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735439" w:rsidRDefault="00474582" w:rsidP="00474582">
      <w:pPr>
        <w:rPr>
          <w:rFonts w:cs="B Titr"/>
          <w:b/>
          <w:bCs/>
          <w:sz w:val="52"/>
          <w:szCs w:val="52"/>
          <w:rtl/>
          <w:lang w:bidi="fa-IR"/>
        </w:rPr>
      </w:pPr>
      <w:bookmarkStart w:id="0" w:name="_GoBack"/>
      <w:bookmarkEnd w:id="0"/>
    </w:p>
    <w:p w:rsidR="00474582" w:rsidRPr="00D94E82" w:rsidRDefault="00474582" w:rsidP="00474582">
      <w:pPr>
        <w:rPr>
          <w:rFonts w:cs="B Titr"/>
          <w:b/>
          <w:bCs/>
          <w:sz w:val="12"/>
          <w:szCs w:val="12"/>
          <w:rtl/>
          <w:lang w:bidi="fa-IR"/>
        </w:rPr>
      </w:pPr>
    </w:p>
    <w:p w:rsidR="00960E98" w:rsidRPr="00960E98" w:rsidRDefault="00960E98" w:rsidP="00474582">
      <w:pPr>
        <w:jc w:val="center"/>
        <w:rPr>
          <w:rFonts w:cs="B Titr"/>
          <w:b/>
          <w:bCs/>
          <w:sz w:val="84"/>
          <w:szCs w:val="84"/>
          <w:rtl/>
          <w:lang w:bidi="fa-IR"/>
        </w:rPr>
      </w:pPr>
    </w:p>
    <w:p w:rsidR="00E00E88" w:rsidRPr="00024CE4" w:rsidRDefault="00E00E88" w:rsidP="00474582">
      <w:pPr>
        <w:jc w:val="center"/>
        <w:rPr>
          <w:rFonts w:cs="B Titr"/>
          <w:sz w:val="76"/>
          <w:szCs w:val="76"/>
          <w:rtl/>
          <w:lang w:bidi="fa-IR"/>
        </w:rPr>
      </w:pPr>
      <w:r w:rsidRPr="00024CE4">
        <w:rPr>
          <w:rFonts w:cs="B Titr" w:hint="cs"/>
          <w:sz w:val="76"/>
          <w:szCs w:val="76"/>
          <w:rtl/>
          <w:lang w:bidi="fa-IR"/>
        </w:rPr>
        <w:t xml:space="preserve">بررسی </w:t>
      </w:r>
    </w:p>
    <w:p w:rsidR="00284F7F" w:rsidRPr="00024CE4" w:rsidRDefault="00E00E88" w:rsidP="00474582">
      <w:pPr>
        <w:jc w:val="center"/>
        <w:rPr>
          <w:sz w:val="26"/>
          <w:szCs w:val="26"/>
          <w:rtl/>
          <w:lang w:bidi="fa-IR"/>
        </w:rPr>
      </w:pPr>
      <w:r w:rsidRPr="00024CE4">
        <w:rPr>
          <w:rFonts w:cs="B Titr" w:hint="cs"/>
          <w:sz w:val="72"/>
          <w:szCs w:val="72"/>
          <w:rtl/>
          <w:lang w:bidi="fa-IR"/>
        </w:rPr>
        <w:t>حجیت اخبار آحاد در عقیده</w:t>
      </w:r>
    </w:p>
    <w:p w:rsidR="006177DE" w:rsidRPr="00024CE4" w:rsidRDefault="00E00E88" w:rsidP="00034F95">
      <w:pPr>
        <w:jc w:val="center"/>
        <w:rPr>
          <w:rFonts w:ascii="mylotus" w:hAnsi="mylotus" w:cs="mylotus"/>
          <w:sz w:val="48"/>
          <w:szCs w:val="48"/>
          <w:rtl/>
          <w:lang w:bidi="fa-IR"/>
        </w:rPr>
      </w:pPr>
      <w:r w:rsidRPr="00024CE4">
        <w:rPr>
          <w:rFonts w:ascii="mylotus" w:hAnsi="mylotus" w:cs="mylotus" w:hint="cs"/>
          <w:sz w:val="48"/>
          <w:szCs w:val="48"/>
          <w:rtl/>
          <w:lang w:bidi="fa-IR"/>
        </w:rPr>
        <w:t>از دیدگاه اهل سنت</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E00E88" w:rsidRPr="006A623F" w:rsidRDefault="00E00E88" w:rsidP="00E00E88">
      <w:pPr>
        <w:jc w:val="center"/>
        <w:rPr>
          <w:rFonts w:cs="B Yagut"/>
          <w:b/>
          <w:bCs/>
          <w:sz w:val="32"/>
          <w:szCs w:val="32"/>
          <w:rtl/>
          <w:lang w:bidi="fa-IR"/>
        </w:rPr>
      </w:pPr>
      <w:r w:rsidRPr="006A623F">
        <w:rPr>
          <w:rFonts w:cs="B Yagut" w:hint="cs"/>
          <w:b/>
          <w:bCs/>
          <w:sz w:val="32"/>
          <w:szCs w:val="32"/>
          <w:rtl/>
          <w:lang w:bidi="fa-IR"/>
        </w:rPr>
        <w:t>نگارش:</w:t>
      </w:r>
    </w:p>
    <w:p w:rsidR="00E00E88" w:rsidRDefault="00E00E88" w:rsidP="00E00E88">
      <w:pPr>
        <w:jc w:val="center"/>
        <w:rPr>
          <w:b/>
          <w:bCs/>
          <w:rtl/>
        </w:rPr>
      </w:pPr>
      <w:r w:rsidRPr="00E00E88">
        <w:rPr>
          <w:rFonts w:cs="B Yagut" w:hint="cs"/>
          <w:b/>
          <w:bCs/>
          <w:sz w:val="36"/>
          <w:szCs w:val="36"/>
          <w:rtl/>
          <w:lang w:bidi="fa-IR"/>
        </w:rPr>
        <w:t>علی صارمی</w:t>
      </w:r>
    </w:p>
    <w:p w:rsidR="00E00E88" w:rsidRPr="00E00E88" w:rsidRDefault="00E00E88" w:rsidP="00E00E88">
      <w:pPr>
        <w:jc w:val="center"/>
        <w:rPr>
          <w:b/>
          <w:bCs/>
          <w:sz w:val="6"/>
          <w:szCs w:val="6"/>
          <w:rtl/>
        </w:rPr>
      </w:pPr>
    </w:p>
    <w:p w:rsidR="00AE448C" w:rsidRPr="00E00E88" w:rsidRDefault="00E00E88" w:rsidP="00E00E88">
      <w:pPr>
        <w:jc w:val="center"/>
        <w:rPr>
          <w:rFonts w:cs="B Yagut"/>
          <w:b/>
          <w:bCs/>
          <w:sz w:val="12"/>
          <w:szCs w:val="30"/>
          <w:rtl/>
        </w:rPr>
      </w:pPr>
      <w:r w:rsidRPr="00E00E88">
        <w:rPr>
          <w:rFonts w:cs="B Yagut" w:hint="cs"/>
          <w:b/>
          <w:bCs/>
          <w:sz w:val="30"/>
          <w:szCs w:val="30"/>
          <w:rtl/>
        </w:rPr>
        <w:t>خرداد 1386</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16"/>
        <w:gridCol w:w="2304"/>
        <w:gridCol w:w="1159"/>
        <w:gridCol w:w="544"/>
        <w:gridCol w:w="1409"/>
        <w:gridCol w:w="2102"/>
        <w:gridCol w:w="14"/>
        <w:gridCol w:w="15"/>
      </w:tblGrid>
      <w:tr w:rsidR="00024CE4" w:rsidRPr="00BB7369" w:rsidTr="00024CE4">
        <w:trPr>
          <w:gridBefore w:val="2"/>
          <w:wBefore w:w="18" w:type="pct"/>
          <w:trHeight w:val="425"/>
          <w:jc w:val="center"/>
        </w:trPr>
        <w:tc>
          <w:tcPr>
            <w:tcW w:w="1521" w:type="pct"/>
            <w:vAlign w:val="center"/>
          </w:tcPr>
          <w:p w:rsidR="00024CE4" w:rsidRPr="00BB7369" w:rsidRDefault="00024CE4" w:rsidP="00D557C2">
            <w:pPr>
              <w:spacing w:after="60"/>
              <w:jc w:val="both"/>
              <w:rPr>
                <w:rFonts w:ascii="IRMitra" w:hAnsi="IRMitra" w:cs="IRMitra"/>
                <w:b/>
                <w:bCs/>
                <w:color w:val="FF0000"/>
                <w:sz w:val="25"/>
                <w:szCs w:val="25"/>
                <w:rtl/>
              </w:rPr>
            </w:pPr>
            <w:r w:rsidRPr="00BB7369">
              <w:rPr>
                <w:rFonts w:ascii="IRMitra" w:hAnsi="IRMitra" w:cs="IRMitra" w:hint="cs"/>
                <w:b/>
                <w:bCs/>
                <w:sz w:val="25"/>
                <w:szCs w:val="25"/>
                <w:rtl/>
              </w:rPr>
              <w:lastRenderedPageBreak/>
              <w:t>عنوان</w:t>
            </w:r>
            <w:r w:rsidRPr="00BB7369">
              <w:rPr>
                <w:rFonts w:ascii="IRMitra" w:hAnsi="IRMitra" w:cs="IRMitra"/>
                <w:b/>
                <w:bCs/>
                <w:sz w:val="25"/>
                <w:szCs w:val="25"/>
                <w:rtl/>
              </w:rPr>
              <w:t xml:space="preserve"> کتاب</w:t>
            </w:r>
            <w:r w:rsidRPr="00BB7369">
              <w:rPr>
                <w:rFonts w:ascii="IRMitra" w:hAnsi="IRMitra" w:cs="IRMitra" w:hint="cs"/>
                <w:b/>
                <w:bCs/>
                <w:sz w:val="25"/>
                <w:szCs w:val="25"/>
                <w:rtl/>
              </w:rPr>
              <w:t>:</w:t>
            </w:r>
          </w:p>
        </w:tc>
        <w:tc>
          <w:tcPr>
            <w:tcW w:w="3460" w:type="pct"/>
            <w:gridSpan w:val="6"/>
            <w:vAlign w:val="center"/>
          </w:tcPr>
          <w:p w:rsidR="00024CE4" w:rsidRPr="00BB7369" w:rsidRDefault="00024CE4" w:rsidP="00024CE4">
            <w:pPr>
              <w:spacing w:after="60"/>
              <w:jc w:val="left"/>
              <w:rPr>
                <w:rFonts w:ascii="IRMitra" w:hAnsi="IRMitra" w:cs="IRMitra"/>
                <w:color w:val="244061"/>
                <w:sz w:val="26"/>
                <w:szCs w:val="26"/>
                <w:rtl/>
              </w:rPr>
            </w:pPr>
            <w:r w:rsidRPr="00024CE4">
              <w:rPr>
                <w:rFonts w:ascii="IRMitra" w:hAnsi="IRMitra" w:cs="IRMitra"/>
                <w:color w:val="244061"/>
                <w:sz w:val="26"/>
                <w:szCs w:val="26"/>
                <w:rtl/>
              </w:rPr>
              <w:t>بررس</w:t>
            </w:r>
            <w:r w:rsidRPr="00024CE4">
              <w:rPr>
                <w:rFonts w:ascii="IRMitra" w:hAnsi="IRMitra" w:cs="IRMitra" w:hint="cs"/>
                <w:color w:val="244061"/>
                <w:sz w:val="26"/>
                <w:szCs w:val="26"/>
                <w:rtl/>
              </w:rPr>
              <w:t>ی</w:t>
            </w:r>
            <w:r w:rsidRPr="00024CE4">
              <w:rPr>
                <w:rFonts w:ascii="IRMitra" w:hAnsi="IRMitra" w:cs="IRMitra"/>
                <w:color w:val="244061"/>
                <w:sz w:val="26"/>
                <w:szCs w:val="26"/>
                <w:rtl/>
              </w:rPr>
              <w:t xml:space="preserve"> </w:t>
            </w:r>
            <w:r w:rsidRPr="00024CE4">
              <w:rPr>
                <w:rFonts w:ascii="IRMitra" w:hAnsi="IRMitra" w:cs="IRMitra" w:hint="eastAsia"/>
                <w:color w:val="244061"/>
                <w:sz w:val="26"/>
                <w:szCs w:val="26"/>
                <w:rtl/>
              </w:rPr>
              <w:t>حج</w:t>
            </w:r>
            <w:r w:rsidRPr="00024CE4">
              <w:rPr>
                <w:rFonts w:ascii="IRMitra" w:hAnsi="IRMitra" w:cs="IRMitra" w:hint="cs"/>
                <w:color w:val="244061"/>
                <w:sz w:val="26"/>
                <w:szCs w:val="26"/>
                <w:rtl/>
              </w:rPr>
              <w:t>ی</w:t>
            </w:r>
            <w:r w:rsidRPr="00024CE4">
              <w:rPr>
                <w:rFonts w:ascii="IRMitra" w:hAnsi="IRMitra" w:cs="IRMitra" w:hint="eastAsia"/>
                <w:color w:val="244061"/>
                <w:sz w:val="26"/>
                <w:szCs w:val="26"/>
                <w:rtl/>
              </w:rPr>
              <w:t>ت</w:t>
            </w:r>
            <w:r w:rsidRPr="00024CE4">
              <w:rPr>
                <w:rFonts w:ascii="IRMitra" w:hAnsi="IRMitra" w:cs="IRMitra"/>
                <w:color w:val="244061"/>
                <w:sz w:val="26"/>
                <w:szCs w:val="26"/>
                <w:rtl/>
              </w:rPr>
              <w:t xml:space="preserve"> اخبار آحاد در عق</w:t>
            </w:r>
            <w:r w:rsidRPr="00024CE4">
              <w:rPr>
                <w:rFonts w:ascii="IRMitra" w:hAnsi="IRMitra" w:cs="IRMitra" w:hint="cs"/>
                <w:color w:val="244061"/>
                <w:sz w:val="26"/>
                <w:szCs w:val="26"/>
                <w:rtl/>
              </w:rPr>
              <w:t>ی</w:t>
            </w:r>
            <w:r w:rsidRPr="00024CE4">
              <w:rPr>
                <w:rFonts w:ascii="IRMitra" w:hAnsi="IRMitra" w:cs="IRMitra" w:hint="eastAsia"/>
                <w:color w:val="244061"/>
                <w:sz w:val="26"/>
                <w:szCs w:val="26"/>
                <w:rtl/>
              </w:rPr>
              <w:t>ده</w:t>
            </w:r>
            <w:r>
              <w:rPr>
                <w:rFonts w:ascii="IRMitra" w:hAnsi="IRMitra" w:cs="IRMitra"/>
                <w:color w:val="244061"/>
                <w:sz w:val="26"/>
                <w:szCs w:val="26"/>
              </w:rPr>
              <w:t xml:space="preserve"> </w:t>
            </w:r>
            <w:r w:rsidRPr="00024CE4">
              <w:rPr>
                <w:rFonts w:ascii="IRMitra" w:hAnsi="IRMitra" w:cs="IRMitra" w:hint="eastAsia"/>
                <w:color w:val="244061"/>
                <w:sz w:val="26"/>
                <w:szCs w:val="26"/>
                <w:rtl/>
              </w:rPr>
              <w:t>از</w:t>
            </w:r>
            <w:r w:rsidRPr="00024CE4">
              <w:rPr>
                <w:rFonts w:ascii="IRMitra" w:hAnsi="IRMitra" w:cs="IRMitra"/>
                <w:color w:val="244061"/>
                <w:sz w:val="26"/>
                <w:szCs w:val="26"/>
                <w:rtl/>
              </w:rPr>
              <w:t xml:space="preserve"> د</w:t>
            </w:r>
            <w:r w:rsidRPr="00024CE4">
              <w:rPr>
                <w:rFonts w:ascii="IRMitra" w:hAnsi="IRMitra" w:cs="IRMitra" w:hint="cs"/>
                <w:color w:val="244061"/>
                <w:sz w:val="26"/>
                <w:szCs w:val="26"/>
                <w:rtl/>
              </w:rPr>
              <w:t>ی</w:t>
            </w:r>
            <w:r w:rsidRPr="00024CE4">
              <w:rPr>
                <w:rFonts w:ascii="IRMitra" w:hAnsi="IRMitra" w:cs="IRMitra" w:hint="eastAsia"/>
                <w:color w:val="244061"/>
                <w:sz w:val="26"/>
                <w:szCs w:val="26"/>
                <w:rtl/>
              </w:rPr>
              <w:t>دگاه</w:t>
            </w:r>
            <w:r w:rsidRPr="00024CE4">
              <w:rPr>
                <w:rFonts w:ascii="IRMitra" w:hAnsi="IRMitra" w:cs="IRMitra"/>
                <w:color w:val="244061"/>
                <w:sz w:val="26"/>
                <w:szCs w:val="26"/>
                <w:rtl/>
              </w:rPr>
              <w:t xml:space="preserve"> اهل سنت</w:t>
            </w:r>
          </w:p>
        </w:tc>
      </w:tr>
      <w:tr w:rsidR="00024CE4" w:rsidRPr="00BB7369" w:rsidTr="00024CE4">
        <w:trPr>
          <w:gridBefore w:val="2"/>
          <w:wBefore w:w="18" w:type="pct"/>
          <w:trHeight w:val="495"/>
          <w:jc w:val="center"/>
        </w:trPr>
        <w:tc>
          <w:tcPr>
            <w:tcW w:w="1521" w:type="pct"/>
          </w:tcPr>
          <w:p w:rsidR="00024CE4" w:rsidRPr="00BB7369" w:rsidRDefault="00024CE4" w:rsidP="00D557C2">
            <w:pPr>
              <w:spacing w:before="60" w:after="60"/>
              <w:jc w:val="both"/>
              <w:rPr>
                <w:rFonts w:ascii="IRMitra" w:hAnsi="IRMitra" w:cs="IRMitra"/>
                <w:b/>
                <w:bCs/>
                <w:sz w:val="25"/>
                <w:szCs w:val="25"/>
                <w:rtl/>
              </w:rPr>
            </w:pPr>
            <w:r w:rsidRPr="00BB7369">
              <w:rPr>
                <w:rFonts w:ascii="IRMitra" w:hAnsi="IRMitra" w:cs="IRMitra" w:hint="cs"/>
                <w:b/>
                <w:bCs/>
                <w:sz w:val="25"/>
                <w:szCs w:val="25"/>
                <w:rtl/>
              </w:rPr>
              <w:t>تألیف</w:t>
            </w:r>
            <w:r w:rsidRPr="00BB7369">
              <w:rPr>
                <w:rFonts w:ascii="IRMitra" w:hAnsi="IRMitra" w:cs="IRMitra"/>
                <w:b/>
                <w:bCs/>
                <w:sz w:val="25"/>
                <w:szCs w:val="25"/>
                <w:rtl/>
              </w:rPr>
              <w:t>:</w:t>
            </w:r>
          </w:p>
        </w:tc>
        <w:tc>
          <w:tcPr>
            <w:tcW w:w="3460" w:type="pct"/>
            <w:gridSpan w:val="6"/>
          </w:tcPr>
          <w:p w:rsidR="00024CE4" w:rsidRPr="00BB7369" w:rsidRDefault="00024CE4" w:rsidP="00D557C2">
            <w:pPr>
              <w:spacing w:before="60" w:after="60"/>
              <w:jc w:val="both"/>
              <w:rPr>
                <w:rFonts w:ascii="IRMitra" w:hAnsi="IRMitra" w:cs="IRMitra"/>
                <w:color w:val="244061"/>
                <w:sz w:val="26"/>
                <w:szCs w:val="26"/>
                <w:rtl/>
              </w:rPr>
            </w:pPr>
            <w:r w:rsidRPr="00024CE4">
              <w:rPr>
                <w:rFonts w:ascii="IRMitra" w:hAnsi="IRMitra" w:cs="IRMitra"/>
                <w:color w:val="244061"/>
                <w:sz w:val="26"/>
                <w:szCs w:val="26"/>
                <w:rtl/>
              </w:rPr>
              <w:t>عل</w:t>
            </w:r>
            <w:r w:rsidRPr="00024CE4">
              <w:rPr>
                <w:rFonts w:ascii="IRMitra" w:hAnsi="IRMitra" w:cs="IRMitra" w:hint="cs"/>
                <w:color w:val="244061"/>
                <w:sz w:val="26"/>
                <w:szCs w:val="26"/>
                <w:rtl/>
              </w:rPr>
              <w:t>ی</w:t>
            </w:r>
            <w:r w:rsidRPr="00024CE4">
              <w:rPr>
                <w:rFonts w:ascii="IRMitra" w:hAnsi="IRMitra" w:cs="IRMitra"/>
                <w:color w:val="244061"/>
                <w:sz w:val="26"/>
                <w:szCs w:val="26"/>
                <w:rtl/>
              </w:rPr>
              <w:t xml:space="preserve"> صارم</w:t>
            </w:r>
            <w:r w:rsidRPr="00024CE4">
              <w:rPr>
                <w:rFonts w:ascii="IRMitra" w:hAnsi="IRMitra" w:cs="IRMitra" w:hint="cs"/>
                <w:color w:val="244061"/>
                <w:sz w:val="26"/>
                <w:szCs w:val="26"/>
                <w:rtl/>
              </w:rPr>
              <w:t>ی</w:t>
            </w:r>
          </w:p>
        </w:tc>
      </w:tr>
      <w:tr w:rsidR="00024CE4" w:rsidRPr="00BB7369" w:rsidTr="00024CE4">
        <w:trPr>
          <w:gridBefore w:val="2"/>
          <w:wBefore w:w="18" w:type="pct"/>
          <w:trHeight w:val="469"/>
          <w:jc w:val="center"/>
        </w:trPr>
        <w:tc>
          <w:tcPr>
            <w:tcW w:w="1521" w:type="pct"/>
            <w:vAlign w:val="center"/>
          </w:tcPr>
          <w:p w:rsidR="00024CE4" w:rsidRPr="00BB7369" w:rsidRDefault="00024CE4"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موضوع:</w:t>
            </w:r>
          </w:p>
        </w:tc>
        <w:tc>
          <w:tcPr>
            <w:tcW w:w="3460" w:type="pct"/>
            <w:gridSpan w:val="6"/>
            <w:vAlign w:val="center"/>
          </w:tcPr>
          <w:p w:rsidR="00024CE4" w:rsidRPr="00BB7369" w:rsidRDefault="00024CE4" w:rsidP="00D557C2">
            <w:pPr>
              <w:spacing w:before="60" w:after="60"/>
              <w:jc w:val="both"/>
              <w:rPr>
                <w:rFonts w:ascii="IRMitra" w:hAnsi="IRMitra" w:cs="IRMitra"/>
                <w:color w:val="244061"/>
                <w:spacing w:val="-4"/>
                <w:sz w:val="26"/>
                <w:szCs w:val="26"/>
                <w:rtl/>
              </w:rPr>
            </w:pPr>
            <w:r w:rsidRPr="00024CE4">
              <w:rPr>
                <w:rFonts w:ascii="IRMitra" w:hAnsi="IRMitra" w:cs="IRMitra"/>
                <w:color w:val="244061"/>
                <w:spacing w:val="-4"/>
                <w:sz w:val="26"/>
                <w:szCs w:val="26"/>
                <w:rtl/>
              </w:rPr>
              <w:t>حج</w:t>
            </w:r>
            <w:r w:rsidRPr="00024CE4">
              <w:rPr>
                <w:rFonts w:ascii="IRMitra" w:hAnsi="IRMitra" w:cs="IRMitra" w:hint="cs"/>
                <w:color w:val="244061"/>
                <w:spacing w:val="-4"/>
                <w:sz w:val="26"/>
                <w:szCs w:val="26"/>
                <w:rtl/>
              </w:rPr>
              <w:t>ی</w:t>
            </w:r>
            <w:r w:rsidRPr="00024CE4">
              <w:rPr>
                <w:rFonts w:ascii="IRMitra" w:hAnsi="IRMitra" w:cs="IRMitra" w:hint="eastAsia"/>
                <w:color w:val="244061"/>
                <w:spacing w:val="-4"/>
                <w:sz w:val="26"/>
                <w:szCs w:val="26"/>
                <w:rtl/>
              </w:rPr>
              <w:t>ت</w:t>
            </w:r>
            <w:r w:rsidRPr="00024CE4">
              <w:rPr>
                <w:rFonts w:ascii="IRMitra" w:hAnsi="IRMitra" w:cs="IRMitra"/>
                <w:color w:val="244061"/>
                <w:spacing w:val="-4"/>
                <w:sz w:val="26"/>
                <w:szCs w:val="26"/>
                <w:rtl/>
              </w:rPr>
              <w:t xml:space="preserve"> و جا</w:t>
            </w:r>
            <w:r w:rsidRPr="00024CE4">
              <w:rPr>
                <w:rFonts w:ascii="IRMitra" w:hAnsi="IRMitra" w:cs="IRMitra" w:hint="cs"/>
                <w:color w:val="244061"/>
                <w:spacing w:val="-4"/>
                <w:sz w:val="26"/>
                <w:szCs w:val="26"/>
                <w:rtl/>
              </w:rPr>
              <w:t>ی</w:t>
            </w:r>
            <w:r w:rsidRPr="00024CE4">
              <w:rPr>
                <w:rFonts w:ascii="IRMitra" w:hAnsi="IRMitra" w:cs="IRMitra" w:hint="eastAsia"/>
                <w:color w:val="244061"/>
                <w:spacing w:val="-4"/>
                <w:sz w:val="26"/>
                <w:szCs w:val="26"/>
                <w:rtl/>
              </w:rPr>
              <w:t>گاه</w:t>
            </w:r>
            <w:r w:rsidRPr="00024CE4">
              <w:rPr>
                <w:rFonts w:ascii="IRMitra" w:hAnsi="IRMitra" w:cs="IRMitra"/>
                <w:color w:val="244061"/>
                <w:spacing w:val="-4"/>
                <w:sz w:val="26"/>
                <w:szCs w:val="26"/>
                <w:rtl/>
              </w:rPr>
              <w:t xml:space="preserve"> حد</w:t>
            </w:r>
            <w:r w:rsidRPr="00024CE4">
              <w:rPr>
                <w:rFonts w:ascii="IRMitra" w:hAnsi="IRMitra" w:cs="IRMitra" w:hint="cs"/>
                <w:color w:val="244061"/>
                <w:spacing w:val="-4"/>
                <w:sz w:val="26"/>
                <w:szCs w:val="26"/>
                <w:rtl/>
              </w:rPr>
              <w:t>ی</w:t>
            </w:r>
            <w:r w:rsidRPr="00024CE4">
              <w:rPr>
                <w:rFonts w:ascii="IRMitra" w:hAnsi="IRMitra" w:cs="IRMitra" w:hint="eastAsia"/>
                <w:color w:val="244061"/>
                <w:spacing w:val="-4"/>
                <w:sz w:val="26"/>
                <w:szCs w:val="26"/>
                <w:rtl/>
              </w:rPr>
              <w:t>ث</w:t>
            </w:r>
            <w:r w:rsidRPr="00024CE4">
              <w:rPr>
                <w:rFonts w:ascii="IRMitra" w:hAnsi="IRMitra" w:cs="IRMitra"/>
                <w:color w:val="244061"/>
                <w:spacing w:val="-4"/>
                <w:sz w:val="26"/>
                <w:szCs w:val="26"/>
                <w:rtl/>
              </w:rPr>
              <w:t xml:space="preserve"> و سنت</w:t>
            </w:r>
          </w:p>
        </w:tc>
      </w:tr>
      <w:tr w:rsidR="00024CE4" w:rsidRPr="00BB7369" w:rsidTr="00024CE4">
        <w:trPr>
          <w:gridBefore w:val="2"/>
          <w:wBefore w:w="18" w:type="pct"/>
          <w:trHeight w:val="486"/>
          <w:jc w:val="center"/>
        </w:trPr>
        <w:tc>
          <w:tcPr>
            <w:tcW w:w="1521" w:type="pct"/>
            <w:vAlign w:val="center"/>
          </w:tcPr>
          <w:p w:rsidR="00024CE4" w:rsidRPr="00BB7369" w:rsidRDefault="00024CE4"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نوبت انتشار: </w:t>
            </w:r>
          </w:p>
        </w:tc>
        <w:tc>
          <w:tcPr>
            <w:tcW w:w="3460" w:type="pct"/>
            <w:gridSpan w:val="6"/>
            <w:vAlign w:val="center"/>
          </w:tcPr>
          <w:p w:rsidR="00024CE4" w:rsidRPr="00BB7369" w:rsidRDefault="00024CE4" w:rsidP="00D557C2">
            <w:pPr>
              <w:spacing w:before="60" w:after="60"/>
              <w:jc w:val="both"/>
              <w:rPr>
                <w:rFonts w:ascii="IRMitra" w:hAnsi="IRMitra" w:cs="IRMitra"/>
                <w:color w:val="244061"/>
                <w:sz w:val="26"/>
                <w:szCs w:val="26"/>
                <w:rtl/>
              </w:rPr>
            </w:pPr>
            <w:r w:rsidRPr="00BB7369">
              <w:rPr>
                <w:rFonts w:ascii="IRMitra" w:hAnsi="IRMitra" w:cs="IRMitra" w:hint="cs"/>
                <w:color w:val="244061"/>
                <w:sz w:val="26"/>
                <w:szCs w:val="26"/>
                <w:rtl/>
              </w:rPr>
              <w:t xml:space="preserve">اول (دیجیتال) </w:t>
            </w:r>
          </w:p>
        </w:tc>
      </w:tr>
      <w:tr w:rsidR="00024CE4" w:rsidRPr="00BB7369" w:rsidTr="00024CE4">
        <w:trPr>
          <w:gridBefore w:val="2"/>
          <w:wBefore w:w="18" w:type="pct"/>
          <w:trHeight w:val="486"/>
          <w:jc w:val="center"/>
        </w:trPr>
        <w:tc>
          <w:tcPr>
            <w:tcW w:w="1521" w:type="pct"/>
            <w:vAlign w:val="center"/>
          </w:tcPr>
          <w:p w:rsidR="00024CE4" w:rsidRPr="00BB7369" w:rsidRDefault="00024CE4" w:rsidP="00D557C2">
            <w:pPr>
              <w:spacing w:before="60" w:after="60"/>
              <w:jc w:val="both"/>
              <w:rPr>
                <w:rFonts w:ascii="IRMitra" w:hAnsi="IRMitra" w:cs="IRMitra"/>
                <w:b/>
                <w:bCs/>
                <w:color w:val="FF0000"/>
                <w:sz w:val="25"/>
                <w:szCs w:val="25"/>
                <w:rtl/>
              </w:rPr>
            </w:pPr>
            <w:r w:rsidRPr="00BB7369">
              <w:rPr>
                <w:rFonts w:ascii="IRMitra" w:hAnsi="IRMitra" w:cs="IRMitra" w:hint="cs"/>
                <w:b/>
                <w:bCs/>
                <w:sz w:val="25"/>
                <w:szCs w:val="25"/>
                <w:rtl/>
              </w:rPr>
              <w:t xml:space="preserve">تاریخ انتشار: </w:t>
            </w:r>
          </w:p>
        </w:tc>
        <w:tc>
          <w:tcPr>
            <w:tcW w:w="3460" w:type="pct"/>
            <w:gridSpan w:val="6"/>
            <w:vAlign w:val="center"/>
          </w:tcPr>
          <w:p w:rsidR="00024CE4" w:rsidRPr="00BB7369" w:rsidRDefault="00024CE4" w:rsidP="00D557C2">
            <w:pPr>
              <w:spacing w:before="60" w:after="60"/>
              <w:jc w:val="both"/>
              <w:rPr>
                <w:rFonts w:ascii="IRMitra" w:hAnsi="IRMitra" w:cs="IRMitra"/>
                <w:color w:val="244061"/>
                <w:sz w:val="26"/>
                <w:szCs w:val="26"/>
                <w:rtl/>
                <w:lang w:bidi="fa-IR"/>
              </w:rPr>
            </w:pPr>
            <w:r w:rsidRPr="00BB7369">
              <w:rPr>
                <w:rFonts w:ascii="IRMitra" w:hAnsi="IRMitra" w:cs="IRMitra"/>
                <w:color w:val="244061"/>
                <w:sz w:val="26"/>
                <w:szCs w:val="26"/>
                <w:rtl/>
                <w:lang w:bidi="fa-IR"/>
              </w:rPr>
              <w:t>دی (جدی) 1394شمسی، ر</w:t>
            </w:r>
            <w:r w:rsidRPr="00BB7369">
              <w:rPr>
                <w:rFonts w:ascii="IRMitra" w:hAnsi="IRMitra" w:cs="IRMitra"/>
                <w:color w:val="244061"/>
                <w:sz w:val="26"/>
                <w:szCs w:val="26"/>
                <w:rtl/>
              </w:rPr>
              <w:t>بيع الأول</w:t>
            </w:r>
            <w:r w:rsidRPr="00BB7369">
              <w:rPr>
                <w:rFonts w:ascii="IRMitra" w:hAnsi="IRMitra" w:cs="IRMitra"/>
                <w:color w:val="244061"/>
                <w:sz w:val="26"/>
                <w:szCs w:val="26"/>
                <w:rtl/>
                <w:lang w:bidi="fa-IR"/>
              </w:rPr>
              <w:t xml:space="preserve"> 1437 هجری</w:t>
            </w:r>
          </w:p>
        </w:tc>
      </w:tr>
      <w:tr w:rsidR="00024CE4" w:rsidRPr="00BB7369" w:rsidTr="00024CE4">
        <w:trPr>
          <w:gridBefore w:val="2"/>
          <w:wBefore w:w="18" w:type="pct"/>
          <w:trHeight w:val="486"/>
          <w:jc w:val="center"/>
        </w:trPr>
        <w:tc>
          <w:tcPr>
            <w:tcW w:w="1521" w:type="pct"/>
            <w:vAlign w:val="center"/>
          </w:tcPr>
          <w:p w:rsidR="00024CE4" w:rsidRPr="00BB7369" w:rsidRDefault="00024CE4" w:rsidP="00D557C2">
            <w:pPr>
              <w:spacing w:before="60" w:after="60"/>
              <w:jc w:val="both"/>
              <w:rPr>
                <w:rFonts w:ascii="IRMitra" w:hAnsi="IRMitra" w:cs="IRMitra"/>
                <w:b/>
                <w:bCs/>
                <w:sz w:val="25"/>
                <w:szCs w:val="25"/>
                <w:rtl/>
              </w:rPr>
            </w:pPr>
            <w:r w:rsidRPr="00BB7369">
              <w:rPr>
                <w:rFonts w:ascii="IRMitra" w:hAnsi="IRMitra" w:cs="IRMitra" w:hint="cs"/>
                <w:b/>
                <w:bCs/>
                <w:sz w:val="25"/>
                <w:szCs w:val="25"/>
                <w:rtl/>
              </w:rPr>
              <w:t xml:space="preserve">منبع: </w:t>
            </w:r>
          </w:p>
        </w:tc>
        <w:tc>
          <w:tcPr>
            <w:tcW w:w="3460" w:type="pct"/>
            <w:gridSpan w:val="6"/>
            <w:vAlign w:val="center"/>
          </w:tcPr>
          <w:p w:rsidR="00024CE4" w:rsidRPr="00BB7369" w:rsidRDefault="00024CE4" w:rsidP="00D557C2">
            <w:pPr>
              <w:spacing w:before="60" w:after="60"/>
              <w:jc w:val="both"/>
              <w:rPr>
                <w:rFonts w:ascii="IRMitra" w:hAnsi="IRMitra" w:cs="IRMitra"/>
                <w:color w:val="244061"/>
                <w:sz w:val="26"/>
                <w:szCs w:val="26"/>
                <w:lang w:bidi="fa-IR"/>
              </w:rPr>
            </w:pPr>
          </w:p>
        </w:tc>
      </w:tr>
      <w:tr w:rsidR="00024CE4" w:rsidRPr="00BB7369" w:rsidTr="00024CE4">
        <w:trPr>
          <w:gridBefore w:val="1"/>
          <w:gridAfter w:val="1"/>
          <w:wBefore w:w="7" w:type="pct"/>
          <w:wAfter w:w="10" w:type="pct"/>
          <w:trHeight w:val="1414"/>
          <w:jc w:val="center"/>
        </w:trPr>
        <w:tc>
          <w:tcPr>
            <w:tcW w:w="3586" w:type="pct"/>
            <w:gridSpan w:val="5"/>
            <w:vAlign w:val="center"/>
          </w:tcPr>
          <w:p w:rsidR="00024CE4" w:rsidRPr="00BB7369" w:rsidRDefault="00024CE4" w:rsidP="00D557C2">
            <w:pPr>
              <w:jc w:val="center"/>
              <w:rPr>
                <w:rFonts w:cs="IRNazanin"/>
                <w:b/>
                <w:bCs/>
                <w:color w:val="244061"/>
                <w:rtl/>
              </w:rPr>
            </w:pPr>
            <w:r w:rsidRPr="00BB7369">
              <w:rPr>
                <w:rFonts w:cs="IRNazanin" w:hint="cs"/>
                <w:b/>
                <w:bCs/>
                <w:color w:val="244061"/>
                <w:szCs w:val="26"/>
                <w:rtl/>
              </w:rPr>
              <w:t>ای</w:t>
            </w:r>
            <w:r w:rsidRPr="00BB7369">
              <w:rPr>
                <w:rFonts w:cs="IRNazanin" w:hint="eastAsia"/>
                <w:b/>
                <w:bCs/>
                <w:color w:val="244061"/>
                <w:szCs w:val="26"/>
                <w:rtl/>
              </w:rPr>
              <w:t>ن</w:t>
            </w:r>
            <w:r w:rsidRPr="00BB7369">
              <w:rPr>
                <w:rFonts w:cs="IRNazanin"/>
                <w:b/>
                <w:bCs/>
                <w:color w:val="244061"/>
                <w:szCs w:val="26"/>
                <w:rtl/>
              </w:rPr>
              <w:t xml:space="preserve"> کتاب </w:t>
            </w:r>
            <w:r w:rsidRPr="00BB7369">
              <w:rPr>
                <w:rFonts w:cs="IRNazanin" w:hint="cs"/>
                <w:b/>
                <w:bCs/>
                <w:color w:val="244061"/>
                <w:szCs w:val="26"/>
                <w:rtl/>
              </w:rPr>
              <w:t xml:space="preserve">از سایت </w:t>
            </w:r>
            <w:r w:rsidRPr="00BB7369">
              <w:rPr>
                <w:rFonts w:cs="IRNazanin"/>
                <w:b/>
                <w:bCs/>
                <w:color w:val="244061"/>
                <w:szCs w:val="26"/>
                <w:rtl/>
              </w:rPr>
              <w:t>کتابخان</w:t>
            </w:r>
            <w:r w:rsidRPr="00BB7369">
              <w:rPr>
                <w:rFonts w:cs="IRNazanin" w:hint="cs"/>
                <w:b/>
                <w:bCs/>
                <w:color w:val="244061"/>
                <w:szCs w:val="26"/>
                <w:rtl/>
              </w:rPr>
              <w:t>ۀ</w:t>
            </w:r>
            <w:r w:rsidRPr="00BB7369">
              <w:rPr>
                <w:rFonts w:cs="IRNazanin"/>
                <w:b/>
                <w:bCs/>
                <w:color w:val="244061"/>
                <w:szCs w:val="26"/>
                <w:rtl/>
              </w:rPr>
              <w:t xml:space="preserve"> عق</w:t>
            </w:r>
            <w:r w:rsidRPr="00BB7369">
              <w:rPr>
                <w:rFonts w:cs="IRNazanin" w:hint="cs"/>
                <w:b/>
                <w:bCs/>
                <w:color w:val="244061"/>
                <w:szCs w:val="26"/>
                <w:rtl/>
              </w:rPr>
              <w:t>ی</w:t>
            </w:r>
            <w:r w:rsidRPr="00BB7369">
              <w:rPr>
                <w:rFonts w:cs="IRNazanin" w:hint="eastAsia"/>
                <w:b/>
                <w:bCs/>
                <w:color w:val="244061"/>
                <w:szCs w:val="26"/>
                <w:rtl/>
              </w:rPr>
              <w:t>ده</w:t>
            </w:r>
            <w:r w:rsidRPr="00BB7369">
              <w:rPr>
                <w:rFonts w:cs="IRNazanin"/>
                <w:b/>
                <w:bCs/>
                <w:color w:val="244061"/>
                <w:szCs w:val="26"/>
                <w:rtl/>
              </w:rPr>
              <w:t xml:space="preserve"> </w:t>
            </w:r>
            <w:r w:rsidRPr="00BB7369">
              <w:rPr>
                <w:rFonts w:cs="IRNazanin" w:hint="cs"/>
                <w:b/>
                <w:bCs/>
                <w:color w:val="244061"/>
                <w:szCs w:val="26"/>
                <w:rtl/>
              </w:rPr>
              <w:t xml:space="preserve">دانلود </w:t>
            </w:r>
            <w:r w:rsidRPr="00BB7369">
              <w:rPr>
                <w:rFonts w:cs="IRNazanin"/>
                <w:b/>
                <w:bCs/>
                <w:color w:val="244061"/>
                <w:szCs w:val="26"/>
                <w:rtl/>
              </w:rPr>
              <w:t>شده است.</w:t>
            </w:r>
          </w:p>
          <w:p w:rsidR="00024CE4" w:rsidRPr="00BB7369" w:rsidRDefault="00024CE4" w:rsidP="00D557C2">
            <w:pPr>
              <w:spacing w:before="60" w:after="60"/>
              <w:jc w:val="center"/>
              <w:rPr>
                <w:rFonts w:ascii="Calibri" w:hAnsi="Calibri" w:cs="Calibri"/>
                <w:b/>
                <w:bCs/>
                <w:sz w:val="27"/>
                <w:szCs w:val="27"/>
                <w:rtl/>
              </w:rPr>
            </w:pPr>
            <w:r w:rsidRPr="00BB7369">
              <w:rPr>
                <w:rFonts w:ascii="Calibri" w:hAnsi="Calibri" w:cs="Calibri"/>
                <w:b/>
                <w:bCs/>
                <w:color w:val="244061"/>
              </w:rPr>
              <w:t>www.aqeedeh.com</w:t>
            </w:r>
          </w:p>
        </w:tc>
        <w:tc>
          <w:tcPr>
            <w:tcW w:w="1397" w:type="pct"/>
            <w:gridSpan w:val="2"/>
          </w:tcPr>
          <w:p w:rsidR="00024CE4" w:rsidRPr="00BB7369" w:rsidRDefault="00024CE4" w:rsidP="00D557C2">
            <w:pPr>
              <w:spacing w:before="60" w:after="60"/>
              <w:jc w:val="center"/>
              <w:rPr>
                <w:rFonts w:ascii="IRMitra" w:hAnsi="IRMitra" w:cs="IRMitra"/>
                <w:color w:val="244061"/>
                <w:sz w:val="30"/>
                <w:szCs w:val="30"/>
                <w:rtl/>
              </w:rPr>
            </w:pPr>
            <w:r w:rsidRPr="00BB7369">
              <w:rPr>
                <w:rFonts w:ascii="IRMitra" w:hAnsi="IRMitra" w:cs="IRMitra" w:hint="cs"/>
                <w:noProof/>
                <w:color w:val="244061"/>
                <w:sz w:val="30"/>
                <w:szCs w:val="30"/>
                <w:rtl/>
              </w:rPr>
              <w:drawing>
                <wp:inline distT="0" distB="0" distL="0" distR="0" wp14:anchorId="05512C18" wp14:editId="161551F0">
                  <wp:extent cx="831850" cy="83185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24CE4" w:rsidRPr="00BB7369" w:rsidTr="00024CE4">
        <w:trPr>
          <w:gridBefore w:val="2"/>
          <w:wBefore w:w="18" w:type="pct"/>
          <w:trHeight w:val="529"/>
          <w:jc w:val="center"/>
        </w:trPr>
        <w:tc>
          <w:tcPr>
            <w:tcW w:w="1521" w:type="pct"/>
            <w:vAlign w:val="center"/>
          </w:tcPr>
          <w:p w:rsidR="00024CE4" w:rsidRPr="00BB7369" w:rsidRDefault="00024CE4" w:rsidP="00D557C2">
            <w:pPr>
              <w:spacing w:before="60" w:after="60"/>
              <w:jc w:val="center"/>
              <w:rPr>
                <w:rFonts w:ascii="IRMitra" w:hAnsi="IRMitra" w:cs="IRMitra"/>
                <w:b/>
                <w:bCs/>
                <w:sz w:val="27"/>
                <w:szCs w:val="27"/>
                <w:rtl/>
              </w:rPr>
            </w:pPr>
            <w:r w:rsidRPr="00BB7369">
              <w:rPr>
                <w:rFonts w:ascii="IRNazanin" w:hAnsi="IRNazanin" w:cs="IRNazanin"/>
                <w:b/>
                <w:bCs/>
                <w:rtl/>
              </w:rPr>
              <w:t>ایمیل:</w:t>
            </w:r>
          </w:p>
        </w:tc>
        <w:tc>
          <w:tcPr>
            <w:tcW w:w="3460" w:type="pct"/>
            <w:gridSpan w:val="6"/>
            <w:vAlign w:val="center"/>
          </w:tcPr>
          <w:p w:rsidR="00024CE4" w:rsidRPr="00BB7369" w:rsidRDefault="00024CE4" w:rsidP="00D557C2">
            <w:pPr>
              <w:spacing w:before="60" w:after="60"/>
              <w:rPr>
                <w:rFonts w:ascii="IRMitra" w:hAnsi="IRMitra" w:cs="IRMitra"/>
                <w:color w:val="244061"/>
                <w:sz w:val="30"/>
                <w:szCs w:val="30"/>
                <w:rtl/>
              </w:rPr>
            </w:pPr>
            <w:r w:rsidRPr="00BB7369">
              <w:rPr>
                <w:b/>
                <w:bCs/>
              </w:rPr>
              <w:t>book@aqeedeh.com</w:t>
            </w:r>
          </w:p>
        </w:tc>
      </w:tr>
      <w:tr w:rsidR="00024CE4" w:rsidRPr="00BB7369" w:rsidTr="00D557C2">
        <w:trPr>
          <w:gridAfter w:val="2"/>
          <w:wAfter w:w="19" w:type="pct"/>
          <w:trHeight w:val="815"/>
          <w:jc w:val="center"/>
        </w:trPr>
        <w:tc>
          <w:tcPr>
            <w:tcW w:w="4981" w:type="pct"/>
            <w:gridSpan w:val="7"/>
            <w:vAlign w:val="bottom"/>
          </w:tcPr>
          <w:p w:rsidR="00024CE4" w:rsidRPr="00BB7369" w:rsidRDefault="00024CE4" w:rsidP="00D557C2">
            <w:pPr>
              <w:spacing w:before="360" w:after="60"/>
              <w:jc w:val="center"/>
              <w:rPr>
                <w:rFonts w:ascii="IRMitra" w:hAnsi="IRMitra" w:cs="IRMitra"/>
                <w:color w:val="244061"/>
                <w:sz w:val="30"/>
                <w:szCs w:val="30"/>
                <w:rtl/>
              </w:rPr>
            </w:pPr>
            <w:r w:rsidRPr="00BB7369">
              <w:rPr>
                <w:rFonts w:ascii="Times New Roman Bold" w:hAnsi="Times New Roman Bold" w:cs="IRNazanin"/>
                <w:b/>
                <w:bCs/>
                <w:sz w:val="26"/>
                <w:rtl/>
              </w:rPr>
              <w:t>سا</w:t>
            </w:r>
            <w:r w:rsidRPr="00BB7369">
              <w:rPr>
                <w:rFonts w:ascii="Times New Roman Bold" w:hAnsi="Times New Roman Bold" w:cs="IRNazanin" w:hint="cs"/>
                <w:b/>
                <w:bCs/>
                <w:sz w:val="26"/>
                <w:rtl/>
              </w:rPr>
              <w:t>ی</w:t>
            </w:r>
            <w:r w:rsidRPr="00BB7369">
              <w:rPr>
                <w:rFonts w:ascii="Times New Roman Bold" w:hAnsi="Times New Roman Bold" w:cs="IRNazanin" w:hint="eastAsia"/>
                <w:b/>
                <w:bCs/>
                <w:sz w:val="26"/>
                <w:rtl/>
              </w:rPr>
              <w:t>ت‌ها</w:t>
            </w:r>
            <w:r w:rsidRPr="00BB7369">
              <w:rPr>
                <w:rFonts w:ascii="Times New Roman Bold" w:hAnsi="Times New Roman Bold" w:cs="IRNazanin" w:hint="cs"/>
                <w:b/>
                <w:bCs/>
                <w:sz w:val="26"/>
                <w:rtl/>
              </w:rPr>
              <w:t>ی</w:t>
            </w:r>
            <w:r w:rsidRPr="00BB7369">
              <w:rPr>
                <w:rFonts w:ascii="Times New Roman Bold" w:hAnsi="Times New Roman Bold" w:cs="IRNazanin"/>
                <w:b/>
                <w:bCs/>
                <w:sz w:val="26"/>
                <w:rtl/>
              </w:rPr>
              <w:t xml:space="preserve"> مجموع</w:t>
            </w:r>
            <w:r w:rsidRPr="00BB7369">
              <w:rPr>
                <w:rFonts w:ascii="Times New Roman Bold" w:hAnsi="Times New Roman Bold" w:cs="IRNazanin" w:hint="cs"/>
                <w:b/>
                <w:bCs/>
                <w:sz w:val="26"/>
                <w:rtl/>
              </w:rPr>
              <w:t>ۀ</w:t>
            </w:r>
            <w:r w:rsidRPr="00BB7369">
              <w:rPr>
                <w:rFonts w:ascii="Times New Roman Bold" w:hAnsi="Times New Roman Bold" w:cs="IRNazanin"/>
                <w:b/>
                <w:bCs/>
                <w:sz w:val="26"/>
                <w:rtl/>
              </w:rPr>
              <w:t xml:space="preserve"> موحد</w:t>
            </w:r>
            <w:r w:rsidRPr="00BB7369">
              <w:rPr>
                <w:rFonts w:ascii="Times New Roman Bold" w:hAnsi="Times New Roman Bold" w:cs="IRNazanin" w:hint="cs"/>
                <w:b/>
                <w:bCs/>
                <w:sz w:val="26"/>
                <w:rtl/>
              </w:rPr>
              <w:t>ی</w:t>
            </w:r>
            <w:r w:rsidRPr="00BB7369">
              <w:rPr>
                <w:rFonts w:ascii="Times New Roman Bold" w:hAnsi="Times New Roman Bold" w:cs="IRNazanin" w:hint="eastAsia"/>
                <w:b/>
                <w:bCs/>
                <w:sz w:val="26"/>
                <w:rtl/>
              </w:rPr>
              <w:t>ن</w:t>
            </w:r>
          </w:p>
        </w:tc>
      </w:tr>
      <w:tr w:rsidR="00024CE4" w:rsidRPr="00BB7369" w:rsidTr="00024CE4">
        <w:trPr>
          <w:gridBefore w:val="2"/>
          <w:wBefore w:w="18" w:type="pct"/>
          <w:trHeight w:val="1675"/>
          <w:jc w:val="center"/>
        </w:trPr>
        <w:tc>
          <w:tcPr>
            <w:tcW w:w="2286" w:type="pct"/>
            <w:gridSpan w:val="2"/>
            <w:shd w:val="clear" w:color="auto" w:fill="auto"/>
          </w:tcPr>
          <w:p w:rsidR="00024CE4" w:rsidRPr="00BB7369" w:rsidRDefault="00024CE4" w:rsidP="00024CE4">
            <w:pPr>
              <w:widowControl w:val="0"/>
              <w:tabs>
                <w:tab w:val="right" w:leader="dot" w:pos="5138"/>
              </w:tabs>
              <w:spacing w:before="60" w:after="60"/>
              <w:rPr>
                <w:rFonts w:ascii="Literata" w:hAnsi="Literata"/>
                <w:sz w:val="24"/>
                <w:szCs w:val="24"/>
              </w:rPr>
            </w:pPr>
            <w:r w:rsidRPr="00BB7369">
              <w:rPr>
                <w:rFonts w:ascii="Literata" w:hAnsi="Literata"/>
                <w:sz w:val="24"/>
                <w:szCs w:val="24"/>
              </w:rPr>
              <w:t>www.mowahedin.com</w:t>
            </w:r>
          </w:p>
          <w:p w:rsidR="00024CE4" w:rsidRPr="00BB7369" w:rsidRDefault="00024CE4" w:rsidP="00024CE4">
            <w:pPr>
              <w:widowControl w:val="0"/>
              <w:tabs>
                <w:tab w:val="right" w:leader="dot" w:pos="5138"/>
              </w:tabs>
              <w:spacing w:before="60" w:after="60"/>
              <w:rPr>
                <w:rFonts w:ascii="Literata" w:hAnsi="Literata"/>
                <w:sz w:val="24"/>
                <w:szCs w:val="24"/>
              </w:rPr>
            </w:pPr>
            <w:r w:rsidRPr="00BB7369">
              <w:rPr>
                <w:rFonts w:ascii="Literata" w:hAnsi="Literata"/>
                <w:sz w:val="24"/>
                <w:szCs w:val="24"/>
              </w:rPr>
              <w:t>www.videofarsi.com</w:t>
            </w:r>
          </w:p>
          <w:p w:rsidR="00024CE4" w:rsidRPr="00BB7369" w:rsidRDefault="00024CE4" w:rsidP="00024CE4">
            <w:pPr>
              <w:spacing w:before="60" w:after="60"/>
              <w:rPr>
                <w:rFonts w:ascii="Literata" w:hAnsi="Literata"/>
                <w:sz w:val="24"/>
                <w:szCs w:val="24"/>
              </w:rPr>
            </w:pPr>
            <w:r w:rsidRPr="00BB7369">
              <w:rPr>
                <w:rFonts w:ascii="Literata" w:hAnsi="Literata"/>
                <w:sz w:val="24"/>
                <w:szCs w:val="24"/>
              </w:rPr>
              <w:t>www.zekr.tv</w:t>
            </w:r>
          </w:p>
          <w:p w:rsidR="00024CE4" w:rsidRPr="00BB7369" w:rsidRDefault="00024CE4" w:rsidP="00024CE4">
            <w:pPr>
              <w:spacing w:before="60" w:after="60"/>
              <w:rPr>
                <w:rFonts w:ascii="IRMitra" w:hAnsi="IRMitra" w:cs="IRMitra"/>
                <w:b/>
                <w:bCs/>
                <w:sz w:val="24"/>
                <w:szCs w:val="24"/>
                <w:rtl/>
              </w:rPr>
            </w:pPr>
            <w:r w:rsidRPr="00BB7369">
              <w:rPr>
                <w:rFonts w:ascii="Literata" w:hAnsi="Literata"/>
                <w:sz w:val="24"/>
                <w:szCs w:val="24"/>
              </w:rPr>
              <w:t>www.mowahed.com</w:t>
            </w:r>
          </w:p>
        </w:tc>
        <w:tc>
          <w:tcPr>
            <w:tcW w:w="359" w:type="pct"/>
          </w:tcPr>
          <w:p w:rsidR="00024CE4" w:rsidRPr="00BB7369" w:rsidRDefault="00024CE4" w:rsidP="00024CE4">
            <w:pPr>
              <w:spacing w:before="60" w:after="60"/>
              <w:rPr>
                <w:rFonts w:ascii="IRMitra" w:hAnsi="IRMitra" w:cs="IRMitra"/>
                <w:sz w:val="24"/>
                <w:szCs w:val="24"/>
                <w:rtl/>
              </w:rPr>
            </w:pPr>
          </w:p>
        </w:tc>
        <w:tc>
          <w:tcPr>
            <w:tcW w:w="2336" w:type="pct"/>
            <w:gridSpan w:val="4"/>
          </w:tcPr>
          <w:p w:rsidR="00024CE4" w:rsidRPr="00BB7369" w:rsidRDefault="00024CE4" w:rsidP="00024CE4">
            <w:pPr>
              <w:widowControl w:val="0"/>
              <w:tabs>
                <w:tab w:val="right" w:leader="dot" w:pos="5138"/>
              </w:tabs>
              <w:spacing w:before="60" w:after="60"/>
              <w:rPr>
                <w:rFonts w:ascii="Literata" w:hAnsi="Literata"/>
                <w:sz w:val="24"/>
                <w:szCs w:val="24"/>
              </w:rPr>
            </w:pPr>
            <w:r w:rsidRPr="00BB7369">
              <w:rPr>
                <w:rFonts w:ascii="Literata" w:hAnsi="Literata"/>
                <w:sz w:val="24"/>
                <w:szCs w:val="24"/>
              </w:rPr>
              <w:t>www.aqeedeh.com</w:t>
            </w:r>
          </w:p>
          <w:p w:rsidR="00024CE4" w:rsidRPr="00BB7369" w:rsidRDefault="00024CE4" w:rsidP="00024CE4">
            <w:pPr>
              <w:widowControl w:val="0"/>
              <w:tabs>
                <w:tab w:val="right" w:leader="dot" w:pos="5138"/>
              </w:tabs>
              <w:spacing w:before="60" w:after="60"/>
              <w:rPr>
                <w:rFonts w:ascii="Literata" w:hAnsi="Literata"/>
                <w:sz w:val="24"/>
                <w:szCs w:val="24"/>
              </w:rPr>
            </w:pPr>
            <w:r w:rsidRPr="00BB7369">
              <w:rPr>
                <w:rFonts w:ascii="Literata" w:hAnsi="Literata"/>
                <w:sz w:val="24"/>
                <w:szCs w:val="24"/>
              </w:rPr>
              <w:t>www.islamtxt.com</w:t>
            </w:r>
          </w:p>
          <w:p w:rsidR="00024CE4" w:rsidRPr="00BB7369" w:rsidRDefault="00477AC9" w:rsidP="00024CE4">
            <w:pPr>
              <w:widowControl w:val="0"/>
              <w:tabs>
                <w:tab w:val="right" w:leader="dot" w:pos="5138"/>
              </w:tabs>
              <w:spacing w:before="60" w:after="60"/>
              <w:rPr>
                <w:rFonts w:ascii="Literata" w:hAnsi="Literata"/>
                <w:sz w:val="24"/>
                <w:szCs w:val="24"/>
              </w:rPr>
            </w:pPr>
            <w:hyperlink r:id="rId14" w:history="1">
              <w:r w:rsidR="00024CE4" w:rsidRPr="00BB7369">
                <w:rPr>
                  <w:rFonts w:ascii="Literata" w:hAnsi="Literata"/>
                  <w:sz w:val="24"/>
                  <w:szCs w:val="24"/>
                </w:rPr>
                <w:t>www.shabnam.cc</w:t>
              </w:r>
            </w:hyperlink>
          </w:p>
          <w:p w:rsidR="00024CE4" w:rsidRPr="00BB7369" w:rsidRDefault="00024CE4" w:rsidP="00024CE4">
            <w:pPr>
              <w:spacing w:before="60" w:after="60"/>
              <w:rPr>
                <w:rFonts w:ascii="IRMitra" w:hAnsi="IRMitra" w:cs="IRMitra"/>
                <w:sz w:val="24"/>
                <w:szCs w:val="24"/>
                <w:rtl/>
              </w:rPr>
            </w:pPr>
            <w:r w:rsidRPr="00BB7369">
              <w:rPr>
                <w:rFonts w:ascii="Literata" w:hAnsi="Literata"/>
                <w:sz w:val="24"/>
                <w:szCs w:val="24"/>
              </w:rPr>
              <w:t>www.sadaislam.com</w:t>
            </w:r>
          </w:p>
        </w:tc>
      </w:tr>
      <w:tr w:rsidR="00024CE4" w:rsidRPr="00BB7369" w:rsidTr="00024CE4">
        <w:trPr>
          <w:gridBefore w:val="2"/>
          <w:wBefore w:w="18" w:type="pct"/>
          <w:trHeight w:val="74"/>
          <w:jc w:val="center"/>
        </w:trPr>
        <w:tc>
          <w:tcPr>
            <w:tcW w:w="2286" w:type="pct"/>
            <w:gridSpan w:val="2"/>
          </w:tcPr>
          <w:p w:rsidR="00024CE4" w:rsidRPr="00BB7369" w:rsidRDefault="00024CE4" w:rsidP="00D557C2">
            <w:pPr>
              <w:spacing w:before="60" w:after="60"/>
              <w:rPr>
                <w:rFonts w:ascii="IRMitra" w:hAnsi="IRMitra" w:cs="IRMitra"/>
                <w:b/>
                <w:bCs/>
                <w:sz w:val="2"/>
                <w:szCs w:val="2"/>
                <w:rtl/>
              </w:rPr>
            </w:pPr>
          </w:p>
        </w:tc>
        <w:tc>
          <w:tcPr>
            <w:tcW w:w="2695" w:type="pct"/>
            <w:gridSpan w:val="5"/>
          </w:tcPr>
          <w:p w:rsidR="00024CE4" w:rsidRPr="00BB7369" w:rsidRDefault="00024CE4" w:rsidP="00D557C2">
            <w:pPr>
              <w:spacing w:before="60" w:after="60"/>
              <w:rPr>
                <w:rFonts w:ascii="IRMitra" w:hAnsi="IRMitra" w:cs="IRMitra"/>
                <w:sz w:val="2"/>
                <w:szCs w:val="2"/>
                <w:rtl/>
              </w:rPr>
            </w:pPr>
          </w:p>
        </w:tc>
      </w:tr>
      <w:tr w:rsidR="00024CE4" w:rsidRPr="00BB7369" w:rsidTr="00D557C2">
        <w:trPr>
          <w:gridAfter w:val="2"/>
          <w:wAfter w:w="19" w:type="pct"/>
          <w:trHeight w:val="1016"/>
          <w:jc w:val="center"/>
        </w:trPr>
        <w:tc>
          <w:tcPr>
            <w:tcW w:w="4981" w:type="pct"/>
            <w:gridSpan w:val="7"/>
          </w:tcPr>
          <w:p w:rsidR="00024CE4" w:rsidRPr="00BB7369" w:rsidRDefault="00024CE4" w:rsidP="00D557C2">
            <w:pPr>
              <w:spacing w:before="60" w:after="60"/>
              <w:jc w:val="center"/>
              <w:rPr>
                <w:rFonts w:ascii="IRMitra" w:hAnsi="IRMitra" w:cs="IRMitra"/>
                <w:sz w:val="30"/>
                <w:szCs w:val="30"/>
                <w:rtl/>
              </w:rPr>
            </w:pPr>
            <w:r w:rsidRPr="00BB7369">
              <w:rPr>
                <w:rFonts w:ascii="IRMitra" w:hAnsi="IRMitra" w:cs="IRMitra" w:hint="cs"/>
                <w:noProof/>
                <w:sz w:val="30"/>
                <w:szCs w:val="30"/>
                <w:rtl/>
              </w:rPr>
              <w:drawing>
                <wp:inline distT="0" distB="0" distL="0" distR="0" wp14:anchorId="5C78C73C" wp14:editId="20804182">
                  <wp:extent cx="980976" cy="510647"/>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024CE4" w:rsidRPr="00BB7369" w:rsidTr="00D557C2">
        <w:trPr>
          <w:gridAfter w:val="2"/>
          <w:wAfter w:w="19" w:type="pct"/>
          <w:trHeight w:val="460"/>
          <w:jc w:val="center"/>
        </w:trPr>
        <w:tc>
          <w:tcPr>
            <w:tcW w:w="4981" w:type="pct"/>
            <w:gridSpan w:val="7"/>
            <w:vAlign w:val="center"/>
          </w:tcPr>
          <w:p w:rsidR="00024CE4" w:rsidRPr="00BB7369" w:rsidRDefault="00477AC9" w:rsidP="00D557C2">
            <w:pPr>
              <w:spacing w:before="60" w:after="60"/>
              <w:jc w:val="center"/>
              <w:rPr>
                <w:rFonts w:ascii="IRMitra" w:hAnsi="IRMitra" w:cs="IRMitra"/>
                <w:noProof/>
                <w:sz w:val="24"/>
                <w:szCs w:val="24"/>
                <w:rtl/>
              </w:rPr>
            </w:pPr>
            <w:hyperlink r:id="rId16" w:history="1">
              <w:r w:rsidR="00024CE4" w:rsidRPr="00BB7369">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8A57D7">
        <w:rPr>
          <w:rFonts w:ascii="IranNastaliq" w:hAnsi="IranNastaliq" w:cs="IranNastaliq"/>
          <w:sz w:val="32"/>
          <w:szCs w:val="32"/>
          <w:rtl/>
          <w:lang w:bidi="fa-IR"/>
        </w:rPr>
        <w:lastRenderedPageBreak/>
        <w:t>بسم الله الرحمن الرحیم</w:t>
      </w:r>
    </w:p>
    <w:p w:rsidR="00BB0CA3" w:rsidRPr="00474582" w:rsidRDefault="005037D1" w:rsidP="00735439">
      <w:pPr>
        <w:pStyle w:val="a1"/>
        <w:rPr>
          <w:rtl/>
        </w:rPr>
      </w:pPr>
      <w:bookmarkStart w:id="3" w:name="_Toc275041238"/>
      <w:r w:rsidRPr="00D97A5E">
        <w:rPr>
          <w:rtl/>
        </w:rPr>
        <w:t>فهرست مطال</w:t>
      </w:r>
      <w:bookmarkEnd w:id="1"/>
      <w:bookmarkEnd w:id="2"/>
      <w:bookmarkEnd w:id="3"/>
      <w:r w:rsidR="00BB0CA3">
        <w:rPr>
          <w:rtl/>
        </w:rPr>
        <w:t>ب</w:t>
      </w:r>
    </w:p>
    <w:p w:rsidR="00D94E82" w:rsidRDefault="00E00E88">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چهارم;4" </w:instrText>
      </w:r>
      <w:r>
        <w:rPr>
          <w:rFonts w:ascii="IranNastaliq" w:hAnsi="IranNastaliq" w:cs="IranNastaliq"/>
          <w:bCs w:val="0"/>
          <w:sz w:val="30"/>
          <w:szCs w:val="30"/>
          <w:rtl/>
          <w:lang w:bidi="fa-IR"/>
        </w:rPr>
        <w:fldChar w:fldCharType="separate"/>
      </w:r>
      <w:hyperlink w:anchor="_Toc382955364" w:history="1">
        <w:r w:rsidR="00D94E82" w:rsidRPr="00BF5DD7">
          <w:rPr>
            <w:rStyle w:val="Hyperlink"/>
            <w:rFonts w:hint="eastAsia"/>
            <w:noProof/>
            <w:rtl/>
          </w:rPr>
          <w:t>مقدمه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12</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365" w:history="1">
        <w:r w:rsidR="00D94E82" w:rsidRPr="00BF5DD7">
          <w:rPr>
            <w:rStyle w:val="Hyperlink"/>
            <w:noProof/>
            <w:rtl/>
          </w:rPr>
          <w:t xml:space="preserve">1-1- </w:t>
        </w:r>
        <w:r w:rsidR="00D94E82" w:rsidRPr="00BF5DD7">
          <w:rPr>
            <w:rStyle w:val="Hyperlink"/>
            <w:rFonts w:hint="eastAsia"/>
            <w:noProof/>
            <w:rtl/>
          </w:rPr>
          <w:t>مفهوم</w:t>
        </w:r>
        <w:r w:rsidR="00D94E82" w:rsidRPr="00BF5DD7">
          <w:rPr>
            <w:rStyle w:val="Hyperlink"/>
            <w:noProof/>
            <w:rtl/>
          </w:rPr>
          <w:t xml:space="preserve"> </w:t>
        </w:r>
        <w:r w:rsidR="00D94E82" w:rsidRPr="00BF5DD7">
          <w:rPr>
            <w:rStyle w:val="Hyperlink"/>
            <w:rFonts w:hint="eastAsia"/>
            <w:noProof/>
            <w:rtl/>
          </w:rPr>
          <w:t>خبر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66" w:history="1">
        <w:r w:rsidR="00D94E82" w:rsidRPr="00BF5DD7">
          <w:rPr>
            <w:rStyle w:val="Hyperlink"/>
            <w:noProof/>
            <w:rtl/>
          </w:rPr>
          <w:t xml:space="preserve">1-1-1-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لغت</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67" w:history="1">
        <w:r w:rsidR="00D94E82" w:rsidRPr="00BF5DD7">
          <w:rPr>
            <w:rStyle w:val="Hyperlink"/>
            <w:noProof/>
            <w:rtl/>
          </w:rPr>
          <w:t xml:space="preserve">1-1-2-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علما</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17</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68" w:history="1">
        <w:r w:rsidR="00D94E82" w:rsidRPr="00BF5DD7">
          <w:rPr>
            <w:rStyle w:val="Hyperlink"/>
            <w:noProof/>
            <w:rtl/>
          </w:rPr>
          <w:t xml:space="preserve">1-1-2-1-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اصول</w:t>
        </w:r>
        <w:r w:rsidR="00D94E82" w:rsidRPr="00BF5DD7">
          <w:rPr>
            <w:rStyle w:val="Hyperlink"/>
            <w:rFonts w:hint="cs"/>
            <w:noProof/>
            <w:rtl/>
          </w:rPr>
          <w:t>یی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19</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69" w:history="1">
        <w:r w:rsidR="00D94E82" w:rsidRPr="00BF5DD7">
          <w:rPr>
            <w:rStyle w:val="Hyperlink"/>
            <w:noProof/>
            <w:rtl/>
          </w:rPr>
          <w:t xml:space="preserve">1-1-2-1-1- </w:t>
        </w:r>
        <w:r w:rsidR="00D94E82" w:rsidRPr="00BF5DD7">
          <w:rPr>
            <w:rStyle w:val="Hyperlink"/>
            <w:rFonts w:hint="eastAsia"/>
            <w:noProof/>
            <w:rtl/>
          </w:rPr>
          <w:t>نقد</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بر</w:t>
        </w:r>
        <w:r w:rsidR="00D94E82" w:rsidRPr="00BF5DD7">
          <w:rPr>
            <w:rStyle w:val="Hyperlink"/>
            <w:noProof/>
            <w:rtl/>
          </w:rPr>
          <w:t xml:space="preserve">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معتزله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Toc382955369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22</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0" w:history="1">
        <w:r w:rsidR="00D94E82" w:rsidRPr="00BF5DD7">
          <w:rPr>
            <w:rStyle w:val="Hyperlink"/>
            <w:noProof/>
            <w:rtl/>
          </w:rPr>
          <w:t xml:space="preserve">1-1-2-2-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محدث</w:t>
        </w:r>
        <w:r w:rsidR="00D94E82" w:rsidRPr="00BF5DD7">
          <w:rPr>
            <w:rStyle w:val="Hyperlink"/>
            <w:rFonts w:hint="cs"/>
            <w:noProof/>
            <w:rtl/>
          </w:rPr>
          <w:t>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23</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1" w:history="1">
        <w:r w:rsidR="00D94E82" w:rsidRPr="00BF5DD7">
          <w:rPr>
            <w:rStyle w:val="Hyperlink"/>
            <w:noProof/>
            <w:rtl/>
          </w:rPr>
          <w:t xml:space="preserve">1-1-2-3-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اهل</w:t>
        </w:r>
        <w:r w:rsidR="00D94E82" w:rsidRPr="00BF5DD7">
          <w:rPr>
            <w:rStyle w:val="Hyperlink"/>
            <w:noProof/>
            <w:rtl/>
          </w:rPr>
          <w:t xml:space="preserve"> </w:t>
        </w:r>
        <w:r w:rsidR="00D94E82" w:rsidRPr="00BF5DD7">
          <w:rPr>
            <w:rStyle w:val="Hyperlink"/>
            <w:rFonts w:hint="eastAsia"/>
            <w:noProof/>
            <w:rtl/>
          </w:rPr>
          <w:t>بلاغت</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25</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2" w:history="1">
        <w:r w:rsidR="00D94E82" w:rsidRPr="00BF5DD7">
          <w:rPr>
            <w:rStyle w:val="Hyperlink"/>
            <w:noProof/>
            <w:rtl/>
          </w:rPr>
          <w:t xml:space="preserve">1-1-2-4-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نحو</w:t>
        </w:r>
        <w:r w:rsidR="00D94E82" w:rsidRPr="00BF5DD7">
          <w:rPr>
            <w:rStyle w:val="Hyperlink"/>
            <w:rFonts w:hint="cs"/>
            <w:noProof/>
            <w:rtl/>
          </w:rPr>
          <w:t>یی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26</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3" w:history="1">
        <w:r w:rsidR="00D94E82" w:rsidRPr="00BF5DD7">
          <w:rPr>
            <w:rStyle w:val="Hyperlink"/>
            <w:noProof/>
            <w:rtl/>
          </w:rPr>
          <w:t xml:space="preserve">1-1-2-5- </w:t>
        </w:r>
        <w:r w:rsidR="00D94E82" w:rsidRPr="00BF5DD7">
          <w:rPr>
            <w:rStyle w:val="Hyperlink"/>
            <w:rFonts w:hint="eastAsia"/>
            <w:noProof/>
            <w:rtl/>
          </w:rPr>
          <w:t>اختلاف</w:t>
        </w:r>
        <w:r w:rsidR="00D94E82" w:rsidRPr="00BF5DD7">
          <w:rPr>
            <w:rStyle w:val="Hyperlink"/>
            <w:noProof/>
            <w:rtl/>
          </w:rPr>
          <w:t xml:space="preserve"> </w:t>
        </w:r>
        <w:r w:rsidR="00D94E82" w:rsidRPr="00BF5DD7">
          <w:rPr>
            <w:rStyle w:val="Hyperlink"/>
            <w:rFonts w:hint="eastAsia"/>
            <w:noProof/>
            <w:rtl/>
          </w:rPr>
          <w:t>علما</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خبر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27</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374" w:history="1">
        <w:r w:rsidR="00D94E82" w:rsidRPr="00BF5DD7">
          <w:rPr>
            <w:rStyle w:val="Hyperlink"/>
            <w:noProof/>
            <w:rtl/>
          </w:rPr>
          <w:t xml:space="preserve">1-2- </w:t>
        </w:r>
        <w:r w:rsidR="00D94E82" w:rsidRPr="00BF5DD7">
          <w:rPr>
            <w:rStyle w:val="Hyperlink"/>
            <w:rFonts w:hint="eastAsia"/>
            <w:noProof/>
            <w:rtl/>
          </w:rPr>
          <w:t>حصر</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صدق</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کذب</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75" w:history="1">
        <w:r w:rsidR="00D94E82" w:rsidRPr="00BF5DD7">
          <w:rPr>
            <w:rStyle w:val="Hyperlink"/>
            <w:noProof/>
            <w:rtl/>
          </w:rPr>
          <w:t xml:space="preserve">1-2-1-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جمهور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76" w:history="1">
        <w:r w:rsidR="00D94E82" w:rsidRPr="00BF5DD7">
          <w:rPr>
            <w:rStyle w:val="Hyperlink"/>
            <w:noProof/>
            <w:rtl/>
          </w:rPr>
          <w:t xml:space="preserve">1-2-2-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نظام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29</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7" w:history="1">
        <w:r w:rsidR="00D94E82" w:rsidRPr="00BF5DD7">
          <w:rPr>
            <w:rStyle w:val="Hyperlink"/>
            <w:noProof/>
            <w:rtl/>
          </w:rPr>
          <w:t xml:space="preserve">1-2-2-1- </w:t>
        </w:r>
        <w:r w:rsidR="00D94E82" w:rsidRPr="00BF5DD7">
          <w:rPr>
            <w:rStyle w:val="Hyperlink"/>
            <w:rFonts w:hint="eastAsia"/>
            <w:noProof/>
            <w:rtl/>
          </w:rPr>
          <w:t>دل</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نظام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29</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78" w:history="1">
        <w:r w:rsidR="00D94E82" w:rsidRPr="00BF5DD7">
          <w:rPr>
            <w:rStyle w:val="Hyperlink"/>
            <w:noProof/>
            <w:rtl/>
          </w:rPr>
          <w:t xml:space="preserve">1-2-3-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جاحظ</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30</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79" w:history="1">
        <w:r w:rsidR="00D94E82" w:rsidRPr="00BF5DD7">
          <w:rPr>
            <w:rStyle w:val="Hyperlink"/>
            <w:noProof/>
            <w:rtl/>
          </w:rPr>
          <w:t xml:space="preserve">1-2-3-1- </w:t>
        </w:r>
        <w:r w:rsidR="00D94E82" w:rsidRPr="00BF5DD7">
          <w:rPr>
            <w:rStyle w:val="Hyperlink"/>
            <w:rFonts w:hint="eastAsia"/>
            <w:noProof/>
            <w:rtl/>
          </w:rPr>
          <w:t>انواع</w:t>
        </w:r>
        <w:r w:rsidR="00D94E82" w:rsidRPr="00BF5DD7">
          <w:rPr>
            <w:rStyle w:val="Hyperlink"/>
            <w:noProof/>
            <w:rtl/>
          </w:rPr>
          <w:t xml:space="preserve"> </w:t>
        </w:r>
        <w:r w:rsidR="00D94E82" w:rsidRPr="00BF5DD7">
          <w:rPr>
            <w:rStyle w:val="Hyperlink"/>
            <w:rFonts w:hint="eastAsia"/>
            <w:noProof/>
            <w:rtl/>
          </w:rPr>
          <w:t>خبرها</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واسطه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Toc382955379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31</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80" w:history="1">
        <w:r w:rsidR="00D94E82" w:rsidRPr="00BF5DD7">
          <w:rPr>
            <w:rStyle w:val="Hyperlink"/>
            <w:noProof/>
            <w:rtl/>
          </w:rPr>
          <w:t xml:space="preserve">1-2-3-2- </w:t>
        </w:r>
        <w:r w:rsidR="00D94E82" w:rsidRPr="00BF5DD7">
          <w:rPr>
            <w:rStyle w:val="Hyperlink"/>
            <w:rFonts w:hint="eastAsia"/>
            <w:noProof/>
            <w:rtl/>
          </w:rPr>
          <w:t>دل</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جاحظ</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31</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81" w:history="1">
        <w:r w:rsidR="00D94E82" w:rsidRPr="00BF5DD7">
          <w:rPr>
            <w:rStyle w:val="Hyperlink"/>
            <w:noProof/>
            <w:rtl/>
          </w:rPr>
          <w:t xml:space="preserve">1-2-3-3- </w:t>
        </w:r>
        <w:r w:rsidR="00D94E82" w:rsidRPr="00BF5DD7">
          <w:rPr>
            <w:rStyle w:val="Hyperlink"/>
            <w:rFonts w:hint="eastAsia"/>
            <w:noProof/>
            <w:rtl/>
          </w:rPr>
          <w:t>نقد</w:t>
        </w:r>
        <w:r w:rsidR="00D94E82" w:rsidRPr="00BF5DD7">
          <w:rPr>
            <w:rStyle w:val="Hyperlink"/>
            <w:noProof/>
            <w:rtl/>
          </w:rPr>
          <w:t xml:space="preserve">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جاحظ</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31</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82" w:history="1">
        <w:r w:rsidR="00D94E82" w:rsidRPr="00BF5DD7">
          <w:rPr>
            <w:rStyle w:val="Hyperlink"/>
            <w:noProof/>
            <w:rtl/>
          </w:rPr>
          <w:t xml:space="preserve">1-2-4- </w:t>
        </w:r>
        <w:r w:rsidR="00D94E82" w:rsidRPr="00BF5DD7">
          <w:rPr>
            <w:rStyle w:val="Hyperlink"/>
            <w:rFonts w:hint="eastAsia"/>
            <w:noProof/>
            <w:rtl/>
          </w:rPr>
          <w:t>نظر</w:t>
        </w:r>
        <w:r w:rsidR="00D94E82" w:rsidRPr="00BF5DD7">
          <w:rPr>
            <w:rStyle w:val="Hyperlink"/>
            <w:noProof/>
            <w:rtl/>
          </w:rPr>
          <w:t xml:space="preserve"> </w:t>
        </w:r>
        <w:r w:rsidR="00D94E82" w:rsidRPr="00BF5DD7">
          <w:rPr>
            <w:rStyle w:val="Hyperlink"/>
            <w:rFonts w:hint="eastAsia"/>
            <w:noProof/>
            <w:rtl/>
          </w:rPr>
          <w:t>راغب</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32</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83" w:history="1">
        <w:r w:rsidR="00D94E82" w:rsidRPr="00BF5DD7">
          <w:rPr>
            <w:rStyle w:val="Hyperlink"/>
            <w:noProof/>
            <w:rtl/>
          </w:rPr>
          <w:t xml:space="preserve">1-2-5- </w:t>
        </w:r>
        <w:r w:rsidR="00D94E82" w:rsidRPr="00BF5DD7">
          <w:rPr>
            <w:rStyle w:val="Hyperlink"/>
            <w:rFonts w:hint="eastAsia"/>
            <w:noProof/>
            <w:rtl/>
          </w:rPr>
          <w:t>اثر</w:t>
        </w:r>
        <w:r w:rsidR="00D94E82" w:rsidRPr="00BF5DD7">
          <w:rPr>
            <w:rStyle w:val="Hyperlink"/>
            <w:noProof/>
            <w:rtl/>
          </w:rPr>
          <w:t xml:space="preserve"> </w:t>
        </w:r>
        <w:r w:rsidR="00D94E82" w:rsidRPr="00BF5DD7">
          <w:rPr>
            <w:rStyle w:val="Hyperlink"/>
            <w:rFonts w:hint="eastAsia"/>
            <w:noProof/>
            <w:rtl/>
          </w:rPr>
          <w:t>اختلاف</w:t>
        </w:r>
        <w:r w:rsidR="00D94E82" w:rsidRPr="00BF5DD7">
          <w:rPr>
            <w:rStyle w:val="Hyperlink"/>
            <w:noProof/>
            <w:rtl/>
          </w:rPr>
          <w:t xml:space="preserve"> </w:t>
        </w:r>
        <w:r w:rsidR="00D94E82" w:rsidRPr="00BF5DD7">
          <w:rPr>
            <w:rStyle w:val="Hyperlink"/>
            <w:rFonts w:hint="eastAsia"/>
            <w:noProof/>
            <w:rtl/>
          </w:rPr>
          <w:t>حصر</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صدق</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کذب</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33</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384" w:history="1">
        <w:r w:rsidR="00D94E82" w:rsidRPr="00BF5DD7">
          <w:rPr>
            <w:rStyle w:val="Hyperlink"/>
            <w:noProof/>
            <w:rtl/>
          </w:rPr>
          <w:t xml:space="preserve">1-3- </w:t>
        </w:r>
        <w:r w:rsidR="00D94E82" w:rsidRPr="00BF5DD7">
          <w:rPr>
            <w:rStyle w:val="Hyperlink"/>
            <w:rFonts w:hint="eastAsia"/>
            <w:noProof/>
            <w:rtl/>
          </w:rPr>
          <w:t>اقسام</w:t>
        </w:r>
        <w:r w:rsidR="00D94E82" w:rsidRPr="00BF5DD7">
          <w:rPr>
            <w:rStyle w:val="Hyperlink"/>
            <w:noProof/>
            <w:rtl/>
          </w:rPr>
          <w:t xml:space="preserve"> </w:t>
        </w:r>
        <w:r w:rsidR="00D94E82" w:rsidRPr="00BF5DD7">
          <w:rPr>
            <w:rStyle w:val="Hyperlink"/>
            <w:rFonts w:hint="eastAsia"/>
            <w:noProof/>
            <w:rtl/>
          </w:rPr>
          <w:t>خبر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85" w:history="1">
        <w:r w:rsidR="00D94E82" w:rsidRPr="00BF5DD7">
          <w:rPr>
            <w:rStyle w:val="Hyperlink"/>
            <w:noProof/>
            <w:rtl/>
          </w:rPr>
          <w:t xml:space="preserve">1-3-1- </w:t>
        </w:r>
        <w:r w:rsidR="00D94E82" w:rsidRPr="00BF5DD7">
          <w:rPr>
            <w:rStyle w:val="Hyperlink"/>
            <w:rFonts w:hint="eastAsia"/>
            <w:noProof/>
            <w:rtl/>
          </w:rPr>
          <w:t>اقسام</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ح</w:t>
        </w:r>
        <w:r w:rsidR="00D94E82" w:rsidRPr="00BF5DD7">
          <w:rPr>
            <w:rStyle w:val="Hyperlink"/>
            <w:rFonts w:hint="cs"/>
            <w:noProof/>
            <w:rtl/>
          </w:rPr>
          <w:t>ی</w:t>
        </w:r>
        <w:r w:rsidR="00D94E82" w:rsidRPr="00BF5DD7">
          <w:rPr>
            <w:rStyle w:val="Hyperlink"/>
            <w:rFonts w:hint="eastAsia"/>
            <w:noProof/>
            <w:rtl/>
          </w:rPr>
          <w:t>ث</w:t>
        </w:r>
        <w:r w:rsidR="00D94E82" w:rsidRPr="00BF5DD7">
          <w:rPr>
            <w:rStyle w:val="Hyperlink"/>
            <w:noProof/>
            <w:rtl/>
          </w:rPr>
          <w:t xml:space="preserve"> </w:t>
        </w:r>
        <w:r w:rsidR="00D94E82" w:rsidRPr="00BF5DD7">
          <w:rPr>
            <w:rStyle w:val="Hyperlink"/>
            <w:rFonts w:hint="eastAsia"/>
            <w:noProof/>
            <w:rtl/>
          </w:rPr>
          <w:t>صدق</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کذب</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34</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86" w:history="1">
        <w:r w:rsidR="00D94E82" w:rsidRPr="00BF5DD7">
          <w:rPr>
            <w:rStyle w:val="Hyperlink"/>
            <w:noProof/>
            <w:rtl/>
          </w:rPr>
          <w:t xml:space="preserve">1-3-1-1-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معلوم</w:t>
        </w:r>
        <w:r w:rsidR="00D94E82" w:rsidRPr="00BF5DD7">
          <w:rPr>
            <w:rStyle w:val="Hyperlink"/>
            <w:noProof/>
            <w:rtl/>
          </w:rPr>
          <w:t xml:space="preserve"> </w:t>
        </w:r>
        <w:r w:rsidR="00D94E82" w:rsidRPr="00BF5DD7">
          <w:rPr>
            <w:rStyle w:val="Hyperlink"/>
            <w:rFonts w:hint="eastAsia"/>
            <w:noProof/>
            <w:rtl/>
          </w:rPr>
          <w:t>الصدق</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34</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87" w:history="1">
        <w:r w:rsidR="00D94E82" w:rsidRPr="00BF5DD7">
          <w:rPr>
            <w:rStyle w:val="Hyperlink"/>
            <w:noProof/>
            <w:rtl/>
          </w:rPr>
          <w:t xml:space="preserve">1-3-1-2-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معلوم</w:t>
        </w:r>
        <w:r w:rsidR="00D94E82" w:rsidRPr="00BF5DD7">
          <w:rPr>
            <w:rStyle w:val="Hyperlink"/>
            <w:noProof/>
            <w:rtl/>
          </w:rPr>
          <w:t xml:space="preserve"> </w:t>
        </w:r>
        <w:r w:rsidR="00D94E82" w:rsidRPr="00BF5DD7">
          <w:rPr>
            <w:rStyle w:val="Hyperlink"/>
            <w:rFonts w:hint="eastAsia"/>
            <w:noProof/>
            <w:rtl/>
          </w:rPr>
          <w:t>الکذب</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36</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88" w:history="1">
        <w:r w:rsidR="00D94E82" w:rsidRPr="00BF5DD7">
          <w:rPr>
            <w:rStyle w:val="Hyperlink"/>
            <w:noProof/>
            <w:rtl/>
          </w:rPr>
          <w:t xml:space="preserve">1-3-1-3-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مظنون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37</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89" w:history="1">
        <w:r w:rsidR="00D94E82" w:rsidRPr="00BF5DD7">
          <w:rPr>
            <w:rStyle w:val="Hyperlink"/>
            <w:noProof/>
            <w:rtl/>
          </w:rPr>
          <w:t xml:space="preserve">1-3-2- </w:t>
        </w:r>
        <w:r w:rsidR="00D94E82" w:rsidRPr="00BF5DD7">
          <w:rPr>
            <w:rStyle w:val="Hyperlink"/>
            <w:rFonts w:hint="eastAsia"/>
            <w:noProof/>
            <w:rtl/>
          </w:rPr>
          <w:t>اقسام</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ح</w:t>
        </w:r>
        <w:r w:rsidR="00D94E82" w:rsidRPr="00BF5DD7">
          <w:rPr>
            <w:rStyle w:val="Hyperlink"/>
            <w:rFonts w:hint="cs"/>
            <w:noProof/>
            <w:rtl/>
          </w:rPr>
          <w:t>ی</w:t>
        </w:r>
        <w:r w:rsidR="00D94E82" w:rsidRPr="00BF5DD7">
          <w:rPr>
            <w:rStyle w:val="Hyperlink"/>
            <w:rFonts w:hint="eastAsia"/>
            <w:noProof/>
            <w:rtl/>
          </w:rPr>
          <w:t>ث</w:t>
        </w:r>
        <w:r w:rsidR="00D94E82" w:rsidRPr="00BF5DD7">
          <w:rPr>
            <w:rStyle w:val="Hyperlink"/>
            <w:noProof/>
            <w:rtl/>
          </w:rPr>
          <w:t xml:space="preserve"> </w:t>
        </w:r>
        <w:r w:rsidR="00D94E82" w:rsidRPr="00BF5DD7">
          <w:rPr>
            <w:rStyle w:val="Hyperlink"/>
            <w:rFonts w:hint="eastAsia"/>
            <w:noProof/>
            <w:rtl/>
          </w:rPr>
          <w:t>تعداد</w:t>
        </w:r>
        <w:r w:rsidR="00D94E82" w:rsidRPr="00BF5DD7">
          <w:rPr>
            <w:rStyle w:val="Hyperlink"/>
            <w:noProof/>
            <w:rtl/>
          </w:rPr>
          <w:t xml:space="preserve"> </w:t>
        </w:r>
        <w:r w:rsidR="00D94E82" w:rsidRPr="00BF5DD7">
          <w:rPr>
            <w:rStyle w:val="Hyperlink"/>
            <w:rFonts w:hint="eastAsia"/>
            <w:noProof/>
            <w:rtl/>
          </w:rPr>
          <w:t>راو</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Toc382955389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37</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90" w:history="1">
        <w:r w:rsidR="00D94E82" w:rsidRPr="00BF5DD7">
          <w:rPr>
            <w:rStyle w:val="Hyperlink"/>
            <w:noProof/>
            <w:rtl/>
          </w:rPr>
          <w:t xml:space="preserve">1-3-2-1-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متواتر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38</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91" w:history="1">
        <w:r w:rsidR="00D94E82" w:rsidRPr="00BF5DD7">
          <w:rPr>
            <w:rStyle w:val="Hyperlink"/>
            <w:noProof/>
            <w:rtl/>
          </w:rPr>
          <w:t xml:space="preserve">1-3-2-2-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40</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392" w:history="1">
        <w:r w:rsidR="00D94E82" w:rsidRPr="00BF5DD7">
          <w:rPr>
            <w:rStyle w:val="Hyperlink"/>
            <w:noProof/>
            <w:rtl/>
          </w:rPr>
          <w:t xml:space="preserve">1-3-2-3- </w:t>
        </w:r>
        <w:r w:rsidR="00D94E82" w:rsidRPr="00BF5DD7">
          <w:rPr>
            <w:rStyle w:val="Hyperlink"/>
            <w:rFonts w:hint="eastAsia"/>
            <w:noProof/>
            <w:rtl/>
          </w:rPr>
          <w:t>انواع</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393" w:history="1">
        <w:r w:rsidR="00D94E82" w:rsidRPr="00BF5DD7">
          <w:rPr>
            <w:rStyle w:val="Hyperlink"/>
            <w:noProof/>
            <w:rtl/>
          </w:rPr>
          <w:t xml:space="preserve">1-4-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94" w:history="1">
        <w:r w:rsidR="00D94E82" w:rsidRPr="00BF5DD7">
          <w:rPr>
            <w:rStyle w:val="Hyperlink"/>
            <w:noProof/>
            <w:rtl/>
          </w:rPr>
          <w:t xml:space="preserve">1-4-1-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لغو</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95" w:history="1">
        <w:r w:rsidR="00D94E82" w:rsidRPr="00BF5DD7">
          <w:rPr>
            <w:rStyle w:val="Hyperlink"/>
            <w:noProof/>
            <w:rtl/>
          </w:rPr>
          <w:t xml:space="preserve">1-4-2-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اصطلاح</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45</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96" w:history="1">
        <w:r w:rsidR="00D94E82" w:rsidRPr="00BF5DD7">
          <w:rPr>
            <w:rStyle w:val="Hyperlink"/>
            <w:noProof/>
            <w:rtl/>
          </w:rPr>
          <w:t xml:space="preserve">1-4-3- </w:t>
        </w:r>
        <w:r w:rsidR="00D94E82" w:rsidRPr="00BF5DD7">
          <w:rPr>
            <w:rStyle w:val="Hyperlink"/>
            <w:rFonts w:hint="eastAsia"/>
            <w:noProof/>
            <w:rtl/>
          </w:rPr>
          <w:t>ماه</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46</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397" w:history="1">
        <w:r w:rsidR="00D94E82" w:rsidRPr="00BF5DD7">
          <w:rPr>
            <w:rStyle w:val="Hyperlink"/>
            <w:noProof/>
            <w:rtl/>
          </w:rPr>
          <w:t xml:space="preserve">1-5- </w:t>
        </w:r>
        <w:r w:rsidR="00D94E82" w:rsidRPr="00BF5DD7">
          <w:rPr>
            <w:rStyle w:val="Hyperlink"/>
            <w:rFonts w:hint="eastAsia"/>
            <w:noProof/>
            <w:rtl/>
          </w:rPr>
          <w:t>مفهوم</w:t>
        </w:r>
        <w:r w:rsidR="00D94E82" w:rsidRPr="00BF5DD7">
          <w:rPr>
            <w:rStyle w:val="Hyperlink"/>
            <w:noProof/>
            <w:rtl/>
          </w:rPr>
          <w:t xml:space="preserve"> </w:t>
        </w:r>
        <w:r w:rsidR="00D94E82" w:rsidRPr="00BF5DD7">
          <w:rPr>
            <w:rStyle w:val="Hyperlink"/>
            <w:rFonts w:hint="eastAsia"/>
            <w:noProof/>
            <w:rtl/>
          </w:rPr>
          <w:t>ظن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49</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98" w:history="1">
        <w:r w:rsidR="00D94E82" w:rsidRPr="00BF5DD7">
          <w:rPr>
            <w:rStyle w:val="Hyperlink"/>
            <w:noProof/>
            <w:rtl/>
          </w:rPr>
          <w:t xml:space="preserve">1-5-1- </w:t>
        </w:r>
        <w:r w:rsidR="00D94E82" w:rsidRPr="00BF5DD7">
          <w:rPr>
            <w:rStyle w:val="Hyperlink"/>
            <w:rFonts w:hint="eastAsia"/>
            <w:noProof/>
            <w:rtl/>
          </w:rPr>
          <w:t>ظن</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لغت</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49</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399" w:history="1">
        <w:r w:rsidR="00D94E82" w:rsidRPr="00BF5DD7">
          <w:rPr>
            <w:rStyle w:val="Hyperlink"/>
            <w:noProof/>
            <w:rtl/>
          </w:rPr>
          <w:t xml:space="preserve">1-5-2- </w:t>
        </w:r>
        <w:r w:rsidR="00D94E82" w:rsidRPr="00BF5DD7">
          <w:rPr>
            <w:rStyle w:val="Hyperlink"/>
            <w:rFonts w:hint="eastAsia"/>
            <w:noProof/>
            <w:rtl/>
          </w:rPr>
          <w:t>ظن</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قرآن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Toc382955399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51</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00" w:history="1">
        <w:r w:rsidR="00D94E82" w:rsidRPr="00BF5DD7">
          <w:rPr>
            <w:rStyle w:val="Hyperlink"/>
            <w:noProof/>
            <w:rtl/>
          </w:rPr>
          <w:t xml:space="preserve">1-5-3- </w:t>
        </w:r>
        <w:r w:rsidR="00D94E82" w:rsidRPr="00BF5DD7">
          <w:rPr>
            <w:rStyle w:val="Hyperlink"/>
            <w:rFonts w:hint="eastAsia"/>
            <w:noProof/>
            <w:rtl/>
          </w:rPr>
          <w:t>ظن</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احاد</w:t>
        </w:r>
        <w:r w:rsidR="00D94E82" w:rsidRPr="00BF5DD7">
          <w:rPr>
            <w:rStyle w:val="Hyperlink"/>
            <w:rFonts w:hint="cs"/>
            <w:noProof/>
            <w:rtl/>
          </w:rPr>
          <w:t>ی</w:t>
        </w:r>
        <w:r w:rsidR="00D94E82" w:rsidRPr="00BF5DD7">
          <w:rPr>
            <w:rStyle w:val="Hyperlink"/>
            <w:rFonts w:hint="eastAsia"/>
            <w:noProof/>
            <w:rtl/>
          </w:rPr>
          <w:t>ث</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55</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01" w:history="1">
        <w:r w:rsidR="00D94E82" w:rsidRPr="00BF5DD7">
          <w:rPr>
            <w:rStyle w:val="Hyperlink"/>
            <w:noProof/>
            <w:rtl/>
          </w:rPr>
          <w:t xml:space="preserve">2-1-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58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02" w:history="1">
        <w:r w:rsidR="00D94E82" w:rsidRPr="00BF5DD7">
          <w:rPr>
            <w:rStyle w:val="Hyperlink"/>
            <w:noProof/>
            <w:rtl/>
          </w:rPr>
          <w:t xml:space="preserve">2-1-1-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اصول</w:t>
        </w:r>
        <w:r w:rsidR="00D94E82" w:rsidRPr="00BF5DD7">
          <w:rPr>
            <w:rStyle w:val="Hyperlink"/>
            <w:rFonts w:hint="cs"/>
            <w:noProof/>
            <w:rtl/>
          </w:rPr>
          <w:t>یی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58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03" w:history="1">
        <w:r w:rsidR="00D94E82" w:rsidRPr="00BF5DD7">
          <w:rPr>
            <w:rStyle w:val="Hyperlink"/>
            <w:noProof/>
            <w:rtl/>
          </w:rPr>
          <w:t xml:space="preserve">2-1-2-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محدث</w:t>
        </w:r>
        <w:r w:rsidR="00D94E82" w:rsidRPr="00BF5DD7">
          <w:rPr>
            <w:rStyle w:val="Hyperlink"/>
            <w:rFonts w:hint="cs"/>
            <w:noProof/>
            <w:rtl/>
          </w:rPr>
          <w:t>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62</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04" w:history="1">
        <w:r w:rsidR="00D94E82" w:rsidRPr="00BF5DD7">
          <w:rPr>
            <w:rStyle w:val="Hyperlink"/>
            <w:noProof/>
            <w:rtl/>
          </w:rPr>
          <w:t xml:space="preserve">2-1-3- </w:t>
        </w:r>
        <w:r w:rsidR="00D94E82" w:rsidRPr="00BF5DD7">
          <w:rPr>
            <w:rStyle w:val="Hyperlink"/>
            <w:rFonts w:hint="eastAsia"/>
            <w:noProof/>
            <w:rtl/>
          </w:rPr>
          <w:t>اختلاف</w:t>
        </w:r>
        <w:r w:rsidR="00D94E82" w:rsidRPr="00BF5DD7">
          <w:rPr>
            <w:rStyle w:val="Hyperlink"/>
            <w:noProof/>
            <w:rtl/>
          </w:rPr>
          <w:t xml:space="preserve"> </w:t>
        </w:r>
        <w:r w:rsidR="00D94E82" w:rsidRPr="00BF5DD7">
          <w:rPr>
            <w:rStyle w:val="Hyperlink"/>
            <w:rFonts w:hint="eastAsia"/>
            <w:noProof/>
            <w:rtl/>
          </w:rPr>
          <w:t>علما</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تعر</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64</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05" w:history="1">
        <w:r w:rsidR="00D94E82" w:rsidRPr="00BF5DD7">
          <w:rPr>
            <w:rStyle w:val="Hyperlink"/>
            <w:noProof/>
            <w:rtl/>
          </w:rPr>
          <w:t xml:space="preserve">2-2- </w:t>
        </w:r>
        <w:r w:rsidR="00D94E82" w:rsidRPr="00BF5DD7">
          <w:rPr>
            <w:rStyle w:val="Hyperlink"/>
            <w:rFonts w:hint="eastAsia"/>
            <w:noProof/>
            <w:rtl/>
          </w:rPr>
          <w:t>حکم</w:t>
        </w:r>
        <w:r w:rsidR="00D94E82" w:rsidRPr="00BF5DD7">
          <w:rPr>
            <w:rStyle w:val="Hyperlink"/>
            <w:noProof/>
            <w:rtl/>
          </w:rPr>
          <w:t xml:space="preserve"> </w:t>
        </w:r>
        <w:r w:rsidR="00D94E82" w:rsidRPr="00BF5DD7">
          <w:rPr>
            <w:rStyle w:val="Hyperlink"/>
            <w:rFonts w:hint="eastAsia"/>
            <w:noProof/>
            <w:rtl/>
          </w:rPr>
          <w:t>عمل</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65</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06" w:history="1">
        <w:r w:rsidR="00D94E82" w:rsidRPr="00BF5DD7">
          <w:rPr>
            <w:rStyle w:val="Hyperlink"/>
            <w:noProof/>
            <w:rtl/>
          </w:rPr>
          <w:t xml:space="preserve">2-2-1-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حج</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66</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07" w:history="1">
        <w:r w:rsidR="00D94E82" w:rsidRPr="00BF5DD7">
          <w:rPr>
            <w:rStyle w:val="Hyperlink"/>
            <w:noProof/>
            <w:rtl/>
          </w:rPr>
          <w:t xml:space="preserve">2-2-1-1- </w:t>
        </w:r>
        <w:r w:rsidR="00D94E82" w:rsidRPr="00BF5DD7">
          <w:rPr>
            <w:rStyle w:val="Hyperlink"/>
            <w:rFonts w:hint="eastAsia"/>
            <w:noProof/>
            <w:rtl/>
          </w:rPr>
          <w:t>قرآن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66</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08" w:history="1">
        <w:r w:rsidR="00D94E82" w:rsidRPr="00BF5DD7">
          <w:rPr>
            <w:rStyle w:val="Hyperlink"/>
            <w:noProof/>
            <w:rtl/>
          </w:rPr>
          <w:t xml:space="preserve">2-2-1-2- </w:t>
        </w:r>
        <w:r w:rsidR="00D94E82" w:rsidRPr="00BF5DD7">
          <w:rPr>
            <w:rStyle w:val="Hyperlink"/>
            <w:rFonts w:hint="eastAsia"/>
            <w:noProof/>
            <w:rtl/>
          </w:rPr>
          <w:t>سنت</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68</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09" w:history="1">
        <w:r w:rsidR="00D94E82" w:rsidRPr="00BF5DD7">
          <w:rPr>
            <w:rStyle w:val="Hyperlink"/>
            <w:noProof/>
            <w:rtl/>
          </w:rPr>
          <w:t xml:space="preserve">2-2-1-3- </w:t>
        </w:r>
        <w:r w:rsidR="00D94E82" w:rsidRPr="00BF5DD7">
          <w:rPr>
            <w:rStyle w:val="Hyperlink"/>
            <w:rFonts w:hint="eastAsia"/>
            <w:noProof/>
            <w:rtl/>
          </w:rPr>
          <w:t>اجماع</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Toc382955409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71</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10" w:history="1">
        <w:r w:rsidR="00D94E82" w:rsidRPr="00BF5DD7">
          <w:rPr>
            <w:rStyle w:val="Hyperlink"/>
            <w:noProof/>
            <w:rtl/>
          </w:rPr>
          <w:t xml:space="preserve">2-2-1-4- </w:t>
        </w:r>
        <w:r w:rsidR="00D94E82" w:rsidRPr="00BF5DD7">
          <w:rPr>
            <w:rStyle w:val="Hyperlink"/>
            <w:rFonts w:hint="eastAsia"/>
            <w:noProof/>
            <w:rtl/>
          </w:rPr>
          <w:t>عقل</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75</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11" w:history="1">
        <w:r w:rsidR="00D94E82" w:rsidRPr="00BF5DD7">
          <w:rPr>
            <w:rStyle w:val="Hyperlink"/>
            <w:noProof/>
            <w:rtl/>
          </w:rPr>
          <w:t xml:space="preserve">2-2-2- </w:t>
        </w:r>
        <w:r w:rsidR="00D94E82" w:rsidRPr="00BF5DD7">
          <w:rPr>
            <w:rStyle w:val="Hyperlink"/>
            <w:rFonts w:hint="eastAsia"/>
            <w:noProof/>
            <w:rtl/>
          </w:rPr>
          <w:t>منکر</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عمل</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76</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12" w:history="1">
        <w:r w:rsidR="00D94E82" w:rsidRPr="00BF5DD7">
          <w:rPr>
            <w:rStyle w:val="Hyperlink"/>
            <w:noProof/>
            <w:rtl/>
          </w:rPr>
          <w:t xml:space="preserve">2-2-2-1-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منکر</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حج</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78</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13" w:history="1">
        <w:r w:rsidR="00D94E82" w:rsidRPr="00BF5DD7">
          <w:rPr>
            <w:rStyle w:val="Hyperlink"/>
            <w:noProof/>
            <w:rtl/>
          </w:rPr>
          <w:t xml:space="preserve">2-2-2-2- </w:t>
        </w:r>
        <w:r w:rsidR="00D94E82" w:rsidRPr="00BF5DD7">
          <w:rPr>
            <w:rStyle w:val="Hyperlink"/>
            <w:rFonts w:hint="eastAsia"/>
            <w:noProof/>
            <w:rtl/>
          </w:rPr>
          <w:t>نقد</w:t>
        </w:r>
        <w:r w:rsidR="00D94E82" w:rsidRPr="00BF5DD7">
          <w:rPr>
            <w:rStyle w:val="Hyperlink"/>
            <w:noProof/>
            <w:rtl/>
          </w:rPr>
          <w:t xml:space="preserve">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منکر</w:t>
        </w:r>
        <w:r w:rsidR="00D94E82" w:rsidRPr="00BF5DD7">
          <w:rPr>
            <w:rStyle w:val="Hyperlink"/>
            <w:rFonts w:hint="cs"/>
            <w:noProof/>
            <w:rtl/>
          </w:rPr>
          <w:t>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80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14" w:history="1">
        <w:r w:rsidR="00D94E82" w:rsidRPr="00BF5DD7">
          <w:rPr>
            <w:rStyle w:val="Hyperlink"/>
            <w:noProof/>
            <w:rtl/>
          </w:rPr>
          <w:t>(</w:t>
        </w:r>
        <w:r w:rsidR="00D94E82" w:rsidRPr="00BF5DD7">
          <w:rPr>
            <w:rStyle w:val="Hyperlink"/>
            <w:rFonts w:hint="eastAsia"/>
            <w:noProof/>
            <w:rtl/>
          </w:rPr>
          <w:t>پ</w:t>
        </w:r>
        <w:r w:rsidR="00D94E82" w:rsidRPr="00BF5DD7">
          <w:rPr>
            <w:rStyle w:val="Hyperlink"/>
            <w:rFonts w:hint="cs"/>
            <w:noProof/>
            <w:rtl/>
          </w:rPr>
          <w:t>ی</w:t>
        </w:r>
        <w:r w:rsidR="00D94E82" w:rsidRPr="00BF5DD7">
          <w:rPr>
            <w:rStyle w:val="Hyperlink"/>
            <w:rFonts w:hint="eastAsia"/>
            <w:noProof/>
            <w:rtl/>
          </w:rPr>
          <w:t>شگفتار</w:t>
        </w:r>
        <w:r w:rsidR="00D94E82" w:rsidRPr="00BF5DD7">
          <w:rPr>
            <w:rStyle w:val="Hyperlink"/>
            <w:noProof/>
            <w:rtl/>
          </w:rPr>
          <w:t>)</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84</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15" w:history="1">
        <w:r w:rsidR="00D94E82" w:rsidRPr="00BF5DD7">
          <w:rPr>
            <w:rStyle w:val="Hyperlink"/>
            <w:noProof/>
            <w:rtl/>
          </w:rPr>
          <w:t xml:space="preserve">3-1-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cs"/>
            <w:noProof/>
            <w:rtl/>
          </w:rPr>
          <w:t>ی</w:t>
        </w:r>
        <w:r w:rsidR="00D94E82" w:rsidRPr="00BF5DD7">
          <w:rPr>
            <w:rStyle w:val="Hyperlink"/>
            <w:rFonts w:hint="eastAsia"/>
            <w:noProof/>
            <w:rtl/>
          </w:rPr>
          <w:t>ا</w:t>
        </w:r>
        <w:r w:rsidR="00D94E82" w:rsidRPr="00BF5DD7">
          <w:rPr>
            <w:rStyle w:val="Hyperlink"/>
            <w:noProof/>
            <w:rtl/>
          </w:rPr>
          <w:t xml:space="preserve"> </w:t>
        </w:r>
        <w:r w:rsidR="00D94E82" w:rsidRPr="00BF5DD7">
          <w:rPr>
            <w:rStyle w:val="Hyperlink"/>
            <w:rFonts w:hint="eastAsia"/>
            <w:noProof/>
            <w:rtl/>
          </w:rPr>
          <w:t>ظن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87</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16" w:history="1">
        <w:r w:rsidR="00D94E82" w:rsidRPr="00BF5DD7">
          <w:rPr>
            <w:rStyle w:val="Hyperlink"/>
            <w:noProof/>
            <w:rtl/>
          </w:rPr>
          <w:t xml:space="preserve">3-1-1- </w:t>
        </w:r>
        <w:r w:rsidR="00D94E82" w:rsidRPr="00BF5DD7">
          <w:rPr>
            <w:rStyle w:val="Hyperlink"/>
            <w:rFonts w:hint="eastAsia"/>
            <w:noProof/>
            <w:rtl/>
          </w:rPr>
          <w:t>شرا</w:t>
        </w:r>
        <w:r w:rsidR="00D94E82" w:rsidRPr="00BF5DD7">
          <w:rPr>
            <w:rStyle w:val="Hyperlink"/>
            <w:rFonts w:hint="cs"/>
            <w:noProof/>
            <w:rtl/>
          </w:rPr>
          <w:t>ی</w:t>
        </w:r>
        <w:r w:rsidR="00D94E82" w:rsidRPr="00BF5DD7">
          <w:rPr>
            <w:rStyle w:val="Hyperlink"/>
            <w:rFonts w:hint="eastAsia"/>
            <w:noProof/>
            <w:rtl/>
          </w:rPr>
          <w:t>ط</w:t>
        </w:r>
        <w:r w:rsidR="00D94E82" w:rsidRPr="00BF5DD7">
          <w:rPr>
            <w:rStyle w:val="Hyperlink"/>
            <w:noProof/>
            <w:rtl/>
          </w:rPr>
          <w:t xml:space="preserve"> </w:t>
        </w:r>
        <w:r w:rsidR="00D94E82" w:rsidRPr="00BF5DD7">
          <w:rPr>
            <w:rStyle w:val="Hyperlink"/>
            <w:rFonts w:hint="eastAsia"/>
            <w:noProof/>
            <w:rtl/>
          </w:rPr>
          <w:t>صحت</w:t>
        </w:r>
        <w:r w:rsidR="00D94E82" w:rsidRPr="00BF5DD7">
          <w:rPr>
            <w:rStyle w:val="Hyperlink"/>
            <w:noProof/>
            <w:rtl/>
          </w:rPr>
          <w:t xml:space="preserve"> </w:t>
        </w:r>
        <w:r w:rsidR="00D94E82" w:rsidRPr="00BF5DD7">
          <w:rPr>
            <w:rStyle w:val="Hyperlink"/>
            <w:rFonts w:hint="eastAsia"/>
            <w:noProof/>
            <w:rtl/>
          </w:rPr>
          <w:t>احاد</w:t>
        </w:r>
        <w:r w:rsidR="00D94E82" w:rsidRPr="00BF5DD7">
          <w:rPr>
            <w:rStyle w:val="Hyperlink"/>
            <w:rFonts w:hint="cs"/>
            <w:noProof/>
            <w:rtl/>
          </w:rPr>
          <w:t>ی</w:t>
        </w:r>
        <w:r w:rsidR="00D94E82" w:rsidRPr="00BF5DD7">
          <w:rPr>
            <w:rStyle w:val="Hyperlink"/>
            <w:rFonts w:hint="eastAsia"/>
            <w:noProof/>
            <w:rtl/>
          </w:rPr>
          <w:t>ث</w:t>
        </w:r>
        <w:r w:rsidR="00D94E82" w:rsidRPr="00BF5DD7">
          <w:rPr>
            <w:rStyle w:val="Hyperlink"/>
            <w:noProof/>
            <w:rtl/>
          </w:rPr>
          <w:t xml:space="preserve"> </w:t>
        </w:r>
        <w:r w:rsidR="00D94E82" w:rsidRPr="00BF5DD7">
          <w:rPr>
            <w:rStyle w:val="Hyperlink"/>
            <w:rFonts w:hint="eastAsia"/>
            <w:noProof/>
            <w:rtl/>
          </w:rPr>
          <w:t>آحاد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87</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17" w:history="1">
        <w:r w:rsidR="00D94E82" w:rsidRPr="00BF5DD7">
          <w:rPr>
            <w:rStyle w:val="Hyperlink"/>
            <w:noProof/>
            <w:rtl/>
          </w:rPr>
          <w:t xml:space="preserve">3-1-2- </w:t>
        </w:r>
        <w:r w:rsidR="00D94E82" w:rsidRPr="00BF5DD7">
          <w:rPr>
            <w:rStyle w:val="Hyperlink"/>
            <w:rFonts w:hint="eastAsia"/>
            <w:noProof/>
            <w:rtl/>
          </w:rPr>
          <w:t>قائل</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ظن</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عدم</w:t>
        </w:r>
        <w:r w:rsidR="00D94E82" w:rsidRPr="00BF5DD7">
          <w:rPr>
            <w:rStyle w:val="Hyperlink"/>
            <w:noProof/>
            <w:rtl/>
          </w:rPr>
          <w:t xml:space="preserve"> </w:t>
        </w:r>
        <w:r w:rsidR="00D94E82" w:rsidRPr="00BF5DD7">
          <w:rPr>
            <w:rStyle w:val="Hyperlink"/>
            <w:rFonts w:hint="eastAsia"/>
            <w:noProof/>
            <w:rtl/>
          </w:rPr>
          <w:t>حج</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88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18" w:history="1">
        <w:r w:rsidR="00D94E82" w:rsidRPr="00BF5DD7">
          <w:rPr>
            <w:rStyle w:val="Hyperlink"/>
            <w:noProof/>
            <w:rtl/>
          </w:rPr>
          <w:t xml:space="preserve">3-1-3- </w:t>
        </w:r>
        <w:r w:rsidR="00D94E82" w:rsidRPr="00BF5DD7">
          <w:rPr>
            <w:rStyle w:val="Hyperlink"/>
            <w:rFonts w:hint="eastAsia"/>
            <w:noProof/>
            <w:rtl/>
          </w:rPr>
          <w:t>جمع</w:t>
        </w:r>
        <w:r w:rsidR="00D94E82" w:rsidRPr="00BF5DD7">
          <w:rPr>
            <w:rStyle w:val="Hyperlink"/>
            <w:noProof/>
            <w:rtl/>
          </w:rPr>
          <w:t xml:space="preserve"> </w:t>
        </w:r>
        <w:r w:rsidR="00D94E82" w:rsidRPr="00BF5DD7">
          <w:rPr>
            <w:rStyle w:val="Hyperlink"/>
            <w:rFonts w:hint="eastAsia"/>
            <w:noProof/>
            <w:rtl/>
          </w:rPr>
          <w:t>بند</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91</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19" w:history="1">
        <w:r w:rsidR="00D94E82" w:rsidRPr="00BF5DD7">
          <w:rPr>
            <w:rStyle w:val="Hyperlink"/>
            <w:noProof/>
            <w:rtl/>
          </w:rPr>
          <w:t xml:space="preserve">3-1-4- </w:t>
        </w:r>
        <w:r w:rsidR="00D94E82" w:rsidRPr="00BF5DD7">
          <w:rPr>
            <w:rStyle w:val="Hyperlink"/>
            <w:rFonts w:hint="eastAsia"/>
            <w:noProof/>
            <w:rtl/>
          </w:rPr>
          <w:t>نقد</w:t>
        </w:r>
        <w:r w:rsidR="00D94E82" w:rsidRPr="00BF5DD7">
          <w:rPr>
            <w:rStyle w:val="Hyperlink"/>
            <w:noProof/>
            <w:rtl/>
          </w:rPr>
          <w:t xml:space="preserve">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قائل</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ظن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Toc382955419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92</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0" w:history="1">
        <w:r w:rsidR="00D94E82" w:rsidRPr="00BF5DD7">
          <w:rPr>
            <w:rStyle w:val="Hyperlink"/>
            <w:noProof/>
            <w:rtl/>
          </w:rPr>
          <w:t xml:space="preserve">3-1-5- </w:t>
        </w:r>
        <w:r w:rsidR="00D94E82" w:rsidRPr="00BF5DD7">
          <w:rPr>
            <w:rStyle w:val="Hyperlink"/>
            <w:rFonts w:hint="eastAsia"/>
            <w:noProof/>
            <w:rtl/>
          </w:rPr>
          <w:t>قائل</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حج</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104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1" w:history="1">
        <w:r w:rsidR="00D94E82" w:rsidRPr="00BF5DD7">
          <w:rPr>
            <w:rStyle w:val="Hyperlink"/>
            <w:noProof/>
            <w:rtl/>
          </w:rPr>
          <w:t xml:space="preserve">3-1-6- </w:t>
        </w:r>
        <w:r w:rsidR="00D94E82" w:rsidRPr="00BF5DD7">
          <w:rPr>
            <w:rStyle w:val="Hyperlink"/>
            <w:rFonts w:hint="eastAsia"/>
            <w:noProof/>
            <w:rtl/>
          </w:rPr>
          <w:t>دلا</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قائل</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109</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22" w:history="1">
        <w:r w:rsidR="00D94E82" w:rsidRPr="00BF5DD7">
          <w:rPr>
            <w:rStyle w:val="Hyperlink"/>
            <w:noProof/>
            <w:rtl/>
          </w:rPr>
          <w:t xml:space="preserve">3-2-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eastAsia"/>
            <w:noProof/>
            <w:rtl/>
          </w:rPr>
          <w:t>ضرور</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eastAsia"/>
            <w:noProof/>
            <w:rtl/>
          </w:rPr>
          <w:t>نظر</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125</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3" w:history="1">
        <w:r w:rsidR="00D94E82" w:rsidRPr="00BF5DD7">
          <w:rPr>
            <w:rStyle w:val="Hyperlink"/>
            <w:noProof/>
            <w:rtl/>
          </w:rPr>
          <w:t xml:space="preserve">3-2-1- </w:t>
        </w:r>
        <w:r w:rsidR="00D94E82" w:rsidRPr="00BF5DD7">
          <w:rPr>
            <w:rStyle w:val="Hyperlink"/>
            <w:rFonts w:hint="eastAsia"/>
            <w:noProof/>
            <w:rtl/>
          </w:rPr>
          <w:t>فرق</w:t>
        </w:r>
        <w:r w:rsidR="00D94E82" w:rsidRPr="00BF5DD7">
          <w:rPr>
            <w:rStyle w:val="Hyperlink"/>
            <w:noProof/>
            <w:rtl/>
          </w:rPr>
          <w:t xml:space="preserve"> </w:t>
        </w:r>
        <w:r w:rsidR="00D94E82" w:rsidRPr="00BF5DD7">
          <w:rPr>
            <w:rStyle w:val="Hyperlink"/>
            <w:rFonts w:hint="eastAsia"/>
            <w:noProof/>
            <w:rtl/>
          </w:rPr>
          <w:t>ب</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eastAsia"/>
            <w:noProof/>
            <w:rtl/>
          </w:rPr>
          <w:t>ضرور</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نظر</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127</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4" w:history="1">
        <w:r w:rsidR="00D94E82" w:rsidRPr="00BF5DD7">
          <w:rPr>
            <w:rStyle w:val="Hyperlink"/>
            <w:noProof/>
            <w:rtl/>
          </w:rPr>
          <w:t xml:space="preserve">3-2-2- </w:t>
        </w:r>
        <w:r w:rsidR="00D94E82" w:rsidRPr="00BF5DD7">
          <w:rPr>
            <w:rStyle w:val="Hyperlink"/>
            <w:rFonts w:hint="eastAsia"/>
            <w:noProof/>
            <w:rtl/>
          </w:rPr>
          <w:t>علم</w:t>
        </w:r>
        <w:r w:rsidR="00D94E82" w:rsidRPr="00BF5DD7">
          <w:rPr>
            <w:rStyle w:val="Hyperlink"/>
            <w:noProof/>
            <w:rtl/>
          </w:rPr>
          <w:t xml:space="preserve"> </w:t>
        </w:r>
        <w:r w:rsidR="00D94E82" w:rsidRPr="00BF5DD7">
          <w:rPr>
            <w:rStyle w:val="Hyperlink"/>
            <w:rFonts w:hint="eastAsia"/>
            <w:noProof/>
            <w:rtl/>
          </w:rPr>
          <w:t>مستفاد</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127</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5" w:history="1">
        <w:r w:rsidR="00D94E82" w:rsidRPr="00BF5DD7">
          <w:rPr>
            <w:rStyle w:val="Hyperlink"/>
            <w:noProof/>
            <w:rtl/>
          </w:rPr>
          <w:t xml:space="preserve">3-2-3- </w:t>
        </w:r>
        <w:r w:rsidR="00D94E82" w:rsidRPr="00BF5DD7">
          <w:rPr>
            <w:rStyle w:val="Hyperlink"/>
            <w:rFonts w:hint="eastAsia"/>
            <w:noProof/>
            <w:rtl/>
          </w:rPr>
          <w:t>ظاهر</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باطن</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136</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26" w:history="1">
        <w:r w:rsidR="00D94E82" w:rsidRPr="00BF5DD7">
          <w:rPr>
            <w:rStyle w:val="Hyperlink"/>
            <w:noProof/>
            <w:rtl/>
          </w:rPr>
          <w:t xml:space="preserve">3-3-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متواتر</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139</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27" w:history="1">
        <w:r w:rsidR="00D94E82" w:rsidRPr="00BF5DD7">
          <w:rPr>
            <w:rStyle w:val="Hyperlink"/>
            <w:noProof/>
            <w:rtl/>
          </w:rPr>
          <w:t xml:space="preserve">3-4-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قرائن</w:t>
        </w:r>
        <w:r w:rsidR="00D94E82" w:rsidRPr="00BF5DD7">
          <w:rPr>
            <w:rStyle w:val="Hyperlink"/>
            <w:noProof/>
            <w:rtl/>
          </w:rPr>
          <w:t xml:space="preserve"> </w:t>
        </w:r>
        <w:r w:rsidR="00D94E82" w:rsidRPr="00BF5DD7">
          <w:rPr>
            <w:rStyle w:val="Hyperlink"/>
            <w:rFonts w:hint="eastAsia"/>
            <w:noProof/>
            <w:rtl/>
          </w:rPr>
          <w:t>مربوط</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آن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141</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8" w:history="1">
        <w:r w:rsidR="00D94E82" w:rsidRPr="00BF5DD7">
          <w:rPr>
            <w:rStyle w:val="Hyperlink"/>
            <w:rFonts w:hint="eastAsia"/>
            <w:noProof/>
            <w:rtl/>
          </w:rPr>
          <w:t>اعتراضات</w:t>
        </w:r>
        <w:r w:rsidR="00D94E82" w:rsidRPr="00BF5DD7">
          <w:rPr>
            <w:rStyle w:val="Hyperlink"/>
            <w:noProof/>
            <w:rtl/>
          </w:rPr>
          <w:t xml:space="preserve"> </w:t>
        </w:r>
        <w:r w:rsidR="00D94E82" w:rsidRPr="00BF5DD7">
          <w:rPr>
            <w:rStyle w:val="Hyperlink"/>
            <w:rFonts w:hint="eastAsia"/>
            <w:noProof/>
            <w:rtl/>
          </w:rPr>
          <w:t>بر</w:t>
        </w:r>
        <w:r w:rsidR="00D94E82" w:rsidRPr="00BF5DD7">
          <w:rPr>
            <w:rStyle w:val="Hyperlink"/>
            <w:noProof/>
            <w:rtl/>
          </w:rPr>
          <w:t xml:space="preserve"> </w:t>
        </w:r>
        <w:r w:rsidR="00D94E82" w:rsidRPr="00BF5DD7">
          <w:rPr>
            <w:rStyle w:val="Hyperlink"/>
            <w:rFonts w:hint="eastAsia"/>
            <w:noProof/>
            <w:rtl/>
          </w:rPr>
          <w:t>ا</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بحث</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جواب</w:t>
        </w:r>
        <w:r w:rsidR="00D94E82" w:rsidRPr="00BF5DD7">
          <w:rPr>
            <w:rStyle w:val="Hyperlink"/>
            <w:noProof/>
            <w:rtl/>
          </w:rPr>
          <w:t xml:space="preserve"> </w:t>
        </w:r>
        <w:r w:rsidR="00D94E82" w:rsidRPr="00BF5DD7">
          <w:rPr>
            <w:rStyle w:val="Hyperlink"/>
            <w:rFonts w:hint="eastAsia"/>
            <w:noProof/>
            <w:rtl/>
          </w:rPr>
          <w:t>آن‌ها</w:t>
        </w:r>
        <w:r w:rsidR="00D94E82" w:rsidRPr="00BF5DD7">
          <w:rPr>
            <w:rStyle w:val="Hyperlink"/>
            <w:noProof/>
            <w:rtl/>
          </w:rPr>
          <w:t>:</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142</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29" w:history="1">
        <w:r w:rsidR="00D94E82" w:rsidRPr="00BF5DD7">
          <w:rPr>
            <w:rStyle w:val="Hyperlink"/>
            <w:noProof/>
            <w:rtl/>
          </w:rPr>
          <w:t xml:space="preserve">3-4-1- </w:t>
        </w:r>
        <w:r w:rsidR="00D94E82" w:rsidRPr="00BF5DD7">
          <w:rPr>
            <w:rStyle w:val="Hyperlink"/>
            <w:rFonts w:hint="eastAsia"/>
            <w:noProof/>
            <w:rtl/>
          </w:rPr>
          <w:t>قرائن</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تأث</w:t>
        </w:r>
        <w:r w:rsidR="00D94E82" w:rsidRPr="00BF5DD7">
          <w:rPr>
            <w:rStyle w:val="Hyperlink"/>
            <w:rFonts w:hint="cs"/>
            <w:noProof/>
            <w:rtl/>
          </w:rPr>
          <w:t>ی</w:t>
        </w:r>
        <w:r w:rsidR="00D94E82" w:rsidRPr="00BF5DD7">
          <w:rPr>
            <w:rStyle w:val="Hyperlink"/>
            <w:rFonts w:hint="eastAsia"/>
            <w:noProof/>
            <w:rtl/>
          </w:rPr>
          <w:t>ر</w:t>
        </w:r>
        <w:r w:rsidR="00D94E82" w:rsidRPr="00BF5DD7">
          <w:rPr>
            <w:rStyle w:val="Hyperlink"/>
            <w:noProof/>
            <w:rtl/>
          </w:rPr>
          <w:t xml:space="preserve"> </w:t>
        </w:r>
        <w:r w:rsidR="00D94E82" w:rsidRPr="00BF5DD7">
          <w:rPr>
            <w:rStyle w:val="Hyperlink"/>
            <w:rFonts w:hint="eastAsia"/>
            <w:noProof/>
            <w:rtl/>
          </w:rPr>
          <w:t>آن‌ها</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Toc382955429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148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0" w:history="1">
        <w:r w:rsidR="00D94E82" w:rsidRPr="00BF5DD7">
          <w:rPr>
            <w:rStyle w:val="Hyperlink"/>
            <w:noProof/>
            <w:rtl/>
          </w:rPr>
          <w:t xml:space="preserve">3-4-2- </w:t>
        </w:r>
        <w:r w:rsidR="00D94E82" w:rsidRPr="00BF5DD7">
          <w:rPr>
            <w:rStyle w:val="Hyperlink"/>
            <w:rFonts w:hint="eastAsia"/>
            <w:noProof/>
            <w:rtl/>
          </w:rPr>
          <w:t>ظن</w:t>
        </w:r>
        <w:r w:rsidR="00D94E82" w:rsidRPr="00BF5DD7">
          <w:rPr>
            <w:rStyle w:val="Hyperlink"/>
            <w:rFonts w:hint="cs"/>
            <w:noProof/>
            <w:rtl/>
          </w:rPr>
          <w:t>ی‌</w:t>
        </w:r>
        <w:r w:rsidR="00D94E82" w:rsidRPr="00BF5DD7">
          <w:rPr>
            <w:rStyle w:val="Hyperlink"/>
            <w:rFonts w:hint="eastAsia"/>
            <w:noProof/>
            <w:rtl/>
          </w:rPr>
          <w:t>بودن</w:t>
        </w:r>
        <w:r w:rsidR="00D94E82" w:rsidRPr="00BF5DD7">
          <w:rPr>
            <w:rStyle w:val="Hyperlink"/>
            <w:noProof/>
            <w:rtl/>
          </w:rPr>
          <w:t xml:space="preserve"> </w:t>
        </w:r>
        <w:r w:rsidR="00D94E82" w:rsidRPr="00BF5DD7">
          <w:rPr>
            <w:rStyle w:val="Hyperlink"/>
            <w:rFonts w:hint="eastAsia"/>
            <w:noProof/>
            <w:rtl/>
          </w:rPr>
          <w:t>قرائن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153</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1" w:history="1">
        <w:r w:rsidR="00D94E82" w:rsidRPr="00BF5DD7">
          <w:rPr>
            <w:rStyle w:val="Hyperlink"/>
            <w:noProof/>
            <w:rtl/>
          </w:rPr>
          <w:t xml:space="preserve">3-4-3 </w:t>
        </w:r>
        <w:r w:rsidR="00D94E82" w:rsidRPr="00BF5DD7">
          <w:rPr>
            <w:rStyle w:val="Hyperlink"/>
            <w:rFonts w:hint="eastAsia"/>
            <w:noProof/>
            <w:rtl/>
          </w:rPr>
          <w:t>ملاک،</w:t>
        </w:r>
        <w:r w:rsidR="00D94E82" w:rsidRPr="00BF5DD7">
          <w:rPr>
            <w:rStyle w:val="Hyperlink"/>
            <w:noProof/>
            <w:rtl/>
          </w:rPr>
          <w:t xml:space="preserve"> </w:t>
        </w:r>
        <w:r w:rsidR="00D94E82" w:rsidRPr="00BF5DD7">
          <w:rPr>
            <w:rStyle w:val="Hyperlink"/>
            <w:rFonts w:hint="eastAsia"/>
            <w:noProof/>
            <w:rtl/>
          </w:rPr>
          <w:t>قبول</w:t>
        </w:r>
        <w:r w:rsidR="00D94E82" w:rsidRPr="00BF5DD7">
          <w:rPr>
            <w:rStyle w:val="Hyperlink"/>
            <w:noProof/>
            <w:rtl/>
          </w:rPr>
          <w:t xml:space="preserve"> </w:t>
        </w:r>
        <w:r w:rsidR="00D94E82" w:rsidRPr="00BF5DD7">
          <w:rPr>
            <w:rStyle w:val="Hyperlink"/>
            <w:rFonts w:hint="eastAsia"/>
            <w:noProof/>
            <w:rtl/>
          </w:rPr>
          <w:t>امت</w:t>
        </w:r>
        <w:r w:rsidR="00D94E82" w:rsidRPr="00BF5DD7">
          <w:rPr>
            <w:rStyle w:val="Hyperlink"/>
            <w:noProof/>
            <w:rtl/>
          </w:rPr>
          <w:t xml:space="preserve"> </w:t>
        </w:r>
        <w:r w:rsidR="00D94E82" w:rsidRPr="00BF5DD7">
          <w:rPr>
            <w:rStyle w:val="Hyperlink"/>
            <w:rFonts w:hint="cs"/>
            <w:noProof/>
            <w:rtl/>
          </w:rPr>
          <w:t>ی</w:t>
        </w:r>
        <w:r w:rsidR="00D94E82" w:rsidRPr="00BF5DD7">
          <w:rPr>
            <w:rStyle w:val="Hyperlink"/>
            <w:rFonts w:hint="eastAsia"/>
            <w:noProof/>
            <w:rtl/>
          </w:rPr>
          <w:t>ا</w:t>
        </w:r>
        <w:r w:rsidR="00D94E82" w:rsidRPr="00BF5DD7">
          <w:rPr>
            <w:rStyle w:val="Hyperlink"/>
            <w:noProof/>
            <w:rtl/>
          </w:rPr>
          <w:t xml:space="preserve"> </w:t>
        </w:r>
        <w:r w:rsidR="00D94E82" w:rsidRPr="00BF5DD7">
          <w:rPr>
            <w:rStyle w:val="Hyperlink"/>
            <w:rFonts w:hint="eastAsia"/>
            <w:noProof/>
            <w:rtl/>
          </w:rPr>
          <w:t>قبول</w:t>
        </w:r>
        <w:r w:rsidR="00D94E82" w:rsidRPr="00BF5DD7">
          <w:rPr>
            <w:rStyle w:val="Hyperlink"/>
            <w:noProof/>
            <w:rtl/>
          </w:rPr>
          <w:t xml:space="preserve"> </w:t>
        </w:r>
        <w:r w:rsidR="00D94E82" w:rsidRPr="00BF5DD7">
          <w:rPr>
            <w:rStyle w:val="Hyperlink"/>
            <w:rFonts w:hint="eastAsia"/>
            <w:noProof/>
            <w:rtl/>
          </w:rPr>
          <w:t>اهل</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154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2" w:history="1">
        <w:r w:rsidR="00D94E82" w:rsidRPr="00BF5DD7">
          <w:rPr>
            <w:rStyle w:val="Hyperlink"/>
            <w:noProof/>
            <w:rtl/>
          </w:rPr>
          <w:t xml:space="preserve">3-4-4- </w:t>
        </w:r>
        <w:r w:rsidR="00D94E82" w:rsidRPr="00BF5DD7">
          <w:rPr>
            <w:rStyle w:val="Hyperlink"/>
            <w:rFonts w:hint="eastAsia"/>
            <w:noProof/>
            <w:rtl/>
          </w:rPr>
          <w:t>قبول</w:t>
        </w:r>
        <w:r w:rsidR="00D94E82" w:rsidRPr="00BF5DD7">
          <w:rPr>
            <w:rStyle w:val="Hyperlink"/>
            <w:noProof/>
            <w:rtl/>
          </w:rPr>
          <w:t xml:space="preserve"> </w:t>
        </w:r>
        <w:r w:rsidR="00D94E82" w:rsidRPr="00BF5DD7">
          <w:rPr>
            <w:rStyle w:val="Hyperlink"/>
            <w:rFonts w:hint="eastAsia"/>
            <w:noProof/>
            <w:rtl/>
          </w:rPr>
          <w:t>امت،</w:t>
        </w:r>
        <w:r w:rsidR="00D94E82" w:rsidRPr="00BF5DD7">
          <w:rPr>
            <w:rStyle w:val="Hyperlink"/>
            <w:noProof/>
            <w:rtl/>
          </w:rPr>
          <w:t xml:space="preserve"> </w:t>
        </w:r>
        <w:r w:rsidR="00D94E82" w:rsidRPr="00BF5DD7">
          <w:rPr>
            <w:rStyle w:val="Hyperlink"/>
            <w:rFonts w:hint="eastAsia"/>
            <w:noProof/>
            <w:rtl/>
          </w:rPr>
          <w:t>اجماع</w:t>
        </w:r>
        <w:r w:rsidR="00D94E82" w:rsidRPr="00BF5DD7">
          <w:rPr>
            <w:rStyle w:val="Hyperlink"/>
            <w:noProof/>
            <w:rtl/>
          </w:rPr>
          <w:t xml:space="preserve"> </w:t>
        </w:r>
        <w:r w:rsidR="00D94E82" w:rsidRPr="00BF5DD7">
          <w:rPr>
            <w:rStyle w:val="Hyperlink"/>
            <w:rFonts w:hint="cs"/>
            <w:noProof/>
            <w:rtl/>
          </w:rPr>
          <w:t>ی</w:t>
        </w:r>
        <w:r w:rsidR="00D94E82" w:rsidRPr="00BF5DD7">
          <w:rPr>
            <w:rStyle w:val="Hyperlink"/>
            <w:rFonts w:hint="eastAsia"/>
            <w:noProof/>
            <w:rtl/>
          </w:rPr>
          <w:t>ا</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منزله‌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اجماع</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157</w:t>
        </w:r>
        <w:r w:rsidR="00D94E82">
          <w:rPr>
            <w:rStyle w:val="Hyperlink"/>
            <w:noProof/>
            <w:rtl/>
          </w:rPr>
          <w:fldChar w:fldCharType="end"/>
        </w:r>
      </w:hyperlink>
    </w:p>
    <w:p w:rsidR="00D94E82" w:rsidRDefault="00477AC9">
      <w:pPr>
        <w:pStyle w:val="TOC3"/>
        <w:tabs>
          <w:tab w:val="right" w:leader="dot" w:pos="7361"/>
        </w:tabs>
        <w:rPr>
          <w:rFonts w:ascii="Calibri" w:hAnsi="Calibri" w:cs="Arial"/>
          <w:noProof/>
          <w:sz w:val="22"/>
          <w:szCs w:val="22"/>
          <w:rtl/>
          <w:lang w:bidi="fa-IR"/>
        </w:rPr>
      </w:pPr>
      <w:hyperlink w:anchor="_Toc382955433" w:history="1">
        <w:r w:rsidR="00D94E82" w:rsidRPr="00BF5DD7">
          <w:rPr>
            <w:rStyle w:val="Hyperlink"/>
            <w:noProof/>
            <w:rtl/>
          </w:rPr>
          <w:t xml:space="preserve">3-4-4-1- </w:t>
        </w:r>
        <w:r w:rsidR="00D94E82" w:rsidRPr="00BF5DD7">
          <w:rPr>
            <w:rStyle w:val="Hyperlink"/>
            <w:rFonts w:hint="eastAsia"/>
            <w:noProof/>
            <w:rtl/>
          </w:rPr>
          <w:t>د</w:t>
        </w:r>
        <w:r w:rsidR="00D94E82" w:rsidRPr="00BF5DD7">
          <w:rPr>
            <w:rStyle w:val="Hyperlink"/>
            <w:rFonts w:hint="cs"/>
            <w:noProof/>
            <w:rtl/>
          </w:rPr>
          <w:t>ی</w:t>
        </w:r>
        <w:r w:rsidR="00D94E82" w:rsidRPr="00BF5DD7">
          <w:rPr>
            <w:rStyle w:val="Hyperlink"/>
            <w:rFonts w:hint="eastAsia"/>
            <w:noProof/>
            <w:rtl/>
          </w:rPr>
          <w:t>دگاه</w:t>
        </w:r>
        <w:r w:rsidR="00D94E82" w:rsidRPr="00BF5DD7">
          <w:rPr>
            <w:rStyle w:val="Hyperlink"/>
            <w:noProof/>
            <w:rtl/>
          </w:rPr>
          <w:t xml:space="preserve"> </w:t>
        </w:r>
        <w:r w:rsidR="00D94E82" w:rsidRPr="00BF5DD7">
          <w:rPr>
            <w:rStyle w:val="Hyperlink"/>
            <w:rFonts w:hint="eastAsia"/>
            <w:noProof/>
            <w:rtl/>
          </w:rPr>
          <w:t>ابن</w:t>
        </w:r>
        <w:r w:rsidR="00D94E82" w:rsidRPr="00BF5DD7">
          <w:rPr>
            <w:rStyle w:val="Hyperlink"/>
            <w:noProof/>
            <w:rtl/>
          </w:rPr>
          <w:t xml:space="preserve"> </w:t>
        </w:r>
        <w:r w:rsidR="00D94E82" w:rsidRPr="00BF5DD7">
          <w:rPr>
            <w:rStyle w:val="Hyperlink"/>
            <w:rFonts w:hint="eastAsia"/>
            <w:noProof/>
            <w:rtl/>
          </w:rPr>
          <w:t>الصلاح</w:t>
        </w:r>
        <w:r w:rsidR="00D94E82" w:rsidRPr="00BF5DD7">
          <w:rPr>
            <w:rStyle w:val="Hyperlink"/>
            <w:noProof/>
            <w:rtl/>
          </w:rPr>
          <w:t xml:space="preserve"> </w:t>
        </w:r>
        <w:r w:rsidR="00D94E82" w:rsidRPr="00BF5DD7">
          <w:rPr>
            <w:rStyle w:val="Hyperlink"/>
            <w:rFonts w:hint="eastAsia"/>
            <w:noProof/>
            <w:rtl/>
          </w:rPr>
          <w:t>شهرزور</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ابن</w:t>
        </w:r>
        <w:r w:rsidR="00D94E82" w:rsidRPr="00BF5DD7">
          <w:rPr>
            <w:rStyle w:val="Hyperlink"/>
            <w:noProof/>
            <w:rtl/>
          </w:rPr>
          <w:t xml:space="preserve"> </w:t>
        </w:r>
        <w:r w:rsidR="00D94E82" w:rsidRPr="00BF5DD7">
          <w:rPr>
            <w:rStyle w:val="Hyperlink"/>
            <w:rFonts w:hint="eastAsia"/>
            <w:noProof/>
            <w:rtl/>
          </w:rPr>
          <w:t>ت</w:t>
        </w:r>
        <w:r w:rsidR="00D94E82" w:rsidRPr="00BF5DD7">
          <w:rPr>
            <w:rStyle w:val="Hyperlink"/>
            <w:rFonts w:hint="cs"/>
            <w:noProof/>
            <w:rtl/>
          </w:rPr>
          <w:t>ی</w:t>
        </w:r>
        <w:r w:rsidR="00D94E82" w:rsidRPr="00BF5DD7">
          <w:rPr>
            <w:rStyle w:val="Hyperlink"/>
            <w:rFonts w:hint="eastAsia"/>
            <w:noProof/>
            <w:rtl/>
          </w:rPr>
          <w:t>م</w:t>
        </w:r>
        <w:r w:rsidR="00D94E82" w:rsidRPr="00BF5DD7">
          <w:rPr>
            <w:rStyle w:val="Hyperlink"/>
            <w:rFonts w:hint="cs"/>
            <w:noProof/>
            <w:rtl/>
          </w:rPr>
          <w:t>ی</w:t>
        </w:r>
        <w:r w:rsidR="00D94E82" w:rsidRPr="00BF5DD7">
          <w:rPr>
            <w:rStyle w:val="Hyperlink"/>
            <w:rFonts w:hint="eastAsia"/>
            <w:noProof/>
            <w:rtl/>
          </w:rPr>
          <w:t>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159</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4" w:history="1">
        <w:r w:rsidR="00D94E82" w:rsidRPr="00BF5DD7">
          <w:rPr>
            <w:rStyle w:val="Hyperlink"/>
            <w:noProof/>
            <w:rtl/>
          </w:rPr>
          <w:t xml:space="preserve">3-4-5- </w:t>
        </w:r>
        <w:r w:rsidR="00D94E82" w:rsidRPr="00BF5DD7">
          <w:rPr>
            <w:rStyle w:val="Hyperlink"/>
            <w:rFonts w:hint="eastAsia"/>
            <w:noProof/>
            <w:rtl/>
          </w:rPr>
          <w:t>تلق</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قبول</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سو</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امت</w:t>
        </w:r>
        <w:r w:rsidR="00D94E82" w:rsidRPr="00BF5DD7">
          <w:rPr>
            <w:rStyle w:val="Hyperlink"/>
            <w:noProof/>
            <w:rtl/>
          </w:rPr>
          <w:t xml:space="preserve"> </w:t>
        </w:r>
        <w:r w:rsidR="00D94E82" w:rsidRPr="00BF5DD7">
          <w:rPr>
            <w:rStyle w:val="Hyperlink"/>
            <w:rFonts w:hint="eastAsia"/>
            <w:noProof/>
            <w:rtl/>
          </w:rPr>
          <w:t>قر</w:t>
        </w:r>
        <w:r w:rsidR="00D94E82" w:rsidRPr="00BF5DD7">
          <w:rPr>
            <w:rStyle w:val="Hyperlink"/>
            <w:rFonts w:hint="cs"/>
            <w:noProof/>
            <w:rtl/>
          </w:rPr>
          <w:t>ی</w:t>
        </w:r>
        <w:r w:rsidR="00D94E82" w:rsidRPr="00BF5DD7">
          <w:rPr>
            <w:rStyle w:val="Hyperlink"/>
            <w:rFonts w:hint="eastAsia"/>
            <w:noProof/>
            <w:rtl/>
          </w:rPr>
          <w:t>نه‌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صحت</w:t>
        </w:r>
        <w:r w:rsidR="00D94E82" w:rsidRPr="00BF5DD7">
          <w:rPr>
            <w:rStyle w:val="Hyperlink"/>
            <w:noProof/>
            <w:rtl/>
          </w:rPr>
          <w:t xml:space="preserve"> </w:t>
        </w:r>
        <w:r w:rsidR="00D94E82" w:rsidRPr="00BF5DD7">
          <w:rPr>
            <w:rStyle w:val="Hyperlink"/>
            <w:rFonts w:hint="eastAsia"/>
            <w:noProof/>
            <w:rtl/>
          </w:rPr>
          <w:t>خبر</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35" w:history="1">
        <w:r w:rsidR="00D94E82" w:rsidRPr="00BF5DD7">
          <w:rPr>
            <w:rStyle w:val="Hyperlink"/>
            <w:noProof/>
            <w:rtl/>
          </w:rPr>
          <w:t xml:space="preserve">3-5- </w:t>
        </w:r>
        <w:r w:rsidR="00D94E82" w:rsidRPr="00BF5DD7">
          <w:rPr>
            <w:rStyle w:val="Hyperlink"/>
            <w:rFonts w:hint="eastAsia"/>
            <w:noProof/>
            <w:rtl/>
          </w:rPr>
          <w:t>تفاوت</w:t>
        </w:r>
        <w:r w:rsidR="00D94E82" w:rsidRPr="00BF5DD7">
          <w:rPr>
            <w:rStyle w:val="Hyperlink"/>
            <w:noProof/>
            <w:rtl/>
          </w:rPr>
          <w:t xml:space="preserve"> </w:t>
        </w:r>
        <w:r w:rsidR="00D94E82" w:rsidRPr="00BF5DD7">
          <w:rPr>
            <w:rStyle w:val="Hyperlink"/>
            <w:rFonts w:hint="eastAsia"/>
            <w:noProof/>
            <w:rtl/>
          </w:rPr>
          <w:t>عقول</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حصول</w:t>
        </w:r>
        <w:r w:rsidR="00D94E82" w:rsidRPr="00BF5DD7">
          <w:rPr>
            <w:rStyle w:val="Hyperlink"/>
            <w:noProof/>
            <w:rtl/>
          </w:rPr>
          <w:t xml:space="preserve"> </w:t>
        </w:r>
        <w:r w:rsidR="00D94E82" w:rsidRPr="00BF5DD7">
          <w:rPr>
            <w:rStyle w:val="Hyperlink"/>
            <w:rFonts w:hint="cs"/>
            <w:noProof/>
            <w:rtl/>
          </w:rPr>
          <w:t>ی</w:t>
        </w:r>
        <w:r w:rsidR="00D94E82" w:rsidRPr="00BF5DD7">
          <w:rPr>
            <w:rStyle w:val="Hyperlink"/>
            <w:rFonts w:hint="eastAsia"/>
            <w:noProof/>
            <w:rtl/>
          </w:rPr>
          <w:t>ق</w:t>
        </w:r>
        <w:r w:rsidR="00D94E82" w:rsidRPr="00BF5DD7">
          <w:rPr>
            <w:rStyle w:val="Hyperlink"/>
            <w:rFonts w:hint="cs"/>
            <w:noProof/>
            <w:rtl/>
          </w:rPr>
          <w:t>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6" w:history="1">
        <w:r w:rsidR="00D94E82" w:rsidRPr="00BF5DD7">
          <w:rPr>
            <w:rStyle w:val="Hyperlink"/>
            <w:noProof/>
            <w:rtl/>
          </w:rPr>
          <w:t xml:space="preserve">3-5-1- </w:t>
        </w:r>
        <w:r w:rsidR="00D94E82" w:rsidRPr="00BF5DD7">
          <w:rPr>
            <w:rStyle w:val="Hyperlink"/>
            <w:rFonts w:hint="eastAsia"/>
            <w:noProof/>
            <w:rtl/>
          </w:rPr>
          <w:t>عقل</w:t>
        </w:r>
        <w:r w:rsidR="00D94E82" w:rsidRPr="00BF5DD7">
          <w:rPr>
            <w:rStyle w:val="Hyperlink"/>
            <w:noProof/>
            <w:rtl/>
          </w:rPr>
          <w:t xml:space="preserve"> </w:t>
        </w:r>
        <w:r w:rsidR="00D94E82" w:rsidRPr="00BF5DD7">
          <w:rPr>
            <w:rStyle w:val="Hyperlink"/>
            <w:rFonts w:hint="eastAsia"/>
            <w:noProof/>
            <w:rtl/>
          </w:rPr>
          <w:t>نزد</w:t>
        </w:r>
        <w:r w:rsidR="00D94E82" w:rsidRPr="00BF5DD7">
          <w:rPr>
            <w:rStyle w:val="Hyperlink"/>
            <w:noProof/>
            <w:rtl/>
          </w:rPr>
          <w:t xml:space="preserve"> </w:t>
        </w:r>
        <w:r w:rsidR="00D94E82" w:rsidRPr="00BF5DD7">
          <w:rPr>
            <w:rStyle w:val="Hyperlink"/>
            <w:rFonts w:hint="eastAsia"/>
            <w:noProof/>
            <w:rtl/>
          </w:rPr>
          <w:t>معتزله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164</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37" w:history="1">
        <w:r w:rsidR="00D94E82" w:rsidRPr="00BF5DD7">
          <w:rPr>
            <w:rStyle w:val="Hyperlink"/>
            <w:noProof/>
            <w:rtl/>
          </w:rPr>
          <w:t xml:space="preserve">3-5-2- </w:t>
        </w:r>
        <w:r w:rsidR="00D94E82" w:rsidRPr="00BF5DD7">
          <w:rPr>
            <w:rStyle w:val="Hyperlink"/>
            <w:rFonts w:hint="eastAsia"/>
            <w:noProof/>
            <w:rtl/>
          </w:rPr>
          <w:t>عقل</w:t>
        </w:r>
        <w:r w:rsidR="00D94E82" w:rsidRPr="00BF5DD7">
          <w:rPr>
            <w:rStyle w:val="Hyperlink"/>
            <w:noProof/>
            <w:rtl/>
          </w:rPr>
          <w:t xml:space="preserve"> </w:t>
        </w:r>
        <w:r w:rsidR="00D94E82" w:rsidRPr="00BF5DD7">
          <w:rPr>
            <w:rStyle w:val="Hyperlink"/>
            <w:rFonts w:hint="eastAsia"/>
            <w:noProof/>
            <w:rtl/>
          </w:rPr>
          <w:t>نزد</w:t>
        </w:r>
        <w:r w:rsidR="00D94E82" w:rsidRPr="00BF5DD7">
          <w:rPr>
            <w:rStyle w:val="Hyperlink"/>
            <w:noProof/>
            <w:rtl/>
          </w:rPr>
          <w:t xml:space="preserve"> </w:t>
        </w:r>
        <w:r w:rsidR="00D94E82" w:rsidRPr="00BF5DD7">
          <w:rPr>
            <w:rStyle w:val="Hyperlink"/>
            <w:rFonts w:hint="eastAsia"/>
            <w:noProof/>
            <w:rtl/>
          </w:rPr>
          <w:t>اشاعره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164</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38" w:history="1">
        <w:r w:rsidR="00D94E82" w:rsidRPr="00BF5DD7">
          <w:rPr>
            <w:rStyle w:val="Hyperlink"/>
            <w:noProof/>
            <w:rtl/>
          </w:rPr>
          <w:t xml:space="preserve">3-6- </w:t>
        </w:r>
        <w:r w:rsidR="00D94E82" w:rsidRPr="00BF5DD7">
          <w:rPr>
            <w:rStyle w:val="Hyperlink"/>
            <w:rFonts w:hint="eastAsia"/>
            <w:noProof/>
            <w:rtl/>
          </w:rPr>
          <w:t>اخذ</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سو</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منکر</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آن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170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39" w:history="1">
        <w:r w:rsidR="00D94E82" w:rsidRPr="00BF5DD7">
          <w:rPr>
            <w:rStyle w:val="Hyperlink"/>
            <w:noProof/>
            <w:rtl/>
          </w:rPr>
          <w:t xml:space="preserve">3-7- </w:t>
        </w:r>
        <w:r w:rsidR="00D94E82" w:rsidRPr="00BF5DD7">
          <w:rPr>
            <w:rStyle w:val="Hyperlink"/>
            <w:rFonts w:hint="eastAsia"/>
            <w:noProof/>
            <w:rtl/>
          </w:rPr>
          <w:t>بررس</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اجماع‌ها</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ناظر</w:t>
        </w:r>
        <w:r w:rsidR="00D94E82" w:rsidRPr="00BF5DD7">
          <w:rPr>
            <w:rStyle w:val="Hyperlink"/>
            <w:noProof/>
            <w:rtl/>
          </w:rPr>
          <w:t xml:space="preserve"> </w:t>
        </w:r>
        <w:r w:rsidR="00D94E82" w:rsidRPr="00BF5DD7">
          <w:rPr>
            <w:rStyle w:val="Hyperlink"/>
            <w:rFonts w:hint="eastAsia"/>
            <w:noProof/>
            <w:rtl/>
          </w:rPr>
          <w:t>بر</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Toc382955439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175</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0" w:history="1">
        <w:r w:rsidR="00D94E82" w:rsidRPr="00BF5DD7">
          <w:rPr>
            <w:rStyle w:val="Hyperlink"/>
            <w:noProof/>
            <w:rtl/>
          </w:rPr>
          <w:t xml:space="preserve">3-8- </w:t>
        </w:r>
        <w:r w:rsidR="00D94E82" w:rsidRPr="00BF5DD7">
          <w:rPr>
            <w:rStyle w:val="Hyperlink"/>
            <w:rFonts w:hint="eastAsia"/>
            <w:noProof/>
            <w:rtl/>
          </w:rPr>
          <w:t>وجوب</w:t>
        </w:r>
        <w:r w:rsidR="00D94E82" w:rsidRPr="00BF5DD7">
          <w:rPr>
            <w:rStyle w:val="Hyperlink"/>
            <w:noProof/>
            <w:rtl/>
          </w:rPr>
          <w:t xml:space="preserve"> </w:t>
        </w:r>
        <w:r w:rsidR="00D94E82" w:rsidRPr="00BF5DD7">
          <w:rPr>
            <w:rStyle w:val="Hyperlink"/>
            <w:rFonts w:hint="eastAsia"/>
            <w:noProof/>
            <w:rtl/>
          </w:rPr>
          <w:t>عمل</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صح</w:t>
        </w:r>
        <w:r w:rsidR="00D94E82" w:rsidRPr="00BF5DD7">
          <w:rPr>
            <w:rStyle w:val="Hyperlink"/>
            <w:rFonts w:hint="cs"/>
            <w:noProof/>
            <w:rtl/>
          </w:rPr>
          <w:t>ی</w:t>
        </w:r>
        <w:r w:rsidR="00D94E82" w:rsidRPr="00BF5DD7">
          <w:rPr>
            <w:rStyle w:val="Hyperlink"/>
            <w:rFonts w:hint="eastAsia"/>
            <w:noProof/>
            <w:rtl/>
          </w:rPr>
          <w:t>ح</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احکام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178</w:t>
        </w:r>
        <w:r w:rsidR="00D94E82">
          <w:rPr>
            <w:rStyle w:val="Hyperlink"/>
            <w:noProof/>
            <w:rtl/>
          </w:rPr>
          <w:fldChar w:fldCharType="end"/>
        </w:r>
      </w:hyperlink>
    </w:p>
    <w:p w:rsidR="00D94E82" w:rsidRDefault="00477AC9">
      <w:pPr>
        <w:pStyle w:val="TOC2"/>
        <w:tabs>
          <w:tab w:val="right" w:leader="dot" w:pos="7361"/>
        </w:tabs>
        <w:rPr>
          <w:rFonts w:ascii="Calibri" w:hAnsi="Calibri" w:cs="Arial"/>
          <w:noProof/>
          <w:sz w:val="22"/>
          <w:szCs w:val="22"/>
          <w:rtl/>
          <w:lang w:bidi="fa-IR"/>
        </w:rPr>
      </w:pPr>
      <w:hyperlink w:anchor="_Toc382955441" w:history="1">
        <w:r w:rsidR="00D94E82" w:rsidRPr="00BF5DD7">
          <w:rPr>
            <w:rStyle w:val="Hyperlink"/>
            <w:noProof/>
            <w:rtl/>
          </w:rPr>
          <w:t xml:space="preserve">3-8-1- </w:t>
        </w:r>
        <w:r w:rsidR="00D94E82" w:rsidRPr="00BF5DD7">
          <w:rPr>
            <w:rStyle w:val="Hyperlink"/>
            <w:rFonts w:hint="eastAsia"/>
            <w:noProof/>
            <w:rtl/>
          </w:rPr>
          <w:t>عدم</w:t>
        </w:r>
        <w:r w:rsidR="00D94E82" w:rsidRPr="00BF5DD7">
          <w:rPr>
            <w:rStyle w:val="Hyperlink"/>
            <w:noProof/>
            <w:rtl/>
          </w:rPr>
          <w:t xml:space="preserve"> </w:t>
        </w:r>
        <w:r w:rsidR="00D94E82" w:rsidRPr="00BF5DD7">
          <w:rPr>
            <w:rStyle w:val="Hyperlink"/>
            <w:rFonts w:hint="eastAsia"/>
            <w:noProof/>
            <w:rtl/>
          </w:rPr>
          <w:t>تفک</w:t>
        </w:r>
        <w:r w:rsidR="00D94E82" w:rsidRPr="00BF5DD7">
          <w:rPr>
            <w:rStyle w:val="Hyperlink"/>
            <w:rFonts w:hint="cs"/>
            <w:noProof/>
            <w:rtl/>
          </w:rPr>
          <w:t>ی</w:t>
        </w:r>
        <w:r w:rsidR="00D94E82" w:rsidRPr="00BF5DD7">
          <w:rPr>
            <w:rStyle w:val="Hyperlink"/>
            <w:rFonts w:hint="eastAsia"/>
            <w:noProof/>
            <w:rtl/>
          </w:rPr>
          <w:t>ک</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وجوب</w:t>
        </w:r>
        <w:r w:rsidR="00D94E82" w:rsidRPr="00BF5DD7">
          <w:rPr>
            <w:rStyle w:val="Hyperlink"/>
            <w:noProof/>
            <w:rtl/>
          </w:rPr>
          <w:t xml:space="preserve"> </w:t>
        </w:r>
        <w:r w:rsidR="00D94E82" w:rsidRPr="00BF5DD7">
          <w:rPr>
            <w:rStyle w:val="Hyperlink"/>
            <w:rFonts w:hint="eastAsia"/>
            <w:noProof/>
            <w:rtl/>
          </w:rPr>
          <w:t>عمل</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sidRPr="00BF5DD7">
          <w:rPr>
            <w:rStyle w:val="Hyperlink"/>
            <w:noProof/>
            <w:rtl/>
          </w:rPr>
          <w:t xml:space="preserve"> </w:t>
        </w:r>
        <w:r w:rsidR="00D94E82" w:rsidRPr="00BF5DD7">
          <w:rPr>
            <w:rStyle w:val="Hyperlink"/>
            <w:rFonts w:hint="eastAsia"/>
            <w:noProof/>
            <w:rtl/>
          </w:rPr>
          <w:t>صح</w:t>
        </w:r>
        <w:r w:rsidR="00D94E82" w:rsidRPr="00BF5DD7">
          <w:rPr>
            <w:rStyle w:val="Hyperlink"/>
            <w:rFonts w:hint="cs"/>
            <w:noProof/>
            <w:rtl/>
          </w:rPr>
          <w:t>ی</w:t>
        </w:r>
        <w:r w:rsidR="00D94E82" w:rsidRPr="00BF5DD7">
          <w:rPr>
            <w:rStyle w:val="Hyperlink"/>
            <w:rFonts w:hint="eastAsia"/>
            <w:noProof/>
            <w:rtl/>
          </w:rPr>
          <w:t>ح</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احکام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185</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2" w:history="1">
        <w:r w:rsidR="00D94E82" w:rsidRPr="00BF5DD7">
          <w:rPr>
            <w:rStyle w:val="Hyperlink"/>
            <w:noProof/>
            <w:rtl/>
          </w:rPr>
          <w:t xml:space="preserve">3-9- </w:t>
        </w:r>
        <w:r w:rsidR="00D94E82" w:rsidRPr="00BF5DD7">
          <w:rPr>
            <w:rStyle w:val="Hyperlink"/>
            <w:rFonts w:hint="eastAsia"/>
            <w:noProof/>
            <w:rtl/>
          </w:rPr>
          <w:t>تفاوت</w:t>
        </w:r>
        <w:r w:rsidR="00D94E82" w:rsidRPr="00BF5DD7">
          <w:rPr>
            <w:rStyle w:val="Hyperlink"/>
            <w:noProof/>
            <w:rtl/>
          </w:rPr>
          <w:t xml:space="preserve"> </w:t>
        </w:r>
        <w:r w:rsidR="00D94E82" w:rsidRPr="00BF5DD7">
          <w:rPr>
            <w:rStyle w:val="Hyperlink"/>
            <w:rFonts w:hint="eastAsia"/>
            <w:noProof/>
            <w:rtl/>
          </w:rPr>
          <w:t>د</w:t>
        </w:r>
        <w:r w:rsidR="00D94E82" w:rsidRPr="00BF5DD7">
          <w:rPr>
            <w:rStyle w:val="Hyperlink"/>
            <w:rFonts w:hint="cs"/>
            <w:noProof/>
            <w:rtl/>
          </w:rPr>
          <w:t>ی</w:t>
        </w:r>
        <w:r w:rsidR="00D94E82" w:rsidRPr="00BF5DD7">
          <w:rPr>
            <w:rStyle w:val="Hyperlink"/>
            <w:rFonts w:hint="eastAsia"/>
            <w:noProof/>
            <w:rtl/>
          </w:rPr>
          <w:t>دگاه</w:t>
        </w:r>
        <w:r w:rsidR="00D94E82" w:rsidRPr="00BF5DD7">
          <w:rPr>
            <w:rStyle w:val="Hyperlink"/>
            <w:noProof/>
            <w:rtl/>
          </w:rPr>
          <w:t xml:space="preserve"> </w:t>
        </w:r>
        <w:r w:rsidR="00D94E82" w:rsidRPr="00BF5DD7">
          <w:rPr>
            <w:rStyle w:val="Hyperlink"/>
            <w:rFonts w:hint="eastAsia"/>
            <w:noProof/>
            <w:rtl/>
          </w:rPr>
          <w:t>محدث</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با</w:t>
        </w:r>
        <w:r w:rsidR="00D94E82" w:rsidRPr="00BF5DD7">
          <w:rPr>
            <w:rStyle w:val="Hyperlink"/>
            <w:noProof/>
            <w:rtl/>
          </w:rPr>
          <w:t xml:space="preserve"> </w:t>
        </w:r>
        <w:r w:rsidR="00D94E82" w:rsidRPr="00BF5DD7">
          <w:rPr>
            <w:rStyle w:val="Hyperlink"/>
            <w:rFonts w:hint="eastAsia"/>
            <w:noProof/>
            <w:rtl/>
          </w:rPr>
          <w:t>متکلم</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اصول</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ا</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باره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188</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3" w:history="1">
        <w:r w:rsidR="00D94E82" w:rsidRPr="00BF5DD7">
          <w:rPr>
            <w:rStyle w:val="Hyperlink"/>
            <w:noProof/>
            <w:rtl/>
          </w:rPr>
          <w:t xml:space="preserve">3-10- </w:t>
        </w:r>
        <w:r w:rsidR="00D94E82" w:rsidRPr="00BF5DD7">
          <w:rPr>
            <w:rStyle w:val="Hyperlink"/>
            <w:rFonts w:hint="eastAsia"/>
            <w:noProof/>
            <w:rtl/>
          </w:rPr>
          <w:t>ورود</w:t>
        </w:r>
        <w:r w:rsidR="00D94E82" w:rsidRPr="00BF5DD7">
          <w:rPr>
            <w:rStyle w:val="Hyperlink"/>
            <w:noProof/>
            <w:rtl/>
          </w:rPr>
          <w:t xml:space="preserve"> </w:t>
        </w:r>
        <w:r w:rsidR="00D94E82" w:rsidRPr="00BF5DD7">
          <w:rPr>
            <w:rStyle w:val="Hyperlink"/>
            <w:rFonts w:hint="eastAsia"/>
            <w:noProof/>
            <w:rtl/>
          </w:rPr>
          <w:t>فلسفه</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کلام</w:t>
        </w:r>
        <w:r w:rsidR="00D94E82" w:rsidRPr="00BF5DD7">
          <w:rPr>
            <w:rStyle w:val="Hyperlink"/>
            <w:noProof/>
            <w:rtl/>
          </w:rPr>
          <w:t xml:space="preserve"> </w:t>
        </w:r>
        <w:r w:rsidR="00D94E82" w:rsidRPr="00BF5DD7">
          <w:rPr>
            <w:rStyle w:val="Hyperlink"/>
            <w:rFonts w:hint="eastAsia"/>
            <w:noProof/>
            <w:rtl/>
          </w:rPr>
          <w:t>سبب</w:t>
        </w:r>
        <w:r w:rsidR="00D94E82" w:rsidRPr="00BF5DD7">
          <w:rPr>
            <w:rStyle w:val="Hyperlink"/>
            <w:noProof/>
            <w:rtl/>
          </w:rPr>
          <w:t xml:space="preserve"> </w:t>
        </w:r>
        <w:r w:rsidR="00D94E82" w:rsidRPr="00BF5DD7">
          <w:rPr>
            <w:rStyle w:val="Hyperlink"/>
            <w:rFonts w:hint="eastAsia"/>
            <w:noProof/>
            <w:rtl/>
          </w:rPr>
          <w:t>انحراف</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مباحث</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واحد</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194</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4" w:history="1">
        <w:r w:rsidR="00D94E82" w:rsidRPr="00BF5DD7">
          <w:rPr>
            <w:rStyle w:val="Hyperlink"/>
            <w:noProof/>
            <w:rtl/>
          </w:rPr>
          <w:t xml:space="preserve">3-11- </w:t>
        </w:r>
        <w:r w:rsidR="00D94E82" w:rsidRPr="00BF5DD7">
          <w:rPr>
            <w:rStyle w:val="Hyperlink"/>
            <w:rFonts w:hint="eastAsia"/>
            <w:noProof/>
            <w:rtl/>
          </w:rPr>
          <w:t>ماه</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فرستادگان</w:t>
        </w:r>
        <w:r w:rsidR="00D94E82" w:rsidRPr="00BF5DD7">
          <w:rPr>
            <w:rStyle w:val="Hyperlink"/>
            <w:noProof/>
            <w:rtl/>
          </w:rPr>
          <w:t xml:space="preserve"> </w:t>
        </w:r>
        <w:r w:rsidR="00D94E82" w:rsidRPr="00BF5DD7">
          <w:rPr>
            <w:rStyle w:val="Hyperlink"/>
            <w:rFonts w:hint="eastAsia"/>
            <w:noProof/>
            <w:rtl/>
          </w:rPr>
          <w:t>پ</w:t>
        </w:r>
        <w:r w:rsidR="00D94E82" w:rsidRPr="00BF5DD7">
          <w:rPr>
            <w:rStyle w:val="Hyperlink"/>
            <w:rFonts w:hint="cs"/>
            <w:noProof/>
            <w:rtl/>
          </w:rPr>
          <w:t>ی</w:t>
        </w:r>
        <w:r w:rsidR="00D94E82" w:rsidRPr="00BF5DD7">
          <w:rPr>
            <w:rStyle w:val="Hyperlink"/>
            <w:rFonts w:hint="eastAsia"/>
            <w:noProof/>
            <w:rtl/>
          </w:rPr>
          <w:t>امبر</w:t>
        </w:r>
        <w:r w:rsidR="00D94E82" w:rsidRPr="00BF5DD7">
          <w:rPr>
            <w:rStyle w:val="Hyperlink"/>
            <w:noProof/>
            <w:rtl/>
          </w:rPr>
          <w:t xml:space="preserve"> </w:t>
        </w:r>
        <w:r w:rsidR="00D94E82" w:rsidRPr="00BF5DD7">
          <w:rPr>
            <w:rStyle w:val="Hyperlink"/>
            <w:rFonts w:hint="cs"/>
            <w:noProof/>
          </w:rPr>
          <w:sym w:font="AGA Arabesque" w:char="F072"/>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200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5" w:history="1">
        <w:r w:rsidR="00D94E82" w:rsidRPr="00BF5DD7">
          <w:rPr>
            <w:rStyle w:val="Hyperlink"/>
            <w:noProof/>
            <w:rtl/>
          </w:rPr>
          <w:t xml:space="preserve">3-12- </w:t>
        </w:r>
        <w:r w:rsidR="00D94E82" w:rsidRPr="00BF5DD7">
          <w:rPr>
            <w:rStyle w:val="Hyperlink"/>
            <w:rFonts w:hint="eastAsia"/>
            <w:noProof/>
            <w:rtl/>
          </w:rPr>
          <w:t>بطلان</w:t>
        </w:r>
        <w:r w:rsidR="00D94E82" w:rsidRPr="00BF5DD7">
          <w:rPr>
            <w:rStyle w:val="Hyperlink"/>
            <w:noProof/>
            <w:rtl/>
          </w:rPr>
          <w:t xml:space="preserve"> </w:t>
        </w:r>
        <w:r w:rsidR="00D94E82" w:rsidRPr="00BF5DD7">
          <w:rPr>
            <w:rStyle w:val="Hyperlink"/>
            <w:rFonts w:hint="eastAsia"/>
            <w:noProof/>
            <w:rtl/>
          </w:rPr>
          <w:t>ق</w:t>
        </w:r>
        <w:r w:rsidR="00D94E82" w:rsidRPr="00BF5DD7">
          <w:rPr>
            <w:rStyle w:val="Hyperlink"/>
            <w:rFonts w:hint="cs"/>
            <w:noProof/>
            <w:rtl/>
          </w:rPr>
          <w:t>ی</w:t>
        </w:r>
        <w:r w:rsidR="00D94E82" w:rsidRPr="00BF5DD7">
          <w:rPr>
            <w:rStyle w:val="Hyperlink"/>
            <w:rFonts w:hint="eastAsia"/>
            <w:noProof/>
            <w:rtl/>
          </w:rPr>
          <w:t>اس</w:t>
        </w:r>
        <w:r w:rsidR="00D94E82" w:rsidRPr="00BF5DD7">
          <w:rPr>
            <w:rStyle w:val="Hyperlink"/>
            <w:noProof/>
            <w:rtl/>
          </w:rPr>
          <w:t xml:space="preserve"> </w:t>
        </w:r>
        <w:r w:rsidR="00D94E82" w:rsidRPr="00BF5DD7">
          <w:rPr>
            <w:rStyle w:val="Hyperlink"/>
            <w:rFonts w:hint="eastAsia"/>
            <w:noProof/>
            <w:rtl/>
          </w:rPr>
          <w:t>خبر</w:t>
        </w:r>
        <w:r w:rsidR="00D94E82" w:rsidRPr="00BF5DD7">
          <w:rPr>
            <w:rStyle w:val="Hyperlink"/>
            <w:noProof/>
            <w:rtl/>
          </w:rPr>
          <w:t xml:space="preserve"> </w:t>
        </w:r>
        <w:r w:rsidR="00D94E82" w:rsidRPr="00BF5DD7">
          <w:rPr>
            <w:rStyle w:val="Hyperlink"/>
            <w:rFonts w:hint="eastAsia"/>
            <w:noProof/>
            <w:rtl/>
          </w:rPr>
          <w:t>شرع</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بر</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د</w:t>
        </w:r>
        <w:r w:rsidR="00D94E82" w:rsidRPr="00BF5DD7">
          <w:rPr>
            <w:rStyle w:val="Hyperlink"/>
            <w:rFonts w:hint="cs"/>
            <w:noProof/>
            <w:rtl/>
          </w:rPr>
          <w:t>ی</w:t>
        </w:r>
        <w:r w:rsidR="00D94E82" w:rsidRPr="00BF5DD7">
          <w:rPr>
            <w:rStyle w:val="Hyperlink"/>
            <w:rFonts w:hint="eastAsia"/>
            <w:noProof/>
            <w:rtl/>
          </w:rPr>
          <w:t>گر</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افاده‌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علم</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203</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6" w:history="1">
        <w:r w:rsidR="00D94E82" w:rsidRPr="00BF5DD7">
          <w:rPr>
            <w:rStyle w:val="Hyperlink"/>
            <w:noProof/>
            <w:rtl/>
          </w:rPr>
          <w:t xml:space="preserve">3-13- </w:t>
        </w:r>
        <w:r w:rsidR="00D94E82" w:rsidRPr="00BF5DD7">
          <w:rPr>
            <w:rStyle w:val="Hyperlink"/>
            <w:rFonts w:hint="eastAsia"/>
            <w:noProof/>
            <w:rtl/>
          </w:rPr>
          <w:t>پذ</w:t>
        </w:r>
        <w:r w:rsidR="00D94E82" w:rsidRPr="00BF5DD7">
          <w:rPr>
            <w:rStyle w:val="Hyperlink"/>
            <w:rFonts w:hint="cs"/>
            <w:noProof/>
            <w:rtl/>
          </w:rPr>
          <w:t>ی</w:t>
        </w:r>
        <w:r w:rsidR="00D94E82" w:rsidRPr="00BF5DD7">
          <w:rPr>
            <w:rStyle w:val="Hyperlink"/>
            <w:rFonts w:hint="eastAsia"/>
            <w:noProof/>
            <w:rtl/>
          </w:rPr>
          <w:t>رش</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سو</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مهاجر</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انصار</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تابع</w:t>
        </w:r>
        <w:r w:rsidR="00D94E82" w:rsidRPr="00BF5DD7">
          <w:rPr>
            <w:rStyle w:val="Hyperlink"/>
            <w:rFonts w:hint="cs"/>
            <w:noProof/>
            <w:rtl/>
          </w:rPr>
          <w:t>ی</w:t>
        </w:r>
        <w:r w:rsidR="00D94E82" w:rsidRPr="00BF5DD7">
          <w:rPr>
            <w:rStyle w:val="Hyperlink"/>
            <w:rFonts w:hint="eastAsia"/>
            <w:noProof/>
            <w:rtl/>
          </w:rPr>
          <w:t>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205</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7" w:history="1">
        <w:r w:rsidR="00D94E82" w:rsidRPr="00BF5DD7">
          <w:rPr>
            <w:rStyle w:val="Hyperlink"/>
            <w:noProof/>
            <w:rtl/>
          </w:rPr>
          <w:t xml:space="preserve">3-14- </w:t>
        </w:r>
        <w:r w:rsidR="00D94E82" w:rsidRPr="00BF5DD7">
          <w:rPr>
            <w:rStyle w:val="Hyperlink"/>
            <w:rFonts w:hint="eastAsia"/>
            <w:noProof/>
            <w:rtl/>
          </w:rPr>
          <w:t>عدم</w:t>
        </w:r>
        <w:r w:rsidR="00D94E82" w:rsidRPr="00BF5DD7">
          <w:rPr>
            <w:rStyle w:val="Hyperlink"/>
            <w:noProof/>
            <w:rtl/>
          </w:rPr>
          <w:t xml:space="preserve"> </w:t>
        </w:r>
        <w:r w:rsidR="00D94E82" w:rsidRPr="00BF5DD7">
          <w:rPr>
            <w:rStyle w:val="Hyperlink"/>
            <w:rFonts w:hint="eastAsia"/>
            <w:noProof/>
            <w:rtl/>
          </w:rPr>
          <w:t>تکف</w:t>
        </w:r>
        <w:r w:rsidR="00D94E82" w:rsidRPr="00BF5DD7">
          <w:rPr>
            <w:rStyle w:val="Hyperlink"/>
            <w:rFonts w:hint="cs"/>
            <w:noProof/>
            <w:rtl/>
          </w:rPr>
          <w:t>ی</w:t>
        </w:r>
        <w:r w:rsidR="00D94E82" w:rsidRPr="00BF5DD7">
          <w:rPr>
            <w:rStyle w:val="Hyperlink"/>
            <w:rFonts w:hint="eastAsia"/>
            <w:noProof/>
            <w:rtl/>
          </w:rPr>
          <w:t>ر</w:t>
        </w:r>
        <w:r w:rsidR="00D94E82" w:rsidRPr="00BF5DD7">
          <w:rPr>
            <w:rStyle w:val="Hyperlink"/>
            <w:noProof/>
            <w:rtl/>
          </w:rPr>
          <w:t xml:space="preserve"> </w:t>
        </w:r>
        <w:r w:rsidR="00D94E82" w:rsidRPr="00BF5DD7">
          <w:rPr>
            <w:rStyle w:val="Hyperlink"/>
            <w:rFonts w:hint="eastAsia"/>
            <w:noProof/>
            <w:rtl/>
          </w:rPr>
          <w:t>منکر</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noProof/>
            <w:rtl/>
          </w:rPr>
          <w:t xml:space="preserve"> </w:t>
        </w:r>
        <w:r w:rsidR="00D94E82" w:rsidRPr="00BF5DD7">
          <w:rPr>
            <w:rStyle w:val="Hyperlink"/>
            <w:rFonts w:hint="eastAsia"/>
            <w:noProof/>
            <w:rtl/>
          </w:rPr>
          <w:t>حج</w:t>
        </w:r>
        <w:r w:rsidR="00D94E82" w:rsidRPr="00BF5DD7">
          <w:rPr>
            <w:rStyle w:val="Hyperlink"/>
            <w:rFonts w:hint="cs"/>
            <w:noProof/>
            <w:rtl/>
          </w:rPr>
          <w:t>ی</w:t>
        </w:r>
        <w:r w:rsidR="00D94E82" w:rsidRPr="00BF5DD7">
          <w:rPr>
            <w:rStyle w:val="Hyperlink"/>
            <w:rFonts w:hint="eastAsia"/>
            <w:noProof/>
            <w:rtl/>
          </w:rPr>
          <w:t>ت</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عق</w:t>
        </w:r>
        <w:r w:rsidR="00D94E82" w:rsidRPr="00BF5DD7">
          <w:rPr>
            <w:rStyle w:val="Hyperlink"/>
            <w:rFonts w:hint="cs"/>
            <w:noProof/>
            <w:rtl/>
          </w:rPr>
          <w:t>ی</w:t>
        </w:r>
        <w:r w:rsidR="00D94E82" w:rsidRPr="00BF5DD7">
          <w:rPr>
            <w:rStyle w:val="Hyperlink"/>
            <w:rFonts w:hint="eastAsia"/>
            <w:noProof/>
            <w:rtl/>
          </w:rPr>
          <w:t>ده</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210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8" w:history="1">
        <w:r w:rsidR="00D94E82" w:rsidRPr="00BF5DD7">
          <w:rPr>
            <w:rStyle w:val="Hyperlink"/>
            <w:noProof/>
            <w:rtl/>
          </w:rPr>
          <w:t xml:space="preserve">4-1- </w:t>
        </w:r>
        <w:r w:rsidR="00D94E82" w:rsidRPr="00BF5DD7">
          <w:rPr>
            <w:rStyle w:val="Hyperlink"/>
            <w:rFonts w:hint="eastAsia"/>
            <w:noProof/>
            <w:rtl/>
          </w:rPr>
          <w:t>اسلام</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عقل</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Toc382955448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216</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49" w:history="1">
        <w:r w:rsidR="00D94E82" w:rsidRPr="00BF5DD7">
          <w:rPr>
            <w:rStyle w:val="Hyperlink"/>
            <w:noProof/>
            <w:rtl/>
          </w:rPr>
          <w:t xml:space="preserve">4-2- </w:t>
        </w:r>
        <w:r w:rsidR="00D94E82" w:rsidRPr="00BF5DD7">
          <w:rPr>
            <w:rStyle w:val="Hyperlink"/>
            <w:rFonts w:hint="eastAsia"/>
            <w:noProof/>
            <w:rtl/>
          </w:rPr>
          <w:t>رابطه‌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عقل</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نقل</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محدوده‌</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آن‌ها</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Toc382955449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222</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0" w:history="1">
        <w:r w:rsidR="00D94E82" w:rsidRPr="00BF5DD7">
          <w:rPr>
            <w:rStyle w:val="Hyperlink"/>
            <w:noProof/>
            <w:rtl/>
          </w:rPr>
          <w:t xml:space="preserve">4-3- </w:t>
        </w:r>
        <w:r w:rsidR="00D94E82" w:rsidRPr="00BF5DD7">
          <w:rPr>
            <w:rStyle w:val="Hyperlink"/>
            <w:rFonts w:hint="eastAsia"/>
            <w:noProof/>
            <w:rtl/>
          </w:rPr>
          <w:t>ارتباط</w:t>
        </w:r>
        <w:r w:rsidR="00D94E82" w:rsidRPr="00BF5DD7">
          <w:rPr>
            <w:rStyle w:val="Hyperlink"/>
            <w:noProof/>
            <w:rtl/>
          </w:rPr>
          <w:t xml:space="preserve"> </w:t>
        </w:r>
        <w:r w:rsidR="00D94E82" w:rsidRPr="00BF5DD7">
          <w:rPr>
            <w:rStyle w:val="Hyperlink"/>
            <w:rFonts w:hint="eastAsia"/>
            <w:noProof/>
            <w:rtl/>
          </w:rPr>
          <w:t>جرح</w:t>
        </w:r>
        <w:r w:rsidR="00D94E82" w:rsidRPr="00BF5DD7">
          <w:rPr>
            <w:rStyle w:val="Hyperlink"/>
            <w:noProof/>
            <w:rtl/>
          </w:rPr>
          <w:t xml:space="preserve"> </w:t>
        </w:r>
        <w:r w:rsidR="00D94E82" w:rsidRPr="00BF5DD7">
          <w:rPr>
            <w:rStyle w:val="Hyperlink"/>
            <w:rFonts w:hint="eastAsia"/>
            <w:noProof/>
            <w:rtl/>
          </w:rPr>
          <w:t>اسناد</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sidRPr="00BF5DD7">
          <w:rPr>
            <w:rStyle w:val="Hyperlink"/>
            <w:noProof/>
            <w:rtl/>
          </w:rPr>
          <w:t xml:space="preserve"> </w:t>
        </w:r>
        <w:r w:rsidR="00D94E82" w:rsidRPr="00BF5DD7">
          <w:rPr>
            <w:rStyle w:val="Hyperlink"/>
            <w:rFonts w:hint="eastAsia"/>
            <w:noProof/>
            <w:rtl/>
          </w:rPr>
          <w:t>با</w:t>
        </w:r>
        <w:r w:rsidR="00D94E82" w:rsidRPr="00BF5DD7">
          <w:rPr>
            <w:rStyle w:val="Hyperlink"/>
            <w:noProof/>
            <w:rtl/>
          </w:rPr>
          <w:t xml:space="preserve"> </w:t>
        </w:r>
        <w:r w:rsidR="00D94E82" w:rsidRPr="00BF5DD7">
          <w:rPr>
            <w:rStyle w:val="Hyperlink"/>
            <w:rFonts w:hint="eastAsia"/>
            <w:noProof/>
            <w:rtl/>
          </w:rPr>
          <w:t>ظن</w:t>
        </w:r>
        <w:r w:rsidR="00D94E82" w:rsidRPr="00BF5DD7">
          <w:rPr>
            <w:rStyle w:val="Hyperlink"/>
            <w:rFonts w:hint="cs"/>
            <w:noProof/>
            <w:rtl/>
          </w:rPr>
          <w:t>ی‌</w:t>
        </w:r>
        <w:r w:rsidR="00D94E82" w:rsidRPr="00BF5DD7">
          <w:rPr>
            <w:rStyle w:val="Hyperlink"/>
            <w:rFonts w:hint="eastAsia"/>
            <w:noProof/>
            <w:rtl/>
          </w:rPr>
          <w:t>بودن</w:t>
        </w:r>
        <w:r w:rsidR="00D94E82" w:rsidRPr="00BF5DD7">
          <w:rPr>
            <w:rStyle w:val="Hyperlink"/>
            <w:noProof/>
            <w:rtl/>
          </w:rPr>
          <w:t xml:space="preserve"> </w:t>
        </w:r>
        <w:r w:rsidR="00D94E82" w:rsidRPr="00BF5DD7">
          <w:rPr>
            <w:rStyle w:val="Hyperlink"/>
            <w:rFonts w:hint="eastAsia"/>
            <w:noProof/>
            <w:rtl/>
          </w:rPr>
          <w:t>آن‌ها</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Toc382955450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232</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1" w:history="1">
        <w:r w:rsidR="00D94E82" w:rsidRPr="00BF5DD7">
          <w:rPr>
            <w:rStyle w:val="Hyperlink"/>
            <w:noProof/>
            <w:rtl/>
          </w:rPr>
          <w:t xml:space="preserve">4-4 </w:t>
        </w:r>
        <w:r w:rsidR="00D94E82" w:rsidRPr="00BF5DD7">
          <w:rPr>
            <w:rStyle w:val="Hyperlink"/>
            <w:rFonts w:hint="eastAsia"/>
            <w:noProof/>
            <w:rtl/>
          </w:rPr>
          <w:t>تضع</w:t>
        </w:r>
        <w:r w:rsidR="00D94E82" w:rsidRPr="00BF5DD7">
          <w:rPr>
            <w:rStyle w:val="Hyperlink"/>
            <w:rFonts w:hint="cs"/>
            <w:noProof/>
            <w:rtl/>
          </w:rPr>
          <w:t>ی</w:t>
        </w:r>
        <w:r w:rsidR="00D94E82" w:rsidRPr="00BF5DD7">
          <w:rPr>
            <w:rStyle w:val="Hyperlink"/>
            <w:rFonts w:hint="eastAsia"/>
            <w:noProof/>
            <w:rtl/>
          </w:rPr>
          <w:t>ف</w:t>
        </w:r>
        <w:r w:rsidR="00D94E82" w:rsidRPr="00BF5DD7">
          <w:rPr>
            <w:rStyle w:val="Hyperlink"/>
            <w:noProof/>
            <w:rtl/>
          </w:rPr>
          <w:t xml:space="preserve"> </w:t>
        </w:r>
        <w:r w:rsidR="00D94E82" w:rsidRPr="00BF5DD7">
          <w:rPr>
            <w:rStyle w:val="Hyperlink"/>
            <w:rFonts w:hint="eastAsia"/>
            <w:noProof/>
            <w:rtl/>
          </w:rPr>
          <w:t>جا</w:t>
        </w:r>
        <w:r w:rsidR="00D94E82" w:rsidRPr="00BF5DD7">
          <w:rPr>
            <w:rStyle w:val="Hyperlink"/>
            <w:rFonts w:hint="cs"/>
            <w:noProof/>
            <w:rtl/>
          </w:rPr>
          <w:t>ی</w:t>
        </w:r>
        <w:r w:rsidR="00D94E82" w:rsidRPr="00BF5DD7">
          <w:rPr>
            <w:rStyle w:val="Hyperlink"/>
            <w:rFonts w:hint="eastAsia"/>
            <w:noProof/>
            <w:rtl/>
          </w:rPr>
          <w:t>گاه</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علت</w:t>
        </w:r>
        <w:r w:rsidR="00D94E82" w:rsidRPr="00BF5DD7">
          <w:rPr>
            <w:rStyle w:val="Hyperlink"/>
            <w:noProof/>
            <w:rtl/>
          </w:rPr>
          <w:t xml:space="preserve"> </w:t>
        </w:r>
        <w:r w:rsidR="00D94E82" w:rsidRPr="00BF5DD7">
          <w:rPr>
            <w:rStyle w:val="Hyperlink"/>
            <w:rFonts w:hint="eastAsia"/>
            <w:noProof/>
            <w:rtl/>
          </w:rPr>
          <w:t>تحل</w:t>
        </w:r>
        <w:r w:rsidR="00D94E82" w:rsidRPr="00BF5DD7">
          <w:rPr>
            <w:rStyle w:val="Hyperlink"/>
            <w:rFonts w:hint="cs"/>
            <w:noProof/>
            <w:rtl/>
          </w:rPr>
          <w:t>ی</w:t>
        </w:r>
        <w:r w:rsidR="00D94E82" w:rsidRPr="00BF5DD7">
          <w:rPr>
            <w:rStyle w:val="Hyperlink"/>
            <w:rFonts w:hint="eastAsia"/>
            <w:noProof/>
            <w:rtl/>
          </w:rPr>
          <w:t>ل</w:t>
        </w:r>
        <w:r w:rsidR="00D94E82" w:rsidRPr="00BF5DD7">
          <w:rPr>
            <w:rStyle w:val="Hyperlink"/>
            <w:noProof/>
            <w:rtl/>
          </w:rPr>
          <w:t xml:space="preserve"> </w:t>
        </w:r>
        <w:r w:rsidR="00D94E82" w:rsidRPr="00BF5DD7">
          <w:rPr>
            <w:rStyle w:val="Hyperlink"/>
            <w:rFonts w:hint="eastAsia"/>
            <w:noProof/>
            <w:rtl/>
          </w:rPr>
          <w:t>آن‌ها</w:t>
        </w:r>
        <w:r w:rsidR="00D94E82" w:rsidRPr="00BF5DD7">
          <w:rPr>
            <w:rStyle w:val="Hyperlink"/>
            <w:noProof/>
            <w:rtl/>
          </w:rPr>
          <w:t xml:space="preserve"> </w:t>
        </w:r>
        <w:r w:rsidR="00D94E82" w:rsidRPr="00BF5DD7">
          <w:rPr>
            <w:rStyle w:val="Hyperlink"/>
            <w:rFonts w:hint="eastAsia"/>
            <w:noProof/>
            <w:rtl/>
          </w:rPr>
          <w:t>به</w:t>
        </w:r>
        <w:r w:rsidR="00D94E82" w:rsidRPr="00BF5DD7">
          <w:rPr>
            <w:rStyle w:val="Hyperlink"/>
            <w:noProof/>
            <w:rtl/>
          </w:rPr>
          <w:t xml:space="preserve"> </w:t>
        </w:r>
        <w:r w:rsidR="00D94E82" w:rsidRPr="00BF5DD7">
          <w:rPr>
            <w:rStyle w:val="Hyperlink"/>
            <w:rFonts w:hint="eastAsia"/>
            <w:noProof/>
            <w:rtl/>
          </w:rPr>
          <w:t>صورت</w:t>
        </w:r>
        <w:r w:rsidR="00D94E82" w:rsidRPr="00BF5DD7">
          <w:rPr>
            <w:rStyle w:val="Hyperlink"/>
            <w:noProof/>
            <w:rtl/>
          </w:rPr>
          <w:t xml:space="preserve"> </w:t>
        </w:r>
        <w:r w:rsidR="00D94E82" w:rsidRPr="00BF5DD7">
          <w:rPr>
            <w:rStyle w:val="Hyperlink"/>
            <w:rFonts w:hint="eastAsia"/>
            <w:noProof/>
            <w:rtl/>
          </w:rPr>
          <w:t>فرد</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Toc382955451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233</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2" w:history="1">
        <w:r w:rsidR="00D94E82" w:rsidRPr="00BF5DD7">
          <w:rPr>
            <w:rStyle w:val="Hyperlink"/>
            <w:noProof/>
            <w:rtl/>
          </w:rPr>
          <w:t xml:space="preserve">4-5- </w:t>
        </w:r>
        <w:r w:rsidR="00D94E82" w:rsidRPr="00BF5DD7">
          <w:rPr>
            <w:rStyle w:val="Hyperlink"/>
            <w:rFonts w:hint="eastAsia"/>
            <w:noProof/>
            <w:rtl/>
          </w:rPr>
          <w:t>ادعا</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ب</w:t>
        </w:r>
        <w:r w:rsidR="00D94E82" w:rsidRPr="00BF5DD7">
          <w:rPr>
            <w:rStyle w:val="Hyperlink"/>
            <w:rFonts w:hint="cs"/>
            <w:noProof/>
            <w:rtl/>
          </w:rPr>
          <w:t>ی‌</w:t>
        </w:r>
        <w:r w:rsidR="00D94E82" w:rsidRPr="00BF5DD7">
          <w:rPr>
            <w:rStyle w:val="Hyperlink"/>
            <w:rFonts w:hint="eastAsia"/>
            <w:noProof/>
            <w:rtl/>
          </w:rPr>
          <w:t>ن</w:t>
        </w:r>
        <w:r w:rsidR="00D94E82" w:rsidRPr="00BF5DD7">
          <w:rPr>
            <w:rStyle w:val="Hyperlink"/>
            <w:rFonts w:hint="cs"/>
            <w:noProof/>
            <w:rtl/>
          </w:rPr>
          <w:t>ی</w:t>
        </w:r>
        <w:r w:rsidR="00D94E82" w:rsidRPr="00BF5DD7">
          <w:rPr>
            <w:rStyle w:val="Hyperlink"/>
            <w:rFonts w:hint="eastAsia"/>
            <w:noProof/>
            <w:rtl/>
          </w:rPr>
          <w:t>از</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قرآن</w:t>
        </w:r>
        <w:r w:rsidR="00D94E82" w:rsidRPr="00BF5DD7">
          <w:rPr>
            <w:rStyle w:val="Hyperlink"/>
            <w:noProof/>
            <w:rtl/>
          </w:rPr>
          <w:t xml:space="preserve"> </w:t>
        </w:r>
        <w:r w:rsidR="00D94E82" w:rsidRPr="00BF5DD7">
          <w:rPr>
            <w:rStyle w:val="Hyperlink"/>
            <w:rFonts w:hint="eastAsia"/>
            <w:noProof/>
            <w:rtl/>
          </w:rPr>
          <w:t>از</w:t>
        </w:r>
        <w:r w:rsidR="00D94E82" w:rsidRPr="00BF5DD7">
          <w:rPr>
            <w:rStyle w:val="Hyperlink"/>
            <w:noProof/>
            <w:rtl/>
          </w:rPr>
          <w:t xml:space="preserve"> </w:t>
        </w:r>
        <w:r w:rsidR="00D94E82" w:rsidRPr="00BF5DD7">
          <w:rPr>
            <w:rStyle w:val="Hyperlink"/>
            <w:rFonts w:hint="eastAsia"/>
            <w:noProof/>
            <w:rtl/>
          </w:rPr>
          <w:t>سنت</w:t>
        </w:r>
        <w:r w:rsidR="00D94E82" w:rsidRPr="00BF5DD7">
          <w:rPr>
            <w:rStyle w:val="Hyperlink"/>
            <w:noProof/>
            <w:rtl/>
          </w:rPr>
          <w:t xml:space="preserve"> </w:t>
        </w:r>
        <w:r w:rsidR="00D94E82" w:rsidRPr="00BF5DD7">
          <w:rPr>
            <w:rStyle w:val="Hyperlink"/>
            <w:rFonts w:hint="eastAsia"/>
            <w:noProof/>
            <w:rtl/>
          </w:rPr>
          <w:t>نبو</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Toc382955452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237</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3" w:history="1">
        <w:r w:rsidR="00D94E82" w:rsidRPr="00BF5DD7">
          <w:rPr>
            <w:rStyle w:val="Hyperlink"/>
            <w:noProof/>
            <w:rtl/>
          </w:rPr>
          <w:t xml:space="preserve">4-6- </w:t>
        </w:r>
        <w:r w:rsidR="00D94E82" w:rsidRPr="00BF5DD7">
          <w:rPr>
            <w:rStyle w:val="Hyperlink"/>
            <w:rFonts w:hint="eastAsia"/>
            <w:noProof/>
            <w:rtl/>
          </w:rPr>
          <w:t>عدم</w:t>
        </w:r>
        <w:r w:rsidR="00D94E82" w:rsidRPr="00BF5DD7">
          <w:rPr>
            <w:rStyle w:val="Hyperlink"/>
            <w:noProof/>
            <w:rtl/>
          </w:rPr>
          <w:t xml:space="preserve"> </w:t>
        </w:r>
        <w:r w:rsidR="00D94E82" w:rsidRPr="00BF5DD7">
          <w:rPr>
            <w:rStyle w:val="Hyperlink"/>
            <w:rFonts w:hint="eastAsia"/>
            <w:noProof/>
            <w:rtl/>
          </w:rPr>
          <w:t>تعارض</w:t>
        </w:r>
        <w:r w:rsidR="00D94E82" w:rsidRPr="00BF5DD7">
          <w:rPr>
            <w:rStyle w:val="Hyperlink"/>
            <w:noProof/>
            <w:rtl/>
          </w:rPr>
          <w:t xml:space="preserve"> </w:t>
        </w:r>
        <w:r w:rsidR="00D94E82" w:rsidRPr="00BF5DD7">
          <w:rPr>
            <w:rStyle w:val="Hyperlink"/>
            <w:rFonts w:hint="eastAsia"/>
            <w:noProof/>
            <w:rtl/>
          </w:rPr>
          <w:t>اخبار</w:t>
        </w:r>
        <w:r w:rsidR="00D94E82" w:rsidRPr="00BF5DD7">
          <w:rPr>
            <w:rStyle w:val="Hyperlink"/>
            <w:noProof/>
            <w:rtl/>
          </w:rPr>
          <w:t xml:space="preserve"> </w:t>
        </w:r>
        <w:r w:rsidR="00D94E82" w:rsidRPr="00BF5DD7">
          <w:rPr>
            <w:rStyle w:val="Hyperlink"/>
            <w:rFonts w:hint="eastAsia"/>
            <w:noProof/>
            <w:rtl/>
          </w:rPr>
          <w:t>آحاد</w:t>
        </w:r>
        <w:r w:rsidR="00D94E82" w:rsidRPr="00BF5DD7">
          <w:rPr>
            <w:rStyle w:val="Hyperlink"/>
            <w:noProof/>
            <w:rtl/>
          </w:rPr>
          <w:t xml:space="preserve"> </w:t>
        </w:r>
        <w:r w:rsidR="00D94E82" w:rsidRPr="00BF5DD7">
          <w:rPr>
            <w:rStyle w:val="Hyperlink"/>
            <w:rFonts w:hint="eastAsia"/>
            <w:noProof/>
            <w:rtl/>
          </w:rPr>
          <w:t>با</w:t>
        </w:r>
        <w:r w:rsidR="00D94E82" w:rsidRPr="00BF5DD7">
          <w:rPr>
            <w:rStyle w:val="Hyperlink"/>
            <w:noProof/>
            <w:rtl/>
          </w:rPr>
          <w:t xml:space="preserve"> </w:t>
        </w:r>
        <w:r w:rsidR="00D94E82" w:rsidRPr="00BF5DD7">
          <w:rPr>
            <w:rStyle w:val="Hyperlink"/>
            <w:rFonts w:hint="eastAsia"/>
            <w:noProof/>
            <w:rtl/>
          </w:rPr>
          <w:t>قرآن</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Toc382955453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240</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4" w:history="1">
        <w:r w:rsidR="00D94E82" w:rsidRPr="00BF5DD7">
          <w:rPr>
            <w:rStyle w:val="Hyperlink"/>
            <w:noProof/>
            <w:rtl/>
          </w:rPr>
          <w:t xml:space="preserve">4-7- </w:t>
        </w:r>
        <w:r w:rsidR="00D94E82" w:rsidRPr="00BF5DD7">
          <w:rPr>
            <w:rStyle w:val="Hyperlink"/>
            <w:rFonts w:hint="eastAsia"/>
            <w:noProof/>
            <w:rtl/>
          </w:rPr>
          <w:t>قواعد</w:t>
        </w:r>
        <w:r w:rsidR="00D94E82" w:rsidRPr="00BF5DD7">
          <w:rPr>
            <w:rStyle w:val="Hyperlink"/>
            <w:noProof/>
            <w:rtl/>
          </w:rPr>
          <w:t xml:space="preserve"> </w:t>
        </w:r>
        <w:r w:rsidR="00D94E82" w:rsidRPr="00BF5DD7">
          <w:rPr>
            <w:rStyle w:val="Hyperlink"/>
            <w:rFonts w:hint="eastAsia"/>
            <w:noProof/>
            <w:rtl/>
          </w:rPr>
          <w:t>اساس</w:t>
        </w:r>
        <w:r w:rsidR="00D94E82" w:rsidRPr="00BF5DD7">
          <w:rPr>
            <w:rStyle w:val="Hyperlink"/>
            <w:rFonts w:hint="cs"/>
            <w:noProof/>
            <w:rtl/>
          </w:rPr>
          <w:t>ی</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تعامل</w:t>
        </w:r>
        <w:r w:rsidR="00D94E82" w:rsidRPr="00BF5DD7">
          <w:rPr>
            <w:rStyle w:val="Hyperlink"/>
            <w:noProof/>
            <w:rtl/>
          </w:rPr>
          <w:t xml:space="preserve"> </w:t>
        </w:r>
        <w:r w:rsidR="00D94E82" w:rsidRPr="00BF5DD7">
          <w:rPr>
            <w:rStyle w:val="Hyperlink"/>
            <w:rFonts w:hint="eastAsia"/>
            <w:noProof/>
            <w:rtl/>
          </w:rPr>
          <w:t>با</w:t>
        </w:r>
        <w:r w:rsidR="00D94E82" w:rsidRPr="00BF5DD7">
          <w:rPr>
            <w:rStyle w:val="Hyperlink"/>
            <w:noProof/>
            <w:rtl/>
          </w:rPr>
          <w:t xml:space="preserve"> </w:t>
        </w:r>
        <w:r w:rsidR="00D94E82" w:rsidRPr="00BF5DD7">
          <w:rPr>
            <w:rStyle w:val="Hyperlink"/>
            <w:rFonts w:hint="eastAsia"/>
            <w:noProof/>
            <w:rtl/>
          </w:rPr>
          <w:t>سنت</w:t>
        </w:r>
        <w:r w:rsidR="00D94E82" w:rsidRPr="00BF5DD7">
          <w:rPr>
            <w:rStyle w:val="Hyperlink"/>
            <w:noProof/>
            <w:rtl/>
          </w:rPr>
          <w:t xml:space="preserve"> </w:t>
        </w:r>
        <w:r w:rsidR="00D94E82" w:rsidRPr="00BF5DD7">
          <w:rPr>
            <w:rStyle w:val="Hyperlink"/>
            <w:rFonts w:hint="eastAsia"/>
            <w:noProof/>
            <w:rtl/>
          </w:rPr>
          <w:t>نبو</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Toc382955454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246</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5" w:history="1">
        <w:r w:rsidR="00D94E82" w:rsidRPr="00BF5DD7">
          <w:rPr>
            <w:rStyle w:val="Hyperlink"/>
            <w:noProof/>
            <w:rtl/>
          </w:rPr>
          <w:t xml:space="preserve">4-8- </w:t>
        </w:r>
        <w:r w:rsidR="00D94E82" w:rsidRPr="00BF5DD7">
          <w:rPr>
            <w:rStyle w:val="Hyperlink"/>
            <w:rFonts w:hint="eastAsia"/>
            <w:noProof/>
            <w:rtl/>
          </w:rPr>
          <w:t>نگرش</w:t>
        </w:r>
        <w:r w:rsidR="00D94E82" w:rsidRPr="00BF5DD7">
          <w:rPr>
            <w:rStyle w:val="Hyperlink"/>
            <w:noProof/>
            <w:rtl/>
          </w:rPr>
          <w:t xml:space="preserve"> </w:t>
        </w:r>
        <w:r w:rsidR="00D94E82" w:rsidRPr="00BF5DD7">
          <w:rPr>
            <w:rStyle w:val="Hyperlink"/>
            <w:rFonts w:hint="eastAsia"/>
            <w:noProof/>
            <w:rtl/>
          </w:rPr>
          <w:t>نو</w:t>
        </w:r>
        <w:r w:rsidR="00D94E82" w:rsidRPr="00BF5DD7">
          <w:rPr>
            <w:rStyle w:val="Hyperlink"/>
            <w:noProof/>
            <w:rtl/>
          </w:rPr>
          <w:t xml:space="preserve"> </w:t>
        </w:r>
        <w:r w:rsidR="00D94E82" w:rsidRPr="00BF5DD7">
          <w:rPr>
            <w:rStyle w:val="Hyperlink"/>
            <w:rFonts w:hint="eastAsia"/>
            <w:noProof/>
            <w:rtl/>
          </w:rPr>
          <w:t>در</w:t>
        </w:r>
        <w:r w:rsidR="00D94E82" w:rsidRPr="00BF5DD7">
          <w:rPr>
            <w:rStyle w:val="Hyperlink"/>
            <w:noProof/>
            <w:rtl/>
          </w:rPr>
          <w:t xml:space="preserve"> </w:t>
        </w:r>
        <w:r w:rsidR="00D94E82" w:rsidRPr="00BF5DD7">
          <w:rPr>
            <w:rStyle w:val="Hyperlink"/>
            <w:rFonts w:hint="eastAsia"/>
            <w:noProof/>
            <w:rtl/>
          </w:rPr>
          <w:t>فهم</w:t>
        </w:r>
        <w:r w:rsidR="00D94E82" w:rsidRPr="00BF5DD7">
          <w:rPr>
            <w:rStyle w:val="Hyperlink"/>
            <w:noProof/>
            <w:rtl/>
          </w:rPr>
          <w:t xml:space="preserve"> </w:t>
        </w:r>
        <w:r w:rsidR="00D94E82" w:rsidRPr="00BF5DD7">
          <w:rPr>
            <w:rStyle w:val="Hyperlink"/>
            <w:rFonts w:hint="eastAsia"/>
            <w:noProof/>
            <w:rtl/>
          </w:rPr>
          <w:t>سنت</w:t>
        </w:r>
        <w:r w:rsidR="00D94E82" w:rsidRPr="00BF5DD7">
          <w:rPr>
            <w:rStyle w:val="Hyperlink"/>
            <w:noProof/>
            <w:rtl/>
          </w:rPr>
          <w:t xml:space="preserve"> </w:t>
        </w:r>
        <w:r w:rsidR="00D94E82" w:rsidRPr="00BF5DD7">
          <w:rPr>
            <w:rStyle w:val="Hyperlink"/>
            <w:rFonts w:hint="eastAsia"/>
            <w:noProof/>
            <w:rtl/>
          </w:rPr>
          <w:t>نبو</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Toc382955455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249</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6" w:history="1">
        <w:r w:rsidR="00D94E82" w:rsidRPr="00BF5DD7">
          <w:rPr>
            <w:rStyle w:val="Hyperlink"/>
            <w:rFonts w:hint="eastAsia"/>
            <w:noProof/>
            <w:rtl/>
          </w:rPr>
          <w:t>نت</w:t>
        </w:r>
        <w:r w:rsidR="00D94E82" w:rsidRPr="00BF5DD7">
          <w:rPr>
            <w:rStyle w:val="Hyperlink"/>
            <w:rFonts w:hint="cs"/>
            <w:noProof/>
            <w:rtl/>
          </w:rPr>
          <w:t>ی</w:t>
        </w:r>
        <w:r w:rsidR="00D94E82" w:rsidRPr="00BF5DD7">
          <w:rPr>
            <w:rStyle w:val="Hyperlink"/>
            <w:rFonts w:hint="eastAsia"/>
            <w:noProof/>
            <w:rtl/>
          </w:rPr>
          <w:t>جه‌گ</w:t>
        </w:r>
        <w:r w:rsidR="00D94E82" w:rsidRPr="00BF5DD7">
          <w:rPr>
            <w:rStyle w:val="Hyperlink"/>
            <w:rFonts w:hint="cs"/>
            <w:noProof/>
            <w:rtl/>
          </w:rPr>
          <w:t>ی</w:t>
        </w:r>
        <w:r w:rsidR="00D94E82" w:rsidRPr="00BF5DD7">
          <w:rPr>
            <w:rStyle w:val="Hyperlink"/>
            <w:rFonts w:hint="eastAsia"/>
            <w:noProof/>
            <w:rtl/>
          </w:rPr>
          <w:t>ر</w:t>
        </w:r>
        <w:r w:rsidR="00D94E82" w:rsidRPr="00BF5DD7">
          <w:rPr>
            <w:rStyle w:val="Hyperlink"/>
            <w:rFonts w:hint="cs"/>
            <w:noProof/>
            <w:rtl/>
          </w:rPr>
          <w:t>ی</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Toc382955456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252</w:t>
        </w:r>
        <w:r w:rsidR="00D94E82">
          <w:rPr>
            <w:rStyle w:val="Hyperlink"/>
            <w:noProof/>
            <w:rtl/>
          </w:rPr>
          <w:fldChar w:fldCharType="end"/>
        </w:r>
      </w:hyperlink>
    </w:p>
    <w:p w:rsidR="00D94E82" w:rsidRDefault="00477AC9">
      <w:pPr>
        <w:pStyle w:val="TOC1"/>
        <w:tabs>
          <w:tab w:val="right" w:leader="dot" w:pos="7361"/>
        </w:tabs>
        <w:rPr>
          <w:rFonts w:ascii="Calibri" w:hAnsi="Calibri" w:cs="Arial"/>
          <w:bCs w:val="0"/>
          <w:noProof/>
          <w:sz w:val="22"/>
          <w:szCs w:val="22"/>
          <w:rtl/>
          <w:lang w:bidi="fa-IR"/>
        </w:rPr>
      </w:pPr>
      <w:hyperlink w:anchor="_Toc382955457" w:history="1">
        <w:r w:rsidR="00D94E82" w:rsidRPr="00BF5DD7">
          <w:rPr>
            <w:rStyle w:val="Hyperlink"/>
            <w:rFonts w:hint="eastAsia"/>
            <w:noProof/>
            <w:rtl/>
          </w:rPr>
          <w:t>منابع</w:t>
        </w:r>
        <w:r w:rsidR="00D94E82" w:rsidRPr="00BF5DD7">
          <w:rPr>
            <w:rStyle w:val="Hyperlink"/>
            <w:noProof/>
            <w:rtl/>
          </w:rPr>
          <w:t xml:space="preserve"> </w:t>
        </w:r>
        <w:r w:rsidR="00D94E82" w:rsidRPr="00BF5DD7">
          <w:rPr>
            <w:rStyle w:val="Hyperlink"/>
            <w:rFonts w:hint="eastAsia"/>
            <w:noProof/>
            <w:rtl/>
          </w:rPr>
          <w:t>و</w:t>
        </w:r>
        <w:r w:rsidR="00D94E82" w:rsidRPr="00BF5DD7">
          <w:rPr>
            <w:rStyle w:val="Hyperlink"/>
            <w:noProof/>
            <w:rtl/>
          </w:rPr>
          <w:t xml:space="preserve"> </w:t>
        </w:r>
        <w:r w:rsidR="00D94E82" w:rsidRPr="00BF5DD7">
          <w:rPr>
            <w:rStyle w:val="Hyperlink"/>
            <w:rFonts w:hint="eastAsia"/>
            <w:noProof/>
            <w:rtl/>
          </w:rPr>
          <w:t>مآخذ</w:t>
        </w:r>
        <w:r w:rsidR="00D94E82">
          <w:rPr>
            <w:noProof/>
            <w:webHidden/>
            <w:rtl/>
          </w:rPr>
          <w:tab/>
        </w:r>
        <w:r w:rsidR="00D94E82">
          <w:rPr>
            <w:rStyle w:val="Hyperlink"/>
            <w:noProof/>
            <w:rtl/>
          </w:rPr>
          <w:fldChar w:fldCharType="begin"/>
        </w:r>
        <w:r w:rsidR="00D94E82">
          <w:rPr>
            <w:noProof/>
            <w:webHidden/>
            <w:rtl/>
          </w:rPr>
          <w:instrText xml:space="preserve"> </w:instrText>
        </w:r>
        <w:r w:rsidR="00D94E82">
          <w:rPr>
            <w:noProof/>
            <w:webHidden/>
          </w:rPr>
          <w:instrText>PAGEREF</w:instrText>
        </w:r>
        <w:r w:rsidR="00D94E82">
          <w:rPr>
            <w:noProof/>
            <w:webHidden/>
            <w:rtl/>
          </w:rPr>
          <w:instrText xml:space="preserve"> _</w:instrText>
        </w:r>
        <w:r w:rsidR="00D94E82">
          <w:rPr>
            <w:noProof/>
            <w:webHidden/>
          </w:rPr>
          <w:instrText>Toc382955457 \h</w:instrText>
        </w:r>
        <w:r w:rsidR="00D94E82">
          <w:rPr>
            <w:noProof/>
            <w:webHidden/>
            <w:rtl/>
          </w:rPr>
          <w:instrText xml:space="preserve"> </w:instrText>
        </w:r>
        <w:r w:rsidR="00D94E82">
          <w:rPr>
            <w:rStyle w:val="Hyperlink"/>
            <w:noProof/>
            <w:rtl/>
          </w:rPr>
        </w:r>
        <w:r w:rsidR="00D94E82">
          <w:rPr>
            <w:rStyle w:val="Hyperlink"/>
            <w:noProof/>
            <w:rtl/>
          </w:rPr>
          <w:fldChar w:fldCharType="separate"/>
        </w:r>
        <w:r w:rsidR="00960E98">
          <w:rPr>
            <w:noProof/>
            <w:webHidden/>
            <w:rtl/>
          </w:rPr>
          <w:t>255</w:t>
        </w:r>
        <w:r w:rsidR="00D94E82">
          <w:rPr>
            <w:rStyle w:val="Hyperlink"/>
            <w:noProof/>
            <w:rtl/>
          </w:rPr>
          <w:fldChar w:fldCharType="end"/>
        </w:r>
      </w:hyperlink>
    </w:p>
    <w:p w:rsidR="00474582" w:rsidRPr="00474582" w:rsidRDefault="00E00E88" w:rsidP="000E2E64">
      <w:pPr>
        <w:pStyle w:val="Heading1"/>
        <w:jc w:val="center"/>
        <w:rPr>
          <w:rtl/>
          <w:lang w:bidi="fa-IR"/>
        </w:rPr>
        <w:sectPr w:rsidR="00474582" w:rsidRPr="00474582" w:rsidSect="00863559">
          <w:headerReference w:type="even" r:id="rId17"/>
          <w:headerReference w:type="default" r:id="rId18"/>
          <w:headerReference w:type="first" r:id="rId19"/>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0E2E64" w:rsidRPr="00B30756" w:rsidRDefault="000E2E64" w:rsidP="000E2E64">
      <w:pPr>
        <w:spacing w:before="240" w:after="240"/>
        <w:jc w:val="center"/>
        <w:rPr>
          <w:rFonts w:cs="B Yagut"/>
          <w:b/>
          <w:bCs/>
          <w:rtl/>
          <w:lang w:bidi="fa-IR"/>
        </w:rPr>
      </w:pPr>
      <w:r w:rsidRPr="00B30756">
        <w:rPr>
          <w:rFonts w:cs="B Yagut" w:hint="cs"/>
          <w:b/>
          <w:bCs/>
          <w:sz w:val="32"/>
          <w:szCs w:val="32"/>
          <w:rtl/>
          <w:lang w:bidi="fa-IR"/>
        </w:rPr>
        <w:t>تقدیم به:</w:t>
      </w:r>
    </w:p>
    <w:p w:rsidR="000E2E64" w:rsidRPr="00AB7623" w:rsidRDefault="000E2E64" w:rsidP="00AB7623">
      <w:pPr>
        <w:pStyle w:val="a8"/>
        <w:rPr>
          <w:rtl/>
        </w:rPr>
      </w:pPr>
      <w:r w:rsidRPr="00AB7623">
        <w:rPr>
          <w:rFonts w:hint="cs"/>
          <w:rtl/>
        </w:rPr>
        <w:t>تمام کسانی که در راه شناساندن اسلام ناب و عمل به احکام نورانیش از همه چیز خود مایه گذاشتند.</w:t>
      </w:r>
    </w:p>
    <w:p w:rsidR="000E2E64" w:rsidRPr="00AB7623" w:rsidRDefault="000E2E64" w:rsidP="00AB7623">
      <w:pPr>
        <w:pStyle w:val="a8"/>
        <w:rPr>
          <w:rtl/>
        </w:rPr>
      </w:pPr>
      <w:r w:rsidRPr="00AB7623">
        <w:rPr>
          <w:rFonts w:hint="cs"/>
          <w:rtl/>
          <w:lang w:bidi="ar-SA"/>
        </w:rPr>
        <w:t xml:space="preserve">آنانی که در پی یافتن طریق زندگی و شناخت حقیقت، اسلام را تحقیقی </w:t>
      </w:r>
      <w:r w:rsidRPr="00AB7623">
        <w:rPr>
          <w:rFonts w:hint="cs"/>
          <w:rtl/>
        </w:rPr>
        <w:t>–</w:t>
      </w:r>
      <w:r w:rsidRPr="00AB7623">
        <w:rPr>
          <w:rFonts w:hint="cs"/>
          <w:rtl/>
          <w:lang w:bidi="ar-SA"/>
        </w:rPr>
        <w:t xml:space="preserve"> نه ارثی و تقلیدی </w:t>
      </w:r>
      <w:r w:rsidRPr="00AB7623">
        <w:rPr>
          <w:rFonts w:hint="cs"/>
          <w:rtl/>
        </w:rPr>
        <w:t>– آموختند.</w:t>
      </w:r>
    </w:p>
    <w:p w:rsidR="000E2E64" w:rsidRPr="0063251B" w:rsidRDefault="000E2E64" w:rsidP="00AB7623">
      <w:pPr>
        <w:spacing w:line="250" w:lineRule="auto"/>
        <w:rPr>
          <w:rStyle w:val="Char4"/>
          <w:rtl/>
        </w:rPr>
      </w:pPr>
      <w:r w:rsidRPr="0063251B">
        <w:rPr>
          <w:rStyle w:val="Char4"/>
          <w:rFonts w:hint="cs"/>
          <w:rtl/>
        </w:rPr>
        <w:t>همه‌ی اندیشمندانی که از دنیای تحقیق پا فراتر نهاده و به وادی برهان قدم گذاشتند که سرانجامش یقین است و آرامش.</w:t>
      </w:r>
    </w:p>
    <w:p w:rsidR="00F337D0" w:rsidRDefault="000E2E64" w:rsidP="00AB7623">
      <w:pPr>
        <w:pStyle w:val="af1"/>
        <w:rPr>
          <w:rFonts w:cs="Traditional Arabic"/>
          <w:b/>
          <w:bCs/>
          <w:rtl/>
        </w:rPr>
      </w:pPr>
      <w:r w:rsidRPr="00FB7DB9">
        <w:rPr>
          <w:rStyle w:val="Char4"/>
          <w:rFonts w:hint="cs"/>
          <w:rtl/>
        </w:rPr>
        <w:t xml:space="preserve">آنانی که مشمول آیه‌ی </w:t>
      </w:r>
      <w:r w:rsidR="00FB7DB9" w:rsidRPr="00FB7DB9">
        <w:rPr>
          <w:rStyle w:val="Char8"/>
          <w:rFonts w:hint="cs"/>
          <w:rtl/>
        </w:rPr>
        <w:t>﴿</w:t>
      </w:r>
      <w:r w:rsidR="008A57D7" w:rsidRPr="008A57D7">
        <w:rPr>
          <w:rFonts w:hint="eastAsia"/>
          <w:rtl/>
        </w:rPr>
        <w:t>وَ</w:t>
      </w:r>
      <w:r w:rsidR="008A57D7" w:rsidRPr="008A57D7">
        <w:rPr>
          <w:rFonts w:hint="cs"/>
          <w:rtl/>
        </w:rPr>
        <w:t>ٱ</w:t>
      </w:r>
      <w:r w:rsidR="008A57D7" w:rsidRPr="008A57D7">
        <w:rPr>
          <w:rFonts w:hint="eastAsia"/>
          <w:rtl/>
        </w:rPr>
        <w:t>لَّذِينَ</w:t>
      </w:r>
      <w:r w:rsidR="008A57D7" w:rsidRPr="008A57D7">
        <w:rPr>
          <w:rtl/>
        </w:rPr>
        <w:t xml:space="preserve"> </w:t>
      </w:r>
      <w:r w:rsidR="008A57D7" w:rsidRPr="008A57D7">
        <w:rPr>
          <w:rFonts w:hint="eastAsia"/>
          <w:rtl/>
        </w:rPr>
        <w:t>إِذَا</w:t>
      </w:r>
      <w:r w:rsidR="008A57D7" w:rsidRPr="008A57D7">
        <w:rPr>
          <w:rtl/>
        </w:rPr>
        <w:t xml:space="preserve"> </w:t>
      </w:r>
      <w:r w:rsidR="008A57D7" w:rsidRPr="008A57D7">
        <w:rPr>
          <w:rFonts w:hint="eastAsia"/>
          <w:rtl/>
        </w:rPr>
        <w:t>ذُكِّرُواْ</w:t>
      </w:r>
      <w:r w:rsidR="008A57D7" w:rsidRPr="008A57D7">
        <w:rPr>
          <w:rtl/>
        </w:rPr>
        <w:t xml:space="preserve"> </w:t>
      </w:r>
      <w:r w:rsidR="008A57D7" w:rsidRPr="008A57D7">
        <w:rPr>
          <w:rFonts w:hint="eastAsia"/>
          <w:rtl/>
        </w:rPr>
        <w:t>بِ‍</w:t>
      </w:r>
      <w:r w:rsidR="008A57D7" w:rsidRPr="008A57D7">
        <w:rPr>
          <w:rFonts w:hint="cs"/>
          <w:rtl/>
        </w:rPr>
        <w:t>ٔ</w:t>
      </w:r>
      <w:r w:rsidR="008A57D7" w:rsidRPr="008A57D7">
        <w:rPr>
          <w:rFonts w:hint="eastAsia"/>
          <w:rtl/>
        </w:rPr>
        <w:t>َايَ</w:t>
      </w:r>
      <w:r w:rsidR="008A57D7" w:rsidRPr="008A57D7">
        <w:rPr>
          <w:rFonts w:hint="cs"/>
          <w:rtl/>
        </w:rPr>
        <w:t>ٰ</w:t>
      </w:r>
      <w:r w:rsidR="008A57D7" w:rsidRPr="008A57D7">
        <w:rPr>
          <w:rFonts w:hint="eastAsia"/>
          <w:rtl/>
        </w:rPr>
        <w:t>تِ</w:t>
      </w:r>
      <w:r w:rsidR="008A57D7" w:rsidRPr="008A57D7">
        <w:rPr>
          <w:rtl/>
        </w:rPr>
        <w:t xml:space="preserve"> </w:t>
      </w:r>
      <w:r w:rsidR="008A57D7" w:rsidRPr="008A57D7">
        <w:rPr>
          <w:rFonts w:hint="eastAsia"/>
          <w:rtl/>
        </w:rPr>
        <w:t>رَبِّهِم</w:t>
      </w:r>
      <w:r w:rsidR="008A57D7" w:rsidRPr="008A57D7">
        <w:rPr>
          <w:rFonts w:hint="cs"/>
          <w:rtl/>
        </w:rPr>
        <w:t>ۡ</w:t>
      </w:r>
      <w:r w:rsidR="008A57D7" w:rsidRPr="008A57D7">
        <w:rPr>
          <w:rtl/>
        </w:rPr>
        <w:t xml:space="preserve"> </w:t>
      </w:r>
      <w:r w:rsidR="008A57D7" w:rsidRPr="008A57D7">
        <w:rPr>
          <w:rFonts w:hint="eastAsia"/>
          <w:rtl/>
        </w:rPr>
        <w:t>لَم</w:t>
      </w:r>
      <w:r w:rsidR="008A57D7" w:rsidRPr="008A57D7">
        <w:rPr>
          <w:rFonts w:hint="cs"/>
          <w:rtl/>
        </w:rPr>
        <w:t>ۡ</w:t>
      </w:r>
      <w:r w:rsidR="008A57D7" w:rsidRPr="008A57D7">
        <w:rPr>
          <w:rtl/>
        </w:rPr>
        <w:t xml:space="preserve"> </w:t>
      </w:r>
      <w:r w:rsidR="008A57D7" w:rsidRPr="008A57D7">
        <w:rPr>
          <w:rFonts w:hint="eastAsia"/>
          <w:rtl/>
        </w:rPr>
        <w:t>يَخِرُّواْ</w:t>
      </w:r>
      <w:r w:rsidR="008A57D7" w:rsidRPr="008A57D7">
        <w:rPr>
          <w:rtl/>
        </w:rPr>
        <w:t xml:space="preserve"> </w:t>
      </w:r>
      <w:r w:rsidR="008A57D7" w:rsidRPr="008A57D7">
        <w:rPr>
          <w:rFonts w:hint="eastAsia"/>
          <w:rtl/>
        </w:rPr>
        <w:t>عَلَي</w:t>
      </w:r>
      <w:r w:rsidR="008A57D7" w:rsidRPr="008A57D7">
        <w:rPr>
          <w:rFonts w:hint="cs"/>
          <w:rtl/>
        </w:rPr>
        <w:t>ۡ</w:t>
      </w:r>
      <w:r w:rsidR="008A57D7" w:rsidRPr="008A57D7">
        <w:rPr>
          <w:rFonts w:hint="eastAsia"/>
          <w:rtl/>
        </w:rPr>
        <w:t>هَا</w:t>
      </w:r>
      <w:r w:rsidR="008A57D7" w:rsidRPr="008A57D7">
        <w:rPr>
          <w:rtl/>
        </w:rPr>
        <w:t xml:space="preserve"> </w:t>
      </w:r>
      <w:r w:rsidR="008A57D7" w:rsidRPr="008A57D7">
        <w:rPr>
          <w:rFonts w:hint="eastAsia"/>
          <w:rtl/>
        </w:rPr>
        <w:t>صُمّ</w:t>
      </w:r>
      <w:r w:rsidR="008A57D7" w:rsidRPr="008A57D7">
        <w:rPr>
          <w:rFonts w:hint="cs"/>
          <w:rtl/>
        </w:rPr>
        <w:t>ٗ</w:t>
      </w:r>
      <w:r w:rsidR="008A57D7" w:rsidRPr="008A57D7">
        <w:rPr>
          <w:rFonts w:hint="eastAsia"/>
          <w:rtl/>
        </w:rPr>
        <w:t>ا</w:t>
      </w:r>
      <w:r w:rsidR="008A57D7" w:rsidRPr="008A57D7">
        <w:rPr>
          <w:rtl/>
        </w:rPr>
        <w:t xml:space="preserve"> </w:t>
      </w:r>
      <w:r w:rsidR="008A57D7" w:rsidRPr="008A57D7">
        <w:rPr>
          <w:rFonts w:hint="eastAsia"/>
          <w:rtl/>
        </w:rPr>
        <w:t>وَعُم</w:t>
      </w:r>
      <w:r w:rsidR="008A57D7" w:rsidRPr="008A57D7">
        <w:rPr>
          <w:rFonts w:hint="cs"/>
          <w:rtl/>
        </w:rPr>
        <w:t>ۡ</w:t>
      </w:r>
      <w:r w:rsidR="008A57D7" w:rsidRPr="008A57D7">
        <w:rPr>
          <w:rFonts w:hint="eastAsia"/>
          <w:rtl/>
        </w:rPr>
        <w:t>يَان</w:t>
      </w:r>
      <w:r w:rsidR="008A57D7" w:rsidRPr="008A57D7">
        <w:rPr>
          <w:rFonts w:hint="cs"/>
          <w:rtl/>
        </w:rPr>
        <w:t>ٗ</w:t>
      </w:r>
      <w:r w:rsidR="008A57D7" w:rsidRPr="008A57D7">
        <w:rPr>
          <w:rFonts w:hint="eastAsia"/>
          <w:rtl/>
        </w:rPr>
        <w:t>ا</w:t>
      </w:r>
      <w:r w:rsidR="008A57D7" w:rsidRPr="008A57D7">
        <w:rPr>
          <w:rFonts w:hint="cs"/>
          <w:rtl/>
        </w:rPr>
        <w:t>٧٣</w:t>
      </w:r>
      <w:r w:rsidR="00FB7DB9" w:rsidRPr="00FB7DB9">
        <w:rPr>
          <w:rStyle w:val="Char8"/>
          <w:rFonts w:hint="cs"/>
          <w:rtl/>
        </w:rPr>
        <w:t>﴾</w:t>
      </w:r>
      <w:r w:rsidR="00FB7DB9">
        <w:rPr>
          <w:rFonts w:ascii="Traditional Arabic" w:hAnsi="Traditional Arabic" w:cs="Traditional Arabic" w:hint="cs"/>
          <w:rtl/>
        </w:rPr>
        <w:t xml:space="preserve"> </w:t>
      </w:r>
      <w:r w:rsidR="00FB7DB9" w:rsidRPr="00FB7DB9">
        <w:rPr>
          <w:rStyle w:val="Char4"/>
          <w:rFonts w:hint="cs"/>
          <w:rtl/>
        </w:rPr>
        <w:t xml:space="preserve"> </w:t>
      </w:r>
      <w:r w:rsidR="008A57D7" w:rsidRPr="008A57D7">
        <w:rPr>
          <w:rStyle w:val="Char6"/>
          <w:rFonts w:hint="cs"/>
          <w:rtl/>
        </w:rPr>
        <w:t>[الفرقان: 73]</w:t>
      </w:r>
      <w:r w:rsidR="008A57D7">
        <w:rPr>
          <w:rStyle w:val="Char4"/>
          <w:rFonts w:hint="cs"/>
          <w:sz w:val="32"/>
          <w:szCs w:val="32"/>
          <w:rtl/>
        </w:rPr>
        <w:t xml:space="preserve">. </w:t>
      </w:r>
      <w:r w:rsidRPr="00FB7DB9">
        <w:rPr>
          <w:rStyle w:val="Char4"/>
          <w:rFonts w:hint="cs"/>
          <w:rtl/>
        </w:rPr>
        <w:t>شدند</w:t>
      </w:r>
      <w:r>
        <w:rPr>
          <w:rFonts w:hint="cs"/>
          <w:rtl/>
        </w:rPr>
        <w:t>.</w:t>
      </w:r>
    </w:p>
    <w:p w:rsidR="000E2E64" w:rsidRPr="0063251B" w:rsidRDefault="000E2E64" w:rsidP="00AB7623">
      <w:pPr>
        <w:spacing w:line="250" w:lineRule="auto"/>
        <w:rPr>
          <w:rStyle w:val="Char4"/>
          <w:rtl/>
        </w:rPr>
        <w:sectPr w:rsidR="000E2E64" w:rsidRPr="0063251B" w:rsidSect="00960E98">
          <w:footnotePr>
            <w:numRestart w:val="eachPage"/>
          </w:footnotePr>
          <w:type w:val="oddPage"/>
          <w:pgSz w:w="9356" w:h="13608" w:code="9"/>
          <w:pgMar w:top="1021" w:right="1134" w:bottom="737" w:left="851" w:header="454" w:footer="0" w:gutter="0"/>
          <w:cols w:space="708"/>
          <w:titlePg/>
          <w:bidi/>
          <w:rtlGutter/>
          <w:docGrid w:linePitch="381"/>
        </w:sectPr>
      </w:pPr>
    </w:p>
    <w:p w:rsidR="000E2E64" w:rsidRPr="00F46ABF" w:rsidRDefault="000E2E64" w:rsidP="000E2E64">
      <w:pPr>
        <w:spacing w:before="240" w:after="240"/>
        <w:jc w:val="center"/>
        <w:rPr>
          <w:rFonts w:cs="B Yagut"/>
          <w:b/>
          <w:bCs/>
          <w:rtl/>
          <w:lang w:bidi="fa-IR"/>
        </w:rPr>
      </w:pPr>
      <w:r w:rsidRPr="00F46ABF">
        <w:rPr>
          <w:rFonts w:cs="B Yagut" w:hint="cs"/>
          <w:b/>
          <w:bCs/>
          <w:sz w:val="32"/>
          <w:szCs w:val="32"/>
          <w:rtl/>
          <w:lang w:bidi="fa-IR"/>
        </w:rPr>
        <w:t>چکیده</w:t>
      </w:r>
    </w:p>
    <w:p w:rsidR="000E2E64" w:rsidRPr="0063251B" w:rsidRDefault="000E2E64" w:rsidP="00AB7623">
      <w:pPr>
        <w:pStyle w:val="a8"/>
        <w:rPr>
          <w:rtl/>
        </w:rPr>
      </w:pPr>
      <w:r w:rsidRPr="0063251B">
        <w:rPr>
          <w:rFonts w:hint="cs"/>
          <w:rtl/>
        </w:rPr>
        <w:t xml:space="preserve">خبر واحد اصطلاحاً خبری است که تعداد راویان یا طرق روایت آن به تواتر نرسیده باشد به همین دلیل در مباحث سنت نزد برخی از اصولیین چنین خبری «مظنون الصدق» تلقی شده است. حجیت خبر واحد در اثبات عقاید محل خلاف است. گروهی از علما چنین خبری را مفید ظن و در حوزه‌ی عقاید غیر قابل استناد می‌دانند. استدلال این گروه این است که اعتقاد به حصول علم از طریق خبر واحد لوازم و اقتضائاتی دارد که شرعاً یا عقلاً مردودند. رد این لوازم و اقتضائات دلیل رد اصلی چنین اعتقادی است. این لوازم و اقتضائات عبارتند از: تصدیق بلا تأمل خبر واحد، تناقض میان خبر متضاد دو راوی عادل، تصدیق مدعیان نبوت، نسخ قرآن و اخبار متواتر با اخبار آحاد، تفسیق مجتهدی که اجتهاد وی خلاف مفاد خبر واحد باشد، کفایت شهادت شاهد واحد بدون تزکیه و نفی احتمال کذب خبر واحد. در مقابل گروهی دیگر از علما خبر واحد را موجب حصول علم و از همین رو در مباحث عقیده قابل احتجاج شمرده‌اند. این گروه پس از نقد و رد استدلال قائلین به عدم حجیت برای اثبات نظر خود دلائلی مطرح کرده‌اند. دلائل آن‌ها اجمالاً عبارتند از: اگر خبر واحد مفید ظن باشد تبعیت از آن مطلقاً مردود است چرا که خداوند از تبعیت ظن نهی فرموده است، عمل به خبر واحد به اتفاق علما در مواردی واجب است و این خود به معنای اعتراف به حصول علم است. در آیه‌ی «نَفَر» انذار طائفه‌ای از مومنین لازم الاتباع شمرده شده است و طائفه بر افراد کمتر از حد تواتر هم قابل اطلاق است. بنابراین، انذار و اخبار افراد آحاد از نظر قرآن واجب الاتباع است. در قرآن به سوال از اهل ذکر علی الاطلاق امر شده است و سوال مجتهدان از مقلدان در واقع سوال از مفاد اخبار آحاد است، اگر قبول مفاد اخبار آحاد الزامی نباشد امر به سوال از آنان مفید فایده‌ای نخواهد بود. تبلیغ شرع و اقامه‌ی حجت در عصر رسالت غالباً از طریق ارسال افراد آحاد صورت می‌گرفته است، اگر اخبار آنان مفید علم نباشد الزام آنان معقول و مشروع نخواهد بود. آنچه پیامبر </w:t>
      </w:r>
      <w:r w:rsidRPr="0063251B">
        <w:rPr>
          <w:rFonts w:hint="cs"/>
          <w:rtl/>
        </w:rPr>
        <w:sym w:font="AGA Arabesque" w:char="F072"/>
      </w:r>
      <w:r w:rsidRPr="0063251B">
        <w:rPr>
          <w:rFonts w:hint="cs"/>
          <w:rtl/>
        </w:rPr>
        <w:t xml:space="preserve"> در حوزه‌ای مسائل شرعی فرموده است مضموناً وحی و الهام الهی است و هرچه مبتنی بر وحی و الهام الهی باشد در دایره‌ی حفظ و کفایت خداوند واقع می‌شود. پیامبر </w:t>
      </w:r>
      <w:r w:rsidRPr="0063251B">
        <w:rPr>
          <w:rFonts w:hint="cs"/>
          <w:rtl/>
        </w:rPr>
        <w:sym w:font="AGA Arabesque" w:char="F072"/>
      </w:r>
      <w:r w:rsidRPr="0063251B">
        <w:rPr>
          <w:rFonts w:hint="cs"/>
          <w:rtl/>
        </w:rPr>
        <w:t xml:space="preserve"> همواره بر استماع، حفظ و ابلاغ احادیث تأکید فرموده‌اند، صغار صحابه همواره با سوال از بزرگان صحابه و در واقع با توسل به اخبار آحاد آنان در باره‌ی مسائل اعتقادی کسب علم می‌کرده‌اند و این شیوه در قرون اولیه‌ی اسلامی معمول بوده است. محدثان بزرگ در ضمن نقل اخبار آحاد به صحت صدور آنان از پیامبر </w:t>
      </w:r>
      <w:r w:rsidRPr="0063251B">
        <w:rPr>
          <w:rFonts w:hint="cs"/>
          <w:rtl/>
        </w:rPr>
        <w:sym w:font="AGA Arabesque" w:char="F072"/>
      </w:r>
      <w:r w:rsidRPr="0063251B">
        <w:rPr>
          <w:rFonts w:hint="cs"/>
          <w:rtl/>
        </w:rPr>
        <w:t xml:space="preserve"> تصریح کرده‌اند. مخالفان حصول علم از طریق خبر واحد خود از طریق اخبار آحاد از آراء و فتاوای امامان‌شان آگاه شده‌اند. قرآن در موارد وقوع خلاف امر به مراجعه به کتاب و سنت فرموده است. اگر سنت به عنوان محل مراجعه و حل اختلاف مفید علم نباشد ارجاع اختلاف به آن مفید فایده‌ای نخواهد بود. قرآن زنان پیامبر </w:t>
      </w:r>
      <w:r w:rsidRPr="0063251B">
        <w:rPr>
          <w:rFonts w:hint="cs"/>
          <w:rtl/>
        </w:rPr>
        <w:sym w:font="AGA Arabesque" w:char="F072"/>
      </w:r>
      <w:r w:rsidRPr="0063251B">
        <w:rPr>
          <w:rFonts w:hint="cs"/>
          <w:rtl/>
        </w:rPr>
        <w:t xml:space="preserve"> را مامور به تبلیغ آیات نازل و احادیث وارد در منزل آنان نموده است. اگر خبر واحد مفید علم و قابل احتجاج نبود چنین امری از جانب خداوند صادر نمی‌شد. این استدلال که «خبر واحد ظنی الثبوت است و به همین دلیل مثبت عقیده نیست» خود محل اختلاف است و آنچه محل خلاف باشد خود ظنی و غیر قابل احتجاج است. اعتقاد به عدم حجیت اخبار آحاد منجر به رد مسائل و احکام شرعی مبتنی بر خبر واحد می‌شوند و نهایتاً اکثر احکام شرع دچار اختلال و تعطیل می‌گردند. این پایان نامه طی مباحث مختلف به بررسی تفصیلی دلائل موافقان و مخالفان حجیت اخبار آحاد در مسائل اعتقادی پرداخته و نهایتاً به این نتیجه رسیده است که:</w:t>
      </w:r>
    </w:p>
    <w:p w:rsidR="000E2E64" w:rsidRPr="0063251B" w:rsidRDefault="000E2E64" w:rsidP="00AB7623">
      <w:pPr>
        <w:pStyle w:val="a8"/>
        <w:rPr>
          <w:rtl/>
        </w:rPr>
      </w:pPr>
      <w:r w:rsidRPr="0063251B">
        <w:rPr>
          <w:rFonts w:hint="cs"/>
          <w:rtl/>
        </w:rPr>
        <w:t>اولاً: احادیث آحاد صحیح محوف به قرائن مفید علم و مثبت عقاید هستند.</w:t>
      </w:r>
    </w:p>
    <w:p w:rsidR="000E2E64" w:rsidRPr="0063251B" w:rsidRDefault="000E2E64" w:rsidP="00AB7623">
      <w:pPr>
        <w:pStyle w:val="a8"/>
        <w:rPr>
          <w:rtl/>
        </w:rPr>
      </w:pPr>
      <w:r w:rsidRPr="0063251B">
        <w:rPr>
          <w:rFonts w:hint="cs"/>
          <w:rtl/>
        </w:rPr>
        <w:t>ثانیاً: احادیث آحاد منقول در کتب سته که ایرادی بر صحت اسناد آن‌ها وارد نشده باشد مفید علم و موجب ثبوت عقاید هستند.</w:t>
      </w:r>
    </w:p>
    <w:p w:rsidR="000E2E64" w:rsidRPr="0063251B" w:rsidRDefault="000E2E64" w:rsidP="00AB7623">
      <w:pPr>
        <w:pStyle w:val="a8"/>
        <w:rPr>
          <w:rtl/>
        </w:rPr>
      </w:pPr>
      <w:r w:rsidRPr="0063251B">
        <w:rPr>
          <w:rFonts w:hint="cs"/>
          <w:rtl/>
        </w:rPr>
        <w:t>ثالثاً: احادیث آحادی که صحت آن‌ها اجماعی است یا از سوی امت تلقی به صحت شده‌اند مفید علم و در حوزه‌ی عقاید قابل استنادند.</w:t>
      </w:r>
    </w:p>
    <w:p w:rsidR="000E2E64" w:rsidRPr="0063251B" w:rsidRDefault="000E2E64" w:rsidP="00AB7623">
      <w:pPr>
        <w:pStyle w:val="a8"/>
        <w:rPr>
          <w:rtl/>
        </w:rPr>
      </w:pPr>
      <w:r w:rsidRPr="0063251B">
        <w:rPr>
          <w:rFonts w:hint="cs"/>
          <w:rtl/>
        </w:rPr>
        <w:t>واژه‌های کلیدی، خبر، خبر واحد، حدیث، علم، ظن و عقیده.</w:t>
      </w:r>
    </w:p>
    <w:p w:rsidR="000E2E64" w:rsidRDefault="000E2E64" w:rsidP="000E2E64">
      <w:pPr>
        <w:rPr>
          <w:rtl/>
          <w:lang w:bidi="fa-IR"/>
        </w:rPr>
        <w:sectPr w:rsidR="000E2E64" w:rsidSect="00863559">
          <w:headerReference w:type="default" r:id="rId20"/>
          <w:footnotePr>
            <w:numRestart w:val="eachPage"/>
          </w:footnotePr>
          <w:pgSz w:w="9356" w:h="13608" w:code="9"/>
          <w:pgMar w:top="1021" w:right="1134" w:bottom="737" w:left="851" w:header="454" w:footer="0" w:gutter="0"/>
          <w:cols w:space="708"/>
          <w:titlePg/>
          <w:bidi/>
          <w:rtlGutter/>
          <w:docGrid w:linePitch="381"/>
        </w:sectPr>
      </w:pPr>
    </w:p>
    <w:p w:rsidR="000E2E64" w:rsidRPr="007513F0" w:rsidRDefault="000E2E64" w:rsidP="000E2E64">
      <w:pPr>
        <w:spacing w:after="240"/>
        <w:jc w:val="center"/>
        <w:rPr>
          <w:rFonts w:cs="B Yagut"/>
          <w:b/>
          <w:bCs/>
          <w:sz w:val="32"/>
          <w:szCs w:val="32"/>
          <w:rtl/>
          <w:lang w:bidi="fa-IR"/>
        </w:rPr>
      </w:pPr>
      <w:r w:rsidRPr="007513F0">
        <w:rPr>
          <w:rFonts w:cs="B Yagut" w:hint="cs"/>
          <w:b/>
          <w:bCs/>
          <w:sz w:val="32"/>
          <w:szCs w:val="32"/>
          <w:rtl/>
          <w:lang w:bidi="fa-IR"/>
        </w:rPr>
        <w:t>تقدیر و تشکر</w:t>
      </w:r>
    </w:p>
    <w:p w:rsidR="000E2E64" w:rsidRPr="007513F0" w:rsidRDefault="008A57D7" w:rsidP="000E2E64">
      <w:pPr>
        <w:jc w:val="center"/>
        <w:rPr>
          <w:b/>
          <w:bCs/>
          <w:rtl/>
          <w:lang w:bidi="fa-IR"/>
        </w:rPr>
      </w:pPr>
      <w:r w:rsidRPr="008A57D7">
        <w:rPr>
          <w:rFonts w:ascii="IranNastaliq" w:hAnsi="IranNastaliq" w:cs="IranNastaliq"/>
          <w:sz w:val="32"/>
          <w:szCs w:val="32"/>
          <w:rtl/>
          <w:lang w:bidi="fa-IR"/>
        </w:rPr>
        <w:t>بسم الله الرحمن الرحیم</w:t>
      </w:r>
    </w:p>
    <w:p w:rsidR="000E2E64" w:rsidRDefault="00FB7DB9" w:rsidP="00AB7623">
      <w:pPr>
        <w:jc w:val="center"/>
        <w:rPr>
          <w:rtl/>
          <w:lang w:bidi="fa-IR"/>
        </w:rPr>
      </w:pPr>
      <w:r w:rsidRPr="00FB7DB9">
        <w:rPr>
          <w:rStyle w:val="Char8"/>
          <w:rFonts w:hint="cs"/>
          <w:rtl/>
        </w:rPr>
        <w:t>﴿</w:t>
      </w:r>
      <w:r w:rsidR="008A57D7" w:rsidRPr="008A57D7">
        <w:rPr>
          <w:rStyle w:val="Chard"/>
          <w:rFonts w:hint="eastAsia"/>
          <w:rtl/>
        </w:rPr>
        <w:t>هُوَ</w:t>
      </w:r>
      <w:r w:rsidR="008A57D7" w:rsidRPr="008A57D7">
        <w:rPr>
          <w:rStyle w:val="Chard"/>
          <w:rtl/>
        </w:rPr>
        <w:t xml:space="preserve"> </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أَوَّلُ</w:t>
      </w:r>
      <w:r w:rsidR="008A57D7" w:rsidRPr="008A57D7">
        <w:rPr>
          <w:rStyle w:val="Chard"/>
          <w:rtl/>
        </w:rPr>
        <w:t xml:space="preserve"> </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أ</w:t>
      </w:r>
      <w:r w:rsidR="008A57D7" w:rsidRPr="008A57D7">
        <w:rPr>
          <w:rStyle w:val="Chard"/>
          <w:rFonts w:hint="cs"/>
          <w:rtl/>
        </w:rPr>
        <w:t>ٓ</w:t>
      </w:r>
      <w:r w:rsidR="008A57D7" w:rsidRPr="008A57D7">
        <w:rPr>
          <w:rStyle w:val="Chard"/>
          <w:rFonts w:hint="eastAsia"/>
          <w:rtl/>
        </w:rPr>
        <w:t>خِرُ</w:t>
      </w:r>
      <w:r w:rsidR="008A57D7" w:rsidRPr="008A57D7">
        <w:rPr>
          <w:rStyle w:val="Chard"/>
          <w:rtl/>
        </w:rPr>
        <w:t xml:space="preserve"> </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لظَّ</w:t>
      </w:r>
      <w:r w:rsidR="008A57D7" w:rsidRPr="008A57D7">
        <w:rPr>
          <w:rStyle w:val="Chard"/>
          <w:rFonts w:hint="cs"/>
          <w:rtl/>
        </w:rPr>
        <w:t>ٰ</w:t>
      </w:r>
      <w:r w:rsidR="008A57D7" w:rsidRPr="008A57D7">
        <w:rPr>
          <w:rStyle w:val="Chard"/>
          <w:rFonts w:hint="eastAsia"/>
          <w:rtl/>
        </w:rPr>
        <w:t>هِرُ</w:t>
      </w:r>
      <w:r w:rsidR="008A57D7" w:rsidRPr="008A57D7">
        <w:rPr>
          <w:rStyle w:val="Chard"/>
          <w:rtl/>
        </w:rPr>
        <w:t xml:space="preserve"> </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بَاطِنُ</w:t>
      </w:r>
      <w:r w:rsidR="008A57D7" w:rsidRPr="008A57D7">
        <w:rPr>
          <w:rStyle w:val="Chard"/>
          <w:rFonts w:hint="cs"/>
          <w:rtl/>
        </w:rPr>
        <w:t>ۖ</w:t>
      </w:r>
      <w:r w:rsidR="008A57D7" w:rsidRPr="008A57D7">
        <w:rPr>
          <w:rStyle w:val="Chard"/>
          <w:rtl/>
        </w:rPr>
        <w:t xml:space="preserve"> </w:t>
      </w:r>
      <w:r w:rsidR="008A57D7" w:rsidRPr="008A57D7">
        <w:rPr>
          <w:rStyle w:val="Chard"/>
          <w:rFonts w:hint="eastAsia"/>
          <w:rtl/>
        </w:rPr>
        <w:t>وَهُوَ</w:t>
      </w:r>
      <w:r w:rsidR="008A57D7" w:rsidRPr="008A57D7">
        <w:rPr>
          <w:rStyle w:val="Chard"/>
          <w:rtl/>
        </w:rPr>
        <w:t xml:space="preserve"> </w:t>
      </w:r>
      <w:r w:rsidR="008A57D7" w:rsidRPr="008A57D7">
        <w:rPr>
          <w:rStyle w:val="Chard"/>
          <w:rFonts w:hint="eastAsia"/>
          <w:rtl/>
        </w:rPr>
        <w:t>بِكُلِّ</w:t>
      </w:r>
      <w:r w:rsidR="008A57D7" w:rsidRPr="008A57D7">
        <w:rPr>
          <w:rStyle w:val="Chard"/>
          <w:rtl/>
        </w:rPr>
        <w:t xml:space="preserve"> </w:t>
      </w:r>
      <w:r w:rsidR="008A57D7" w:rsidRPr="008A57D7">
        <w:rPr>
          <w:rStyle w:val="Chard"/>
          <w:rFonts w:hint="eastAsia"/>
          <w:rtl/>
        </w:rPr>
        <w:t>شَي</w:t>
      </w:r>
      <w:r w:rsidR="008A57D7" w:rsidRPr="008A57D7">
        <w:rPr>
          <w:rStyle w:val="Chard"/>
          <w:rFonts w:hint="cs"/>
          <w:rtl/>
        </w:rPr>
        <w:t>ۡ</w:t>
      </w:r>
      <w:r w:rsidR="008A57D7" w:rsidRPr="008A57D7">
        <w:rPr>
          <w:rStyle w:val="Chard"/>
          <w:rFonts w:hint="eastAsia"/>
          <w:rtl/>
        </w:rPr>
        <w:t>ءٍ</w:t>
      </w:r>
      <w:r w:rsidR="008A57D7" w:rsidRPr="008A57D7">
        <w:rPr>
          <w:rStyle w:val="Chard"/>
          <w:rtl/>
        </w:rPr>
        <w:t xml:space="preserve"> </w:t>
      </w:r>
      <w:r w:rsidR="008A57D7" w:rsidRPr="008A57D7">
        <w:rPr>
          <w:rStyle w:val="Chard"/>
          <w:rFonts w:hint="eastAsia"/>
          <w:rtl/>
        </w:rPr>
        <w:t>عَلِيمٌ</w:t>
      </w:r>
      <w:r w:rsidR="008A57D7" w:rsidRPr="008A57D7">
        <w:rPr>
          <w:rStyle w:val="Chard"/>
          <w:rtl/>
        </w:rPr>
        <w:t xml:space="preserve"> </w:t>
      </w:r>
      <w:r w:rsidR="008A57D7" w:rsidRPr="008A57D7">
        <w:rPr>
          <w:rStyle w:val="Chard"/>
          <w:rFonts w:hint="cs"/>
          <w:rtl/>
        </w:rPr>
        <w:t>٣</w:t>
      </w:r>
      <w:r w:rsidRPr="00FB7DB9">
        <w:rPr>
          <w:rStyle w:val="Char8"/>
          <w:rFonts w:hint="cs"/>
          <w:rtl/>
        </w:rPr>
        <w:t>﴾</w:t>
      </w:r>
    </w:p>
    <w:p w:rsidR="000E2E64" w:rsidRPr="0063251B" w:rsidRDefault="000E2E64" w:rsidP="00AB7623">
      <w:pPr>
        <w:pStyle w:val="a8"/>
        <w:rPr>
          <w:rtl/>
        </w:rPr>
      </w:pPr>
      <w:r w:rsidRPr="0063251B">
        <w:rPr>
          <w:rFonts w:hint="cs"/>
          <w:rtl/>
        </w:rPr>
        <w:t>سپاس صانع سبحان را که صنع و ابداعش موجود به وجود اوست. اول و آخر محدودات است و ظاهر و باطن موجودات.</w:t>
      </w:r>
    </w:p>
    <w:p w:rsidR="000E2E64" w:rsidRDefault="000E2E64" w:rsidP="00AB7623">
      <w:pPr>
        <w:pStyle w:val="a8"/>
        <w:rPr>
          <w:rtl/>
        </w:rPr>
      </w:pPr>
      <w:r>
        <w:rPr>
          <w:rFonts w:hint="cs"/>
          <w:rtl/>
        </w:rPr>
        <w:t xml:space="preserve">و سلام و صلوات بر سلسله انبیاء و اولیای الهی از آدم نبی الله تا محمد رسول الله و یاران </w:t>
      </w:r>
      <w:r w:rsidRPr="0040203C">
        <w:rPr>
          <w:rFonts w:hint="cs"/>
          <w:rtl/>
        </w:rPr>
        <w:t>گرانقدرش که جو تحجر</w:t>
      </w:r>
      <w:r>
        <w:rPr>
          <w:rFonts w:hint="cs"/>
          <w:rtl/>
        </w:rPr>
        <w:t xml:space="preserve"> را شکستند و حلاوت حکمت را به جان‌های شیفته چشاندند.</w:t>
      </w:r>
    </w:p>
    <w:p w:rsidR="000E2E64" w:rsidRDefault="000E2E64" w:rsidP="00AB7623">
      <w:pPr>
        <w:pStyle w:val="a8"/>
        <w:spacing w:line="240" w:lineRule="auto"/>
        <w:rPr>
          <w:rtl/>
        </w:rPr>
      </w:pPr>
      <w:r>
        <w:rPr>
          <w:rFonts w:hint="cs"/>
          <w:rtl/>
        </w:rPr>
        <w:t xml:space="preserve">درود بر آنان که پرده‌ی پندار دریدند و غیر از خدا هیچ ندیدند، آنان که در بارگاه علم نزول کردند و با سیرت متین‌شان قرار را بر جان‌های بی‌قرار دانش پژوه آوردند. آن استادان ایستاده بر ژرفای اندیشه، آری در مکتب عشق قدر علم را حدی نیست زیرا </w:t>
      </w:r>
      <w:r w:rsidRPr="00F346F5">
        <w:rPr>
          <w:rStyle w:val="Char8"/>
          <w:rtl/>
        </w:rPr>
        <w:t>«</w:t>
      </w:r>
      <w:r w:rsidRPr="008A57D7">
        <w:rPr>
          <w:rStyle w:val="Char1"/>
          <w:rtl/>
        </w:rPr>
        <w:t>من علمني حرفاَ فقد صي</w:t>
      </w:r>
      <w:r w:rsidRPr="008A57D7">
        <w:rPr>
          <w:rStyle w:val="Char1"/>
          <w:rFonts w:hint="cs"/>
          <w:rtl/>
        </w:rPr>
        <w:t>ّ</w:t>
      </w:r>
      <w:r w:rsidRPr="008A57D7">
        <w:rPr>
          <w:rStyle w:val="Char1"/>
          <w:rtl/>
        </w:rPr>
        <w:t>رني عبدا</w:t>
      </w:r>
      <w:r w:rsidRPr="008A57D7">
        <w:rPr>
          <w:rStyle w:val="Char1"/>
          <w:rFonts w:hint="cs"/>
          <w:rtl/>
        </w:rPr>
        <w:t>ً</w:t>
      </w:r>
      <w:r w:rsidRPr="00F346F5">
        <w:rPr>
          <w:rStyle w:val="Char8"/>
          <w:rtl/>
        </w:rPr>
        <w:t>»</w:t>
      </w:r>
      <w:r w:rsidRPr="000F6B21">
        <w:rPr>
          <w:rFonts w:ascii="mylotus" w:hAnsi="mylotus" w:hint="cs"/>
          <w:vertAlign w:val="superscript"/>
          <w:rtl/>
        </w:rPr>
        <w:t>(</w:t>
      </w:r>
      <w:r w:rsidRPr="000F6B21">
        <w:rPr>
          <w:rStyle w:val="FootnoteReference"/>
          <w:rFonts w:ascii="mylotus" w:hAnsi="mylotus"/>
          <w:rtl/>
        </w:rPr>
        <w:footnoteReference w:id="1"/>
      </w:r>
      <w:r w:rsidRPr="000F6B21">
        <w:rPr>
          <w:rFonts w:ascii="mylotus" w:hAnsi="mylotus" w:hint="cs"/>
          <w:vertAlign w:val="superscript"/>
          <w:rtl/>
        </w:rPr>
        <w:t>)</w:t>
      </w:r>
      <w:r>
        <w:rPr>
          <w:rFonts w:hint="cs"/>
          <w:rtl/>
        </w:rPr>
        <w:t xml:space="preserve"> و شکر استاد، شکر استاد ازل است.</w:t>
      </w:r>
    </w:p>
    <w:p w:rsidR="000E2E64" w:rsidRDefault="000E2E64" w:rsidP="00AB7623">
      <w:pPr>
        <w:pStyle w:val="a8"/>
        <w:rPr>
          <w:rtl/>
        </w:rPr>
      </w:pPr>
      <w:r>
        <w:rPr>
          <w:rFonts w:hint="cs"/>
          <w:rtl/>
        </w:rPr>
        <w:t>پایان نامه‌ی اینجانب به مدد استادانی چون دکتر جلیل امیدی (استاد راهنما) و دکتر جلال جلالی‌زاده (استاد مشاور) بعد از کنکاش‌های فراوان به انجام رسید. در اینجا اگر تشکری هست به رسم ادب و احترام است نه به قدر زحمات آن استادان که این اینجانب را طریق تحقیق آموخته‌اند و با الطاف مرام و انوار کلام‌شان راهنمائیم را بر عهده گرفته‌اند. همچنین از استادان محترم داور کمال تشکر را دارم.</w:t>
      </w:r>
    </w:p>
    <w:p w:rsidR="000E2E64" w:rsidRDefault="000E2E64" w:rsidP="00AB7623">
      <w:pPr>
        <w:pStyle w:val="a8"/>
        <w:rPr>
          <w:rtl/>
        </w:rPr>
      </w:pPr>
      <w:r>
        <w:rPr>
          <w:rFonts w:hint="cs"/>
          <w:rtl/>
        </w:rPr>
        <w:t>شایسته است که از نصرت بی‌منت آنانی که بار زحمت سال‌های متمادی دوران تحصیلاتم را کریمانه به دوش کشیدند و در این راه از هیچ کوشش و تلاشی دریغ نکردند «پدر» و «مادر» گرانقدرم سپاسگذاری نمایم و از همراهی‌ها و همدلی‌های دوستان خوب و فرزانه‌ام آقایان محمد رسول ابوالمحمدی و مهدی صالحی نیز قدردانی می‌نمایم.</w:t>
      </w:r>
    </w:p>
    <w:p w:rsidR="000E2E64" w:rsidRDefault="000E2E64" w:rsidP="00AB7623">
      <w:pPr>
        <w:pStyle w:val="a8"/>
        <w:rPr>
          <w:rtl/>
        </w:rPr>
      </w:pPr>
      <w:r>
        <w:rPr>
          <w:rFonts w:hint="cs"/>
          <w:rtl/>
        </w:rPr>
        <w:t>اگر نقص یا لغزشی بر جریده‌ی گفتارهای این دفتر نشسته از من است و اگر رنگ و لعابی از گلبرگش می‌تراود از نفس پاک استادان و همراهان است.</w:t>
      </w:r>
    </w:p>
    <w:p w:rsidR="000E2E64" w:rsidRPr="0063251B" w:rsidRDefault="000E2E64" w:rsidP="00AB7623">
      <w:pPr>
        <w:pStyle w:val="a9"/>
        <w:jc w:val="right"/>
        <w:rPr>
          <w:rtl/>
        </w:rPr>
      </w:pPr>
      <w:r w:rsidRPr="0063251B">
        <w:rPr>
          <w:rFonts w:hint="cs"/>
          <w:rtl/>
        </w:rPr>
        <w:t>علی صارمی</w:t>
      </w:r>
    </w:p>
    <w:p w:rsidR="000E2E64" w:rsidRPr="00E00E88" w:rsidRDefault="000E2E64" w:rsidP="00AB7623">
      <w:pPr>
        <w:pStyle w:val="a9"/>
        <w:jc w:val="right"/>
        <w:rPr>
          <w:sz w:val="30"/>
          <w:szCs w:val="30"/>
          <w:rtl/>
        </w:rPr>
        <w:sectPr w:rsidR="000E2E64" w:rsidRPr="00E00E88" w:rsidSect="00863559">
          <w:headerReference w:type="default" r:id="rId21"/>
          <w:footnotePr>
            <w:numRestart w:val="eachPage"/>
          </w:footnotePr>
          <w:pgSz w:w="9356" w:h="13608" w:code="9"/>
          <w:pgMar w:top="1021" w:right="1134" w:bottom="737" w:left="851" w:header="454" w:footer="0" w:gutter="0"/>
          <w:cols w:space="708"/>
          <w:titlePg/>
          <w:bidi/>
          <w:rtlGutter/>
          <w:docGrid w:linePitch="381"/>
        </w:sectPr>
      </w:pPr>
      <w:r w:rsidRPr="0063251B">
        <w:rPr>
          <w:rFonts w:hint="cs"/>
          <w:rtl/>
        </w:rPr>
        <w:t>خرداد / 1386</w:t>
      </w:r>
      <w:r w:rsidR="008A57D7">
        <w:rPr>
          <w:rFonts w:cs="Traditional Arabic" w:hint="cs"/>
          <w:rtl/>
        </w:rPr>
        <w:t>ﻫ</w:t>
      </w:r>
    </w:p>
    <w:p w:rsidR="000E2E64" w:rsidRDefault="000E2E64" w:rsidP="0063251B">
      <w:pPr>
        <w:pStyle w:val="a1"/>
        <w:rPr>
          <w:rtl/>
        </w:rPr>
      </w:pPr>
      <w:bookmarkStart w:id="4" w:name="_Toc313152133"/>
      <w:bookmarkStart w:id="5" w:name="_Toc382955364"/>
      <w:r>
        <w:rPr>
          <w:rFonts w:hint="cs"/>
          <w:rtl/>
        </w:rPr>
        <w:t>مقدمه</w:t>
      </w:r>
      <w:bookmarkEnd w:id="4"/>
      <w:bookmarkEnd w:id="5"/>
    </w:p>
    <w:p w:rsidR="000E2E64" w:rsidRPr="008A57D7" w:rsidRDefault="000E2E64" w:rsidP="00960E98">
      <w:pPr>
        <w:pStyle w:val="a4"/>
        <w:spacing w:line="240" w:lineRule="auto"/>
        <w:rPr>
          <w:rtl/>
        </w:rPr>
      </w:pPr>
      <w:r w:rsidRPr="008A57D7">
        <w:rPr>
          <w:rtl/>
        </w:rPr>
        <w:t xml:space="preserve">إن الحمد لله نحمده ونستعينه ونستغفره ونعوذ بالله من شرور أنفسنا وسيئات </w:t>
      </w:r>
      <w:r w:rsidRPr="008A57D7">
        <w:rPr>
          <w:rFonts w:hint="cs"/>
          <w:rtl/>
        </w:rPr>
        <w:t>أ</w:t>
      </w:r>
      <w:r w:rsidRPr="008A57D7">
        <w:rPr>
          <w:rtl/>
        </w:rPr>
        <w:t>عمالنا من يهده الله فلا مضل له ومن يضلل فلا هادي له وأشهد أن لا إله إلا الله وحده لا شريك له وأشهد أن محمدا عبده ورسوله،</w:t>
      </w:r>
    </w:p>
    <w:p w:rsidR="000E2E64" w:rsidRPr="0040203C" w:rsidRDefault="00F346F5" w:rsidP="00960E98">
      <w:pPr>
        <w:pStyle w:val="a8"/>
        <w:spacing w:line="240" w:lineRule="auto"/>
        <w:rPr>
          <w:rtl/>
        </w:rPr>
      </w:pPr>
      <w:r w:rsidRPr="00F346F5">
        <w:rPr>
          <w:rStyle w:val="Char8"/>
          <w:rFonts w:hint="cs"/>
          <w:rtl/>
        </w:rPr>
        <w:t>﴿</w:t>
      </w:r>
      <w:r w:rsidR="008A57D7" w:rsidRPr="008A57D7">
        <w:rPr>
          <w:rStyle w:val="Chard"/>
          <w:rFonts w:hint="eastAsia"/>
          <w:rtl/>
        </w:rPr>
        <w:t>قُل</w:t>
      </w:r>
      <w:r w:rsidR="008A57D7" w:rsidRPr="008A57D7">
        <w:rPr>
          <w:rStyle w:val="Chard"/>
          <w:rFonts w:hint="cs"/>
          <w:rtl/>
        </w:rPr>
        <w:t>ۡ</w:t>
      </w:r>
      <w:r w:rsidR="008A57D7" w:rsidRPr="008A57D7">
        <w:rPr>
          <w:rStyle w:val="Chard"/>
          <w:rtl/>
        </w:rPr>
        <w:t xml:space="preserve"> </w:t>
      </w:r>
      <w:r w:rsidR="008A57D7" w:rsidRPr="008A57D7">
        <w:rPr>
          <w:rStyle w:val="Chard"/>
          <w:rFonts w:hint="eastAsia"/>
          <w:rtl/>
        </w:rPr>
        <w:t>إِنَّ</w:t>
      </w:r>
      <w:r w:rsidR="008A57D7" w:rsidRPr="008A57D7">
        <w:rPr>
          <w:rStyle w:val="Chard"/>
          <w:rtl/>
        </w:rPr>
        <w:t xml:space="preserve"> </w:t>
      </w:r>
      <w:r w:rsidR="008A57D7" w:rsidRPr="008A57D7">
        <w:rPr>
          <w:rStyle w:val="Chard"/>
          <w:rFonts w:hint="eastAsia"/>
          <w:rtl/>
        </w:rPr>
        <w:t>صَلَاتِي</w:t>
      </w:r>
      <w:r w:rsidR="008A57D7" w:rsidRPr="008A57D7">
        <w:rPr>
          <w:rStyle w:val="Chard"/>
          <w:rtl/>
        </w:rPr>
        <w:t xml:space="preserve"> </w:t>
      </w:r>
      <w:r w:rsidR="008A57D7" w:rsidRPr="008A57D7">
        <w:rPr>
          <w:rStyle w:val="Chard"/>
          <w:rFonts w:hint="eastAsia"/>
          <w:rtl/>
        </w:rPr>
        <w:t>وَنُسُكِي</w:t>
      </w:r>
      <w:r w:rsidR="008A57D7" w:rsidRPr="008A57D7">
        <w:rPr>
          <w:rStyle w:val="Chard"/>
          <w:rtl/>
        </w:rPr>
        <w:t xml:space="preserve"> </w:t>
      </w:r>
      <w:r w:rsidR="008A57D7" w:rsidRPr="008A57D7">
        <w:rPr>
          <w:rStyle w:val="Chard"/>
          <w:rFonts w:hint="eastAsia"/>
          <w:rtl/>
        </w:rPr>
        <w:t>وَمَح</w:t>
      </w:r>
      <w:r w:rsidR="008A57D7" w:rsidRPr="008A57D7">
        <w:rPr>
          <w:rStyle w:val="Chard"/>
          <w:rFonts w:hint="cs"/>
          <w:rtl/>
        </w:rPr>
        <w:t>ۡ</w:t>
      </w:r>
      <w:r w:rsidR="008A57D7" w:rsidRPr="008A57D7">
        <w:rPr>
          <w:rStyle w:val="Chard"/>
          <w:rFonts w:hint="eastAsia"/>
          <w:rtl/>
        </w:rPr>
        <w:t>يَايَ</w:t>
      </w:r>
      <w:r w:rsidR="008A57D7" w:rsidRPr="008A57D7">
        <w:rPr>
          <w:rStyle w:val="Chard"/>
          <w:rtl/>
        </w:rPr>
        <w:t xml:space="preserve"> </w:t>
      </w:r>
      <w:r w:rsidR="008A57D7" w:rsidRPr="008A57D7">
        <w:rPr>
          <w:rStyle w:val="Chard"/>
          <w:rFonts w:hint="eastAsia"/>
          <w:rtl/>
        </w:rPr>
        <w:t>وَمَمَاتِي</w:t>
      </w:r>
      <w:r w:rsidR="008A57D7" w:rsidRPr="008A57D7">
        <w:rPr>
          <w:rStyle w:val="Chard"/>
          <w:rtl/>
        </w:rPr>
        <w:t xml:space="preserve"> </w:t>
      </w:r>
      <w:r w:rsidR="008A57D7" w:rsidRPr="008A57D7">
        <w:rPr>
          <w:rStyle w:val="Chard"/>
          <w:rFonts w:hint="eastAsia"/>
          <w:rtl/>
        </w:rPr>
        <w:t>لِلَّهِ</w:t>
      </w:r>
      <w:r w:rsidR="008A57D7" w:rsidRPr="008A57D7">
        <w:rPr>
          <w:rStyle w:val="Chard"/>
          <w:rtl/>
        </w:rPr>
        <w:t xml:space="preserve"> </w:t>
      </w:r>
      <w:r w:rsidR="008A57D7" w:rsidRPr="008A57D7">
        <w:rPr>
          <w:rStyle w:val="Chard"/>
          <w:rFonts w:hint="eastAsia"/>
          <w:rtl/>
        </w:rPr>
        <w:t>رَبِّ</w:t>
      </w:r>
      <w:r w:rsidR="008A57D7" w:rsidRPr="008A57D7">
        <w:rPr>
          <w:rStyle w:val="Chard"/>
          <w:rtl/>
        </w:rPr>
        <w:t xml:space="preserve"> </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عَ</w:t>
      </w:r>
      <w:r w:rsidR="008A57D7" w:rsidRPr="008A57D7">
        <w:rPr>
          <w:rStyle w:val="Chard"/>
          <w:rFonts w:hint="cs"/>
          <w:rtl/>
        </w:rPr>
        <w:t>ٰ</w:t>
      </w:r>
      <w:r w:rsidR="008A57D7" w:rsidRPr="008A57D7">
        <w:rPr>
          <w:rStyle w:val="Chard"/>
          <w:rFonts w:hint="eastAsia"/>
          <w:rtl/>
        </w:rPr>
        <w:t>لَمِينَ</w:t>
      </w:r>
      <w:r w:rsidR="008A57D7" w:rsidRPr="008A57D7">
        <w:rPr>
          <w:rStyle w:val="Chard"/>
          <w:rtl/>
        </w:rPr>
        <w:t xml:space="preserve"> </w:t>
      </w:r>
      <w:r w:rsidR="008A57D7" w:rsidRPr="008A57D7">
        <w:rPr>
          <w:rStyle w:val="Chard"/>
          <w:rFonts w:hint="cs"/>
          <w:rtl/>
        </w:rPr>
        <w:t>١٦٢</w:t>
      </w:r>
      <w:r w:rsidR="008A57D7" w:rsidRPr="008A57D7">
        <w:rPr>
          <w:rStyle w:val="Chard"/>
          <w:rtl/>
        </w:rPr>
        <w:t xml:space="preserve"> </w:t>
      </w:r>
      <w:r w:rsidR="008A57D7" w:rsidRPr="008A57D7">
        <w:rPr>
          <w:rStyle w:val="Chard"/>
          <w:rFonts w:hint="eastAsia"/>
          <w:rtl/>
        </w:rPr>
        <w:t>لَا</w:t>
      </w:r>
      <w:r w:rsidR="008A57D7" w:rsidRPr="008A57D7">
        <w:rPr>
          <w:rStyle w:val="Chard"/>
          <w:rtl/>
        </w:rPr>
        <w:t xml:space="preserve"> </w:t>
      </w:r>
      <w:r w:rsidR="008A57D7" w:rsidRPr="008A57D7">
        <w:rPr>
          <w:rStyle w:val="Chard"/>
          <w:rFonts w:hint="eastAsia"/>
          <w:rtl/>
        </w:rPr>
        <w:t>شَرِيكَ</w:t>
      </w:r>
      <w:r w:rsidR="008A57D7" w:rsidRPr="008A57D7">
        <w:rPr>
          <w:rStyle w:val="Chard"/>
          <w:rtl/>
        </w:rPr>
        <w:t xml:space="preserve"> </w:t>
      </w:r>
      <w:r w:rsidR="008A57D7" w:rsidRPr="008A57D7">
        <w:rPr>
          <w:rStyle w:val="Chard"/>
          <w:rFonts w:hint="eastAsia"/>
          <w:rtl/>
        </w:rPr>
        <w:t>لَهُ</w:t>
      </w:r>
      <w:r w:rsidR="008A57D7" w:rsidRPr="008A57D7">
        <w:rPr>
          <w:rStyle w:val="Chard"/>
          <w:rFonts w:hint="cs"/>
          <w:rtl/>
        </w:rPr>
        <w:t>ۥۖ</w:t>
      </w:r>
      <w:r w:rsidR="008A57D7" w:rsidRPr="008A57D7">
        <w:rPr>
          <w:rStyle w:val="Chard"/>
          <w:rtl/>
        </w:rPr>
        <w:t xml:space="preserve"> </w:t>
      </w:r>
      <w:r w:rsidR="008A57D7" w:rsidRPr="008A57D7">
        <w:rPr>
          <w:rStyle w:val="Chard"/>
          <w:rFonts w:hint="eastAsia"/>
          <w:rtl/>
        </w:rPr>
        <w:t>وَبِذَ</w:t>
      </w:r>
      <w:r w:rsidR="008A57D7" w:rsidRPr="008A57D7">
        <w:rPr>
          <w:rStyle w:val="Chard"/>
          <w:rFonts w:hint="cs"/>
          <w:rtl/>
        </w:rPr>
        <w:t>ٰ</w:t>
      </w:r>
      <w:r w:rsidR="008A57D7" w:rsidRPr="008A57D7">
        <w:rPr>
          <w:rStyle w:val="Chard"/>
          <w:rFonts w:hint="eastAsia"/>
          <w:rtl/>
        </w:rPr>
        <w:t>لِكَ</w:t>
      </w:r>
      <w:r w:rsidR="008A57D7" w:rsidRPr="008A57D7">
        <w:rPr>
          <w:rStyle w:val="Chard"/>
          <w:rtl/>
        </w:rPr>
        <w:t xml:space="preserve"> </w:t>
      </w:r>
      <w:r w:rsidR="008A57D7" w:rsidRPr="008A57D7">
        <w:rPr>
          <w:rStyle w:val="Chard"/>
          <w:rFonts w:hint="eastAsia"/>
          <w:rtl/>
        </w:rPr>
        <w:t>أُمِر</w:t>
      </w:r>
      <w:r w:rsidR="008A57D7" w:rsidRPr="008A57D7">
        <w:rPr>
          <w:rStyle w:val="Chard"/>
          <w:rFonts w:hint="cs"/>
          <w:rtl/>
        </w:rPr>
        <w:t>ۡ</w:t>
      </w:r>
      <w:r w:rsidR="008A57D7" w:rsidRPr="008A57D7">
        <w:rPr>
          <w:rStyle w:val="Chard"/>
          <w:rFonts w:hint="eastAsia"/>
          <w:rtl/>
        </w:rPr>
        <w:t>تُ</w:t>
      </w:r>
      <w:r w:rsidR="008A57D7" w:rsidRPr="008A57D7">
        <w:rPr>
          <w:rStyle w:val="Chard"/>
          <w:rtl/>
        </w:rPr>
        <w:t xml:space="preserve"> </w:t>
      </w:r>
      <w:r w:rsidR="008A57D7" w:rsidRPr="008A57D7">
        <w:rPr>
          <w:rStyle w:val="Chard"/>
          <w:rFonts w:hint="eastAsia"/>
          <w:rtl/>
        </w:rPr>
        <w:t>وَأَنَا</w:t>
      </w:r>
      <w:r w:rsidR="008A57D7" w:rsidRPr="008A57D7">
        <w:rPr>
          <w:rStyle w:val="Chard"/>
          <w:rFonts w:hint="cs"/>
          <w:rtl/>
        </w:rPr>
        <w:t>۠</w:t>
      </w:r>
      <w:r w:rsidR="008A57D7" w:rsidRPr="008A57D7">
        <w:rPr>
          <w:rStyle w:val="Chard"/>
          <w:rtl/>
        </w:rPr>
        <w:t xml:space="preserve"> </w:t>
      </w:r>
      <w:r w:rsidR="008A57D7" w:rsidRPr="008A57D7">
        <w:rPr>
          <w:rStyle w:val="Chard"/>
          <w:rFonts w:hint="eastAsia"/>
          <w:rtl/>
        </w:rPr>
        <w:t>أَوَّلُ</w:t>
      </w:r>
      <w:r w:rsidR="008A57D7" w:rsidRPr="008A57D7">
        <w:rPr>
          <w:rStyle w:val="Chard"/>
          <w:rtl/>
        </w:rPr>
        <w:t xml:space="preserve"> </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مُس</w:t>
      </w:r>
      <w:r w:rsidR="008A57D7" w:rsidRPr="008A57D7">
        <w:rPr>
          <w:rStyle w:val="Chard"/>
          <w:rFonts w:hint="cs"/>
          <w:rtl/>
        </w:rPr>
        <w:t>ۡ</w:t>
      </w:r>
      <w:r w:rsidR="008A57D7" w:rsidRPr="008A57D7">
        <w:rPr>
          <w:rStyle w:val="Chard"/>
          <w:rFonts w:hint="eastAsia"/>
          <w:rtl/>
        </w:rPr>
        <w:t>لِمِينَ</w:t>
      </w:r>
      <w:r w:rsidR="008A57D7" w:rsidRPr="008A57D7">
        <w:rPr>
          <w:rStyle w:val="Chard"/>
          <w:rtl/>
        </w:rPr>
        <w:t xml:space="preserve"> </w:t>
      </w:r>
      <w:r w:rsidR="008A57D7" w:rsidRPr="008A57D7">
        <w:rPr>
          <w:rStyle w:val="Chard"/>
          <w:rFonts w:hint="cs"/>
          <w:rtl/>
        </w:rPr>
        <w:t>١٦٣</w:t>
      </w:r>
      <w:r w:rsidRPr="00F346F5">
        <w:rPr>
          <w:rStyle w:val="Char8"/>
          <w:rFonts w:hint="cs"/>
          <w:rtl/>
        </w:rPr>
        <w:t>﴾</w:t>
      </w:r>
      <w:r>
        <w:rPr>
          <w:rFonts w:hint="cs"/>
          <w:rtl/>
        </w:rPr>
        <w:t xml:space="preserve"> </w:t>
      </w:r>
      <w:r w:rsidR="000E2E64" w:rsidRPr="00FB7DB9">
        <w:rPr>
          <w:rStyle w:val="Char6"/>
          <w:rtl/>
        </w:rPr>
        <w:t xml:space="preserve">[الأنعام: 162 </w:t>
      </w:r>
      <w:r w:rsidR="000E2E64" w:rsidRPr="00FB7DB9">
        <w:rPr>
          <w:rStyle w:val="Char6"/>
          <w:rFonts w:hint="cs"/>
          <w:rtl/>
        </w:rPr>
        <w:t>–</w:t>
      </w:r>
      <w:r w:rsidR="000E2E64" w:rsidRPr="00FB7DB9">
        <w:rPr>
          <w:rStyle w:val="Char6"/>
          <w:rtl/>
        </w:rPr>
        <w:t>163]</w:t>
      </w:r>
      <w:r w:rsidR="000E2E64" w:rsidRPr="0040203C">
        <w:rPr>
          <w:rFonts w:ascii="Traditional Arabic" w:hAnsi="Traditional Arabic" w:cs="mylotus"/>
          <w:b/>
          <w:bCs/>
          <w:rtl/>
        </w:rPr>
        <w:t xml:space="preserve"> </w:t>
      </w:r>
      <w:r w:rsidR="000E2E64" w:rsidRPr="0040203C">
        <w:rPr>
          <w:rFonts w:ascii="mylotus" w:hAnsi="mylotus" w:cs="mylotus" w:hint="cs"/>
          <w:b/>
          <w:bCs/>
          <w:rtl/>
        </w:rPr>
        <w:t>أما</w:t>
      </w:r>
      <w:r w:rsidR="000E2E64" w:rsidRPr="0040203C">
        <w:rPr>
          <w:rFonts w:ascii="Traditional Arabic" w:hAnsi="Traditional Arabic" w:cs="mylotus"/>
          <w:b/>
          <w:bCs/>
          <w:rtl/>
        </w:rPr>
        <w:t xml:space="preserve"> </w:t>
      </w:r>
      <w:r w:rsidR="000E2E64" w:rsidRPr="0040203C">
        <w:rPr>
          <w:rFonts w:ascii="mylotus" w:hAnsi="mylotus" w:cs="mylotus" w:hint="cs"/>
          <w:b/>
          <w:bCs/>
          <w:rtl/>
        </w:rPr>
        <w:t>بعد</w:t>
      </w:r>
      <w:r w:rsidR="000E2E64" w:rsidRPr="0040203C">
        <w:rPr>
          <w:rFonts w:ascii="Traditional Arabic" w:hAnsi="Traditional Arabic" w:cs="mylotus"/>
          <w:b/>
          <w:bCs/>
          <w:rtl/>
        </w:rPr>
        <w:t>:</w:t>
      </w:r>
    </w:p>
    <w:p w:rsidR="000E2E64" w:rsidRPr="00F346F5" w:rsidRDefault="000E2E64" w:rsidP="00960E98">
      <w:pPr>
        <w:pStyle w:val="a4"/>
        <w:spacing w:line="240" w:lineRule="auto"/>
        <w:rPr>
          <w:rtl/>
        </w:rPr>
      </w:pPr>
      <w:r w:rsidRPr="00F346F5">
        <w:rPr>
          <w:rtl/>
        </w:rPr>
        <w:t xml:space="preserve">فإن أصدق الحديث كتاب الله و خير الهدى هدي محمد </w:t>
      </w:r>
      <w:r w:rsidRPr="00F346F5">
        <w:rPr>
          <w:rtl/>
        </w:rPr>
        <w:sym w:font="AGA Arabesque" w:char="F072"/>
      </w:r>
      <w:r w:rsidRPr="00F346F5">
        <w:rPr>
          <w:rtl/>
        </w:rPr>
        <w:t xml:space="preserve"> وشر الأمور محدثاتها وكل محدث</w:t>
      </w:r>
      <w:r w:rsidRPr="00F346F5">
        <w:rPr>
          <w:rFonts w:hint="cs"/>
          <w:rtl/>
        </w:rPr>
        <w:t>ة</w:t>
      </w:r>
      <w:r w:rsidRPr="00F346F5">
        <w:rPr>
          <w:rtl/>
        </w:rPr>
        <w:t xml:space="preserve"> بدع</w:t>
      </w:r>
      <w:r w:rsidRPr="00F346F5">
        <w:rPr>
          <w:rFonts w:hint="cs"/>
          <w:rtl/>
        </w:rPr>
        <w:t>ة</w:t>
      </w:r>
      <w:r w:rsidRPr="00F346F5">
        <w:rPr>
          <w:rtl/>
        </w:rPr>
        <w:t xml:space="preserve"> وكل بدع</w:t>
      </w:r>
      <w:r w:rsidRPr="00F346F5">
        <w:rPr>
          <w:rFonts w:hint="cs"/>
          <w:rtl/>
        </w:rPr>
        <w:t>ة</w:t>
      </w:r>
      <w:r w:rsidRPr="00F346F5">
        <w:rPr>
          <w:rtl/>
        </w:rPr>
        <w:t xml:space="preserve"> ضلال</w:t>
      </w:r>
      <w:r w:rsidRPr="00F346F5">
        <w:rPr>
          <w:rFonts w:hint="cs"/>
          <w:rtl/>
        </w:rPr>
        <w:t>ة</w:t>
      </w:r>
      <w:r w:rsidRPr="00F346F5">
        <w:rPr>
          <w:rtl/>
        </w:rPr>
        <w:t xml:space="preserve"> وكل ضلال</w:t>
      </w:r>
      <w:r w:rsidRPr="00F346F5">
        <w:rPr>
          <w:rFonts w:hint="cs"/>
          <w:rtl/>
        </w:rPr>
        <w:t>ة</w:t>
      </w:r>
      <w:r w:rsidRPr="00F346F5">
        <w:rPr>
          <w:rtl/>
        </w:rPr>
        <w:t xml:space="preserve"> في النار.</w:t>
      </w:r>
    </w:p>
    <w:p w:rsidR="000E2E64" w:rsidRDefault="000E2E64" w:rsidP="00960E98">
      <w:pPr>
        <w:pStyle w:val="a8"/>
        <w:spacing w:line="240" w:lineRule="auto"/>
        <w:rPr>
          <w:rtl/>
        </w:rPr>
      </w:pPr>
      <w:r>
        <w:rPr>
          <w:rFonts w:hint="cs"/>
          <w:rtl/>
        </w:rPr>
        <w:t>در قرون اولیه‌ی اسلامی فرق مختلف اسلامی نظریاتی را در حوزه‌های مربوط به عقل و نقل مطرح کردند که باعث اختلاف دیدگاه‌های شدیدی گردید. از جمله‌ی آن فرق می‌توان به دو فرقه‌ی عمده و اصلی، معتزله و اشاعره اشاره کرد.</w:t>
      </w:r>
    </w:p>
    <w:p w:rsidR="000E2E64" w:rsidRDefault="000E2E64" w:rsidP="00960E98">
      <w:pPr>
        <w:pStyle w:val="a8"/>
        <w:widowControl w:val="0"/>
        <w:spacing w:line="240" w:lineRule="auto"/>
        <w:rPr>
          <w:rtl/>
        </w:rPr>
      </w:pPr>
      <w:r>
        <w:rPr>
          <w:rFonts w:hint="cs"/>
          <w:rtl/>
        </w:rPr>
        <w:t>معتزله‌ها با مطرح‌کردن بعضی مسائل عقلی و طرح تعارض عقل و نقل به انکار حجیت اخبار آحاد به طور کلی یا اکثر قریب به اتفاق آن‌ها پرداختند. در مقابل اشاعره برای نجات از عقل‌گرایی صرف معتزلی‌ها خواستند رابطه‌ای قانونمند و ایده آل و شرع پسند بین عقل و نقل به وجود آورند تا در نتیجه‌ی آن، بتوانند از عقل‌گرایی صرف نجات یابند، و هم به نص گرایی صرف دچار نشوند، ولی باز نتوانستند و دچار اشتباهات فراوانی بر سر موضوعات مختلف شدند. یکی از این موضوعات اخبار آحاد بود. آن‌ها معتقد بودند که اخبار آحاد گرچه وجوب عمل دارند ولی مفید علم نمی‌باشند، یعنی در احکام قابل قبول ولی در عقیده حجت نمی‌باشند.</w:t>
      </w:r>
    </w:p>
    <w:p w:rsidR="000E2E64" w:rsidRDefault="000E2E64" w:rsidP="00960E98">
      <w:pPr>
        <w:pStyle w:val="a8"/>
        <w:widowControl w:val="0"/>
        <w:spacing w:line="240" w:lineRule="auto"/>
        <w:rPr>
          <w:rtl/>
        </w:rPr>
      </w:pPr>
      <w:r>
        <w:rPr>
          <w:rFonts w:hint="cs"/>
          <w:rtl/>
        </w:rPr>
        <w:t>علمای اهل سنت و جماعت از همان زمان ظهور فرق اسلامی به نقد و ارزیابی عقاید آن‌ها پرداختند. این جنگ و جدال تا به امروز نیز ادامه داشته است. ولی امروزه بحث اختلاف بر سر اخبار آحاد رنگ روشن‌تری به خود گرفته است. گروهی از جماعات اسلامی در حوزه‌ی دعوت اسلامی به وجود آمده‌اند که با استناد به حجیت خبر واحد در عقیده، مخالفانشان را تکفیر و تفسیق می‌نمایند و در مواردی متوسل به برخوردهای فیزیکی می‌شوند.</w:t>
      </w:r>
    </w:p>
    <w:p w:rsidR="000E2E64" w:rsidRDefault="000E2E64" w:rsidP="00AB7623">
      <w:pPr>
        <w:pStyle w:val="a8"/>
        <w:rPr>
          <w:rtl/>
        </w:rPr>
      </w:pPr>
      <w:r>
        <w:rPr>
          <w:rFonts w:hint="cs"/>
          <w:rtl/>
        </w:rPr>
        <w:t>این که سنت نبوی بالجمله مصدر تشریع احکام و منبع تأسیس و تثبیت عقاید شرعی است محل خلاف نیست، بلکه موضوع خلاف در این بحث، طریقه‌ی ثبوت خبر از پیامبر</w:t>
      </w:r>
      <w:r>
        <w:rPr>
          <w:rFonts w:hint="cs"/>
          <w:rtl/>
        </w:rPr>
        <w:sym w:font="AGA Arabesque" w:char="F072"/>
      </w:r>
      <w:r>
        <w:rPr>
          <w:rFonts w:hint="cs"/>
          <w:rtl/>
        </w:rPr>
        <w:t xml:space="preserve"> است که آیا برای این که حدیثی به ثبوت جزمی برسد تا موجب اعتقاد گردد، صرف صحت حدیث ولو به طریق آحاد نقل شده باشد، کافی است؟ یا باید گروهی که عادتاً احتمال تبانی آن‌ها بر کذب محال باشد از گروهی مثل خودشان نقل کرده باشند؟</w:t>
      </w:r>
    </w:p>
    <w:p w:rsidR="000E2E64" w:rsidRDefault="000E2E64" w:rsidP="00AB7623">
      <w:pPr>
        <w:pStyle w:val="a8"/>
        <w:rPr>
          <w:rtl/>
        </w:rPr>
      </w:pPr>
      <w:r>
        <w:rPr>
          <w:rFonts w:hint="cs"/>
          <w:rtl/>
        </w:rPr>
        <w:t>به عبارت دیگر آیا عقاید با حدیث آحاد صحیح، ثابت می‌شود؟ یا فقط از راه قرآن و حدیث متواتر ثابت می‌گردد؟</w:t>
      </w:r>
    </w:p>
    <w:p w:rsidR="000E2E64" w:rsidRDefault="000E2E64" w:rsidP="00AB7623">
      <w:pPr>
        <w:pStyle w:val="a8"/>
        <w:rPr>
          <w:rtl/>
        </w:rPr>
      </w:pPr>
      <w:r>
        <w:rPr>
          <w:rFonts w:hint="cs"/>
          <w:rtl/>
        </w:rPr>
        <w:t>موضوع اخبار آحاد و استدلال به آن‌ها در عقاید، از بزرگترین موضوعاتی است که قضایای مهم، اختلافات اعتقادی و آثار عملی زیادی را در واقع مسلمانان امروزی در بر دارد. و به خاطر اهمیت این موضوع و جایگاه مهمش، هر عالمی که توانسته در مورد آن بحث کرده و نظرش را داده و هیچ کتاب اصول فقهی دیده نمی‌شود، مگر آن که به اجمال یا به تفصیل به این موضوع پرداخته است.</w:t>
      </w:r>
    </w:p>
    <w:p w:rsidR="000E2E64" w:rsidRDefault="000E2E64" w:rsidP="00AB7623">
      <w:pPr>
        <w:pStyle w:val="a8"/>
        <w:rPr>
          <w:rtl/>
        </w:rPr>
      </w:pPr>
      <w:r>
        <w:rPr>
          <w:rFonts w:hint="cs"/>
          <w:rtl/>
        </w:rPr>
        <w:t>بحث خبر واحد و جایگاهش برای اثبات عقیده براساس آن، دچار انحرافات بزرگی در زمان ما شده است، و ریشه‌های اساسی که این بحث بر آن‌ها بنا شده دچار اختلاط گردیده، تا جائی که بحث خبر واحد تبدیل به ضرورتی در دایره‌ی عمل اسلامی و بازگرداندن خلافت راشده‌ی اسلامی و سببی برای تفرق مسلمین و اختلاف گروه‌ها و داعیان اسلامی گردیده و باعث فتح بابی شده تا اساس ولاء و براء اسلامی و تکفیر و تضلیل بر آن بنا شود.</w:t>
      </w:r>
    </w:p>
    <w:p w:rsidR="000E2E64" w:rsidRDefault="000E2E64" w:rsidP="00AB7623">
      <w:pPr>
        <w:pStyle w:val="a8"/>
        <w:rPr>
          <w:rtl/>
        </w:rPr>
      </w:pPr>
      <w:r>
        <w:rPr>
          <w:rFonts w:hint="cs"/>
          <w:rtl/>
        </w:rPr>
        <w:t xml:space="preserve">من در این رساله قصد دارم تا با دیدی صرفاً عملی </w:t>
      </w:r>
      <w:r>
        <w:rPr>
          <w:rFonts w:cs="Times New Roman" w:hint="cs"/>
          <w:rtl/>
        </w:rPr>
        <w:t>–</w:t>
      </w:r>
      <w:r>
        <w:rPr>
          <w:rFonts w:hint="cs"/>
          <w:rtl/>
        </w:rPr>
        <w:t xml:space="preserve"> تحقیقی، و بدون داشتن هرگونه تعصبی به بررسی موضوع پرداخته و افق روشنی را در جلو دیدگاه مسلمانان نسبت به این موضوع بازنمایم.</w:t>
      </w:r>
    </w:p>
    <w:p w:rsidR="000E2E64" w:rsidRPr="008A57D7" w:rsidRDefault="000E2E64" w:rsidP="00AB7623">
      <w:pPr>
        <w:pStyle w:val="a8"/>
        <w:rPr>
          <w:spacing w:val="-2"/>
          <w:rtl/>
        </w:rPr>
      </w:pPr>
      <w:r w:rsidRPr="008A57D7">
        <w:rPr>
          <w:rFonts w:hint="cs"/>
          <w:spacing w:val="-2"/>
          <w:rtl/>
        </w:rPr>
        <w:t>در این پایان نامه تلاش شده به طور واضح و شفاف بحث ارائه شود، در جایی که نیاز به تفصیل بوده بحث را به تفصیل و در جایی که نیاز نبوده به صورت مختصر بحث ادامه داده شده. مسائلی که مربوط به رساله بوده تا حد ممکن آورده شده و از بحث‌های تکراری و غیر مرتبط پرهیز گردیده است.</w:t>
      </w:r>
    </w:p>
    <w:p w:rsidR="000E2E64" w:rsidRDefault="000E2E64" w:rsidP="00AB7623">
      <w:pPr>
        <w:pStyle w:val="a8"/>
        <w:widowControl w:val="0"/>
        <w:rPr>
          <w:rtl/>
        </w:rPr>
      </w:pPr>
      <w:r>
        <w:rPr>
          <w:rFonts w:hint="cs"/>
          <w:rtl/>
        </w:rPr>
        <w:t xml:space="preserve">مشخصه‌ی بارز پایان نامه این است که با رویکردی اصولی </w:t>
      </w:r>
      <w:r>
        <w:rPr>
          <w:rFonts w:cs="Times New Roman" w:hint="cs"/>
          <w:rtl/>
        </w:rPr>
        <w:t>–</w:t>
      </w:r>
      <w:r>
        <w:rPr>
          <w:rFonts w:hint="cs"/>
          <w:rtl/>
        </w:rPr>
        <w:t xml:space="preserve"> کلامی و صرفاً با تمرکز بر چهارچوب اساسی بحث بر حجیت اخبار آحاد در عقاید، به طرح مطلب پرداخته است، چون موضوع این پایان نامه فراتر از حجیت اخبار آحاد در احکام است بلکه پله‌ای بالاتر و بررسی حجیت اخبار آحاد در عقیده می‌باشد.</w:t>
      </w:r>
    </w:p>
    <w:p w:rsidR="000E2E64" w:rsidRPr="0063251B" w:rsidRDefault="000E2E64" w:rsidP="00AB7623">
      <w:pPr>
        <w:pStyle w:val="a9"/>
        <w:widowControl w:val="0"/>
        <w:rPr>
          <w:rtl/>
        </w:rPr>
      </w:pPr>
      <w:r w:rsidRPr="0063251B">
        <w:rPr>
          <w:rFonts w:hint="cs"/>
          <w:rtl/>
        </w:rPr>
        <w:t>ضرورت تحقیق</w:t>
      </w:r>
    </w:p>
    <w:p w:rsidR="000E2E64" w:rsidRDefault="000E2E64" w:rsidP="00AB7623">
      <w:pPr>
        <w:pStyle w:val="a8"/>
        <w:widowControl w:val="0"/>
        <w:rPr>
          <w:rtl/>
        </w:rPr>
      </w:pPr>
      <w:r>
        <w:rPr>
          <w:rFonts w:hint="cs"/>
          <w:rtl/>
        </w:rPr>
        <w:t xml:space="preserve">از زمان ائمه سلف تا به امروز، اقوال گسترده‌ای در مورد حجیت اخبار آحاد در عقاید مطرح شده است، و موجب اختلافات زیادی شده است، به دلیل اهمیت این موضوع و استفاده از آن در بسیاری از بحث‌های کاربردی اصولی </w:t>
      </w:r>
      <w:r>
        <w:rPr>
          <w:rFonts w:cs="Times New Roman" w:hint="cs"/>
          <w:rtl/>
        </w:rPr>
        <w:t>–</w:t>
      </w:r>
      <w:r>
        <w:rPr>
          <w:rFonts w:hint="cs"/>
          <w:rtl/>
        </w:rPr>
        <w:t xml:space="preserve"> کلامی نیاز شدید در این باره به جمع‌آوری و بررسی دلایل و تعیین آرای راجح در این میان احساس می‌شود، با توجه به این که امروزه اختلافات شدیدی بین مکاتب فکری اسلامی معاصر در مورد این موضوع و تأثیر مستقیم این بحث در موضع‌گیری‌های افکار اسلامی معاصر نسبت به یکدیگر و دنیای غرب وجود دارد، پژوهشی مستقل و عاری از هرگونه پیش داوری در این زمینه ضروری به نظر می‌رسد.</w:t>
      </w:r>
    </w:p>
    <w:p w:rsidR="000E2E64" w:rsidRPr="00D66CE7" w:rsidRDefault="000E2E64" w:rsidP="00AB7623">
      <w:pPr>
        <w:pStyle w:val="a9"/>
        <w:rPr>
          <w:rtl/>
        </w:rPr>
      </w:pPr>
      <w:r w:rsidRPr="00D66CE7">
        <w:rPr>
          <w:rFonts w:hint="cs"/>
          <w:rtl/>
        </w:rPr>
        <w:t>سوالات تحقیق</w:t>
      </w:r>
    </w:p>
    <w:p w:rsidR="000E2E64" w:rsidRDefault="000E2E64" w:rsidP="00AB7623">
      <w:pPr>
        <w:pStyle w:val="a8"/>
      </w:pPr>
      <w:r>
        <w:rPr>
          <w:rFonts w:hint="cs"/>
          <w:rtl/>
        </w:rPr>
        <w:t>حکم عمل به خبر واحد.</w:t>
      </w:r>
    </w:p>
    <w:p w:rsidR="000E2E64" w:rsidRDefault="000E2E64" w:rsidP="00AB7623">
      <w:pPr>
        <w:pStyle w:val="a8"/>
      </w:pPr>
      <w:r>
        <w:rPr>
          <w:rFonts w:hint="cs"/>
          <w:rtl/>
        </w:rPr>
        <w:t>مفید علم‌بودن خبر واحد صحیح.</w:t>
      </w:r>
    </w:p>
    <w:p w:rsidR="000E2E64" w:rsidRDefault="000E2E64" w:rsidP="008A57D7">
      <w:pPr>
        <w:pStyle w:val="a0"/>
        <w:ind w:left="624" w:hanging="340"/>
      </w:pPr>
      <w:r>
        <w:rPr>
          <w:rFonts w:hint="cs"/>
          <w:rtl/>
        </w:rPr>
        <w:t>امکان تحصیل عقاید شرعی از اخبار آحاد.</w:t>
      </w:r>
    </w:p>
    <w:p w:rsidR="000E2E64" w:rsidRDefault="000E2E64" w:rsidP="008A57D7">
      <w:pPr>
        <w:pStyle w:val="a0"/>
        <w:ind w:left="624" w:hanging="340"/>
      </w:pPr>
      <w:r>
        <w:rPr>
          <w:rFonts w:hint="cs"/>
          <w:rtl/>
        </w:rPr>
        <w:t>آثار مفید علم‌بودن اخبار آحاد.</w:t>
      </w:r>
    </w:p>
    <w:p w:rsidR="000E2E64" w:rsidRDefault="000E2E64" w:rsidP="008A57D7">
      <w:pPr>
        <w:pStyle w:val="a0"/>
        <w:ind w:left="624" w:hanging="340"/>
      </w:pPr>
      <w:r>
        <w:rPr>
          <w:rFonts w:hint="cs"/>
          <w:rtl/>
        </w:rPr>
        <w:t>دلیل عدم تکفیر منکرین اخبار آحاد صحیح.</w:t>
      </w:r>
    </w:p>
    <w:p w:rsidR="000E2E64" w:rsidRPr="001D738F" w:rsidRDefault="000E2E64" w:rsidP="00AB7623">
      <w:pPr>
        <w:pStyle w:val="a9"/>
        <w:rPr>
          <w:rtl/>
        </w:rPr>
      </w:pPr>
      <w:r w:rsidRPr="001D738F">
        <w:rPr>
          <w:rFonts w:hint="cs"/>
          <w:rtl/>
        </w:rPr>
        <w:t>فرضیات تحقیق</w:t>
      </w:r>
    </w:p>
    <w:p w:rsidR="000E2E64" w:rsidRDefault="000E2E64" w:rsidP="008A57D7">
      <w:pPr>
        <w:pStyle w:val="a0"/>
        <w:numPr>
          <w:ilvl w:val="0"/>
          <w:numId w:val="32"/>
        </w:numPr>
        <w:ind w:left="624" w:hanging="340"/>
      </w:pPr>
      <w:r>
        <w:rPr>
          <w:rFonts w:hint="cs"/>
          <w:rtl/>
        </w:rPr>
        <w:t>عمل به خبر واحد صحیح مطلقاً واجب است.</w:t>
      </w:r>
    </w:p>
    <w:p w:rsidR="000E2E64" w:rsidRDefault="000E2E64" w:rsidP="008A57D7">
      <w:pPr>
        <w:pStyle w:val="a0"/>
        <w:ind w:left="624" w:hanging="340"/>
      </w:pPr>
      <w:r>
        <w:rPr>
          <w:rFonts w:hint="cs"/>
          <w:rtl/>
        </w:rPr>
        <w:t>خبر واحد صحیح اگر از سوی امت مورد قبول قرار گیرد مفید علم است.</w:t>
      </w:r>
    </w:p>
    <w:p w:rsidR="000E2E64" w:rsidRDefault="000E2E64" w:rsidP="008A57D7">
      <w:pPr>
        <w:pStyle w:val="a0"/>
        <w:ind w:left="624" w:hanging="340"/>
      </w:pPr>
      <w:r>
        <w:rPr>
          <w:rFonts w:hint="cs"/>
          <w:rtl/>
        </w:rPr>
        <w:t>می‌توان عقاید شرعی را از اخبار آحاد صحیح اخذ کرد و به آن‌ها ایمان داشت.</w:t>
      </w:r>
    </w:p>
    <w:p w:rsidR="000E2E64" w:rsidRDefault="000E2E64" w:rsidP="008A57D7">
      <w:pPr>
        <w:pStyle w:val="a0"/>
        <w:ind w:left="624" w:hanging="340"/>
      </w:pPr>
      <w:r>
        <w:rPr>
          <w:rFonts w:hint="cs"/>
          <w:rtl/>
        </w:rPr>
        <w:t>لازمه حجیت اخبار آحاد ایمان و عمل به مفاد آن‌هاست.</w:t>
      </w:r>
    </w:p>
    <w:p w:rsidR="000E2E64" w:rsidRDefault="000E2E64" w:rsidP="008A57D7">
      <w:pPr>
        <w:pStyle w:val="a0"/>
        <w:ind w:left="624" w:hanging="340"/>
      </w:pPr>
      <w:r>
        <w:rPr>
          <w:rFonts w:hint="cs"/>
          <w:rtl/>
        </w:rPr>
        <w:t>در موارد جهل به وجود خبر واحد یا خطا در تأویل آن‌ها حکم به تکفیر و تفسیق نمی‌شود.</w:t>
      </w:r>
    </w:p>
    <w:p w:rsidR="000E2E64" w:rsidRPr="005110A7" w:rsidRDefault="000E2E64" w:rsidP="00AB7623">
      <w:pPr>
        <w:pStyle w:val="a9"/>
        <w:rPr>
          <w:rtl/>
        </w:rPr>
      </w:pPr>
      <w:r w:rsidRPr="005110A7">
        <w:rPr>
          <w:rFonts w:hint="cs"/>
          <w:rtl/>
        </w:rPr>
        <w:t>روش تحقیق</w:t>
      </w:r>
    </w:p>
    <w:p w:rsidR="000E2E64" w:rsidRDefault="000E2E64" w:rsidP="00AB7623">
      <w:pPr>
        <w:pStyle w:val="a8"/>
        <w:rPr>
          <w:rtl/>
        </w:rPr>
      </w:pPr>
      <w:r>
        <w:rPr>
          <w:rFonts w:hint="cs"/>
          <w:rtl/>
        </w:rPr>
        <w:t>با روش تحلیلی و استفاده از منابع کتابخانه‌ای.</w:t>
      </w:r>
    </w:p>
    <w:p w:rsidR="000E2E64" w:rsidRDefault="000E2E64" w:rsidP="00AB7623">
      <w:pPr>
        <w:pStyle w:val="a8"/>
        <w:rPr>
          <w:rtl/>
        </w:rPr>
        <w:sectPr w:rsidR="000E2E64" w:rsidSect="00863559">
          <w:headerReference w:type="default" r:id="rId22"/>
          <w:footnotePr>
            <w:numRestart w:val="eachPage"/>
          </w:footnotePr>
          <w:pgSz w:w="9356" w:h="13608" w:code="9"/>
          <w:pgMar w:top="1021" w:right="1134" w:bottom="737" w:left="851" w:header="454" w:footer="0" w:gutter="0"/>
          <w:cols w:space="708"/>
          <w:titlePg/>
          <w:bidi/>
          <w:rtlGutter/>
          <w:docGrid w:linePitch="381"/>
        </w:sectPr>
      </w:pPr>
    </w:p>
    <w:p w:rsidR="008A57D7" w:rsidRDefault="008A57D7" w:rsidP="00AB7623">
      <w:pPr>
        <w:pStyle w:val="a8"/>
        <w:jc w:val="center"/>
        <w:rPr>
          <w:rFonts w:cs="B Titr"/>
          <w:sz w:val="48"/>
          <w:szCs w:val="48"/>
          <w:rtl/>
        </w:rPr>
      </w:pPr>
      <w:bookmarkStart w:id="6" w:name="_Toc313152134"/>
    </w:p>
    <w:p w:rsidR="008A57D7" w:rsidRDefault="008A57D7" w:rsidP="00AB7623">
      <w:pPr>
        <w:pStyle w:val="a8"/>
        <w:jc w:val="center"/>
        <w:rPr>
          <w:rFonts w:cs="B Titr"/>
          <w:sz w:val="50"/>
          <w:szCs w:val="50"/>
          <w:rtl/>
        </w:rPr>
      </w:pPr>
    </w:p>
    <w:p w:rsidR="008A57D7" w:rsidRPr="008A57D7" w:rsidRDefault="008A57D7" w:rsidP="00AB7623">
      <w:pPr>
        <w:pStyle w:val="a8"/>
        <w:jc w:val="center"/>
        <w:rPr>
          <w:rFonts w:cs="B Titr"/>
          <w:b/>
          <w:bCs/>
          <w:sz w:val="60"/>
          <w:szCs w:val="60"/>
          <w:rtl/>
        </w:rPr>
      </w:pPr>
      <w:r w:rsidRPr="008A57D7">
        <w:rPr>
          <w:rFonts w:cs="B Titr" w:hint="cs"/>
          <w:b/>
          <w:bCs/>
          <w:sz w:val="60"/>
          <w:szCs w:val="60"/>
          <w:rtl/>
        </w:rPr>
        <w:t>فصل اول:</w:t>
      </w:r>
    </w:p>
    <w:p w:rsidR="000E2E64" w:rsidRPr="008A57D7" w:rsidRDefault="000E2E64" w:rsidP="00AB7623">
      <w:pPr>
        <w:pStyle w:val="a8"/>
        <w:jc w:val="center"/>
        <w:rPr>
          <w:rFonts w:cs="B Titr"/>
          <w:b/>
          <w:bCs/>
          <w:sz w:val="60"/>
          <w:szCs w:val="60"/>
          <w:rtl/>
        </w:rPr>
      </w:pPr>
      <w:r w:rsidRPr="008A57D7">
        <w:rPr>
          <w:rFonts w:cs="B Titr" w:hint="cs"/>
          <w:b/>
          <w:bCs/>
          <w:sz w:val="60"/>
          <w:szCs w:val="60"/>
          <w:rtl/>
        </w:rPr>
        <w:t>کلیات</w:t>
      </w:r>
      <w:bookmarkEnd w:id="6"/>
    </w:p>
    <w:p w:rsidR="000E2E64" w:rsidRDefault="000E2E64" w:rsidP="00AB7623">
      <w:pPr>
        <w:pStyle w:val="a8"/>
        <w:rPr>
          <w:rtl/>
        </w:rPr>
        <w:sectPr w:rsidR="000E2E64" w:rsidSect="00960E98">
          <w:footnotePr>
            <w:numRestart w:val="eachPage"/>
          </w:footnotePr>
          <w:type w:val="oddPage"/>
          <w:pgSz w:w="9356" w:h="13608" w:code="9"/>
          <w:pgMar w:top="1021" w:right="1134" w:bottom="737" w:left="851" w:header="454" w:footer="0" w:gutter="0"/>
          <w:cols w:space="708"/>
          <w:titlePg/>
          <w:bidi/>
          <w:rtlGutter/>
          <w:docGrid w:linePitch="381"/>
        </w:sectPr>
      </w:pPr>
    </w:p>
    <w:p w:rsidR="000E2E64" w:rsidRDefault="000E2E64" w:rsidP="0063251B">
      <w:pPr>
        <w:pStyle w:val="a1"/>
        <w:rPr>
          <w:rtl/>
        </w:rPr>
      </w:pPr>
      <w:bookmarkStart w:id="7" w:name="_Toc313152135"/>
      <w:bookmarkStart w:id="8" w:name="_Toc382955365"/>
      <w:r>
        <w:rPr>
          <w:rFonts w:hint="cs"/>
          <w:rtl/>
        </w:rPr>
        <w:t>1-1- مفهوم خبر</w:t>
      </w:r>
      <w:bookmarkEnd w:id="7"/>
      <w:bookmarkEnd w:id="8"/>
    </w:p>
    <w:p w:rsidR="000E2E64" w:rsidRDefault="000E2E64" w:rsidP="00AB7623">
      <w:pPr>
        <w:pStyle w:val="a8"/>
        <w:rPr>
          <w:rtl/>
        </w:rPr>
      </w:pPr>
      <w:r>
        <w:rPr>
          <w:rFonts w:hint="cs"/>
          <w:rtl/>
        </w:rPr>
        <w:t>خبر کلامی است که متکلم به وسیله‌ی آن مخاطب را از یک امر خارجی باخبر می‌سازد، حال اگر خبر مطابق با واقع باشد آن را خبر صادق و گرنه خبر کاذب گویند. بنابراین، خبر سخنی است که ذاتا احتمال صدق و کذب دارد و به گوینده‌ی آن می‌توانیم راستگویی یا دروغگویی نسبت دهیم. مثال: نجح الطالب</w:t>
      </w:r>
      <w:r w:rsidR="008A57D7">
        <w:rPr>
          <w:rFonts w:hint="cs"/>
          <w:rtl/>
        </w:rPr>
        <w:t xml:space="preserve"> في </w:t>
      </w:r>
      <w:r>
        <w:rPr>
          <w:rFonts w:hint="cs"/>
          <w:rtl/>
        </w:rPr>
        <w:t xml:space="preserve">الإمتحان </w:t>
      </w:r>
      <w:r>
        <w:rPr>
          <w:rFonts w:cs="Times New Roman" w:hint="cs"/>
          <w:rtl/>
        </w:rPr>
        <w:t>–</w:t>
      </w:r>
      <w:r>
        <w:rPr>
          <w:rFonts w:hint="cs"/>
          <w:rtl/>
        </w:rPr>
        <w:t xml:space="preserve"> الکتاب خیر جلیس </w:t>
      </w:r>
      <w:r>
        <w:rPr>
          <w:rFonts w:cs="Times New Roman" w:hint="cs"/>
          <w:rtl/>
        </w:rPr>
        <w:t>–</w:t>
      </w:r>
      <w:r>
        <w:rPr>
          <w:rFonts w:hint="cs"/>
          <w:rtl/>
        </w:rPr>
        <w:t xml:space="preserve"> الحسود لا یسود.</w:t>
      </w:r>
    </w:p>
    <w:p w:rsidR="000E2E64" w:rsidRDefault="000E2E64" w:rsidP="008A57D7">
      <w:pPr>
        <w:pStyle w:val="a2"/>
        <w:rPr>
          <w:rtl/>
        </w:rPr>
      </w:pPr>
      <w:bookmarkStart w:id="9" w:name="_Toc313152136"/>
      <w:bookmarkStart w:id="10" w:name="_Toc382955366"/>
      <w:r>
        <w:rPr>
          <w:rFonts w:hint="cs"/>
          <w:rtl/>
        </w:rPr>
        <w:t>1-1-1- خبر در لغت</w:t>
      </w:r>
      <w:bookmarkEnd w:id="9"/>
      <w:bookmarkEnd w:id="10"/>
    </w:p>
    <w:p w:rsidR="000E2E64" w:rsidRDefault="000E2E64" w:rsidP="00AB7623">
      <w:pPr>
        <w:pStyle w:val="a8"/>
        <w:rPr>
          <w:rtl/>
        </w:rPr>
      </w:pPr>
      <w:r>
        <w:rPr>
          <w:rFonts w:hint="cs"/>
          <w:rtl/>
        </w:rPr>
        <w:t>خبر به معنای آگهی، اعلان، گزارش و... آمده است و جمع آن اخبار است</w:t>
      </w:r>
      <w:r w:rsidRPr="00CB7E75">
        <w:rPr>
          <w:rFonts w:hint="cs"/>
          <w:vertAlign w:val="superscript"/>
          <w:rtl/>
        </w:rPr>
        <w:t>(</w:t>
      </w:r>
      <w:r>
        <w:rPr>
          <w:rStyle w:val="FootnoteReference"/>
          <w:rtl/>
        </w:rPr>
        <w:footnoteReference w:id="2"/>
      </w:r>
      <w:r w:rsidRPr="00CB7E75">
        <w:rPr>
          <w:rFonts w:hint="cs"/>
          <w:vertAlign w:val="superscript"/>
          <w:rtl/>
        </w:rPr>
        <w:t>)</w:t>
      </w:r>
      <w:r>
        <w:rPr>
          <w:rFonts w:hint="cs"/>
          <w:rtl/>
        </w:rPr>
        <w:t>.</w:t>
      </w:r>
    </w:p>
    <w:p w:rsidR="000E2E64" w:rsidRDefault="000E2E64" w:rsidP="00AB7623">
      <w:pPr>
        <w:pStyle w:val="a8"/>
        <w:rPr>
          <w:rtl/>
        </w:rPr>
      </w:pPr>
      <w:r>
        <w:rPr>
          <w:rFonts w:hint="cs"/>
          <w:rtl/>
        </w:rPr>
        <w:t>خبر به معنای رساند، خبرداد، آشکار کرد و اطلاع داد به کار برده می‌شود</w:t>
      </w:r>
      <w:r w:rsidRPr="00CB7E75">
        <w:rPr>
          <w:rFonts w:hint="cs"/>
          <w:vertAlign w:val="superscript"/>
          <w:rtl/>
        </w:rPr>
        <w:t>(</w:t>
      </w:r>
      <w:r>
        <w:rPr>
          <w:rStyle w:val="FootnoteReference"/>
          <w:rtl/>
        </w:rPr>
        <w:footnoteReference w:id="3"/>
      </w:r>
      <w:r w:rsidRPr="00CB7E75">
        <w:rPr>
          <w:rFonts w:hint="cs"/>
          <w:vertAlign w:val="superscript"/>
          <w:rtl/>
        </w:rPr>
        <w:t>)</w:t>
      </w:r>
      <w:r>
        <w:rPr>
          <w:rFonts w:hint="cs"/>
          <w:rtl/>
        </w:rPr>
        <w:t>.</w:t>
      </w:r>
    </w:p>
    <w:p w:rsidR="000E2E64" w:rsidRDefault="000E2E64" w:rsidP="00AB7623">
      <w:pPr>
        <w:pStyle w:val="a8"/>
        <w:spacing w:line="240" w:lineRule="auto"/>
        <w:rPr>
          <w:rtl/>
        </w:rPr>
      </w:pPr>
      <w:r>
        <w:rPr>
          <w:rFonts w:hint="cs"/>
          <w:rtl/>
        </w:rPr>
        <w:t xml:space="preserve">خبر مفرد اخبار می‌باشد و گفته شده </w:t>
      </w:r>
      <w:r w:rsidRPr="00F346F5">
        <w:rPr>
          <w:rStyle w:val="Char1"/>
          <w:rtl/>
        </w:rPr>
        <w:t>«أخبره بکذا</w:t>
      </w:r>
      <w:r w:rsidRPr="00F346F5">
        <w:rPr>
          <w:rStyle w:val="Char8"/>
          <w:rtl/>
        </w:rPr>
        <w:t>»</w:t>
      </w:r>
      <w:r>
        <w:rPr>
          <w:rFonts w:hint="cs"/>
          <w:rtl/>
        </w:rPr>
        <w:t xml:space="preserve">: (او را به فلان چیز خبر داد) یا (او را از فلان چیز آگاه کرد) </w:t>
      </w:r>
      <w:r w:rsidRPr="00F346F5">
        <w:rPr>
          <w:rStyle w:val="Char8"/>
          <w:rtl/>
        </w:rPr>
        <w:t>«</w:t>
      </w:r>
      <w:r w:rsidRPr="00F346F5">
        <w:rPr>
          <w:rStyle w:val="Char1"/>
          <w:rtl/>
        </w:rPr>
        <w:t>خبره بکذا</w:t>
      </w:r>
      <w:r w:rsidRPr="00F346F5">
        <w:rPr>
          <w:rStyle w:val="Char8"/>
          <w:rtl/>
        </w:rPr>
        <w:t>»</w:t>
      </w:r>
      <w:r>
        <w:rPr>
          <w:rFonts w:hint="cs"/>
          <w:rtl/>
        </w:rPr>
        <w:t>: (او را به فلان چیز خبر داد) یا (او را از فلان چیز آگاه کرد)</w:t>
      </w:r>
      <w:r w:rsidRPr="00B15190">
        <w:rPr>
          <w:rFonts w:hint="cs"/>
          <w:vertAlign w:val="superscript"/>
          <w:rtl/>
        </w:rPr>
        <w:t>(</w:t>
      </w:r>
      <w:r>
        <w:rPr>
          <w:rStyle w:val="FootnoteReference"/>
          <w:rtl/>
        </w:rPr>
        <w:footnoteReference w:id="4"/>
      </w:r>
      <w:r w:rsidRPr="00B15190">
        <w:rPr>
          <w:rFonts w:hint="cs"/>
          <w:vertAlign w:val="superscript"/>
          <w:rtl/>
        </w:rPr>
        <w:t>)</w:t>
      </w:r>
      <w:r>
        <w:rPr>
          <w:rFonts w:hint="cs"/>
          <w:rtl/>
        </w:rPr>
        <w:t>.</w:t>
      </w:r>
    </w:p>
    <w:p w:rsidR="000E2E64" w:rsidRPr="00AB7623" w:rsidRDefault="000E2E64" w:rsidP="00AB7623">
      <w:pPr>
        <w:pStyle w:val="a8"/>
        <w:rPr>
          <w:rtl/>
        </w:rPr>
      </w:pPr>
      <w:r w:rsidRPr="00AB7623">
        <w:rPr>
          <w:rFonts w:hint="cs"/>
          <w:rtl/>
        </w:rPr>
        <w:t>خبر: با فتح خاء و باء و راء مهمله به معنای اطلاع‌دادن و آگاه‌کردن است و جمع آن اخبار می‌باشد</w:t>
      </w:r>
      <w:r w:rsidRPr="00AB7623">
        <w:rPr>
          <w:rFonts w:hint="cs"/>
          <w:vertAlign w:val="superscript"/>
          <w:rtl/>
        </w:rPr>
        <w:t>(</w:t>
      </w:r>
      <w:r w:rsidRPr="00AB7623">
        <w:rPr>
          <w:rStyle w:val="FootnoteReference"/>
          <w:rtl/>
        </w:rPr>
        <w:footnoteReference w:id="5"/>
      </w:r>
      <w:r w:rsidRPr="00AB7623">
        <w:rPr>
          <w:rFonts w:hint="cs"/>
          <w:vertAlign w:val="superscript"/>
          <w:rtl/>
        </w:rPr>
        <w:t>)</w:t>
      </w:r>
      <w:r w:rsidRPr="00AB7623">
        <w:rPr>
          <w:rFonts w:hint="cs"/>
          <w:rtl/>
        </w:rPr>
        <w:t>.</w:t>
      </w:r>
    </w:p>
    <w:p w:rsidR="000E2E64" w:rsidRDefault="000E2E64" w:rsidP="00AB7623">
      <w:pPr>
        <w:pStyle w:val="a8"/>
        <w:rPr>
          <w:rtl/>
        </w:rPr>
      </w:pPr>
      <w:r>
        <w:rPr>
          <w:rFonts w:hint="cs"/>
          <w:rtl/>
        </w:rPr>
        <w:t>خبر: اطلاع، اعلان، گزارش، جمع آن اخبار و جمع الجمع آن اخابیر می‌شود.</w:t>
      </w:r>
    </w:p>
    <w:p w:rsidR="000E2E64" w:rsidRDefault="000E2E64" w:rsidP="00AB7623">
      <w:pPr>
        <w:pStyle w:val="a8"/>
        <w:spacing w:line="240" w:lineRule="auto"/>
        <w:rPr>
          <w:rtl/>
        </w:rPr>
      </w:pPr>
      <w:r w:rsidRPr="00F346F5">
        <w:rPr>
          <w:rStyle w:val="Char1"/>
          <w:rtl/>
        </w:rPr>
        <w:t>والخبار أرض رخوة تتعتع ف</w:t>
      </w:r>
      <w:r w:rsidRPr="00F346F5">
        <w:rPr>
          <w:rStyle w:val="Char1"/>
          <w:rFonts w:hint="cs"/>
          <w:rtl/>
        </w:rPr>
        <w:t>ي</w:t>
      </w:r>
      <w:r w:rsidRPr="00F346F5">
        <w:rPr>
          <w:rStyle w:val="Char1"/>
          <w:rtl/>
        </w:rPr>
        <w:t>ها الدواب:</w:t>
      </w:r>
      <w:r>
        <w:rPr>
          <w:rFonts w:hint="cs"/>
          <w:rtl/>
        </w:rPr>
        <w:t xml:space="preserve"> (و خبار، زمین) نرم و سستی است که حیوانات در عبور از روی آن درمانده می‌شوند و به سختی می‌افتند).</w:t>
      </w:r>
    </w:p>
    <w:p w:rsidR="000E2E64" w:rsidRDefault="000E2E64" w:rsidP="00AB7623">
      <w:pPr>
        <w:pStyle w:val="a8"/>
        <w:rPr>
          <w:rtl/>
        </w:rPr>
      </w:pPr>
      <w:r>
        <w:rPr>
          <w:rFonts w:hint="cs"/>
          <w:rtl/>
        </w:rPr>
        <w:t>شاعر می‌گوید:</w:t>
      </w:r>
    </w:p>
    <w:tbl>
      <w:tblPr>
        <w:bidiVisual/>
        <w:tblW w:w="0" w:type="auto"/>
        <w:tblInd w:w="108" w:type="dxa"/>
        <w:tblLook w:val="04A0" w:firstRow="1" w:lastRow="0" w:firstColumn="1" w:lastColumn="0" w:noHBand="0" w:noVBand="1"/>
      </w:tblPr>
      <w:tblGrid>
        <w:gridCol w:w="3543"/>
        <w:gridCol w:w="426"/>
        <w:gridCol w:w="3402"/>
      </w:tblGrid>
      <w:tr w:rsidR="008A57D7" w:rsidTr="00533586">
        <w:tc>
          <w:tcPr>
            <w:tcW w:w="3543" w:type="dxa"/>
            <w:tcBorders>
              <w:right w:val="single" w:sz="6" w:space="0" w:color="808080"/>
            </w:tcBorders>
          </w:tcPr>
          <w:p w:rsidR="008A57D7" w:rsidRPr="00E00E88" w:rsidRDefault="008A57D7" w:rsidP="00AB7623">
            <w:pPr>
              <w:pStyle w:val="a4"/>
              <w:spacing w:line="240" w:lineRule="auto"/>
              <w:ind w:firstLine="0"/>
              <w:rPr>
                <w:sz w:val="2"/>
                <w:szCs w:val="2"/>
                <w:rtl/>
              </w:rPr>
            </w:pPr>
            <w:r w:rsidRPr="00E00E88">
              <w:rPr>
                <w:rtl/>
              </w:rPr>
              <w:t>تتعتع في الخبار إذا علاه</w:t>
            </w:r>
            <w:r w:rsidRPr="00E00E88">
              <w:rPr>
                <w:rtl/>
              </w:rPr>
              <w:br/>
            </w:r>
          </w:p>
        </w:tc>
        <w:tc>
          <w:tcPr>
            <w:tcW w:w="426" w:type="dxa"/>
          </w:tcPr>
          <w:p w:rsidR="008A57D7" w:rsidRPr="00E00E88" w:rsidRDefault="008A57D7" w:rsidP="00533586">
            <w:pPr>
              <w:pStyle w:val="a4"/>
              <w:rPr>
                <w:rtl/>
              </w:rPr>
            </w:pPr>
          </w:p>
        </w:tc>
        <w:tc>
          <w:tcPr>
            <w:tcW w:w="3402" w:type="dxa"/>
          </w:tcPr>
          <w:p w:rsidR="008A57D7" w:rsidRPr="00E00E88" w:rsidRDefault="008A57D7" w:rsidP="00AB7623">
            <w:pPr>
              <w:pStyle w:val="a4"/>
              <w:spacing w:line="240" w:lineRule="auto"/>
              <w:ind w:firstLine="0"/>
              <w:rPr>
                <w:sz w:val="2"/>
                <w:szCs w:val="2"/>
                <w:rtl/>
              </w:rPr>
            </w:pPr>
            <w:r w:rsidRPr="00E00E88">
              <w:rPr>
                <w:rtl/>
              </w:rPr>
              <w:t>وتعثر في الطريق ال</w:t>
            </w:r>
            <w:r w:rsidRPr="00E00E88">
              <w:rPr>
                <w:rFonts w:hint="cs"/>
                <w:rtl/>
              </w:rPr>
              <w:t>ـ</w:t>
            </w:r>
            <w:r w:rsidRPr="00E00E88">
              <w:rPr>
                <w:rtl/>
              </w:rPr>
              <w:t>مستقيم</w:t>
            </w:r>
            <w:r w:rsidRPr="00E00E88">
              <w:rPr>
                <w:rtl/>
              </w:rPr>
              <w:br/>
            </w:r>
          </w:p>
        </w:tc>
      </w:tr>
    </w:tbl>
    <w:p w:rsidR="000E2E64" w:rsidRPr="008A57D7" w:rsidRDefault="000E2E64" w:rsidP="00AB7623">
      <w:pPr>
        <w:pStyle w:val="a8"/>
        <w:widowControl w:val="0"/>
        <w:rPr>
          <w:spacing w:val="-4"/>
          <w:rtl/>
        </w:rPr>
      </w:pPr>
      <w:r w:rsidRPr="008A57D7">
        <w:rPr>
          <w:rFonts w:hint="cs"/>
          <w:spacing w:val="-4"/>
          <w:rtl/>
        </w:rPr>
        <w:t xml:space="preserve">معنی: </w:t>
      </w:r>
      <w:r w:rsidR="008A57D7" w:rsidRPr="008A57D7">
        <w:rPr>
          <w:rFonts w:hint="cs"/>
          <w:spacing w:val="-4"/>
          <w:rtl/>
        </w:rPr>
        <w:t>«</w:t>
      </w:r>
      <w:r w:rsidRPr="008A57D7">
        <w:rPr>
          <w:rFonts w:hint="cs"/>
          <w:spacing w:val="-4"/>
          <w:rtl/>
        </w:rPr>
        <w:t xml:space="preserve">حیوان هنگام عبور از زمین نرم و سست درمی‌ماند </w:t>
      </w:r>
      <w:r w:rsidRPr="008A57D7">
        <w:rPr>
          <w:rFonts w:cs="Times New Roman" w:hint="cs"/>
          <w:spacing w:val="-4"/>
          <w:rtl/>
        </w:rPr>
        <w:t>–</w:t>
      </w:r>
      <w:r w:rsidRPr="008A57D7">
        <w:rPr>
          <w:rFonts w:hint="cs"/>
          <w:spacing w:val="-4"/>
          <w:rtl/>
        </w:rPr>
        <w:t xml:space="preserve"> و از راه مستقیم دچار لغزش می‌شود</w:t>
      </w:r>
      <w:r w:rsidR="008A57D7" w:rsidRPr="008A57D7">
        <w:rPr>
          <w:rFonts w:hint="cs"/>
          <w:spacing w:val="-4"/>
          <w:rtl/>
        </w:rPr>
        <w:t>»</w:t>
      </w:r>
      <w:r w:rsidRPr="008A57D7">
        <w:rPr>
          <w:rFonts w:hint="cs"/>
          <w:spacing w:val="-4"/>
          <w:rtl/>
        </w:rPr>
        <w:t>.</w:t>
      </w:r>
    </w:p>
    <w:p w:rsidR="000E2E64" w:rsidRDefault="000E2E64" w:rsidP="00AB7623">
      <w:pPr>
        <w:pStyle w:val="a8"/>
        <w:widowControl w:val="0"/>
        <w:spacing w:line="240" w:lineRule="auto"/>
        <w:rPr>
          <w:rtl/>
        </w:rPr>
      </w:pPr>
      <w:r>
        <w:rPr>
          <w:rFonts w:hint="cs"/>
          <w:rtl/>
        </w:rPr>
        <w:t xml:space="preserve">یا گفته شده: </w:t>
      </w:r>
      <w:r w:rsidRPr="00F346F5">
        <w:rPr>
          <w:rStyle w:val="Char8"/>
          <w:rtl/>
        </w:rPr>
        <w:t>«</w:t>
      </w:r>
      <w:r w:rsidRPr="00F346F5">
        <w:rPr>
          <w:rStyle w:val="Char1"/>
          <w:rtl/>
        </w:rPr>
        <w:t>من تجنب الخبار أمن العثار</w:t>
      </w:r>
      <w:r w:rsidRPr="00F346F5">
        <w:rPr>
          <w:rStyle w:val="Char8"/>
          <w:rtl/>
        </w:rPr>
        <w:t>»</w:t>
      </w:r>
      <w:r w:rsidR="00F346F5">
        <w:rPr>
          <w:rFonts w:hint="cs"/>
          <w:rtl/>
        </w:rPr>
        <w:t>.</w:t>
      </w:r>
      <w:r>
        <w:rPr>
          <w:rFonts w:hint="cs"/>
          <w:rtl/>
        </w:rPr>
        <w:t xml:space="preserve"> </w:t>
      </w:r>
      <w:r w:rsidR="00F346F5">
        <w:rPr>
          <w:rStyle w:val="Char8"/>
          <w:rFonts w:hint="cs"/>
          <w:rtl/>
        </w:rPr>
        <w:t>«</w:t>
      </w:r>
      <w:r>
        <w:rPr>
          <w:rFonts w:hint="cs"/>
          <w:rtl/>
        </w:rPr>
        <w:t>هرکسی که خودش را از خبار دور نگه دارد از لغزش و انحراف در امان می‌ماند</w:t>
      </w:r>
      <w:r w:rsidR="00F346F5">
        <w:rPr>
          <w:rStyle w:val="Char8"/>
          <w:rFonts w:hint="cs"/>
          <w:rtl/>
        </w:rPr>
        <w:t>»</w:t>
      </w:r>
      <w:r w:rsidRPr="00C54B73">
        <w:rPr>
          <w:rFonts w:hint="cs"/>
          <w:vertAlign w:val="superscript"/>
          <w:rtl/>
        </w:rPr>
        <w:t>(</w:t>
      </w:r>
      <w:r>
        <w:rPr>
          <w:rStyle w:val="FootnoteReference"/>
          <w:rtl/>
        </w:rPr>
        <w:footnoteReference w:id="6"/>
      </w:r>
      <w:r w:rsidRPr="00C54B73">
        <w:rPr>
          <w:rFonts w:hint="cs"/>
          <w:vertAlign w:val="superscript"/>
          <w:rtl/>
        </w:rPr>
        <w:t>)</w:t>
      </w:r>
      <w:r>
        <w:rPr>
          <w:rFonts w:hint="cs"/>
          <w:rtl/>
        </w:rPr>
        <w:t>.</w:t>
      </w:r>
    </w:p>
    <w:p w:rsidR="000E2E64" w:rsidRPr="008A57D7" w:rsidRDefault="000E2E64" w:rsidP="00AB7623">
      <w:pPr>
        <w:pStyle w:val="a8"/>
        <w:rPr>
          <w:spacing w:val="-4"/>
          <w:rtl/>
        </w:rPr>
      </w:pPr>
      <w:r w:rsidRPr="008A57D7">
        <w:rPr>
          <w:rFonts w:hint="cs"/>
          <w:spacing w:val="-4"/>
          <w:rtl/>
        </w:rPr>
        <w:t>رابطه‌های خبر و خبار می‌تواند همان درماندن و سخت عبورکردن از آن باشد، همچنانکه عبورکردن از زمین سست و نرم مشکل است، بررسی اخبار و رسیدن به صدق و کذب آن‌ها نیز مشکل است.</w:t>
      </w:r>
    </w:p>
    <w:p w:rsidR="000E2E64" w:rsidRDefault="000E2E64" w:rsidP="0063251B">
      <w:pPr>
        <w:pStyle w:val="a2"/>
        <w:rPr>
          <w:rtl/>
        </w:rPr>
      </w:pPr>
      <w:bookmarkStart w:id="11" w:name="_Toc313152137"/>
      <w:bookmarkStart w:id="12" w:name="_Toc382955367"/>
      <w:r>
        <w:rPr>
          <w:rFonts w:hint="cs"/>
          <w:rtl/>
        </w:rPr>
        <w:t>1-1-2- تعریف خبر از نظر علما</w:t>
      </w:r>
      <w:bookmarkEnd w:id="11"/>
      <w:bookmarkEnd w:id="12"/>
    </w:p>
    <w:p w:rsidR="000E2E64" w:rsidRDefault="000E2E64" w:rsidP="00AB7623">
      <w:pPr>
        <w:pStyle w:val="a8"/>
        <w:rPr>
          <w:rtl/>
        </w:rPr>
      </w:pPr>
      <w:r>
        <w:rPr>
          <w:rFonts w:hint="cs"/>
          <w:rtl/>
        </w:rPr>
        <w:t>علما در محدوده‌ی خبر دچار اختلاف شده‌اند، عده‌ای معتقدند که خبر در تعریفی خاص محصور نمی‌گردد ولی عده‌ای دیگر می‌گویند: خبر را می‌توان تعریف کرد، آن‌هایی هم که قادر به محصورکردن خبر هستند بر سر تعریف آن اختلاف دارند، و هر دسته خبر را به گونه‌ای مخالف با دسته دیگر تعریف می‌نمایند.</w:t>
      </w:r>
    </w:p>
    <w:p w:rsidR="000E2E64" w:rsidRDefault="000E2E64" w:rsidP="00AB7623">
      <w:pPr>
        <w:pStyle w:val="a8"/>
        <w:rPr>
          <w:rtl/>
        </w:rPr>
      </w:pPr>
      <w:r>
        <w:rPr>
          <w:rFonts w:hint="cs"/>
          <w:rtl/>
        </w:rPr>
        <w:t>ابن تلمسانی نظری شاذ در تعریف خبر ارائه کرده و می‌گوید: تصور ماهیت خبر، تصور بدیهی و ضروری می‌باشد، چون هر خبری که ضرورتاً صدق آن دانسته می‌شود، مثل: یک نصف دو است، این خبری خاص است و تصور خبر خاص منوط بر تصور اصل خبر است، پس وقتی تصور خبر بدیهی است واجب است که تصور اصل خبر نیز بدیهی باشد</w:t>
      </w:r>
      <w:r w:rsidRPr="00DB1DE8">
        <w:rPr>
          <w:rFonts w:hint="cs"/>
          <w:vertAlign w:val="superscript"/>
          <w:rtl/>
        </w:rPr>
        <w:t>(</w:t>
      </w:r>
      <w:r>
        <w:rPr>
          <w:rStyle w:val="FootnoteReference"/>
          <w:rtl/>
        </w:rPr>
        <w:footnoteReference w:id="7"/>
      </w:r>
      <w:r w:rsidRPr="00DB1DE8">
        <w:rPr>
          <w:rFonts w:hint="cs"/>
          <w:vertAlign w:val="superscript"/>
          <w:rtl/>
        </w:rPr>
        <w:t>)</w:t>
      </w:r>
      <w:r>
        <w:rPr>
          <w:rFonts w:hint="cs"/>
          <w:rtl/>
        </w:rPr>
        <w:t xml:space="preserve"> که براساس این تعریف باید چنین نتیجه گرفت که خبر چون بدیهی است نیاز به تعریف ندارد و این گفته‌ی نادرستی است.</w:t>
      </w:r>
    </w:p>
    <w:p w:rsidR="000E2E64" w:rsidRDefault="000E2E64" w:rsidP="00AB7623">
      <w:pPr>
        <w:pStyle w:val="a8"/>
        <w:rPr>
          <w:rtl/>
        </w:rPr>
      </w:pPr>
      <w:r>
        <w:rPr>
          <w:rFonts w:hint="cs"/>
          <w:rtl/>
        </w:rPr>
        <w:t>عده‌ای می‌گویند: خبر را به علت دشواری و غیر ممکن‌بودن آن نمی‌توان در قالب خاصی تعریف کرد و یا شاید به علت وضوح و شفافیت خبر نتوان آن را در قالب خاصی تعریف کرد، چون توضیح واضحات از جمله‌ی مشکلات است</w:t>
      </w:r>
      <w:r w:rsidRPr="006B7B8A">
        <w:rPr>
          <w:rFonts w:hint="cs"/>
          <w:vertAlign w:val="superscript"/>
          <w:rtl/>
        </w:rPr>
        <w:t>(</w:t>
      </w:r>
      <w:r>
        <w:rPr>
          <w:rStyle w:val="FootnoteReference"/>
          <w:rtl/>
        </w:rPr>
        <w:footnoteReference w:id="8"/>
      </w:r>
      <w:r w:rsidRPr="006B7B8A">
        <w:rPr>
          <w:rFonts w:hint="cs"/>
          <w:vertAlign w:val="superscript"/>
          <w:rtl/>
        </w:rPr>
        <w:t>)</w:t>
      </w:r>
      <w:r>
        <w:rPr>
          <w:rFonts w:hint="cs"/>
          <w:rtl/>
        </w:rPr>
        <w:t>.</w:t>
      </w:r>
    </w:p>
    <w:p w:rsidR="000E2E64" w:rsidRDefault="000E2E64" w:rsidP="00AB7623">
      <w:pPr>
        <w:pStyle w:val="a8"/>
        <w:rPr>
          <w:rtl/>
        </w:rPr>
      </w:pPr>
      <w:r>
        <w:rPr>
          <w:rFonts w:hint="cs"/>
          <w:rtl/>
        </w:rPr>
        <w:t>یا خبر را به علت این که ضروری است نمی‌توان تعریف کرد، و کسانی که معتقد به این نظرند و دو دلیل را برای اثبات گفته‌هایشان آورده‌اند:</w:t>
      </w:r>
    </w:p>
    <w:p w:rsidR="000E2E64" w:rsidRDefault="000E2E64" w:rsidP="00AB7623">
      <w:pPr>
        <w:pStyle w:val="a8"/>
        <w:rPr>
          <w:rtl/>
        </w:rPr>
      </w:pPr>
      <w:r>
        <w:rPr>
          <w:rFonts w:hint="cs"/>
          <w:rtl/>
        </w:rPr>
        <w:t>الف- هرکس ضرورتاً می‌داند که وجود دارد، و این یک خبر خاص است، پس وقتی خبر مقید ضروری است، در نتیجه خبر مطلقی که جزئی از خبر خاص است، به طریق اولی در ماهیت ضروری خواهد بود، پس تعریف ضروریات نیز کار عبثی است.</w:t>
      </w:r>
    </w:p>
    <w:p w:rsidR="000E2E64" w:rsidRDefault="000E2E64" w:rsidP="00AB7623">
      <w:pPr>
        <w:pStyle w:val="a8"/>
        <w:rPr>
          <w:rtl/>
        </w:rPr>
      </w:pPr>
      <w:r>
        <w:rPr>
          <w:rFonts w:hint="cs"/>
          <w:rtl/>
        </w:rPr>
        <w:t>ب- هرکسی ضرورتاً موضعی را که در آن باید خبر داده شود، از موضعی که در آن باید دستور داده شود، تشخیص می‌دهد. پس اگر علم به تشخیص این مواضع متفاوت ضروری نباشد، چگونه این تشخیص ممکن می‌شود.</w:t>
      </w:r>
    </w:p>
    <w:p w:rsidR="000E2E64" w:rsidRDefault="000E2E64" w:rsidP="00AB7623">
      <w:pPr>
        <w:pStyle w:val="a8"/>
        <w:rPr>
          <w:rtl/>
        </w:rPr>
      </w:pPr>
      <w:r>
        <w:rPr>
          <w:rFonts w:hint="cs"/>
          <w:rtl/>
        </w:rPr>
        <w:t>مخالفین این دیدگاه بالا جواب به این دلایل را چنین داده‌اند، در جواب دلیل اول دو ردیه را ذکر کرده‌اند.</w:t>
      </w:r>
    </w:p>
    <w:p w:rsidR="000E2E64" w:rsidRDefault="000E2E64" w:rsidP="00AB7623">
      <w:pPr>
        <w:pStyle w:val="a8"/>
        <w:rPr>
          <w:rtl/>
        </w:rPr>
      </w:pPr>
      <w:r w:rsidRPr="008A57D7">
        <w:rPr>
          <w:rStyle w:val="Char5"/>
          <w:rFonts w:hint="cs"/>
          <w:rtl/>
        </w:rPr>
        <w:t>أ-</w:t>
      </w:r>
      <w:r>
        <w:rPr>
          <w:rFonts w:hint="cs"/>
          <w:rtl/>
        </w:rPr>
        <w:t xml:space="preserve"> استدلال برای این که خبر ضروری است، منافات با ضروری‌بودن خبر دارد، چون چیزی که ضروری است قبول استدلال نمی‌کند.</w:t>
      </w:r>
    </w:p>
    <w:p w:rsidR="000E2E64" w:rsidRDefault="000E2E64" w:rsidP="00AB7623">
      <w:pPr>
        <w:pStyle w:val="a8"/>
        <w:rPr>
          <w:rtl/>
        </w:rPr>
      </w:pPr>
      <w:r w:rsidRPr="008A57D7">
        <w:rPr>
          <w:rStyle w:val="Char5"/>
          <w:rFonts w:hint="cs"/>
          <w:rtl/>
        </w:rPr>
        <w:t>ب-</w:t>
      </w:r>
      <w:r>
        <w:rPr>
          <w:rFonts w:hint="cs"/>
          <w:rtl/>
        </w:rPr>
        <w:t xml:space="preserve"> اگر قبول کنیم که اخبار خاص ضروری هستند، لازمه‌اش ضروری‌بودن خبر مطلق نیست. چون خبر مطلق از خبر خاص عامتر است، و اگر گفته شود که خبر مطلق جزئی از خبر خاص است و عام در خاص منحصر است، این گفته‌ی محال و غیر ممکنی است.</w:t>
      </w:r>
    </w:p>
    <w:p w:rsidR="000E2E64" w:rsidRDefault="000E2E64" w:rsidP="00AB7623">
      <w:pPr>
        <w:pStyle w:val="a8"/>
        <w:rPr>
          <w:rtl/>
        </w:rPr>
      </w:pPr>
      <w:r>
        <w:rPr>
          <w:rFonts w:hint="cs"/>
          <w:rtl/>
        </w:rPr>
        <w:t>مخالفین در رد دلیل دوم گفته‌اند:</w:t>
      </w:r>
    </w:p>
    <w:p w:rsidR="000E2E64" w:rsidRDefault="000E2E64" w:rsidP="00AB7623">
      <w:pPr>
        <w:pStyle w:val="a8"/>
        <w:rPr>
          <w:rtl/>
        </w:rPr>
      </w:pPr>
      <w:r>
        <w:rPr>
          <w:rFonts w:hint="cs"/>
          <w:rtl/>
        </w:rPr>
        <w:t>شخص وقتی می‌تواند بین موضع امر و موضع خبر تفکیک قائل شود که امر و خبر را شناخته باشد و شناخت امر و خبر نیز به وسیله‌ی تعریف آن‌ها حاصل می‌شود و اگر شخص آن‌ها را نشناسد، نمی‌تواند مکانش را تشخیص دهد</w:t>
      </w:r>
      <w:r w:rsidRPr="00DC558E">
        <w:rPr>
          <w:rFonts w:hint="cs"/>
          <w:vertAlign w:val="superscript"/>
          <w:rtl/>
        </w:rPr>
        <w:t>(</w:t>
      </w:r>
      <w:r>
        <w:rPr>
          <w:rStyle w:val="FootnoteReference"/>
          <w:rtl/>
        </w:rPr>
        <w:footnoteReference w:id="9"/>
      </w:r>
      <w:r w:rsidRPr="00DC558E">
        <w:rPr>
          <w:rFonts w:hint="cs"/>
          <w:vertAlign w:val="superscript"/>
          <w:rtl/>
        </w:rPr>
        <w:t>)</w:t>
      </w:r>
      <w:r>
        <w:rPr>
          <w:rFonts w:hint="cs"/>
          <w:rtl/>
        </w:rPr>
        <w:t>.</w:t>
      </w:r>
    </w:p>
    <w:p w:rsidR="000E2E64" w:rsidRPr="008A57D7" w:rsidRDefault="000E2E64" w:rsidP="00AB7623">
      <w:pPr>
        <w:pStyle w:val="a8"/>
        <w:rPr>
          <w:spacing w:val="-4"/>
          <w:rtl/>
        </w:rPr>
      </w:pPr>
      <w:r w:rsidRPr="008A57D7">
        <w:rPr>
          <w:rFonts w:hint="cs"/>
          <w:spacing w:val="-4"/>
          <w:rtl/>
        </w:rPr>
        <w:t>وقتی علم به معنا و مفهوم واقعیش غیر ضروری است، پس دسته دوم علما معتقدند که علم به مفهوم خبر از طریق تعریف و نظر در آن حاصل می‌شود، هرچند که بر سر تعریف خبر نیز اختلاف دارند</w:t>
      </w:r>
      <w:r w:rsidRPr="008A57D7">
        <w:rPr>
          <w:rFonts w:hint="cs"/>
          <w:spacing w:val="-4"/>
          <w:vertAlign w:val="superscript"/>
          <w:rtl/>
        </w:rPr>
        <w:t>(</w:t>
      </w:r>
      <w:r w:rsidRPr="008A57D7">
        <w:rPr>
          <w:rStyle w:val="FootnoteReference"/>
          <w:spacing w:val="-4"/>
          <w:rtl/>
        </w:rPr>
        <w:footnoteReference w:id="10"/>
      </w:r>
      <w:r w:rsidRPr="008A57D7">
        <w:rPr>
          <w:rFonts w:hint="cs"/>
          <w:spacing w:val="-4"/>
          <w:vertAlign w:val="superscript"/>
          <w:rtl/>
        </w:rPr>
        <w:t>)</w:t>
      </w:r>
      <w:r w:rsidRPr="008A57D7">
        <w:rPr>
          <w:rFonts w:hint="cs"/>
          <w:spacing w:val="-4"/>
          <w:rtl/>
        </w:rPr>
        <w:t>.</w:t>
      </w:r>
    </w:p>
    <w:p w:rsidR="000E2E64" w:rsidRDefault="000E2E64" w:rsidP="00AB7623">
      <w:pPr>
        <w:pStyle w:val="a8"/>
        <w:rPr>
          <w:rtl/>
        </w:rPr>
      </w:pPr>
      <w:r>
        <w:rPr>
          <w:rFonts w:hint="cs"/>
          <w:rtl/>
        </w:rPr>
        <w:t>«خبر صغیه‌ای است که ذاتاً دلالت بر معنایش می‌کند، اشاعره می‌گویند: برای خبر صیغه‌ای که ذاتاً دلالت بر معنایش کند وجود ندارد، معتزله می‌گویند: خبر وقتی خبر می‌گردد که قصد مخبر از خبرش به لفظ خبر چسبیده باشد، همچنانکه در امر و نهی دیده می‌شود»</w:t>
      </w:r>
      <w:r w:rsidRPr="000F55DD">
        <w:rPr>
          <w:rFonts w:hint="cs"/>
          <w:vertAlign w:val="superscript"/>
          <w:rtl/>
        </w:rPr>
        <w:t>(</w:t>
      </w:r>
      <w:r>
        <w:rPr>
          <w:rStyle w:val="FootnoteReference"/>
          <w:rtl/>
        </w:rPr>
        <w:footnoteReference w:id="11"/>
      </w:r>
      <w:r w:rsidRPr="000F55DD">
        <w:rPr>
          <w:rFonts w:hint="cs"/>
          <w:vertAlign w:val="superscript"/>
          <w:rtl/>
        </w:rPr>
        <w:t>)</w:t>
      </w:r>
      <w:r>
        <w:rPr>
          <w:rFonts w:hint="cs"/>
          <w:rtl/>
        </w:rPr>
        <w:t>.</w:t>
      </w:r>
    </w:p>
    <w:p w:rsidR="00960E98" w:rsidRDefault="00960E98" w:rsidP="00AB7623">
      <w:pPr>
        <w:pStyle w:val="a8"/>
        <w:rPr>
          <w:rtl/>
        </w:rPr>
      </w:pPr>
    </w:p>
    <w:p w:rsidR="000E2E64" w:rsidRDefault="000E2E64" w:rsidP="0063251B">
      <w:pPr>
        <w:pStyle w:val="a5"/>
        <w:rPr>
          <w:rtl/>
        </w:rPr>
      </w:pPr>
      <w:bookmarkStart w:id="13" w:name="_Toc313152138"/>
      <w:bookmarkStart w:id="14" w:name="_Toc382955368"/>
      <w:r>
        <w:rPr>
          <w:rFonts w:hint="cs"/>
          <w:rtl/>
        </w:rPr>
        <w:t>1-1-2-1- تعریف اصولیین</w:t>
      </w:r>
      <w:bookmarkEnd w:id="13"/>
      <w:bookmarkEnd w:id="14"/>
    </w:p>
    <w:p w:rsidR="000E2E64" w:rsidRDefault="000E2E64" w:rsidP="00AB7623">
      <w:pPr>
        <w:pStyle w:val="a8"/>
        <w:rPr>
          <w:rtl/>
        </w:rPr>
      </w:pPr>
      <w:r>
        <w:rPr>
          <w:rFonts w:hint="cs"/>
          <w:rtl/>
        </w:rPr>
        <w:t>اصولیین در تعریف خبر اختلاف زیادی دارند، اکثر معتزله معتقدند خبر کلامی است که صدق و کذب داخل آن می‌شود</w:t>
      </w:r>
      <w:r w:rsidRPr="00420B4B">
        <w:rPr>
          <w:rFonts w:hint="cs"/>
          <w:vertAlign w:val="superscript"/>
          <w:rtl/>
        </w:rPr>
        <w:t>(</w:t>
      </w:r>
      <w:r>
        <w:rPr>
          <w:rStyle w:val="FootnoteReference"/>
          <w:rtl/>
        </w:rPr>
        <w:footnoteReference w:id="12"/>
      </w:r>
      <w:r w:rsidRPr="00420B4B">
        <w:rPr>
          <w:rFonts w:hint="cs"/>
          <w:vertAlign w:val="superscript"/>
          <w:rtl/>
        </w:rPr>
        <w:t>)</w:t>
      </w:r>
      <w:r>
        <w:rPr>
          <w:rFonts w:hint="cs"/>
          <w:rtl/>
        </w:rPr>
        <w:t>.</w:t>
      </w:r>
    </w:p>
    <w:p w:rsidR="000E2E64" w:rsidRDefault="000E2E64" w:rsidP="00AB7623">
      <w:pPr>
        <w:pStyle w:val="a8"/>
        <w:rPr>
          <w:rtl/>
        </w:rPr>
      </w:pPr>
      <w:r>
        <w:rPr>
          <w:rFonts w:hint="cs"/>
          <w:rtl/>
        </w:rPr>
        <w:t>و بعضی گفته‌اند که این محتمل بودنش از حیث ماده‌اش نیست، بلکه از حیث خبربودنش است. چون صدق و کذب هم زمان نمی‌تواند در یک خبر بگنجد</w:t>
      </w:r>
      <w:r w:rsidRPr="007769CB">
        <w:rPr>
          <w:rFonts w:hint="cs"/>
          <w:vertAlign w:val="superscript"/>
          <w:rtl/>
        </w:rPr>
        <w:t>(</w:t>
      </w:r>
      <w:r>
        <w:rPr>
          <w:rStyle w:val="FootnoteReference"/>
          <w:rtl/>
        </w:rPr>
        <w:footnoteReference w:id="13"/>
      </w:r>
      <w:r w:rsidRPr="007769CB">
        <w:rPr>
          <w:rFonts w:hint="cs"/>
          <w:vertAlign w:val="superscript"/>
          <w:rtl/>
        </w:rPr>
        <w:t>)</w:t>
      </w:r>
      <w:r>
        <w:rPr>
          <w:rFonts w:hint="cs"/>
          <w:rtl/>
        </w:rPr>
        <w:t>. اسنوی هم به همین شیوه خبر را تعریف کرده است و گفته که این تعریف از حیث لغت است</w:t>
      </w:r>
      <w:r w:rsidRPr="00D72F6D">
        <w:rPr>
          <w:rFonts w:hint="cs"/>
          <w:vertAlign w:val="superscript"/>
          <w:rtl/>
        </w:rPr>
        <w:t>(</w:t>
      </w:r>
      <w:r>
        <w:rPr>
          <w:rStyle w:val="FootnoteReference"/>
          <w:rtl/>
        </w:rPr>
        <w:footnoteReference w:id="14"/>
      </w:r>
      <w:r w:rsidRPr="00D72F6D">
        <w:rPr>
          <w:rFonts w:hint="cs"/>
          <w:vertAlign w:val="superscript"/>
          <w:rtl/>
        </w:rPr>
        <w:t>)</w:t>
      </w:r>
      <w:r>
        <w:rPr>
          <w:rFonts w:hint="cs"/>
          <w:rtl/>
        </w:rPr>
        <w:t>. قرافی هم نظرش بر این است که خبر لفظی است که ذاتاً محتمل صدق و کذب می‌باشد، و همه این اخبار ذاتاً از حیث این که خبرند قابل قبول‌اند</w:t>
      </w:r>
      <w:r w:rsidRPr="000D680D">
        <w:rPr>
          <w:rFonts w:hint="cs"/>
          <w:vertAlign w:val="superscript"/>
          <w:rtl/>
        </w:rPr>
        <w:t>(</w:t>
      </w:r>
      <w:r>
        <w:rPr>
          <w:rStyle w:val="FootnoteReference"/>
          <w:rtl/>
        </w:rPr>
        <w:footnoteReference w:id="15"/>
      </w:r>
      <w:r w:rsidRPr="000D680D">
        <w:rPr>
          <w:rFonts w:hint="cs"/>
          <w:vertAlign w:val="superscript"/>
          <w:rtl/>
        </w:rPr>
        <w:t>)</w:t>
      </w:r>
      <w:r>
        <w:rPr>
          <w:rFonts w:hint="cs"/>
          <w:rtl/>
        </w:rPr>
        <w:t>. و عده‌ای زیادی از اصولیین این تعریف را قبول دارند و گفته‌اند بر مبنای این تعریف، تعریفات دیگر از آن خارج می‌شود</w:t>
      </w:r>
      <w:r w:rsidRPr="00E46424">
        <w:rPr>
          <w:rFonts w:hint="cs"/>
          <w:vertAlign w:val="superscript"/>
          <w:rtl/>
        </w:rPr>
        <w:t>(</w:t>
      </w:r>
      <w:r>
        <w:rPr>
          <w:rStyle w:val="FootnoteReference"/>
          <w:rtl/>
        </w:rPr>
        <w:footnoteReference w:id="16"/>
      </w:r>
      <w:r w:rsidRPr="00E46424">
        <w:rPr>
          <w:rFonts w:hint="cs"/>
          <w:vertAlign w:val="superscript"/>
          <w:rtl/>
        </w:rPr>
        <w:t>)</w:t>
      </w:r>
      <w:r>
        <w:rPr>
          <w:rFonts w:hint="cs"/>
          <w:rtl/>
        </w:rPr>
        <w:t>.</w:t>
      </w:r>
    </w:p>
    <w:p w:rsidR="000E2E64" w:rsidRDefault="000E2E64" w:rsidP="00AB7623">
      <w:pPr>
        <w:pStyle w:val="a8"/>
        <w:rPr>
          <w:rtl/>
        </w:rPr>
      </w:pPr>
      <w:r>
        <w:rPr>
          <w:rFonts w:hint="cs"/>
          <w:rtl/>
        </w:rPr>
        <w:t>مالکی گفته: خبر کلامی است که محتمل برای تصدیق و تکذیب و این تعریف بهتر از تعریف کسی است که می‌گوید: خبر کلامی است که محتمل صدق و کذب می‌باشد</w:t>
      </w:r>
      <w:r w:rsidRPr="00B95F62">
        <w:rPr>
          <w:rFonts w:hint="cs"/>
          <w:vertAlign w:val="superscript"/>
          <w:rtl/>
        </w:rPr>
        <w:t>(</w:t>
      </w:r>
      <w:r>
        <w:rPr>
          <w:rStyle w:val="FootnoteReference"/>
          <w:rtl/>
        </w:rPr>
        <w:footnoteReference w:id="17"/>
      </w:r>
      <w:r w:rsidRPr="00B95F62">
        <w:rPr>
          <w:rFonts w:hint="cs"/>
          <w:vertAlign w:val="superscript"/>
          <w:rtl/>
        </w:rPr>
        <w:t>)</w:t>
      </w:r>
      <w:r>
        <w:rPr>
          <w:rFonts w:hint="cs"/>
          <w:rtl/>
        </w:rPr>
        <w:t>.</w:t>
      </w:r>
    </w:p>
    <w:p w:rsidR="000E2E64" w:rsidRDefault="000E2E64" w:rsidP="00AB7623">
      <w:pPr>
        <w:pStyle w:val="a8"/>
        <w:rPr>
          <w:rtl/>
        </w:rPr>
      </w:pPr>
      <w:r>
        <w:rPr>
          <w:rFonts w:hint="cs"/>
          <w:rtl/>
        </w:rPr>
        <w:t>ابواسحاق شیرازی هم معتقد بود که خبر چیزی است که خالی از صدق و کذب نمی‌باشد</w:t>
      </w:r>
      <w:r w:rsidRPr="00917CE8">
        <w:rPr>
          <w:rFonts w:hint="cs"/>
          <w:vertAlign w:val="superscript"/>
          <w:rtl/>
        </w:rPr>
        <w:t>(</w:t>
      </w:r>
      <w:r>
        <w:rPr>
          <w:rStyle w:val="FootnoteReference"/>
          <w:rtl/>
        </w:rPr>
        <w:footnoteReference w:id="18"/>
      </w:r>
      <w:r w:rsidRPr="00917CE8">
        <w:rPr>
          <w:rFonts w:hint="cs"/>
          <w:vertAlign w:val="superscript"/>
          <w:rtl/>
        </w:rPr>
        <w:t>)</w:t>
      </w:r>
      <w:r>
        <w:rPr>
          <w:rFonts w:hint="cs"/>
          <w:rtl/>
        </w:rPr>
        <w:t>.</w:t>
      </w:r>
    </w:p>
    <w:p w:rsidR="000E2E64" w:rsidRDefault="000E2E64" w:rsidP="00AB7623">
      <w:pPr>
        <w:pStyle w:val="a8"/>
        <w:rPr>
          <w:rtl/>
        </w:rPr>
      </w:pPr>
      <w:r>
        <w:rPr>
          <w:rFonts w:hint="cs"/>
          <w:rtl/>
        </w:rPr>
        <w:t>اکثر متقدمین خبر را کلامی دانسته‌اند که صدق و کذب در آن داخل است، ولی قاضی ابوبکر الباقلانی این تعریف را نقد کرده و گفته: خبر کلامی است که صدق یا کذب در آن داخل است و این تعریف بهتر است</w:t>
      </w:r>
      <w:r w:rsidRPr="00190639">
        <w:rPr>
          <w:rFonts w:hint="cs"/>
          <w:vertAlign w:val="superscript"/>
          <w:rtl/>
        </w:rPr>
        <w:t>(</w:t>
      </w:r>
      <w:r>
        <w:rPr>
          <w:rStyle w:val="FootnoteReference"/>
          <w:rtl/>
        </w:rPr>
        <w:footnoteReference w:id="19"/>
      </w:r>
      <w:r w:rsidRPr="00190639">
        <w:rPr>
          <w:rFonts w:hint="cs"/>
          <w:vertAlign w:val="superscript"/>
          <w:rtl/>
        </w:rPr>
        <w:t>)</w:t>
      </w:r>
      <w:r>
        <w:rPr>
          <w:rFonts w:hint="cs"/>
          <w:rtl/>
        </w:rPr>
        <w:t>. غزالی هم معتقد است که خبر نمی‌تواند هم‌زمان محتمل صدق و کذب باشد</w:t>
      </w:r>
      <w:r w:rsidRPr="00C415F1">
        <w:rPr>
          <w:rFonts w:hint="cs"/>
          <w:vertAlign w:val="superscript"/>
          <w:rtl/>
        </w:rPr>
        <w:t>(</w:t>
      </w:r>
      <w:r>
        <w:rPr>
          <w:rStyle w:val="FootnoteReference"/>
          <w:rtl/>
        </w:rPr>
        <w:footnoteReference w:id="20"/>
      </w:r>
      <w:r w:rsidRPr="00C415F1">
        <w:rPr>
          <w:rFonts w:hint="cs"/>
          <w:vertAlign w:val="superscript"/>
          <w:rtl/>
        </w:rPr>
        <w:t>)</w:t>
      </w:r>
      <w:r>
        <w:rPr>
          <w:rFonts w:hint="cs"/>
          <w:rtl/>
        </w:rPr>
        <w:t>. امام فخر رازی و ارموی نیز همین نظر را دارند و گفته‌اند که خبر سخنی است که محتمل صدق یا کذب می‌باشد و آن را به عده‌ای زیادی از علما نسبت داده‌اند</w:t>
      </w:r>
      <w:r w:rsidRPr="002B7014">
        <w:rPr>
          <w:rFonts w:hint="cs"/>
          <w:vertAlign w:val="superscript"/>
          <w:rtl/>
        </w:rPr>
        <w:t>(</w:t>
      </w:r>
      <w:r>
        <w:rPr>
          <w:rStyle w:val="FootnoteReference"/>
          <w:rtl/>
        </w:rPr>
        <w:footnoteReference w:id="21"/>
      </w:r>
      <w:r w:rsidRPr="002B7014">
        <w:rPr>
          <w:rFonts w:hint="cs"/>
          <w:vertAlign w:val="superscript"/>
          <w:rtl/>
        </w:rPr>
        <w:t>)</w:t>
      </w:r>
      <w:r>
        <w:rPr>
          <w:rFonts w:hint="cs"/>
          <w:rtl/>
        </w:rPr>
        <w:t>. ابوالحسین بصری معتزلی نیز تقریباً هم‌نظر باقلانی است و خبر را چنین تعریف کرده: خبر کلامی است که ذاتاً امری را به امر دیگری از حیث نفی یا اثبات اضافه می‌نماید</w:t>
      </w:r>
      <w:r w:rsidRPr="00AB6AFD">
        <w:rPr>
          <w:rFonts w:hint="cs"/>
          <w:vertAlign w:val="superscript"/>
          <w:rtl/>
        </w:rPr>
        <w:t>(</w:t>
      </w:r>
      <w:r>
        <w:rPr>
          <w:rStyle w:val="FootnoteReference"/>
          <w:rtl/>
        </w:rPr>
        <w:footnoteReference w:id="22"/>
      </w:r>
      <w:r w:rsidRPr="00AB6AFD">
        <w:rPr>
          <w:rFonts w:hint="cs"/>
          <w:vertAlign w:val="superscript"/>
          <w:rtl/>
        </w:rPr>
        <w:t>)</w:t>
      </w:r>
      <w:r>
        <w:rPr>
          <w:rFonts w:hint="cs"/>
          <w:rtl/>
        </w:rPr>
        <w:t>.</w:t>
      </w:r>
    </w:p>
    <w:p w:rsidR="000E2E64" w:rsidRDefault="000E2E64" w:rsidP="00AB7623">
      <w:pPr>
        <w:pStyle w:val="a8"/>
        <w:rPr>
          <w:rtl/>
        </w:rPr>
      </w:pPr>
      <w:r>
        <w:rPr>
          <w:rFonts w:hint="cs"/>
          <w:rtl/>
        </w:rPr>
        <w:t>امام الحرمین جوینی در تعریف خبر چنین گفته است:</w:t>
      </w:r>
    </w:p>
    <w:p w:rsidR="000E2E64" w:rsidRDefault="000E2E64" w:rsidP="00AB7623">
      <w:pPr>
        <w:pStyle w:val="a8"/>
        <w:widowControl w:val="0"/>
        <w:rPr>
          <w:rtl/>
        </w:rPr>
      </w:pPr>
      <w:r>
        <w:rPr>
          <w:rFonts w:hint="cs"/>
          <w:rtl/>
        </w:rPr>
        <w:t>«خبر سخنی است که محتمل صدق و کذب است» و در ادامه بر تعریف قاضی ابوبکر باقلانی ایراد گرفته و گفته که اگر خبر را طبق گفته‌ی باقلانی- خبر سخنی است که محتمل صدق یا کذب است- تعریف نماییم باز اشکالی را که باقلانی مطرح کرده مبنی بر محتمل‌بودن خبر به صورت همزمان بر صدق و کذب باقی می‌ماند</w:t>
      </w:r>
      <w:r w:rsidRPr="00775E75">
        <w:rPr>
          <w:rFonts w:hint="cs"/>
          <w:vertAlign w:val="superscript"/>
          <w:rtl/>
        </w:rPr>
        <w:t>(</w:t>
      </w:r>
      <w:r>
        <w:rPr>
          <w:rStyle w:val="FootnoteReference"/>
          <w:rtl/>
        </w:rPr>
        <w:footnoteReference w:id="23"/>
      </w:r>
      <w:r w:rsidRPr="00775E75">
        <w:rPr>
          <w:rFonts w:hint="cs"/>
          <w:vertAlign w:val="superscript"/>
          <w:rtl/>
        </w:rPr>
        <w:t>)</w:t>
      </w:r>
      <w:r>
        <w:rPr>
          <w:rFonts w:hint="cs"/>
          <w:rtl/>
        </w:rPr>
        <w:t>.</w:t>
      </w:r>
    </w:p>
    <w:p w:rsidR="000E2E64" w:rsidRDefault="000E2E64" w:rsidP="00AB7623">
      <w:pPr>
        <w:pStyle w:val="a8"/>
        <w:rPr>
          <w:rtl/>
        </w:rPr>
      </w:pPr>
      <w:r>
        <w:rPr>
          <w:rFonts w:hint="cs"/>
          <w:rtl/>
        </w:rPr>
        <w:t>باجی می‌گوید: حقیقت خبر، توصیف‌کردن است و این تعریفی صحیح و کلی است</w:t>
      </w:r>
      <w:r w:rsidRPr="006517A9">
        <w:rPr>
          <w:rFonts w:hint="cs"/>
          <w:vertAlign w:val="superscript"/>
          <w:rtl/>
        </w:rPr>
        <w:t>(</w:t>
      </w:r>
      <w:r>
        <w:rPr>
          <w:rStyle w:val="FootnoteReference"/>
          <w:rtl/>
        </w:rPr>
        <w:footnoteReference w:id="24"/>
      </w:r>
      <w:r w:rsidRPr="006517A9">
        <w:rPr>
          <w:rFonts w:hint="cs"/>
          <w:vertAlign w:val="superscript"/>
          <w:rtl/>
        </w:rPr>
        <w:t>)</w:t>
      </w:r>
      <w:r>
        <w:rPr>
          <w:rFonts w:hint="cs"/>
          <w:rtl/>
        </w:rPr>
        <w:t>.</w:t>
      </w:r>
    </w:p>
    <w:p w:rsidR="000E2E64" w:rsidRDefault="000E2E64" w:rsidP="00AB7623">
      <w:pPr>
        <w:pStyle w:val="a8"/>
        <w:spacing w:line="240" w:lineRule="auto"/>
        <w:rPr>
          <w:rtl/>
        </w:rPr>
      </w:pPr>
      <w:r>
        <w:rPr>
          <w:rFonts w:hint="cs"/>
          <w:rtl/>
        </w:rPr>
        <w:t xml:space="preserve">سیف الدین آمدی می‌گوید: </w:t>
      </w:r>
      <w:r w:rsidRPr="00F346F5">
        <w:rPr>
          <w:rStyle w:val="Char8"/>
          <w:rtl/>
        </w:rPr>
        <w:t>«</w:t>
      </w:r>
      <w:r w:rsidRPr="008A57D7">
        <w:rPr>
          <w:rStyle w:val="Char1"/>
          <w:rFonts w:hint="cs"/>
          <w:rtl/>
        </w:rPr>
        <w:t>إنه عبارة عن اللفظ الدال بالوضع على نسبته معلوم إلى معلومٍ أو سلبها على وجه يمكن السكوت عليه من غير حاجة إلى تمامٍ مع قصد ال</w:t>
      </w:r>
      <w:r w:rsidR="008A57D7">
        <w:rPr>
          <w:rStyle w:val="Char1"/>
          <w:rFonts w:hint="cs"/>
          <w:rtl/>
        </w:rPr>
        <w:t>ـ</w:t>
      </w:r>
      <w:r w:rsidRPr="008A57D7">
        <w:rPr>
          <w:rStyle w:val="Char1"/>
          <w:rFonts w:hint="cs"/>
          <w:rtl/>
        </w:rPr>
        <w:t>متكلم به الدلالة على النسبة أو سلبها</w:t>
      </w:r>
      <w:r w:rsidRPr="00F346F5">
        <w:rPr>
          <w:rStyle w:val="Char8"/>
          <w:rtl/>
        </w:rPr>
        <w:t>»</w:t>
      </w:r>
      <w:r w:rsidRPr="000B01FC">
        <w:rPr>
          <w:rFonts w:hint="cs"/>
          <w:vertAlign w:val="superscript"/>
          <w:rtl/>
        </w:rPr>
        <w:t>(</w:t>
      </w:r>
      <w:r>
        <w:rPr>
          <w:rStyle w:val="FootnoteReference"/>
          <w:rtl/>
        </w:rPr>
        <w:footnoteReference w:id="25"/>
      </w:r>
      <w:r w:rsidRPr="000B01FC">
        <w:rPr>
          <w:rFonts w:hint="cs"/>
          <w:vertAlign w:val="superscript"/>
          <w:rtl/>
        </w:rPr>
        <w:t>)</w:t>
      </w:r>
      <w:r>
        <w:rPr>
          <w:rFonts w:hint="cs"/>
          <w:rtl/>
        </w:rPr>
        <w:t>.</w:t>
      </w:r>
    </w:p>
    <w:p w:rsidR="000E2E64" w:rsidRDefault="000E2E64" w:rsidP="00AB7623">
      <w:pPr>
        <w:pStyle w:val="a8"/>
        <w:rPr>
          <w:rtl/>
        </w:rPr>
      </w:pPr>
      <w:r>
        <w:rPr>
          <w:rFonts w:hint="cs"/>
          <w:rtl/>
        </w:rPr>
        <w:t>شرحی بر تعریف آمدی:</w:t>
      </w:r>
    </w:p>
    <w:p w:rsidR="000E2E64" w:rsidRPr="008A57D7" w:rsidRDefault="000E2E64" w:rsidP="00AB7623">
      <w:pPr>
        <w:pStyle w:val="a8"/>
        <w:rPr>
          <w:spacing w:val="-2"/>
          <w:rtl/>
        </w:rPr>
      </w:pPr>
      <w:r w:rsidRPr="008A57D7">
        <w:rPr>
          <w:rFonts w:hint="cs"/>
          <w:spacing w:val="-2"/>
          <w:rtl/>
        </w:rPr>
        <w:t>خبر را به لفظ مقید کرده، چون مثل جنس برای خبر است و خواسته از خبر مجازی پرهیز نماید.</w:t>
      </w:r>
    </w:p>
    <w:p w:rsidR="000E2E64" w:rsidRDefault="000E2E64" w:rsidP="00AB7623">
      <w:pPr>
        <w:pStyle w:val="a8"/>
        <w:rPr>
          <w:rtl/>
        </w:rPr>
      </w:pPr>
      <w:r>
        <w:rPr>
          <w:rFonts w:hint="cs"/>
          <w:rtl/>
        </w:rPr>
        <w:t>مقید به دلالت کرده برای پرهیز از لفظ مهمل است.</w:t>
      </w:r>
    </w:p>
    <w:p w:rsidR="000E2E64" w:rsidRDefault="000E2E64" w:rsidP="00AB7623">
      <w:pPr>
        <w:pStyle w:val="a8"/>
        <w:rPr>
          <w:rtl/>
        </w:rPr>
      </w:pPr>
      <w:r>
        <w:rPr>
          <w:rFonts w:hint="cs"/>
          <w:rtl/>
        </w:rPr>
        <w:t>مقید به وضع کرده برای پرهیز از لفظی که دلالت بر جهت ملازمه می‌کند.</w:t>
      </w:r>
    </w:p>
    <w:p w:rsidR="000E2E64" w:rsidRDefault="000E2E64" w:rsidP="00AB7623">
      <w:pPr>
        <w:pStyle w:val="a8"/>
        <w:rPr>
          <w:rtl/>
        </w:rPr>
      </w:pPr>
      <w:r>
        <w:rPr>
          <w:rFonts w:hint="cs"/>
          <w:rtl/>
        </w:rPr>
        <w:t>مقید به نسبت کرده برای پرهیز از أسماء خاص و از هرچیزی که دلالت بر نسبت ندارد.</w:t>
      </w:r>
    </w:p>
    <w:p w:rsidR="000E2E64" w:rsidRDefault="000E2E64" w:rsidP="00AB7623">
      <w:pPr>
        <w:pStyle w:val="a8"/>
        <w:rPr>
          <w:rtl/>
        </w:rPr>
      </w:pPr>
      <w:r>
        <w:rPr>
          <w:rFonts w:hint="cs"/>
          <w:rtl/>
        </w:rPr>
        <w:t>مقید به علم کرده برای این که موجود و معدوم داخل آن نشود.</w:t>
      </w:r>
    </w:p>
    <w:p w:rsidR="000E2E64" w:rsidRDefault="000E2E64" w:rsidP="00AB7623">
      <w:pPr>
        <w:pStyle w:val="a8"/>
        <w:spacing w:line="240" w:lineRule="auto"/>
        <w:rPr>
          <w:rtl/>
        </w:rPr>
      </w:pPr>
      <w:r>
        <w:rPr>
          <w:rFonts w:hint="cs"/>
          <w:rtl/>
        </w:rPr>
        <w:t xml:space="preserve">قید سلب و ایجاب را در تعریف آورده تا عام شود و هر چیزی را در برگیرد، مثل: </w:t>
      </w:r>
      <w:r w:rsidRPr="008A57D7">
        <w:rPr>
          <w:rStyle w:val="Char1"/>
          <w:rFonts w:hint="cs"/>
          <w:rtl/>
        </w:rPr>
        <w:t>زيد فى الدار أو ليس في الدار</w:t>
      </w:r>
      <w:r w:rsidRPr="008A57D7">
        <w:rPr>
          <w:rFonts w:hint="cs"/>
          <w:rtl/>
        </w:rPr>
        <w:t>.</w:t>
      </w:r>
    </w:p>
    <w:p w:rsidR="000E2E64" w:rsidRDefault="000E2E64" w:rsidP="00AB7623">
      <w:pPr>
        <w:pStyle w:val="a8"/>
        <w:rPr>
          <w:rtl/>
        </w:rPr>
      </w:pPr>
      <w:r>
        <w:rPr>
          <w:rFonts w:hint="cs"/>
          <w:rtl/>
        </w:rPr>
        <w:t>مقید به امکان سکوت کرده برای پرهیز از لفظی که دلالت بر نسبت تقییدی می‌کند.</w:t>
      </w:r>
    </w:p>
    <w:p w:rsidR="000E2E64" w:rsidRDefault="000E2E64" w:rsidP="00AB7623">
      <w:pPr>
        <w:pStyle w:val="a8"/>
        <w:spacing w:line="240" w:lineRule="auto"/>
        <w:rPr>
          <w:rtl/>
        </w:rPr>
      </w:pPr>
      <w:r>
        <w:rPr>
          <w:rFonts w:hint="cs"/>
          <w:rtl/>
        </w:rPr>
        <w:t xml:space="preserve">مقيد به دلالت بر نسبت کرده برای پرهیز از صیغه خبری است که می‌آید ولی به دلیل فقدان قصد خبر نیست، مثل: آنچه که بر زبان شخص خوابیده و یا شخص سهل‌انگار و بی‌حواس جاری می‌شود، یا مثل آن چیزی که مجازاً برای قصد امر می‌آید </w:t>
      </w:r>
      <w:r w:rsidR="00F346F5" w:rsidRPr="00F346F5">
        <w:rPr>
          <w:rStyle w:val="Char8"/>
          <w:rFonts w:hint="cs"/>
          <w:rtl/>
        </w:rPr>
        <w:t>﴿</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جُرُوحَ</w:t>
      </w:r>
      <w:r w:rsidR="008A57D7" w:rsidRPr="008A57D7">
        <w:rPr>
          <w:rStyle w:val="Chard"/>
          <w:rtl/>
        </w:rPr>
        <w:t xml:space="preserve"> </w:t>
      </w:r>
      <w:r w:rsidR="008A57D7" w:rsidRPr="008A57D7">
        <w:rPr>
          <w:rStyle w:val="Chard"/>
          <w:rFonts w:hint="eastAsia"/>
          <w:rtl/>
        </w:rPr>
        <w:t>قِصَاص</w:t>
      </w:r>
      <w:r w:rsidR="008A57D7" w:rsidRPr="008A57D7">
        <w:rPr>
          <w:rStyle w:val="Chard"/>
          <w:rFonts w:hint="cs"/>
          <w:rtl/>
        </w:rPr>
        <w:t>ٞ</w:t>
      </w:r>
      <w:r w:rsidR="00F346F5" w:rsidRPr="008A57D7">
        <w:rPr>
          <w:rStyle w:val="Char8"/>
          <w:rFonts w:hint="cs"/>
          <w:rtl/>
        </w:rPr>
        <w:t>﴾</w:t>
      </w:r>
      <w:r w:rsidR="00F346F5">
        <w:rPr>
          <w:rFonts w:hint="cs"/>
          <w:rtl/>
        </w:rPr>
        <w:t xml:space="preserve"> </w:t>
      </w:r>
      <w:r w:rsidRPr="00FB7DB9">
        <w:rPr>
          <w:rStyle w:val="Char6"/>
          <w:rFonts w:hint="cs"/>
          <w:rtl/>
        </w:rPr>
        <w:t xml:space="preserve">[المائدة: 45]. </w:t>
      </w:r>
      <w:r w:rsidR="00F346F5" w:rsidRPr="00F346F5">
        <w:rPr>
          <w:rStyle w:val="Char8"/>
          <w:rFonts w:hint="cs"/>
          <w:rtl/>
        </w:rPr>
        <w:t>﴿</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وَ</w:t>
      </w:r>
      <w:r w:rsidR="008A57D7" w:rsidRPr="008A57D7">
        <w:rPr>
          <w:rStyle w:val="Chard"/>
          <w:rFonts w:hint="cs"/>
          <w:rtl/>
        </w:rPr>
        <w:t>ٰ</w:t>
      </w:r>
      <w:r w:rsidR="008A57D7" w:rsidRPr="008A57D7">
        <w:rPr>
          <w:rStyle w:val="Chard"/>
          <w:rFonts w:hint="eastAsia"/>
          <w:rtl/>
        </w:rPr>
        <w:t>لِدَ</w:t>
      </w:r>
      <w:r w:rsidR="008A57D7" w:rsidRPr="008A57D7">
        <w:rPr>
          <w:rStyle w:val="Chard"/>
          <w:rFonts w:hint="cs"/>
          <w:rtl/>
        </w:rPr>
        <w:t>ٰ</w:t>
      </w:r>
      <w:r w:rsidR="008A57D7" w:rsidRPr="008A57D7">
        <w:rPr>
          <w:rStyle w:val="Chard"/>
          <w:rFonts w:hint="eastAsia"/>
          <w:rtl/>
        </w:rPr>
        <w:t>تُ</w:t>
      </w:r>
      <w:r w:rsidR="008A57D7" w:rsidRPr="008A57D7">
        <w:rPr>
          <w:rStyle w:val="Chard"/>
          <w:rtl/>
        </w:rPr>
        <w:t xml:space="preserve"> </w:t>
      </w:r>
      <w:r w:rsidR="008A57D7" w:rsidRPr="008A57D7">
        <w:rPr>
          <w:rStyle w:val="Chard"/>
          <w:rFonts w:hint="eastAsia"/>
          <w:rtl/>
        </w:rPr>
        <w:t>يُر</w:t>
      </w:r>
      <w:r w:rsidR="008A57D7" w:rsidRPr="008A57D7">
        <w:rPr>
          <w:rStyle w:val="Chard"/>
          <w:rFonts w:hint="cs"/>
          <w:rtl/>
        </w:rPr>
        <w:t>ۡ</w:t>
      </w:r>
      <w:r w:rsidR="008A57D7" w:rsidRPr="008A57D7">
        <w:rPr>
          <w:rStyle w:val="Chard"/>
          <w:rFonts w:hint="eastAsia"/>
          <w:rtl/>
        </w:rPr>
        <w:t>ضِع</w:t>
      </w:r>
      <w:r w:rsidR="008A57D7" w:rsidRPr="008A57D7">
        <w:rPr>
          <w:rStyle w:val="Chard"/>
          <w:rFonts w:hint="cs"/>
          <w:rtl/>
        </w:rPr>
        <w:t>ۡ</w:t>
      </w:r>
      <w:r w:rsidR="008A57D7" w:rsidRPr="008A57D7">
        <w:rPr>
          <w:rStyle w:val="Chard"/>
          <w:rFonts w:hint="eastAsia"/>
          <w:rtl/>
        </w:rPr>
        <w:t>نَ</w:t>
      </w:r>
      <w:r w:rsidR="008A57D7" w:rsidRPr="008A57D7">
        <w:rPr>
          <w:rStyle w:val="Chard"/>
          <w:rtl/>
        </w:rPr>
        <w:t xml:space="preserve"> </w:t>
      </w:r>
      <w:r w:rsidR="008A57D7" w:rsidRPr="008A57D7">
        <w:rPr>
          <w:rStyle w:val="Chard"/>
          <w:rFonts w:hint="eastAsia"/>
          <w:rtl/>
        </w:rPr>
        <w:t>أَو</w:t>
      </w:r>
      <w:r w:rsidR="008A57D7" w:rsidRPr="008A57D7">
        <w:rPr>
          <w:rStyle w:val="Chard"/>
          <w:rFonts w:hint="cs"/>
          <w:rtl/>
        </w:rPr>
        <w:t>ۡ</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دَهُنَّ</w:t>
      </w:r>
      <w:r w:rsidR="00F346F5" w:rsidRPr="00F346F5">
        <w:rPr>
          <w:rStyle w:val="Char8"/>
          <w:rFonts w:hint="cs"/>
          <w:rtl/>
        </w:rPr>
        <w:t>﴾</w:t>
      </w:r>
      <w:r w:rsidR="00F346F5">
        <w:rPr>
          <w:rFonts w:hint="cs"/>
          <w:rtl/>
        </w:rPr>
        <w:t xml:space="preserve"> </w:t>
      </w:r>
      <w:r w:rsidRPr="00FB7DB9">
        <w:rPr>
          <w:rStyle w:val="Char6"/>
          <w:rFonts w:hint="cs"/>
          <w:rtl/>
        </w:rPr>
        <w:t>[البقرة: 233]</w:t>
      </w:r>
      <w:r>
        <w:rPr>
          <w:rFonts w:hint="cs"/>
          <w:rtl/>
        </w:rPr>
        <w:t xml:space="preserve">. </w:t>
      </w:r>
      <w:r w:rsidR="00F346F5" w:rsidRPr="00F346F5">
        <w:rPr>
          <w:rStyle w:val="Char8"/>
          <w:rFonts w:hint="cs"/>
          <w:rtl/>
        </w:rPr>
        <w:t>﴿</w:t>
      </w:r>
      <w:r w:rsidR="008A57D7" w:rsidRPr="008A57D7">
        <w:rPr>
          <w:rStyle w:val="Chard"/>
          <w:rFonts w:hint="eastAsia"/>
          <w:rtl/>
        </w:rPr>
        <w:t>وَ</w:t>
      </w:r>
      <w:r w:rsidR="008A57D7" w:rsidRPr="008A57D7">
        <w:rPr>
          <w:rStyle w:val="Chard"/>
          <w:rFonts w:hint="cs"/>
          <w:rtl/>
        </w:rPr>
        <w:t>ٱ</w:t>
      </w:r>
      <w:r w:rsidR="008A57D7" w:rsidRPr="008A57D7">
        <w:rPr>
          <w:rStyle w:val="Chard"/>
          <w:rFonts w:hint="eastAsia"/>
          <w:rtl/>
        </w:rPr>
        <w:t>ل</w:t>
      </w:r>
      <w:r w:rsidR="008A57D7" w:rsidRPr="008A57D7">
        <w:rPr>
          <w:rStyle w:val="Chard"/>
          <w:rFonts w:hint="cs"/>
          <w:rtl/>
        </w:rPr>
        <w:t>ۡ</w:t>
      </w:r>
      <w:r w:rsidR="008A57D7" w:rsidRPr="008A57D7">
        <w:rPr>
          <w:rStyle w:val="Chard"/>
          <w:rFonts w:hint="eastAsia"/>
          <w:rtl/>
        </w:rPr>
        <w:t>مُطَلَّقَ</w:t>
      </w:r>
      <w:r w:rsidR="008A57D7" w:rsidRPr="008A57D7">
        <w:rPr>
          <w:rStyle w:val="Chard"/>
          <w:rFonts w:hint="cs"/>
          <w:rtl/>
        </w:rPr>
        <w:t>ٰ</w:t>
      </w:r>
      <w:r w:rsidR="008A57D7" w:rsidRPr="008A57D7">
        <w:rPr>
          <w:rStyle w:val="Chard"/>
          <w:rFonts w:hint="eastAsia"/>
          <w:rtl/>
        </w:rPr>
        <w:t>تُ</w:t>
      </w:r>
      <w:r w:rsidR="008A57D7" w:rsidRPr="008A57D7">
        <w:rPr>
          <w:rStyle w:val="Chard"/>
          <w:rtl/>
        </w:rPr>
        <w:t xml:space="preserve"> </w:t>
      </w:r>
      <w:r w:rsidR="008A57D7" w:rsidRPr="008A57D7">
        <w:rPr>
          <w:rStyle w:val="Chard"/>
          <w:rFonts w:hint="eastAsia"/>
          <w:rtl/>
        </w:rPr>
        <w:t>يَتَرَبَّص</w:t>
      </w:r>
      <w:r w:rsidR="008A57D7" w:rsidRPr="008A57D7">
        <w:rPr>
          <w:rStyle w:val="Chard"/>
          <w:rFonts w:hint="cs"/>
          <w:rtl/>
        </w:rPr>
        <w:t>ۡ</w:t>
      </w:r>
      <w:r w:rsidR="008A57D7" w:rsidRPr="008A57D7">
        <w:rPr>
          <w:rStyle w:val="Chard"/>
          <w:rFonts w:hint="eastAsia"/>
          <w:rtl/>
        </w:rPr>
        <w:t>نَ</w:t>
      </w:r>
      <w:r w:rsidR="00F346F5" w:rsidRPr="00F346F5">
        <w:rPr>
          <w:rStyle w:val="Char8"/>
          <w:rFonts w:hint="cs"/>
          <w:rtl/>
        </w:rPr>
        <w:t>﴾</w:t>
      </w:r>
      <w:r w:rsidR="00F346F5">
        <w:rPr>
          <w:rFonts w:hint="cs"/>
          <w:rtl/>
        </w:rPr>
        <w:t xml:space="preserve"> </w:t>
      </w:r>
      <w:r>
        <w:rPr>
          <w:rFonts w:hint="cs"/>
          <w:rtl/>
        </w:rPr>
        <w:t>[</w:t>
      </w:r>
      <w:r w:rsidRPr="00FB7DB9">
        <w:rPr>
          <w:rStyle w:val="Char6"/>
          <w:rFonts w:hint="cs"/>
          <w:rtl/>
        </w:rPr>
        <w:t>البقرة: 228]</w:t>
      </w:r>
      <w:r w:rsidRPr="00254650">
        <w:rPr>
          <w:rFonts w:hint="cs"/>
          <w:vertAlign w:val="superscript"/>
          <w:rtl/>
        </w:rPr>
        <w:t>(</w:t>
      </w:r>
      <w:r>
        <w:rPr>
          <w:rStyle w:val="FootnoteReference"/>
          <w:rtl/>
        </w:rPr>
        <w:footnoteReference w:id="26"/>
      </w:r>
      <w:r w:rsidRPr="00254650">
        <w:rPr>
          <w:rFonts w:hint="cs"/>
          <w:vertAlign w:val="superscript"/>
          <w:rtl/>
        </w:rPr>
        <w:t>)</w:t>
      </w:r>
      <w:r>
        <w:rPr>
          <w:rFonts w:hint="cs"/>
          <w:rtl/>
        </w:rPr>
        <w:t>.</w:t>
      </w:r>
    </w:p>
    <w:p w:rsidR="000E2E64" w:rsidRDefault="000E2E64" w:rsidP="00AB7623">
      <w:pPr>
        <w:pStyle w:val="a8"/>
        <w:rPr>
          <w:rtl/>
        </w:rPr>
      </w:pPr>
      <w:r>
        <w:rPr>
          <w:rFonts w:hint="cs"/>
          <w:rtl/>
        </w:rPr>
        <w:t>زرکشی در کتاب البحر المحیط خلاصه‌ی نظرات را چنین نقل می‌کند:</w:t>
      </w:r>
    </w:p>
    <w:p w:rsidR="000E2E64" w:rsidRDefault="000E2E64" w:rsidP="00AB7623">
      <w:pPr>
        <w:pStyle w:val="a8"/>
        <w:widowControl w:val="0"/>
        <w:rPr>
          <w:rtl/>
        </w:rPr>
      </w:pPr>
      <w:r>
        <w:rPr>
          <w:rFonts w:hint="cs"/>
          <w:rtl/>
        </w:rPr>
        <w:t>[جمهور بر این که خبر قائل تعریف است، اتفاق نظر دارند ولی در مورد نحوه‌ی تعریفش اختلاف دارند.</w:t>
      </w:r>
    </w:p>
    <w:p w:rsidR="000E2E64" w:rsidRDefault="000E2E64" w:rsidP="00AB7623">
      <w:pPr>
        <w:pStyle w:val="a8"/>
        <w:widowControl w:val="0"/>
        <w:rPr>
          <w:rtl/>
        </w:rPr>
      </w:pPr>
      <w:r>
        <w:rPr>
          <w:rFonts w:hint="cs"/>
          <w:rtl/>
        </w:rPr>
        <w:t>الف- عده‌ای گفته‌اند: خبر کلامی است که ذاتاً محتمل صدق یا کذب می‌باشد و لفظ (ذاتاً) را برای این به کار برده‌اند تا آنچه را که تقدیراً شامل این تعریف می‌شود خارج نمایند، همچنانکه شخص نحوی در ندا و تعجب در تقدیر می‌گیرد.</w:t>
      </w:r>
    </w:p>
    <w:p w:rsidR="000E2E64" w:rsidRPr="008A57D7" w:rsidRDefault="000E2E64" w:rsidP="00AB7623">
      <w:pPr>
        <w:pStyle w:val="a8"/>
        <w:rPr>
          <w:spacing w:val="-2"/>
          <w:rtl/>
        </w:rPr>
      </w:pPr>
      <w:r w:rsidRPr="008A57D7">
        <w:rPr>
          <w:rFonts w:hint="cs"/>
          <w:spacing w:val="-2"/>
          <w:rtl/>
        </w:rPr>
        <w:t xml:space="preserve">و لفظ (یا) را برای این به کار برده‌اند تا خودشان را از این ایراد مشهور نجات دهند که خبر خدا و خبر رسول خدا </w:t>
      </w:r>
      <w:r w:rsidRPr="008A57D7">
        <w:rPr>
          <w:rFonts w:hint="cs"/>
          <w:spacing w:val="-2"/>
          <w:rtl/>
        </w:rPr>
        <w:sym w:font="AGA Arabesque" w:char="F072"/>
      </w:r>
      <w:r w:rsidRPr="008A57D7">
        <w:rPr>
          <w:rFonts w:hint="cs"/>
          <w:spacing w:val="-2"/>
          <w:rtl/>
        </w:rPr>
        <w:t xml:space="preserve"> محتمل کذب نیست، چون اگر حرف (واو) را به کار می‌بردند این ایراد وارد بود.</w:t>
      </w:r>
    </w:p>
    <w:p w:rsidR="000E2E64" w:rsidRDefault="000E2E64" w:rsidP="00AB7623">
      <w:pPr>
        <w:pStyle w:val="a8"/>
        <w:rPr>
          <w:rtl/>
        </w:rPr>
      </w:pPr>
      <w:r>
        <w:rPr>
          <w:rFonts w:hint="cs"/>
          <w:rtl/>
        </w:rPr>
        <w:t>قاضی ابوبکر الباقلانی در (التقریب) تعریف خبر را چنین آورده است: خبر کلامی است که صدق یا کذب داخلش شود، و اهل لغت گفته‌اند: صحیح نیست که خبر صدق و کذب داخلش شود، و آنچه ما گفته‌ایم بهتر است، چون بعضی از اخبار هستند که دخول صدق در آن‌ها درست نیست و بعضی دیگر دخول کذب در آن‌ها درست نیست.</w:t>
      </w:r>
    </w:p>
    <w:p w:rsidR="000E2E64" w:rsidRDefault="000E2E64" w:rsidP="00AB7623">
      <w:pPr>
        <w:pStyle w:val="a8"/>
        <w:rPr>
          <w:rtl/>
        </w:rPr>
      </w:pPr>
      <w:r>
        <w:rPr>
          <w:rFonts w:hint="cs"/>
          <w:rtl/>
        </w:rPr>
        <w:t>و امام الحرمین جوینی نیز این تعریف لغویون را رد کرده و گفته: اگر در تعریف حرف (واو) را قرار دهیم، باعث قبول دو چیز متضاد می‌شود و محل نیز فقط یکی را قبول می‌کند، پس بهتر است حرف (أو) بکار برده شود.</w:t>
      </w:r>
    </w:p>
    <w:p w:rsidR="000E2E64" w:rsidRPr="00CC656E" w:rsidRDefault="000E2E64" w:rsidP="00AB7623">
      <w:pPr>
        <w:pStyle w:val="a8"/>
        <w:rPr>
          <w:spacing w:val="-2"/>
          <w:rtl/>
        </w:rPr>
      </w:pPr>
      <w:r w:rsidRPr="00CC656E">
        <w:rPr>
          <w:rFonts w:hint="cs"/>
          <w:spacing w:val="-2"/>
          <w:rtl/>
        </w:rPr>
        <w:t>ولی قرافی این حرف جوینی را رد کرده و گفته: اتفاقاً محل دو چیز متضاد را قبول می‌کند، همچنانکه دو چیز نقیض هم را باهم قبول می‌کند و لازمه‌ی عدم یکی وقوع مقبول دیگری است، نه قبول آن. و آنچه محال است اجتماع دو مقبول است، نه دو قبول، و لازمه‌ی نفی دو مقبول، نفی دو قبول نیست. و آنچه که امام الحرمین را به اشتباه وا داشته، مشتبه‌شدن دو مقبول به دو قبول نزد اوست.</w:t>
      </w:r>
    </w:p>
    <w:p w:rsidR="000E2E64" w:rsidRDefault="000E2E64" w:rsidP="00AB7623">
      <w:pPr>
        <w:pStyle w:val="a8"/>
        <w:rPr>
          <w:rtl/>
        </w:rPr>
      </w:pPr>
      <w:r>
        <w:rPr>
          <w:rFonts w:hint="cs"/>
          <w:rtl/>
        </w:rPr>
        <w:t>ولی زرکشی می‌گوید: امام الحرمین فقط اجتماع دو مقبول را نفی کرده و در مورد چیز دیگری حرف نزده، چون در تعریف خبر نگفته که لازمه‌اش اجماع صدق و کذب مقبول است.</w:t>
      </w:r>
    </w:p>
    <w:p w:rsidR="000E2E64" w:rsidRDefault="000E2E64" w:rsidP="00AB7623">
      <w:pPr>
        <w:pStyle w:val="a8"/>
        <w:rPr>
          <w:rtl/>
        </w:rPr>
      </w:pPr>
      <w:r>
        <w:rPr>
          <w:rFonts w:hint="cs"/>
          <w:rtl/>
        </w:rPr>
        <w:t>ب- دسته‌ای دیگر در تعریف خبر گفته‌اند: خبر کلامی است که محتمل صدق و کذب است. و فرق بین تصدیق و تکذیب این است که صدق و کذب به دو نسبت در نفس الأمر برمی‌گردند و آن‌ها هم مطابقت در صدق و مخالفت در کذب است و مطابقت و مخالفت دو نسبت بین لفظ و مدلولش هستند ولی تصدیق و تکذیب به اخبار از آن دو برمی‌گردند]</w:t>
      </w:r>
      <w:r w:rsidRPr="009026CB">
        <w:rPr>
          <w:rFonts w:hint="cs"/>
          <w:vertAlign w:val="superscript"/>
          <w:rtl/>
        </w:rPr>
        <w:t>(</w:t>
      </w:r>
      <w:r>
        <w:rPr>
          <w:rStyle w:val="FootnoteReference"/>
          <w:rtl/>
        </w:rPr>
        <w:footnoteReference w:id="27"/>
      </w:r>
      <w:r w:rsidRPr="009026CB">
        <w:rPr>
          <w:rFonts w:hint="cs"/>
          <w:vertAlign w:val="superscript"/>
          <w:rtl/>
        </w:rPr>
        <w:t>)</w:t>
      </w:r>
      <w:r>
        <w:rPr>
          <w:rFonts w:hint="cs"/>
          <w:rtl/>
        </w:rPr>
        <w:t>.</w:t>
      </w:r>
    </w:p>
    <w:p w:rsidR="000E2E64" w:rsidRDefault="000E2E64" w:rsidP="0063251B">
      <w:pPr>
        <w:pStyle w:val="a5"/>
        <w:rPr>
          <w:rtl/>
        </w:rPr>
      </w:pPr>
      <w:bookmarkStart w:id="15" w:name="_Toc313152139"/>
      <w:bookmarkStart w:id="16" w:name="_Toc382955369"/>
      <w:r>
        <w:rPr>
          <w:rFonts w:hint="cs"/>
          <w:rtl/>
        </w:rPr>
        <w:t>1-1-2-1-1- نقدی بر تعریف معتزله</w:t>
      </w:r>
      <w:bookmarkEnd w:id="15"/>
      <w:bookmarkEnd w:id="16"/>
    </w:p>
    <w:p w:rsidR="000E2E64" w:rsidRDefault="000E2E64" w:rsidP="00AB7623">
      <w:pPr>
        <w:pStyle w:val="a8"/>
        <w:rPr>
          <w:rtl/>
        </w:rPr>
      </w:pPr>
      <w:r>
        <w:rPr>
          <w:rFonts w:hint="cs"/>
          <w:rtl/>
        </w:rPr>
        <w:t>با جمع‌بندی مطالب بحث قبلی به این نتیجه می‌رسیم که اکثر معتزلی‌ها در تعریف خبر می‌گویند: خبر کلامی است که صدق و کذب داخل آن می‌شود.</w:t>
      </w:r>
    </w:p>
    <w:p w:rsidR="000E2E64" w:rsidRDefault="000E2E64" w:rsidP="00AB7623">
      <w:pPr>
        <w:pStyle w:val="a8"/>
        <w:rPr>
          <w:rtl/>
        </w:rPr>
      </w:pPr>
      <w:r>
        <w:rPr>
          <w:rFonts w:hint="cs"/>
          <w:rtl/>
        </w:rPr>
        <w:t>در اعتراض به این تعریف مخالفان آن‌ها چهار اشکال وارد کرده‌اند:</w:t>
      </w:r>
    </w:p>
    <w:p w:rsidR="000E2E64" w:rsidRDefault="000E2E64" w:rsidP="00AB7623">
      <w:pPr>
        <w:pStyle w:val="a8"/>
        <w:rPr>
          <w:rtl/>
        </w:rPr>
      </w:pPr>
      <w:r>
        <w:rPr>
          <w:rFonts w:hint="cs"/>
          <w:rtl/>
        </w:rPr>
        <w:t>1- بر مبنای این تعریف خبر الله از دایره‌ای آن خارج می‌شود، چون تصور کذب در خبر الله وجود ندارد، قاضی عبدالجبار الهمذانی در جواب گفته: ما از دیدگاه لغوی به خبر الله نگاه می‌کنیم، به گونه‌ای که اگر از حیث لغوی صدق و کذب را برای خبر الله در نظر بگیریم، دچار خطا نشده‌ایم، چون ماهیت خبر همین است.</w:t>
      </w:r>
    </w:p>
    <w:p w:rsidR="000E2E64" w:rsidRDefault="000E2E64" w:rsidP="00AB7623">
      <w:pPr>
        <w:pStyle w:val="a8"/>
        <w:rPr>
          <w:rtl/>
        </w:rPr>
      </w:pPr>
      <w:r>
        <w:rPr>
          <w:rFonts w:hint="cs"/>
          <w:rtl/>
        </w:rPr>
        <w:t>در رد قاضی عبدالجبار گفته می‌شود که صدق از لحاظ لغوی موافقت خبر با مخبربه و کذب مخالفت خبر با مخبربه و اهل لغت صدق و کذب را چنین معرفی کرده‌اند، پس صدق و کذب وابسته به خبرند و خبر خود ماهیت جدایی از آن‌ها دارد و درست نیست، چیزی را که خارج از ماهیت چیز دیگری است در تعریف آن وارد نمائیم.</w:t>
      </w:r>
    </w:p>
    <w:p w:rsidR="000E2E64" w:rsidRDefault="000E2E64" w:rsidP="00AB7623">
      <w:pPr>
        <w:pStyle w:val="a8"/>
        <w:rPr>
          <w:rtl/>
        </w:rPr>
      </w:pPr>
      <w:r>
        <w:rPr>
          <w:rFonts w:hint="cs"/>
          <w:rtl/>
        </w:rPr>
        <w:t xml:space="preserve">2- کسی می‌آید و خبر می‌دهد به این که محمد </w:t>
      </w:r>
      <w:r>
        <w:rPr>
          <w:rFonts w:hint="cs"/>
          <w:rtl/>
        </w:rPr>
        <w:sym w:font="AGA Arabesque" w:char="F072"/>
      </w:r>
      <w:r>
        <w:rPr>
          <w:rFonts w:hint="cs"/>
          <w:rtl/>
        </w:rPr>
        <w:t xml:space="preserve"> و مسیلمه هردو در ادعای نبوتشان صادقند، این یک خبریست که فارغ از هرگونه صدق و کذبی است، چون اگر گفته شود خبر صدق دارد، پس مسیلمه در گفته‌اش صادق است و اگر گفته شود، خبر کذب دارد پس محمد </w:t>
      </w:r>
      <w:r>
        <w:rPr>
          <w:rFonts w:hint="cs"/>
          <w:rtl/>
        </w:rPr>
        <w:sym w:font="AGA Arabesque" w:char="F072"/>
      </w:r>
      <w:r>
        <w:rPr>
          <w:rFonts w:hint="cs"/>
          <w:rtl/>
        </w:rPr>
        <w:t xml:space="preserve"> در گفته‌اش کاذب است. در نتیجه بر مبنای این دلایل باز واردکردن صدق و کذب در تعریف خبر درست نیست.</w:t>
      </w:r>
    </w:p>
    <w:p w:rsidR="000E2E64" w:rsidRDefault="000E2E64" w:rsidP="00AB7623">
      <w:pPr>
        <w:pStyle w:val="a8"/>
        <w:rPr>
          <w:rtl/>
        </w:rPr>
      </w:pPr>
      <w:r>
        <w:rPr>
          <w:rFonts w:hint="cs"/>
          <w:rtl/>
        </w:rPr>
        <w:t>3- تعریف خبر به این که صدق و کذب در آن داخل می‌شود، باعث یک دور عبث است، چون صدق و کذب در یک خبر بر مبنای مطابقت یا عدم مطابقت آن خبر با عالم واقع مشخص می‌گردد، پس صدق و کذب در شناختنشان وابسته به خبر هستند پس خبر ذاتاً مستقل است و اگر تعریف آن را شامل صدق و کذب نیز نمائیم دچار دور عبثی شده‌ایم.</w:t>
      </w:r>
    </w:p>
    <w:p w:rsidR="000E2E64" w:rsidRDefault="000E2E64" w:rsidP="00AB7623">
      <w:pPr>
        <w:pStyle w:val="a8"/>
        <w:spacing w:line="240" w:lineRule="auto"/>
        <w:rPr>
          <w:rtl/>
        </w:rPr>
      </w:pPr>
      <w:r>
        <w:rPr>
          <w:rFonts w:hint="cs"/>
          <w:rtl/>
        </w:rPr>
        <w:t xml:space="preserve">4- معتزله‌ها در تعریف خبر گفته‌اند: </w:t>
      </w:r>
      <w:r w:rsidRPr="00F346F5">
        <w:rPr>
          <w:rStyle w:val="Char8"/>
          <w:rtl/>
        </w:rPr>
        <w:t>«</w:t>
      </w:r>
      <w:r w:rsidRPr="00F346F5">
        <w:rPr>
          <w:rStyle w:val="Char1"/>
          <w:rFonts w:hint="cs"/>
          <w:rtl/>
        </w:rPr>
        <w:t>الكلام الذي يدخله الصدق والكذب</w:t>
      </w:r>
      <w:r w:rsidRPr="00F346F5">
        <w:rPr>
          <w:rStyle w:val="Char8"/>
          <w:rtl/>
        </w:rPr>
        <w:t>»</w:t>
      </w:r>
      <w:r>
        <w:rPr>
          <w:rFonts w:hint="cs"/>
          <w:rtl/>
        </w:rPr>
        <w:t xml:space="preserve"> صدق و کذب دو چیز متضاد و مخالف همند و واو برای جمع می‌آید، پس بر مبنای این تعریف لازم است که صدق و کذب به طور همزمان در خبر باشند- یعنی خبر به طور همزمان هم‌صدق و هم‌کذب داشته باشد- و این جزو محالات است، پس بر این مبنا نباید خبری وجود داشته باشد، در حالی که ما می‌بینیم که اخبار وجود دارند پس نتیجه می‌گیریم که صدق و کذب همزمان در خبر نمی‌تواند وجود داشته باشد</w:t>
      </w:r>
      <w:r w:rsidRPr="001269DC">
        <w:rPr>
          <w:rFonts w:hint="cs"/>
          <w:vertAlign w:val="superscript"/>
          <w:rtl/>
        </w:rPr>
        <w:t>(</w:t>
      </w:r>
      <w:r>
        <w:rPr>
          <w:rStyle w:val="FootnoteReference"/>
          <w:rtl/>
        </w:rPr>
        <w:footnoteReference w:id="28"/>
      </w:r>
      <w:r w:rsidRPr="001269DC">
        <w:rPr>
          <w:rFonts w:hint="cs"/>
          <w:vertAlign w:val="superscript"/>
          <w:rtl/>
        </w:rPr>
        <w:t>)</w:t>
      </w:r>
      <w:r>
        <w:rPr>
          <w:rFonts w:hint="cs"/>
          <w:rtl/>
        </w:rPr>
        <w:t>.</w:t>
      </w:r>
    </w:p>
    <w:p w:rsidR="000E2E64" w:rsidRDefault="000E2E64" w:rsidP="00AB7623">
      <w:pPr>
        <w:pStyle w:val="a8"/>
        <w:rPr>
          <w:rtl/>
        </w:rPr>
      </w:pPr>
      <w:r>
        <w:rPr>
          <w:rFonts w:hint="cs"/>
          <w:rtl/>
        </w:rPr>
        <w:t>در اعتراض به تعریف قرافی نیز دو اشکال گرفته‌اند:</w:t>
      </w:r>
    </w:p>
    <w:p w:rsidR="000E2E64" w:rsidRDefault="000E2E64" w:rsidP="00AB7623">
      <w:pPr>
        <w:pStyle w:val="a8"/>
        <w:rPr>
          <w:rtl/>
        </w:rPr>
      </w:pPr>
      <w:r>
        <w:rPr>
          <w:rFonts w:hint="cs"/>
          <w:rtl/>
        </w:rPr>
        <w:t>1- تعریف خبر به آنچه که صدق و کذب در آن است مستلزم دور می‌شود که قبلاً به طور مفصل به آن اشاره شد.</w:t>
      </w:r>
    </w:p>
    <w:p w:rsidR="000E2E64" w:rsidRDefault="000E2E64" w:rsidP="00AB7623">
      <w:pPr>
        <w:pStyle w:val="a8"/>
        <w:rPr>
          <w:rtl/>
        </w:rPr>
      </w:pPr>
      <w:r>
        <w:rPr>
          <w:rFonts w:hint="cs"/>
          <w:rtl/>
        </w:rPr>
        <w:t>2- بر مبنای تعریف قرافی خبر از حیث این که خبر است، حتماً همراه صدق و کذب است و ذاتاً ماهیتی غیر از صدق و کذب ندارد پس بر این مبنا خبر خداوند نیز ذاتاً محتمل کذب خواهد بود و این گفته‌ی صحیحی نیست، چون خبر خداوند محتمل کذب نیست</w:t>
      </w:r>
      <w:r w:rsidRPr="009575E5">
        <w:rPr>
          <w:rFonts w:hint="cs"/>
          <w:vertAlign w:val="superscript"/>
          <w:rtl/>
        </w:rPr>
        <w:t>(</w:t>
      </w:r>
      <w:r>
        <w:rPr>
          <w:rStyle w:val="FootnoteReference"/>
          <w:rtl/>
        </w:rPr>
        <w:footnoteReference w:id="29"/>
      </w:r>
      <w:r w:rsidRPr="009575E5">
        <w:rPr>
          <w:rFonts w:hint="cs"/>
          <w:vertAlign w:val="superscript"/>
          <w:rtl/>
        </w:rPr>
        <w:t>)</w:t>
      </w:r>
      <w:r>
        <w:rPr>
          <w:rFonts w:hint="cs"/>
          <w:rtl/>
        </w:rPr>
        <w:t>.</w:t>
      </w:r>
    </w:p>
    <w:p w:rsidR="000E2E64" w:rsidRDefault="000E2E64" w:rsidP="0063251B">
      <w:pPr>
        <w:pStyle w:val="a5"/>
        <w:rPr>
          <w:rtl/>
        </w:rPr>
      </w:pPr>
      <w:bookmarkStart w:id="17" w:name="_Toc313152140"/>
      <w:bookmarkStart w:id="18" w:name="_Toc382955370"/>
      <w:r>
        <w:rPr>
          <w:rFonts w:hint="cs"/>
          <w:rtl/>
        </w:rPr>
        <w:t>1-1-2-2- تعریف محدثین</w:t>
      </w:r>
      <w:bookmarkEnd w:id="17"/>
      <w:bookmarkEnd w:id="18"/>
    </w:p>
    <w:p w:rsidR="000E2E64" w:rsidRDefault="000E2E64" w:rsidP="00AB7623">
      <w:pPr>
        <w:pStyle w:val="a8"/>
        <w:rPr>
          <w:rtl/>
        </w:rPr>
      </w:pPr>
      <w:r>
        <w:rPr>
          <w:rFonts w:hint="cs"/>
          <w:rtl/>
        </w:rPr>
        <w:t>محدثین لفظ خبر را به شیوه‌های گوناگونی استعمال کرده‌اند و چندین اصطلاح را برای خبر بکار برده‌اند، بعضی از محدثین بر مبنای مراعات مدلول لفظ لغوی، لفظ خبر را مترادف حدیث دانسته‌اند، و بر حدیث مرفوع</w:t>
      </w:r>
      <w:r w:rsidRPr="00B55480">
        <w:rPr>
          <w:rFonts w:hint="cs"/>
          <w:vertAlign w:val="superscript"/>
          <w:rtl/>
        </w:rPr>
        <w:t>(</w:t>
      </w:r>
      <w:r>
        <w:rPr>
          <w:rStyle w:val="FootnoteReference"/>
          <w:rtl/>
        </w:rPr>
        <w:footnoteReference w:id="30"/>
      </w:r>
      <w:r w:rsidRPr="00B55480">
        <w:rPr>
          <w:rFonts w:hint="cs"/>
          <w:vertAlign w:val="superscript"/>
          <w:rtl/>
        </w:rPr>
        <w:t>)</w:t>
      </w:r>
      <w:r>
        <w:rPr>
          <w:rFonts w:hint="cs"/>
          <w:rtl/>
        </w:rPr>
        <w:t>، موقوف</w:t>
      </w:r>
      <w:r w:rsidRPr="00B55480">
        <w:rPr>
          <w:rFonts w:hint="cs"/>
          <w:vertAlign w:val="superscript"/>
          <w:rtl/>
        </w:rPr>
        <w:t>(</w:t>
      </w:r>
      <w:r>
        <w:rPr>
          <w:rStyle w:val="FootnoteReference"/>
          <w:rtl/>
        </w:rPr>
        <w:footnoteReference w:id="31"/>
      </w:r>
      <w:r w:rsidRPr="00B55480">
        <w:rPr>
          <w:rFonts w:hint="cs"/>
          <w:vertAlign w:val="superscript"/>
          <w:rtl/>
        </w:rPr>
        <w:t>)</w:t>
      </w:r>
      <w:r>
        <w:rPr>
          <w:rFonts w:hint="cs"/>
          <w:rtl/>
        </w:rPr>
        <w:t xml:space="preserve"> و مقطوع</w:t>
      </w:r>
      <w:r w:rsidRPr="00B55480">
        <w:rPr>
          <w:rFonts w:hint="cs"/>
          <w:vertAlign w:val="superscript"/>
          <w:rtl/>
        </w:rPr>
        <w:t>(</w:t>
      </w:r>
      <w:r>
        <w:rPr>
          <w:rStyle w:val="FootnoteReference"/>
          <w:rtl/>
        </w:rPr>
        <w:footnoteReference w:id="32"/>
      </w:r>
      <w:r w:rsidRPr="00B55480">
        <w:rPr>
          <w:rFonts w:hint="cs"/>
          <w:vertAlign w:val="superscript"/>
          <w:rtl/>
        </w:rPr>
        <w:t>)</w:t>
      </w:r>
      <w:r>
        <w:rPr>
          <w:rFonts w:hint="cs"/>
          <w:rtl/>
        </w:rPr>
        <w:t xml:space="preserve"> اطلاق کرده‌اند، و در کل خبر را شامل آنچه از پیامبر اصحاب و تابعین نقل شده است دانسته‌اند.</w:t>
      </w:r>
    </w:p>
    <w:p w:rsidR="000E2E64" w:rsidRPr="00AB7623" w:rsidRDefault="000E2E64" w:rsidP="00AB7623">
      <w:pPr>
        <w:pStyle w:val="a8"/>
        <w:rPr>
          <w:rtl/>
        </w:rPr>
      </w:pPr>
      <w:r w:rsidRPr="00AB7623">
        <w:rPr>
          <w:rFonts w:hint="cs"/>
          <w:rtl/>
        </w:rPr>
        <w:t xml:space="preserve">حافظ ابن حجر در شرح </w:t>
      </w:r>
      <w:r w:rsidRPr="00AB7623">
        <w:rPr>
          <w:rFonts w:cs="B Badr" w:hint="cs"/>
          <w:rtl/>
        </w:rPr>
        <w:t>نخبة</w:t>
      </w:r>
      <w:r w:rsidRPr="00AB7623">
        <w:rPr>
          <w:rFonts w:hint="cs"/>
          <w:rtl/>
        </w:rPr>
        <w:t xml:space="preserve"> الفکر می‌گوید: (خبر نزد علمای فن حدیث مترادف حدیث است)</w:t>
      </w:r>
      <w:r w:rsidRPr="00AB7623">
        <w:rPr>
          <w:rFonts w:hint="cs"/>
          <w:vertAlign w:val="superscript"/>
          <w:rtl/>
        </w:rPr>
        <w:t>(</w:t>
      </w:r>
      <w:r w:rsidRPr="00AB7623">
        <w:rPr>
          <w:rStyle w:val="FootnoteReference"/>
          <w:rtl/>
        </w:rPr>
        <w:footnoteReference w:id="33"/>
      </w:r>
      <w:r w:rsidRPr="00AB7623">
        <w:rPr>
          <w:rFonts w:hint="cs"/>
          <w:vertAlign w:val="superscript"/>
          <w:rtl/>
        </w:rPr>
        <w:t>)</w:t>
      </w:r>
      <w:r w:rsidRPr="00AB7623">
        <w:rPr>
          <w:rFonts w:hint="cs"/>
          <w:rtl/>
        </w:rPr>
        <w:t>.</w:t>
      </w:r>
    </w:p>
    <w:p w:rsidR="000E2E64" w:rsidRDefault="000E2E64" w:rsidP="00AB7623">
      <w:pPr>
        <w:pStyle w:val="a8"/>
        <w:rPr>
          <w:rtl/>
        </w:rPr>
      </w:pPr>
      <w:r>
        <w:rPr>
          <w:rFonts w:hint="cs"/>
          <w:rtl/>
        </w:rPr>
        <w:t>عده‌ای گفته‌اند: بین خبر و حدیث یک عموم و خصوص مطلق وجود دارد و هر حدیثی خبر است ولی هر خبری حدیث نیست</w:t>
      </w:r>
      <w:r w:rsidRPr="00287E32">
        <w:rPr>
          <w:rFonts w:hint="cs"/>
          <w:vertAlign w:val="superscript"/>
          <w:rtl/>
        </w:rPr>
        <w:t>(</w:t>
      </w:r>
      <w:r>
        <w:rPr>
          <w:rStyle w:val="FootnoteReference"/>
          <w:rtl/>
        </w:rPr>
        <w:footnoteReference w:id="34"/>
      </w:r>
      <w:r w:rsidRPr="00287E32">
        <w:rPr>
          <w:rFonts w:hint="cs"/>
          <w:vertAlign w:val="superscript"/>
          <w:rtl/>
        </w:rPr>
        <w:t>)</w:t>
      </w:r>
      <w:r>
        <w:rPr>
          <w:rFonts w:hint="cs"/>
          <w:rtl/>
        </w:rPr>
        <w:t>.</w:t>
      </w:r>
    </w:p>
    <w:p w:rsidR="000E2E64" w:rsidRDefault="000E2E64" w:rsidP="00AB7623">
      <w:pPr>
        <w:pStyle w:val="a8"/>
        <w:rPr>
          <w:rtl/>
        </w:rPr>
      </w:pPr>
      <w:r>
        <w:rPr>
          <w:rFonts w:hint="cs"/>
          <w:rtl/>
        </w:rPr>
        <w:t xml:space="preserve">دسته‌ای گفته‌اند: هرچه از پیامبر </w:t>
      </w:r>
      <w:r>
        <w:rPr>
          <w:rFonts w:hint="cs"/>
          <w:rtl/>
        </w:rPr>
        <w:sym w:font="AGA Arabesque" w:char="F072"/>
      </w:r>
      <w:r>
        <w:rPr>
          <w:rFonts w:hint="cs"/>
          <w:rtl/>
        </w:rPr>
        <w:t xml:space="preserve"> به ما رسیده باشد، حدیث است و هرچه از دیگران رسیده باشد خبر است، به همین دلیل به کسی که با تاریخ سروکار دارد، إخباری و به کسی که با سنت نبوی سروکار داشته، محدث گفته شده است</w:t>
      </w:r>
      <w:r w:rsidRPr="00CA6AF8">
        <w:rPr>
          <w:rFonts w:hint="cs"/>
          <w:vertAlign w:val="superscript"/>
          <w:rtl/>
        </w:rPr>
        <w:t>(</w:t>
      </w:r>
      <w:r>
        <w:rPr>
          <w:rStyle w:val="FootnoteReference"/>
          <w:rtl/>
        </w:rPr>
        <w:footnoteReference w:id="35"/>
      </w:r>
      <w:r w:rsidRPr="00CA6AF8">
        <w:rPr>
          <w:rFonts w:hint="cs"/>
          <w:vertAlign w:val="superscript"/>
          <w:rtl/>
        </w:rPr>
        <w:t>)</w:t>
      </w:r>
      <w:r>
        <w:rPr>
          <w:rFonts w:hint="cs"/>
          <w:rtl/>
        </w:rPr>
        <w:t>.</w:t>
      </w:r>
    </w:p>
    <w:p w:rsidR="000E2E64" w:rsidRDefault="000E2E64" w:rsidP="00AB7623">
      <w:pPr>
        <w:pStyle w:val="a8"/>
        <w:widowControl w:val="0"/>
        <w:rPr>
          <w:rtl/>
        </w:rPr>
      </w:pPr>
      <w:r>
        <w:rPr>
          <w:rFonts w:hint="cs"/>
          <w:rtl/>
        </w:rPr>
        <w:t xml:space="preserve">خبر نزد محدثین مترادف حدیث است و شامل هر چیزی- قول، فعل، تقریر یا صفت- است که از پیامبر </w:t>
      </w:r>
      <w:r>
        <w:rPr>
          <w:rFonts w:hint="cs"/>
          <w:rtl/>
        </w:rPr>
        <w:sym w:font="AGA Arabesque" w:char="F072"/>
      </w:r>
      <w:r>
        <w:rPr>
          <w:rFonts w:hint="cs"/>
          <w:rtl/>
        </w:rPr>
        <w:t xml:space="preserve"> نقل شده باشد و فقهای خراسان به حدیث موقوف، أثر و به حدیث مرفوع خبر می‌گویند و عده‌ی زیادی از مصنفین علوم الحدیث همین شیوه را در پیش گرفته‌اند. ابوالبقاء می‌گوید: «حدیث اسمی است از تحدیث گرفته شده و آن إخبار است وشامل هرآنچه می‌شود که به پیامبر </w:t>
      </w:r>
      <w:r>
        <w:rPr>
          <w:rFonts w:hint="cs"/>
          <w:rtl/>
        </w:rPr>
        <w:sym w:font="AGA Arabesque" w:char="F072"/>
      </w:r>
      <w:r>
        <w:rPr>
          <w:rFonts w:hint="cs"/>
          <w:rtl/>
        </w:rPr>
        <w:t xml:space="preserve"> نسبت داده شده باشد»</w:t>
      </w:r>
      <w:r w:rsidRPr="00321367">
        <w:rPr>
          <w:rFonts w:hint="cs"/>
          <w:vertAlign w:val="superscript"/>
          <w:rtl/>
        </w:rPr>
        <w:t>(</w:t>
      </w:r>
      <w:r>
        <w:rPr>
          <w:rStyle w:val="FootnoteReference"/>
          <w:rtl/>
        </w:rPr>
        <w:footnoteReference w:id="36"/>
      </w:r>
      <w:r w:rsidRPr="00321367">
        <w:rPr>
          <w:rFonts w:hint="cs"/>
          <w:vertAlign w:val="superscript"/>
          <w:rtl/>
        </w:rPr>
        <w:t>)</w:t>
      </w:r>
      <w:r>
        <w:rPr>
          <w:rFonts w:hint="cs"/>
          <w:rtl/>
        </w:rPr>
        <w:t>.</w:t>
      </w:r>
    </w:p>
    <w:p w:rsidR="000E2E64" w:rsidRDefault="000E2E64" w:rsidP="00AB7623">
      <w:pPr>
        <w:pStyle w:val="a8"/>
        <w:rPr>
          <w:rtl/>
        </w:rPr>
      </w:pPr>
      <w:r>
        <w:rPr>
          <w:rFonts w:hint="cs"/>
          <w:rtl/>
        </w:rPr>
        <w:t xml:space="preserve">نورالدین عتر نیز در کتابش همین تعاریف و اقوال بالا را ذکر کرده و در پایان حدیث را چنین تعریف کرده: «حدیث شامل هرآنچه از قول، فعل، تقریر یا وصف است که به پیامبر </w:t>
      </w:r>
      <w:r>
        <w:rPr>
          <w:rFonts w:hint="cs"/>
          <w:rtl/>
        </w:rPr>
        <w:sym w:font="AGA Arabesque" w:char="F072"/>
      </w:r>
      <w:r>
        <w:rPr>
          <w:rFonts w:hint="cs"/>
          <w:rtl/>
        </w:rPr>
        <w:t xml:space="preserve"> یا صحابی یا تابعی اضافه شده است»</w:t>
      </w:r>
      <w:r w:rsidRPr="00542BBD">
        <w:rPr>
          <w:rFonts w:hint="cs"/>
          <w:vertAlign w:val="superscript"/>
          <w:rtl/>
        </w:rPr>
        <w:t>(</w:t>
      </w:r>
      <w:r>
        <w:rPr>
          <w:rStyle w:val="FootnoteReference"/>
          <w:rtl/>
        </w:rPr>
        <w:footnoteReference w:id="37"/>
      </w:r>
      <w:r w:rsidRPr="00542BBD">
        <w:rPr>
          <w:rFonts w:hint="cs"/>
          <w:vertAlign w:val="superscript"/>
          <w:rtl/>
        </w:rPr>
        <w:t>)</w:t>
      </w:r>
      <w:r>
        <w:rPr>
          <w:rFonts w:hint="cs"/>
          <w:rtl/>
        </w:rPr>
        <w:t>.</w:t>
      </w:r>
    </w:p>
    <w:p w:rsidR="000E2E64" w:rsidRDefault="000E2E64" w:rsidP="00AB7623">
      <w:pPr>
        <w:pStyle w:val="a8"/>
        <w:rPr>
          <w:rtl/>
        </w:rPr>
      </w:pPr>
      <w:r>
        <w:rPr>
          <w:rFonts w:hint="cs"/>
          <w:rtl/>
        </w:rPr>
        <w:t>در این تعریف نورالدین عتر حدیث و خبر به عنوان دو لفظ مترادف بیان شده‌اند.</w:t>
      </w:r>
    </w:p>
    <w:p w:rsidR="000E2E64" w:rsidRPr="00CC656E" w:rsidRDefault="000E2E64" w:rsidP="00AB7623">
      <w:pPr>
        <w:pStyle w:val="a8"/>
        <w:rPr>
          <w:spacing w:val="-4"/>
          <w:rtl/>
        </w:rPr>
      </w:pPr>
      <w:r w:rsidRPr="00CC656E">
        <w:rPr>
          <w:rFonts w:hint="cs"/>
          <w:spacing w:val="-4"/>
          <w:rtl/>
        </w:rPr>
        <w:t xml:space="preserve">استادم حاج ملا عبدالله احمدیان </w:t>
      </w:r>
      <w:r w:rsidRPr="00CC656E">
        <w:rPr>
          <w:rFonts w:cs="CTraditional Arabic" w:hint="cs"/>
          <w:spacing w:val="-4"/>
          <w:rtl/>
        </w:rPr>
        <w:t>/</w:t>
      </w:r>
      <w:r w:rsidRPr="00CC656E">
        <w:rPr>
          <w:rFonts w:hint="cs"/>
          <w:spacing w:val="-4"/>
          <w:rtl/>
        </w:rPr>
        <w:t xml:space="preserve"> در تعریف سه اصطلاح، خبر، حدیث و اثر چنین می‌فرماید:</w:t>
      </w:r>
    </w:p>
    <w:p w:rsidR="000E2E64" w:rsidRDefault="000E2E64" w:rsidP="00AB7623">
      <w:pPr>
        <w:pStyle w:val="a8"/>
        <w:rPr>
          <w:rtl/>
        </w:rPr>
      </w:pPr>
      <w:r>
        <w:rPr>
          <w:rFonts w:hint="cs"/>
          <w:rtl/>
        </w:rPr>
        <w:t xml:space="preserve">خبر: مطلبی است که از کسی نقل می‌گردد، خواه پیامبر </w:t>
      </w:r>
      <w:r>
        <w:rPr>
          <w:rFonts w:hint="cs"/>
          <w:rtl/>
        </w:rPr>
        <w:sym w:font="AGA Arabesque" w:char="F072"/>
      </w:r>
      <w:r>
        <w:rPr>
          <w:rFonts w:hint="cs"/>
          <w:rtl/>
        </w:rPr>
        <w:t xml:space="preserve"> باشد یا غیر.</w:t>
      </w:r>
    </w:p>
    <w:p w:rsidR="000E2E64" w:rsidRDefault="000E2E64" w:rsidP="00AB7623">
      <w:pPr>
        <w:pStyle w:val="a8"/>
        <w:rPr>
          <w:rtl/>
        </w:rPr>
      </w:pPr>
      <w:r>
        <w:rPr>
          <w:rFonts w:hint="cs"/>
          <w:rtl/>
        </w:rPr>
        <w:t xml:space="preserve">حدیث: عبارت است از اقوال، افعال، تأییدات و صفاتی که به پیامبر </w:t>
      </w:r>
      <w:r>
        <w:rPr>
          <w:rFonts w:hint="cs"/>
          <w:rtl/>
        </w:rPr>
        <w:sym w:font="AGA Arabesque" w:char="F072"/>
      </w:r>
      <w:r>
        <w:rPr>
          <w:rFonts w:hint="cs"/>
          <w:rtl/>
        </w:rPr>
        <w:t xml:space="preserve"> نسبت داده می‌شوند و سنت نیز بر همین معنی استعمال می‌شود.</w:t>
      </w:r>
    </w:p>
    <w:p w:rsidR="000E2E64" w:rsidRDefault="000E2E64" w:rsidP="00AB7623">
      <w:pPr>
        <w:pStyle w:val="a8"/>
        <w:rPr>
          <w:rtl/>
        </w:rPr>
      </w:pPr>
      <w:r>
        <w:rPr>
          <w:rFonts w:hint="cs"/>
          <w:rtl/>
        </w:rPr>
        <w:t xml:space="preserve">اثر: مطلبی است که از پیامبر </w:t>
      </w:r>
      <w:r>
        <w:rPr>
          <w:rFonts w:hint="cs"/>
          <w:rtl/>
        </w:rPr>
        <w:sym w:font="AGA Arabesque" w:char="F072"/>
      </w:r>
      <w:r>
        <w:rPr>
          <w:rFonts w:hint="cs"/>
          <w:rtl/>
        </w:rPr>
        <w:t xml:space="preserve"> یا اصحاب یا تابعین روایت شده است</w:t>
      </w:r>
      <w:r w:rsidRPr="002C51D0">
        <w:rPr>
          <w:rFonts w:hint="cs"/>
          <w:vertAlign w:val="superscript"/>
          <w:rtl/>
        </w:rPr>
        <w:t>(</w:t>
      </w:r>
      <w:r>
        <w:rPr>
          <w:rStyle w:val="FootnoteReference"/>
          <w:rtl/>
        </w:rPr>
        <w:footnoteReference w:id="38"/>
      </w:r>
      <w:r w:rsidRPr="002C51D0">
        <w:rPr>
          <w:rFonts w:hint="cs"/>
          <w:vertAlign w:val="superscript"/>
          <w:rtl/>
        </w:rPr>
        <w:t>)</w:t>
      </w:r>
      <w:r>
        <w:rPr>
          <w:rFonts w:hint="cs"/>
          <w:rtl/>
        </w:rPr>
        <w:t>.</w:t>
      </w:r>
    </w:p>
    <w:p w:rsidR="000E2E64" w:rsidRDefault="000E2E64" w:rsidP="00AB7623">
      <w:pPr>
        <w:pStyle w:val="a8"/>
        <w:rPr>
          <w:rtl/>
        </w:rPr>
      </w:pPr>
      <w:r>
        <w:rPr>
          <w:rFonts w:hint="cs"/>
          <w:rtl/>
        </w:rPr>
        <w:t xml:space="preserve">خبر لفظی است مترادف با حدیث و محدثین لفظ خبر را شامل تمام روایت‌های مرفوع، موقوف و مقطوع دانسته‌اند، اثر نیز مترادف خبر و حدیث می‌باشد. گفته شده: </w:t>
      </w:r>
      <w:r w:rsidRPr="00F346F5">
        <w:rPr>
          <w:rStyle w:val="Char8"/>
          <w:rtl/>
        </w:rPr>
        <w:t>«</w:t>
      </w:r>
      <w:r w:rsidRPr="00F346F5">
        <w:rPr>
          <w:rFonts w:hint="cs"/>
          <w:rtl/>
        </w:rPr>
        <w:t>أثر الحديث: به معنی رویته</w:t>
      </w:r>
      <w:r w:rsidRPr="00F346F5">
        <w:rPr>
          <w:rtl/>
        </w:rPr>
        <w:t>»</w:t>
      </w:r>
      <w:r>
        <w:rPr>
          <w:rFonts w:hint="cs"/>
          <w:rtl/>
        </w:rPr>
        <w:t xml:space="preserve"> و به محدث، اثری می‌گویند و این نسبتی است که به خاطر سروکارش با اثر- حدیث- به او داده شده است</w:t>
      </w:r>
      <w:r w:rsidRPr="0069715A">
        <w:rPr>
          <w:rFonts w:hint="cs"/>
          <w:vertAlign w:val="superscript"/>
          <w:rtl/>
        </w:rPr>
        <w:t>(</w:t>
      </w:r>
      <w:r>
        <w:rPr>
          <w:rStyle w:val="FootnoteReference"/>
          <w:rtl/>
        </w:rPr>
        <w:footnoteReference w:id="39"/>
      </w:r>
      <w:r w:rsidRPr="0069715A">
        <w:rPr>
          <w:rFonts w:hint="cs"/>
          <w:vertAlign w:val="superscript"/>
          <w:rtl/>
        </w:rPr>
        <w:t>)</w:t>
      </w:r>
      <w:r>
        <w:rPr>
          <w:rFonts w:hint="cs"/>
          <w:rtl/>
        </w:rPr>
        <w:t>.</w:t>
      </w:r>
    </w:p>
    <w:p w:rsidR="000E2E64" w:rsidRDefault="000E2E64" w:rsidP="00AB7623">
      <w:pPr>
        <w:pStyle w:val="a8"/>
        <w:rPr>
          <w:rtl/>
        </w:rPr>
      </w:pPr>
      <w:r>
        <w:rPr>
          <w:rFonts w:hint="cs"/>
          <w:rtl/>
        </w:rPr>
        <w:t xml:space="preserve">در نهایت باید گفت که نزد محدثین حدیث و خبر مترادف هستند و تعریف خبر همان تعریف حدیث- اقوال و افعال پیامبر </w:t>
      </w:r>
      <w:r>
        <w:rPr>
          <w:rFonts w:hint="cs"/>
          <w:rtl/>
        </w:rPr>
        <w:sym w:font="AGA Arabesque" w:char="F072"/>
      </w:r>
      <w:r>
        <w:rPr>
          <w:rFonts w:hint="cs"/>
          <w:rtl/>
        </w:rPr>
        <w:t>- می‌باشد</w:t>
      </w:r>
      <w:r w:rsidRPr="00D56E0C">
        <w:rPr>
          <w:rFonts w:hint="cs"/>
          <w:vertAlign w:val="superscript"/>
          <w:rtl/>
        </w:rPr>
        <w:t>(</w:t>
      </w:r>
      <w:r>
        <w:rPr>
          <w:rStyle w:val="FootnoteReference"/>
          <w:rtl/>
        </w:rPr>
        <w:footnoteReference w:id="40"/>
      </w:r>
      <w:r w:rsidRPr="00D56E0C">
        <w:rPr>
          <w:rFonts w:hint="cs"/>
          <w:vertAlign w:val="superscript"/>
          <w:rtl/>
        </w:rPr>
        <w:t>)</w:t>
      </w:r>
      <w:r>
        <w:rPr>
          <w:rFonts w:hint="cs"/>
          <w:rtl/>
        </w:rPr>
        <w:t>.</w:t>
      </w:r>
    </w:p>
    <w:p w:rsidR="000E2E64" w:rsidRDefault="000E2E64" w:rsidP="00CC656E">
      <w:pPr>
        <w:pStyle w:val="a5"/>
        <w:spacing w:line="235" w:lineRule="auto"/>
        <w:rPr>
          <w:rtl/>
        </w:rPr>
      </w:pPr>
      <w:bookmarkStart w:id="19" w:name="_Toc313152141"/>
      <w:bookmarkStart w:id="20" w:name="_Toc382955371"/>
      <w:r>
        <w:rPr>
          <w:rFonts w:hint="cs"/>
          <w:rtl/>
        </w:rPr>
        <w:t>1-1-2-3- تعریف اهل بلاغت</w:t>
      </w:r>
      <w:bookmarkEnd w:id="19"/>
      <w:bookmarkEnd w:id="20"/>
    </w:p>
    <w:p w:rsidR="000E2E64" w:rsidRDefault="000E2E64" w:rsidP="00AB7623">
      <w:pPr>
        <w:pStyle w:val="a8"/>
        <w:spacing w:line="240" w:lineRule="auto"/>
        <w:rPr>
          <w:rtl/>
        </w:rPr>
      </w:pPr>
      <w:r>
        <w:rPr>
          <w:rFonts w:hint="cs"/>
          <w:rtl/>
        </w:rPr>
        <w:t xml:space="preserve">خبر کلامی است که متکلم به وسیله‌ی آن مخاطب را از یک امر خارجی باخبر می‌سازد، حال اگر خبر مطابق با واقع باشد آن را خبر صادق و گرنه خبر کاذب گویند. بنابراین، خبر سخنی است که احتمال صدق و کذب دارد و به گوینده‌ی آن می‌توانیم راستگویی یا دروغگویی نسبت دهیم. مثال: </w:t>
      </w:r>
      <w:r w:rsidRPr="00CC656E">
        <w:rPr>
          <w:rStyle w:val="Char1"/>
          <w:rFonts w:hint="cs"/>
          <w:rtl/>
        </w:rPr>
        <w:t>نجح الطالب في الامتحان- الكتاب خير جليس- الحسود لا يسود</w:t>
      </w:r>
      <w:r>
        <w:rPr>
          <w:rFonts w:hint="cs"/>
          <w:rtl/>
        </w:rPr>
        <w:t>.</w:t>
      </w:r>
    </w:p>
    <w:p w:rsidR="000E2E64" w:rsidRPr="00CC656E" w:rsidRDefault="000E2E64" w:rsidP="00AB7623">
      <w:pPr>
        <w:pStyle w:val="a8"/>
        <w:rPr>
          <w:spacing w:val="-2"/>
          <w:rtl/>
        </w:rPr>
      </w:pPr>
      <w:r w:rsidRPr="00CC656E">
        <w:rPr>
          <w:rFonts w:hint="cs"/>
          <w:spacing w:val="-2"/>
          <w:rtl/>
        </w:rPr>
        <w:t>غالباً مقصود از خبر آن است که متکلم شنونده را بر امری که نسبت به آن جاهل بوده است مطلع گرداند و این نوع مقصود را در اصطلاح فایده‌ی خبر می‌نامند. گاهی هم ممکن است که غرض متکلم از بیان خبر صرفاً اظهار اطلاع باشد، چنانکه به دانش‌آموزی که از قبول‌شدنش در امتحان خبر دارد، بگوئیم: نجحت</w:t>
      </w:r>
      <w:r w:rsidR="008A57D7" w:rsidRPr="00CC656E">
        <w:rPr>
          <w:rFonts w:hint="cs"/>
          <w:spacing w:val="-2"/>
          <w:rtl/>
        </w:rPr>
        <w:t xml:space="preserve"> في </w:t>
      </w:r>
      <w:r w:rsidRPr="00CC656E">
        <w:rPr>
          <w:rFonts w:hint="cs"/>
          <w:spacing w:val="-2"/>
          <w:rtl/>
        </w:rPr>
        <w:t>الامتحان، این گونه غرض را در اصطلاح لازم فایده‌ی خبر می‌نامند</w:t>
      </w:r>
      <w:r w:rsidRPr="00CC656E">
        <w:rPr>
          <w:rFonts w:hint="cs"/>
          <w:spacing w:val="-2"/>
          <w:vertAlign w:val="superscript"/>
          <w:rtl/>
        </w:rPr>
        <w:t>(</w:t>
      </w:r>
      <w:r w:rsidRPr="00CC656E">
        <w:rPr>
          <w:rStyle w:val="FootnoteReference"/>
          <w:spacing w:val="-2"/>
          <w:rtl/>
        </w:rPr>
        <w:footnoteReference w:id="41"/>
      </w:r>
      <w:r w:rsidRPr="00CC656E">
        <w:rPr>
          <w:rFonts w:hint="cs"/>
          <w:spacing w:val="-2"/>
          <w:vertAlign w:val="superscript"/>
          <w:rtl/>
        </w:rPr>
        <w:t>)</w:t>
      </w:r>
      <w:r w:rsidRPr="00CC656E">
        <w:rPr>
          <w:rFonts w:hint="cs"/>
          <w:spacing w:val="-2"/>
          <w:rtl/>
        </w:rPr>
        <w:t>.</w:t>
      </w:r>
    </w:p>
    <w:p w:rsidR="000E2E64" w:rsidRDefault="000E2E64" w:rsidP="00AB7623">
      <w:pPr>
        <w:pStyle w:val="a8"/>
        <w:spacing w:line="240" w:lineRule="auto"/>
        <w:rPr>
          <w:rtl/>
        </w:rPr>
      </w:pPr>
      <w:r>
        <w:rPr>
          <w:rFonts w:hint="cs"/>
          <w:rtl/>
        </w:rPr>
        <w:t xml:space="preserve">خبر دارای دو نسبت کلامی و خارجی می‌باشد، و در صورت مطابقت این دو نسبت کلام صادق و در صورت عدم مطابقت این دو نسبت کلام کاذب است، مثلاً هرگاه متکلم بگوید: </w:t>
      </w:r>
      <w:r w:rsidRPr="00F346F5">
        <w:rPr>
          <w:rStyle w:val="Char8"/>
          <w:rtl/>
        </w:rPr>
        <w:t>«</w:t>
      </w:r>
      <w:r w:rsidRPr="00F346F5">
        <w:rPr>
          <w:rStyle w:val="Char1"/>
          <w:rFonts w:hint="cs"/>
          <w:rtl/>
        </w:rPr>
        <w:t>قام زيد في ال</w:t>
      </w:r>
      <w:r w:rsidR="00F346F5" w:rsidRPr="00F346F5">
        <w:rPr>
          <w:rStyle w:val="Char1"/>
          <w:rFonts w:hint="cs"/>
          <w:rtl/>
        </w:rPr>
        <w:t>ـ</w:t>
      </w:r>
      <w:r w:rsidRPr="00F346F5">
        <w:rPr>
          <w:rStyle w:val="Char1"/>
          <w:rFonts w:hint="cs"/>
          <w:rtl/>
        </w:rPr>
        <w:t>مدرسة</w:t>
      </w:r>
      <w:r w:rsidRPr="00F346F5">
        <w:rPr>
          <w:rStyle w:val="Char8"/>
          <w:rtl/>
        </w:rPr>
        <w:t>»</w:t>
      </w:r>
      <w:r>
        <w:rPr>
          <w:rFonts w:hint="cs"/>
          <w:rtl/>
        </w:rPr>
        <w:t xml:space="preserve"> نسبت قیام را به زید نسبت کلامی و ایستادن زید را در مدرسه نسبت خارجی نامیده‌اند و هرگاه نسبت کلامی با نسبت خارجی مطابقت نماید، یعنی هردو ثبوتی باشند، کلام صادق است و اگر مطابقت نکند، به این صورت که نسبت کلامی ثبوتی ولی نسبت خارجی منفی- چنانکه زید قائم گوید، و زید در خارج قائم نباشد- کلام کاذب خواهد بود. نسبت کلامی گاهی ثبوتی است مثل آنچه بیان شد و گاهی منفی است مثل </w:t>
      </w:r>
      <w:r w:rsidRPr="00F346F5">
        <w:rPr>
          <w:rStyle w:val="Char8"/>
          <w:rtl/>
        </w:rPr>
        <w:t>«</w:t>
      </w:r>
      <w:r w:rsidRPr="00F346F5">
        <w:rPr>
          <w:rStyle w:val="Char1"/>
          <w:rFonts w:hint="cs"/>
          <w:rtl/>
        </w:rPr>
        <w:t>ما قام زيد في ال</w:t>
      </w:r>
      <w:r w:rsidR="00F346F5">
        <w:rPr>
          <w:rStyle w:val="Char1"/>
          <w:rFonts w:hint="cs"/>
          <w:rtl/>
        </w:rPr>
        <w:t>ـ</w:t>
      </w:r>
      <w:r w:rsidRPr="00F346F5">
        <w:rPr>
          <w:rStyle w:val="Char1"/>
          <w:rFonts w:hint="cs"/>
          <w:rtl/>
        </w:rPr>
        <w:t>مدرسة</w:t>
      </w:r>
      <w:r w:rsidRPr="00F346F5">
        <w:rPr>
          <w:rStyle w:val="Char8"/>
          <w:rtl/>
        </w:rPr>
        <w:t>»</w:t>
      </w:r>
      <w:r w:rsidRPr="00B526A6">
        <w:rPr>
          <w:rFonts w:hint="cs"/>
          <w:vertAlign w:val="superscript"/>
          <w:rtl/>
        </w:rPr>
        <w:t>(</w:t>
      </w:r>
      <w:r>
        <w:rPr>
          <w:rStyle w:val="FootnoteReference"/>
          <w:rtl/>
        </w:rPr>
        <w:footnoteReference w:id="42"/>
      </w:r>
      <w:r w:rsidRPr="00B526A6">
        <w:rPr>
          <w:rFonts w:hint="cs"/>
          <w:vertAlign w:val="superscript"/>
          <w:rtl/>
        </w:rPr>
        <w:t>)</w:t>
      </w:r>
      <w:r>
        <w:rPr>
          <w:rFonts w:hint="cs"/>
          <w:rtl/>
        </w:rPr>
        <w:t>.</w:t>
      </w:r>
    </w:p>
    <w:p w:rsidR="000E2E64" w:rsidRDefault="000E2E64" w:rsidP="00CC656E">
      <w:pPr>
        <w:pStyle w:val="a5"/>
        <w:rPr>
          <w:rtl/>
        </w:rPr>
      </w:pPr>
      <w:bookmarkStart w:id="21" w:name="_Toc313152142"/>
      <w:bookmarkStart w:id="22" w:name="_Toc382955372"/>
      <w:r>
        <w:rPr>
          <w:rFonts w:hint="cs"/>
          <w:rtl/>
        </w:rPr>
        <w:t>1-1-2-4- تعریف نحویین</w:t>
      </w:r>
      <w:bookmarkEnd w:id="21"/>
      <w:bookmarkEnd w:id="22"/>
    </w:p>
    <w:p w:rsidR="000E2E64" w:rsidRDefault="000E2E64" w:rsidP="00AB7623">
      <w:pPr>
        <w:pStyle w:val="a8"/>
        <w:rPr>
          <w:rtl/>
        </w:rPr>
      </w:pPr>
      <w:r>
        <w:rPr>
          <w:rFonts w:hint="cs"/>
          <w:rtl/>
        </w:rPr>
        <w:t>نحویین خبر را به عنوان جزئی که همراه مبتدا مفید فایده است، تعریف کرده‌اند، مبتدا نباید وصف باشد.</w:t>
      </w:r>
    </w:p>
    <w:p w:rsidR="000E2E64" w:rsidRPr="00CC656E" w:rsidRDefault="000E2E64" w:rsidP="00AB7623">
      <w:pPr>
        <w:pStyle w:val="a8"/>
        <w:rPr>
          <w:spacing w:val="-4"/>
          <w:rtl/>
        </w:rPr>
      </w:pPr>
      <w:r w:rsidRPr="00CC656E">
        <w:rPr>
          <w:rFonts w:hint="cs"/>
          <w:spacing w:val="-4"/>
          <w:rtl/>
        </w:rPr>
        <w:t>مثل: احمد قائم: احمد مبتدا و قائم خبر برای مبتداست که مفید فائده و کامل‌کننده‌ی مبتدا می‌باشد.</w:t>
      </w:r>
    </w:p>
    <w:p w:rsidR="000E2E64" w:rsidRPr="00960E98" w:rsidRDefault="000E2E64" w:rsidP="00AB7623">
      <w:pPr>
        <w:pStyle w:val="a8"/>
        <w:widowControl w:val="0"/>
        <w:rPr>
          <w:spacing w:val="-4"/>
          <w:rtl/>
        </w:rPr>
      </w:pPr>
      <w:r w:rsidRPr="00960E98">
        <w:rPr>
          <w:rFonts w:hint="cs"/>
          <w:spacing w:val="-4"/>
          <w:rtl/>
        </w:rPr>
        <w:t>بر مبنای این تعریف فاعل فعل چون همراه مبتدا نمی‌آید، خارج می‌شود و فاعل وصف نیز به خاطر سد مسد خبربودن، شامل نمی‌شود. و ابن مالک در الفیه‌اش، خبر و انواع آن را چنین تعریف کرده است.</w:t>
      </w:r>
    </w:p>
    <w:tbl>
      <w:tblPr>
        <w:bidiVisual/>
        <w:tblW w:w="0" w:type="auto"/>
        <w:tblInd w:w="108" w:type="dxa"/>
        <w:tblLook w:val="04A0" w:firstRow="1" w:lastRow="0" w:firstColumn="1" w:lastColumn="0" w:noHBand="0" w:noVBand="1"/>
      </w:tblPr>
      <w:tblGrid>
        <w:gridCol w:w="3118"/>
        <w:gridCol w:w="709"/>
        <w:gridCol w:w="3544"/>
      </w:tblGrid>
      <w:tr w:rsidR="00CC656E" w:rsidTr="00DA5221">
        <w:tc>
          <w:tcPr>
            <w:tcW w:w="3118" w:type="dxa"/>
          </w:tcPr>
          <w:p w:rsidR="00CC656E" w:rsidRPr="0062534D" w:rsidRDefault="00CC656E" w:rsidP="00AB7623">
            <w:pPr>
              <w:pStyle w:val="a4"/>
              <w:widowControl w:val="0"/>
              <w:spacing w:line="240" w:lineRule="auto"/>
              <w:ind w:firstLine="0"/>
              <w:rPr>
                <w:sz w:val="2"/>
                <w:szCs w:val="2"/>
                <w:rtl/>
              </w:rPr>
            </w:pPr>
            <w:r w:rsidRPr="0062534D">
              <w:rPr>
                <w:rFonts w:hint="cs"/>
                <w:rtl/>
              </w:rPr>
              <w:t>والخبر الجزء الـمتم الفائده</w:t>
            </w:r>
            <w:r w:rsidRPr="0062534D">
              <w:rPr>
                <w:rtl/>
              </w:rPr>
              <w:br/>
            </w:r>
          </w:p>
        </w:tc>
        <w:tc>
          <w:tcPr>
            <w:tcW w:w="709" w:type="dxa"/>
          </w:tcPr>
          <w:p w:rsidR="00CC656E" w:rsidRPr="0062534D" w:rsidRDefault="00CC656E" w:rsidP="00DA5221">
            <w:pPr>
              <w:pStyle w:val="a4"/>
              <w:widowControl w:val="0"/>
              <w:spacing w:line="240" w:lineRule="auto"/>
              <w:rPr>
                <w:rtl/>
              </w:rPr>
            </w:pPr>
          </w:p>
        </w:tc>
        <w:tc>
          <w:tcPr>
            <w:tcW w:w="3544" w:type="dxa"/>
          </w:tcPr>
          <w:p w:rsidR="00CC656E" w:rsidRPr="0062534D" w:rsidRDefault="00CC656E" w:rsidP="00AB7623">
            <w:pPr>
              <w:pStyle w:val="a4"/>
              <w:widowControl w:val="0"/>
              <w:spacing w:line="240" w:lineRule="auto"/>
              <w:ind w:firstLine="0"/>
              <w:rPr>
                <w:sz w:val="2"/>
                <w:szCs w:val="2"/>
                <w:rtl/>
              </w:rPr>
            </w:pPr>
            <w:r w:rsidRPr="0062534D">
              <w:rPr>
                <w:rFonts w:hint="cs"/>
                <w:rtl/>
              </w:rPr>
              <w:t>كالله بر والأيادى شاهدة</w:t>
            </w:r>
            <w:r w:rsidRPr="0062534D">
              <w:rPr>
                <w:rtl/>
              </w:rPr>
              <w:br/>
            </w:r>
          </w:p>
        </w:tc>
      </w:tr>
      <w:tr w:rsidR="00CC656E" w:rsidTr="00DA5221">
        <w:tc>
          <w:tcPr>
            <w:tcW w:w="3118" w:type="dxa"/>
          </w:tcPr>
          <w:p w:rsidR="00CC656E" w:rsidRPr="00DA5221" w:rsidRDefault="00CC656E" w:rsidP="00AB7623">
            <w:pPr>
              <w:pStyle w:val="a4"/>
              <w:widowControl w:val="0"/>
              <w:spacing w:line="240" w:lineRule="auto"/>
              <w:ind w:firstLine="0"/>
              <w:rPr>
                <w:sz w:val="2"/>
                <w:szCs w:val="2"/>
                <w:rtl/>
              </w:rPr>
            </w:pPr>
            <w:r w:rsidRPr="00CC656E">
              <w:rPr>
                <w:rFonts w:hint="cs"/>
                <w:rtl/>
              </w:rPr>
              <w:t>ومفرداً يأتي ويأتي جملة</w:t>
            </w:r>
            <w:r>
              <w:rPr>
                <w:rtl/>
              </w:rPr>
              <w:br/>
            </w:r>
          </w:p>
        </w:tc>
        <w:tc>
          <w:tcPr>
            <w:tcW w:w="709" w:type="dxa"/>
          </w:tcPr>
          <w:p w:rsidR="00CC656E" w:rsidRPr="00CC656E" w:rsidRDefault="00CC656E" w:rsidP="00DA5221">
            <w:pPr>
              <w:pStyle w:val="a4"/>
              <w:widowControl w:val="0"/>
              <w:spacing w:line="240" w:lineRule="auto"/>
              <w:rPr>
                <w:rtl/>
              </w:rPr>
            </w:pPr>
          </w:p>
        </w:tc>
        <w:tc>
          <w:tcPr>
            <w:tcW w:w="3544" w:type="dxa"/>
          </w:tcPr>
          <w:p w:rsidR="00CC656E" w:rsidRPr="00DA5221" w:rsidRDefault="00CC656E" w:rsidP="00AB7623">
            <w:pPr>
              <w:pStyle w:val="a4"/>
              <w:widowControl w:val="0"/>
              <w:spacing w:line="240" w:lineRule="auto"/>
              <w:ind w:firstLine="0"/>
              <w:rPr>
                <w:sz w:val="2"/>
                <w:szCs w:val="2"/>
                <w:rtl/>
              </w:rPr>
            </w:pPr>
            <w:r w:rsidRPr="00CC656E">
              <w:rPr>
                <w:rFonts w:hint="cs"/>
                <w:rtl/>
              </w:rPr>
              <w:t>حاويه معني الذي سيقت</w:t>
            </w:r>
            <w:r w:rsidRPr="00DA5221">
              <w:rPr>
                <w:rFonts w:hint="cs"/>
                <w:sz w:val="26"/>
                <w:szCs w:val="26"/>
                <w:rtl/>
              </w:rPr>
              <w:t xml:space="preserve"> له</w:t>
            </w:r>
            <w:r w:rsidRPr="00DA5221">
              <w:rPr>
                <w:sz w:val="26"/>
                <w:szCs w:val="26"/>
                <w:rtl/>
              </w:rPr>
              <w:br/>
            </w:r>
          </w:p>
        </w:tc>
      </w:tr>
    </w:tbl>
    <w:p w:rsidR="000E2E64" w:rsidRDefault="000E2E64" w:rsidP="00AB7623">
      <w:pPr>
        <w:pStyle w:val="a8"/>
        <w:widowControl w:val="0"/>
        <w:rPr>
          <w:rtl/>
        </w:rPr>
      </w:pPr>
      <w:r>
        <w:rPr>
          <w:rFonts w:hint="cs"/>
          <w:rtl/>
        </w:rPr>
        <w:t>ابن عقیل بر این تعریف ابن مالک اشکال گرفته و می‌گوید: تعریف منضبط نیست و شامل فاعل نیز می‌شود. مثل (قام زید) که بر مبنای تعریف ابن مالک خبر برزید- فاعل فعل (قام)- نیز به دلیل مفید فائده‌بودن و مکمل جمله اطلاق می‌شود، در حالی که زید خبر نیست</w:t>
      </w:r>
      <w:r w:rsidRPr="00643AF5">
        <w:rPr>
          <w:rFonts w:hint="cs"/>
          <w:vertAlign w:val="superscript"/>
          <w:rtl/>
        </w:rPr>
        <w:t>(</w:t>
      </w:r>
      <w:r>
        <w:rPr>
          <w:rStyle w:val="FootnoteReference"/>
          <w:rtl/>
        </w:rPr>
        <w:footnoteReference w:id="43"/>
      </w:r>
      <w:r w:rsidRPr="00643AF5">
        <w:rPr>
          <w:rFonts w:hint="cs"/>
          <w:vertAlign w:val="superscript"/>
          <w:rtl/>
        </w:rPr>
        <w:t>)</w:t>
      </w:r>
      <w:r>
        <w:rPr>
          <w:rFonts w:hint="cs"/>
          <w:rtl/>
        </w:rPr>
        <w:t>.</w:t>
      </w:r>
    </w:p>
    <w:p w:rsidR="000E2E64" w:rsidRDefault="000E2E64" w:rsidP="00AB7623">
      <w:pPr>
        <w:pStyle w:val="a8"/>
        <w:rPr>
          <w:rtl/>
        </w:rPr>
      </w:pPr>
      <w:r>
        <w:rPr>
          <w:rFonts w:hint="cs"/>
          <w:rtl/>
        </w:rPr>
        <w:t>در جواب این عقیل گفته شد که ابن مالک با این دو مثالی که آورده- کالله بر والأیادی شاهد</w:t>
      </w:r>
      <w:r>
        <w:rPr>
          <w:rFonts w:cs="B Badr" w:hint="cs"/>
          <w:rtl/>
        </w:rPr>
        <w:t>ة</w:t>
      </w:r>
      <w:r>
        <w:rPr>
          <w:rFonts w:hint="cs"/>
          <w:rtl/>
        </w:rPr>
        <w:t>- از قاعده‌ی دلالت مقام و تمثیل استفاده کرده و نشان داده که منظور از خبر، خبر مبتدا می‌باشد نه فاعل و یا خبر برای وصف</w:t>
      </w:r>
      <w:r w:rsidRPr="002A2C93">
        <w:rPr>
          <w:rFonts w:hint="cs"/>
          <w:vertAlign w:val="superscript"/>
          <w:rtl/>
        </w:rPr>
        <w:t>(</w:t>
      </w:r>
      <w:r>
        <w:rPr>
          <w:rStyle w:val="FootnoteReference"/>
          <w:rtl/>
        </w:rPr>
        <w:footnoteReference w:id="44"/>
      </w:r>
      <w:r w:rsidRPr="002A2C93">
        <w:rPr>
          <w:rFonts w:hint="cs"/>
          <w:vertAlign w:val="superscript"/>
          <w:rtl/>
        </w:rPr>
        <w:t>)</w:t>
      </w:r>
      <w:r>
        <w:rPr>
          <w:rFonts w:hint="cs"/>
          <w:rtl/>
        </w:rPr>
        <w:t>.</w:t>
      </w:r>
    </w:p>
    <w:p w:rsidR="000E2E64" w:rsidRDefault="000E2E64" w:rsidP="00AB7623">
      <w:pPr>
        <w:pStyle w:val="a8"/>
        <w:rPr>
          <w:rtl/>
        </w:rPr>
      </w:pPr>
      <w:r>
        <w:rPr>
          <w:rFonts w:hint="cs"/>
          <w:rtl/>
        </w:rPr>
        <w:t>همچنانکه مشاهده می‌شود این تعریف با تعریف خبر نزد اصولین و بلاغیون فرق می‌کند، چون تعریفی است مخصوص به نحویین و به همین دلیل خبر نزد آن‌ها شامل هردو نوع کلام- خبر و انشاء- می‌شود.</w:t>
      </w:r>
    </w:p>
    <w:p w:rsidR="000E2E64" w:rsidRDefault="000E2E64" w:rsidP="00AB7623">
      <w:pPr>
        <w:pStyle w:val="a8"/>
        <w:rPr>
          <w:rtl/>
        </w:rPr>
      </w:pPr>
      <w:r>
        <w:rPr>
          <w:rFonts w:hint="cs"/>
          <w:rtl/>
        </w:rPr>
        <w:t>موفق الدین بن یعیش در تعریف خبر چنین گفته است:</w:t>
      </w:r>
    </w:p>
    <w:p w:rsidR="000E2E64" w:rsidRDefault="000E2E64" w:rsidP="00AB7623">
      <w:pPr>
        <w:pStyle w:val="a8"/>
        <w:rPr>
          <w:rtl/>
        </w:rPr>
      </w:pPr>
      <w:r>
        <w:rPr>
          <w:rFonts w:hint="cs"/>
          <w:rtl/>
        </w:rPr>
        <w:t>(بدان که خبر مبتدا، همان جزء مفیدی است که سامع از آن فایده می‌برد و همراه مبتدا کامل و تام می‌گردد و خبر است که در برگیرنده‌ی صدق و کذب است، وقتی گفته می‌شود (عبدالله قائم) صدق و کذب بر ایستادن عبدالله واقع می‌شود، نه بر عبدالله چون فائده‌ی جمله در (قائم) قرار دارد و عبدالله که برای شنونده معروف است و وجود دارد فقط برای این که مسندالیه خبر (قائم) قرار گیرد، ذکر شده است).</w:t>
      </w:r>
    </w:p>
    <w:p w:rsidR="000E2E64" w:rsidRDefault="000E2E64" w:rsidP="0063251B">
      <w:pPr>
        <w:pStyle w:val="a5"/>
        <w:rPr>
          <w:rtl/>
        </w:rPr>
      </w:pPr>
      <w:bookmarkStart w:id="23" w:name="_Toc313152143"/>
      <w:bookmarkStart w:id="24" w:name="_Toc382955373"/>
      <w:r>
        <w:rPr>
          <w:rFonts w:hint="cs"/>
          <w:rtl/>
        </w:rPr>
        <w:t>1-1-2-5- اختلاف علما در تعریف خبر</w:t>
      </w:r>
      <w:bookmarkEnd w:id="23"/>
      <w:bookmarkEnd w:id="24"/>
    </w:p>
    <w:p w:rsidR="000E2E64" w:rsidRPr="00CC656E" w:rsidRDefault="000E2E64" w:rsidP="00AB7623">
      <w:pPr>
        <w:pStyle w:val="a8"/>
        <w:rPr>
          <w:spacing w:val="-2"/>
          <w:rtl/>
        </w:rPr>
      </w:pPr>
      <w:r w:rsidRPr="00CC656E">
        <w:rPr>
          <w:rFonts w:hint="cs"/>
          <w:spacing w:val="-2"/>
          <w:rtl/>
        </w:rPr>
        <w:t>اختلافی که علما بر تعریف خبر دارند، چیز مهمی نیست و هیچ چیزی بر آن مترتب نمی‌شود، فقط اصولیین به خاطر اعمال دقت و نکته‌نسجی بیشتری که در تعریف داشته‌اند، اشکالاتی از تعاریف همدیگر گرفته‌اند که آن هم توسطه عده‌ای دیگر جواب داده شده و علمای غیر اصولی چنانکه مشاهده شد، اختلاف چنان فاحشی در تعریف خبر ندارند. و هرکدام بر مبنای دیدگاهی که داشته‌اند آن را تعریف نموده‌اند و قدر مشترک تعاریف آن‌ها بیانگر این مطلب است که خبر کلامی است که مفید فایده واقع می‌گردد و کلامی که دارای این خصلت نباشد نمی‌تواند به عنوان خبر قبول گردد.</w:t>
      </w:r>
    </w:p>
    <w:p w:rsidR="00CC656E" w:rsidRDefault="00CC656E" w:rsidP="0063251B">
      <w:pPr>
        <w:pStyle w:val="a1"/>
        <w:rPr>
          <w:rtl/>
        </w:rPr>
        <w:sectPr w:rsidR="00CC656E" w:rsidSect="00863559">
          <w:headerReference w:type="default" r:id="rId23"/>
          <w:footnotePr>
            <w:numRestart w:val="eachPage"/>
          </w:footnotePr>
          <w:pgSz w:w="9356" w:h="13608" w:code="9"/>
          <w:pgMar w:top="1021" w:right="1134" w:bottom="737" w:left="851" w:header="454" w:footer="0" w:gutter="0"/>
          <w:cols w:space="708"/>
          <w:titlePg/>
          <w:bidi/>
          <w:rtlGutter/>
          <w:docGrid w:linePitch="381"/>
        </w:sectPr>
      </w:pPr>
      <w:bookmarkStart w:id="25" w:name="_Toc313152144"/>
    </w:p>
    <w:p w:rsidR="000E2E64" w:rsidRDefault="000E2E64" w:rsidP="00960E98">
      <w:pPr>
        <w:pStyle w:val="a1"/>
        <w:rPr>
          <w:rtl/>
        </w:rPr>
      </w:pPr>
      <w:bookmarkStart w:id="26" w:name="_Toc382955374"/>
      <w:r>
        <w:rPr>
          <w:rFonts w:hint="cs"/>
          <w:rtl/>
        </w:rPr>
        <w:t>1-2- حصر خبر در صدق و کذب</w:t>
      </w:r>
      <w:bookmarkEnd w:id="25"/>
      <w:bookmarkEnd w:id="26"/>
    </w:p>
    <w:p w:rsidR="000E2E64" w:rsidRPr="00CC656E" w:rsidRDefault="000E2E64" w:rsidP="00960E98">
      <w:pPr>
        <w:pStyle w:val="a8"/>
        <w:spacing w:line="240" w:lineRule="auto"/>
        <w:rPr>
          <w:spacing w:val="-2"/>
          <w:rtl/>
        </w:rPr>
      </w:pPr>
      <w:r w:rsidRPr="00CC656E">
        <w:rPr>
          <w:rFonts w:hint="cs"/>
          <w:spacing w:val="-2"/>
          <w:rtl/>
        </w:rPr>
        <w:t>علما در بحث حصر خبر اختلاف زیادی دارند و کنکاش زیادی کرده‌اند که آیا خبر در صدق و کذب منحصر می‌شود؟ یا خبر در آن‌ها منحصر نمی‌شود؟ آیا خبر واسطه‌ای بین صدق و کذب دارد؟</w:t>
      </w:r>
    </w:p>
    <w:p w:rsidR="000E2E64" w:rsidRDefault="000E2E64" w:rsidP="00960E98">
      <w:pPr>
        <w:pStyle w:val="a8"/>
        <w:spacing w:line="240" w:lineRule="auto"/>
        <w:rPr>
          <w:rtl/>
        </w:rPr>
      </w:pPr>
      <w:r>
        <w:rPr>
          <w:rFonts w:hint="cs"/>
          <w:rtl/>
        </w:rPr>
        <w:t>سپس آن‌هایی که قائل به منحصربودن خبر در صدق و کذب بودند، در تعریف و تفسیر صدق و کذب اختلاف دارند.</w:t>
      </w:r>
    </w:p>
    <w:p w:rsidR="000E2E64" w:rsidRDefault="000E2E64" w:rsidP="00960E98">
      <w:pPr>
        <w:pStyle w:val="a8"/>
        <w:spacing w:line="240" w:lineRule="auto"/>
        <w:rPr>
          <w:rtl/>
        </w:rPr>
      </w:pPr>
      <w:r>
        <w:rPr>
          <w:rFonts w:hint="cs"/>
          <w:rtl/>
        </w:rPr>
        <w:t>آنچه که مهم است و محل بحث می‌باشد خود خبر است، هر خبری محتمل صدق و کذب می‌باشد، و به وسیله‌ی امور خارج از کلام می‌توانیم به صدق و کذب‌بودن کلام پی ببریم، گاهی نیز نمی‌توانیم به هیچ کدام از آن‌ها پی ببریم. در نتیجه خبر به سه دسته تقسیم می‌شود:</w:t>
      </w:r>
    </w:p>
    <w:p w:rsidR="000E2E64" w:rsidRDefault="000E2E64" w:rsidP="00960E98">
      <w:pPr>
        <w:pStyle w:val="a8"/>
        <w:spacing w:line="240" w:lineRule="auto"/>
        <w:rPr>
          <w:rtl/>
        </w:rPr>
      </w:pPr>
      <w:r>
        <w:rPr>
          <w:rFonts w:hint="cs"/>
          <w:rtl/>
        </w:rPr>
        <w:t>الف) خبری که محتمل صدق است</w:t>
      </w:r>
    </w:p>
    <w:p w:rsidR="000E2E64" w:rsidRDefault="000E2E64" w:rsidP="00960E98">
      <w:pPr>
        <w:pStyle w:val="a8"/>
        <w:spacing w:line="240" w:lineRule="auto"/>
        <w:rPr>
          <w:rtl/>
        </w:rPr>
      </w:pPr>
      <w:r>
        <w:rPr>
          <w:rFonts w:hint="cs"/>
          <w:rtl/>
        </w:rPr>
        <w:t>ب) خبری که محتمل کذب است</w:t>
      </w:r>
    </w:p>
    <w:p w:rsidR="000E2E64" w:rsidRDefault="000E2E64" w:rsidP="00960E98">
      <w:pPr>
        <w:pStyle w:val="a8"/>
        <w:spacing w:line="240" w:lineRule="auto"/>
        <w:rPr>
          <w:rtl/>
        </w:rPr>
      </w:pPr>
      <w:r>
        <w:rPr>
          <w:rFonts w:hint="cs"/>
          <w:rtl/>
        </w:rPr>
        <w:t>ج) خبری که مجهول است</w:t>
      </w:r>
      <w:r w:rsidRPr="00E43BEF">
        <w:rPr>
          <w:rFonts w:hint="cs"/>
          <w:vertAlign w:val="superscript"/>
          <w:rtl/>
        </w:rPr>
        <w:t>(</w:t>
      </w:r>
      <w:r>
        <w:rPr>
          <w:rStyle w:val="FootnoteReference"/>
          <w:rtl/>
        </w:rPr>
        <w:footnoteReference w:id="45"/>
      </w:r>
      <w:r w:rsidRPr="00E43BEF">
        <w:rPr>
          <w:rFonts w:hint="cs"/>
          <w:vertAlign w:val="superscript"/>
          <w:rtl/>
        </w:rPr>
        <w:t>)</w:t>
      </w:r>
      <w:r>
        <w:rPr>
          <w:rFonts w:hint="cs"/>
          <w:rtl/>
        </w:rPr>
        <w:t>.</w:t>
      </w:r>
    </w:p>
    <w:p w:rsidR="000E2E64" w:rsidRDefault="000E2E64" w:rsidP="00960E98">
      <w:pPr>
        <w:pStyle w:val="a8"/>
        <w:spacing w:line="240" w:lineRule="auto"/>
        <w:rPr>
          <w:rtl/>
        </w:rPr>
      </w:pPr>
      <w:r>
        <w:rPr>
          <w:rFonts w:hint="cs"/>
          <w:rtl/>
        </w:rPr>
        <w:t>در باره‌ی صدق و کذب دو اختلاف میان علما مشاهده شده:</w:t>
      </w:r>
    </w:p>
    <w:p w:rsidR="000E2E64" w:rsidRDefault="000E2E64" w:rsidP="00960E98">
      <w:pPr>
        <w:pStyle w:val="a8"/>
        <w:spacing w:line="240" w:lineRule="auto"/>
        <w:rPr>
          <w:rtl/>
        </w:rPr>
      </w:pPr>
      <w:r>
        <w:rPr>
          <w:rFonts w:hint="cs"/>
          <w:rtl/>
        </w:rPr>
        <w:t>بعضی گفته‌اند: خبرها منحصر به دو قسم صادق و کاذبند و بعضی گفته‌اند: غیر آن دو چیزهایی به نام واسطه وجود دارد، جمهور و نظام جزو گروه اول و جاحظ و راغب جزو گروه دوم هستند.</w:t>
      </w:r>
    </w:p>
    <w:p w:rsidR="000E2E64" w:rsidRDefault="000E2E64" w:rsidP="00960E98">
      <w:pPr>
        <w:pStyle w:val="a8"/>
        <w:spacing w:line="240" w:lineRule="auto"/>
        <w:rPr>
          <w:rtl/>
        </w:rPr>
      </w:pPr>
      <w:r>
        <w:rPr>
          <w:rFonts w:hint="cs"/>
          <w:rtl/>
        </w:rPr>
        <w:t>هر یک از این‌ها صدق و کذب را به گونه‌ای تعریف نموده که با دیگری مغایراتی دارد</w:t>
      </w:r>
      <w:r w:rsidRPr="00026BF6">
        <w:rPr>
          <w:rFonts w:hint="cs"/>
          <w:vertAlign w:val="superscript"/>
          <w:rtl/>
        </w:rPr>
        <w:t>(</w:t>
      </w:r>
      <w:r>
        <w:rPr>
          <w:rStyle w:val="FootnoteReference"/>
          <w:rtl/>
        </w:rPr>
        <w:footnoteReference w:id="46"/>
      </w:r>
      <w:r w:rsidRPr="00026BF6">
        <w:rPr>
          <w:rFonts w:hint="cs"/>
          <w:vertAlign w:val="superscript"/>
          <w:rtl/>
        </w:rPr>
        <w:t>)</w:t>
      </w:r>
      <w:r>
        <w:rPr>
          <w:rFonts w:hint="cs"/>
          <w:rtl/>
        </w:rPr>
        <w:t>.</w:t>
      </w:r>
    </w:p>
    <w:p w:rsidR="000E2E64" w:rsidRPr="00735439" w:rsidRDefault="000E2E64" w:rsidP="00960E98">
      <w:pPr>
        <w:pStyle w:val="a8"/>
        <w:spacing w:line="240" w:lineRule="auto"/>
        <w:rPr>
          <w:spacing w:val="-8"/>
          <w:rtl/>
        </w:rPr>
      </w:pPr>
      <w:r w:rsidRPr="00735439">
        <w:rPr>
          <w:rFonts w:hint="cs"/>
          <w:spacing w:val="-8"/>
          <w:rtl/>
        </w:rPr>
        <w:t>حال به ارائه آراء و نظرات این چهار گروه از علما می‌پردازیم، سپس به اثر اختلاف آن‌ها اشاره می‌نماییم:</w:t>
      </w:r>
    </w:p>
    <w:p w:rsidR="000E2E64" w:rsidRDefault="000E2E64" w:rsidP="00960E98">
      <w:pPr>
        <w:pStyle w:val="a2"/>
        <w:rPr>
          <w:rtl/>
        </w:rPr>
      </w:pPr>
      <w:bookmarkStart w:id="27" w:name="_Toc313152145"/>
      <w:bookmarkStart w:id="28" w:name="_Toc382955375"/>
      <w:r>
        <w:rPr>
          <w:rFonts w:hint="cs"/>
          <w:rtl/>
        </w:rPr>
        <w:t>1-2-1- نظر جمهور</w:t>
      </w:r>
      <w:bookmarkEnd w:id="27"/>
      <w:bookmarkEnd w:id="28"/>
    </w:p>
    <w:p w:rsidR="000E2E64" w:rsidRDefault="000E2E64" w:rsidP="00960E98">
      <w:pPr>
        <w:pStyle w:val="a8"/>
        <w:widowControl w:val="0"/>
        <w:spacing w:line="240" w:lineRule="auto"/>
        <w:ind w:firstLine="0"/>
        <w:rPr>
          <w:rtl/>
        </w:rPr>
      </w:pPr>
      <w:r>
        <w:rPr>
          <w:rFonts w:hint="cs"/>
          <w:rtl/>
        </w:rPr>
        <w:t>جمهور گفته‌اند: هرگاه نسبت جمله‌ی خبری با نسبت خارجی آن مطابقت نماید، خبر صادق و گرنه کاذب است پس اگر نسبت خارجی در خبر (زید قائم) بین قائم و زید مثبت بوده، یعنی زید در خارج ایستاده و ما گوئیم خبر (زید قائم) صادق است و اگر در همین فرض (زید لیس بقائم) بگوئیم کلام کاذب است، نیز اگر نسبت خارجی منفی بوده و زید نایستاده و ما (زید قائم) گوئیم، کلام کاذب خواهد شد</w:t>
      </w:r>
      <w:r w:rsidRPr="002B028A">
        <w:rPr>
          <w:rFonts w:hint="cs"/>
          <w:vertAlign w:val="superscript"/>
          <w:rtl/>
        </w:rPr>
        <w:t>(</w:t>
      </w:r>
      <w:r>
        <w:rPr>
          <w:rStyle w:val="FootnoteReference"/>
          <w:rtl/>
        </w:rPr>
        <w:footnoteReference w:id="47"/>
      </w:r>
      <w:r w:rsidRPr="002B028A">
        <w:rPr>
          <w:rFonts w:hint="cs"/>
          <w:vertAlign w:val="superscript"/>
          <w:rtl/>
        </w:rPr>
        <w:t>)</w:t>
      </w:r>
      <w:r>
        <w:rPr>
          <w:rFonts w:hint="cs"/>
          <w:rtl/>
        </w:rPr>
        <w:t>.</w:t>
      </w:r>
    </w:p>
    <w:p w:rsidR="000E2E64" w:rsidRDefault="000E2E64" w:rsidP="0063251B">
      <w:pPr>
        <w:pStyle w:val="a2"/>
        <w:rPr>
          <w:rtl/>
        </w:rPr>
      </w:pPr>
      <w:bookmarkStart w:id="29" w:name="_Toc313152146"/>
      <w:bookmarkStart w:id="30" w:name="_Toc382955376"/>
      <w:r>
        <w:rPr>
          <w:rFonts w:hint="cs"/>
          <w:rtl/>
        </w:rPr>
        <w:t>1-2-2- نظر نظام</w:t>
      </w:r>
      <w:bookmarkEnd w:id="29"/>
      <w:bookmarkEnd w:id="30"/>
    </w:p>
    <w:p w:rsidR="000E2E64" w:rsidRDefault="000E2E64" w:rsidP="00960E98">
      <w:pPr>
        <w:pStyle w:val="a8"/>
        <w:spacing w:line="240" w:lineRule="auto"/>
        <w:ind w:firstLine="0"/>
        <w:rPr>
          <w:rtl/>
        </w:rPr>
      </w:pPr>
      <w:r>
        <w:rPr>
          <w:rFonts w:hint="cs"/>
          <w:rtl/>
        </w:rPr>
        <w:t xml:space="preserve">ابراهیم نظام می‌گوید: میزان صدق و کذب خبر مطابقت آن با اعتقاد مخبر و عدم مطابقت آن با اعتقاد مخبر است، پس اگر کسی معتقد باشد، آسمان زیر پای ما است و بگوید: </w:t>
      </w:r>
      <w:r w:rsidRPr="00F346F5">
        <w:rPr>
          <w:rStyle w:val="Char8"/>
          <w:rtl/>
        </w:rPr>
        <w:t>«</w:t>
      </w:r>
      <w:r w:rsidRPr="00F346F5">
        <w:rPr>
          <w:rStyle w:val="Char1"/>
          <w:rFonts w:hint="cs"/>
          <w:rtl/>
        </w:rPr>
        <w:t>السماء تحتنا</w:t>
      </w:r>
      <w:r w:rsidRPr="00F346F5">
        <w:rPr>
          <w:rStyle w:val="Char8"/>
          <w:rtl/>
        </w:rPr>
        <w:t>»</w:t>
      </w:r>
      <w:r>
        <w:rPr>
          <w:rFonts w:hint="cs"/>
          <w:rtl/>
        </w:rPr>
        <w:t xml:space="preserve"> صادق است، و اگر بگوید: </w:t>
      </w:r>
      <w:r w:rsidRPr="00F346F5">
        <w:rPr>
          <w:rStyle w:val="Char8"/>
          <w:rtl/>
        </w:rPr>
        <w:t>«</w:t>
      </w:r>
      <w:r w:rsidRPr="00F346F5">
        <w:rPr>
          <w:rStyle w:val="Char1"/>
          <w:rFonts w:hint="cs"/>
          <w:rtl/>
        </w:rPr>
        <w:t>السماء فوقنا</w:t>
      </w:r>
      <w:r w:rsidRPr="00F346F5">
        <w:rPr>
          <w:rStyle w:val="Char8"/>
          <w:rtl/>
        </w:rPr>
        <w:t>»</w:t>
      </w:r>
      <w:r>
        <w:rPr>
          <w:rFonts w:hint="cs"/>
          <w:rtl/>
        </w:rPr>
        <w:t xml:space="preserve"> و اعتقاد به آن نداشته باشد کاذب است با آن که جمله‌ی اول خلاف واقع و جمله‌ی دوم عین حقیقت است.</w:t>
      </w:r>
    </w:p>
    <w:p w:rsidR="000E2E64" w:rsidRDefault="000E2E64" w:rsidP="00AB7623">
      <w:pPr>
        <w:pStyle w:val="a8"/>
        <w:rPr>
          <w:rtl/>
        </w:rPr>
      </w:pPr>
      <w:r>
        <w:rPr>
          <w:rFonts w:hint="cs"/>
          <w:rtl/>
        </w:rPr>
        <w:t>منظور نظام از اعتقاد علم و ظن است نه وهم و شک. علم یعنی قطع و یقین و «ظن» جایی است که قطع در موضوعی نباشد ولی یکی از دو طرف در نظر متکلم قوی‌تر باشد. چنانکه به ایستادن زید یقین نداشته باشد، ولی هشتاد در صد احتمال ایستادن و بیست در صد، احتمال نایستادن بدهد. «شک» جایی است که هردو احتمال در نظر او مساوی باشد «وهم» عکس ظن است، چنانکه هشتاد در صد احتمال نایستادن و بیست در صد احتمال ایستادن بدهد.</w:t>
      </w:r>
    </w:p>
    <w:p w:rsidR="000E2E64" w:rsidRPr="00735439" w:rsidRDefault="000E2E64" w:rsidP="00AB7623">
      <w:pPr>
        <w:pStyle w:val="a8"/>
        <w:rPr>
          <w:spacing w:val="-4"/>
          <w:rtl/>
        </w:rPr>
      </w:pPr>
      <w:r w:rsidRPr="00735439">
        <w:rPr>
          <w:rFonts w:hint="cs"/>
          <w:spacing w:val="-4"/>
          <w:rtl/>
        </w:rPr>
        <w:t>مذهب نظام ضعیف است، چون مشکل به وجود می‌آورد، و آن در هنگامی مشکل ساز است که شخص شکی خبری می‌دهد، زیرا چنانکه گفته شده در خبر شاک نه اعتقاد به وقوع نسبت است تا صدق باشد و نه اعتقاد به عدم وقوع آن تا کاذب شود. بنابراین، واسطه پیدا می‌شود، یعنی خبری که نه صادق است و نه کاذب با آن که نظام قائل به واسطه نشده بود و خبر را منحصر به صدق و کذب کرده بود</w:t>
      </w:r>
      <w:r w:rsidRPr="00735439">
        <w:rPr>
          <w:rFonts w:hint="cs"/>
          <w:spacing w:val="-4"/>
          <w:vertAlign w:val="superscript"/>
          <w:rtl/>
        </w:rPr>
        <w:t>(</w:t>
      </w:r>
      <w:r w:rsidRPr="00735439">
        <w:rPr>
          <w:rStyle w:val="FootnoteReference"/>
          <w:spacing w:val="-4"/>
          <w:rtl/>
        </w:rPr>
        <w:footnoteReference w:id="48"/>
      </w:r>
      <w:r w:rsidRPr="00735439">
        <w:rPr>
          <w:rFonts w:hint="cs"/>
          <w:spacing w:val="-4"/>
          <w:vertAlign w:val="superscript"/>
          <w:rtl/>
        </w:rPr>
        <w:t>)</w:t>
      </w:r>
      <w:r w:rsidRPr="00735439">
        <w:rPr>
          <w:rFonts w:hint="cs"/>
          <w:spacing w:val="-4"/>
          <w:rtl/>
        </w:rPr>
        <w:t>.</w:t>
      </w:r>
    </w:p>
    <w:p w:rsidR="000E2E64" w:rsidRDefault="000E2E64" w:rsidP="0062534D">
      <w:pPr>
        <w:pStyle w:val="a5"/>
        <w:spacing w:line="235" w:lineRule="auto"/>
        <w:rPr>
          <w:rtl/>
        </w:rPr>
      </w:pPr>
      <w:bookmarkStart w:id="31" w:name="_Toc313152147"/>
      <w:bookmarkStart w:id="32" w:name="_Toc382955377"/>
      <w:r>
        <w:rPr>
          <w:rFonts w:hint="cs"/>
          <w:rtl/>
        </w:rPr>
        <w:t>1-2-2-1- دلیل نظام</w:t>
      </w:r>
      <w:bookmarkEnd w:id="31"/>
      <w:bookmarkEnd w:id="32"/>
    </w:p>
    <w:p w:rsidR="000E2E64" w:rsidRDefault="000E2E64" w:rsidP="00AB7623">
      <w:pPr>
        <w:pStyle w:val="a8"/>
        <w:spacing w:line="240" w:lineRule="auto"/>
        <w:rPr>
          <w:rtl/>
        </w:rPr>
      </w:pPr>
      <w:r>
        <w:rPr>
          <w:rFonts w:hint="cs"/>
          <w:rtl/>
        </w:rPr>
        <w:t xml:space="preserve">نظام به آیه‌ی </w:t>
      </w:r>
      <w:r w:rsidR="00F346F5" w:rsidRPr="00F346F5">
        <w:rPr>
          <w:rStyle w:val="Char8"/>
          <w:rFonts w:hint="cs"/>
          <w:rtl/>
        </w:rPr>
        <w:t>﴿</w:t>
      </w:r>
      <w:r w:rsidR="0062534D" w:rsidRPr="0062534D">
        <w:rPr>
          <w:rStyle w:val="Chard"/>
          <w:rFonts w:hint="eastAsia"/>
          <w:rtl/>
        </w:rPr>
        <w:t>إِذَا</w:t>
      </w:r>
      <w:r w:rsidR="0062534D" w:rsidRPr="0062534D">
        <w:rPr>
          <w:rStyle w:val="Chard"/>
          <w:rtl/>
        </w:rPr>
        <w:t xml:space="preserve"> </w:t>
      </w:r>
      <w:r w:rsidR="0062534D" w:rsidRPr="0062534D">
        <w:rPr>
          <w:rStyle w:val="Chard"/>
          <w:rFonts w:hint="eastAsia"/>
          <w:rtl/>
        </w:rPr>
        <w:t>جَا</w:t>
      </w:r>
      <w:r w:rsidR="0062534D" w:rsidRPr="0062534D">
        <w:rPr>
          <w:rStyle w:val="Chard"/>
          <w:rFonts w:hint="cs"/>
          <w:rtl/>
        </w:rPr>
        <w:t>ٓ</w:t>
      </w:r>
      <w:r w:rsidR="0062534D" w:rsidRPr="0062534D">
        <w:rPr>
          <w:rStyle w:val="Chard"/>
          <w:rFonts w:hint="eastAsia"/>
          <w:rtl/>
        </w:rPr>
        <w:t>ءَكَ</w:t>
      </w:r>
      <w:r w:rsidR="0062534D" w:rsidRPr="0062534D">
        <w:rPr>
          <w:rStyle w:val="Chard"/>
          <w:rtl/>
        </w:rPr>
        <w:t xml:space="preserve"> </w:t>
      </w:r>
      <w:r w:rsidR="0062534D" w:rsidRPr="0062534D">
        <w:rPr>
          <w:rStyle w:val="Chard"/>
          <w:rFonts w:hint="cs"/>
          <w:rtl/>
        </w:rPr>
        <w:t>ٱ</w:t>
      </w:r>
      <w:r w:rsidR="0062534D" w:rsidRPr="0062534D">
        <w:rPr>
          <w:rStyle w:val="Chard"/>
          <w:rFonts w:hint="eastAsia"/>
          <w:rtl/>
        </w:rPr>
        <w:t>ل</w:t>
      </w:r>
      <w:r w:rsidR="0062534D" w:rsidRPr="0062534D">
        <w:rPr>
          <w:rStyle w:val="Chard"/>
          <w:rFonts w:hint="cs"/>
          <w:rtl/>
        </w:rPr>
        <w:t>ۡ</w:t>
      </w:r>
      <w:r w:rsidR="0062534D" w:rsidRPr="0062534D">
        <w:rPr>
          <w:rStyle w:val="Chard"/>
          <w:rFonts w:hint="eastAsia"/>
          <w:rtl/>
        </w:rPr>
        <w:t>مُنَ</w:t>
      </w:r>
      <w:r w:rsidR="0062534D" w:rsidRPr="0062534D">
        <w:rPr>
          <w:rStyle w:val="Chard"/>
          <w:rFonts w:hint="cs"/>
          <w:rtl/>
        </w:rPr>
        <w:t>ٰ</w:t>
      </w:r>
      <w:r w:rsidR="0062534D" w:rsidRPr="0062534D">
        <w:rPr>
          <w:rStyle w:val="Chard"/>
          <w:rFonts w:hint="eastAsia"/>
          <w:rtl/>
        </w:rPr>
        <w:t>فِقُونَ</w:t>
      </w:r>
      <w:r w:rsidR="0062534D" w:rsidRPr="0062534D">
        <w:rPr>
          <w:rStyle w:val="Chard"/>
          <w:rtl/>
        </w:rPr>
        <w:t xml:space="preserve"> </w:t>
      </w:r>
      <w:r w:rsidR="0062534D" w:rsidRPr="0062534D">
        <w:rPr>
          <w:rStyle w:val="Chard"/>
          <w:rFonts w:hint="eastAsia"/>
          <w:rtl/>
        </w:rPr>
        <w:t>قَالُواْ</w:t>
      </w:r>
      <w:r w:rsidR="0062534D" w:rsidRPr="0062534D">
        <w:rPr>
          <w:rStyle w:val="Chard"/>
          <w:rtl/>
        </w:rPr>
        <w:t xml:space="preserve"> </w:t>
      </w:r>
      <w:r w:rsidR="0062534D" w:rsidRPr="0062534D">
        <w:rPr>
          <w:rStyle w:val="Chard"/>
          <w:rFonts w:hint="eastAsia"/>
          <w:rtl/>
        </w:rPr>
        <w:t>نَش</w:t>
      </w:r>
      <w:r w:rsidR="0062534D" w:rsidRPr="0062534D">
        <w:rPr>
          <w:rStyle w:val="Chard"/>
          <w:rFonts w:hint="cs"/>
          <w:rtl/>
        </w:rPr>
        <w:t>ۡ</w:t>
      </w:r>
      <w:r w:rsidR="0062534D" w:rsidRPr="0062534D">
        <w:rPr>
          <w:rStyle w:val="Chard"/>
          <w:rFonts w:hint="eastAsia"/>
          <w:rtl/>
        </w:rPr>
        <w:t>هَدُ</w:t>
      </w:r>
      <w:r w:rsidR="0062534D" w:rsidRPr="0062534D">
        <w:rPr>
          <w:rStyle w:val="Chard"/>
          <w:rtl/>
        </w:rPr>
        <w:t xml:space="preserve"> </w:t>
      </w:r>
      <w:r w:rsidR="0062534D" w:rsidRPr="0062534D">
        <w:rPr>
          <w:rStyle w:val="Chard"/>
          <w:rFonts w:hint="eastAsia"/>
          <w:rtl/>
        </w:rPr>
        <w:t>إِنَّكَ</w:t>
      </w:r>
      <w:r w:rsidR="0062534D" w:rsidRPr="0062534D">
        <w:rPr>
          <w:rStyle w:val="Chard"/>
          <w:rtl/>
        </w:rPr>
        <w:t xml:space="preserve"> </w:t>
      </w:r>
      <w:r w:rsidR="0062534D" w:rsidRPr="0062534D">
        <w:rPr>
          <w:rStyle w:val="Chard"/>
          <w:rFonts w:hint="eastAsia"/>
          <w:rtl/>
        </w:rPr>
        <w:t>لَرَسُولُ</w:t>
      </w:r>
      <w:r w:rsidR="0062534D" w:rsidRPr="0062534D">
        <w:rPr>
          <w:rStyle w:val="Chard"/>
          <w:rtl/>
        </w:rPr>
        <w:t xml:space="preserve"> </w:t>
      </w:r>
      <w:r w:rsidR="0062534D" w:rsidRPr="0062534D">
        <w:rPr>
          <w:rStyle w:val="Chard"/>
          <w:rFonts w:hint="cs"/>
          <w:rtl/>
        </w:rPr>
        <w:t>ٱ</w:t>
      </w:r>
      <w:r w:rsidR="0062534D" w:rsidRPr="0062534D">
        <w:rPr>
          <w:rStyle w:val="Chard"/>
          <w:rFonts w:hint="eastAsia"/>
          <w:rtl/>
        </w:rPr>
        <w:t>للَّهِ</w:t>
      </w:r>
      <w:r w:rsidR="0062534D" w:rsidRPr="0062534D">
        <w:rPr>
          <w:rStyle w:val="Chard"/>
          <w:rFonts w:hint="cs"/>
          <w:rtl/>
        </w:rPr>
        <w:t>ۗ</w:t>
      </w:r>
      <w:r w:rsidR="0062534D" w:rsidRPr="0062534D">
        <w:rPr>
          <w:rStyle w:val="Chard"/>
          <w:rtl/>
        </w:rPr>
        <w:t xml:space="preserve"> </w:t>
      </w:r>
      <w:r w:rsidR="0062534D" w:rsidRPr="0062534D">
        <w:rPr>
          <w:rStyle w:val="Chard"/>
          <w:rFonts w:hint="eastAsia"/>
          <w:rtl/>
        </w:rPr>
        <w:t>وَ</w:t>
      </w:r>
      <w:r w:rsidR="0062534D" w:rsidRPr="0062534D">
        <w:rPr>
          <w:rStyle w:val="Chard"/>
          <w:rFonts w:hint="cs"/>
          <w:rtl/>
        </w:rPr>
        <w:t>ٱ</w:t>
      </w:r>
      <w:r w:rsidR="0062534D" w:rsidRPr="0062534D">
        <w:rPr>
          <w:rStyle w:val="Chard"/>
          <w:rFonts w:hint="eastAsia"/>
          <w:rtl/>
        </w:rPr>
        <w:t>للَّهُ</w:t>
      </w:r>
      <w:r w:rsidR="0062534D" w:rsidRPr="0062534D">
        <w:rPr>
          <w:rStyle w:val="Chard"/>
          <w:rtl/>
        </w:rPr>
        <w:t xml:space="preserve"> </w:t>
      </w:r>
      <w:r w:rsidR="0062534D" w:rsidRPr="0062534D">
        <w:rPr>
          <w:rStyle w:val="Chard"/>
          <w:rFonts w:hint="eastAsia"/>
          <w:rtl/>
        </w:rPr>
        <w:t>يَع</w:t>
      </w:r>
      <w:r w:rsidR="0062534D" w:rsidRPr="0062534D">
        <w:rPr>
          <w:rStyle w:val="Chard"/>
          <w:rFonts w:hint="cs"/>
          <w:rtl/>
        </w:rPr>
        <w:t>ۡ</w:t>
      </w:r>
      <w:r w:rsidR="0062534D" w:rsidRPr="0062534D">
        <w:rPr>
          <w:rStyle w:val="Chard"/>
          <w:rFonts w:hint="eastAsia"/>
          <w:rtl/>
        </w:rPr>
        <w:t>لَمُ</w:t>
      </w:r>
      <w:r w:rsidR="0062534D" w:rsidRPr="0062534D">
        <w:rPr>
          <w:rStyle w:val="Chard"/>
          <w:rtl/>
        </w:rPr>
        <w:t xml:space="preserve"> </w:t>
      </w:r>
      <w:r w:rsidR="0062534D" w:rsidRPr="0062534D">
        <w:rPr>
          <w:rStyle w:val="Chard"/>
          <w:rFonts w:hint="eastAsia"/>
          <w:rtl/>
        </w:rPr>
        <w:t>إِنَّكَ</w:t>
      </w:r>
      <w:r w:rsidR="0062534D" w:rsidRPr="0062534D">
        <w:rPr>
          <w:rStyle w:val="Chard"/>
          <w:rtl/>
        </w:rPr>
        <w:t xml:space="preserve"> </w:t>
      </w:r>
      <w:r w:rsidR="0062534D" w:rsidRPr="0062534D">
        <w:rPr>
          <w:rStyle w:val="Chard"/>
          <w:rFonts w:hint="eastAsia"/>
          <w:rtl/>
        </w:rPr>
        <w:t>لَرَسُولُهُ</w:t>
      </w:r>
      <w:r w:rsidR="0062534D" w:rsidRPr="0062534D">
        <w:rPr>
          <w:rStyle w:val="Chard"/>
          <w:rFonts w:hint="cs"/>
          <w:rtl/>
        </w:rPr>
        <w:t>ۥ</w:t>
      </w:r>
      <w:r w:rsidR="0062534D" w:rsidRPr="0062534D">
        <w:rPr>
          <w:rStyle w:val="Chard"/>
          <w:rtl/>
        </w:rPr>
        <w:t xml:space="preserve"> </w:t>
      </w:r>
      <w:r w:rsidR="0062534D" w:rsidRPr="0062534D">
        <w:rPr>
          <w:rStyle w:val="Chard"/>
          <w:rFonts w:hint="eastAsia"/>
          <w:rtl/>
        </w:rPr>
        <w:t>وَ</w:t>
      </w:r>
      <w:r w:rsidR="0062534D" w:rsidRPr="0062534D">
        <w:rPr>
          <w:rStyle w:val="Chard"/>
          <w:rFonts w:hint="cs"/>
          <w:rtl/>
        </w:rPr>
        <w:t>ٱ</w:t>
      </w:r>
      <w:r w:rsidR="0062534D" w:rsidRPr="0062534D">
        <w:rPr>
          <w:rStyle w:val="Chard"/>
          <w:rFonts w:hint="eastAsia"/>
          <w:rtl/>
        </w:rPr>
        <w:t>للَّهُ</w:t>
      </w:r>
      <w:r w:rsidR="0062534D" w:rsidRPr="0062534D">
        <w:rPr>
          <w:rStyle w:val="Chard"/>
          <w:rtl/>
        </w:rPr>
        <w:t xml:space="preserve"> </w:t>
      </w:r>
      <w:r w:rsidR="0062534D" w:rsidRPr="0062534D">
        <w:rPr>
          <w:rStyle w:val="Chard"/>
          <w:rFonts w:hint="eastAsia"/>
          <w:rtl/>
        </w:rPr>
        <w:t>يَش</w:t>
      </w:r>
      <w:r w:rsidR="0062534D" w:rsidRPr="0062534D">
        <w:rPr>
          <w:rStyle w:val="Chard"/>
          <w:rFonts w:hint="cs"/>
          <w:rtl/>
        </w:rPr>
        <w:t>ۡ</w:t>
      </w:r>
      <w:r w:rsidR="0062534D" w:rsidRPr="0062534D">
        <w:rPr>
          <w:rStyle w:val="Chard"/>
          <w:rFonts w:hint="eastAsia"/>
          <w:rtl/>
        </w:rPr>
        <w:t>هَدُ</w:t>
      </w:r>
      <w:r w:rsidR="0062534D" w:rsidRPr="0062534D">
        <w:rPr>
          <w:rStyle w:val="Chard"/>
          <w:rtl/>
        </w:rPr>
        <w:t xml:space="preserve"> </w:t>
      </w:r>
      <w:r w:rsidR="0062534D" w:rsidRPr="0062534D">
        <w:rPr>
          <w:rStyle w:val="Chard"/>
          <w:rFonts w:hint="eastAsia"/>
          <w:rtl/>
        </w:rPr>
        <w:t>إِنَّ</w:t>
      </w:r>
      <w:r w:rsidR="0062534D" w:rsidRPr="0062534D">
        <w:rPr>
          <w:rStyle w:val="Chard"/>
          <w:rtl/>
        </w:rPr>
        <w:t xml:space="preserve"> </w:t>
      </w:r>
      <w:r w:rsidR="0062534D" w:rsidRPr="0062534D">
        <w:rPr>
          <w:rStyle w:val="Chard"/>
          <w:rFonts w:hint="cs"/>
          <w:rtl/>
        </w:rPr>
        <w:t>ٱ</w:t>
      </w:r>
      <w:r w:rsidR="0062534D" w:rsidRPr="0062534D">
        <w:rPr>
          <w:rStyle w:val="Chard"/>
          <w:rFonts w:hint="eastAsia"/>
          <w:rtl/>
        </w:rPr>
        <w:t>ل</w:t>
      </w:r>
      <w:r w:rsidR="0062534D" w:rsidRPr="0062534D">
        <w:rPr>
          <w:rStyle w:val="Chard"/>
          <w:rFonts w:hint="cs"/>
          <w:rtl/>
        </w:rPr>
        <w:t>ۡ</w:t>
      </w:r>
      <w:r w:rsidR="0062534D" w:rsidRPr="0062534D">
        <w:rPr>
          <w:rStyle w:val="Chard"/>
          <w:rFonts w:hint="eastAsia"/>
          <w:rtl/>
        </w:rPr>
        <w:t>مُنَ</w:t>
      </w:r>
      <w:r w:rsidR="0062534D" w:rsidRPr="0062534D">
        <w:rPr>
          <w:rStyle w:val="Chard"/>
          <w:rFonts w:hint="cs"/>
          <w:rtl/>
        </w:rPr>
        <w:t>ٰ</w:t>
      </w:r>
      <w:r w:rsidR="0062534D" w:rsidRPr="0062534D">
        <w:rPr>
          <w:rStyle w:val="Chard"/>
          <w:rFonts w:hint="eastAsia"/>
          <w:rtl/>
        </w:rPr>
        <w:t>فِقِينَ</w:t>
      </w:r>
      <w:r w:rsidR="0062534D" w:rsidRPr="0062534D">
        <w:rPr>
          <w:rStyle w:val="Chard"/>
          <w:rtl/>
        </w:rPr>
        <w:t xml:space="preserve"> </w:t>
      </w:r>
      <w:r w:rsidR="0062534D" w:rsidRPr="0062534D">
        <w:rPr>
          <w:rStyle w:val="Chard"/>
          <w:rFonts w:hint="eastAsia"/>
          <w:rtl/>
        </w:rPr>
        <w:t>لَكَ</w:t>
      </w:r>
      <w:r w:rsidR="0062534D" w:rsidRPr="0062534D">
        <w:rPr>
          <w:rStyle w:val="Chard"/>
          <w:rFonts w:hint="cs"/>
          <w:rtl/>
        </w:rPr>
        <w:t>ٰ</w:t>
      </w:r>
      <w:r w:rsidR="0062534D" w:rsidRPr="0062534D">
        <w:rPr>
          <w:rStyle w:val="Chard"/>
          <w:rFonts w:hint="eastAsia"/>
          <w:rtl/>
        </w:rPr>
        <w:t>ذِبُونَ</w:t>
      </w:r>
      <w:r w:rsidR="0062534D" w:rsidRPr="0062534D">
        <w:rPr>
          <w:rStyle w:val="Chard"/>
          <w:rtl/>
        </w:rPr>
        <w:t xml:space="preserve"> </w:t>
      </w:r>
      <w:r w:rsidR="0062534D" w:rsidRPr="0062534D">
        <w:rPr>
          <w:rStyle w:val="Chard"/>
          <w:rFonts w:hint="cs"/>
          <w:rtl/>
        </w:rPr>
        <w:t>١</w:t>
      </w:r>
      <w:r w:rsidR="00F346F5" w:rsidRPr="00F346F5">
        <w:rPr>
          <w:rStyle w:val="Char8"/>
          <w:rFonts w:hint="cs"/>
          <w:rtl/>
        </w:rPr>
        <w:t>﴾</w:t>
      </w:r>
      <w:r w:rsidR="00F346F5">
        <w:rPr>
          <w:rFonts w:hint="cs"/>
          <w:rtl/>
        </w:rPr>
        <w:t xml:space="preserve"> </w:t>
      </w:r>
      <w:r w:rsidRPr="00FB7DB9">
        <w:rPr>
          <w:rStyle w:val="Char6"/>
          <w:rFonts w:hint="cs"/>
          <w:rtl/>
        </w:rPr>
        <w:t>[المنافقون: 1].</w:t>
      </w:r>
    </w:p>
    <w:p w:rsidR="000E2E64" w:rsidRDefault="000E2E64" w:rsidP="00960E98">
      <w:pPr>
        <w:pStyle w:val="a8"/>
        <w:widowControl w:val="0"/>
        <w:rPr>
          <w:rtl/>
        </w:rPr>
      </w:pPr>
      <w:r>
        <w:rPr>
          <w:rFonts w:hint="cs"/>
          <w:rtl/>
        </w:rPr>
        <w:t xml:space="preserve">معنی: </w:t>
      </w:r>
      <w:r>
        <w:rPr>
          <w:rFonts w:ascii="Traditional Arabic" w:hAnsi="Traditional Arabic" w:cs="Traditional Arabic"/>
          <w:rtl/>
        </w:rPr>
        <w:t>«</w:t>
      </w:r>
      <w:r w:rsidRPr="0062534D">
        <w:rPr>
          <w:rStyle w:val="Char7"/>
          <w:rFonts w:hint="cs"/>
          <w:rtl/>
        </w:rPr>
        <w:t>زمانی که منافقان نزد تو آمده گفتند که ما گواهی می‌دهیم که تو رسول خدایی و خدا می‌داند که تو رسول اویی و خدا هم گواهی می‌دهد که منافقان دروغ‌گویانند</w:t>
      </w:r>
      <w:r>
        <w:rPr>
          <w:rFonts w:ascii="Traditional Arabic" w:hAnsi="Traditional Arabic" w:cs="Traditional Arabic"/>
          <w:rtl/>
        </w:rPr>
        <w:t>»</w:t>
      </w:r>
      <w:r>
        <w:rPr>
          <w:rFonts w:hint="cs"/>
          <w:rtl/>
        </w:rPr>
        <w:t>. استدلال کرده و گفته:</w:t>
      </w:r>
    </w:p>
    <w:p w:rsidR="000E2E64" w:rsidRDefault="000E2E64" w:rsidP="00960E98">
      <w:pPr>
        <w:pStyle w:val="a8"/>
        <w:widowControl w:val="0"/>
        <w:rPr>
          <w:rtl/>
        </w:rPr>
      </w:pPr>
      <w:r>
        <w:rPr>
          <w:rFonts w:hint="cs"/>
          <w:rtl/>
        </w:rPr>
        <w:t>خداوند تبارک و تعالی خبر منافقان -نشهد إنک لرسول الله- را کاذب دانسته به این جهت که کلام آن‌ها مطابق اعتقادشان نبود، به زبان این جمله را می‌گفتند و در قلب مخالف آن بودند.</w:t>
      </w:r>
    </w:p>
    <w:p w:rsidR="000E2E64" w:rsidRDefault="000E2E64" w:rsidP="00AB7623">
      <w:pPr>
        <w:pStyle w:val="a8"/>
        <w:rPr>
          <w:rtl/>
        </w:rPr>
      </w:pPr>
      <w:r>
        <w:rPr>
          <w:rFonts w:hint="cs"/>
          <w:rtl/>
        </w:rPr>
        <w:t>مخالفان نظام دلیل او را با دو جواب رد کرده‌اند:</w:t>
      </w:r>
    </w:p>
    <w:p w:rsidR="000E2E64" w:rsidRDefault="000E2E64" w:rsidP="00AB7623">
      <w:pPr>
        <w:pStyle w:val="a8"/>
        <w:rPr>
          <w:rtl/>
        </w:rPr>
      </w:pPr>
      <w:r>
        <w:rPr>
          <w:rFonts w:hint="cs"/>
          <w:rtl/>
        </w:rPr>
        <w:t>الف) جواب منعی</w:t>
      </w:r>
    </w:p>
    <w:p w:rsidR="000E2E64" w:rsidRDefault="000E2E64" w:rsidP="00AB7623">
      <w:pPr>
        <w:pStyle w:val="a8"/>
        <w:rPr>
          <w:rtl/>
        </w:rPr>
      </w:pPr>
      <w:r>
        <w:rPr>
          <w:rFonts w:hint="cs"/>
          <w:rtl/>
        </w:rPr>
        <w:t>ب) جواب تسلیمی.</w:t>
      </w:r>
    </w:p>
    <w:p w:rsidR="000E2E64" w:rsidRPr="00E00E88" w:rsidRDefault="000E2E64" w:rsidP="00AB7623">
      <w:pPr>
        <w:pStyle w:val="a8"/>
        <w:spacing w:line="240" w:lineRule="auto"/>
        <w:rPr>
          <w:spacing w:val="-4"/>
          <w:rtl/>
        </w:rPr>
      </w:pPr>
      <w:r w:rsidRPr="00E00E88">
        <w:rPr>
          <w:rFonts w:hint="cs"/>
          <w:spacing w:val="-4"/>
          <w:rtl/>
        </w:rPr>
        <w:t xml:space="preserve">الف) جواب منعی این است که «لکاذبون» مربوط به شهادت «نشهد» است نه مشهود به </w:t>
      </w:r>
      <w:r w:rsidRPr="00E00E88">
        <w:rPr>
          <w:rFonts w:ascii="Traditional Arabic" w:hAnsi="Traditional Arabic" w:cs="mylotus"/>
          <w:spacing w:val="-4"/>
          <w:rtl/>
        </w:rPr>
        <w:t>«</w:t>
      </w:r>
      <w:r w:rsidRPr="00E00E88">
        <w:rPr>
          <w:rStyle w:val="Char1"/>
          <w:rFonts w:hint="cs"/>
          <w:spacing w:val="-4"/>
          <w:rtl/>
        </w:rPr>
        <w:t>إنك لرسول الله</w:t>
      </w:r>
      <w:r w:rsidRPr="00E00E88">
        <w:rPr>
          <w:rFonts w:ascii="Traditional Arabic" w:hAnsi="Traditional Arabic" w:cs="mylotus"/>
          <w:spacing w:val="-4"/>
          <w:rtl/>
        </w:rPr>
        <w:t>»</w:t>
      </w:r>
      <w:r w:rsidRPr="00E00E88">
        <w:rPr>
          <w:rFonts w:hint="cs"/>
          <w:spacing w:val="-4"/>
          <w:rtl/>
        </w:rPr>
        <w:t xml:space="preserve"> آن‌ها گفته بودند ما به این موضوع شهادت می‌دهیم، خداوند فرمود: این‌ها دروغ می‌گویند، زیرا شهادت جایی است که اعتقاد و زبان یکی باشد «شهادت» از کلمة «نشهد» استفاده شده است.</w:t>
      </w:r>
    </w:p>
    <w:p w:rsidR="000E2E64" w:rsidRDefault="000E2E64" w:rsidP="00AB7623">
      <w:pPr>
        <w:pStyle w:val="a8"/>
        <w:spacing w:line="240" w:lineRule="auto"/>
        <w:rPr>
          <w:rtl/>
        </w:rPr>
      </w:pPr>
      <w:r>
        <w:rPr>
          <w:rFonts w:hint="cs"/>
          <w:rtl/>
        </w:rPr>
        <w:t xml:space="preserve">عده‌ای به این رد بر نظام ایراد گرفته و گفته‌اند: شهادت انشاء الله متصف به کذب نمی‌شود، ولی در جوابشان گفته شد: کذب مربوط به شهادت است به اعتبار این که شهادت در برگیرنده‌ی خبر کاذب </w:t>
      </w:r>
      <w:r w:rsidRPr="00F346F5">
        <w:rPr>
          <w:rStyle w:val="Char8"/>
          <w:rtl/>
        </w:rPr>
        <w:t>«</w:t>
      </w:r>
      <w:r w:rsidRPr="00F346F5">
        <w:rPr>
          <w:rStyle w:val="Char1"/>
          <w:rFonts w:hint="cs"/>
          <w:rtl/>
        </w:rPr>
        <w:t>شهادتنا هذه من صميم القلب</w:t>
      </w:r>
      <w:r w:rsidRPr="00F346F5">
        <w:rPr>
          <w:rStyle w:val="Char8"/>
          <w:rtl/>
        </w:rPr>
        <w:t>»</w:t>
      </w:r>
      <w:r>
        <w:rPr>
          <w:rFonts w:hint="cs"/>
          <w:rtl/>
        </w:rPr>
        <w:t xml:space="preserve"> یا </w:t>
      </w:r>
      <w:r w:rsidRPr="00F346F5">
        <w:rPr>
          <w:rStyle w:val="Char8"/>
          <w:rtl/>
        </w:rPr>
        <w:t>«</w:t>
      </w:r>
      <w:r w:rsidRPr="00F346F5">
        <w:rPr>
          <w:rStyle w:val="Char1"/>
          <w:rFonts w:hint="cs"/>
          <w:rtl/>
        </w:rPr>
        <w:t>ألسنتنا وافقت قلوبنا</w:t>
      </w:r>
      <w:r w:rsidRPr="00F346F5">
        <w:rPr>
          <w:rStyle w:val="Char8"/>
          <w:rtl/>
        </w:rPr>
        <w:t>»</w:t>
      </w:r>
      <w:r w:rsidRPr="00F346F5">
        <w:rPr>
          <w:rStyle w:val="Char8"/>
          <w:rFonts w:hint="cs"/>
          <w:rtl/>
        </w:rPr>
        <w:t xml:space="preserve"> </w:t>
      </w:r>
      <w:r>
        <w:rPr>
          <w:rFonts w:hint="cs"/>
          <w:rtl/>
        </w:rPr>
        <w:t>بوده است.</w:t>
      </w:r>
    </w:p>
    <w:p w:rsidR="000E2E64" w:rsidRDefault="000E2E64" w:rsidP="00AB7623">
      <w:pPr>
        <w:pStyle w:val="a8"/>
        <w:spacing w:line="240" w:lineRule="auto"/>
        <w:rPr>
          <w:rtl/>
        </w:rPr>
      </w:pPr>
      <w:r>
        <w:rPr>
          <w:rFonts w:hint="cs"/>
          <w:rtl/>
        </w:rPr>
        <w:t xml:space="preserve">ب) جواب تسلیمی این است که ما قبول می‌کنیم «کاذبون» مربوط به «مشهودٌبه» </w:t>
      </w:r>
      <w:r w:rsidRPr="00F346F5">
        <w:rPr>
          <w:rStyle w:val="Char8"/>
          <w:rtl/>
        </w:rPr>
        <w:t>«</w:t>
      </w:r>
      <w:r w:rsidRPr="00F346F5">
        <w:rPr>
          <w:rStyle w:val="Char1"/>
          <w:rFonts w:hint="cs"/>
          <w:rtl/>
        </w:rPr>
        <w:t>إنك لرسول الله</w:t>
      </w:r>
      <w:r w:rsidRPr="00F346F5">
        <w:rPr>
          <w:rStyle w:val="Char8"/>
          <w:rtl/>
        </w:rPr>
        <w:t>»</w:t>
      </w:r>
      <w:r w:rsidRPr="00F346F5">
        <w:rPr>
          <w:rStyle w:val="Char8"/>
          <w:rFonts w:hint="cs"/>
          <w:rtl/>
        </w:rPr>
        <w:t xml:space="preserve"> </w:t>
      </w:r>
      <w:r>
        <w:rPr>
          <w:rFonts w:hint="cs"/>
          <w:rtl/>
        </w:rPr>
        <w:t xml:space="preserve">باشد، ولی نه از این جهت که منافقین به آن معتقد نبودند، بلکه از این نظر که در پندار آن‌ها این خبر </w:t>
      </w:r>
      <w:r w:rsidRPr="00F346F5">
        <w:rPr>
          <w:rStyle w:val="Char8"/>
          <w:rtl/>
        </w:rPr>
        <w:t>«</w:t>
      </w:r>
      <w:r w:rsidRPr="00F346F5">
        <w:rPr>
          <w:rStyle w:val="Char1"/>
          <w:rFonts w:hint="cs"/>
          <w:rtl/>
        </w:rPr>
        <w:t>إنك لرسول الله</w:t>
      </w:r>
      <w:r w:rsidRPr="00F346F5">
        <w:rPr>
          <w:rStyle w:val="Char8"/>
          <w:rtl/>
        </w:rPr>
        <w:t>»</w:t>
      </w:r>
      <w:r>
        <w:rPr>
          <w:rFonts w:hint="cs"/>
          <w:rtl/>
        </w:rPr>
        <w:t xml:space="preserve"> خلاف واقع بوده، پس معنی آیه چنین است: </w:t>
      </w:r>
      <w:r w:rsidRPr="00F346F5">
        <w:rPr>
          <w:rStyle w:val="Char8"/>
          <w:rtl/>
        </w:rPr>
        <w:t>«</w:t>
      </w:r>
      <w:r w:rsidRPr="00F346F5">
        <w:rPr>
          <w:rStyle w:val="Char1"/>
          <w:rFonts w:hint="cs"/>
          <w:rtl/>
        </w:rPr>
        <w:t>إن ال</w:t>
      </w:r>
      <w:r w:rsidR="0062534D">
        <w:rPr>
          <w:rStyle w:val="Char1"/>
          <w:rFonts w:hint="cs"/>
          <w:rtl/>
        </w:rPr>
        <w:t>ـ</w:t>
      </w:r>
      <w:r w:rsidRPr="00F346F5">
        <w:rPr>
          <w:rStyle w:val="Char1"/>
          <w:rFonts w:hint="cs"/>
          <w:rtl/>
        </w:rPr>
        <w:t>منافقون لكاذبون في زعمهم</w:t>
      </w:r>
      <w:r w:rsidRPr="00F346F5">
        <w:rPr>
          <w:rStyle w:val="Char8"/>
          <w:rtl/>
        </w:rPr>
        <w:t>»</w:t>
      </w:r>
      <w:r w:rsidRPr="00F346F5">
        <w:rPr>
          <w:rStyle w:val="Char8"/>
          <w:rFonts w:hint="cs"/>
          <w:rtl/>
        </w:rPr>
        <w:t xml:space="preserve"> </w:t>
      </w:r>
      <w:r>
        <w:rPr>
          <w:rFonts w:hint="cs"/>
          <w:rtl/>
        </w:rPr>
        <w:t xml:space="preserve">ای </w:t>
      </w:r>
      <w:r w:rsidRPr="00F346F5">
        <w:rPr>
          <w:rStyle w:val="Char8"/>
          <w:rtl/>
        </w:rPr>
        <w:t>«</w:t>
      </w:r>
      <w:r w:rsidRPr="00F346F5">
        <w:rPr>
          <w:rStyle w:val="Char1"/>
          <w:rFonts w:hint="cs"/>
          <w:rtl/>
        </w:rPr>
        <w:t>يزعمون بأن خبرهم إنك لرسول الله</w:t>
      </w:r>
      <w:r w:rsidRPr="00F346F5">
        <w:rPr>
          <w:rStyle w:val="Char8"/>
          <w:rtl/>
        </w:rPr>
        <w:t>»</w:t>
      </w:r>
      <w:r>
        <w:rPr>
          <w:rFonts w:hint="cs"/>
          <w:rtl/>
        </w:rPr>
        <w:t xml:space="preserve"> غیر مطابق للواقع پس آیه نظر منافقین را در خبرشان نقل نموده و فرموده: به نظر آن‌ها این خبر کاذب است، هرچند که مطابق واقع است</w:t>
      </w:r>
      <w:r w:rsidRPr="00EC1B54">
        <w:rPr>
          <w:rFonts w:hint="cs"/>
          <w:vertAlign w:val="superscript"/>
          <w:rtl/>
        </w:rPr>
        <w:t>(</w:t>
      </w:r>
      <w:r>
        <w:rPr>
          <w:rStyle w:val="FootnoteReference"/>
          <w:rtl/>
        </w:rPr>
        <w:footnoteReference w:id="49"/>
      </w:r>
      <w:r w:rsidRPr="00EC1B54">
        <w:rPr>
          <w:rFonts w:hint="cs"/>
          <w:vertAlign w:val="superscript"/>
          <w:rtl/>
        </w:rPr>
        <w:t>)</w:t>
      </w:r>
      <w:r>
        <w:rPr>
          <w:rFonts w:hint="cs"/>
          <w:rtl/>
        </w:rPr>
        <w:t>.</w:t>
      </w:r>
    </w:p>
    <w:p w:rsidR="000E2E64" w:rsidRDefault="000E2E64" w:rsidP="00AB7623">
      <w:pPr>
        <w:pStyle w:val="a8"/>
        <w:rPr>
          <w:rtl/>
        </w:rPr>
      </w:pPr>
      <w:r>
        <w:rPr>
          <w:rFonts w:hint="cs"/>
          <w:rtl/>
        </w:rPr>
        <w:t>البته وقتی مشکل مذهب نظام حل می‌شود که ما کلام شخص شاک را خبر ندانیم و این خود اختلافی است.</w:t>
      </w:r>
    </w:p>
    <w:p w:rsidR="000E2E64" w:rsidRDefault="000E2E64" w:rsidP="0063251B">
      <w:pPr>
        <w:pStyle w:val="a2"/>
        <w:rPr>
          <w:rtl/>
        </w:rPr>
      </w:pPr>
      <w:bookmarkStart w:id="33" w:name="_Toc313152148"/>
      <w:bookmarkStart w:id="34" w:name="_Toc382955378"/>
      <w:r>
        <w:rPr>
          <w:rFonts w:hint="cs"/>
          <w:rtl/>
        </w:rPr>
        <w:t>1-2-3- نظر جاحظ</w:t>
      </w:r>
      <w:bookmarkEnd w:id="33"/>
      <w:bookmarkEnd w:id="34"/>
    </w:p>
    <w:p w:rsidR="000E2E64" w:rsidRDefault="000E2E64" w:rsidP="00960E98">
      <w:pPr>
        <w:pStyle w:val="a8"/>
        <w:widowControl w:val="0"/>
        <w:rPr>
          <w:rtl/>
        </w:rPr>
      </w:pPr>
      <w:r>
        <w:rPr>
          <w:rFonts w:hint="cs"/>
          <w:rtl/>
        </w:rPr>
        <w:t>جاحظ- عمرو بن بحر اصفهانی- گفته خبرها سه قسم‌اند: صادق، کاذب و غیر صادق و کاذب، یعنی واسطه. خبر صادق خبری است که مطابق با واقع بوده و متکلم معتقد به مطابقت آن با واقع باشد، خبر کاذب خبری است که مطابق با واقع نبوده و متکلم معتقد به مطابقت آن با واقع نباشد، پس برای هریک از صدق و کذب دو شرط است و اگر یکی از آن دو نباشد «واسطه» است. واسطه خبری است که نه صادق است و نه کاذب</w:t>
      </w:r>
      <w:r w:rsidRPr="00892F44">
        <w:rPr>
          <w:rFonts w:hint="cs"/>
          <w:vertAlign w:val="superscript"/>
          <w:rtl/>
        </w:rPr>
        <w:t>(</w:t>
      </w:r>
      <w:r>
        <w:rPr>
          <w:rStyle w:val="FootnoteReference"/>
          <w:rtl/>
        </w:rPr>
        <w:footnoteReference w:id="50"/>
      </w:r>
      <w:r w:rsidRPr="00892F44">
        <w:rPr>
          <w:rFonts w:hint="cs"/>
          <w:vertAlign w:val="superscript"/>
          <w:rtl/>
        </w:rPr>
        <w:t>)</w:t>
      </w:r>
      <w:r>
        <w:rPr>
          <w:rFonts w:hint="cs"/>
          <w:rtl/>
        </w:rPr>
        <w:t>.</w:t>
      </w:r>
    </w:p>
    <w:p w:rsidR="000E2E64" w:rsidRDefault="000E2E64" w:rsidP="0063251B">
      <w:pPr>
        <w:pStyle w:val="a5"/>
        <w:rPr>
          <w:rtl/>
        </w:rPr>
      </w:pPr>
      <w:bookmarkStart w:id="35" w:name="_Toc313152149"/>
      <w:bookmarkStart w:id="36" w:name="_Toc382955379"/>
      <w:r>
        <w:rPr>
          <w:rFonts w:hint="cs"/>
          <w:rtl/>
        </w:rPr>
        <w:t>1-2-3-1- انواع خبرهای واسطه</w:t>
      </w:r>
      <w:bookmarkEnd w:id="35"/>
      <w:bookmarkEnd w:id="36"/>
    </w:p>
    <w:p w:rsidR="000E2E64" w:rsidRDefault="000E2E64" w:rsidP="00AB7623">
      <w:pPr>
        <w:pStyle w:val="a8"/>
      </w:pPr>
      <w:r>
        <w:rPr>
          <w:rFonts w:hint="cs"/>
          <w:rtl/>
        </w:rPr>
        <w:t>خبر مطابق واقع باشد ولی متکلم معتقد به مطابقت آن با واقع نباشد، مثل این که شخص مادیگرا بگوید: الله خالق.</w:t>
      </w:r>
    </w:p>
    <w:p w:rsidR="000E2E64" w:rsidRDefault="000E2E64" w:rsidP="00AB7623">
      <w:pPr>
        <w:pStyle w:val="a8"/>
      </w:pPr>
      <w:r>
        <w:rPr>
          <w:rFonts w:hint="cs"/>
          <w:rtl/>
        </w:rPr>
        <w:t>خبر مطابق واقع باشد و متکلم معتقد به چیزی نباشد مثل آن که مجنون بگوید: الله خالق.</w:t>
      </w:r>
    </w:p>
    <w:p w:rsidR="000E2E64" w:rsidRDefault="000E2E64" w:rsidP="00AB7623">
      <w:pPr>
        <w:pStyle w:val="a8"/>
      </w:pPr>
      <w:r>
        <w:rPr>
          <w:rFonts w:hint="cs"/>
          <w:rtl/>
        </w:rPr>
        <w:t>خبر مطابق با واقع نباشد و متکلم معتقد به مطابقت آن با واقع باشد. مثل آن که شخص مادیگرا بگوید: الدهر یفعل ما یشاء.</w:t>
      </w:r>
    </w:p>
    <w:p w:rsidR="000E2E64" w:rsidRPr="00AB7623" w:rsidRDefault="000E2E64" w:rsidP="00AB7623">
      <w:pPr>
        <w:pStyle w:val="a8"/>
        <w:rPr>
          <w:rtl/>
        </w:rPr>
      </w:pPr>
      <w:r w:rsidRPr="00AB7623">
        <w:rPr>
          <w:rFonts w:hint="cs"/>
          <w:rtl/>
        </w:rPr>
        <w:t>خبر مطابق واقع نباشد و متکلم معتقد به چیزی نباشد. مثل آن که مجنون بگوید: الدهر یخلق الأبدان</w:t>
      </w:r>
      <w:r w:rsidRPr="00AB7623">
        <w:rPr>
          <w:rFonts w:hint="cs"/>
          <w:vertAlign w:val="superscript"/>
          <w:rtl/>
        </w:rPr>
        <w:t>(</w:t>
      </w:r>
      <w:r w:rsidRPr="00AB7623">
        <w:rPr>
          <w:rStyle w:val="FootnoteReference"/>
          <w:rtl/>
        </w:rPr>
        <w:footnoteReference w:id="51"/>
      </w:r>
      <w:r w:rsidRPr="00AB7623">
        <w:rPr>
          <w:rFonts w:hint="cs"/>
          <w:vertAlign w:val="superscript"/>
          <w:rtl/>
        </w:rPr>
        <w:t>)</w:t>
      </w:r>
      <w:r w:rsidRPr="00AB7623">
        <w:rPr>
          <w:rFonts w:hint="cs"/>
          <w:rtl/>
        </w:rPr>
        <w:t>.</w:t>
      </w:r>
    </w:p>
    <w:p w:rsidR="000E2E64" w:rsidRDefault="000E2E64" w:rsidP="00320CE2">
      <w:pPr>
        <w:pStyle w:val="a5"/>
        <w:rPr>
          <w:rtl/>
        </w:rPr>
      </w:pPr>
      <w:bookmarkStart w:id="37" w:name="_Toc313152150"/>
      <w:bookmarkStart w:id="38" w:name="_Toc382955380"/>
      <w:r>
        <w:rPr>
          <w:rFonts w:hint="cs"/>
          <w:rtl/>
        </w:rPr>
        <w:t>1-2-3-2- دلیل جاحظ</w:t>
      </w:r>
      <w:bookmarkEnd w:id="37"/>
      <w:bookmarkEnd w:id="38"/>
    </w:p>
    <w:p w:rsidR="000E2E64" w:rsidRDefault="000E2E64" w:rsidP="00AB7623">
      <w:pPr>
        <w:pStyle w:val="a8"/>
        <w:rPr>
          <w:rtl/>
        </w:rPr>
      </w:pPr>
      <w:r>
        <w:rPr>
          <w:rFonts w:hint="cs"/>
          <w:rtl/>
        </w:rPr>
        <w:t>جاحظ برای اثبات مذهب خود استدلال به این آیه کرده است:</w:t>
      </w:r>
    </w:p>
    <w:p w:rsidR="000E2E64" w:rsidRDefault="00F346F5" w:rsidP="00AB7623">
      <w:pPr>
        <w:pStyle w:val="a8"/>
        <w:spacing w:line="240" w:lineRule="auto"/>
        <w:rPr>
          <w:rtl/>
        </w:rPr>
      </w:pPr>
      <w:r w:rsidRPr="00F346F5">
        <w:rPr>
          <w:rStyle w:val="Char8"/>
          <w:rFonts w:hint="cs"/>
          <w:rtl/>
        </w:rPr>
        <w:t>﴿</w:t>
      </w:r>
      <w:r w:rsidR="0062534D" w:rsidRPr="0062534D">
        <w:rPr>
          <w:rStyle w:val="Chard"/>
          <w:rFonts w:hint="eastAsia"/>
          <w:rtl/>
        </w:rPr>
        <w:t>أَف</w:t>
      </w:r>
      <w:r w:rsidR="0062534D" w:rsidRPr="0062534D">
        <w:rPr>
          <w:rStyle w:val="Chard"/>
          <w:rFonts w:hint="cs"/>
          <w:rtl/>
        </w:rPr>
        <w:t>ۡ</w:t>
      </w:r>
      <w:r w:rsidR="0062534D" w:rsidRPr="0062534D">
        <w:rPr>
          <w:rStyle w:val="Chard"/>
          <w:rFonts w:hint="eastAsia"/>
          <w:rtl/>
        </w:rPr>
        <w:t>تَرَى</w:t>
      </w:r>
      <w:r w:rsidR="0062534D" w:rsidRPr="0062534D">
        <w:rPr>
          <w:rStyle w:val="Chard"/>
          <w:rFonts w:hint="cs"/>
          <w:rtl/>
        </w:rPr>
        <w:t>ٰ</w:t>
      </w:r>
      <w:r w:rsidR="0062534D" w:rsidRPr="0062534D">
        <w:rPr>
          <w:rStyle w:val="Chard"/>
          <w:rtl/>
        </w:rPr>
        <w:t xml:space="preserve"> </w:t>
      </w:r>
      <w:r w:rsidR="0062534D" w:rsidRPr="0062534D">
        <w:rPr>
          <w:rStyle w:val="Chard"/>
          <w:rFonts w:hint="eastAsia"/>
          <w:rtl/>
        </w:rPr>
        <w:t>عَلَى</w:t>
      </w:r>
      <w:r w:rsidR="0062534D" w:rsidRPr="0062534D">
        <w:rPr>
          <w:rStyle w:val="Chard"/>
          <w:rtl/>
        </w:rPr>
        <w:t xml:space="preserve"> </w:t>
      </w:r>
      <w:r w:rsidR="0062534D" w:rsidRPr="0062534D">
        <w:rPr>
          <w:rStyle w:val="Chard"/>
          <w:rFonts w:hint="cs"/>
          <w:rtl/>
        </w:rPr>
        <w:t>ٱ</w:t>
      </w:r>
      <w:r w:rsidR="0062534D" w:rsidRPr="0062534D">
        <w:rPr>
          <w:rStyle w:val="Chard"/>
          <w:rFonts w:hint="eastAsia"/>
          <w:rtl/>
        </w:rPr>
        <w:t>للَّهِ</w:t>
      </w:r>
      <w:r w:rsidR="0062534D" w:rsidRPr="0062534D">
        <w:rPr>
          <w:rStyle w:val="Chard"/>
          <w:rtl/>
        </w:rPr>
        <w:t xml:space="preserve"> </w:t>
      </w:r>
      <w:r w:rsidR="0062534D" w:rsidRPr="0062534D">
        <w:rPr>
          <w:rStyle w:val="Chard"/>
          <w:rFonts w:hint="eastAsia"/>
          <w:rtl/>
        </w:rPr>
        <w:t>كَذِبًا</w:t>
      </w:r>
      <w:r w:rsidR="0062534D" w:rsidRPr="0062534D">
        <w:rPr>
          <w:rStyle w:val="Chard"/>
          <w:rtl/>
        </w:rPr>
        <w:t xml:space="preserve"> </w:t>
      </w:r>
      <w:r w:rsidR="0062534D" w:rsidRPr="0062534D">
        <w:rPr>
          <w:rStyle w:val="Chard"/>
          <w:rFonts w:hint="eastAsia"/>
          <w:rtl/>
        </w:rPr>
        <w:t>أَم</w:t>
      </w:r>
      <w:r w:rsidR="0062534D" w:rsidRPr="0062534D">
        <w:rPr>
          <w:rStyle w:val="Chard"/>
          <w:rtl/>
        </w:rPr>
        <w:t xml:space="preserve"> </w:t>
      </w:r>
      <w:r w:rsidR="0062534D" w:rsidRPr="0062534D">
        <w:rPr>
          <w:rStyle w:val="Chard"/>
          <w:rFonts w:hint="eastAsia"/>
          <w:rtl/>
        </w:rPr>
        <w:t>بِهِ</w:t>
      </w:r>
      <w:r w:rsidR="0062534D" w:rsidRPr="0062534D">
        <w:rPr>
          <w:rStyle w:val="Chard"/>
          <w:rFonts w:hint="cs"/>
          <w:rtl/>
        </w:rPr>
        <w:t>ۦ</w:t>
      </w:r>
      <w:r w:rsidR="0062534D" w:rsidRPr="0062534D">
        <w:rPr>
          <w:rStyle w:val="Chard"/>
          <w:rtl/>
        </w:rPr>
        <w:t xml:space="preserve"> </w:t>
      </w:r>
      <w:r w:rsidR="0062534D" w:rsidRPr="0062534D">
        <w:rPr>
          <w:rStyle w:val="Chard"/>
          <w:rFonts w:hint="eastAsia"/>
          <w:rtl/>
        </w:rPr>
        <w:t>جِنَّةُ</w:t>
      </w:r>
      <w:r w:rsidR="0062534D" w:rsidRPr="0062534D">
        <w:rPr>
          <w:rStyle w:val="Chard"/>
          <w:rFonts w:hint="cs"/>
          <w:rtl/>
        </w:rPr>
        <w:t>ۢ</w:t>
      </w:r>
      <w:r w:rsidRPr="00F346F5">
        <w:rPr>
          <w:rStyle w:val="Char8"/>
          <w:rFonts w:hint="cs"/>
          <w:rtl/>
        </w:rPr>
        <w:t>﴾</w:t>
      </w:r>
      <w:r>
        <w:rPr>
          <w:rFonts w:hint="cs"/>
          <w:rtl/>
        </w:rPr>
        <w:t xml:space="preserve"> </w:t>
      </w:r>
      <w:r w:rsidR="000E2E64" w:rsidRPr="00FB7DB9">
        <w:rPr>
          <w:rStyle w:val="Char6"/>
          <w:rFonts w:hint="cs"/>
          <w:rtl/>
        </w:rPr>
        <w:t>[سبأ: 8]</w:t>
      </w:r>
      <w:r w:rsidR="000E2E64">
        <w:rPr>
          <w:rFonts w:hint="cs"/>
          <w:rtl/>
        </w:rPr>
        <w:t xml:space="preserve"> (آیا این مراد- محمد- دانسته به خدا دروغ می‌بندد یا از روی جنون).</w:t>
      </w:r>
    </w:p>
    <w:p w:rsidR="000E2E64" w:rsidRDefault="000E2E64" w:rsidP="00AB7623">
      <w:pPr>
        <w:pStyle w:val="a8"/>
        <w:rPr>
          <w:rtl/>
        </w:rPr>
      </w:pPr>
      <w:r>
        <w:rPr>
          <w:rFonts w:hint="cs"/>
          <w:rtl/>
        </w:rPr>
        <w:t xml:space="preserve">جاحظ آن را برای اثبات واسطه ذکر نموده، واسطه چهار قسم داشت، و این آیه با قسم چهارم که خبر مطابق واقع نبوده و در متکلم اعتقادی نباشد </w:t>
      </w:r>
      <w:r w:rsidRPr="00F346F5">
        <w:rPr>
          <w:rFonts w:hint="cs"/>
          <w:rtl/>
        </w:rPr>
        <w:t xml:space="preserve">تطبیق می‌نماید و محل استشهاد </w:t>
      </w:r>
      <w:r w:rsidRPr="00F346F5">
        <w:rPr>
          <w:rtl/>
        </w:rPr>
        <w:t>«</w:t>
      </w:r>
      <w:r w:rsidRPr="00F346F5">
        <w:rPr>
          <w:rFonts w:hint="cs"/>
          <w:rtl/>
        </w:rPr>
        <w:t>أم به جنة</w:t>
      </w:r>
      <w:r w:rsidRPr="00F346F5">
        <w:rPr>
          <w:rtl/>
        </w:rPr>
        <w:t>»</w:t>
      </w:r>
      <w:r>
        <w:rPr>
          <w:rFonts w:hint="cs"/>
          <w:rtl/>
        </w:rPr>
        <w:t xml:space="preserve"> است، زیرا کفار می‌گفتند: خبرهای پیامبر </w:t>
      </w:r>
      <w:r>
        <w:rPr>
          <w:rFonts w:hint="cs"/>
        </w:rPr>
        <w:sym w:font="AGA Arabesque" w:char="F072"/>
      </w:r>
      <w:r>
        <w:rPr>
          <w:rFonts w:hint="cs"/>
          <w:rtl/>
        </w:rPr>
        <w:t xml:space="preserve"> در مورد حشر و نشر مطابق واقع نیست و چون خبرهای او به عقیده‌ی آن‌ها در حال جنون بوده پس به گفته خود معتقد نبوده، به علاوه </w:t>
      </w:r>
      <w:r w:rsidRPr="00F346F5">
        <w:rPr>
          <w:rFonts w:hint="cs"/>
          <w:rtl/>
        </w:rPr>
        <w:t xml:space="preserve">منظور از </w:t>
      </w:r>
      <w:r w:rsidRPr="00F346F5">
        <w:rPr>
          <w:rtl/>
        </w:rPr>
        <w:t>«</w:t>
      </w:r>
      <w:r w:rsidRPr="00F346F5">
        <w:rPr>
          <w:rFonts w:hint="cs"/>
          <w:rtl/>
        </w:rPr>
        <w:t>أم به جنة</w:t>
      </w:r>
      <w:r w:rsidRPr="00F346F5">
        <w:rPr>
          <w:rtl/>
        </w:rPr>
        <w:t>»</w:t>
      </w:r>
      <w:r w:rsidRPr="00F346F5">
        <w:rPr>
          <w:rFonts w:hint="cs"/>
          <w:rtl/>
        </w:rPr>
        <w:t xml:space="preserve"> خبر کاذب نیست، زیرا قسیم کذب است و قسیم</w:t>
      </w:r>
      <w:r>
        <w:rPr>
          <w:rFonts w:hint="cs"/>
          <w:rtl/>
        </w:rPr>
        <w:t xml:space="preserve"> شیء غیر شیء است و نیز خبر صادق نیست، چون کفار معتقد به عدم صدق پیامبر نبودند پس مقصود خبرهای واسطه است</w:t>
      </w:r>
      <w:r w:rsidRPr="00110B16">
        <w:rPr>
          <w:rFonts w:hint="cs"/>
          <w:vertAlign w:val="superscript"/>
          <w:rtl/>
        </w:rPr>
        <w:t>(</w:t>
      </w:r>
      <w:r>
        <w:rPr>
          <w:rStyle w:val="FootnoteReference"/>
          <w:rtl/>
        </w:rPr>
        <w:footnoteReference w:id="52"/>
      </w:r>
      <w:r w:rsidRPr="00110B16">
        <w:rPr>
          <w:rFonts w:hint="cs"/>
          <w:vertAlign w:val="superscript"/>
          <w:rtl/>
        </w:rPr>
        <w:t>)</w:t>
      </w:r>
      <w:r>
        <w:rPr>
          <w:rFonts w:hint="cs"/>
          <w:rtl/>
        </w:rPr>
        <w:t>.</w:t>
      </w:r>
    </w:p>
    <w:p w:rsidR="000E2E64" w:rsidRDefault="000E2E64" w:rsidP="00320CE2">
      <w:pPr>
        <w:pStyle w:val="a5"/>
        <w:rPr>
          <w:rtl/>
        </w:rPr>
      </w:pPr>
      <w:bookmarkStart w:id="39" w:name="_Toc313152151"/>
      <w:bookmarkStart w:id="40" w:name="_Toc382955381"/>
      <w:r>
        <w:rPr>
          <w:rFonts w:hint="cs"/>
          <w:rtl/>
        </w:rPr>
        <w:t>1-2-3-3- نقد نظر جاحظ</w:t>
      </w:r>
      <w:bookmarkEnd w:id="39"/>
      <w:bookmarkEnd w:id="40"/>
    </w:p>
    <w:p w:rsidR="000E2E64" w:rsidRDefault="000E2E64" w:rsidP="00AB7623">
      <w:pPr>
        <w:pStyle w:val="a8"/>
        <w:widowControl w:val="0"/>
        <w:rPr>
          <w:rtl/>
        </w:rPr>
      </w:pPr>
      <w:r>
        <w:rPr>
          <w:rFonts w:hint="cs"/>
          <w:rtl/>
        </w:rPr>
        <w:t>عده‌ای استدلال جاحظ را مردود دانسته‌اند،</w:t>
      </w:r>
      <w:r w:rsidRPr="0062534D">
        <w:rPr>
          <w:rFonts w:hint="cs"/>
          <w:rtl/>
        </w:rPr>
        <w:t xml:space="preserve"> به این که: معنای </w:t>
      </w:r>
      <w:r w:rsidRPr="0062534D">
        <w:rPr>
          <w:rFonts w:ascii="Traditional Arabic" w:hAnsi="Traditional Arabic" w:cs="mylotus"/>
          <w:rtl/>
        </w:rPr>
        <w:t>«</w:t>
      </w:r>
      <w:r w:rsidRPr="0062534D">
        <w:rPr>
          <w:rFonts w:ascii="Traditional Arabic" w:hAnsi="Traditional Arabic" w:cs="mylotus" w:hint="cs"/>
          <w:rtl/>
        </w:rPr>
        <w:t>به جنة</w:t>
      </w:r>
      <w:r w:rsidRPr="0062534D">
        <w:rPr>
          <w:rFonts w:ascii="Traditional Arabic" w:hAnsi="Traditional Arabic" w:cs="mylotus"/>
          <w:rtl/>
        </w:rPr>
        <w:t>»</w:t>
      </w:r>
      <w:r w:rsidRPr="0062534D">
        <w:rPr>
          <w:rFonts w:hint="cs"/>
          <w:rtl/>
        </w:rPr>
        <w:t xml:space="preserve"> </w:t>
      </w:r>
      <w:r w:rsidRPr="0062534D">
        <w:rPr>
          <w:rFonts w:ascii="Traditional Arabic" w:hAnsi="Traditional Arabic" w:cs="mylotus"/>
          <w:rtl/>
        </w:rPr>
        <w:t>«</w:t>
      </w:r>
      <w:r w:rsidRPr="0062534D">
        <w:rPr>
          <w:rFonts w:ascii="Traditional Arabic" w:hAnsi="Traditional Arabic" w:cs="mylotus" w:hint="cs"/>
          <w:rtl/>
        </w:rPr>
        <w:t>لم يفتر</w:t>
      </w:r>
      <w:r w:rsidRPr="0062534D">
        <w:rPr>
          <w:rFonts w:ascii="Traditional Arabic" w:hAnsi="Traditional Arabic" w:cs="mylotus"/>
          <w:rtl/>
        </w:rPr>
        <w:t>»</w:t>
      </w:r>
      <w:r w:rsidRPr="0062534D">
        <w:rPr>
          <w:rFonts w:hint="cs"/>
          <w:rtl/>
        </w:rPr>
        <w:t xml:space="preserve"> است: </w:t>
      </w:r>
      <w:r>
        <w:rPr>
          <w:rFonts w:hint="cs"/>
          <w:rtl/>
        </w:rPr>
        <w:t>زیرا کفار می‌گفتند: محمد بر خداوند دروغ بسته و دروغ‌های او به دو دسته تقسیم می‌شود:</w:t>
      </w:r>
    </w:p>
    <w:p w:rsidR="000E2E64" w:rsidRDefault="000E2E64" w:rsidP="00AB7623">
      <w:pPr>
        <w:pStyle w:val="a8"/>
        <w:widowControl w:val="0"/>
        <w:rPr>
          <w:rtl/>
        </w:rPr>
      </w:pPr>
      <w:r>
        <w:rPr>
          <w:rFonts w:hint="cs"/>
          <w:rtl/>
        </w:rPr>
        <w:t xml:space="preserve">1- دروغ از روی عمد و قصد </w:t>
      </w:r>
      <w:r w:rsidRPr="00F346F5">
        <w:rPr>
          <w:rFonts w:hint="cs"/>
          <w:rtl/>
        </w:rPr>
        <w:t>«افتراء» 2- دروغ بدون قصد و عمد «کذب» سپس کفار از کذب تعبیر به «لم یفتر» نمودند، از باب</w:t>
      </w:r>
      <w:r w:rsidRPr="0062534D">
        <w:rPr>
          <w:rFonts w:hint="cs"/>
          <w:vertAlign w:val="superscript"/>
          <w:rtl/>
        </w:rPr>
        <w:t>(</w:t>
      </w:r>
      <w:r w:rsidRPr="0062534D">
        <w:rPr>
          <w:vertAlign w:val="superscript"/>
          <w:rtl/>
        </w:rPr>
        <w:footnoteReference w:id="53"/>
      </w:r>
      <w:r w:rsidRPr="0062534D">
        <w:rPr>
          <w:rFonts w:hint="cs"/>
          <w:vertAlign w:val="superscript"/>
          <w:rtl/>
        </w:rPr>
        <w:t>)</w:t>
      </w:r>
      <w:r w:rsidRPr="00F346F5">
        <w:rPr>
          <w:rFonts w:hint="cs"/>
          <w:rtl/>
        </w:rPr>
        <w:t xml:space="preserve"> اطلاق اسم ملزوم </w:t>
      </w:r>
      <w:r w:rsidRPr="00F346F5">
        <w:rPr>
          <w:rtl/>
        </w:rPr>
        <w:t>«</w:t>
      </w:r>
      <w:r w:rsidRPr="00F346F5">
        <w:rPr>
          <w:rFonts w:hint="cs"/>
          <w:rtl/>
        </w:rPr>
        <w:t>به جنة</w:t>
      </w:r>
      <w:r w:rsidRPr="00F346F5">
        <w:rPr>
          <w:rtl/>
        </w:rPr>
        <w:t>»</w:t>
      </w:r>
      <w:r w:rsidRPr="00F346F5">
        <w:rPr>
          <w:rFonts w:hint="cs"/>
          <w:rtl/>
        </w:rPr>
        <w:t xml:space="preserve"> بر لازم «کذب» زیرا از لوازم خبردادن در حالت جنون عدم افترا و گفتن دروغ‌های بدون قصد و عمد است. بنابراین، </w:t>
      </w:r>
      <w:r w:rsidRPr="00F346F5">
        <w:rPr>
          <w:rtl/>
        </w:rPr>
        <w:t>«</w:t>
      </w:r>
      <w:r w:rsidRPr="00F346F5">
        <w:rPr>
          <w:rFonts w:hint="cs"/>
          <w:rtl/>
        </w:rPr>
        <w:t>أم به جنة</w:t>
      </w:r>
      <w:r w:rsidRPr="00F346F5">
        <w:rPr>
          <w:rtl/>
        </w:rPr>
        <w:t>»</w:t>
      </w:r>
      <w:r w:rsidRPr="00F346F5">
        <w:rPr>
          <w:rFonts w:hint="cs"/>
          <w:rtl/>
        </w:rPr>
        <w:t xml:space="preserve"> ربطی به واسطه ندارد و قسیم کذب نیست، بلکه قسیم افتراء است که نسبت به کذب أحصّ</w:t>
      </w:r>
      <w:r>
        <w:rPr>
          <w:rFonts w:hint="cs"/>
          <w:rtl/>
        </w:rPr>
        <w:t xml:space="preserve"> می‌باشد، زیرا کذب مطلق دروغ است و افتراء کذب از روی عمد و قصد است.</w:t>
      </w:r>
    </w:p>
    <w:p w:rsidR="000E2E64" w:rsidRDefault="000E2E64" w:rsidP="00AB7623">
      <w:pPr>
        <w:pStyle w:val="a8"/>
        <w:rPr>
          <w:rtl/>
        </w:rPr>
      </w:pPr>
      <w:r>
        <w:rPr>
          <w:rFonts w:hint="cs"/>
          <w:rtl/>
        </w:rPr>
        <w:t>در نتیجه کفار خبر پیامبر را منحصر در دو قسیم کذب نمودند، یکی کذب از روی عمد «افتراء» دوم کذب بدون عمد، پس ربطی به خبر واسطه ندارد</w:t>
      </w:r>
      <w:r w:rsidRPr="000D7A8B">
        <w:rPr>
          <w:rFonts w:hint="cs"/>
          <w:vertAlign w:val="superscript"/>
          <w:rtl/>
        </w:rPr>
        <w:t>(</w:t>
      </w:r>
      <w:r>
        <w:rPr>
          <w:rStyle w:val="FootnoteReference"/>
          <w:rtl/>
        </w:rPr>
        <w:footnoteReference w:id="54"/>
      </w:r>
      <w:r w:rsidRPr="000D7A8B">
        <w:rPr>
          <w:rFonts w:hint="cs"/>
          <w:vertAlign w:val="superscript"/>
          <w:rtl/>
        </w:rPr>
        <w:t>)</w:t>
      </w:r>
      <w:r>
        <w:rPr>
          <w:rFonts w:hint="cs"/>
          <w:rtl/>
        </w:rPr>
        <w:t>.</w:t>
      </w:r>
    </w:p>
    <w:p w:rsidR="000E2E64" w:rsidRDefault="000E2E64" w:rsidP="0063251B">
      <w:pPr>
        <w:pStyle w:val="a2"/>
        <w:rPr>
          <w:rtl/>
        </w:rPr>
      </w:pPr>
      <w:bookmarkStart w:id="41" w:name="_Toc313152152"/>
      <w:bookmarkStart w:id="42" w:name="_Toc382955382"/>
      <w:r>
        <w:rPr>
          <w:rFonts w:hint="cs"/>
          <w:rtl/>
        </w:rPr>
        <w:t>1-2-4- نظر راغب</w:t>
      </w:r>
      <w:bookmarkEnd w:id="41"/>
      <w:bookmarkEnd w:id="42"/>
    </w:p>
    <w:p w:rsidR="000E2E64" w:rsidRDefault="000E2E64" w:rsidP="00960E98">
      <w:pPr>
        <w:pStyle w:val="a8"/>
        <w:ind w:firstLine="0"/>
        <w:rPr>
          <w:rtl/>
        </w:rPr>
      </w:pPr>
      <w:r>
        <w:rPr>
          <w:rFonts w:hint="cs"/>
          <w:rtl/>
        </w:rPr>
        <w:t>راغب تقریباً با جاحظ در اثبات واسطه هم نظر است، هرچند که اصلاحی را مطرح می‌کند که جاحظ به آن نپرداخته است و برای آشنایی با آن آنچه را که البنانی در حاشیه‌اش در شرح المحلی در مورد نظر راغب نوشته می‌آوریم.</w:t>
      </w:r>
    </w:p>
    <w:p w:rsidR="000E2E64" w:rsidRDefault="000E2E64" w:rsidP="00AB7623">
      <w:pPr>
        <w:pStyle w:val="a8"/>
        <w:rPr>
          <w:rtl/>
        </w:rPr>
      </w:pPr>
      <w:r>
        <w:rPr>
          <w:rFonts w:hint="cs"/>
          <w:rtl/>
        </w:rPr>
        <w:t>«خلاصه مذهب راغب این است که هر خبری که مطابق واقع باشد و متکلم معتقد به مطابقت آن با واقع باشد، خبر صادق است. و هر خبری که مطابق با واقع نبوده و متکلم به مطابقت آن با واقع نباشد، خبر کاذب است. و این دو نوع به صدق و کذب تام معروفند.</w:t>
      </w:r>
    </w:p>
    <w:p w:rsidR="000E2E64" w:rsidRDefault="000E2E64" w:rsidP="00AB7623">
      <w:pPr>
        <w:pStyle w:val="a8"/>
        <w:rPr>
          <w:rtl/>
        </w:rPr>
      </w:pPr>
      <w:r>
        <w:rPr>
          <w:rFonts w:hint="cs"/>
          <w:rtl/>
        </w:rPr>
        <w:t>ولی اگر خبر مطابق واقع بود و متکلم معتقد به عدم مطابقت آن شد، یا خبر مطابق واقع نبود و متکلم معتقد به مطابقت آن باشد، به هریک از این دو نوع خبر می‌توان صدق و کذب گفته شود، البته از دو جهت دارای صدق و کذبند.</w:t>
      </w:r>
    </w:p>
    <w:p w:rsidR="000E2E64" w:rsidRPr="00320CE2" w:rsidRDefault="000E2E64" w:rsidP="00AB7623">
      <w:pPr>
        <w:pStyle w:val="a8"/>
        <w:rPr>
          <w:spacing w:val="-4"/>
          <w:rtl/>
        </w:rPr>
      </w:pPr>
      <w:r w:rsidRPr="00320CE2">
        <w:rPr>
          <w:rFonts w:hint="cs"/>
          <w:spacing w:val="-4"/>
          <w:rtl/>
        </w:rPr>
        <w:t>الف- صدق خبر به خاطر مطابقتش با واقع و کذبش به خاطر عدم مطابقت با واقع به اعتقاد متکلم.</w:t>
      </w:r>
    </w:p>
    <w:p w:rsidR="000E2E64" w:rsidRPr="00320CE2" w:rsidRDefault="000E2E64" w:rsidP="00AB7623">
      <w:pPr>
        <w:pStyle w:val="a8"/>
        <w:rPr>
          <w:spacing w:val="-2"/>
          <w:rtl/>
        </w:rPr>
      </w:pPr>
      <w:r w:rsidRPr="00320CE2">
        <w:rPr>
          <w:rFonts w:hint="cs"/>
          <w:spacing w:val="-2"/>
          <w:rtl/>
        </w:rPr>
        <w:t>ب- صدق خبر به جهت مطابقت با واقع به اعتقاد متکلم و کذبش به خاطر عدم مطابقت با واقع.</w:t>
      </w:r>
    </w:p>
    <w:p w:rsidR="000E2E64" w:rsidRDefault="000E2E64" w:rsidP="00AB7623">
      <w:pPr>
        <w:pStyle w:val="a8"/>
        <w:rPr>
          <w:rtl/>
        </w:rPr>
      </w:pPr>
      <w:r>
        <w:rPr>
          <w:rFonts w:hint="cs"/>
          <w:rtl/>
        </w:rPr>
        <w:t>به این نوع صدق و کذب که شامل این دو نوع خبر هستند، صدق و کذب غیر تام گویند. چون از جهتی صدق دارند ولی از جهتی دیگر کذبند»</w:t>
      </w:r>
      <w:r w:rsidRPr="00C104A6">
        <w:rPr>
          <w:rFonts w:hint="cs"/>
          <w:vertAlign w:val="superscript"/>
          <w:rtl/>
        </w:rPr>
        <w:t>(</w:t>
      </w:r>
      <w:r>
        <w:rPr>
          <w:rStyle w:val="FootnoteReference"/>
          <w:rtl/>
        </w:rPr>
        <w:footnoteReference w:id="55"/>
      </w:r>
      <w:r w:rsidRPr="00C104A6">
        <w:rPr>
          <w:rFonts w:hint="cs"/>
          <w:vertAlign w:val="superscript"/>
          <w:rtl/>
        </w:rPr>
        <w:t>)</w:t>
      </w:r>
      <w:r>
        <w:rPr>
          <w:rFonts w:hint="cs"/>
          <w:rtl/>
        </w:rPr>
        <w:t>.</w:t>
      </w:r>
    </w:p>
    <w:p w:rsidR="000E2E64" w:rsidRDefault="000E2E64" w:rsidP="00960E98">
      <w:pPr>
        <w:pStyle w:val="a8"/>
        <w:spacing w:line="240" w:lineRule="auto"/>
        <w:rPr>
          <w:rtl/>
        </w:rPr>
      </w:pPr>
      <w:r>
        <w:rPr>
          <w:rFonts w:hint="cs"/>
          <w:rtl/>
        </w:rPr>
        <w:t>پس به این ترتیب نکته‌ای که راغب تعریف کرده همین صدق و کذب تام و غیر تام می‌باشد که جاحظ به لفظ آن‌ها اشاره نکرده است و حقیقتاً هم تأثیری در دیگاهشان- راغب و جاحظ- نسبت به صدق و کذب خبر ندارند و چون هردو هم رأی هستند ما در اینجا همان ردوداتی را که برای جاحظ آورده بودیم، برای راغب نیز می‌آوریم ولی از نوشتن آن به خاطر پرهیز از اطاله‌ی کلام خودداری می‌کنیم.</w:t>
      </w:r>
    </w:p>
    <w:p w:rsidR="000E2E64" w:rsidRDefault="000E2E64" w:rsidP="00960E98">
      <w:pPr>
        <w:pStyle w:val="a2"/>
        <w:rPr>
          <w:rtl/>
        </w:rPr>
      </w:pPr>
      <w:bookmarkStart w:id="43" w:name="_Toc313152153"/>
      <w:bookmarkStart w:id="44" w:name="_Toc382955383"/>
      <w:r>
        <w:rPr>
          <w:rFonts w:hint="cs"/>
          <w:rtl/>
        </w:rPr>
        <w:t>1-2-5- اثر اختلاف حصر خبر در صدق و کذب</w:t>
      </w:r>
      <w:bookmarkEnd w:id="43"/>
      <w:bookmarkEnd w:id="44"/>
    </w:p>
    <w:p w:rsidR="000E2E64" w:rsidRDefault="000E2E64" w:rsidP="00960E98">
      <w:pPr>
        <w:pStyle w:val="a8"/>
        <w:spacing w:line="240" w:lineRule="auto"/>
        <w:ind w:firstLine="0"/>
        <w:rPr>
          <w:rtl/>
        </w:rPr>
      </w:pPr>
      <w:r>
        <w:rPr>
          <w:rFonts w:hint="cs"/>
          <w:rtl/>
        </w:rPr>
        <w:t>اختلاف بین علما در این مسئله لفظی است، چون عرب خبر را برای مقام صدق وضع کرده‌اند، مثلاً اگر گفته‌اند: زید قائم، معنایش نزد اهل لغت حصول قیام از زید و صدورش در گذشته از طرف زید بوده است و از هیچ یک از لغویون خلاف این نقل نشده است، پس مشخص است مخبری که در مورد چیزی خبر می‌دهد، سعی بر آن دارد که در ابلاغ خبرش جانب صدق را رعایت کند تا مفید فایده واقع گردد. بهترین و زیباترین کلام را در این باره عطار در حاشیه‌اش بر محلی آورده است.</w:t>
      </w:r>
    </w:p>
    <w:p w:rsidR="000E2E64" w:rsidRDefault="000E2E64" w:rsidP="00960E98">
      <w:pPr>
        <w:pStyle w:val="a8"/>
        <w:spacing w:line="240" w:lineRule="auto"/>
        <w:rPr>
          <w:rtl/>
        </w:rPr>
      </w:pPr>
      <w:r>
        <w:rPr>
          <w:rFonts w:hint="cs"/>
          <w:rtl/>
        </w:rPr>
        <w:t>(مدلول خبر، همان صدق است و کذب در خبر احتمالی عقلیست آیا توجه نمی‌کنی وقتی که از تو پرسیده شود، از کجا دانستی که زید ایستاده است؟ در جوابش می‌گویی: از فلانی شنیدم)</w:t>
      </w:r>
      <w:r w:rsidRPr="00791295">
        <w:rPr>
          <w:rFonts w:hint="cs"/>
          <w:vertAlign w:val="superscript"/>
          <w:rtl/>
        </w:rPr>
        <w:t>(</w:t>
      </w:r>
      <w:r>
        <w:rPr>
          <w:rStyle w:val="FootnoteReference"/>
          <w:rtl/>
        </w:rPr>
        <w:footnoteReference w:id="56"/>
      </w:r>
      <w:r w:rsidRPr="00791295">
        <w:rPr>
          <w:rFonts w:hint="cs"/>
          <w:vertAlign w:val="superscript"/>
          <w:rtl/>
        </w:rPr>
        <w:t>)</w:t>
      </w:r>
      <w:r>
        <w:rPr>
          <w:rFonts w:hint="cs"/>
          <w:rtl/>
        </w:rPr>
        <w:t>.</w:t>
      </w:r>
    </w:p>
    <w:p w:rsidR="000E2E64" w:rsidRDefault="000E2E64" w:rsidP="00960E98">
      <w:pPr>
        <w:pStyle w:val="a8"/>
        <w:spacing w:line="240" w:lineRule="auto"/>
        <w:rPr>
          <w:rtl/>
        </w:rPr>
      </w:pPr>
      <w:r>
        <w:rPr>
          <w:rFonts w:hint="cs"/>
          <w:rtl/>
        </w:rPr>
        <w:t>احتمال صدق و کذب در خبر به خاطر متکلم است نه به جهت وضع لغوی خبر چون متکلم گاهی خبر را در مقام صدق و موافق وضع لغوی آن استعمال می‌کند و گاهی آن را در مقام کذب و برخلاف وضع لغوی آن استعمال می‌نماید.</w:t>
      </w:r>
    </w:p>
    <w:p w:rsidR="000E2E64" w:rsidRDefault="000E2E64" w:rsidP="00960E98">
      <w:pPr>
        <w:pStyle w:val="a8"/>
        <w:spacing w:line="240" w:lineRule="auto"/>
        <w:rPr>
          <w:rtl/>
        </w:rPr>
      </w:pPr>
      <w:r>
        <w:rPr>
          <w:rFonts w:hint="cs"/>
          <w:rtl/>
        </w:rPr>
        <w:t>به همین دلیل خبر از دایرة صدق و کذب فراتر نمی‌رود، زیرا وقتی شخصی یهودی بگوید: اسلام حق است، اجماع علما بر صدق‌بودن خبر یهودی واقع می‌شود و وقتی یهودی گفت: اسلام حق نیست، اجماع علما بر کذب‌بودن خبر یهودی واقع می‌شود. و خبری که در صدق و کذب منحصر است، در همان محدوده‌اش منحصر می‌ماند، یعنی وقتی که صدق خبری ثابت شد، بعد از آن کذبش درست نیست و وقتی که کذب خبری نیز ثابت شد، دیگر صدق بر آن خبر راه ندارد، چون نمی‌توان آنچه را که بر آن واقع شده دوبار رفع کرد و محدوده‌اش را تغییر داد</w:t>
      </w:r>
      <w:r w:rsidRPr="00880DC4">
        <w:rPr>
          <w:rFonts w:hint="cs"/>
          <w:vertAlign w:val="superscript"/>
          <w:rtl/>
        </w:rPr>
        <w:t>(</w:t>
      </w:r>
      <w:r>
        <w:rPr>
          <w:rStyle w:val="FootnoteReference"/>
          <w:rtl/>
        </w:rPr>
        <w:footnoteReference w:id="57"/>
      </w:r>
      <w:r w:rsidRPr="00880DC4">
        <w:rPr>
          <w:rFonts w:hint="cs"/>
          <w:vertAlign w:val="superscript"/>
          <w:rtl/>
        </w:rPr>
        <w:t>)</w:t>
      </w:r>
      <w:r>
        <w:rPr>
          <w:rFonts w:hint="cs"/>
          <w:rtl/>
        </w:rPr>
        <w:t>.</w:t>
      </w:r>
    </w:p>
    <w:p w:rsidR="00320CE2" w:rsidRDefault="00320CE2" w:rsidP="0063251B">
      <w:pPr>
        <w:pStyle w:val="a1"/>
        <w:rPr>
          <w:rtl/>
        </w:rPr>
        <w:sectPr w:rsidR="00320CE2" w:rsidSect="00863559">
          <w:headerReference w:type="default" r:id="rId24"/>
          <w:footnotePr>
            <w:numRestart w:val="eachPage"/>
          </w:footnotePr>
          <w:pgSz w:w="9356" w:h="13608" w:code="9"/>
          <w:pgMar w:top="1021" w:right="1134" w:bottom="737" w:left="851" w:header="454" w:footer="0" w:gutter="0"/>
          <w:cols w:space="708"/>
          <w:titlePg/>
          <w:bidi/>
          <w:rtlGutter/>
          <w:docGrid w:linePitch="381"/>
        </w:sectPr>
      </w:pPr>
      <w:bookmarkStart w:id="45" w:name="_Toc313152154"/>
    </w:p>
    <w:p w:rsidR="000E2E64" w:rsidRDefault="000E2E64" w:rsidP="00960E98">
      <w:pPr>
        <w:pStyle w:val="a1"/>
        <w:rPr>
          <w:rtl/>
        </w:rPr>
      </w:pPr>
      <w:bookmarkStart w:id="46" w:name="_Toc382955384"/>
      <w:r>
        <w:rPr>
          <w:rFonts w:hint="cs"/>
          <w:rtl/>
        </w:rPr>
        <w:t>1-3- اقسام خبر</w:t>
      </w:r>
      <w:bookmarkEnd w:id="45"/>
      <w:bookmarkEnd w:id="46"/>
    </w:p>
    <w:p w:rsidR="000E2E64" w:rsidRDefault="000E2E64" w:rsidP="00960E98">
      <w:pPr>
        <w:pStyle w:val="a2"/>
        <w:rPr>
          <w:rtl/>
        </w:rPr>
      </w:pPr>
      <w:bookmarkStart w:id="47" w:name="_Toc313152155"/>
      <w:bookmarkStart w:id="48" w:name="_Toc382955385"/>
      <w:r>
        <w:rPr>
          <w:rFonts w:hint="cs"/>
          <w:rtl/>
        </w:rPr>
        <w:t>1-3-1- اقسام خبر از حیث صدق و کذب</w:t>
      </w:r>
      <w:bookmarkEnd w:id="47"/>
      <w:bookmarkEnd w:id="48"/>
    </w:p>
    <w:p w:rsidR="000E2E64" w:rsidRDefault="000E2E64" w:rsidP="00960E98">
      <w:pPr>
        <w:pStyle w:val="a8"/>
        <w:spacing w:line="240" w:lineRule="auto"/>
        <w:ind w:firstLine="0"/>
        <w:rPr>
          <w:rtl/>
        </w:rPr>
      </w:pPr>
      <w:r>
        <w:rPr>
          <w:rFonts w:hint="cs"/>
          <w:rtl/>
        </w:rPr>
        <w:t>بحث اخبار یکی از بحث‌های مهم در اصول فقه می‌باشد که اکثر علمای متقدم اصولی به طور مفصل به این بحث در کتاب‌هایشان پرداخته‌اند، به دلیل این که مبنای ادیان الهی نیز خبر است- خبر نبی از الله- و همچنین سنت و سیره‌ی نبوی نیز از طریق اخبار به ما رسیده پس بحث خبر و اخبار یکی از بحث‌های اساسی می‌باشد، خود خبر به سه دسته‌ی معلوم الصدق، معلوم الکذب، و خبر مظنون تقسیم می‌شود که در ذیل به صورت فهرست وار به معرفی آن‌ها می‌پردازیم.</w:t>
      </w:r>
    </w:p>
    <w:p w:rsidR="000E2E64" w:rsidRDefault="000E2E64" w:rsidP="00960E98">
      <w:pPr>
        <w:pStyle w:val="a5"/>
        <w:rPr>
          <w:rtl/>
        </w:rPr>
      </w:pPr>
      <w:bookmarkStart w:id="49" w:name="_Toc313152156"/>
      <w:bookmarkStart w:id="50" w:name="_Toc382955386"/>
      <w:r>
        <w:rPr>
          <w:rFonts w:hint="cs"/>
          <w:rtl/>
        </w:rPr>
        <w:t>1-3-1-1- اخبار معلوم الصدق</w:t>
      </w:r>
      <w:bookmarkEnd w:id="49"/>
      <w:bookmarkEnd w:id="50"/>
    </w:p>
    <w:p w:rsidR="000E2E64" w:rsidRDefault="000E2E64" w:rsidP="00960E98">
      <w:pPr>
        <w:pStyle w:val="a8"/>
        <w:spacing w:line="240" w:lineRule="auto"/>
        <w:rPr>
          <w:rtl/>
        </w:rPr>
      </w:pPr>
      <w:r>
        <w:rPr>
          <w:rFonts w:hint="cs"/>
          <w:rtl/>
        </w:rPr>
        <w:t>خبری که از طریق علم ضروری یا از طریق نظر و استدلال به وجود مخبر پی می‌بریم.</w:t>
      </w:r>
    </w:p>
    <w:p w:rsidR="000E2E64" w:rsidRDefault="000E2E64" w:rsidP="00960E98">
      <w:pPr>
        <w:pStyle w:val="a8"/>
        <w:spacing w:line="240" w:lineRule="auto"/>
        <w:rPr>
          <w:rtl/>
        </w:rPr>
      </w:pPr>
      <w:r>
        <w:rPr>
          <w:rFonts w:hint="cs"/>
          <w:rtl/>
        </w:rPr>
        <w:t>مثال اول: (الواحد نصف الإثنین) که در این خبر فوراً و ضرورتاً عدد یک و عدد دو در ذهن متبادر می‌شود و نسبت بین آن‌ها درک می‌شود.</w:t>
      </w:r>
    </w:p>
    <w:p w:rsidR="000E2E64" w:rsidRDefault="000E2E64" w:rsidP="00960E98">
      <w:pPr>
        <w:pStyle w:val="a8"/>
        <w:spacing w:line="240" w:lineRule="auto"/>
        <w:rPr>
          <w:rtl/>
        </w:rPr>
      </w:pPr>
      <w:r>
        <w:rPr>
          <w:rFonts w:hint="cs"/>
          <w:rtl/>
        </w:rPr>
        <w:t>مثال دوم: (العالم حادث) که از طریق نظر و استدلال راحت فهمیده می‌شود که این جهان خلق شده است.</w:t>
      </w:r>
    </w:p>
    <w:p w:rsidR="000E2E64" w:rsidRDefault="000E2E64" w:rsidP="00960E98">
      <w:pPr>
        <w:pStyle w:val="a0"/>
        <w:numPr>
          <w:ilvl w:val="0"/>
          <w:numId w:val="33"/>
        </w:numPr>
        <w:ind w:left="624" w:hanging="340"/>
        <w:rPr>
          <w:rtl/>
        </w:rPr>
      </w:pPr>
      <w:r>
        <w:rPr>
          <w:rFonts w:hint="cs"/>
          <w:rtl/>
        </w:rPr>
        <w:t>خبر خداوند متعال صادق است، چون اگر این طور نباشد، در بعضی مواقع زمانی که ما صادق هستیم، و خداوند- نعوذ بالله- کاذب است، ما از خداوند کاملتر خواهیم بود، و این غیر ممکن است.</w:t>
      </w:r>
    </w:p>
    <w:p w:rsidR="000E2E64" w:rsidRDefault="000E2E64" w:rsidP="00960E98">
      <w:pPr>
        <w:pStyle w:val="a0"/>
        <w:ind w:left="624" w:hanging="340"/>
        <w:rPr>
          <w:rtl/>
        </w:rPr>
      </w:pPr>
      <w:r>
        <w:rPr>
          <w:rFonts w:hint="cs"/>
          <w:rtl/>
        </w:rPr>
        <w:t xml:space="preserve">خبر رسول خدا </w:t>
      </w:r>
      <w:r>
        <w:rPr>
          <w:rFonts w:hint="cs"/>
        </w:rPr>
        <w:sym w:font="AGA Arabesque" w:char="F072"/>
      </w:r>
      <w:r>
        <w:rPr>
          <w:rFonts w:hint="cs"/>
          <w:rtl/>
        </w:rPr>
        <w:t xml:space="preserve"> که اعتماد بر حصول علم به خبرش شده، به سبب ادعای صادق‌بودنش در همه‌ی امور و ظهور معجزه که در پشت سر ادعایش شده صدق است.</w:t>
      </w:r>
    </w:p>
    <w:p w:rsidR="000E2E64" w:rsidRDefault="000E2E64" w:rsidP="00960E98">
      <w:pPr>
        <w:pStyle w:val="a0"/>
        <w:ind w:left="624" w:hanging="340"/>
        <w:rPr>
          <w:rtl/>
        </w:rPr>
      </w:pPr>
      <w:r>
        <w:rPr>
          <w:rFonts w:hint="cs"/>
          <w:rtl/>
        </w:rPr>
        <w:t>خبر کل امت از چیزی چون به شکل اجماع درمی‌آید و اجماع نیز حجت است، پس خبر کل امت صدق است.</w:t>
      </w:r>
    </w:p>
    <w:p w:rsidR="000E2E64" w:rsidRDefault="000E2E64" w:rsidP="00960E98">
      <w:pPr>
        <w:pStyle w:val="a0"/>
        <w:ind w:left="624" w:hanging="340"/>
        <w:rPr>
          <w:rtl/>
        </w:rPr>
      </w:pPr>
      <w:r>
        <w:rPr>
          <w:rFonts w:hint="cs"/>
          <w:rtl/>
        </w:rPr>
        <w:t>خبر جمع کثیری که احتمال تبانی آن‌ها بر کذب محال باشد و از احوالات خود مثل شهوت، نفرت، تشنگی، گرسنگی و غیره خبر دهند. در این حالت جایز نیست که همگی کاذب باشند، بلکه لازم است که بر صدق آن‌ها قطعیت حاصل شود و این به معنای قطعیت بر صادق‌بودن تک تک آن‌ها نیست، چون این گفته باطل است.</w:t>
      </w:r>
    </w:p>
    <w:p w:rsidR="000E2E64" w:rsidRDefault="000E2E64" w:rsidP="00E00E88">
      <w:pPr>
        <w:pStyle w:val="a0"/>
        <w:spacing w:line="228" w:lineRule="auto"/>
        <w:ind w:left="624" w:hanging="340"/>
        <w:rPr>
          <w:rtl/>
        </w:rPr>
      </w:pPr>
      <w:r>
        <w:rPr>
          <w:rFonts w:hint="cs"/>
          <w:rtl/>
        </w:rPr>
        <w:t>خبر واحدی که قرینه‌های خارجی آن را دربر می‌گیرد، مثل خبردادن از مرگ پسر پادشاه، در حالتی که در خانه‌ی پادشاه کسی به غیر از پسرش مریض نبوده و جنازه از منزلتش خارج می‌شود و پادشاه پشت سر جنازه حرکت می‌کند، زنان بر سر و روی خود می‌زنند و گریه می‌کنند. در این حالت این خبر افاده‌ی علم می‌کند.</w:t>
      </w:r>
    </w:p>
    <w:p w:rsidR="000E2E64" w:rsidRDefault="000E2E64" w:rsidP="00E00E88">
      <w:pPr>
        <w:pStyle w:val="a0"/>
        <w:spacing w:line="228" w:lineRule="auto"/>
        <w:ind w:left="624" w:hanging="340"/>
        <w:rPr>
          <w:rtl/>
        </w:rPr>
      </w:pPr>
      <w:r>
        <w:rPr>
          <w:rFonts w:hint="cs"/>
          <w:rtl/>
        </w:rPr>
        <w:t>خبر متواتری که راویان آن قدر زیاد باشند به گونه‌ای که احتمال تبانی آن‌ها بر دروغ‌گفتن منتفی شده باشد</w:t>
      </w:r>
      <w:r w:rsidRPr="00B97A8A">
        <w:rPr>
          <w:rFonts w:hint="cs"/>
          <w:vertAlign w:val="superscript"/>
          <w:rtl/>
        </w:rPr>
        <w:t>(</w:t>
      </w:r>
      <w:r>
        <w:rPr>
          <w:rStyle w:val="FootnoteReference"/>
          <w:rtl/>
        </w:rPr>
        <w:footnoteReference w:id="58"/>
      </w:r>
      <w:r w:rsidRPr="00B97A8A">
        <w:rPr>
          <w:rFonts w:hint="cs"/>
          <w:vertAlign w:val="superscript"/>
          <w:rtl/>
        </w:rPr>
        <w:t>)</w:t>
      </w:r>
      <w:r>
        <w:rPr>
          <w:rFonts w:hint="cs"/>
          <w:rtl/>
        </w:rPr>
        <w:t>.</w:t>
      </w:r>
    </w:p>
    <w:p w:rsidR="000E2E64" w:rsidRDefault="000E2E64" w:rsidP="00AB7623">
      <w:pPr>
        <w:pStyle w:val="a8"/>
        <w:rPr>
          <w:rtl/>
        </w:rPr>
      </w:pPr>
      <w:r>
        <w:rPr>
          <w:rFonts w:hint="cs"/>
          <w:rtl/>
        </w:rPr>
        <w:t>عده‌ای یک سری موارد دیگری را به عنوان خبر معلوم الصدق قرار داده‌اند که این قسمت را علما (فرعیان یا طرق فاسد، صدق خبر) نامگذاری کرده‌اند، چون این موارد بین علما اختلافی هستند، این موارد به شرح زیرند:</w:t>
      </w:r>
    </w:p>
    <w:p w:rsidR="000E2E64" w:rsidRDefault="000E2E64" w:rsidP="00E00E88">
      <w:pPr>
        <w:pStyle w:val="a0"/>
        <w:numPr>
          <w:ilvl w:val="0"/>
          <w:numId w:val="34"/>
        </w:numPr>
        <w:spacing w:line="228" w:lineRule="auto"/>
        <w:ind w:left="624" w:hanging="340"/>
        <w:rPr>
          <w:rtl/>
        </w:rPr>
      </w:pPr>
      <w:r>
        <w:rPr>
          <w:rFonts w:hint="cs"/>
          <w:rtl/>
        </w:rPr>
        <w:t xml:space="preserve">اگر کسی در حضور پیامبر </w:t>
      </w:r>
      <w:r>
        <w:rPr>
          <w:rFonts w:hint="cs"/>
        </w:rPr>
        <w:sym w:font="AGA Arabesque" w:char="F072"/>
      </w:r>
      <w:r>
        <w:rPr>
          <w:rFonts w:hint="cs"/>
          <w:rtl/>
        </w:rPr>
        <w:t xml:space="preserve"> نسبت به امری خبر داد و پیامبر </w:t>
      </w:r>
      <w:r>
        <w:rPr>
          <w:rFonts w:hint="cs"/>
        </w:rPr>
        <w:sym w:font="AGA Arabesque" w:char="F072"/>
      </w:r>
      <w:r>
        <w:rPr>
          <w:rFonts w:hint="cs"/>
          <w:rtl/>
        </w:rPr>
        <w:t xml:space="preserve"> او را انکار نکرد، بر مبنای نظر عده‌ای این عدم انکار پیامبر </w:t>
      </w:r>
      <w:r>
        <w:rPr>
          <w:rFonts w:hint="cs"/>
        </w:rPr>
        <w:sym w:font="AGA Arabesque" w:char="F072"/>
      </w:r>
      <w:r>
        <w:rPr>
          <w:rFonts w:hint="cs"/>
          <w:rtl/>
        </w:rPr>
        <w:t xml:space="preserve"> مطلق تصدیق از طرف ایشان محسوب می‌شود.</w:t>
      </w:r>
    </w:p>
    <w:p w:rsidR="000E2E64" w:rsidRDefault="000E2E64" w:rsidP="00E00E88">
      <w:pPr>
        <w:pStyle w:val="a0"/>
        <w:spacing w:line="228" w:lineRule="auto"/>
        <w:ind w:left="624" w:hanging="340"/>
        <w:rPr>
          <w:rtl/>
        </w:rPr>
      </w:pPr>
      <w:r>
        <w:rPr>
          <w:rFonts w:hint="cs"/>
          <w:rtl/>
        </w:rPr>
        <w:t>اگر شخصی نزد عده‌ی زیادی در مورد چیزی خبر داد و آن‌ها سکوت کردند، به گونه‌ای که اگر دروغ گوید آن جمع ساکت نمانند و خبرش را انکار کنند، در این حالت این سکوت جمع کثیر بر آن خبر می‌تواند مفید یقین در صدق خبر باشد، چون امکان جاهل‌بودن آن جمع نسبت به آن خبر عادتاً محال است و با وجود عدم جهل آن‌ها نسبت به ماهیت خبر پس عادتاً احتمال عدم تکذیب آن‌ها با وجود دروغ‌بودن خبر منتفی است- اگر فرض مسئله چنین باشد پس خبر صدق دارد-.</w:t>
      </w:r>
    </w:p>
    <w:p w:rsidR="000E2E64" w:rsidRPr="00320CE2" w:rsidRDefault="000E2E64" w:rsidP="00E00E88">
      <w:pPr>
        <w:pStyle w:val="a0"/>
        <w:spacing w:line="228" w:lineRule="auto"/>
        <w:ind w:left="624" w:hanging="340"/>
        <w:rPr>
          <w:spacing w:val="-2"/>
          <w:rtl/>
        </w:rPr>
      </w:pPr>
      <w:r w:rsidRPr="00320CE2">
        <w:rPr>
          <w:rFonts w:hint="cs"/>
          <w:spacing w:val="-2"/>
          <w:rtl/>
        </w:rPr>
        <w:t>عده‌ای از معتزله معتقدند که اجماع بر انجام عمل به موجب خبری قطعاً دلالت بر صدق آن خبر می‌کند، چون روال چنین است، اخباری که مظنونند عده‌ای آن را قبول وعده‌ای آن را رد می‌کنند، پس وقتی اجماعی بر عمل به خبری حاصل شده دلالت بر غیر مظنون‌بودن و صدق آن خبر می‌کند.</w:t>
      </w:r>
    </w:p>
    <w:p w:rsidR="000E2E64" w:rsidRDefault="000E2E64" w:rsidP="00E00E88">
      <w:pPr>
        <w:pStyle w:val="a0"/>
        <w:widowControl w:val="0"/>
        <w:spacing w:line="228" w:lineRule="auto"/>
        <w:ind w:left="624" w:hanging="340"/>
        <w:rPr>
          <w:rtl/>
        </w:rPr>
      </w:pPr>
      <w:r>
        <w:rPr>
          <w:rFonts w:hint="cs"/>
          <w:rtl/>
        </w:rPr>
        <w:t>بعضی از زیدیه می‌گویند، باقی‌ماندن نقل خبری در میان انسان‌ها با وجود انگیزه‌هایی در ابطال آن خبر به طور قطع دلالت بر صحت و صدق آن خبر می‌کند. مثل خبر غدیر خم با وجود مخالفت بنی امیه با آن.</w:t>
      </w:r>
    </w:p>
    <w:p w:rsidR="000E2E64" w:rsidRDefault="000E2E64" w:rsidP="00E00E88">
      <w:pPr>
        <w:pStyle w:val="a0"/>
        <w:widowControl w:val="0"/>
        <w:spacing w:line="228" w:lineRule="auto"/>
        <w:ind w:left="624" w:hanging="340"/>
      </w:pPr>
      <w:r>
        <w:rPr>
          <w:rFonts w:hint="cs"/>
          <w:rtl/>
        </w:rPr>
        <w:t>عده‌ای یکی از دلایلی را که برای صحت و صدق خبر ذکر کرده‌اند، این است که اگر علما آمدند و عده‌ای به ظاهر خبری احتجاج کردند و عده‌ای همان خبر را تأویل کردند و تأویل آن را قبول کردند، این عمل علما دلالت بر اتفاق آن‌ها بر قبول و صحت آن خبر می‌کند</w:t>
      </w:r>
      <w:r w:rsidRPr="00BD67B9">
        <w:rPr>
          <w:rFonts w:hint="cs"/>
          <w:vertAlign w:val="superscript"/>
          <w:rtl/>
        </w:rPr>
        <w:t>(</w:t>
      </w:r>
      <w:r>
        <w:rPr>
          <w:rStyle w:val="FootnoteReference"/>
          <w:rtl/>
        </w:rPr>
        <w:footnoteReference w:id="59"/>
      </w:r>
      <w:r w:rsidRPr="00BD67B9">
        <w:rPr>
          <w:rFonts w:hint="cs"/>
          <w:vertAlign w:val="superscript"/>
          <w:rtl/>
        </w:rPr>
        <w:t>)</w:t>
      </w:r>
      <w:r>
        <w:rPr>
          <w:rFonts w:hint="cs"/>
          <w:rtl/>
        </w:rPr>
        <w:t>.</w:t>
      </w:r>
    </w:p>
    <w:p w:rsidR="000E2E64" w:rsidRPr="001B7463" w:rsidRDefault="000E2E64" w:rsidP="0063251B">
      <w:pPr>
        <w:pStyle w:val="a5"/>
        <w:rPr>
          <w:rtl/>
        </w:rPr>
      </w:pPr>
      <w:bookmarkStart w:id="51" w:name="_Toc313152157"/>
      <w:bookmarkStart w:id="52" w:name="_Toc382955387"/>
      <w:r w:rsidRPr="001B7463">
        <w:rPr>
          <w:rFonts w:hint="cs"/>
          <w:rtl/>
        </w:rPr>
        <w:t>1-3-1-2- اخبار معلوم الکذب</w:t>
      </w:r>
      <w:bookmarkEnd w:id="51"/>
      <w:bookmarkEnd w:id="52"/>
    </w:p>
    <w:p w:rsidR="000E2E64" w:rsidRPr="0063251B" w:rsidRDefault="000E2E64" w:rsidP="00AB7623">
      <w:pPr>
        <w:numPr>
          <w:ilvl w:val="0"/>
          <w:numId w:val="30"/>
        </w:numPr>
        <w:spacing w:line="250" w:lineRule="auto"/>
        <w:ind w:left="624" w:hanging="340"/>
        <w:jc w:val="lowKashida"/>
        <w:rPr>
          <w:rStyle w:val="Char4"/>
          <w:rtl/>
        </w:rPr>
      </w:pPr>
      <w:r w:rsidRPr="0063251B">
        <w:rPr>
          <w:rStyle w:val="Char4"/>
          <w:rFonts w:hint="cs"/>
          <w:rtl/>
        </w:rPr>
        <w:t>خبری است که یا از طریق علم ضروری نظر و استدلال به خلاف آن پی می‌بریم.</w:t>
      </w:r>
    </w:p>
    <w:p w:rsidR="000E2E64" w:rsidRDefault="000E2E64" w:rsidP="00AB7623">
      <w:pPr>
        <w:pStyle w:val="a8"/>
        <w:rPr>
          <w:rtl/>
        </w:rPr>
      </w:pPr>
      <w:r w:rsidRPr="00320CE2">
        <w:rPr>
          <w:rStyle w:val="Char5"/>
          <w:rFonts w:hint="cs"/>
          <w:rtl/>
        </w:rPr>
        <w:t>مثال اول:</w:t>
      </w:r>
      <w:r>
        <w:rPr>
          <w:rFonts w:hint="cs"/>
          <w:rtl/>
        </w:rPr>
        <w:t xml:space="preserve"> (النار بارد</w:t>
      </w:r>
      <w:r>
        <w:rPr>
          <w:rFonts w:cs="B Badr" w:hint="cs"/>
          <w:rtl/>
        </w:rPr>
        <w:t>ة</w:t>
      </w:r>
      <w:r>
        <w:rPr>
          <w:rFonts w:hint="cs"/>
          <w:rtl/>
        </w:rPr>
        <w:t>) که ما ضرورتاً به خلاف این خبر پی می‌بریم و می‌دانیم که آتش سرد نیست، بلکه سوزنده وگرم می‌باشد.</w:t>
      </w:r>
    </w:p>
    <w:p w:rsidR="000E2E64" w:rsidRDefault="000E2E64" w:rsidP="00AB7623">
      <w:pPr>
        <w:pStyle w:val="a8"/>
        <w:rPr>
          <w:rtl/>
        </w:rPr>
      </w:pPr>
      <w:r w:rsidRPr="00320CE2">
        <w:rPr>
          <w:rStyle w:val="Char5"/>
          <w:rFonts w:hint="cs"/>
          <w:rtl/>
        </w:rPr>
        <w:t>مثال دوم:</w:t>
      </w:r>
      <w:r>
        <w:rPr>
          <w:rFonts w:hint="cs"/>
          <w:rtl/>
        </w:rPr>
        <w:t xml:space="preserve"> خبری که مخالف خبر الله باشد ما با نظر و استدلال به خلاف آن پی می‌بریم.</w:t>
      </w:r>
    </w:p>
    <w:p w:rsidR="0063251B" w:rsidRDefault="000E2E64" w:rsidP="00E00E88">
      <w:pPr>
        <w:pStyle w:val="a0"/>
        <w:numPr>
          <w:ilvl w:val="0"/>
          <w:numId w:val="35"/>
        </w:numPr>
        <w:spacing w:line="235" w:lineRule="auto"/>
        <w:ind w:left="624" w:hanging="340"/>
      </w:pPr>
      <w:r w:rsidRPr="0063251B">
        <w:rPr>
          <w:rFonts w:hint="cs"/>
          <w:rtl/>
        </w:rPr>
        <w:t>خبری که اگر صحیح بود می‌بایست به دلیل وجود انگیزه‌های زیاد در نقل آن به تواتر می‌رسید، همچنانکه مشخص شده که هیچ شهری بین مکه و مدینه وجود ندارد که بزرگ</w:t>
      </w:r>
      <w:r w:rsidR="00320CE2">
        <w:rPr>
          <w:rFonts w:hint="eastAsia"/>
          <w:rtl/>
        </w:rPr>
        <w:t>‌</w:t>
      </w:r>
      <w:r w:rsidRPr="0063251B">
        <w:rPr>
          <w:rFonts w:hint="cs"/>
          <w:rtl/>
        </w:rPr>
        <w:t>تر از آن‌ها باشد، چون اگر وجود داشت به نقل متواتر می‌رسید.</w:t>
      </w:r>
    </w:p>
    <w:p w:rsidR="0063251B" w:rsidRDefault="000E2E64" w:rsidP="00E00E88">
      <w:pPr>
        <w:pStyle w:val="a0"/>
        <w:numPr>
          <w:ilvl w:val="0"/>
          <w:numId w:val="35"/>
        </w:numPr>
        <w:spacing w:line="235" w:lineRule="auto"/>
        <w:ind w:left="624" w:hanging="340"/>
      </w:pPr>
      <w:r w:rsidRPr="0063251B">
        <w:rPr>
          <w:rFonts w:hint="cs"/>
          <w:rtl/>
        </w:rPr>
        <w:t xml:space="preserve">خبری که- بعد از استقرار اخبار و احادیث در کتاب‌های حدیثی- از پیامبر </w:t>
      </w:r>
      <w:r w:rsidRPr="0063251B">
        <w:rPr>
          <w:rFonts w:hint="cs"/>
        </w:rPr>
        <w:sym w:font="AGA Arabesque" w:char="F072"/>
      </w:r>
      <w:r w:rsidRPr="0063251B">
        <w:rPr>
          <w:rFonts w:hint="cs"/>
          <w:rtl/>
        </w:rPr>
        <w:t xml:space="preserve"> نقل شده ولی در کتاب‌های حدیثی و یا در سینه‌ی راویان حدیث اثری از آن وجود ندارد.</w:t>
      </w:r>
    </w:p>
    <w:p w:rsidR="000E2E64" w:rsidRPr="0063251B" w:rsidRDefault="000E2E64" w:rsidP="00E00E88">
      <w:pPr>
        <w:pStyle w:val="a0"/>
        <w:numPr>
          <w:ilvl w:val="0"/>
          <w:numId w:val="35"/>
        </w:numPr>
        <w:spacing w:line="235" w:lineRule="auto"/>
        <w:ind w:left="624" w:hanging="340"/>
        <w:rPr>
          <w:rtl/>
        </w:rPr>
      </w:pPr>
      <w:r w:rsidRPr="0063251B">
        <w:rPr>
          <w:rFonts w:hint="cs"/>
          <w:rtl/>
        </w:rPr>
        <w:t>خبری که جمع کثیری از نقل آن ساکت مانده‌اند با وجود این که آن‌ها در زمان خبر بوده‌اند و احتمال سکوت آن‌ها از نقل خبر به دلیل انگیزه‌های زیادی که در نقل آن وجود داشته محال است.</w:t>
      </w:r>
    </w:p>
    <w:p w:rsidR="000E2E64" w:rsidRDefault="000E2E64" w:rsidP="00AB7623">
      <w:pPr>
        <w:pStyle w:val="a8"/>
        <w:rPr>
          <w:rtl/>
        </w:rPr>
      </w:pPr>
      <w:r>
        <w:rPr>
          <w:rFonts w:hint="cs"/>
          <w:rtl/>
        </w:rPr>
        <w:t>مثال: شخصی در حضور جمع عظیمی خبر می‌دهد که امیر مشهد در بازار کشته شد ولی اهل بازار این خبر را نقل نمی‌کنند، پس مشخص می‌شود که این خبر کذب است، چون اگر خبر صدق بود انگیزه در نقل آن وجود داشت و اهل بازار آنجا بودند می‌بایست آن را تعریف نمایند.</w:t>
      </w:r>
    </w:p>
    <w:p w:rsidR="0063251B" w:rsidRDefault="000E2E64" w:rsidP="00E00E88">
      <w:pPr>
        <w:pStyle w:val="a0"/>
        <w:numPr>
          <w:ilvl w:val="0"/>
          <w:numId w:val="36"/>
        </w:numPr>
        <w:spacing w:line="235" w:lineRule="auto"/>
        <w:ind w:left="624" w:hanging="340"/>
      </w:pPr>
      <w:r>
        <w:rPr>
          <w:rFonts w:hint="cs"/>
          <w:rtl/>
        </w:rPr>
        <w:t>خبری که مخالف نص قاطعی از کتاب سنت و یا اجماع امت باشد.</w:t>
      </w:r>
    </w:p>
    <w:p w:rsidR="000E2E64" w:rsidRDefault="000E2E64" w:rsidP="00E00E88">
      <w:pPr>
        <w:pStyle w:val="a0"/>
        <w:numPr>
          <w:ilvl w:val="0"/>
          <w:numId w:val="36"/>
        </w:numPr>
        <w:spacing w:line="235" w:lineRule="auto"/>
        <w:ind w:left="624" w:hanging="340"/>
      </w:pPr>
      <w:r>
        <w:rPr>
          <w:rFonts w:hint="cs"/>
          <w:rtl/>
        </w:rPr>
        <w:t>خبری که عده‌ی کثیری که تبانی آن‌ها بر کذب محال باشد، آن را تکذیب نمایند</w:t>
      </w:r>
      <w:r w:rsidRPr="0063251B">
        <w:rPr>
          <w:rFonts w:hint="cs"/>
          <w:vertAlign w:val="superscript"/>
          <w:rtl/>
        </w:rPr>
        <w:t>(</w:t>
      </w:r>
      <w:r>
        <w:rPr>
          <w:rStyle w:val="FootnoteReference"/>
          <w:rtl/>
        </w:rPr>
        <w:footnoteReference w:id="60"/>
      </w:r>
      <w:r w:rsidRPr="0063251B">
        <w:rPr>
          <w:rFonts w:hint="cs"/>
          <w:vertAlign w:val="superscript"/>
          <w:rtl/>
        </w:rPr>
        <w:t>)</w:t>
      </w:r>
      <w:r>
        <w:rPr>
          <w:rFonts w:hint="cs"/>
          <w:rtl/>
        </w:rPr>
        <w:t>.</w:t>
      </w:r>
    </w:p>
    <w:p w:rsidR="00735439" w:rsidRDefault="00735439" w:rsidP="00735439">
      <w:pPr>
        <w:pStyle w:val="a0"/>
        <w:numPr>
          <w:ilvl w:val="0"/>
          <w:numId w:val="0"/>
        </w:numPr>
        <w:spacing w:line="235" w:lineRule="auto"/>
        <w:ind w:left="738" w:hanging="454"/>
        <w:rPr>
          <w:rtl/>
        </w:rPr>
      </w:pPr>
    </w:p>
    <w:p w:rsidR="000E2E64" w:rsidRDefault="000E2E64" w:rsidP="0063251B">
      <w:pPr>
        <w:pStyle w:val="a5"/>
        <w:rPr>
          <w:rtl/>
        </w:rPr>
      </w:pPr>
      <w:bookmarkStart w:id="53" w:name="_Toc313152158"/>
      <w:bookmarkStart w:id="54" w:name="_Toc382955388"/>
      <w:r>
        <w:rPr>
          <w:rFonts w:hint="cs"/>
          <w:rtl/>
        </w:rPr>
        <w:t>1-3-1-3- اخبار مظنون</w:t>
      </w:r>
      <w:bookmarkEnd w:id="53"/>
      <w:bookmarkEnd w:id="54"/>
    </w:p>
    <w:p w:rsidR="0063251B" w:rsidRDefault="000E2E64" w:rsidP="00960E98">
      <w:pPr>
        <w:pStyle w:val="a0"/>
        <w:numPr>
          <w:ilvl w:val="0"/>
          <w:numId w:val="37"/>
        </w:numPr>
        <w:ind w:left="624" w:hanging="340"/>
      </w:pPr>
      <w:r>
        <w:rPr>
          <w:rFonts w:hint="cs"/>
          <w:rtl/>
        </w:rPr>
        <w:t>خبری که احتمال صدقش ترجیح داده می‌شود، مثل خبر واحد عادل.</w:t>
      </w:r>
    </w:p>
    <w:p w:rsidR="0063251B" w:rsidRDefault="000E2E64" w:rsidP="00960E98">
      <w:pPr>
        <w:pStyle w:val="a0"/>
        <w:numPr>
          <w:ilvl w:val="0"/>
          <w:numId w:val="37"/>
        </w:numPr>
        <w:ind w:left="624" w:hanging="340"/>
      </w:pPr>
      <w:r>
        <w:rPr>
          <w:rFonts w:hint="cs"/>
          <w:rtl/>
        </w:rPr>
        <w:t>خبری که احتمال کذبش ترجیح داده می‌شود، خبر واحد فاسق.</w:t>
      </w:r>
    </w:p>
    <w:p w:rsidR="000E2E64" w:rsidRDefault="000E2E64" w:rsidP="00960E98">
      <w:pPr>
        <w:pStyle w:val="a0"/>
        <w:numPr>
          <w:ilvl w:val="0"/>
          <w:numId w:val="37"/>
        </w:numPr>
        <w:ind w:left="624" w:hanging="340"/>
        <w:rPr>
          <w:rtl/>
        </w:rPr>
      </w:pPr>
      <w:r>
        <w:rPr>
          <w:rFonts w:hint="cs"/>
          <w:rtl/>
        </w:rPr>
        <w:t>خبری که هردو تا احتمال در آن مساوی است و هیچ ترجیحی در آن داده نمی‌شود، مثل: خبر شخص مجهول الحال</w:t>
      </w:r>
      <w:r w:rsidRPr="0063251B">
        <w:rPr>
          <w:rFonts w:hint="cs"/>
          <w:vertAlign w:val="superscript"/>
          <w:rtl/>
        </w:rPr>
        <w:t>(</w:t>
      </w:r>
      <w:r>
        <w:rPr>
          <w:rStyle w:val="FootnoteReference"/>
          <w:rtl/>
        </w:rPr>
        <w:footnoteReference w:id="61"/>
      </w:r>
      <w:r w:rsidRPr="0063251B">
        <w:rPr>
          <w:rFonts w:hint="cs"/>
          <w:vertAlign w:val="superscript"/>
          <w:rtl/>
        </w:rPr>
        <w:t>)</w:t>
      </w:r>
      <w:r>
        <w:rPr>
          <w:rFonts w:hint="cs"/>
          <w:rtl/>
        </w:rPr>
        <w:t>.</w:t>
      </w:r>
    </w:p>
    <w:p w:rsidR="000E2E64" w:rsidRDefault="000E2E64" w:rsidP="00960E98">
      <w:pPr>
        <w:pStyle w:val="a2"/>
        <w:rPr>
          <w:rtl/>
        </w:rPr>
      </w:pPr>
      <w:bookmarkStart w:id="55" w:name="_Toc313152159"/>
      <w:bookmarkStart w:id="56" w:name="_Toc382955389"/>
      <w:r>
        <w:rPr>
          <w:rFonts w:hint="cs"/>
          <w:rtl/>
        </w:rPr>
        <w:t xml:space="preserve">1-3-2- اقسام </w:t>
      </w:r>
      <w:r w:rsidRPr="0050294A">
        <w:rPr>
          <w:rFonts w:hint="cs"/>
          <w:rtl/>
        </w:rPr>
        <w:t>خبر</w:t>
      </w:r>
      <w:r>
        <w:rPr>
          <w:rFonts w:hint="cs"/>
          <w:rtl/>
        </w:rPr>
        <w:t xml:space="preserve"> از حیث تعداد راوی</w:t>
      </w:r>
      <w:bookmarkEnd w:id="55"/>
      <w:bookmarkEnd w:id="56"/>
    </w:p>
    <w:p w:rsidR="000E2E64" w:rsidRDefault="000E2E64" w:rsidP="00960E98">
      <w:pPr>
        <w:pStyle w:val="a8"/>
        <w:spacing w:line="240" w:lineRule="auto"/>
        <w:ind w:firstLine="0"/>
        <w:rPr>
          <w:rtl/>
        </w:rPr>
      </w:pPr>
      <w:r>
        <w:rPr>
          <w:rFonts w:hint="cs"/>
          <w:rtl/>
        </w:rPr>
        <w:t xml:space="preserve">همچنانکه قبلاً گفته شد خبر مطلبی است که از کسی نقل می‌گردد، خواه پیامبر </w:t>
      </w:r>
      <w:r>
        <w:rPr>
          <w:rFonts w:hint="cs"/>
          <w:rtl/>
        </w:rPr>
        <w:sym w:font="AGA Arabesque" w:char="F072"/>
      </w:r>
      <w:r>
        <w:rPr>
          <w:rFonts w:hint="cs"/>
          <w:rtl/>
        </w:rPr>
        <w:t xml:space="preserve"> باشد یا غیر او. همچنین اصطلاحاتی همچون خبر اثر و حدیث مترادف هستند، یکی از مهمترین علوم دینی و با ارزشترین معارف اسلامی علوم الحدیث درایتی (حدیث‌شناسی) است که با استفاده از قواعد آن می‌توان همه‌ی روایت‌های صحیح را از روایت‌های ناصحیح جدا نمود و در عین این که اخبار، اقوال، افعال و تأییدات پیامبر خدا </w:t>
      </w:r>
      <w:r>
        <w:rPr>
          <w:rFonts w:hint="cs"/>
          <w:rtl/>
        </w:rPr>
        <w:sym w:font="AGA Arabesque" w:char="F072"/>
      </w:r>
      <w:r>
        <w:rPr>
          <w:rFonts w:hint="cs"/>
          <w:rtl/>
        </w:rPr>
        <w:t xml:space="preserve"> در شکل ناب و اصیل خویش تجلی می‌یابند، هرآنچه رسوبات فرهنگ‌های جاهلی و حباب طوفان‌های علم زندگی است، از سروته اسلام زدوده خواهد شد و در نتیجه اسلام خالص آنچنانکه قرآن کریم بیان فرموده و آنچنانکه در شخص رسول الله </w:t>
      </w:r>
      <w:r>
        <w:rPr>
          <w:rFonts w:hint="cs"/>
          <w:rtl/>
        </w:rPr>
        <w:sym w:font="AGA Arabesque" w:char="F072"/>
      </w:r>
      <w:r>
        <w:rPr>
          <w:rFonts w:hint="cs"/>
          <w:rtl/>
        </w:rPr>
        <w:t xml:space="preserve"> تبلور یافته است به جوامع بشری معرفی می‌گردد.</w:t>
      </w:r>
    </w:p>
    <w:p w:rsidR="000E2E64" w:rsidRPr="00320CE2" w:rsidRDefault="000E2E64" w:rsidP="00960E98">
      <w:pPr>
        <w:pStyle w:val="a8"/>
        <w:spacing w:line="240" w:lineRule="auto"/>
        <w:rPr>
          <w:spacing w:val="-4"/>
          <w:rtl/>
        </w:rPr>
      </w:pPr>
      <w:r w:rsidRPr="00320CE2">
        <w:rPr>
          <w:rFonts w:hint="cs"/>
          <w:spacing w:val="-4"/>
          <w:rtl/>
        </w:rPr>
        <w:t>در این میان یکی از مباحث علوم الحدیث، بحث خبر با اعتبار کمیت راوی است که در اینجا ما بر حسب نیاز بحثمان به طور گذرا به معرفی تقسیم کلی خبر- حدیث- از حیث تعداد راوی می‌پردازیم.</w:t>
      </w:r>
    </w:p>
    <w:p w:rsidR="000E2E64" w:rsidRDefault="000E2E64" w:rsidP="00960E98">
      <w:pPr>
        <w:pStyle w:val="a8"/>
        <w:spacing w:line="240" w:lineRule="auto"/>
        <w:rPr>
          <w:rtl/>
        </w:rPr>
      </w:pPr>
      <w:r>
        <w:rPr>
          <w:rFonts w:hint="cs"/>
          <w:rtl/>
        </w:rPr>
        <w:t>بر مبنای قول مشهور که جمهور نیز به آن معتقدند اخبار به دو دسته متواتر و آحاد تقسیم می‌شوند و عده‌ای از علما دسته‌ای دیگر را به این دو گروه اضافه کرده‌اند و گفته‌اند: اخبار سه دسته‌اند: متواتر، مستفیض و آحاد.</w:t>
      </w:r>
    </w:p>
    <w:p w:rsidR="000E2E64" w:rsidRDefault="000E2E64" w:rsidP="00960E98">
      <w:pPr>
        <w:pStyle w:val="a8"/>
        <w:spacing w:line="240" w:lineRule="auto"/>
        <w:rPr>
          <w:rtl/>
        </w:rPr>
      </w:pPr>
      <w:r>
        <w:rPr>
          <w:rFonts w:hint="cs"/>
          <w:rtl/>
        </w:rPr>
        <w:t>خبر مستفیض را پائین‌تر از طبقه‌ی متواتر و بالاتر از طبقه‌ی آحاد قرار داده‌اند، این عده معتقدند که ناچار به این تقسیم بوده‌اند، چون اخباری وجود دارند که در هیچ یک از دو گروه قبلی قرار نمی‌گیرند و آن خبری است که علم به صدق مخبرش حاصل می‌شود ولی علم حاصل‌شده علم نظری و استدلالی است و علم حاصل از متواتر علم ضروری و خبر واحد مفید ظن می‌باشد</w:t>
      </w:r>
      <w:r w:rsidRPr="00902975">
        <w:rPr>
          <w:rFonts w:hint="cs"/>
          <w:vertAlign w:val="superscript"/>
          <w:rtl/>
        </w:rPr>
        <w:t>(</w:t>
      </w:r>
      <w:r>
        <w:rPr>
          <w:rStyle w:val="FootnoteReference"/>
          <w:rtl/>
        </w:rPr>
        <w:footnoteReference w:id="62"/>
      </w:r>
      <w:r w:rsidRPr="00902975">
        <w:rPr>
          <w:rFonts w:hint="cs"/>
          <w:vertAlign w:val="superscript"/>
          <w:rtl/>
        </w:rPr>
        <w:t>)</w:t>
      </w:r>
      <w:r>
        <w:rPr>
          <w:rFonts w:hint="cs"/>
          <w:rtl/>
        </w:rPr>
        <w:t>.</w:t>
      </w:r>
    </w:p>
    <w:p w:rsidR="000E2E64" w:rsidRDefault="000E2E64" w:rsidP="00320CE2">
      <w:pPr>
        <w:pStyle w:val="a5"/>
        <w:spacing w:line="230" w:lineRule="auto"/>
        <w:rPr>
          <w:rtl/>
        </w:rPr>
      </w:pPr>
      <w:bookmarkStart w:id="57" w:name="_Toc313152160"/>
      <w:bookmarkStart w:id="58" w:name="_Toc382955390"/>
      <w:r>
        <w:rPr>
          <w:rFonts w:hint="cs"/>
          <w:rtl/>
        </w:rPr>
        <w:t>1-3-2-1- خبر متواتر</w:t>
      </w:r>
      <w:bookmarkEnd w:id="57"/>
      <w:bookmarkEnd w:id="58"/>
    </w:p>
    <w:p w:rsidR="000E2E64" w:rsidRDefault="000E2E64" w:rsidP="00960E98">
      <w:pPr>
        <w:pStyle w:val="a8"/>
        <w:spacing w:line="240" w:lineRule="auto"/>
        <w:rPr>
          <w:rtl/>
        </w:rPr>
      </w:pPr>
      <w:r>
        <w:rPr>
          <w:rFonts w:hint="cs"/>
          <w:rtl/>
        </w:rPr>
        <w:t>تواتر در لغت به معنای تتابع اشیاء و یکی پس از دیگری آمدن آن‌هاست که در بین آن‌ها مهلتی وجود دارد.</w:t>
      </w:r>
    </w:p>
    <w:p w:rsidR="000E2E64" w:rsidRDefault="000E2E64" w:rsidP="00960E98">
      <w:pPr>
        <w:pStyle w:val="a8"/>
        <w:spacing w:line="240" w:lineRule="auto"/>
        <w:rPr>
          <w:rtl/>
        </w:rPr>
      </w:pPr>
      <w:r>
        <w:rPr>
          <w:rFonts w:hint="cs"/>
          <w:rtl/>
        </w:rPr>
        <w:t xml:space="preserve">خداوند می‌فرماید: </w:t>
      </w:r>
      <w:r w:rsidR="00F346F5" w:rsidRPr="00F346F5">
        <w:rPr>
          <w:rStyle w:val="Char8"/>
          <w:rFonts w:hint="cs"/>
          <w:rtl/>
        </w:rPr>
        <w:t>﴿</w:t>
      </w:r>
      <w:r w:rsidR="00320CE2" w:rsidRPr="00320CE2">
        <w:rPr>
          <w:rStyle w:val="Chard"/>
          <w:rFonts w:hint="eastAsia"/>
          <w:rtl/>
        </w:rPr>
        <w:t>ثُمَّ</w:t>
      </w:r>
      <w:r w:rsidR="00320CE2" w:rsidRPr="00320CE2">
        <w:rPr>
          <w:rStyle w:val="Chard"/>
          <w:rtl/>
        </w:rPr>
        <w:t xml:space="preserve"> </w:t>
      </w:r>
      <w:r w:rsidR="00320CE2" w:rsidRPr="00320CE2">
        <w:rPr>
          <w:rStyle w:val="Chard"/>
          <w:rFonts w:hint="eastAsia"/>
          <w:rtl/>
        </w:rPr>
        <w:t>أَر</w:t>
      </w:r>
      <w:r w:rsidR="00320CE2" w:rsidRPr="00320CE2">
        <w:rPr>
          <w:rStyle w:val="Chard"/>
          <w:rFonts w:hint="cs"/>
          <w:rtl/>
        </w:rPr>
        <w:t>ۡ</w:t>
      </w:r>
      <w:r w:rsidR="00320CE2" w:rsidRPr="00320CE2">
        <w:rPr>
          <w:rStyle w:val="Chard"/>
          <w:rFonts w:hint="eastAsia"/>
          <w:rtl/>
        </w:rPr>
        <w:t>سَل</w:t>
      </w:r>
      <w:r w:rsidR="00320CE2" w:rsidRPr="00320CE2">
        <w:rPr>
          <w:rStyle w:val="Chard"/>
          <w:rFonts w:hint="cs"/>
          <w:rtl/>
        </w:rPr>
        <w:t>ۡ</w:t>
      </w:r>
      <w:r w:rsidR="00320CE2" w:rsidRPr="00320CE2">
        <w:rPr>
          <w:rStyle w:val="Chard"/>
          <w:rFonts w:hint="eastAsia"/>
          <w:rtl/>
        </w:rPr>
        <w:t>نَا</w:t>
      </w:r>
      <w:r w:rsidR="00320CE2" w:rsidRPr="00320CE2">
        <w:rPr>
          <w:rStyle w:val="Chard"/>
          <w:rtl/>
        </w:rPr>
        <w:t xml:space="preserve"> </w:t>
      </w:r>
      <w:r w:rsidR="00320CE2" w:rsidRPr="00320CE2">
        <w:rPr>
          <w:rStyle w:val="Chard"/>
          <w:rFonts w:hint="eastAsia"/>
          <w:rtl/>
        </w:rPr>
        <w:t>رُسُلَنَا</w:t>
      </w:r>
      <w:r w:rsidR="00320CE2" w:rsidRPr="00320CE2">
        <w:rPr>
          <w:rStyle w:val="Chard"/>
          <w:rtl/>
        </w:rPr>
        <w:t xml:space="preserve"> </w:t>
      </w:r>
      <w:r w:rsidR="00320CE2" w:rsidRPr="00320CE2">
        <w:rPr>
          <w:rStyle w:val="Chard"/>
          <w:rFonts w:hint="eastAsia"/>
          <w:rtl/>
        </w:rPr>
        <w:t>تَت</w:t>
      </w:r>
      <w:r w:rsidR="00320CE2" w:rsidRPr="00320CE2">
        <w:rPr>
          <w:rStyle w:val="Chard"/>
          <w:rFonts w:hint="cs"/>
          <w:rtl/>
        </w:rPr>
        <w:t>ۡ</w:t>
      </w:r>
      <w:r w:rsidR="00320CE2" w:rsidRPr="00320CE2">
        <w:rPr>
          <w:rStyle w:val="Chard"/>
          <w:rFonts w:hint="eastAsia"/>
          <w:rtl/>
        </w:rPr>
        <w:t>رَا</w:t>
      </w:r>
      <w:r w:rsidR="00F346F5" w:rsidRPr="00F346F5">
        <w:rPr>
          <w:rStyle w:val="Char8"/>
          <w:rFonts w:hint="cs"/>
          <w:rtl/>
        </w:rPr>
        <w:t>﴾</w:t>
      </w:r>
      <w:r w:rsidRPr="00F346F5">
        <w:rPr>
          <w:rStyle w:val="Char6"/>
          <w:rFonts w:hint="cs"/>
          <w:rtl/>
        </w:rPr>
        <w:t xml:space="preserve"> </w:t>
      </w:r>
      <w:r w:rsidRPr="00FB7DB9">
        <w:rPr>
          <w:rStyle w:val="Char6"/>
          <w:rFonts w:hint="cs"/>
          <w:rtl/>
        </w:rPr>
        <w:t>[المؤمنون: 44]</w:t>
      </w:r>
      <w:r w:rsidRPr="00F346F5">
        <w:rPr>
          <w:rStyle w:val="Char6"/>
          <w:rFonts w:hint="cs"/>
          <w:rtl/>
        </w:rPr>
        <w:t xml:space="preserve">. </w:t>
      </w:r>
      <w:r w:rsidRPr="00F346F5">
        <w:rPr>
          <w:rStyle w:val="Char8"/>
          <w:rtl/>
        </w:rPr>
        <w:t>«</w:t>
      </w:r>
      <w:r>
        <w:rPr>
          <w:rFonts w:hint="cs"/>
          <w:rtl/>
        </w:rPr>
        <w:t>ما پیامبرانمان را یکی پس از دیگری با فاصله‌ی زمانی فرستادیم</w:t>
      </w:r>
      <w:r w:rsidRPr="00F346F5">
        <w:rPr>
          <w:rStyle w:val="Char8"/>
          <w:rtl/>
        </w:rPr>
        <w:t>»</w:t>
      </w:r>
      <w:r w:rsidRPr="00E02A02">
        <w:rPr>
          <w:rFonts w:hint="cs"/>
          <w:vertAlign w:val="superscript"/>
          <w:rtl/>
        </w:rPr>
        <w:t>(</w:t>
      </w:r>
      <w:r>
        <w:rPr>
          <w:rStyle w:val="FootnoteReference"/>
          <w:rtl/>
        </w:rPr>
        <w:footnoteReference w:id="63"/>
      </w:r>
      <w:r w:rsidRPr="00E02A02">
        <w:rPr>
          <w:rFonts w:hint="cs"/>
          <w:vertAlign w:val="superscript"/>
          <w:rtl/>
        </w:rPr>
        <w:t>)</w:t>
      </w:r>
      <w:r>
        <w:rPr>
          <w:rFonts w:hint="cs"/>
          <w:rtl/>
        </w:rPr>
        <w:t>.</w:t>
      </w:r>
    </w:p>
    <w:p w:rsidR="000E2E64" w:rsidRPr="00320CE2" w:rsidRDefault="000E2E64" w:rsidP="00960E98">
      <w:pPr>
        <w:pStyle w:val="a8"/>
        <w:spacing w:line="240" w:lineRule="auto"/>
        <w:rPr>
          <w:spacing w:val="-2"/>
          <w:rtl/>
        </w:rPr>
      </w:pPr>
      <w:r w:rsidRPr="00320CE2">
        <w:rPr>
          <w:rFonts w:hint="cs"/>
          <w:spacing w:val="-2"/>
          <w:rtl/>
        </w:rPr>
        <w:t>بعضی از علمای اصولی می‌گویند: منظور از خبر متواتر، خبر جماعتی است که در کثرتشان به حدی رسیده‌اند که بر مبنای قولشان حصول علم می‌شود و یا گفته‌اند که خبر متواتر عبارت است از:</w:t>
      </w:r>
    </w:p>
    <w:p w:rsidR="000E2E64" w:rsidRDefault="000E2E64" w:rsidP="00960E98">
      <w:pPr>
        <w:pStyle w:val="a8"/>
        <w:spacing w:line="240" w:lineRule="auto"/>
        <w:rPr>
          <w:rtl/>
        </w:rPr>
      </w:pPr>
      <w:r w:rsidRPr="00F346F5">
        <w:rPr>
          <w:rStyle w:val="Char8"/>
          <w:rtl/>
        </w:rPr>
        <w:t>«</w:t>
      </w:r>
      <w:r w:rsidRPr="00F346F5">
        <w:rPr>
          <w:rStyle w:val="Char1"/>
          <w:rFonts w:hint="cs"/>
          <w:rtl/>
        </w:rPr>
        <w:t>خبر جماعة مفيد بنفسه للعلم بمخبره</w:t>
      </w:r>
      <w:r w:rsidRPr="00F346F5">
        <w:rPr>
          <w:rStyle w:val="Char8"/>
          <w:rtl/>
        </w:rPr>
        <w:t>»</w:t>
      </w:r>
      <w:r>
        <w:rPr>
          <w:rFonts w:hint="cs"/>
          <w:rtl/>
        </w:rPr>
        <w:t xml:space="preserve"> </w:t>
      </w:r>
      <w:r w:rsidRPr="00F346F5">
        <w:rPr>
          <w:rStyle w:val="Char8"/>
          <w:rFonts w:hint="cs"/>
          <w:rtl/>
        </w:rPr>
        <w:t>«</w:t>
      </w:r>
      <w:r>
        <w:rPr>
          <w:rFonts w:hint="cs"/>
          <w:rtl/>
        </w:rPr>
        <w:t>خبر جماعتی که به خودی خود مفید علم به مخبرش باشد</w:t>
      </w:r>
      <w:r w:rsidRPr="00F346F5">
        <w:rPr>
          <w:rStyle w:val="Char8"/>
          <w:rFonts w:hint="cs"/>
          <w:rtl/>
        </w:rPr>
        <w:t>»</w:t>
      </w:r>
      <w:r>
        <w:rPr>
          <w:rFonts w:hint="cs"/>
          <w:rtl/>
        </w:rPr>
        <w:t>.</w:t>
      </w:r>
    </w:p>
    <w:p w:rsidR="000E2E64" w:rsidRDefault="000E2E64" w:rsidP="00960E98">
      <w:pPr>
        <w:pStyle w:val="a8"/>
        <w:spacing w:line="240" w:lineRule="auto"/>
        <w:rPr>
          <w:rtl/>
        </w:rPr>
      </w:pPr>
      <w:r>
        <w:rPr>
          <w:rFonts w:hint="cs"/>
          <w:rtl/>
        </w:rPr>
        <w:t>در این تعریف با آمدن لفظ (خبر) اشاره به جنس خبر- متواتر و آحاد- شده و با لفظ (جماعة) امتناع از خبر واحد شده و با لفظ (مفید للعلم) امتناع از خبر جماعتی شده که افاده‌ی علم نکند، و با لفظ (بنفسه) امتناع از خبر جماعتی شده که دلیل عقلی یا قولی صادق بر صدق آن صحه می‌گذارد و با لفظ (بمخبره) امتناع از خبر جماعتی شده که افاده‌ی علم به خبرشان می‌شود نه به آنچه در مورد آن خبر داده شده، پس چنین خبری متواتر نیست</w:t>
      </w:r>
      <w:r w:rsidRPr="00333ECF">
        <w:rPr>
          <w:rFonts w:hint="cs"/>
          <w:vertAlign w:val="superscript"/>
          <w:rtl/>
        </w:rPr>
        <w:t>(</w:t>
      </w:r>
      <w:r>
        <w:rPr>
          <w:rStyle w:val="FootnoteReference"/>
          <w:rtl/>
        </w:rPr>
        <w:footnoteReference w:id="64"/>
      </w:r>
      <w:r w:rsidRPr="00333ECF">
        <w:rPr>
          <w:rFonts w:hint="cs"/>
          <w:vertAlign w:val="superscript"/>
          <w:rtl/>
        </w:rPr>
        <w:t>)</w:t>
      </w:r>
      <w:r>
        <w:rPr>
          <w:rFonts w:hint="cs"/>
          <w:rtl/>
        </w:rPr>
        <w:t>.</w:t>
      </w:r>
    </w:p>
    <w:p w:rsidR="000E2E64" w:rsidRDefault="000E2E64" w:rsidP="00960E98">
      <w:pPr>
        <w:pStyle w:val="a8"/>
        <w:spacing w:line="240" w:lineRule="auto"/>
        <w:rPr>
          <w:rtl/>
        </w:rPr>
      </w:pPr>
      <w:r>
        <w:rPr>
          <w:rFonts w:hint="cs"/>
          <w:rtl/>
        </w:rPr>
        <w:t>عده‌ای دیگر از علما گفته‌اند: حدیث متواتر حدیثی است که جمع کثیری که احتمال تبانی آن‌ها بر کذب منتفی باشد، آن را روایت کرده و از امور محسوسی خبر دهند و در تمام طبقات آن‌ها این کثرت راوی وجود داشته باشد، بعضی از علما در مورد تعداد راویان حدیث متواتر حرف‌هایی زده‌اند ولی هیچ کدام از آن‌ها قابل قبول نیست، آنچه را که در عدد راویان می‌توان گفت این است که به حدی رسیده باشند که عقلاً احتمال تبانی آن‌ها بر کذب وجود نداشته باشد</w:t>
      </w:r>
      <w:r w:rsidRPr="007605AF">
        <w:rPr>
          <w:rFonts w:hint="cs"/>
          <w:vertAlign w:val="superscript"/>
          <w:rtl/>
        </w:rPr>
        <w:t>(</w:t>
      </w:r>
      <w:r>
        <w:rPr>
          <w:rStyle w:val="FootnoteReference"/>
          <w:rtl/>
        </w:rPr>
        <w:footnoteReference w:id="65"/>
      </w:r>
      <w:r w:rsidRPr="007605AF">
        <w:rPr>
          <w:rFonts w:hint="cs"/>
          <w:vertAlign w:val="superscript"/>
          <w:rtl/>
        </w:rPr>
        <w:t>)</w:t>
      </w:r>
      <w:r>
        <w:rPr>
          <w:rFonts w:hint="cs"/>
          <w:rtl/>
        </w:rPr>
        <w:t>. ایجی در تعریف خبر متواتر چنین گفته است: خبر متواتر خبر جماعتی است که ذاتاً مفید علم است و به صدقش پی برده می‌شود</w:t>
      </w:r>
      <w:r w:rsidRPr="00FE36A3">
        <w:rPr>
          <w:rFonts w:hint="cs"/>
          <w:vertAlign w:val="superscript"/>
          <w:rtl/>
        </w:rPr>
        <w:t>(</w:t>
      </w:r>
      <w:r>
        <w:rPr>
          <w:rStyle w:val="FootnoteReference"/>
          <w:rtl/>
        </w:rPr>
        <w:footnoteReference w:id="66"/>
      </w:r>
      <w:r w:rsidRPr="00FE36A3">
        <w:rPr>
          <w:rFonts w:hint="cs"/>
          <w:vertAlign w:val="superscript"/>
          <w:rtl/>
        </w:rPr>
        <w:t>)</w:t>
      </w:r>
      <w:r>
        <w:rPr>
          <w:rFonts w:hint="cs"/>
          <w:rtl/>
        </w:rPr>
        <w:t>.</w:t>
      </w:r>
    </w:p>
    <w:p w:rsidR="000E2E64" w:rsidRDefault="000E2E64" w:rsidP="00960E98">
      <w:pPr>
        <w:pStyle w:val="a8"/>
        <w:spacing w:line="240" w:lineRule="auto"/>
        <w:rPr>
          <w:rtl/>
        </w:rPr>
      </w:pPr>
      <w:r>
        <w:rPr>
          <w:rFonts w:hint="cs"/>
          <w:rtl/>
        </w:rPr>
        <w:t>خبر متواتر خود به دو دسته: متواتر لفظی و متواتر معنوی تقسیم می‌شود.</w:t>
      </w:r>
    </w:p>
    <w:p w:rsidR="000E2E64" w:rsidRDefault="000E2E64" w:rsidP="00960E98">
      <w:pPr>
        <w:pStyle w:val="a8"/>
        <w:widowControl w:val="0"/>
        <w:spacing w:line="240" w:lineRule="auto"/>
        <w:rPr>
          <w:rtl/>
        </w:rPr>
      </w:pPr>
      <w:r>
        <w:rPr>
          <w:rFonts w:hint="cs"/>
          <w:rtl/>
        </w:rPr>
        <w:t xml:space="preserve">متواتر لفظی: تواتر لفظی وقتی تحقق می‌یابد که راویان خبر هم در لفظ و هم در معنی متفق باشند، مثل: حدیث </w:t>
      </w:r>
      <w:r w:rsidRPr="00F346F5">
        <w:rPr>
          <w:rStyle w:val="Char8"/>
          <w:rtl/>
        </w:rPr>
        <w:t>«</w:t>
      </w:r>
      <w:r w:rsidR="00320CE2" w:rsidRPr="00320CE2">
        <w:rPr>
          <w:rStyle w:val="Char3"/>
          <w:rFonts w:hint="eastAsia"/>
          <w:rtl/>
        </w:rPr>
        <w:t>مَنْ</w:t>
      </w:r>
      <w:r w:rsidR="00320CE2" w:rsidRPr="00320CE2">
        <w:rPr>
          <w:rStyle w:val="Char3"/>
          <w:rtl/>
        </w:rPr>
        <w:t xml:space="preserve"> </w:t>
      </w:r>
      <w:r w:rsidR="00320CE2" w:rsidRPr="00320CE2">
        <w:rPr>
          <w:rStyle w:val="Char3"/>
          <w:rFonts w:hint="eastAsia"/>
          <w:rtl/>
        </w:rPr>
        <w:t>كَذَبَ</w:t>
      </w:r>
      <w:r w:rsidR="00320CE2" w:rsidRPr="00320CE2">
        <w:rPr>
          <w:rStyle w:val="Char3"/>
          <w:rtl/>
        </w:rPr>
        <w:t xml:space="preserve"> </w:t>
      </w:r>
      <w:r w:rsidR="00320CE2" w:rsidRPr="00320CE2">
        <w:rPr>
          <w:rStyle w:val="Char3"/>
          <w:rFonts w:hint="eastAsia"/>
          <w:rtl/>
        </w:rPr>
        <w:t>عَلَيَّ</w:t>
      </w:r>
      <w:r w:rsidR="00320CE2" w:rsidRPr="00320CE2">
        <w:rPr>
          <w:rStyle w:val="Char3"/>
          <w:rtl/>
        </w:rPr>
        <w:t xml:space="preserve"> </w:t>
      </w:r>
      <w:r w:rsidR="00320CE2" w:rsidRPr="00320CE2">
        <w:rPr>
          <w:rStyle w:val="Char3"/>
          <w:rFonts w:hint="eastAsia"/>
          <w:rtl/>
        </w:rPr>
        <w:t>مُتَعَمِّدًا</w:t>
      </w:r>
      <w:r w:rsidR="00320CE2" w:rsidRPr="00320CE2">
        <w:rPr>
          <w:rStyle w:val="Char3"/>
          <w:rtl/>
        </w:rPr>
        <w:t xml:space="preserve"> </w:t>
      </w:r>
      <w:r w:rsidR="00320CE2" w:rsidRPr="00320CE2">
        <w:rPr>
          <w:rStyle w:val="Char3"/>
          <w:rFonts w:hint="eastAsia"/>
          <w:rtl/>
        </w:rPr>
        <w:t>فَلْيَتَبَوَّأْ</w:t>
      </w:r>
      <w:r w:rsidR="00320CE2" w:rsidRPr="00320CE2">
        <w:rPr>
          <w:rStyle w:val="Char3"/>
          <w:rtl/>
        </w:rPr>
        <w:t xml:space="preserve"> </w:t>
      </w:r>
      <w:r w:rsidR="00320CE2" w:rsidRPr="00320CE2">
        <w:rPr>
          <w:rStyle w:val="Char3"/>
          <w:rFonts w:hint="eastAsia"/>
          <w:rtl/>
        </w:rPr>
        <w:t>مَقْعَدَهُ</w:t>
      </w:r>
      <w:r w:rsidR="00320CE2" w:rsidRPr="00320CE2">
        <w:rPr>
          <w:rStyle w:val="Char3"/>
          <w:rtl/>
        </w:rPr>
        <w:t xml:space="preserve"> </w:t>
      </w:r>
      <w:r w:rsidR="00320CE2" w:rsidRPr="00320CE2">
        <w:rPr>
          <w:rStyle w:val="Char3"/>
          <w:rFonts w:hint="eastAsia"/>
          <w:rtl/>
        </w:rPr>
        <w:t>مِنَ</w:t>
      </w:r>
      <w:r w:rsidR="00320CE2" w:rsidRPr="00320CE2">
        <w:rPr>
          <w:rStyle w:val="Char3"/>
          <w:rtl/>
        </w:rPr>
        <w:t xml:space="preserve"> </w:t>
      </w:r>
      <w:r w:rsidR="00320CE2" w:rsidRPr="00320CE2">
        <w:rPr>
          <w:rStyle w:val="Char3"/>
          <w:rFonts w:hint="eastAsia"/>
          <w:rtl/>
        </w:rPr>
        <w:t>النَّارِ</w:t>
      </w:r>
      <w:r w:rsidRPr="00F346F5">
        <w:rPr>
          <w:rStyle w:val="Char8"/>
          <w:rtl/>
        </w:rPr>
        <w:t>»</w:t>
      </w:r>
      <w:r>
        <w:rPr>
          <w:rFonts w:hint="cs"/>
          <w:rtl/>
        </w:rPr>
        <w:t xml:space="preserve"> که 100 صحابی این حدیث را از پیامبر </w:t>
      </w:r>
      <w:r>
        <w:rPr>
          <w:rFonts w:hint="cs"/>
        </w:rPr>
        <w:sym w:font="AGA Arabesque" w:char="F072"/>
      </w:r>
      <w:r>
        <w:rPr>
          <w:rFonts w:hint="cs"/>
          <w:rtl/>
        </w:rPr>
        <w:t xml:space="preserve"> نقل کرده‌اند، حدیث حوض کوثر حدود 50 نفر، حدیث مسح بر خفین حدود 70 نفر و حدیث رفع الیدین حدود 50 نفر آن را به یک لفظ نقل کرده‌اند</w:t>
      </w:r>
      <w:r w:rsidRPr="00904550">
        <w:rPr>
          <w:rFonts w:hint="cs"/>
          <w:vertAlign w:val="superscript"/>
          <w:rtl/>
        </w:rPr>
        <w:t>(</w:t>
      </w:r>
      <w:r>
        <w:rPr>
          <w:rStyle w:val="FootnoteReference"/>
          <w:rtl/>
        </w:rPr>
        <w:footnoteReference w:id="67"/>
      </w:r>
      <w:r w:rsidRPr="00904550">
        <w:rPr>
          <w:rFonts w:hint="cs"/>
          <w:vertAlign w:val="superscript"/>
          <w:rtl/>
        </w:rPr>
        <w:t>)</w:t>
      </w:r>
      <w:r>
        <w:rPr>
          <w:rFonts w:hint="cs"/>
          <w:rtl/>
        </w:rPr>
        <w:t>.</w:t>
      </w:r>
    </w:p>
    <w:p w:rsidR="000E2E64" w:rsidRPr="00320CE2" w:rsidRDefault="000E2E64" w:rsidP="00960E98">
      <w:pPr>
        <w:pStyle w:val="a8"/>
        <w:spacing w:line="240" w:lineRule="auto"/>
        <w:rPr>
          <w:spacing w:val="-2"/>
          <w:rtl/>
        </w:rPr>
      </w:pPr>
      <w:r w:rsidRPr="00320CE2">
        <w:rPr>
          <w:rFonts w:hint="cs"/>
          <w:spacing w:val="-2"/>
          <w:rtl/>
        </w:rPr>
        <w:t xml:space="preserve">متواتر معنوی: راویان خبر هم در لفظ و هم در معنی با یکدیگر اختلاف دارند، اما یک قدر مشترک در میان تمام آن‌ها مورد اتفاق است. مثلاً: جمعی عدالت عمر فاروق </w:t>
      </w:r>
      <w:r w:rsidRPr="00320CE2">
        <w:rPr>
          <w:rFonts w:hint="cs"/>
          <w:spacing w:val="-2"/>
          <w:rtl/>
        </w:rPr>
        <w:sym w:font="AGA Arabesque" w:char="F074"/>
      </w:r>
      <w:r w:rsidRPr="00320CE2">
        <w:rPr>
          <w:rFonts w:hint="cs"/>
          <w:spacing w:val="-2"/>
          <w:rtl/>
        </w:rPr>
        <w:t xml:space="preserve"> را در مورد حقوق و جمعی در مورد حدود و جمعی در رابطه با اهل کتاب و جمعی در رابطه با اقشار مختلف مسلمانان روایت می‌کنند که تمام آن‌ها در یک امر کلی و قدر مشترک (عدالت فاروق) متفق هستند</w:t>
      </w:r>
      <w:r w:rsidRPr="00320CE2">
        <w:rPr>
          <w:rFonts w:hint="cs"/>
          <w:spacing w:val="-2"/>
          <w:vertAlign w:val="superscript"/>
          <w:rtl/>
        </w:rPr>
        <w:t>(</w:t>
      </w:r>
      <w:r w:rsidRPr="00320CE2">
        <w:rPr>
          <w:rStyle w:val="FootnoteReference"/>
          <w:spacing w:val="-2"/>
          <w:rtl/>
        </w:rPr>
        <w:footnoteReference w:id="68"/>
      </w:r>
      <w:r w:rsidRPr="00320CE2">
        <w:rPr>
          <w:rFonts w:hint="cs"/>
          <w:spacing w:val="-2"/>
          <w:vertAlign w:val="superscript"/>
          <w:rtl/>
        </w:rPr>
        <w:t>)</w:t>
      </w:r>
      <w:r w:rsidRPr="00320CE2">
        <w:rPr>
          <w:rFonts w:hint="cs"/>
          <w:spacing w:val="-2"/>
          <w:rtl/>
        </w:rPr>
        <w:t>.</w:t>
      </w:r>
    </w:p>
    <w:p w:rsidR="000E2E64" w:rsidRPr="007C1742" w:rsidRDefault="000E2E64" w:rsidP="00960E98">
      <w:pPr>
        <w:pStyle w:val="a9"/>
        <w:spacing w:line="240" w:lineRule="auto"/>
        <w:rPr>
          <w:rtl/>
        </w:rPr>
      </w:pPr>
      <w:r w:rsidRPr="007C1742">
        <w:rPr>
          <w:rFonts w:hint="cs"/>
          <w:rtl/>
        </w:rPr>
        <w:t>اسنوی در تعریف خبر متواتر و اقسام آن چنین می‌گوید:</w:t>
      </w:r>
    </w:p>
    <w:p w:rsidR="000E2E64" w:rsidRDefault="000E2E64" w:rsidP="00960E98">
      <w:pPr>
        <w:pStyle w:val="a8"/>
        <w:spacing w:line="240" w:lineRule="auto"/>
        <w:rPr>
          <w:rtl/>
        </w:rPr>
      </w:pPr>
      <w:r>
        <w:rPr>
          <w:rFonts w:hint="cs"/>
          <w:rtl/>
        </w:rPr>
        <w:t>«خبر متواتری که گروه زیادی آن را نقل می‌کنند اگر در لفظ و معنی مشترک بودند، به آن تواتر لفظی گویند و اگر فقط در معنی متفق باشند مثلا حاتم گاوی بخشید دومی می گوید گوسفندی بخشید، شخص سومی می‌گوید: شتری بخشید و... در اینجا همه‌ی راویان بر یک معنای کلی متفقند و آن هم بخشش از طرف حاتم است پس این یک خبر متواتر معنوی است»</w:t>
      </w:r>
      <w:r w:rsidRPr="008020F2">
        <w:rPr>
          <w:rFonts w:hint="cs"/>
          <w:vertAlign w:val="superscript"/>
          <w:rtl/>
        </w:rPr>
        <w:t>(</w:t>
      </w:r>
      <w:r>
        <w:rPr>
          <w:rStyle w:val="FootnoteReference"/>
          <w:rtl/>
        </w:rPr>
        <w:footnoteReference w:id="69"/>
      </w:r>
      <w:r w:rsidRPr="008020F2">
        <w:rPr>
          <w:rFonts w:hint="cs"/>
          <w:vertAlign w:val="superscript"/>
          <w:rtl/>
        </w:rPr>
        <w:t>)</w:t>
      </w:r>
      <w:r>
        <w:rPr>
          <w:rFonts w:hint="cs"/>
          <w:rtl/>
        </w:rPr>
        <w:t>.</w:t>
      </w:r>
    </w:p>
    <w:p w:rsidR="000E2E64" w:rsidRDefault="000E2E64" w:rsidP="00960E98">
      <w:pPr>
        <w:pStyle w:val="a8"/>
        <w:spacing w:line="240" w:lineRule="auto"/>
        <w:rPr>
          <w:rtl/>
        </w:rPr>
      </w:pPr>
      <w:r>
        <w:rPr>
          <w:rFonts w:hint="cs"/>
          <w:rtl/>
        </w:rPr>
        <w:t>در نهایت می‌توان چنین جمع‌بندی کرد که خبر متواتر خبری است که تعداد روایت‌کنندگان آن محصور و معین نیستند و خبر متواتر با این شرایط تحقیق می‌یابد:</w:t>
      </w:r>
    </w:p>
    <w:p w:rsidR="0063251B" w:rsidRDefault="000E2E64" w:rsidP="00960E98">
      <w:pPr>
        <w:pStyle w:val="a0"/>
        <w:numPr>
          <w:ilvl w:val="0"/>
          <w:numId w:val="38"/>
        </w:numPr>
        <w:ind w:left="624" w:hanging="340"/>
      </w:pPr>
      <w:r>
        <w:rPr>
          <w:rFonts w:hint="cs"/>
          <w:rtl/>
        </w:rPr>
        <w:t>روایت‌کنندگان جمع زیاد و غیر محصور باشند.</w:t>
      </w:r>
    </w:p>
    <w:p w:rsidR="0063251B" w:rsidRDefault="000E2E64" w:rsidP="00960E98">
      <w:pPr>
        <w:pStyle w:val="a0"/>
        <w:numPr>
          <w:ilvl w:val="0"/>
          <w:numId w:val="38"/>
        </w:numPr>
        <w:ind w:left="624" w:hanging="340"/>
      </w:pPr>
      <w:r>
        <w:rPr>
          <w:rFonts w:hint="cs"/>
          <w:rtl/>
        </w:rPr>
        <w:t>شرایط طوری باشد که هماهنگ‌شدن آن‌ها برای تبانی بر دروغ محال و ممتنع باشد.</w:t>
      </w:r>
    </w:p>
    <w:p w:rsidR="0063251B" w:rsidRDefault="000E2E64" w:rsidP="00960E98">
      <w:pPr>
        <w:pStyle w:val="a0"/>
        <w:numPr>
          <w:ilvl w:val="0"/>
          <w:numId w:val="38"/>
        </w:numPr>
        <w:ind w:left="624" w:hanging="340"/>
      </w:pPr>
      <w:r>
        <w:rPr>
          <w:rFonts w:hint="cs"/>
          <w:rtl/>
        </w:rPr>
        <w:t>این دو خاصیت در تمام مقاطع سلسله از اول تا آخر تحقق یابد.</w:t>
      </w:r>
    </w:p>
    <w:p w:rsidR="000E2E64" w:rsidRPr="00E00E88" w:rsidRDefault="000E2E64" w:rsidP="00960E98">
      <w:pPr>
        <w:pStyle w:val="a0"/>
        <w:numPr>
          <w:ilvl w:val="0"/>
          <w:numId w:val="38"/>
        </w:numPr>
        <w:ind w:left="624" w:hanging="340"/>
        <w:rPr>
          <w:spacing w:val="-4"/>
          <w:rtl/>
        </w:rPr>
      </w:pPr>
      <w:r w:rsidRPr="00E00E88">
        <w:rPr>
          <w:rFonts w:hint="cs"/>
          <w:spacing w:val="-4"/>
          <w:rtl/>
        </w:rPr>
        <w:t>این سلسله‌ی راویان در نهایت نیز از محسوس خبر دهند، مانند: دیدم، شنیدم، نه از صفات درونی و حالات روانی و مسائل فکری و عقلی مانند: قدیم‌بودن جهان طبق اخبار فلاسفه</w:t>
      </w:r>
      <w:r w:rsidRPr="00E00E88">
        <w:rPr>
          <w:rFonts w:hint="cs"/>
          <w:spacing w:val="-4"/>
          <w:vertAlign w:val="superscript"/>
          <w:rtl/>
        </w:rPr>
        <w:t>(</w:t>
      </w:r>
      <w:r w:rsidRPr="00E00E88">
        <w:rPr>
          <w:rStyle w:val="FootnoteReference"/>
          <w:spacing w:val="-4"/>
          <w:rtl/>
        </w:rPr>
        <w:footnoteReference w:id="70"/>
      </w:r>
      <w:r w:rsidRPr="00E00E88">
        <w:rPr>
          <w:rFonts w:hint="cs"/>
          <w:spacing w:val="-4"/>
          <w:vertAlign w:val="superscript"/>
          <w:rtl/>
        </w:rPr>
        <w:t>)</w:t>
      </w:r>
      <w:r w:rsidRPr="00E00E88">
        <w:rPr>
          <w:rFonts w:hint="cs"/>
          <w:spacing w:val="-4"/>
          <w:rtl/>
        </w:rPr>
        <w:t>.</w:t>
      </w:r>
    </w:p>
    <w:p w:rsidR="000E2E64" w:rsidRDefault="000E2E64" w:rsidP="0063251B">
      <w:pPr>
        <w:pStyle w:val="a5"/>
        <w:rPr>
          <w:rtl/>
        </w:rPr>
      </w:pPr>
      <w:bookmarkStart w:id="59" w:name="_Toc313152161"/>
      <w:bookmarkStart w:id="60" w:name="_Toc382955391"/>
      <w:r>
        <w:rPr>
          <w:rFonts w:hint="cs"/>
          <w:rtl/>
        </w:rPr>
        <w:t>1-3-2-2- خبر واحد</w:t>
      </w:r>
      <w:bookmarkEnd w:id="59"/>
      <w:bookmarkEnd w:id="60"/>
    </w:p>
    <w:p w:rsidR="000E2E64" w:rsidRDefault="000E2E64" w:rsidP="00960E98">
      <w:pPr>
        <w:pStyle w:val="a8"/>
        <w:spacing w:line="240" w:lineRule="auto"/>
        <w:rPr>
          <w:rtl/>
        </w:rPr>
      </w:pPr>
      <w:r>
        <w:rPr>
          <w:rFonts w:hint="cs"/>
          <w:rtl/>
        </w:rPr>
        <w:t>خبر واحد یا حدیث آحاد: حدیثی است که شماره‌ی راویان آن محصور و معین باشد و بر سه قسم است:</w:t>
      </w:r>
    </w:p>
    <w:p w:rsidR="0063251B" w:rsidRDefault="000E2E64" w:rsidP="00960E98">
      <w:pPr>
        <w:pStyle w:val="a0"/>
        <w:numPr>
          <w:ilvl w:val="0"/>
          <w:numId w:val="39"/>
        </w:numPr>
        <w:ind w:left="624" w:hanging="340"/>
      </w:pPr>
      <w:r>
        <w:rPr>
          <w:rFonts w:hint="cs"/>
          <w:rtl/>
        </w:rPr>
        <w:t>مشهور یا مستفیض: حدیثی است که تعداد روایت‌کنندگان محصور اما در تمام مقاطع سلسله از سه نفر کمتر نباشد.</w:t>
      </w:r>
    </w:p>
    <w:p w:rsidR="0063251B" w:rsidRDefault="000E2E64" w:rsidP="00960E98">
      <w:pPr>
        <w:pStyle w:val="a0"/>
        <w:numPr>
          <w:ilvl w:val="0"/>
          <w:numId w:val="39"/>
        </w:numPr>
        <w:ind w:left="624" w:hanging="340"/>
      </w:pPr>
      <w:r>
        <w:rPr>
          <w:rFonts w:hint="cs"/>
          <w:rtl/>
        </w:rPr>
        <w:t>عزیز: حدیثی است که تعداد روایت‌کنندگان آن در هر مرتبه‌ای از دو نفر کمتر نباشد.</w:t>
      </w:r>
    </w:p>
    <w:p w:rsidR="000E2E64" w:rsidRDefault="000E2E64" w:rsidP="00960E98">
      <w:pPr>
        <w:pStyle w:val="a0"/>
        <w:numPr>
          <w:ilvl w:val="0"/>
          <w:numId w:val="39"/>
        </w:numPr>
        <w:ind w:left="624" w:hanging="340"/>
        <w:rPr>
          <w:rtl/>
        </w:rPr>
      </w:pPr>
      <w:r>
        <w:rPr>
          <w:rFonts w:hint="cs"/>
          <w:rtl/>
        </w:rPr>
        <w:t>غریب: حدیثی است که تعداد روایت‌کنندگان آن در یکی از مرتبه‌ها فقط یک نفر باشد</w:t>
      </w:r>
      <w:r w:rsidRPr="0063251B">
        <w:rPr>
          <w:rFonts w:hint="cs"/>
          <w:vertAlign w:val="superscript"/>
          <w:rtl/>
        </w:rPr>
        <w:t>(</w:t>
      </w:r>
      <w:r>
        <w:rPr>
          <w:rStyle w:val="FootnoteReference"/>
          <w:rtl/>
        </w:rPr>
        <w:footnoteReference w:id="71"/>
      </w:r>
      <w:r w:rsidRPr="0063251B">
        <w:rPr>
          <w:rFonts w:hint="cs"/>
          <w:vertAlign w:val="superscript"/>
          <w:rtl/>
        </w:rPr>
        <w:t>)</w:t>
      </w:r>
      <w:r>
        <w:rPr>
          <w:rFonts w:hint="cs"/>
          <w:rtl/>
        </w:rPr>
        <w:t>.</w:t>
      </w:r>
    </w:p>
    <w:p w:rsidR="000E2E64" w:rsidRDefault="000E2E64" w:rsidP="00960E98">
      <w:pPr>
        <w:pStyle w:val="a8"/>
        <w:spacing w:line="240" w:lineRule="auto"/>
        <w:rPr>
          <w:rtl/>
        </w:rPr>
      </w:pPr>
      <w:r>
        <w:rPr>
          <w:rFonts w:hint="cs"/>
          <w:rtl/>
        </w:rPr>
        <w:t>خبر واحد نزد اصولیان عبارت است از خبریست که به حد متواتر نرسید باشد، حال فرقی نمی‌کند که خبر مستفیض- خبری که راویانش از سه نفر بیشتر باشد- یا غیر مستفیض- خبری که راویانش از سه نفر کمتر باشد-</w:t>
      </w:r>
      <w:r w:rsidRPr="00096EDD">
        <w:rPr>
          <w:rFonts w:hint="cs"/>
          <w:vertAlign w:val="superscript"/>
          <w:rtl/>
        </w:rPr>
        <w:t>(</w:t>
      </w:r>
      <w:r>
        <w:rPr>
          <w:rStyle w:val="FootnoteReference"/>
          <w:rtl/>
        </w:rPr>
        <w:footnoteReference w:id="72"/>
      </w:r>
      <w:r w:rsidRPr="00096EDD">
        <w:rPr>
          <w:rFonts w:hint="cs"/>
          <w:vertAlign w:val="superscript"/>
          <w:rtl/>
        </w:rPr>
        <w:t>)</w:t>
      </w:r>
      <w:r>
        <w:rPr>
          <w:rFonts w:hint="cs"/>
          <w:rtl/>
        </w:rPr>
        <w:t xml:space="preserve"> اکثر اصولیان خبر مشهور- مستفیض- را در زمره‌ی اخبار آحاد قرار داده‌اند ولی عده‌ای از آن‌ها مثل ابواسحاق اسفرائینی و ابن فورک خبر مشهور را واسطه‌ای بین خبر متواتر و خبر آحاد قرار داده‌اند</w:t>
      </w:r>
      <w:r w:rsidRPr="00184A4C">
        <w:rPr>
          <w:rFonts w:hint="cs"/>
          <w:vertAlign w:val="superscript"/>
          <w:rtl/>
        </w:rPr>
        <w:t>(</w:t>
      </w:r>
      <w:r>
        <w:rPr>
          <w:rStyle w:val="FootnoteReference"/>
          <w:rtl/>
        </w:rPr>
        <w:footnoteReference w:id="73"/>
      </w:r>
      <w:r w:rsidRPr="00184A4C">
        <w:rPr>
          <w:rFonts w:hint="cs"/>
          <w:vertAlign w:val="superscript"/>
          <w:rtl/>
        </w:rPr>
        <w:t>)</w:t>
      </w:r>
      <w:r>
        <w:rPr>
          <w:rFonts w:hint="cs"/>
          <w:rtl/>
        </w:rPr>
        <w:t>.</w:t>
      </w:r>
    </w:p>
    <w:p w:rsidR="000E2E64" w:rsidRDefault="000E2E64" w:rsidP="00960E98">
      <w:pPr>
        <w:pStyle w:val="a8"/>
        <w:spacing w:line="240" w:lineRule="auto"/>
        <w:rPr>
          <w:rtl/>
        </w:rPr>
      </w:pPr>
      <w:r>
        <w:rPr>
          <w:rFonts w:hint="cs"/>
          <w:rtl/>
        </w:rPr>
        <w:t>بنانی در تعریف خبر واحد می‌گوید: خبری است که به حد متواتر نرسیده باشد و فرقی ندارد که راویانش یک نفر یا بیشتر باشد و یا با قرائن یا بدون قرینه مفید علم باشد، از جمله‌ی اخبار آحاد می‌توان به خبر مستفیض اشاره کرد و گاهی به خبر مستفیض خبر مشهور نیز گفته شده است</w:t>
      </w:r>
      <w:r w:rsidRPr="0059453E">
        <w:rPr>
          <w:rFonts w:hint="cs"/>
          <w:vertAlign w:val="superscript"/>
          <w:rtl/>
        </w:rPr>
        <w:t>(</w:t>
      </w:r>
      <w:r>
        <w:rPr>
          <w:rStyle w:val="FootnoteReference"/>
          <w:rtl/>
        </w:rPr>
        <w:footnoteReference w:id="74"/>
      </w:r>
      <w:r w:rsidRPr="0059453E">
        <w:rPr>
          <w:rFonts w:hint="cs"/>
          <w:vertAlign w:val="superscript"/>
          <w:rtl/>
        </w:rPr>
        <w:t>)</w:t>
      </w:r>
      <w:r>
        <w:rPr>
          <w:rFonts w:hint="cs"/>
          <w:rtl/>
        </w:rPr>
        <w:t>.</w:t>
      </w:r>
    </w:p>
    <w:p w:rsidR="000E2E64" w:rsidRPr="00AB7623" w:rsidRDefault="000E2E64" w:rsidP="00960E98">
      <w:pPr>
        <w:pStyle w:val="a8"/>
        <w:spacing w:line="240" w:lineRule="auto"/>
        <w:rPr>
          <w:spacing w:val="6"/>
          <w:rtl/>
        </w:rPr>
      </w:pPr>
      <w:r w:rsidRPr="00AB7623">
        <w:rPr>
          <w:rFonts w:hint="cs"/>
          <w:spacing w:val="6"/>
          <w:rtl/>
        </w:rPr>
        <w:t>در اینجا به همین مقدار در مورد تعریف خبر واحد اکتفا می‌نمائیم، چون در فصل دوم به طور مفصل به تعریف خبر واحد از دیدگاه اصولین و محدثین پرداخته و مقایسه‌ای بین آراء آن‌ها انجام می‌دهیم.</w:t>
      </w:r>
    </w:p>
    <w:p w:rsidR="000E2E64" w:rsidRDefault="000E2E64" w:rsidP="00960E98">
      <w:pPr>
        <w:pStyle w:val="a5"/>
        <w:rPr>
          <w:rtl/>
        </w:rPr>
      </w:pPr>
      <w:bookmarkStart w:id="61" w:name="_Toc313152162"/>
      <w:bookmarkStart w:id="62" w:name="_Toc382955392"/>
      <w:r>
        <w:rPr>
          <w:rFonts w:hint="cs"/>
          <w:rtl/>
        </w:rPr>
        <w:t>1-3-2-3- انواع خبر واحد</w:t>
      </w:r>
      <w:bookmarkEnd w:id="61"/>
      <w:bookmarkEnd w:id="62"/>
    </w:p>
    <w:p w:rsidR="000E2E64" w:rsidRDefault="000E2E64" w:rsidP="00960E98">
      <w:pPr>
        <w:pStyle w:val="a8"/>
        <w:widowControl w:val="0"/>
        <w:spacing w:line="240" w:lineRule="auto"/>
        <w:rPr>
          <w:rtl/>
        </w:rPr>
      </w:pPr>
      <w:r>
        <w:rPr>
          <w:rFonts w:hint="cs"/>
          <w:rtl/>
        </w:rPr>
        <w:t>اخبار آحاد به دو دسته‌ی مرسل و مسند تقسیم می‌شوند و مسند نیز به دو دسته تقسیم می‌شود:</w:t>
      </w:r>
    </w:p>
    <w:p w:rsidR="000E2E64" w:rsidRDefault="000E2E64" w:rsidP="00960E98">
      <w:pPr>
        <w:pStyle w:val="a8"/>
        <w:widowControl w:val="0"/>
        <w:spacing w:line="240" w:lineRule="auto"/>
        <w:rPr>
          <w:rtl/>
        </w:rPr>
      </w:pPr>
      <w:r>
        <w:rPr>
          <w:rFonts w:hint="cs"/>
          <w:rtl/>
        </w:rPr>
        <w:t xml:space="preserve">الف- احادیث آحاد مسندی که مفید علم هستند، مثل خبر خداوند </w:t>
      </w:r>
      <w:r w:rsidR="00320CE2">
        <w:rPr>
          <w:rFonts w:hint="cs"/>
        </w:rPr>
        <w:sym w:font="AGA Arabesque" w:char="F055"/>
      </w:r>
      <w:r>
        <w:rPr>
          <w:rFonts w:hint="cs"/>
          <w:rtl/>
        </w:rPr>
        <w:t xml:space="preserve">، خبر رسول خدا </w:t>
      </w:r>
      <w:r>
        <w:rPr>
          <w:rFonts w:hint="cs"/>
          <w:rtl/>
        </w:rPr>
        <w:sym w:font="AGA Arabesque" w:char="F072"/>
      </w:r>
      <w:r>
        <w:rPr>
          <w:rFonts w:hint="cs"/>
          <w:rtl/>
        </w:rPr>
        <w:t xml:space="preserve"> خبر مردی که در حضور پیامبر </w:t>
      </w:r>
      <w:r>
        <w:rPr>
          <w:rFonts w:hint="cs"/>
          <w:rtl/>
        </w:rPr>
        <w:sym w:font="AGA Arabesque" w:char="F072"/>
      </w:r>
      <w:r>
        <w:rPr>
          <w:rFonts w:hint="cs"/>
          <w:rtl/>
        </w:rPr>
        <w:t xml:space="preserve"> آن خبر را می‌گوید و ادعا می‌کند که پیامبر </w:t>
      </w:r>
      <w:r>
        <w:rPr>
          <w:rFonts w:hint="cs"/>
          <w:rtl/>
        </w:rPr>
        <w:sym w:font="AGA Arabesque" w:char="F072"/>
      </w:r>
      <w:r>
        <w:rPr>
          <w:rFonts w:hint="cs"/>
          <w:rtl/>
        </w:rPr>
        <w:t xml:space="preserve"> علم به آن خبر دارد و پیامبر </w:t>
      </w:r>
      <w:r>
        <w:rPr>
          <w:rFonts w:hint="cs"/>
          <w:rtl/>
        </w:rPr>
        <w:sym w:font="AGA Arabesque" w:char="F072"/>
      </w:r>
      <w:r>
        <w:rPr>
          <w:rFonts w:hint="cs"/>
          <w:rtl/>
        </w:rPr>
        <w:t xml:space="preserve"> او را انکار نمی‌کند، خبر شخص عادلی که مورد قبول امت قرار گرفته است و فرقی نمی‌کند که عده‌ای به آن عمل کنند و عده‌ای دیگر عمل ننمایند، بلکه آن را تأویل کنند، این اخبار همه مفید علم هستند و وجوب عمل را می‌رسانند.</w:t>
      </w:r>
    </w:p>
    <w:p w:rsidR="000E2E64" w:rsidRDefault="000E2E64" w:rsidP="00AB7623">
      <w:pPr>
        <w:pStyle w:val="a8"/>
        <w:rPr>
          <w:rtl/>
        </w:rPr>
      </w:pPr>
      <w:r>
        <w:rPr>
          <w:rFonts w:hint="cs"/>
          <w:rtl/>
        </w:rPr>
        <w:t>ب- اخبار آحاد مسندی که مفید علم نیستند ولی وجوب عمل را می‌رسانند، مثل اخبار آحاد روایت شده در سنن و صحاح و غیره، ولی بعضی از اهل علم می‌گویند که مفید علم هستند، بعضی از محدثین می‌گویند: سندش مفید علم است</w:t>
      </w:r>
      <w:r w:rsidRPr="00D97E6A">
        <w:rPr>
          <w:rFonts w:hint="cs"/>
          <w:vertAlign w:val="superscript"/>
          <w:rtl/>
        </w:rPr>
        <w:t>(</w:t>
      </w:r>
      <w:r>
        <w:rPr>
          <w:rStyle w:val="FootnoteReference"/>
          <w:rtl/>
        </w:rPr>
        <w:footnoteReference w:id="75"/>
      </w:r>
      <w:r w:rsidRPr="00D97E6A">
        <w:rPr>
          <w:rFonts w:hint="cs"/>
          <w:vertAlign w:val="superscript"/>
          <w:rtl/>
        </w:rPr>
        <w:t>)</w:t>
      </w:r>
      <w:r>
        <w:rPr>
          <w:rFonts w:hint="cs"/>
          <w:rtl/>
        </w:rPr>
        <w:t>.</w:t>
      </w:r>
    </w:p>
    <w:p w:rsidR="000E2E64" w:rsidRDefault="000E2E64" w:rsidP="00AB7623">
      <w:pPr>
        <w:pStyle w:val="a8"/>
        <w:rPr>
          <w:rtl/>
        </w:rPr>
      </w:pPr>
      <w:r>
        <w:rPr>
          <w:rFonts w:hint="cs"/>
          <w:rtl/>
        </w:rPr>
        <w:t>ابن تیمیة می‌گوید: حصر اخبار آحادی که مفید علم هستند در عده‌ای خاص درست نیست، چون هر خبری که از آن علم حاصل شود می‌تواند در دایره‌ی تعریف اخبار آحاد قرار گیرد</w:t>
      </w:r>
      <w:r w:rsidRPr="00B6275E">
        <w:rPr>
          <w:rFonts w:hint="cs"/>
          <w:vertAlign w:val="superscript"/>
          <w:rtl/>
        </w:rPr>
        <w:t>(</w:t>
      </w:r>
      <w:r>
        <w:rPr>
          <w:rStyle w:val="FootnoteReference"/>
          <w:rtl/>
        </w:rPr>
        <w:footnoteReference w:id="76"/>
      </w:r>
      <w:r w:rsidRPr="00B6275E">
        <w:rPr>
          <w:rFonts w:hint="cs"/>
          <w:vertAlign w:val="superscript"/>
          <w:rtl/>
        </w:rPr>
        <w:t>)</w:t>
      </w:r>
      <w:r>
        <w:rPr>
          <w:rFonts w:hint="cs"/>
          <w:rtl/>
        </w:rPr>
        <w:t>.</w:t>
      </w:r>
    </w:p>
    <w:p w:rsidR="000E2E64" w:rsidRDefault="000E2E64" w:rsidP="00AB7623">
      <w:pPr>
        <w:pStyle w:val="a8"/>
        <w:rPr>
          <w:rtl/>
        </w:rPr>
      </w:pPr>
      <w:r>
        <w:rPr>
          <w:rFonts w:hint="cs"/>
          <w:rtl/>
        </w:rPr>
        <w:t xml:space="preserve">امام فخر رازی معتقد است، شخصی که در حضور پیامبر </w:t>
      </w:r>
      <w:r>
        <w:rPr>
          <w:rFonts w:hint="cs"/>
          <w:rtl/>
        </w:rPr>
        <w:sym w:font="AGA Arabesque" w:char="F072"/>
      </w:r>
      <w:r>
        <w:rPr>
          <w:rFonts w:hint="cs"/>
          <w:rtl/>
        </w:rPr>
        <w:t xml:space="preserve"> خبری را می‌گوید و ادعا می‌کند که پیامبر </w:t>
      </w:r>
      <w:r>
        <w:rPr>
          <w:rFonts w:hint="cs"/>
          <w:rtl/>
        </w:rPr>
        <w:sym w:font="AGA Arabesque" w:char="F072"/>
      </w:r>
      <w:r>
        <w:rPr>
          <w:rFonts w:hint="cs"/>
          <w:rtl/>
        </w:rPr>
        <w:t xml:space="preserve"> علم به آن خبرش دارند و انکارش نمی‌کنند، این دو نوع خبر مفید یقین نیستند، بلکه مفید ظن می‌باشند</w:t>
      </w:r>
      <w:r w:rsidRPr="00583746">
        <w:rPr>
          <w:rFonts w:hint="cs"/>
          <w:vertAlign w:val="superscript"/>
          <w:rtl/>
        </w:rPr>
        <w:t>(</w:t>
      </w:r>
      <w:r>
        <w:rPr>
          <w:rStyle w:val="FootnoteReference"/>
          <w:rtl/>
        </w:rPr>
        <w:footnoteReference w:id="77"/>
      </w:r>
      <w:r w:rsidRPr="00583746">
        <w:rPr>
          <w:rFonts w:hint="cs"/>
          <w:vertAlign w:val="superscript"/>
          <w:rtl/>
        </w:rPr>
        <w:t>)</w:t>
      </w:r>
      <w:r>
        <w:rPr>
          <w:rFonts w:hint="cs"/>
          <w:rtl/>
        </w:rPr>
        <w:t>.</w:t>
      </w:r>
    </w:p>
    <w:p w:rsidR="000E2E64" w:rsidRDefault="000E2E64" w:rsidP="00AB7623">
      <w:pPr>
        <w:pStyle w:val="a8"/>
        <w:rPr>
          <w:rtl/>
        </w:rPr>
      </w:pPr>
      <w:r>
        <w:rPr>
          <w:rFonts w:hint="cs"/>
          <w:rtl/>
        </w:rPr>
        <w:t>ولی برخلاف امام فخر رازی، عده‌ای مثل ابن حاجب، ابواسحاق شیرازی، سبکی، شیخ الإسلام زکریای انصاری، غزالی، ابن عبدالشکور و کمال بن الهمام خبر نوع دوم را خبر قطعی الصدق می‌دانند و آن را مفید علم دانسته‌اند</w:t>
      </w:r>
      <w:r w:rsidRPr="000C54EF">
        <w:rPr>
          <w:rFonts w:hint="cs"/>
          <w:vertAlign w:val="superscript"/>
          <w:rtl/>
        </w:rPr>
        <w:t>(</w:t>
      </w:r>
      <w:r>
        <w:rPr>
          <w:rStyle w:val="FootnoteReference"/>
          <w:rtl/>
        </w:rPr>
        <w:footnoteReference w:id="78"/>
      </w:r>
      <w:r w:rsidRPr="000C54EF">
        <w:rPr>
          <w:rFonts w:hint="cs"/>
          <w:vertAlign w:val="superscript"/>
          <w:rtl/>
        </w:rPr>
        <w:t>)</w:t>
      </w:r>
      <w:r>
        <w:rPr>
          <w:rFonts w:hint="cs"/>
          <w:rtl/>
        </w:rPr>
        <w:t>.</w:t>
      </w:r>
    </w:p>
    <w:p w:rsidR="000E2E64" w:rsidRDefault="000E2E64" w:rsidP="00AB7623">
      <w:pPr>
        <w:pStyle w:val="a8"/>
        <w:rPr>
          <w:rtl/>
        </w:rPr>
      </w:pPr>
      <w:r>
        <w:rPr>
          <w:rFonts w:hint="cs"/>
          <w:rtl/>
        </w:rPr>
        <w:t>یکی از انواع اخبار آحاد خبر مشهور می‌باشد و لازمه‌ی آن این است که در قرن دوم و سوم هجری به نقل متواتر رسیده باشد و توجهی به قرن‌های بعدی در نقل متواترش نمی‌شود</w:t>
      </w:r>
      <w:r w:rsidRPr="0083665A">
        <w:rPr>
          <w:rFonts w:hint="cs"/>
          <w:vertAlign w:val="superscript"/>
          <w:rtl/>
        </w:rPr>
        <w:t>(</w:t>
      </w:r>
      <w:r>
        <w:rPr>
          <w:rStyle w:val="FootnoteReference"/>
          <w:rtl/>
        </w:rPr>
        <w:footnoteReference w:id="79"/>
      </w:r>
      <w:r w:rsidRPr="0083665A">
        <w:rPr>
          <w:rFonts w:hint="cs"/>
          <w:vertAlign w:val="superscript"/>
          <w:rtl/>
        </w:rPr>
        <w:t>)</w:t>
      </w:r>
      <w:r>
        <w:rPr>
          <w:rFonts w:hint="cs"/>
          <w:rtl/>
        </w:rPr>
        <w:t>.</w:t>
      </w:r>
    </w:p>
    <w:p w:rsidR="000E2E64" w:rsidRDefault="000E2E64" w:rsidP="00AB7623">
      <w:pPr>
        <w:pStyle w:val="a8"/>
        <w:rPr>
          <w:rtl/>
        </w:rPr>
      </w:pPr>
      <w:r>
        <w:rPr>
          <w:rFonts w:hint="cs"/>
          <w:rtl/>
        </w:rPr>
        <w:t>ابی یعلی چهار نوع خبر واحد را مفید علم نظری و استدلالی می‌داند:</w:t>
      </w:r>
    </w:p>
    <w:p w:rsidR="000E2E64" w:rsidRDefault="000E2E64" w:rsidP="00960E98">
      <w:pPr>
        <w:pStyle w:val="a8"/>
        <w:widowControl w:val="0"/>
        <w:rPr>
          <w:rtl/>
        </w:rPr>
      </w:pPr>
      <w:r>
        <w:rPr>
          <w:rFonts w:hint="cs"/>
          <w:rtl/>
        </w:rPr>
        <w:t>«خبر واحدی که از سوی امت مورد قبول واقع شده، خبر شخصی در حضور پیامبر</w:t>
      </w:r>
      <w:r>
        <w:rPr>
          <w:rFonts w:hint="cs"/>
          <w:rtl/>
        </w:rPr>
        <w:sym w:font="AGA Arabesque" w:char="F072"/>
      </w:r>
      <w:r>
        <w:rPr>
          <w:rFonts w:hint="cs"/>
          <w:rtl/>
        </w:rPr>
        <w:t xml:space="preserve"> در حالی که ادعا کند، پیامبر </w:t>
      </w:r>
      <w:r>
        <w:rPr>
          <w:rFonts w:hint="cs"/>
          <w:rtl/>
        </w:rPr>
        <w:sym w:font="AGA Arabesque" w:char="F072"/>
      </w:r>
      <w:r>
        <w:rPr>
          <w:rFonts w:hint="cs"/>
          <w:rtl/>
        </w:rPr>
        <w:t xml:space="preserve"> علم به آن خبر دارد و پیامبر </w:t>
      </w:r>
      <w:r>
        <w:rPr>
          <w:rFonts w:hint="cs"/>
          <w:rtl/>
        </w:rPr>
        <w:sym w:font="AGA Arabesque" w:char="F072"/>
      </w:r>
      <w:r>
        <w:rPr>
          <w:rFonts w:hint="cs"/>
          <w:rtl/>
        </w:rPr>
        <w:t xml:space="preserve"> او را انکار نکند، خبر نبی</w:t>
      </w:r>
      <w:r>
        <w:rPr>
          <w:rFonts w:hint="cs"/>
          <w:rtl/>
        </w:rPr>
        <w:sym w:font="AGA Arabesque" w:char="F072"/>
      </w:r>
      <w:r>
        <w:rPr>
          <w:rFonts w:hint="cs"/>
          <w:rtl/>
        </w:rPr>
        <w:t xml:space="preserve"> چون دلیل به عصمت و صدقش وجود دارد و خبر شخصی که در حضور جمع عظیمی آن خبر را می‌گوید و ادعا می‌کند که آن‌ها علم به خبرش دارند و انکارش نمی‌کنند»</w:t>
      </w:r>
      <w:r w:rsidRPr="00565C04">
        <w:rPr>
          <w:rFonts w:hint="cs"/>
          <w:vertAlign w:val="superscript"/>
          <w:rtl/>
        </w:rPr>
        <w:t>(</w:t>
      </w:r>
      <w:r>
        <w:rPr>
          <w:rStyle w:val="FootnoteReference"/>
          <w:rtl/>
        </w:rPr>
        <w:footnoteReference w:id="80"/>
      </w:r>
      <w:r w:rsidRPr="00565C04">
        <w:rPr>
          <w:rFonts w:hint="cs"/>
          <w:vertAlign w:val="superscript"/>
          <w:rtl/>
        </w:rPr>
        <w:t>)</w:t>
      </w:r>
      <w:r>
        <w:rPr>
          <w:rFonts w:hint="cs"/>
          <w:rtl/>
        </w:rPr>
        <w:t>.</w:t>
      </w:r>
    </w:p>
    <w:p w:rsidR="000E2E64" w:rsidRDefault="000E2E64" w:rsidP="00960E98">
      <w:pPr>
        <w:pStyle w:val="a8"/>
        <w:spacing w:line="245" w:lineRule="auto"/>
        <w:rPr>
          <w:rtl/>
        </w:rPr>
      </w:pPr>
      <w:r>
        <w:rPr>
          <w:rFonts w:hint="cs"/>
          <w:rtl/>
        </w:rPr>
        <w:t>زرکشی اخبار آحاد را به چند دسته‌ی زیر تقسیم کرده است:</w:t>
      </w:r>
    </w:p>
    <w:p w:rsidR="000E2E64" w:rsidRDefault="000E2E64" w:rsidP="00960E98">
      <w:pPr>
        <w:pStyle w:val="a8"/>
        <w:spacing w:line="245" w:lineRule="auto"/>
        <w:rPr>
          <w:rtl/>
        </w:rPr>
      </w:pPr>
      <w:r>
        <w:rPr>
          <w:rFonts w:hint="cs"/>
          <w:rtl/>
        </w:rPr>
        <w:t>الف- مردی که در حضور جمع کثیری خبری را می‌گوید و ادعا می‌کند که آن‌ها علم به خبرش دارند و انکارش نمی‌کنند و هیچ دلیلی هم بر سکوتشان وجود ندارد.</w:t>
      </w:r>
    </w:p>
    <w:p w:rsidR="000E2E64" w:rsidRDefault="000E2E64" w:rsidP="00960E98">
      <w:pPr>
        <w:pStyle w:val="a8"/>
        <w:spacing w:line="245" w:lineRule="auto"/>
        <w:rPr>
          <w:rtl/>
        </w:rPr>
      </w:pPr>
      <w:r>
        <w:rPr>
          <w:rFonts w:hint="cs"/>
          <w:rtl/>
        </w:rPr>
        <w:t xml:space="preserve">ب- مردی که در حضور پیامبر </w:t>
      </w:r>
      <w:r>
        <w:rPr>
          <w:rFonts w:hint="cs"/>
          <w:rtl/>
        </w:rPr>
        <w:sym w:font="AGA Arabesque" w:char="F072"/>
      </w:r>
      <w:r>
        <w:rPr>
          <w:rFonts w:hint="cs"/>
          <w:rtl/>
        </w:rPr>
        <w:t xml:space="preserve"> خبری را می‌گوید و ادعا می‌کند که پیامبر </w:t>
      </w:r>
      <w:r>
        <w:rPr>
          <w:rFonts w:hint="cs"/>
          <w:rtl/>
        </w:rPr>
        <w:sym w:font="AGA Arabesque" w:char="F072"/>
      </w:r>
      <w:r>
        <w:rPr>
          <w:rFonts w:hint="cs"/>
          <w:rtl/>
        </w:rPr>
        <w:t xml:space="preserve"> علم به آن دارد و پیامبر </w:t>
      </w:r>
      <w:r>
        <w:rPr>
          <w:rFonts w:hint="cs"/>
          <w:rtl/>
        </w:rPr>
        <w:sym w:font="AGA Arabesque" w:char="F072"/>
      </w:r>
      <w:r>
        <w:rPr>
          <w:rFonts w:hint="cs"/>
          <w:rtl/>
        </w:rPr>
        <w:t xml:space="preserve"> او را انکار نمی‌کند.</w:t>
      </w:r>
    </w:p>
    <w:p w:rsidR="000E2E64" w:rsidRDefault="000E2E64" w:rsidP="00960E98">
      <w:pPr>
        <w:pStyle w:val="a8"/>
        <w:spacing w:line="245" w:lineRule="auto"/>
        <w:rPr>
          <w:rtl/>
        </w:rPr>
      </w:pPr>
      <w:r>
        <w:rPr>
          <w:rFonts w:hint="cs"/>
          <w:rtl/>
        </w:rPr>
        <w:t>ج- خبر واحدی که در نسل دوم، سوم و چهارم به تواتر رسیده باشد.</w:t>
      </w:r>
    </w:p>
    <w:p w:rsidR="000E2E64" w:rsidRDefault="000E2E64" w:rsidP="00960E98">
      <w:pPr>
        <w:pStyle w:val="a8"/>
        <w:spacing w:line="245" w:lineRule="auto"/>
        <w:rPr>
          <w:rtl/>
        </w:rPr>
      </w:pPr>
      <w:r>
        <w:rPr>
          <w:rFonts w:hint="cs"/>
          <w:rtl/>
        </w:rPr>
        <w:t>د- خبر واحدی که فقها بر قبول و عمل به آن اجماع دارند.</w:t>
      </w:r>
    </w:p>
    <w:p w:rsidR="000E2E64" w:rsidRDefault="000E2E64" w:rsidP="00960E98">
      <w:pPr>
        <w:pStyle w:val="a8"/>
        <w:spacing w:line="245" w:lineRule="auto"/>
        <w:rPr>
          <w:rtl/>
        </w:rPr>
      </w:pPr>
      <w:r>
        <w:rPr>
          <w:rFonts w:hint="cs"/>
          <w:rtl/>
        </w:rPr>
        <w:t>ه- خبر واحدی که قرائن او را دربر گرفته‌اند.</w:t>
      </w:r>
    </w:p>
    <w:p w:rsidR="000E2E64" w:rsidRDefault="000E2E64" w:rsidP="00960E98">
      <w:pPr>
        <w:pStyle w:val="a8"/>
        <w:spacing w:line="245" w:lineRule="auto"/>
        <w:rPr>
          <w:rtl/>
        </w:rPr>
      </w:pPr>
      <w:r>
        <w:rPr>
          <w:rFonts w:hint="cs"/>
          <w:rtl/>
        </w:rPr>
        <w:t>زرکشی این پنج نوع اخبار آحاد را قطعی الصدق و مفید علم نظری و استدلالی می‌داند، و خبر واحد شخص عادل را که هیچ گونه قرینه و موافقتی همراه ندارد، مفید ظن می‌داند</w:t>
      </w:r>
      <w:r w:rsidRPr="00396EF5">
        <w:rPr>
          <w:rFonts w:hint="cs"/>
          <w:vertAlign w:val="superscript"/>
          <w:rtl/>
        </w:rPr>
        <w:t>(</w:t>
      </w:r>
      <w:r>
        <w:rPr>
          <w:rStyle w:val="FootnoteReference"/>
          <w:rtl/>
        </w:rPr>
        <w:footnoteReference w:id="81"/>
      </w:r>
      <w:r w:rsidRPr="00396EF5">
        <w:rPr>
          <w:rFonts w:hint="cs"/>
          <w:vertAlign w:val="superscript"/>
          <w:rtl/>
        </w:rPr>
        <w:t>)</w:t>
      </w:r>
      <w:r>
        <w:rPr>
          <w:rFonts w:hint="cs"/>
          <w:rtl/>
        </w:rPr>
        <w:t>.</w:t>
      </w:r>
    </w:p>
    <w:p w:rsidR="000E2E64" w:rsidRPr="007C1742" w:rsidRDefault="000E2E64" w:rsidP="00960E98">
      <w:pPr>
        <w:pStyle w:val="a9"/>
        <w:spacing w:line="245" w:lineRule="auto"/>
        <w:rPr>
          <w:rtl/>
        </w:rPr>
      </w:pPr>
      <w:r w:rsidRPr="007C1742">
        <w:rPr>
          <w:rFonts w:hint="cs"/>
          <w:rtl/>
        </w:rPr>
        <w:t>جصاص اخبار آحاد را چنین تقسیم کرده است:</w:t>
      </w:r>
    </w:p>
    <w:p w:rsidR="000E2E64" w:rsidRDefault="000E2E64" w:rsidP="00960E98">
      <w:pPr>
        <w:pStyle w:val="a8"/>
        <w:spacing w:line="245" w:lineRule="auto"/>
        <w:rPr>
          <w:rtl/>
        </w:rPr>
      </w:pPr>
      <w:r>
        <w:rPr>
          <w:rFonts w:hint="cs"/>
          <w:rtl/>
        </w:rPr>
        <w:t>اخبار آحاد دو دسته‌اند:</w:t>
      </w:r>
    </w:p>
    <w:p w:rsidR="000E2E64" w:rsidRDefault="000E2E64" w:rsidP="00960E98">
      <w:pPr>
        <w:pStyle w:val="a8"/>
        <w:spacing w:line="245" w:lineRule="auto"/>
        <w:rPr>
          <w:rtl/>
        </w:rPr>
      </w:pPr>
      <w:r w:rsidRPr="00320CE2">
        <w:rPr>
          <w:rStyle w:val="Char5"/>
          <w:rFonts w:hint="cs"/>
          <w:rtl/>
        </w:rPr>
        <w:t>الف</w:t>
      </w:r>
      <w:r>
        <w:rPr>
          <w:rFonts w:hint="cs"/>
          <w:rtl/>
        </w:rPr>
        <w:t>- اخبار آحادی که دلائلی آن‌ها را همراهی نمایند و موجب صحت آن‌ها باشند، مفید علم حقیقی- ضروری- هستند</w:t>
      </w:r>
      <w:r w:rsidRPr="00C21B8D">
        <w:rPr>
          <w:rFonts w:hint="cs"/>
          <w:vertAlign w:val="superscript"/>
          <w:rtl/>
        </w:rPr>
        <w:t>(</w:t>
      </w:r>
      <w:r>
        <w:rPr>
          <w:rStyle w:val="FootnoteReference"/>
          <w:rtl/>
        </w:rPr>
        <w:footnoteReference w:id="82"/>
      </w:r>
      <w:r w:rsidRPr="00C21B8D">
        <w:rPr>
          <w:rFonts w:hint="cs"/>
          <w:vertAlign w:val="superscript"/>
          <w:rtl/>
        </w:rPr>
        <w:t>)</w:t>
      </w:r>
      <w:r>
        <w:rPr>
          <w:rFonts w:hint="cs"/>
          <w:rtl/>
        </w:rPr>
        <w:t>.</w:t>
      </w:r>
    </w:p>
    <w:p w:rsidR="000E2E64" w:rsidRDefault="000E2E64" w:rsidP="00960E98">
      <w:pPr>
        <w:pStyle w:val="a8"/>
        <w:spacing w:line="245" w:lineRule="auto"/>
        <w:rPr>
          <w:rtl/>
        </w:rPr>
      </w:pPr>
      <w:r w:rsidRPr="00320CE2">
        <w:rPr>
          <w:rStyle w:val="Char5"/>
          <w:rFonts w:hint="cs"/>
          <w:rtl/>
        </w:rPr>
        <w:t>ب</w:t>
      </w:r>
      <w:r>
        <w:rPr>
          <w:rFonts w:hint="cs"/>
          <w:rtl/>
        </w:rPr>
        <w:t>- اخبار آحادی که مفید علم حقیقی نیستند و این‌ها خود به دو دسته‌ی دیگر تقسیم می‌شوند، دسته‌ای مفید علم نظری و استدلالی هستند و دسته‌ای دیگر مفید علم نیستند</w:t>
      </w:r>
      <w:r w:rsidRPr="0053029E">
        <w:rPr>
          <w:rFonts w:hint="cs"/>
          <w:vertAlign w:val="superscript"/>
          <w:rtl/>
        </w:rPr>
        <w:t>(</w:t>
      </w:r>
      <w:r>
        <w:rPr>
          <w:rStyle w:val="FootnoteReference"/>
          <w:rtl/>
        </w:rPr>
        <w:footnoteReference w:id="83"/>
      </w:r>
      <w:r w:rsidRPr="0053029E">
        <w:rPr>
          <w:rFonts w:hint="cs"/>
          <w:vertAlign w:val="superscript"/>
          <w:rtl/>
        </w:rPr>
        <w:t>)</w:t>
      </w:r>
      <w:r>
        <w:rPr>
          <w:rFonts w:hint="cs"/>
          <w:rtl/>
        </w:rPr>
        <w:t>.</w:t>
      </w:r>
    </w:p>
    <w:p w:rsidR="000E2E64" w:rsidRDefault="000E2E64" w:rsidP="00960E98">
      <w:pPr>
        <w:pStyle w:val="a8"/>
        <w:spacing w:line="245" w:lineRule="auto"/>
        <w:rPr>
          <w:rtl/>
        </w:rPr>
      </w:pPr>
      <w:r>
        <w:rPr>
          <w:rFonts w:hint="cs"/>
          <w:rtl/>
        </w:rPr>
        <w:t>در جایی دیگر چنین تقسیم‌بندی کرده است:</w:t>
      </w:r>
    </w:p>
    <w:p w:rsidR="000E2E64" w:rsidRDefault="000E2E64" w:rsidP="00960E98">
      <w:pPr>
        <w:pStyle w:val="a8"/>
        <w:spacing w:line="245" w:lineRule="auto"/>
        <w:rPr>
          <w:rtl/>
        </w:rPr>
      </w:pPr>
      <w:r w:rsidRPr="00320CE2">
        <w:rPr>
          <w:rStyle w:val="Char5"/>
          <w:rFonts w:hint="cs"/>
          <w:rtl/>
        </w:rPr>
        <w:t>الف</w:t>
      </w:r>
      <w:r>
        <w:rPr>
          <w:rFonts w:hint="cs"/>
          <w:rtl/>
        </w:rPr>
        <w:t>- اخبار آحادی که دربرگیرنده‌ی حکمند.</w:t>
      </w:r>
    </w:p>
    <w:p w:rsidR="000E2E64" w:rsidRDefault="000E2E64" w:rsidP="00960E98">
      <w:pPr>
        <w:pStyle w:val="a8"/>
        <w:spacing w:line="245" w:lineRule="auto"/>
        <w:rPr>
          <w:rtl/>
        </w:rPr>
      </w:pPr>
      <w:r w:rsidRPr="00320CE2">
        <w:rPr>
          <w:rStyle w:val="Char5"/>
          <w:rFonts w:hint="cs"/>
          <w:rtl/>
        </w:rPr>
        <w:t>ب</w:t>
      </w:r>
      <w:r>
        <w:rPr>
          <w:rFonts w:hint="cs"/>
          <w:rtl/>
        </w:rPr>
        <w:t>- اخبار آحادی که حکمی را در برنمی‌گیرند.</w:t>
      </w:r>
    </w:p>
    <w:p w:rsidR="000E2E64" w:rsidRDefault="000E2E64" w:rsidP="00960E98">
      <w:pPr>
        <w:pStyle w:val="a8"/>
        <w:spacing w:line="245" w:lineRule="auto"/>
        <w:rPr>
          <w:rtl/>
        </w:rPr>
      </w:pPr>
      <w:r>
        <w:rPr>
          <w:rFonts w:hint="cs"/>
          <w:rtl/>
        </w:rPr>
        <w:t>و گروه الف خود به دو دسته تقسیم می‌شود:</w:t>
      </w:r>
    </w:p>
    <w:p w:rsidR="000E2E64" w:rsidRDefault="000E2E64" w:rsidP="00960E98">
      <w:pPr>
        <w:pStyle w:val="a8"/>
        <w:spacing w:line="245" w:lineRule="auto"/>
        <w:rPr>
          <w:rtl/>
        </w:rPr>
      </w:pPr>
      <w:r w:rsidRPr="00320CE2">
        <w:rPr>
          <w:rStyle w:val="Char5"/>
          <w:rFonts w:hint="cs"/>
          <w:rtl/>
        </w:rPr>
        <w:t>الف</w:t>
      </w:r>
      <w:r>
        <w:rPr>
          <w:rFonts w:hint="cs"/>
          <w:rtl/>
        </w:rPr>
        <w:t>- اخبار آحادی که مفید علم و عمل هستند.</w:t>
      </w:r>
    </w:p>
    <w:p w:rsidR="000E2E64" w:rsidRPr="00AB7623" w:rsidRDefault="000E2E64" w:rsidP="00AB7623">
      <w:pPr>
        <w:pStyle w:val="a8"/>
        <w:rPr>
          <w:rtl/>
        </w:rPr>
      </w:pPr>
      <w:r w:rsidRPr="00AB7623">
        <w:rPr>
          <w:rStyle w:val="Char5"/>
          <w:rFonts w:hint="cs"/>
          <w:rtl/>
        </w:rPr>
        <w:t>ب</w:t>
      </w:r>
      <w:r w:rsidRPr="00AB7623">
        <w:rPr>
          <w:rFonts w:hint="cs"/>
          <w:rtl/>
        </w:rPr>
        <w:t>- اخبار آحادی که مفید علم نیستند ولی عمل به آن‌ها واجب است که خود شامل سه دسته است.</w:t>
      </w:r>
    </w:p>
    <w:p w:rsidR="0063251B" w:rsidRDefault="000E2E64" w:rsidP="00735439">
      <w:pPr>
        <w:pStyle w:val="a0"/>
        <w:numPr>
          <w:ilvl w:val="0"/>
          <w:numId w:val="40"/>
        </w:numPr>
        <w:spacing w:line="226" w:lineRule="auto"/>
        <w:ind w:left="624" w:hanging="340"/>
      </w:pPr>
      <w:r>
        <w:rPr>
          <w:rFonts w:hint="cs"/>
          <w:rtl/>
        </w:rPr>
        <w:t>شهادات</w:t>
      </w:r>
    </w:p>
    <w:p w:rsidR="0063251B" w:rsidRDefault="000E2E64" w:rsidP="00735439">
      <w:pPr>
        <w:pStyle w:val="a0"/>
        <w:numPr>
          <w:ilvl w:val="0"/>
          <w:numId w:val="40"/>
        </w:numPr>
        <w:spacing w:line="226" w:lineRule="auto"/>
        <w:ind w:left="624" w:hanging="340"/>
      </w:pPr>
      <w:r>
        <w:rPr>
          <w:rFonts w:hint="cs"/>
          <w:rtl/>
        </w:rPr>
        <w:t>اخبار دینی که در امور خاصی وارد شده</w:t>
      </w:r>
    </w:p>
    <w:p w:rsidR="000E2E64" w:rsidRDefault="000E2E64" w:rsidP="00735439">
      <w:pPr>
        <w:pStyle w:val="a0"/>
        <w:numPr>
          <w:ilvl w:val="0"/>
          <w:numId w:val="40"/>
        </w:numPr>
        <w:spacing w:line="226" w:lineRule="auto"/>
        <w:ind w:left="624" w:hanging="340"/>
        <w:rPr>
          <w:rtl/>
        </w:rPr>
      </w:pPr>
      <w:r>
        <w:rPr>
          <w:rFonts w:hint="cs"/>
          <w:rtl/>
        </w:rPr>
        <w:t>اخبار معاملات</w:t>
      </w:r>
      <w:r w:rsidRPr="0063251B">
        <w:rPr>
          <w:rFonts w:hint="cs"/>
          <w:vertAlign w:val="superscript"/>
          <w:rtl/>
        </w:rPr>
        <w:t>(</w:t>
      </w:r>
      <w:r>
        <w:rPr>
          <w:rStyle w:val="FootnoteReference"/>
          <w:rtl/>
        </w:rPr>
        <w:footnoteReference w:id="84"/>
      </w:r>
      <w:r w:rsidRPr="0063251B">
        <w:rPr>
          <w:rFonts w:hint="cs"/>
          <w:vertAlign w:val="superscript"/>
          <w:rtl/>
        </w:rPr>
        <w:t>)</w:t>
      </w:r>
      <w:r>
        <w:rPr>
          <w:rFonts w:hint="cs"/>
          <w:rtl/>
        </w:rPr>
        <w:t>.</w:t>
      </w:r>
    </w:p>
    <w:p w:rsidR="00320CE2" w:rsidRDefault="00320CE2" w:rsidP="0063251B">
      <w:pPr>
        <w:pStyle w:val="a1"/>
        <w:rPr>
          <w:rtl/>
        </w:rPr>
        <w:sectPr w:rsidR="00320CE2" w:rsidSect="00863559">
          <w:headerReference w:type="default" r:id="rId25"/>
          <w:footnotePr>
            <w:numRestart w:val="eachPage"/>
          </w:footnotePr>
          <w:pgSz w:w="9356" w:h="13608" w:code="9"/>
          <w:pgMar w:top="1021" w:right="1134" w:bottom="737" w:left="851" w:header="454" w:footer="0" w:gutter="0"/>
          <w:cols w:space="708"/>
          <w:titlePg/>
          <w:bidi/>
          <w:rtlGutter/>
          <w:docGrid w:linePitch="381"/>
        </w:sectPr>
      </w:pPr>
      <w:bookmarkStart w:id="63" w:name="_Toc313152163"/>
    </w:p>
    <w:p w:rsidR="000E2E64" w:rsidRPr="00D21F2F" w:rsidRDefault="000E2E64" w:rsidP="0063251B">
      <w:pPr>
        <w:pStyle w:val="a1"/>
        <w:rPr>
          <w:rtl/>
        </w:rPr>
      </w:pPr>
      <w:bookmarkStart w:id="64" w:name="_Toc382955393"/>
      <w:r>
        <w:rPr>
          <w:rFonts w:hint="cs"/>
          <w:rtl/>
        </w:rPr>
        <w:t>1-4- عقیده</w:t>
      </w:r>
      <w:bookmarkEnd w:id="63"/>
      <w:bookmarkEnd w:id="64"/>
    </w:p>
    <w:p w:rsidR="000E2E64" w:rsidRDefault="000E2E64" w:rsidP="0063251B">
      <w:pPr>
        <w:pStyle w:val="a2"/>
        <w:rPr>
          <w:rtl/>
        </w:rPr>
      </w:pPr>
      <w:bookmarkStart w:id="65" w:name="_Toc313152164"/>
      <w:bookmarkStart w:id="66" w:name="_Toc382955394"/>
      <w:r>
        <w:rPr>
          <w:rFonts w:hint="cs"/>
          <w:rtl/>
        </w:rPr>
        <w:t>1-4-1- تعریف لغوی</w:t>
      </w:r>
      <w:bookmarkEnd w:id="65"/>
      <w:bookmarkEnd w:id="66"/>
    </w:p>
    <w:p w:rsidR="000E2E64" w:rsidRPr="00320CE2" w:rsidRDefault="000E2E64" w:rsidP="00AB7623">
      <w:pPr>
        <w:pStyle w:val="a8"/>
        <w:ind w:firstLine="0"/>
        <w:rPr>
          <w:spacing w:val="-4"/>
          <w:rtl/>
        </w:rPr>
      </w:pPr>
      <w:r w:rsidRPr="00320CE2">
        <w:rPr>
          <w:rFonts w:hint="cs"/>
          <w:spacing w:val="-4"/>
          <w:rtl/>
        </w:rPr>
        <w:t>کلمه‌ی عقیده از (العقد) گرفته شده است و (العقد) به معنی، جمع و جورکردن دوروبر چیزی است، در مورد اجسام سفت و سخت به کار می‌رود. گره‌زدن، ربط‌دادن، چسباندن، متصل‌کردن، در هم قلاب‌کردن. سپس در معنای دیگری به عاریه گرفته شده است مثل: عقد البیع، عقد النکاح والعهد</w:t>
      </w:r>
      <w:r w:rsidRPr="00320CE2">
        <w:rPr>
          <w:rFonts w:hint="cs"/>
          <w:spacing w:val="-4"/>
          <w:vertAlign w:val="superscript"/>
          <w:rtl/>
        </w:rPr>
        <w:t>(</w:t>
      </w:r>
      <w:r w:rsidRPr="00320CE2">
        <w:rPr>
          <w:rStyle w:val="FootnoteReference"/>
          <w:spacing w:val="-4"/>
          <w:rtl/>
        </w:rPr>
        <w:footnoteReference w:id="85"/>
      </w:r>
      <w:r w:rsidRPr="00320CE2">
        <w:rPr>
          <w:rFonts w:hint="cs"/>
          <w:spacing w:val="-4"/>
          <w:vertAlign w:val="superscript"/>
          <w:rtl/>
        </w:rPr>
        <w:t>)</w:t>
      </w:r>
      <w:r w:rsidRPr="00320CE2">
        <w:rPr>
          <w:rFonts w:hint="cs"/>
          <w:spacing w:val="-4"/>
          <w:rtl/>
        </w:rPr>
        <w:t>.</w:t>
      </w:r>
    </w:p>
    <w:p w:rsidR="000E2E64" w:rsidRDefault="000E2E64" w:rsidP="00AB7623">
      <w:pPr>
        <w:pStyle w:val="a8"/>
        <w:rPr>
          <w:rtl/>
        </w:rPr>
      </w:pPr>
      <w:r>
        <w:rPr>
          <w:rFonts w:hint="cs"/>
          <w:rtl/>
        </w:rPr>
        <w:t>ماده‌ی (عقد) در لغت مدارش بر لزوم تاکید و اطمینان است. (عقدالحبل) یعنی بعضی را به بعضی محکم کرد و ضد (حل): یعنی گشایش و جدایی است و عقاید اموری هستند که نفوس به آن تصدیق می‌شوند، قلب‌ها به آن آرامش می‌گیرند و به شکل یقین نزد صاحبشان درمی‌آیند و هیچ شک و شبهه‌ای در آن راه ندارد</w:t>
      </w:r>
      <w:r w:rsidRPr="00CA228A">
        <w:rPr>
          <w:rFonts w:hint="cs"/>
          <w:vertAlign w:val="superscript"/>
          <w:rtl/>
        </w:rPr>
        <w:t>(</w:t>
      </w:r>
      <w:r>
        <w:rPr>
          <w:rStyle w:val="FootnoteReference"/>
          <w:rtl/>
        </w:rPr>
        <w:footnoteReference w:id="86"/>
      </w:r>
      <w:r w:rsidRPr="00CA228A">
        <w:rPr>
          <w:rFonts w:hint="cs"/>
          <w:vertAlign w:val="superscript"/>
          <w:rtl/>
        </w:rPr>
        <w:t>)</w:t>
      </w:r>
      <w:r>
        <w:rPr>
          <w:rFonts w:hint="cs"/>
          <w:rtl/>
        </w:rPr>
        <w:t>.</w:t>
      </w:r>
    </w:p>
    <w:p w:rsidR="000E2E64" w:rsidRDefault="000E2E64" w:rsidP="00AB7623">
      <w:pPr>
        <w:pStyle w:val="a8"/>
        <w:rPr>
          <w:rtl/>
        </w:rPr>
      </w:pPr>
      <w:r>
        <w:rPr>
          <w:rFonts w:hint="cs"/>
          <w:rtl/>
        </w:rPr>
        <w:t>لفظ (العقیده) از لحاظ لغوی از کلمه‌ی (عقد) به معنای ربط‌دادن، متصل‌کردن و محکم‌کردن پیمان می‌آید و مفید تصدیق، یقین، جزم و قطع می‌باشد</w:t>
      </w:r>
      <w:r w:rsidRPr="009A61F5">
        <w:rPr>
          <w:rFonts w:hint="cs"/>
          <w:vertAlign w:val="superscript"/>
          <w:rtl/>
        </w:rPr>
        <w:t>(</w:t>
      </w:r>
      <w:r>
        <w:rPr>
          <w:rStyle w:val="FootnoteReference"/>
          <w:rtl/>
        </w:rPr>
        <w:footnoteReference w:id="87"/>
      </w:r>
      <w:r w:rsidRPr="009A61F5">
        <w:rPr>
          <w:rFonts w:hint="cs"/>
          <w:vertAlign w:val="superscript"/>
          <w:rtl/>
        </w:rPr>
        <w:t>)</w:t>
      </w:r>
      <w:r>
        <w:rPr>
          <w:rFonts w:hint="cs"/>
          <w:rtl/>
        </w:rPr>
        <w:t>.</w:t>
      </w:r>
    </w:p>
    <w:p w:rsidR="000E2E64" w:rsidRDefault="000E2E64" w:rsidP="00AB7623">
      <w:pPr>
        <w:pStyle w:val="a8"/>
        <w:rPr>
          <w:rtl/>
        </w:rPr>
      </w:pPr>
      <w:r>
        <w:rPr>
          <w:rFonts w:hint="cs"/>
          <w:rtl/>
        </w:rPr>
        <w:t>عقیده در لغت به معنی آن چیزی است که انسان قلبش را به آن محکم می‌گرداند، در مصباح المنیر گفته شده که: (</w:t>
      </w:r>
      <w:r w:rsidRPr="00320CE2">
        <w:rPr>
          <w:rFonts w:ascii="Traditional Arabic" w:hAnsi="Traditional Arabic" w:cs="mylotus" w:hint="cs"/>
          <w:rtl/>
        </w:rPr>
        <w:t>اعتقدت كذا</w:t>
      </w:r>
      <w:r w:rsidRPr="0040203C">
        <w:rPr>
          <w:rFonts w:ascii="Traditional Arabic" w:hAnsi="Traditional Arabic" w:cs="mylotus" w:hint="cs"/>
          <w:b/>
          <w:bCs/>
          <w:rtl/>
        </w:rPr>
        <w:t>:</w:t>
      </w:r>
      <w:r>
        <w:rPr>
          <w:rFonts w:hint="cs"/>
          <w:rtl/>
        </w:rPr>
        <w:t xml:space="preserve"> قلب و ضمیرم را بر آن محکم و ثابت نمودم. حتی گفته شده: عقیده به معنی آن چیزی است که انسان به آن باور دارد) سپس این کلمه بر مجموعه‌ای از افکار و آرائی که انسان به آن‌ها ایمان دارد، اطلاق گردید.</w:t>
      </w:r>
    </w:p>
    <w:p w:rsidR="000E2E64" w:rsidRDefault="000E2E64" w:rsidP="00AB7623">
      <w:pPr>
        <w:pStyle w:val="a8"/>
        <w:widowControl w:val="0"/>
        <w:rPr>
          <w:rtl/>
        </w:rPr>
      </w:pPr>
      <w:r>
        <w:rPr>
          <w:rFonts w:hint="cs"/>
          <w:rtl/>
        </w:rPr>
        <w:t>در شرح جمع الجوامع تعریف لغوی عقیده چنین آمده (الإعتقاد، یعنی حکم قطعی و یقینی قابل تغییر و تبدیل)</w:t>
      </w:r>
      <w:r w:rsidRPr="00421D3F">
        <w:rPr>
          <w:rFonts w:hint="cs"/>
          <w:vertAlign w:val="superscript"/>
          <w:rtl/>
        </w:rPr>
        <w:t>(</w:t>
      </w:r>
      <w:r>
        <w:rPr>
          <w:rStyle w:val="FootnoteReference"/>
          <w:rtl/>
        </w:rPr>
        <w:footnoteReference w:id="88"/>
      </w:r>
      <w:r w:rsidRPr="00421D3F">
        <w:rPr>
          <w:rFonts w:hint="cs"/>
          <w:vertAlign w:val="superscript"/>
          <w:rtl/>
        </w:rPr>
        <w:t>)</w:t>
      </w:r>
      <w:r>
        <w:rPr>
          <w:rFonts w:hint="cs"/>
          <w:rtl/>
        </w:rPr>
        <w:t>.</w:t>
      </w:r>
    </w:p>
    <w:p w:rsidR="000E2E64" w:rsidRDefault="000E2E64" w:rsidP="00960E98">
      <w:pPr>
        <w:pStyle w:val="a8"/>
        <w:widowControl w:val="0"/>
        <w:spacing w:line="240" w:lineRule="auto"/>
        <w:rPr>
          <w:rtl/>
        </w:rPr>
      </w:pPr>
      <w:r>
        <w:rPr>
          <w:rFonts w:hint="cs"/>
          <w:rtl/>
        </w:rPr>
        <w:t>در کل عقیده به معنای باور و یقین یا جزم و قطع‌داشتن بر چیزی است که از روی آن دچار کجی و انحراف ‌نگردیدن می‌باشد.</w:t>
      </w:r>
    </w:p>
    <w:p w:rsidR="000E2E64" w:rsidRDefault="000E2E64" w:rsidP="00960E98">
      <w:pPr>
        <w:pStyle w:val="a2"/>
        <w:rPr>
          <w:rtl/>
        </w:rPr>
      </w:pPr>
      <w:bookmarkStart w:id="67" w:name="_Toc313152165"/>
      <w:bookmarkStart w:id="68" w:name="_Toc382955395"/>
      <w:r>
        <w:rPr>
          <w:rFonts w:hint="cs"/>
          <w:rtl/>
        </w:rPr>
        <w:t>1-4-2- تعریف اصطلاحی</w:t>
      </w:r>
      <w:bookmarkEnd w:id="67"/>
      <w:bookmarkEnd w:id="68"/>
    </w:p>
    <w:p w:rsidR="000E2E64" w:rsidRDefault="000E2E64" w:rsidP="00960E98">
      <w:pPr>
        <w:pStyle w:val="a8"/>
        <w:spacing w:line="240" w:lineRule="auto"/>
        <w:ind w:firstLine="0"/>
        <w:rPr>
          <w:rtl/>
        </w:rPr>
      </w:pPr>
      <w:r>
        <w:rPr>
          <w:rFonts w:hint="cs"/>
          <w:rtl/>
        </w:rPr>
        <w:t>عقیده آن است که جایگاه آن قلب و ضمیر است و بر اعتقادات دینی اطلاق می‌گردد، و عقائد یا علم عقائد نامگذاری متأخر از علم کلام و علم توحید است و کاربرد آن از قرن ششم هجری بعد از ظهور کتاب (</w:t>
      </w:r>
      <w:r w:rsidRPr="007C1742">
        <w:rPr>
          <w:rFonts w:ascii="mylotus" w:hAnsi="mylotus" w:cs="mylotus"/>
          <w:rtl/>
        </w:rPr>
        <w:t>العقائد النسفیة</w:t>
      </w:r>
      <w:r>
        <w:rPr>
          <w:rFonts w:hint="cs"/>
          <w:rtl/>
        </w:rPr>
        <w:t>) گسترش یافت</w:t>
      </w:r>
      <w:r w:rsidRPr="00A0616E">
        <w:rPr>
          <w:rFonts w:hint="cs"/>
          <w:vertAlign w:val="superscript"/>
          <w:rtl/>
        </w:rPr>
        <w:t>(</w:t>
      </w:r>
      <w:r>
        <w:rPr>
          <w:rStyle w:val="FootnoteReference"/>
          <w:rtl/>
        </w:rPr>
        <w:footnoteReference w:id="89"/>
      </w:r>
      <w:r w:rsidRPr="00A0616E">
        <w:rPr>
          <w:rFonts w:hint="cs"/>
          <w:vertAlign w:val="superscript"/>
          <w:rtl/>
        </w:rPr>
        <w:t>)</w:t>
      </w:r>
      <w:r>
        <w:rPr>
          <w:rFonts w:hint="cs"/>
          <w:rtl/>
        </w:rPr>
        <w:t>.</w:t>
      </w:r>
    </w:p>
    <w:p w:rsidR="000E2E64" w:rsidRDefault="000E2E64" w:rsidP="00960E98">
      <w:pPr>
        <w:pStyle w:val="a8"/>
        <w:spacing w:line="240" w:lineRule="auto"/>
        <w:rPr>
          <w:rtl/>
        </w:rPr>
      </w:pPr>
      <w:r>
        <w:rPr>
          <w:rFonts w:hint="cs"/>
          <w:rtl/>
        </w:rPr>
        <w:t>علمای قدیم در گفتارشان حول مباحث مربوط به وحی کلمه‌ی (العقید</w:t>
      </w:r>
      <w:r>
        <w:rPr>
          <w:rFonts w:cs="B Badr" w:hint="cs"/>
          <w:rtl/>
        </w:rPr>
        <w:t>ة</w:t>
      </w:r>
      <w:r>
        <w:rPr>
          <w:rFonts w:hint="cs"/>
          <w:rtl/>
        </w:rPr>
        <w:t>) را به کار نبرده‌اند، بلکه با وجود مشکل‌بودن مشخص‌کردن زمانی دقیق برای ورود این کلمه ما سرآغاز به کاربردن این مفهوم (العقید</w:t>
      </w:r>
      <w:r>
        <w:rPr>
          <w:rFonts w:cs="B Badr" w:hint="cs"/>
          <w:rtl/>
        </w:rPr>
        <w:t>ة</w:t>
      </w:r>
      <w:r>
        <w:rPr>
          <w:rFonts w:hint="cs"/>
          <w:rtl/>
        </w:rPr>
        <w:t>) را به نیمه‌های قرن ششم هجری باز می‌گردانیم، در آن قرن تألیفاتی آشکار شد که مصطلح (العقید</w:t>
      </w:r>
      <w:r>
        <w:rPr>
          <w:rFonts w:cs="B Badr" w:hint="cs"/>
          <w:rtl/>
        </w:rPr>
        <w:t>ة</w:t>
      </w:r>
      <w:r>
        <w:rPr>
          <w:rFonts w:hint="cs"/>
          <w:rtl/>
        </w:rPr>
        <w:t>) را برای تصور کلی انسان از عالم وجود با بهره‌گیری از کتاب و سنت به کار بردند که از مهم‌ترین این تألیفات کتاب شرح العقید</w:t>
      </w:r>
      <w:r>
        <w:rPr>
          <w:rFonts w:cs="B Badr" w:hint="cs"/>
          <w:rtl/>
        </w:rPr>
        <w:t>ة</w:t>
      </w:r>
      <w:r>
        <w:rPr>
          <w:rFonts w:hint="cs"/>
          <w:rtl/>
        </w:rPr>
        <w:t xml:space="preserve"> الطحاو</w:t>
      </w:r>
      <w:r w:rsidRPr="00DF5EF7">
        <w:rPr>
          <w:rFonts w:cs="B Badr" w:hint="cs"/>
          <w:rtl/>
        </w:rPr>
        <w:t>ی</w:t>
      </w:r>
      <w:r>
        <w:rPr>
          <w:rFonts w:cs="B Badr" w:hint="cs"/>
          <w:rtl/>
        </w:rPr>
        <w:t>ة</w:t>
      </w:r>
      <w:r>
        <w:rPr>
          <w:rFonts w:hint="cs"/>
          <w:rtl/>
        </w:rPr>
        <w:t xml:space="preserve"> تألیف ابن ابی العز الأذرعی و کتاب شرح </w:t>
      </w:r>
      <w:r w:rsidRPr="00735439">
        <w:rPr>
          <w:rFonts w:hint="cs"/>
          <w:rtl/>
        </w:rPr>
        <w:t>العقائد النسفیة تألیف</w:t>
      </w:r>
      <w:r>
        <w:rPr>
          <w:rFonts w:hint="cs"/>
          <w:rtl/>
        </w:rPr>
        <w:t xml:space="preserve"> سعد الدین التفتارانی می‌باشد.</w:t>
      </w:r>
    </w:p>
    <w:p w:rsidR="000E2E64" w:rsidRPr="00AB7623" w:rsidRDefault="000E2E64" w:rsidP="00960E98">
      <w:pPr>
        <w:pStyle w:val="a8"/>
        <w:spacing w:line="240" w:lineRule="auto"/>
        <w:rPr>
          <w:rtl/>
        </w:rPr>
      </w:pPr>
      <w:r w:rsidRPr="00AB7623">
        <w:rPr>
          <w:rFonts w:hint="cs"/>
          <w:rtl/>
        </w:rPr>
        <w:t>خود قرآن کریم در مباحث مربوط به یقین انسان به تصدیق تعالیم آسمانی دو کلمه‌ی (اعتقد) و (عقید</w:t>
      </w:r>
      <w:r w:rsidRPr="00AB7623">
        <w:rPr>
          <w:rFonts w:cs="B Badr" w:hint="cs"/>
          <w:rtl/>
        </w:rPr>
        <w:t>ة</w:t>
      </w:r>
      <w:r w:rsidRPr="00AB7623">
        <w:rPr>
          <w:rFonts w:hint="cs"/>
          <w:rtl/>
        </w:rPr>
        <w:t>) را به کار نبرده است، بلکه از دو کلمه‌ی (آمن) و (ایمان) استفاده کرده است، با لفظ ایمان به تصدیق انسان نسبت به معارف نازل شده از آسمان توسط پیامبران علیهم الصلاة والسلام اشاره می‌کند</w:t>
      </w:r>
      <w:r w:rsidRPr="00AB7623">
        <w:rPr>
          <w:rFonts w:hint="cs"/>
          <w:vertAlign w:val="superscript"/>
          <w:rtl/>
        </w:rPr>
        <w:t>(</w:t>
      </w:r>
      <w:r w:rsidRPr="00AB7623">
        <w:rPr>
          <w:rStyle w:val="FootnoteReference"/>
          <w:rtl/>
        </w:rPr>
        <w:footnoteReference w:id="90"/>
      </w:r>
      <w:r w:rsidRPr="00AB7623">
        <w:rPr>
          <w:rFonts w:hint="cs"/>
          <w:vertAlign w:val="superscript"/>
          <w:rtl/>
        </w:rPr>
        <w:t>)</w:t>
      </w:r>
      <w:r w:rsidRPr="00AB7623">
        <w:rPr>
          <w:rFonts w:hint="cs"/>
          <w:rtl/>
        </w:rPr>
        <w:t>.</w:t>
      </w:r>
    </w:p>
    <w:p w:rsidR="000E2E64" w:rsidRDefault="000E2E64" w:rsidP="00960E98">
      <w:pPr>
        <w:pStyle w:val="a8"/>
        <w:spacing w:line="240" w:lineRule="auto"/>
        <w:rPr>
          <w:rtl/>
        </w:rPr>
      </w:pPr>
      <w:r>
        <w:rPr>
          <w:rFonts w:hint="cs"/>
          <w:rtl/>
        </w:rPr>
        <w:t>عقیده به معنای ایمان قطعی و یقینی به خداوند متعال داشتن و به آنچه که در راستای توحید ایمان به آن‌ها واجب است مثل ایمان به ملائکه، کتاب‌های آسمانی، پیامبران، روز قیامت و قضا و قدر و ایمان به سایر مواردی که از این اصول سرچشمه می‌گیرند و به آن‌ها ملحقند</w:t>
      </w:r>
      <w:r w:rsidRPr="007A1A16">
        <w:rPr>
          <w:rFonts w:hint="cs"/>
          <w:vertAlign w:val="superscript"/>
          <w:rtl/>
        </w:rPr>
        <w:t>(</w:t>
      </w:r>
      <w:r>
        <w:rPr>
          <w:rStyle w:val="FootnoteReference"/>
          <w:rtl/>
        </w:rPr>
        <w:footnoteReference w:id="91"/>
      </w:r>
      <w:r w:rsidRPr="007A1A16">
        <w:rPr>
          <w:rFonts w:hint="cs"/>
          <w:vertAlign w:val="superscript"/>
          <w:rtl/>
        </w:rPr>
        <w:t>)</w:t>
      </w:r>
      <w:r>
        <w:rPr>
          <w:rFonts w:hint="cs"/>
          <w:rtl/>
        </w:rPr>
        <w:t>.</w:t>
      </w:r>
    </w:p>
    <w:p w:rsidR="000E2E64" w:rsidRDefault="000E2E64" w:rsidP="00960E98">
      <w:pPr>
        <w:pStyle w:val="a8"/>
        <w:widowControl w:val="0"/>
        <w:spacing w:line="240" w:lineRule="auto"/>
        <w:rPr>
          <w:rtl/>
        </w:rPr>
      </w:pPr>
      <w:r>
        <w:rPr>
          <w:rFonts w:hint="cs"/>
          <w:rtl/>
        </w:rPr>
        <w:t>علمای مسلمان این لفظ (العقید</w:t>
      </w:r>
      <w:r w:rsidRPr="007C1742">
        <w:rPr>
          <w:rFonts w:ascii="mylotus" w:hAnsi="mylotus" w:cs="mylotus"/>
          <w:rtl/>
        </w:rPr>
        <w:t>ة</w:t>
      </w:r>
      <w:r>
        <w:rPr>
          <w:rFonts w:hint="cs"/>
          <w:rtl/>
        </w:rPr>
        <w:t>) را بر علمی اطلاق کرده‌اند که در مورد آنچه واجب است بر انسان به آن ایمان داشته باشد، بحث می‌کند</w:t>
      </w:r>
      <w:r w:rsidRPr="00F44DA9">
        <w:rPr>
          <w:rFonts w:hint="cs"/>
          <w:vertAlign w:val="superscript"/>
          <w:rtl/>
        </w:rPr>
        <w:t>(</w:t>
      </w:r>
      <w:r>
        <w:rPr>
          <w:rStyle w:val="FootnoteReference"/>
          <w:rtl/>
        </w:rPr>
        <w:footnoteReference w:id="92"/>
      </w:r>
      <w:r w:rsidRPr="00F44DA9">
        <w:rPr>
          <w:rFonts w:hint="cs"/>
          <w:vertAlign w:val="superscript"/>
          <w:rtl/>
        </w:rPr>
        <w:t>)</w:t>
      </w:r>
      <w:r>
        <w:rPr>
          <w:rFonts w:hint="cs"/>
          <w:rtl/>
        </w:rPr>
        <w:t>.</w:t>
      </w:r>
    </w:p>
    <w:p w:rsidR="000E2E64" w:rsidRDefault="000E2E64" w:rsidP="00960E98">
      <w:pPr>
        <w:pStyle w:val="a8"/>
        <w:widowControl w:val="0"/>
        <w:spacing w:line="240" w:lineRule="auto"/>
        <w:rPr>
          <w:rtl/>
        </w:rPr>
      </w:pPr>
      <w:r>
        <w:rPr>
          <w:rFonts w:hint="cs"/>
          <w:rtl/>
        </w:rPr>
        <w:t xml:space="preserve">عقاید اموری علمی هستند که بر مسلمان واجب است، در قلبش به آن‌ها باور داشته باشد، چون خداوند از طریق کتابش و وحی به پیامبرش </w:t>
      </w:r>
      <w:r>
        <w:rPr>
          <w:rFonts w:hint="cs"/>
          <w:rtl/>
        </w:rPr>
        <w:sym w:font="AGA Arabesque" w:char="F072"/>
      </w:r>
      <w:r>
        <w:rPr>
          <w:rFonts w:hint="cs"/>
          <w:rtl/>
        </w:rPr>
        <w:t xml:space="preserve"> به آن خبر داده است، و چیزهایی که باید به آن‌ها اعتقاد داشت، امور غیبی هستند و شامل ایمان به خدا، ملائکه، کتاب‌های آسمانی، پیامبران، روز آخرت و قضا و قدر می‌باشد</w:t>
      </w:r>
      <w:r w:rsidRPr="00871D3E">
        <w:rPr>
          <w:rFonts w:hint="cs"/>
          <w:vertAlign w:val="superscript"/>
          <w:rtl/>
        </w:rPr>
        <w:t>(</w:t>
      </w:r>
      <w:r>
        <w:rPr>
          <w:rStyle w:val="FootnoteReference"/>
          <w:rtl/>
        </w:rPr>
        <w:footnoteReference w:id="93"/>
      </w:r>
      <w:r w:rsidRPr="00871D3E">
        <w:rPr>
          <w:rFonts w:hint="cs"/>
          <w:vertAlign w:val="superscript"/>
          <w:rtl/>
        </w:rPr>
        <w:t>)</w:t>
      </w:r>
      <w:r>
        <w:rPr>
          <w:rFonts w:hint="cs"/>
          <w:rtl/>
        </w:rPr>
        <w:t>.</w:t>
      </w:r>
    </w:p>
    <w:p w:rsidR="000E2E64" w:rsidRDefault="000E2E64" w:rsidP="00960E98">
      <w:pPr>
        <w:pStyle w:val="a8"/>
        <w:spacing w:line="240" w:lineRule="auto"/>
        <w:rPr>
          <w:rtl/>
        </w:rPr>
      </w:pPr>
      <w:r>
        <w:rPr>
          <w:rFonts w:hint="cs"/>
          <w:rtl/>
        </w:rPr>
        <w:t>منظور از عقیده در این بحث عقیده‌ی اسلام است و آن چیزی است که قلب مسلمانان آن را در برمی‌گیرد و شاملش می‌شود مثل ایمان به خدا، ملائکه، کتاب‌های آسمانی، پیامبران، روز آخرت و قضا و قدر، و موارد زیر نیز وارد امور اعتقادی می‌شوند:</w:t>
      </w:r>
    </w:p>
    <w:p w:rsidR="000E2E64" w:rsidRDefault="000E2E64" w:rsidP="00960E98">
      <w:pPr>
        <w:pStyle w:val="a8"/>
        <w:spacing w:line="240" w:lineRule="auto"/>
        <w:rPr>
          <w:rtl/>
        </w:rPr>
      </w:pPr>
      <w:r>
        <w:rPr>
          <w:rFonts w:hint="cs"/>
          <w:rtl/>
        </w:rPr>
        <w:t>خضوع و فرمانبرداری برای خداوند متعال به وسیله‌ی عبادتش بر طبق شریعت و با شهادت‌دادن و نمازخواندن و زکات‌دادن و روزه‌گرفتن و حج‌کردن، امر به معروف و نهی از منکر و جهاد در راهش برای اعلان کلمه‌ی توحید</w:t>
      </w:r>
      <w:r w:rsidRPr="00366594">
        <w:rPr>
          <w:rFonts w:hint="cs"/>
          <w:vertAlign w:val="superscript"/>
          <w:rtl/>
        </w:rPr>
        <w:t>(</w:t>
      </w:r>
      <w:r>
        <w:rPr>
          <w:rStyle w:val="FootnoteReference"/>
          <w:rtl/>
        </w:rPr>
        <w:footnoteReference w:id="94"/>
      </w:r>
      <w:r w:rsidRPr="00366594">
        <w:rPr>
          <w:rFonts w:hint="cs"/>
          <w:vertAlign w:val="superscript"/>
          <w:rtl/>
        </w:rPr>
        <w:t>)</w:t>
      </w:r>
      <w:r>
        <w:rPr>
          <w:rFonts w:hint="cs"/>
          <w:rtl/>
        </w:rPr>
        <w:t>.</w:t>
      </w:r>
    </w:p>
    <w:p w:rsidR="000E2E64" w:rsidRDefault="000E2E64" w:rsidP="00960E98">
      <w:pPr>
        <w:pStyle w:val="a2"/>
        <w:rPr>
          <w:rtl/>
        </w:rPr>
      </w:pPr>
      <w:bookmarkStart w:id="69" w:name="_Toc313152166"/>
      <w:bookmarkStart w:id="70" w:name="_Toc382955396"/>
      <w:r>
        <w:rPr>
          <w:rFonts w:hint="cs"/>
          <w:rtl/>
        </w:rPr>
        <w:t>1-4-3- ماهیت عقیده</w:t>
      </w:r>
      <w:bookmarkEnd w:id="69"/>
      <w:bookmarkEnd w:id="70"/>
    </w:p>
    <w:p w:rsidR="000E2E64" w:rsidRPr="00AB7623" w:rsidRDefault="000E2E64" w:rsidP="00960E98">
      <w:pPr>
        <w:pStyle w:val="a8"/>
        <w:spacing w:line="240" w:lineRule="auto"/>
        <w:ind w:firstLine="0"/>
        <w:rPr>
          <w:rtl/>
        </w:rPr>
      </w:pPr>
      <w:r w:rsidRPr="00AB7623">
        <w:rPr>
          <w:rFonts w:hint="cs"/>
          <w:rtl/>
        </w:rPr>
        <w:t>اکثر نویسندگان مسلمان ایمان را به عقیده تعبیر کرده‌اند و مباحث ایمان، ارکان، قضایا و خصائص ایمانی را در ضمن مباحث و فصول عقیده بیان کرده‌اند و مؤلفات زیادی که اسم (العقیدة) را بر خود یدک می‌کشند به وجود آمدند، مثل: عقیدة المؤمن، العقیدة الإسلامیة، العقائد الإسلامیة و... و این نویسندگان فقط مربوط به دوران اخیر نبوده‌اند، بلکه بعضی از آن‌ها در قرون گذشته‌ی اسلامی می‌زیسته‌اند</w:t>
      </w:r>
      <w:r w:rsidRPr="00AB7623">
        <w:rPr>
          <w:rFonts w:hint="cs"/>
          <w:vertAlign w:val="superscript"/>
          <w:rtl/>
        </w:rPr>
        <w:t>(</w:t>
      </w:r>
      <w:r w:rsidRPr="00AB7623">
        <w:rPr>
          <w:rStyle w:val="FootnoteReference"/>
          <w:rtl/>
        </w:rPr>
        <w:footnoteReference w:id="95"/>
      </w:r>
      <w:r w:rsidRPr="00AB7623">
        <w:rPr>
          <w:rFonts w:hint="cs"/>
          <w:vertAlign w:val="superscript"/>
          <w:rtl/>
        </w:rPr>
        <w:t>)</w:t>
      </w:r>
      <w:r w:rsidRPr="00AB7623">
        <w:rPr>
          <w:rFonts w:hint="cs"/>
          <w:rtl/>
        </w:rPr>
        <w:t>.</w:t>
      </w:r>
    </w:p>
    <w:p w:rsidR="000E2E64" w:rsidRDefault="000E2E64" w:rsidP="00960E98">
      <w:pPr>
        <w:pStyle w:val="a8"/>
        <w:spacing w:line="240" w:lineRule="auto"/>
        <w:rPr>
          <w:rtl/>
        </w:rPr>
      </w:pPr>
      <w:r>
        <w:rPr>
          <w:rFonts w:hint="cs"/>
          <w:rtl/>
        </w:rPr>
        <w:t>علمی که مورد عقاید دینی را بحث می‌کند، به انواع مختلف نامگذاری شده است که از آن جمله می‌توان به اسم (اصول الدین) اشاره کرد، علم عقاید به دلیل این که اصل معارف دینی است و سایر معارف بر آن بنا می‌شوند و از آن سرچشمه می‌گیرند و تنها این علم است که به بیان اصول دین و ارکان آن که ایمان بدون آن‌ها کامل نمی‌شود می‌پردازد، به علم اصول دین نامگذاری شده است تا در مقابل علم فقه که به بیان فروع عملی دین می‌پردازد، قرار گیرد</w:t>
      </w:r>
      <w:r w:rsidRPr="008133B1">
        <w:rPr>
          <w:rFonts w:hint="cs"/>
          <w:vertAlign w:val="superscript"/>
          <w:rtl/>
        </w:rPr>
        <w:t>(</w:t>
      </w:r>
      <w:r>
        <w:rPr>
          <w:rStyle w:val="FootnoteReference"/>
          <w:rtl/>
        </w:rPr>
        <w:footnoteReference w:id="96"/>
      </w:r>
      <w:r w:rsidRPr="008133B1">
        <w:rPr>
          <w:rFonts w:hint="cs"/>
          <w:vertAlign w:val="superscript"/>
          <w:rtl/>
        </w:rPr>
        <w:t>)</w:t>
      </w:r>
      <w:r>
        <w:rPr>
          <w:rFonts w:hint="cs"/>
          <w:rtl/>
        </w:rPr>
        <w:t>.</w:t>
      </w:r>
    </w:p>
    <w:p w:rsidR="000E2E64" w:rsidRDefault="000E2E64" w:rsidP="00960E98">
      <w:pPr>
        <w:pStyle w:val="a8"/>
        <w:spacing w:line="240" w:lineRule="auto"/>
        <w:rPr>
          <w:rtl/>
        </w:rPr>
      </w:pPr>
      <w:r>
        <w:rPr>
          <w:rFonts w:hint="cs"/>
          <w:rtl/>
        </w:rPr>
        <w:t>علما تعاریف زیادی را برای علم اصول دین ارائه داده‌اند که از آن جمله می‌توان به موارد زیر اشاره کرد:</w:t>
      </w:r>
    </w:p>
    <w:p w:rsidR="000E2E64" w:rsidRDefault="000E2E64" w:rsidP="00960E98">
      <w:pPr>
        <w:pStyle w:val="a8"/>
        <w:spacing w:line="240" w:lineRule="auto"/>
        <w:rPr>
          <w:rtl/>
        </w:rPr>
      </w:pPr>
      <w:r>
        <w:rPr>
          <w:rFonts w:hint="cs"/>
          <w:rtl/>
        </w:rPr>
        <w:t>عضد الدین الإیجی می‌گوید: «علمی است که با آن می‌توان عقائد دینی را با ارائه دلایل اثبات کرد و منظور از عقاید، نفس اعتقاد بدون عمل است».</w:t>
      </w:r>
    </w:p>
    <w:p w:rsidR="000E2E64" w:rsidRDefault="000E2E64" w:rsidP="00960E98">
      <w:pPr>
        <w:pStyle w:val="a8"/>
        <w:spacing w:line="240" w:lineRule="auto"/>
        <w:rPr>
          <w:rtl/>
        </w:rPr>
      </w:pPr>
      <w:r>
        <w:rPr>
          <w:rFonts w:hint="cs"/>
          <w:rtl/>
        </w:rPr>
        <w:t>تهانوی می‌گوید: «علمی است که با آن می‌توان عقائد دینی را بر دیگران با ارائه دلایل اثبات کرد و دفع شبهه نمود و لازم است که عقاید را از شریعت گرفت تا معتبر گردند».</w:t>
      </w:r>
    </w:p>
    <w:p w:rsidR="000E2E64" w:rsidRDefault="000E2E64" w:rsidP="00960E98">
      <w:pPr>
        <w:pStyle w:val="a8"/>
        <w:spacing w:line="240" w:lineRule="auto"/>
        <w:rPr>
          <w:rtl/>
        </w:rPr>
      </w:pPr>
      <w:r>
        <w:rPr>
          <w:rFonts w:hint="cs"/>
          <w:rtl/>
        </w:rPr>
        <w:t>فرید وجدی می‌گوید: «علمی است که شامل بیان آراء و اعتقاداتی است که رسول الله</w:t>
      </w:r>
      <w:r>
        <w:rPr>
          <w:rFonts w:hint="cs"/>
          <w:rtl/>
        </w:rPr>
        <w:sym w:font="AGA Arabesque" w:char="F072"/>
      </w:r>
      <w:r>
        <w:rPr>
          <w:rFonts w:hint="cs"/>
          <w:rtl/>
        </w:rPr>
        <w:t xml:space="preserve"> بدان تصریح کرده و اثبات این اعتقاد با دلایل عقلی می‌باشد»</w:t>
      </w:r>
      <w:r w:rsidRPr="00D360D1">
        <w:rPr>
          <w:rFonts w:hint="cs"/>
          <w:vertAlign w:val="superscript"/>
          <w:rtl/>
        </w:rPr>
        <w:t>(</w:t>
      </w:r>
      <w:r>
        <w:rPr>
          <w:rStyle w:val="FootnoteReference"/>
          <w:rtl/>
        </w:rPr>
        <w:footnoteReference w:id="97"/>
      </w:r>
      <w:r w:rsidRPr="00D360D1">
        <w:rPr>
          <w:rFonts w:hint="cs"/>
          <w:vertAlign w:val="superscript"/>
          <w:rtl/>
        </w:rPr>
        <w:t>)</w:t>
      </w:r>
      <w:r>
        <w:rPr>
          <w:rFonts w:hint="cs"/>
          <w:rtl/>
        </w:rPr>
        <w:t>.</w:t>
      </w:r>
    </w:p>
    <w:p w:rsidR="000E2E64" w:rsidRPr="00735439" w:rsidRDefault="000E2E64" w:rsidP="00960E98">
      <w:pPr>
        <w:pStyle w:val="a8"/>
        <w:spacing w:line="240" w:lineRule="auto"/>
        <w:rPr>
          <w:spacing w:val="-2"/>
          <w:rtl/>
        </w:rPr>
      </w:pPr>
      <w:r w:rsidRPr="00735439">
        <w:rPr>
          <w:rFonts w:hint="cs"/>
          <w:spacing w:val="-2"/>
          <w:rtl/>
        </w:rPr>
        <w:t>پس کسی که می‌خواهد عقیده‌ی اسلامی را به طور خاص و شفاف و زنده و بدون هرگونه ناپاکی و پنهانکاری و به عنوان مخاطب عقل و قلب بشناسد، باید آن را از طریق قرآن درک کند. و از جمله اشتباهاتی که متکلمین دچار آن شده‌اند، این است که نصوص قرآنی را فقط به عنوان اخباری که از طرف خداوند آمده معتبر می‌دانند و آن‌ها را حاوی دلائل و برهان عقلی نمی‌دانند تا طالبان حق را قانع کند و مجادله‌کنندگان باطل را از بین برند، در حالی که قرآن پر از اینگونه دلائل و برهان‌ها می‌باشد</w:t>
      </w:r>
      <w:r w:rsidRPr="00735439">
        <w:rPr>
          <w:rFonts w:hint="cs"/>
          <w:spacing w:val="-2"/>
          <w:vertAlign w:val="superscript"/>
          <w:rtl/>
        </w:rPr>
        <w:t>(</w:t>
      </w:r>
      <w:r w:rsidRPr="00735439">
        <w:rPr>
          <w:rStyle w:val="FootnoteReference"/>
          <w:spacing w:val="-2"/>
          <w:rtl/>
        </w:rPr>
        <w:footnoteReference w:id="98"/>
      </w:r>
      <w:r w:rsidRPr="00735439">
        <w:rPr>
          <w:rFonts w:hint="cs"/>
          <w:spacing w:val="-2"/>
          <w:vertAlign w:val="superscript"/>
          <w:rtl/>
        </w:rPr>
        <w:t>)</w:t>
      </w:r>
      <w:r w:rsidRPr="00735439">
        <w:rPr>
          <w:rFonts w:hint="cs"/>
          <w:spacing w:val="-2"/>
          <w:rtl/>
        </w:rPr>
        <w:t>.</w:t>
      </w:r>
    </w:p>
    <w:p w:rsidR="000E2E64" w:rsidRDefault="000E2E64" w:rsidP="00960E98">
      <w:pPr>
        <w:pStyle w:val="a8"/>
        <w:spacing w:line="240" w:lineRule="auto"/>
        <w:rPr>
          <w:rtl/>
        </w:rPr>
      </w:pPr>
      <w:r>
        <w:rPr>
          <w:rFonts w:hint="cs"/>
          <w:rtl/>
        </w:rPr>
        <w:t>در اینجا لازم است به طور گذرا اشاره‌ای به ماهیت و چهارچوبه بحثمان داشته باشیم و آن را با این سوال مطرح نمائیم: منظور از کلمه‌ی عقیده در این سخن- حدیث آحاد اثبات عقیده می‌کند یا نه؟ - چیست؟</w:t>
      </w:r>
    </w:p>
    <w:p w:rsidR="000E2E64" w:rsidRDefault="000E2E64" w:rsidP="00960E98">
      <w:pPr>
        <w:pStyle w:val="a8"/>
        <w:spacing w:line="240" w:lineRule="auto"/>
        <w:rPr>
          <w:rtl/>
        </w:rPr>
      </w:pPr>
      <w:r>
        <w:rPr>
          <w:rFonts w:hint="cs"/>
          <w:rtl/>
        </w:rPr>
        <w:t>شیخ یوسف قرضاوی در جواب این سؤال چنین گفته است:</w:t>
      </w:r>
    </w:p>
    <w:p w:rsidR="000E2E64" w:rsidRDefault="000E2E64" w:rsidP="00960E98">
      <w:pPr>
        <w:pStyle w:val="a8"/>
        <w:spacing w:line="240" w:lineRule="auto"/>
        <w:rPr>
          <w:rtl/>
        </w:rPr>
      </w:pPr>
      <w:r>
        <w:rPr>
          <w:rFonts w:hint="cs"/>
          <w:rtl/>
        </w:rPr>
        <w:t>«اگر منظور از آن اصول عقاید و ارکانش می‌باشد.</w:t>
      </w:r>
    </w:p>
    <w:p w:rsidR="000E2E64" w:rsidRDefault="000E2E64" w:rsidP="00960E98">
      <w:pPr>
        <w:pStyle w:val="a8"/>
        <w:spacing w:line="240" w:lineRule="auto"/>
        <w:rPr>
          <w:rtl/>
        </w:rPr>
      </w:pPr>
      <w:r>
        <w:rPr>
          <w:rFonts w:hint="cs"/>
          <w:rtl/>
        </w:rPr>
        <w:t xml:space="preserve">مثل: وجود خداوند متعال، خداوند واحد، یکتا، بی‌نیاز، خداوندی که نه از کسی زاده شده و نه کسی از او زاده شده، خداوندی که بی‌همتاست، اول بدون ابتدا است. آخر بدون انتها است، بر هرچیزی دانا و تواناست، به تمام کمالات آراسته شده و از هر نقصی پاک است و خداوندی که </w:t>
      </w:r>
      <w:r w:rsidR="00F346F5" w:rsidRPr="00F346F5">
        <w:rPr>
          <w:rStyle w:val="Char8"/>
          <w:rFonts w:hint="cs"/>
          <w:rtl/>
        </w:rPr>
        <w:t>﴿</w:t>
      </w:r>
      <w:r w:rsidR="00320CE2" w:rsidRPr="00320CE2">
        <w:rPr>
          <w:rStyle w:val="Chard"/>
          <w:rFonts w:hint="eastAsia"/>
          <w:rtl/>
        </w:rPr>
        <w:t>لَي</w:t>
      </w:r>
      <w:r w:rsidR="00320CE2" w:rsidRPr="00320CE2">
        <w:rPr>
          <w:rStyle w:val="Chard"/>
          <w:rFonts w:hint="cs"/>
          <w:rtl/>
        </w:rPr>
        <w:t>ۡ</w:t>
      </w:r>
      <w:r w:rsidR="00320CE2" w:rsidRPr="00320CE2">
        <w:rPr>
          <w:rStyle w:val="Chard"/>
          <w:rFonts w:hint="eastAsia"/>
          <w:rtl/>
        </w:rPr>
        <w:t>سَ</w:t>
      </w:r>
      <w:r w:rsidR="00320CE2" w:rsidRPr="00320CE2">
        <w:rPr>
          <w:rStyle w:val="Chard"/>
          <w:rtl/>
        </w:rPr>
        <w:t xml:space="preserve"> </w:t>
      </w:r>
      <w:r w:rsidR="00320CE2" w:rsidRPr="00320CE2">
        <w:rPr>
          <w:rStyle w:val="Chard"/>
          <w:rFonts w:hint="eastAsia"/>
          <w:rtl/>
        </w:rPr>
        <w:t>كَمِث</w:t>
      </w:r>
      <w:r w:rsidR="00320CE2" w:rsidRPr="00320CE2">
        <w:rPr>
          <w:rStyle w:val="Chard"/>
          <w:rFonts w:hint="cs"/>
          <w:rtl/>
        </w:rPr>
        <w:t>ۡ</w:t>
      </w:r>
      <w:r w:rsidR="00320CE2" w:rsidRPr="00320CE2">
        <w:rPr>
          <w:rStyle w:val="Chard"/>
          <w:rFonts w:hint="eastAsia"/>
          <w:rtl/>
        </w:rPr>
        <w:t>لِهِ</w:t>
      </w:r>
      <w:r w:rsidR="00320CE2" w:rsidRPr="00320CE2">
        <w:rPr>
          <w:rStyle w:val="Chard"/>
          <w:rFonts w:hint="cs"/>
          <w:rtl/>
        </w:rPr>
        <w:t>ۦ</w:t>
      </w:r>
      <w:r w:rsidR="00320CE2" w:rsidRPr="00320CE2">
        <w:rPr>
          <w:rStyle w:val="Chard"/>
          <w:rtl/>
        </w:rPr>
        <w:t xml:space="preserve"> </w:t>
      </w:r>
      <w:r w:rsidR="00320CE2" w:rsidRPr="00320CE2">
        <w:rPr>
          <w:rStyle w:val="Chard"/>
          <w:rFonts w:hint="eastAsia"/>
          <w:rtl/>
        </w:rPr>
        <w:t>شَي</w:t>
      </w:r>
      <w:r w:rsidR="00320CE2" w:rsidRPr="00320CE2">
        <w:rPr>
          <w:rStyle w:val="Chard"/>
          <w:rFonts w:hint="cs"/>
          <w:rtl/>
        </w:rPr>
        <w:t>ۡ</w:t>
      </w:r>
      <w:r w:rsidR="00320CE2" w:rsidRPr="00320CE2">
        <w:rPr>
          <w:rStyle w:val="Chard"/>
          <w:rFonts w:hint="eastAsia"/>
          <w:rtl/>
        </w:rPr>
        <w:t>ء</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وَهُوَ</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لسَّمِيعُ</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بَصِيرُ</w:t>
      </w:r>
      <w:r w:rsidR="00F346F5" w:rsidRPr="00F346F5">
        <w:rPr>
          <w:rStyle w:val="Char8"/>
          <w:rFonts w:hint="cs"/>
          <w:rtl/>
        </w:rPr>
        <w:t>﴾</w:t>
      </w:r>
      <w:r w:rsidR="00F346F5">
        <w:rPr>
          <w:rFonts w:hint="cs"/>
          <w:rtl/>
        </w:rPr>
        <w:t xml:space="preserve"> </w:t>
      </w:r>
      <w:r>
        <w:rPr>
          <w:rFonts w:hint="cs"/>
          <w:rtl/>
        </w:rPr>
        <w:t>[</w:t>
      </w:r>
      <w:r w:rsidRPr="00FB7DB9">
        <w:rPr>
          <w:rStyle w:val="Char6"/>
          <w:rFonts w:hint="cs"/>
          <w:rtl/>
        </w:rPr>
        <w:t xml:space="preserve">الشوری: 11] </w:t>
      </w:r>
      <w:r>
        <w:rPr>
          <w:rFonts w:hint="cs"/>
          <w:rtl/>
        </w:rPr>
        <w:t>است.</w:t>
      </w:r>
    </w:p>
    <w:p w:rsidR="000E2E64" w:rsidRDefault="000E2E64" w:rsidP="00960E98">
      <w:pPr>
        <w:pStyle w:val="a8"/>
        <w:spacing w:line="240" w:lineRule="auto"/>
        <w:rPr>
          <w:rtl/>
        </w:rPr>
      </w:pPr>
      <w:r>
        <w:rPr>
          <w:rFonts w:hint="cs"/>
          <w:rtl/>
        </w:rPr>
        <w:t>مثل: این که محمد فرستاده‌ی اوست و خاتم پیامبران خداوند قرآنی را که آیات آشکارست بر او نازل کرده، قرآنی که معجزه‌ی ماندگار است، این قرآنی که باطلی در آن راه ندارد و از طرف حکیم حمید نازل شده است.</w:t>
      </w:r>
    </w:p>
    <w:p w:rsidR="000E2E64" w:rsidRDefault="000E2E64" w:rsidP="00960E98">
      <w:pPr>
        <w:pStyle w:val="a8"/>
        <w:spacing w:line="235" w:lineRule="auto"/>
        <w:contextualSpacing/>
        <w:rPr>
          <w:rtl/>
        </w:rPr>
      </w:pPr>
      <w:r>
        <w:rPr>
          <w:rFonts w:hint="cs"/>
          <w:rtl/>
        </w:rPr>
        <w:t>مثل: ایمان‌داشتن به برانگیخته‌شدن و این که خداوند کسانی را که در قبور هستند، برمی‌انگیزد و آن‌ها را در روزی که شکی در آن نیست محشور می‌سازد و بر سر اعمالشان بازخواست می‌کند و جزای خیر و شرشان را می‌دهد. و این که بهشتی آنجاست که برای متقیان فراهم شده که نعمت‌های مادی و روحی در آن وجود دارد و آتشی را برای کافران مهیا گردیده که عذاب حسی و معنوی دارد.</w:t>
      </w:r>
    </w:p>
    <w:p w:rsidR="000E2E64" w:rsidRPr="00AB7623" w:rsidRDefault="000E2E64" w:rsidP="00960E98">
      <w:pPr>
        <w:pStyle w:val="a8"/>
        <w:widowControl w:val="0"/>
        <w:spacing w:line="235" w:lineRule="auto"/>
        <w:contextualSpacing/>
        <w:rPr>
          <w:rtl/>
        </w:rPr>
      </w:pPr>
      <w:r w:rsidRPr="00AB7623">
        <w:rPr>
          <w:rFonts w:hint="cs"/>
          <w:rtl/>
        </w:rPr>
        <w:t>مثل: خداوند دارای ملائکه‌ای است که از هرآنچه خداوند به آن‌ها امر می‌کند، اطاعت می‌نمایند و هرآنچه امر شده‌اند را انجام می‌دهند و خداوند رسولانی ترساننده و بشارت‌دهنده را فرستاده، بعضی را قرآن معرفی کرده و بعضی را معرفی نکرده و خداوند کتاب‌هایی را نازل کرده که بعضی از آن‌ها در قرآن آمده‌اند.</w:t>
      </w:r>
    </w:p>
    <w:p w:rsidR="000E2E64" w:rsidRDefault="000E2E64" w:rsidP="00960E98">
      <w:pPr>
        <w:pStyle w:val="a8"/>
        <w:spacing w:line="235" w:lineRule="auto"/>
        <w:contextualSpacing/>
        <w:rPr>
          <w:rtl/>
        </w:rPr>
      </w:pPr>
      <w:r>
        <w:rPr>
          <w:rFonts w:hint="cs"/>
          <w:rtl/>
        </w:rPr>
        <w:t>این‌ها عقاید اساسی هستند که هیچ مسلمانی مخالف آن‌ها نیست، چون همه‌ی آن‌ها با نصوص قرآنی صریح و قطعی الدلاله ثابت شده‌اند و امت برآن‌ها اجماع دارند و تبدیل به ضروریات دین شده‌اند، پس برای اثبات آن‌ها نیازی به سنت نیست و آنچه در سنت در مورد مسائل بالا آمده تقریر، تأکید و یا تفصیل، آنچه است که در قرآن آمده است.</w:t>
      </w:r>
    </w:p>
    <w:p w:rsidR="000E2E64" w:rsidRPr="00960E98" w:rsidRDefault="000E2E64" w:rsidP="00960E98">
      <w:pPr>
        <w:pStyle w:val="a8"/>
        <w:spacing w:line="235" w:lineRule="auto"/>
        <w:contextualSpacing/>
        <w:rPr>
          <w:spacing w:val="-2"/>
          <w:rtl/>
        </w:rPr>
      </w:pPr>
      <w:r w:rsidRPr="00960E98">
        <w:rPr>
          <w:rFonts w:hint="cs"/>
          <w:spacing w:val="-2"/>
          <w:rtl/>
        </w:rPr>
        <w:t>و اگر منظور از کلمه‌ی عقیده در اینجا فرع متعلق به اصول عقاید باشد، مثل: سؤال دو فرشته در قبر، نعمت‌ها و عذاب‌های موجود در قبر، رؤیت خداوند در آخرت، شفاعت برای اهل کبائر در روز قیامت، خارج‌شدن موحدان گناهکار از آتش جهنم بعد از آن که مدتی در آن ماندند، مسأله‌ی صراط و وزن‌کردن اعمال توسط ترازو و... که قرآن در مورد آن‌ها سکوت کرده و سنت صحیح آن‌ها را معرفی می‌نماید. یا قرآن با عباراتی قابل تأویل یا اشاره‌وار در مورد آن‌ها بحث کرده است، هیچ یک از علمای اهل سنت در مورد اثبات این موارد ذکرشده توسط حدیث نبوی و واجب‌بودن ایمان به آن‌ها اختلاف ندارند، به شرطی که آن حدیث صحیح الثبوت و صریح الدلالة باشد و امکان عقلی داشته باشد، یعنی در نظر عقل محال نباشد، امام الحرمین جوینی در رساله‌اش (</w:t>
      </w:r>
      <w:r w:rsidRPr="00960E98">
        <w:rPr>
          <w:rStyle w:val="Char1"/>
          <w:rFonts w:hint="cs"/>
          <w:spacing w:val="-2"/>
          <w:rtl/>
        </w:rPr>
        <w:t>ل</w:t>
      </w:r>
      <w:r w:rsidR="00735439" w:rsidRPr="00960E98">
        <w:rPr>
          <w:rStyle w:val="Char1"/>
          <w:rFonts w:hint="cs"/>
          <w:spacing w:val="-2"/>
          <w:rtl/>
        </w:rPr>
        <w:t>ـ</w:t>
      </w:r>
      <w:r w:rsidRPr="00960E98">
        <w:rPr>
          <w:rStyle w:val="Char1"/>
          <w:rFonts w:hint="cs"/>
          <w:spacing w:val="-2"/>
          <w:rtl/>
        </w:rPr>
        <w:t>مع الأدلة في قواعد عقائد اهل السنة والجماعة</w:t>
      </w:r>
      <w:r w:rsidRPr="00960E98">
        <w:rPr>
          <w:rFonts w:hint="cs"/>
          <w:spacing w:val="-2"/>
          <w:rtl/>
        </w:rPr>
        <w:t>) می‌گوید: «هرچیزی را که عقل جایز بداند و شرع به آن وارد شده باشد: قضا بر قبولش واقع شده است، از آن جمله: عذاب قبر، سؤال منکر و نکیر، بازگشت روح به مرده در قبر، صراط، میزان، حوض کوثر، شفاعت برای گناهکاران که همه‌ی این‌ها حقیقت دارند».</w:t>
      </w:r>
    </w:p>
    <w:p w:rsidR="000E2E64" w:rsidRDefault="000E2E64" w:rsidP="00960E98">
      <w:pPr>
        <w:pStyle w:val="a8"/>
        <w:spacing w:line="235" w:lineRule="auto"/>
        <w:contextualSpacing/>
        <w:rPr>
          <w:rtl/>
        </w:rPr>
      </w:pPr>
      <w:r>
        <w:rPr>
          <w:rFonts w:hint="cs"/>
          <w:rtl/>
        </w:rPr>
        <w:t>و امام غزالی نیز در (</w:t>
      </w:r>
      <w:r w:rsidRPr="00320CE2">
        <w:rPr>
          <w:rFonts w:ascii="Traditional Arabic" w:hAnsi="Traditional Arabic" w:cs="mylotus" w:hint="cs"/>
          <w:rtl/>
        </w:rPr>
        <w:t>الاقتصاد في الإعتقاد</w:t>
      </w:r>
      <w:r w:rsidRPr="00320CE2">
        <w:rPr>
          <w:rFonts w:hint="cs"/>
          <w:rtl/>
        </w:rPr>
        <w:t>) و (</w:t>
      </w:r>
      <w:r w:rsidRPr="00320CE2">
        <w:rPr>
          <w:rFonts w:ascii="Traditional Arabic" w:hAnsi="Traditional Arabic" w:cs="mylotus" w:hint="cs"/>
          <w:rtl/>
        </w:rPr>
        <w:t>قواعد العقائد</w:t>
      </w:r>
      <w:r>
        <w:rPr>
          <w:rFonts w:hint="cs"/>
          <w:rtl/>
        </w:rPr>
        <w:t>) بر همین امر تأکید کرده است.</w:t>
      </w:r>
    </w:p>
    <w:p w:rsidR="000E2E64" w:rsidRDefault="000E2E64" w:rsidP="00960E98">
      <w:pPr>
        <w:pStyle w:val="a8"/>
        <w:widowControl w:val="0"/>
        <w:spacing w:line="235" w:lineRule="auto"/>
        <w:contextualSpacing/>
        <w:rPr>
          <w:rtl/>
        </w:rPr>
      </w:pPr>
      <w:r>
        <w:rPr>
          <w:rFonts w:hint="cs"/>
          <w:rtl/>
        </w:rPr>
        <w:t>و تمام کسانی که در بحث عقاید تألیف داشته‌اند- از اشاعره و ماتریدیه- بر همین منهج سیر کرده‌اند و بر معتزلی‌ها- کسانی که آنچه را که از طریق حدیث صحیح به ثبوت رسیده، انکار کرده‌اند- رد زده‌اند و به شدت آن‌ها را انکار کرده‌اند، همچنانکه هرکس کتاب‌های این علما را مطالعه کند این موضوع را به راحتی لمس خواهد کرد</w:t>
      </w:r>
      <w:r w:rsidRPr="00CC4173">
        <w:rPr>
          <w:rFonts w:hint="cs"/>
          <w:vertAlign w:val="superscript"/>
          <w:rtl/>
        </w:rPr>
        <w:t>(</w:t>
      </w:r>
      <w:r>
        <w:rPr>
          <w:rStyle w:val="FootnoteReference"/>
          <w:rtl/>
        </w:rPr>
        <w:footnoteReference w:id="99"/>
      </w:r>
      <w:r w:rsidRPr="00CC4173">
        <w:rPr>
          <w:rFonts w:hint="cs"/>
          <w:vertAlign w:val="superscript"/>
          <w:rtl/>
        </w:rPr>
        <w:t>)</w:t>
      </w:r>
      <w:r>
        <w:rPr>
          <w:rFonts w:hint="cs"/>
          <w:rtl/>
        </w:rPr>
        <w:t>.</w:t>
      </w:r>
    </w:p>
    <w:p w:rsidR="00320CE2" w:rsidRDefault="00320CE2" w:rsidP="0063251B">
      <w:pPr>
        <w:pStyle w:val="a1"/>
        <w:rPr>
          <w:rtl/>
        </w:rPr>
        <w:sectPr w:rsidR="00320CE2" w:rsidSect="00863559">
          <w:headerReference w:type="default" r:id="rId26"/>
          <w:footnotePr>
            <w:numRestart w:val="eachPage"/>
          </w:footnotePr>
          <w:pgSz w:w="9356" w:h="13608" w:code="9"/>
          <w:pgMar w:top="1021" w:right="1134" w:bottom="737" w:left="851" w:header="454" w:footer="0" w:gutter="0"/>
          <w:cols w:space="708"/>
          <w:titlePg/>
          <w:bidi/>
          <w:rtlGutter/>
          <w:docGrid w:linePitch="381"/>
        </w:sectPr>
      </w:pPr>
      <w:bookmarkStart w:id="71" w:name="_Toc313152167"/>
    </w:p>
    <w:p w:rsidR="000E2E64" w:rsidRDefault="000E2E64" w:rsidP="00960E98">
      <w:pPr>
        <w:pStyle w:val="a1"/>
        <w:spacing w:line="216" w:lineRule="auto"/>
        <w:rPr>
          <w:rtl/>
        </w:rPr>
      </w:pPr>
      <w:bookmarkStart w:id="72" w:name="_Toc382955397"/>
      <w:r>
        <w:rPr>
          <w:rFonts w:hint="cs"/>
          <w:rtl/>
        </w:rPr>
        <w:t>1-5- مفهوم ظن</w:t>
      </w:r>
      <w:bookmarkEnd w:id="71"/>
      <w:bookmarkEnd w:id="72"/>
    </w:p>
    <w:p w:rsidR="000E2E64" w:rsidRPr="00320CE2" w:rsidRDefault="000E2E64" w:rsidP="00960E98">
      <w:pPr>
        <w:pStyle w:val="a8"/>
        <w:rPr>
          <w:spacing w:val="-2"/>
          <w:rtl/>
        </w:rPr>
      </w:pPr>
      <w:r w:rsidRPr="00320CE2">
        <w:rPr>
          <w:rFonts w:hint="cs"/>
          <w:spacing w:val="-2"/>
          <w:rtl/>
        </w:rPr>
        <w:t>از آنجا که در بحث افاده‌ی علم از خبر واحد- که در آینده خواهد آمد- علمای اسلام دیدگاه‌های مختلفی دارند و از آن میان می‌توان به موضع جمهور اصولیین اشاره کرد که گفته‌اند: خبر واحد شخص عادل فقط افاده‌ی ظن می‌کند و خبر واحد ظنی الثبوت است و در این میان هم یک سری ادله را برای اثبات آرایشان آورده‌اند، ما در اینجا لازم دیدیم قبل از پرداختن به بحث افاده‌ی علم خبر واحد، بحثی اجمالی در مورد ظن و حجیت آن مطرح نمائیم تا شناخت جامعی از ظن معنا و مفهوم آن در علوم مختلف به دست آوریم و پیش زمینه‌ای را برای فصل‌های دیگر قرار داده باشیم.</w:t>
      </w:r>
    </w:p>
    <w:p w:rsidR="000E2E64" w:rsidRDefault="000E2E64" w:rsidP="00960E98">
      <w:pPr>
        <w:pStyle w:val="a8"/>
        <w:rPr>
          <w:rtl/>
        </w:rPr>
      </w:pPr>
      <w:r>
        <w:rPr>
          <w:rFonts w:hint="cs"/>
          <w:rtl/>
        </w:rPr>
        <w:t>بررسی کاربد ظن در علوم زیر:</w:t>
      </w:r>
    </w:p>
    <w:p w:rsidR="000E2E64" w:rsidRDefault="000E2E64" w:rsidP="00960E98">
      <w:pPr>
        <w:pStyle w:val="a0"/>
        <w:numPr>
          <w:ilvl w:val="0"/>
          <w:numId w:val="41"/>
        </w:numPr>
        <w:spacing w:line="250" w:lineRule="auto"/>
        <w:ind w:left="624" w:hanging="340"/>
        <w:rPr>
          <w:rtl/>
        </w:rPr>
      </w:pPr>
      <w:r>
        <w:rPr>
          <w:rFonts w:hint="cs"/>
          <w:rtl/>
        </w:rPr>
        <w:t>لغت.</w:t>
      </w:r>
      <w:r w:rsidR="00960E98">
        <w:rPr>
          <w:rFonts w:hint="cs"/>
          <w:rtl/>
        </w:rPr>
        <w:t xml:space="preserve"> 2- </w:t>
      </w:r>
      <w:r>
        <w:rPr>
          <w:rFonts w:hint="cs"/>
          <w:rtl/>
        </w:rPr>
        <w:t>قرآن.</w:t>
      </w:r>
      <w:r w:rsidR="00960E98">
        <w:rPr>
          <w:rFonts w:hint="cs"/>
          <w:rtl/>
        </w:rPr>
        <w:t xml:space="preserve"> 3- </w:t>
      </w:r>
      <w:r>
        <w:rPr>
          <w:rFonts w:hint="cs"/>
          <w:rtl/>
        </w:rPr>
        <w:t>احادیث</w:t>
      </w:r>
      <w:r w:rsidR="00960E98">
        <w:rPr>
          <w:rFonts w:hint="cs"/>
          <w:rtl/>
        </w:rPr>
        <w:t>.</w:t>
      </w:r>
    </w:p>
    <w:p w:rsidR="000E2E64" w:rsidRDefault="000E2E64" w:rsidP="00960E98">
      <w:pPr>
        <w:pStyle w:val="a2"/>
        <w:spacing w:line="226" w:lineRule="auto"/>
        <w:rPr>
          <w:rtl/>
        </w:rPr>
      </w:pPr>
      <w:bookmarkStart w:id="73" w:name="_Toc313152168"/>
      <w:bookmarkStart w:id="74" w:name="_Toc382955398"/>
      <w:r>
        <w:rPr>
          <w:rFonts w:hint="cs"/>
          <w:rtl/>
        </w:rPr>
        <w:t xml:space="preserve">1-5-1- </w:t>
      </w:r>
      <w:r w:rsidRPr="00765508">
        <w:rPr>
          <w:rFonts w:hint="cs"/>
          <w:rtl/>
        </w:rPr>
        <w:t>ظن</w:t>
      </w:r>
      <w:r>
        <w:rPr>
          <w:rFonts w:hint="cs"/>
          <w:rtl/>
        </w:rPr>
        <w:t xml:space="preserve"> در لغت</w:t>
      </w:r>
      <w:bookmarkEnd w:id="73"/>
      <w:bookmarkEnd w:id="74"/>
    </w:p>
    <w:p w:rsidR="000E2E64" w:rsidRDefault="000E2E64" w:rsidP="00960E98">
      <w:pPr>
        <w:pStyle w:val="a8"/>
        <w:ind w:firstLine="0"/>
        <w:rPr>
          <w:rtl/>
        </w:rPr>
      </w:pPr>
      <w:r>
        <w:rPr>
          <w:rFonts w:hint="cs"/>
          <w:rtl/>
        </w:rPr>
        <w:t>برای ماده‌ی «ظ.ن.ن» معنای متفاوتی در لغت ذکر گردیده که شک، تهمت، وهم، یقین، احتمال راجح از آن جمله‌اند. اکثر لغویون معتقدند که شک یکی از معانی ظن می‌باشد، و برای آن این شاهد شعری را آورده‌اند:</w:t>
      </w:r>
    </w:p>
    <w:tbl>
      <w:tblPr>
        <w:bidiVisual/>
        <w:tblW w:w="0" w:type="auto"/>
        <w:tblInd w:w="108" w:type="dxa"/>
        <w:tblLook w:val="04A0" w:firstRow="1" w:lastRow="0" w:firstColumn="1" w:lastColumn="0" w:noHBand="0" w:noVBand="1"/>
      </w:tblPr>
      <w:tblGrid>
        <w:gridCol w:w="3152"/>
        <w:gridCol w:w="567"/>
        <w:gridCol w:w="3544"/>
      </w:tblGrid>
      <w:tr w:rsidR="00320CE2" w:rsidRPr="00960E98" w:rsidTr="008B6417">
        <w:tc>
          <w:tcPr>
            <w:tcW w:w="3152" w:type="dxa"/>
          </w:tcPr>
          <w:p w:rsidR="00320CE2" w:rsidRPr="00960E98" w:rsidRDefault="00320CE2" w:rsidP="00960E98">
            <w:pPr>
              <w:pStyle w:val="a4"/>
              <w:spacing w:line="240" w:lineRule="auto"/>
              <w:ind w:firstLine="0"/>
              <w:rPr>
                <w:sz w:val="2"/>
                <w:szCs w:val="2"/>
                <w:rtl/>
              </w:rPr>
            </w:pPr>
            <w:r w:rsidRPr="00960E98">
              <w:rPr>
                <w:rFonts w:hint="cs"/>
                <w:rtl/>
              </w:rPr>
              <w:t>ما جعل الجد الظنون الذي</w:t>
            </w:r>
            <w:r w:rsidRPr="00960E98">
              <w:rPr>
                <w:rtl/>
              </w:rPr>
              <w:br/>
            </w:r>
          </w:p>
        </w:tc>
        <w:tc>
          <w:tcPr>
            <w:tcW w:w="567" w:type="dxa"/>
          </w:tcPr>
          <w:p w:rsidR="00320CE2" w:rsidRPr="00320CE2" w:rsidRDefault="00320CE2" w:rsidP="00960E98">
            <w:pPr>
              <w:pStyle w:val="a4"/>
              <w:spacing w:line="240" w:lineRule="auto"/>
              <w:rPr>
                <w:b/>
                <w:bCs/>
                <w:rtl/>
              </w:rPr>
            </w:pPr>
          </w:p>
        </w:tc>
        <w:tc>
          <w:tcPr>
            <w:tcW w:w="3544" w:type="dxa"/>
          </w:tcPr>
          <w:p w:rsidR="00320CE2" w:rsidRPr="00960E98" w:rsidRDefault="00320CE2" w:rsidP="00960E98">
            <w:pPr>
              <w:pStyle w:val="a4"/>
              <w:spacing w:line="240" w:lineRule="auto"/>
              <w:ind w:firstLine="0"/>
              <w:rPr>
                <w:sz w:val="2"/>
                <w:szCs w:val="2"/>
                <w:rtl/>
              </w:rPr>
            </w:pPr>
            <w:r w:rsidRPr="00960E98">
              <w:rPr>
                <w:rFonts w:hint="cs"/>
                <w:rtl/>
              </w:rPr>
              <w:t>جنب صوب اللجب الماطر</w:t>
            </w:r>
            <w:r w:rsidRPr="00960E98">
              <w:rPr>
                <w:rtl/>
              </w:rPr>
              <w:br/>
            </w:r>
            <w:r w:rsidRPr="00960E98">
              <w:rPr>
                <w:rFonts w:hint="cs"/>
                <w:sz w:val="2"/>
                <w:szCs w:val="2"/>
                <w:rtl/>
              </w:rPr>
              <w:t>ج</w:t>
            </w:r>
          </w:p>
        </w:tc>
      </w:tr>
      <w:tr w:rsidR="00320CE2" w:rsidRPr="00320CE2" w:rsidTr="008B6417">
        <w:tc>
          <w:tcPr>
            <w:tcW w:w="3152" w:type="dxa"/>
          </w:tcPr>
          <w:p w:rsidR="00320CE2" w:rsidRPr="008B6417" w:rsidRDefault="00320CE2" w:rsidP="00960E98">
            <w:pPr>
              <w:pStyle w:val="a4"/>
              <w:spacing w:line="240" w:lineRule="auto"/>
              <w:ind w:firstLine="0"/>
              <w:rPr>
                <w:sz w:val="2"/>
                <w:szCs w:val="2"/>
                <w:rtl/>
              </w:rPr>
            </w:pPr>
            <w:r w:rsidRPr="00320CE2">
              <w:rPr>
                <w:rFonts w:hint="cs"/>
                <w:rtl/>
              </w:rPr>
              <w:t>مثل الفراتي، إذا ما طما</w:t>
            </w:r>
            <w:r w:rsidRPr="00320CE2">
              <w:rPr>
                <w:rtl/>
              </w:rPr>
              <w:br/>
            </w:r>
          </w:p>
        </w:tc>
        <w:tc>
          <w:tcPr>
            <w:tcW w:w="567" w:type="dxa"/>
          </w:tcPr>
          <w:p w:rsidR="00320CE2" w:rsidRPr="00320CE2" w:rsidRDefault="00320CE2" w:rsidP="00960E98">
            <w:pPr>
              <w:pStyle w:val="a4"/>
              <w:spacing w:line="240" w:lineRule="auto"/>
              <w:rPr>
                <w:rtl/>
              </w:rPr>
            </w:pPr>
          </w:p>
        </w:tc>
        <w:tc>
          <w:tcPr>
            <w:tcW w:w="3544" w:type="dxa"/>
          </w:tcPr>
          <w:p w:rsidR="00320CE2" w:rsidRPr="008B6417" w:rsidRDefault="00320CE2" w:rsidP="00960E98">
            <w:pPr>
              <w:pStyle w:val="a4"/>
              <w:spacing w:line="240" w:lineRule="auto"/>
              <w:ind w:firstLine="0"/>
              <w:rPr>
                <w:sz w:val="2"/>
                <w:szCs w:val="2"/>
                <w:rtl/>
              </w:rPr>
            </w:pPr>
            <w:r w:rsidRPr="00320CE2">
              <w:rPr>
                <w:rFonts w:hint="cs"/>
                <w:rtl/>
              </w:rPr>
              <w:t>يقذف بالبوصي والماهر</w:t>
            </w:r>
            <w:r w:rsidRPr="00320CE2">
              <w:rPr>
                <w:rtl/>
              </w:rPr>
              <w:br/>
            </w:r>
          </w:p>
        </w:tc>
      </w:tr>
    </w:tbl>
    <w:p w:rsidR="000E2E64" w:rsidRPr="00320CE2" w:rsidRDefault="000E2E64" w:rsidP="00960E98">
      <w:pPr>
        <w:pStyle w:val="a8"/>
        <w:rPr>
          <w:spacing w:val="-2"/>
          <w:rtl/>
        </w:rPr>
      </w:pPr>
      <w:r w:rsidRPr="00320CE2">
        <w:rPr>
          <w:rFonts w:hint="cs"/>
          <w:spacing w:val="-2"/>
          <w:rtl/>
        </w:rPr>
        <w:t>معنی: چاه کم آبی که از ریزش باران پر سر و صدا و نیکو به دور بوده است، مثل چاهی که در جوار رود فرات قرار دارد، نمی‌باشد و آنگاه که پر آب شود همه چیز- ریز و درشت- را به کنار می‌راند.</w:t>
      </w:r>
    </w:p>
    <w:p w:rsidR="000E2E64" w:rsidRDefault="000E2E64" w:rsidP="00960E98">
      <w:pPr>
        <w:pStyle w:val="a8"/>
        <w:widowControl w:val="0"/>
        <w:rPr>
          <w:rtl/>
        </w:rPr>
      </w:pPr>
      <w:r>
        <w:rPr>
          <w:rFonts w:hint="cs"/>
          <w:rtl/>
        </w:rPr>
        <w:t>در این ابیات ظن به معنی چاهی که معلوم نیست آب دارد یا نه، به کار رفته است</w:t>
      </w:r>
      <w:r w:rsidRPr="006A6B05">
        <w:rPr>
          <w:rFonts w:hint="cs"/>
          <w:vertAlign w:val="superscript"/>
          <w:rtl/>
        </w:rPr>
        <w:t>(</w:t>
      </w:r>
      <w:r>
        <w:rPr>
          <w:rStyle w:val="FootnoteReference"/>
          <w:rtl/>
        </w:rPr>
        <w:footnoteReference w:id="100"/>
      </w:r>
      <w:r w:rsidRPr="006A6B05">
        <w:rPr>
          <w:rFonts w:hint="cs"/>
          <w:vertAlign w:val="superscript"/>
          <w:rtl/>
        </w:rPr>
        <w:t>)</w:t>
      </w:r>
      <w:r>
        <w:rPr>
          <w:rFonts w:hint="cs"/>
          <w:rtl/>
        </w:rPr>
        <w:t>.</w:t>
      </w:r>
    </w:p>
    <w:p w:rsidR="000E2E64" w:rsidRDefault="000E2E64" w:rsidP="00AB7623">
      <w:pPr>
        <w:pStyle w:val="a8"/>
        <w:widowControl w:val="0"/>
        <w:rPr>
          <w:rtl/>
        </w:rPr>
      </w:pPr>
      <w:r>
        <w:rPr>
          <w:rFonts w:hint="cs"/>
          <w:rtl/>
        </w:rPr>
        <w:t xml:space="preserve">اکثر لغویین معتقدند که یکی دیگر از موارد استعمال کلمه‌ی ظن تهمت است، مصدر آن (الظنه)- کسر ظاء- اسم آن (ظنین) و فعل آن از باب افتعال (یظن) می‌باشد، شعر زیر به عنوان </w:t>
      </w:r>
      <w:r w:rsidR="00E00E88">
        <w:rPr>
          <w:rFonts w:hint="cs"/>
          <w:rtl/>
        </w:rPr>
        <w:t xml:space="preserve"> </w:t>
      </w:r>
      <w:r>
        <w:rPr>
          <w:rFonts w:hint="cs"/>
          <w:rtl/>
        </w:rPr>
        <w:t>شاهد ذکر شده است:</w:t>
      </w:r>
    </w:p>
    <w:tbl>
      <w:tblPr>
        <w:bidiVisual/>
        <w:tblW w:w="0" w:type="auto"/>
        <w:tblInd w:w="108" w:type="dxa"/>
        <w:tblLook w:val="04A0" w:firstRow="1" w:lastRow="0" w:firstColumn="1" w:lastColumn="0" w:noHBand="0" w:noVBand="1"/>
      </w:tblPr>
      <w:tblGrid>
        <w:gridCol w:w="3152"/>
        <w:gridCol w:w="567"/>
        <w:gridCol w:w="3652"/>
      </w:tblGrid>
      <w:tr w:rsidR="00320CE2" w:rsidRPr="00320CE2" w:rsidTr="008B6417">
        <w:tc>
          <w:tcPr>
            <w:tcW w:w="3152" w:type="dxa"/>
          </w:tcPr>
          <w:p w:rsidR="00320CE2" w:rsidRPr="00E1667D" w:rsidRDefault="00320CE2" w:rsidP="00AB7623">
            <w:pPr>
              <w:pStyle w:val="a4"/>
              <w:spacing w:line="240" w:lineRule="auto"/>
              <w:ind w:firstLine="0"/>
              <w:rPr>
                <w:sz w:val="2"/>
                <w:szCs w:val="2"/>
                <w:rtl/>
              </w:rPr>
            </w:pPr>
            <w:r w:rsidRPr="00E1667D">
              <w:rPr>
                <w:rFonts w:hint="cs"/>
                <w:rtl/>
              </w:rPr>
              <w:t>فلا ويمين الله، لا عن جناية</w:t>
            </w:r>
            <w:r w:rsidRPr="00E1667D">
              <w:rPr>
                <w:rtl/>
              </w:rPr>
              <w:br/>
            </w:r>
          </w:p>
        </w:tc>
        <w:tc>
          <w:tcPr>
            <w:tcW w:w="567" w:type="dxa"/>
          </w:tcPr>
          <w:p w:rsidR="00320CE2" w:rsidRPr="00E1667D" w:rsidRDefault="00320CE2" w:rsidP="008B6417">
            <w:pPr>
              <w:pStyle w:val="a4"/>
              <w:spacing w:line="235" w:lineRule="auto"/>
              <w:rPr>
                <w:rtl/>
              </w:rPr>
            </w:pPr>
          </w:p>
        </w:tc>
        <w:tc>
          <w:tcPr>
            <w:tcW w:w="3652" w:type="dxa"/>
          </w:tcPr>
          <w:p w:rsidR="00320CE2" w:rsidRPr="00E1667D" w:rsidRDefault="00320CE2" w:rsidP="00AB7623">
            <w:pPr>
              <w:pStyle w:val="a4"/>
              <w:spacing w:line="240" w:lineRule="auto"/>
              <w:ind w:firstLine="0"/>
              <w:rPr>
                <w:sz w:val="2"/>
                <w:szCs w:val="2"/>
                <w:rtl/>
              </w:rPr>
            </w:pPr>
            <w:r w:rsidRPr="00E1667D">
              <w:rPr>
                <w:rFonts w:hint="cs"/>
                <w:rtl/>
              </w:rPr>
              <w:t>هجرت، ولكن الظنين ظنين</w:t>
            </w:r>
            <w:r w:rsidRPr="00E1667D">
              <w:rPr>
                <w:rtl/>
              </w:rPr>
              <w:br/>
            </w:r>
            <w:r w:rsidRPr="00E1667D">
              <w:rPr>
                <w:rFonts w:hint="cs"/>
                <w:sz w:val="2"/>
                <w:szCs w:val="2"/>
                <w:rtl/>
              </w:rPr>
              <w:t>ج</w:t>
            </w:r>
          </w:p>
        </w:tc>
      </w:tr>
    </w:tbl>
    <w:p w:rsidR="000E2E64" w:rsidRDefault="000E2E64" w:rsidP="00AB7623">
      <w:pPr>
        <w:pStyle w:val="a8"/>
        <w:rPr>
          <w:rtl/>
        </w:rPr>
      </w:pPr>
      <w:r>
        <w:rPr>
          <w:rFonts w:hint="cs"/>
          <w:rtl/>
        </w:rPr>
        <w:t>معنی: نه سوگند به خداوند به خاطر جنایتی فرار نکرده‌ام، ولی مظنون مظنون است (و ناگزیر از فرار است)</w:t>
      </w:r>
      <w:r w:rsidRPr="00A81318">
        <w:rPr>
          <w:rFonts w:hint="cs"/>
          <w:vertAlign w:val="superscript"/>
          <w:rtl/>
        </w:rPr>
        <w:t>(</w:t>
      </w:r>
      <w:r>
        <w:rPr>
          <w:rStyle w:val="FootnoteReference"/>
          <w:rtl/>
        </w:rPr>
        <w:footnoteReference w:id="101"/>
      </w:r>
      <w:r w:rsidRPr="00A81318">
        <w:rPr>
          <w:rFonts w:hint="cs"/>
          <w:vertAlign w:val="superscript"/>
          <w:rtl/>
        </w:rPr>
        <w:t>)</w:t>
      </w:r>
      <w:r>
        <w:rPr>
          <w:rFonts w:hint="cs"/>
          <w:rtl/>
        </w:rPr>
        <w:t>.</w:t>
      </w:r>
    </w:p>
    <w:tbl>
      <w:tblPr>
        <w:bidiVisual/>
        <w:tblW w:w="0" w:type="auto"/>
        <w:tblInd w:w="108" w:type="dxa"/>
        <w:tblLook w:val="04A0" w:firstRow="1" w:lastRow="0" w:firstColumn="1" w:lastColumn="0" w:noHBand="0" w:noVBand="1"/>
      </w:tblPr>
      <w:tblGrid>
        <w:gridCol w:w="3152"/>
        <w:gridCol w:w="567"/>
        <w:gridCol w:w="3652"/>
      </w:tblGrid>
      <w:tr w:rsidR="00320CE2" w:rsidRPr="00320CE2" w:rsidTr="00320CE2">
        <w:tc>
          <w:tcPr>
            <w:tcW w:w="3152" w:type="dxa"/>
          </w:tcPr>
          <w:p w:rsidR="00320CE2" w:rsidRPr="00320CE2" w:rsidRDefault="00320CE2" w:rsidP="00AB7623">
            <w:pPr>
              <w:pStyle w:val="a4"/>
              <w:spacing w:line="240" w:lineRule="auto"/>
              <w:ind w:firstLine="0"/>
              <w:rPr>
                <w:sz w:val="2"/>
                <w:szCs w:val="2"/>
                <w:rtl/>
              </w:rPr>
            </w:pPr>
            <w:r w:rsidRPr="00320CE2">
              <w:rPr>
                <w:rFonts w:hint="cs"/>
                <w:rtl/>
              </w:rPr>
              <w:t>وما كل من يظننى أنا معتب</w:t>
            </w:r>
            <w:r w:rsidRPr="00320CE2">
              <w:rPr>
                <w:rtl/>
              </w:rPr>
              <w:br/>
            </w:r>
          </w:p>
        </w:tc>
        <w:tc>
          <w:tcPr>
            <w:tcW w:w="567" w:type="dxa"/>
          </w:tcPr>
          <w:p w:rsidR="00320CE2" w:rsidRPr="00320CE2" w:rsidRDefault="00320CE2" w:rsidP="00320CE2">
            <w:pPr>
              <w:pStyle w:val="a4"/>
              <w:spacing w:line="235" w:lineRule="auto"/>
              <w:rPr>
                <w:rtl/>
              </w:rPr>
            </w:pPr>
          </w:p>
        </w:tc>
        <w:tc>
          <w:tcPr>
            <w:tcW w:w="3652" w:type="dxa"/>
          </w:tcPr>
          <w:p w:rsidR="00320CE2" w:rsidRPr="00320CE2" w:rsidRDefault="00320CE2" w:rsidP="00AB7623">
            <w:pPr>
              <w:pStyle w:val="a4"/>
              <w:spacing w:line="240" w:lineRule="auto"/>
              <w:ind w:firstLine="0"/>
              <w:rPr>
                <w:sz w:val="2"/>
                <w:szCs w:val="2"/>
                <w:rtl/>
              </w:rPr>
            </w:pPr>
            <w:r w:rsidRPr="00320CE2">
              <w:rPr>
                <w:rFonts w:hint="cs"/>
                <w:rtl/>
              </w:rPr>
              <w:t>ولا كل ما يروى على أقوال</w:t>
            </w:r>
            <w:r>
              <w:rPr>
                <w:rFonts w:hint="cs"/>
                <w:rtl/>
              </w:rPr>
              <w:br/>
            </w:r>
          </w:p>
        </w:tc>
      </w:tr>
    </w:tbl>
    <w:p w:rsidR="000E2E64" w:rsidRDefault="000E2E64" w:rsidP="00AB7623">
      <w:pPr>
        <w:pStyle w:val="a8"/>
        <w:rPr>
          <w:rtl/>
        </w:rPr>
      </w:pPr>
      <w:r>
        <w:rPr>
          <w:rFonts w:hint="cs"/>
          <w:rtl/>
        </w:rPr>
        <w:t>معنی: و هرکه من را تهمت می‌زند، من ناراحت نمی‌شوم و هرآنچه از من روایت می‌شود، من نگفته‌ام</w:t>
      </w:r>
      <w:r w:rsidRPr="0086118F">
        <w:rPr>
          <w:rFonts w:hint="cs"/>
          <w:vertAlign w:val="superscript"/>
          <w:rtl/>
        </w:rPr>
        <w:t>(</w:t>
      </w:r>
      <w:r>
        <w:rPr>
          <w:rStyle w:val="FootnoteReference"/>
          <w:rtl/>
        </w:rPr>
        <w:footnoteReference w:id="102"/>
      </w:r>
      <w:r w:rsidRPr="0086118F">
        <w:rPr>
          <w:rFonts w:hint="cs"/>
          <w:vertAlign w:val="superscript"/>
          <w:rtl/>
        </w:rPr>
        <w:t>)</w:t>
      </w:r>
      <w:r>
        <w:rPr>
          <w:rFonts w:hint="cs"/>
          <w:rtl/>
        </w:rPr>
        <w:t>.</w:t>
      </w:r>
    </w:p>
    <w:p w:rsidR="000E2E64" w:rsidRDefault="000E2E64" w:rsidP="00AB7623">
      <w:pPr>
        <w:pStyle w:val="a8"/>
        <w:rPr>
          <w:rtl/>
        </w:rPr>
      </w:pPr>
      <w:r>
        <w:rPr>
          <w:rFonts w:hint="cs"/>
          <w:rtl/>
        </w:rPr>
        <w:t>وهم، عبارت از احتمال مرجوح در میان احتمالات است، از این رو گفته می‌شود وهم در مقابل ظن جای گرفته است</w:t>
      </w:r>
      <w:r w:rsidRPr="006D0C4A">
        <w:rPr>
          <w:rFonts w:hint="cs"/>
          <w:vertAlign w:val="superscript"/>
          <w:rtl/>
        </w:rPr>
        <w:t>(</w:t>
      </w:r>
      <w:r>
        <w:rPr>
          <w:rStyle w:val="FootnoteReference"/>
          <w:rtl/>
        </w:rPr>
        <w:footnoteReference w:id="103"/>
      </w:r>
      <w:r w:rsidRPr="006D0C4A">
        <w:rPr>
          <w:rFonts w:hint="cs"/>
          <w:vertAlign w:val="superscript"/>
          <w:rtl/>
        </w:rPr>
        <w:t>)</w:t>
      </w:r>
      <w:r>
        <w:rPr>
          <w:rFonts w:hint="cs"/>
          <w:rtl/>
        </w:rPr>
        <w:t>.</w:t>
      </w:r>
    </w:p>
    <w:p w:rsidR="000E2E64" w:rsidRDefault="000E2E64" w:rsidP="00AB7623">
      <w:pPr>
        <w:pStyle w:val="a8"/>
        <w:rPr>
          <w:rtl/>
        </w:rPr>
      </w:pPr>
      <w:r>
        <w:rPr>
          <w:rFonts w:hint="cs"/>
          <w:rtl/>
        </w:rPr>
        <w:t>لغویون با اندک تفاوتی که در بینشان است، اکثراً معنای یقین را برای ظن قبول کرده‌اند و اشعار زیر را به عنوان شاهد بر مدعای خود آورده‌اند.</w:t>
      </w:r>
    </w:p>
    <w:tbl>
      <w:tblPr>
        <w:bidiVisual/>
        <w:tblW w:w="0" w:type="auto"/>
        <w:tblInd w:w="108" w:type="dxa"/>
        <w:tblLook w:val="04A0" w:firstRow="1" w:lastRow="0" w:firstColumn="1" w:lastColumn="0" w:noHBand="0" w:noVBand="1"/>
      </w:tblPr>
      <w:tblGrid>
        <w:gridCol w:w="3152"/>
        <w:gridCol w:w="567"/>
        <w:gridCol w:w="3652"/>
      </w:tblGrid>
      <w:tr w:rsidR="00320CE2" w:rsidRPr="00320CE2" w:rsidTr="00320CE2">
        <w:tc>
          <w:tcPr>
            <w:tcW w:w="3152" w:type="dxa"/>
          </w:tcPr>
          <w:p w:rsidR="00320CE2" w:rsidRPr="00320CE2" w:rsidRDefault="00320CE2" w:rsidP="00AB7623">
            <w:pPr>
              <w:pStyle w:val="a4"/>
              <w:spacing w:line="240" w:lineRule="auto"/>
              <w:ind w:firstLine="0"/>
              <w:rPr>
                <w:sz w:val="2"/>
                <w:szCs w:val="2"/>
                <w:rtl/>
              </w:rPr>
            </w:pPr>
            <w:r w:rsidRPr="00320CE2">
              <w:rPr>
                <w:rFonts w:ascii="Traditional Arabic" w:hAnsi="Traditional Arabic" w:hint="cs"/>
                <w:rtl/>
              </w:rPr>
              <w:t>ظني بهم كعسى وهم بتنوفة</w:t>
            </w:r>
            <w:r w:rsidRPr="00320CE2">
              <w:rPr>
                <w:rtl/>
              </w:rPr>
              <w:br/>
            </w:r>
          </w:p>
        </w:tc>
        <w:tc>
          <w:tcPr>
            <w:tcW w:w="567" w:type="dxa"/>
          </w:tcPr>
          <w:p w:rsidR="00320CE2" w:rsidRPr="00320CE2" w:rsidRDefault="00320CE2" w:rsidP="00320CE2">
            <w:pPr>
              <w:pStyle w:val="a4"/>
              <w:spacing w:line="235" w:lineRule="auto"/>
              <w:rPr>
                <w:rtl/>
              </w:rPr>
            </w:pPr>
          </w:p>
        </w:tc>
        <w:tc>
          <w:tcPr>
            <w:tcW w:w="3652" w:type="dxa"/>
          </w:tcPr>
          <w:p w:rsidR="00320CE2" w:rsidRPr="00320CE2" w:rsidRDefault="00320CE2" w:rsidP="00AB7623">
            <w:pPr>
              <w:pStyle w:val="a4"/>
              <w:spacing w:line="240" w:lineRule="auto"/>
              <w:ind w:firstLine="0"/>
              <w:rPr>
                <w:sz w:val="2"/>
                <w:szCs w:val="2"/>
                <w:rtl/>
              </w:rPr>
            </w:pPr>
            <w:r w:rsidRPr="00320CE2">
              <w:rPr>
                <w:rFonts w:ascii="Traditional Arabic" w:hAnsi="Traditional Arabic" w:hint="cs"/>
                <w:rtl/>
              </w:rPr>
              <w:t>يتنازعون جوائز الأمثال</w:t>
            </w:r>
            <w:r w:rsidRPr="00320CE2">
              <w:rPr>
                <w:rFonts w:hint="cs"/>
                <w:rtl/>
              </w:rPr>
              <w:br/>
            </w:r>
          </w:p>
        </w:tc>
      </w:tr>
      <w:tr w:rsidR="00320CE2" w:rsidRPr="00320CE2" w:rsidTr="00320CE2">
        <w:tc>
          <w:tcPr>
            <w:tcW w:w="3152" w:type="dxa"/>
          </w:tcPr>
          <w:p w:rsidR="00320CE2" w:rsidRPr="00320CE2" w:rsidRDefault="00320CE2" w:rsidP="00AB7623">
            <w:pPr>
              <w:pStyle w:val="a4"/>
              <w:spacing w:line="240" w:lineRule="auto"/>
              <w:ind w:firstLine="0"/>
              <w:rPr>
                <w:rFonts w:ascii="Traditional Arabic" w:hAnsi="Traditional Arabic"/>
                <w:sz w:val="2"/>
                <w:szCs w:val="2"/>
                <w:rtl/>
              </w:rPr>
            </w:pPr>
            <w:r w:rsidRPr="00320CE2">
              <w:rPr>
                <w:rFonts w:ascii="Traditional Arabic" w:hAnsi="Traditional Arabic" w:hint="cs"/>
                <w:rtl/>
              </w:rPr>
              <w:t>يا فقلت لهم ظنوا بألقى مدجج</w:t>
            </w:r>
            <w:r w:rsidRPr="00320CE2">
              <w:rPr>
                <w:rFonts w:ascii="Traditional Arabic" w:hAnsi="Traditional Arabic"/>
                <w:rtl/>
              </w:rPr>
              <w:br/>
            </w:r>
          </w:p>
        </w:tc>
        <w:tc>
          <w:tcPr>
            <w:tcW w:w="567" w:type="dxa"/>
          </w:tcPr>
          <w:p w:rsidR="00320CE2" w:rsidRPr="00320CE2" w:rsidRDefault="00320CE2" w:rsidP="00320CE2">
            <w:pPr>
              <w:pStyle w:val="a4"/>
              <w:spacing w:line="235" w:lineRule="auto"/>
              <w:rPr>
                <w:rtl/>
              </w:rPr>
            </w:pPr>
          </w:p>
        </w:tc>
        <w:tc>
          <w:tcPr>
            <w:tcW w:w="3652" w:type="dxa"/>
          </w:tcPr>
          <w:p w:rsidR="00320CE2" w:rsidRPr="00320CE2" w:rsidRDefault="00320CE2" w:rsidP="00AB7623">
            <w:pPr>
              <w:pStyle w:val="a4"/>
              <w:spacing w:line="240" w:lineRule="auto"/>
              <w:ind w:firstLine="0"/>
              <w:rPr>
                <w:rFonts w:ascii="Traditional Arabic" w:hAnsi="Traditional Arabic"/>
                <w:sz w:val="2"/>
                <w:szCs w:val="2"/>
                <w:rtl/>
              </w:rPr>
            </w:pPr>
            <w:r w:rsidRPr="00320CE2">
              <w:rPr>
                <w:rFonts w:ascii="Traditional Arabic" w:hAnsi="Traditional Arabic" w:hint="cs"/>
                <w:rtl/>
              </w:rPr>
              <w:t>سراتهم في الفارسى الـمسرد</w:t>
            </w:r>
            <w:r w:rsidRPr="00320CE2">
              <w:rPr>
                <w:rFonts w:ascii="Traditional Arabic" w:hAnsi="Traditional Arabic"/>
                <w:rtl/>
              </w:rPr>
              <w:br/>
            </w:r>
          </w:p>
        </w:tc>
      </w:tr>
    </w:tbl>
    <w:p w:rsidR="000E2E64" w:rsidRDefault="000E2E64" w:rsidP="00AB7623">
      <w:pPr>
        <w:pStyle w:val="a8"/>
        <w:rPr>
          <w:rtl/>
        </w:rPr>
      </w:pPr>
      <w:r>
        <w:rPr>
          <w:rFonts w:hint="cs"/>
          <w:rtl/>
        </w:rPr>
        <w:t>معنی: یقین من در باره‌ی آن‌ها به منزله‌ی رجا و امید است، در حالی که آن‌ها در تنونفه- نام کوهی است- ساکن شده‌اند و هدایا و عطایای سخن را به هرکه می‌دهند و تعارف می‌کنند.</w:t>
      </w:r>
    </w:p>
    <w:p w:rsidR="000E2E64" w:rsidRDefault="000E2E64" w:rsidP="00AB7623">
      <w:pPr>
        <w:pStyle w:val="a8"/>
        <w:widowControl w:val="0"/>
        <w:rPr>
          <w:rtl/>
        </w:rPr>
      </w:pPr>
      <w:r>
        <w:rPr>
          <w:rFonts w:hint="cs"/>
          <w:rtl/>
        </w:rPr>
        <w:t>بدیشان گفتیم: یقین کنید که 2000 جنگاور مجهز که فرماندهانشان زره فارسی نیکو به تن دارند، در انتظار شما هستند</w:t>
      </w:r>
      <w:r w:rsidRPr="00430E28">
        <w:rPr>
          <w:rFonts w:hint="cs"/>
          <w:vertAlign w:val="superscript"/>
          <w:rtl/>
        </w:rPr>
        <w:t>(</w:t>
      </w:r>
      <w:r>
        <w:rPr>
          <w:rStyle w:val="FootnoteReference"/>
          <w:rtl/>
        </w:rPr>
        <w:footnoteReference w:id="104"/>
      </w:r>
      <w:r w:rsidRPr="00430E28">
        <w:rPr>
          <w:rFonts w:hint="cs"/>
          <w:vertAlign w:val="superscript"/>
          <w:rtl/>
        </w:rPr>
        <w:t>)</w:t>
      </w:r>
      <w:r>
        <w:rPr>
          <w:rFonts w:hint="cs"/>
          <w:rtl/>
        </w:rPr>
        <w:t>.</w:t>
      </w:r>
    </w:p>
    <w:p w:rsidR="000E2E64" w:rsidRDefault="000E2E64" w:rsidP="00960E98">
      <w:pPr>
        <w:pStyle w:val="a8"/>
        <w:widowControl w:val="0"/>
        <w:spacing w:line="240" w:lineRule="auto"/>
        <w:rPr>
          <w:rtl/>
        </w:rPr>
      </w:pPr>
      <w:r>
        <w:rPr>
          <w:rFonts w:hint="cs"/>
          <w:rtl/>
        </w:rPr>
        <w:t>بر مبنای آنچه که فیروز آبادی و زبیدی آورده‌اند، عده‌ای از لغویون معتقدند که ظن به معنای مترددبودن بین دو طرف بدون جزم بر هیچ کدام نیز به کار رفته است ولی این عده دلیلی برای اثبات مدعای خود نیاورده‌اند</w:t>
      </w:r>
      <w:r w:rsidRPr="00CB5672">
        <w:rPr>
          <w:rFonts w:hint="cs"/>
          <w:vertAlign w:val="superscript"/>
          <w:rtl/>
        </w:rPr>
        <w:t>(</w:t>
      </w:r>
      <w:r>
        <w:rPr>
          <w:rStyle w:val="FootnoteReference"/>
          <w:rtl/>
        </w:rPr>
        <w:footnoteReference w:id="105"/>
      </w:r>
      <w:r w:rsidRPr="00CB5672">
        <w:rPr>
          <w:rFonts w:hint="cs"/>
          <w:vertAlign w:val="superscript"/>
          <w:rtl/>
        </w:rPr>
        <w:t>)</w:t>
      </w:r>
      <w:r>
        <w:rPr>
          <w:rFonts w:hint="cs"/>
          <w:rtl/>
        </w:rPr>
        <w:t>.</w:t>
      </w:r>
    </w:p>
    <w:p w:rsidR="000E2E64" w:rsidRDefault="000E2E64" w:rsidP="00960E98">
      <w:pPr>
        <w:pStyle w:val="a8"/>
        <w:spacing w:line="240" w:lineRule="auto"/>
        <w:rPr>
          <w:spacing w:val="-4"/>
          <w:rtl/>
        </w:rPr>
      </w:pPr>
      <w:r w:rsidRPr="00320CE2">
        <w:rPr>
          <w:rFonts w:hint="cs"/>
          <w:spacing w:val="-4"/>
          <w:rtl/>
        </w:rPr>
        <w:t>بعضی هم ظن را در معنای احتمال راجح یکی از طرفین به کار برده‌اند و شاهدشان نیز چنین است:</w:t>
      </w:r>
    </w:p>
    <w:tbl>
      <w:tblPr>
        <w:bidiVisual/>
        <w:tblW w:w="0" w:type="auto"/>
        <w:tblInd w:w="108" w:type="dxa"/>
        <w:tblLook w:val="04A0" w:firstRow="1" w:lastRow="0" w:firstColumn="1" w:lastColumn="0" w:noHBand="0" w:noVBand="1"/>
      </w:tblPr>
      <w:tblGrid>
        <w:gridCol w:w="3152"/>
        <w:gridCol w:w="567"/>
        <w:gridCol w:w="3652"/>
      </w:tblGrid>
      <w:tr w:rsidR="00320CE2" w:rsidRPr="00320CE2" w:rsidTr="00320CE2">
        <w:tc>
          <w:tcPr>
            <w:tcW w:w="3152" w:type="dxa"/>
          </w:tcPr>
          <w:p w:rsidR="00320CE2" w:rsidRPr="00320CE2" w:rsidRDefault="00320CE2" w:rsidP="00960E98">
            <w:pPr>
              <w:pStyle w:val="a4"/>
              <w:spacing w:line="240" w:lineRule="auto"/>
              <w:ind w:firstLine="0"/>
              <w:rPr>
                <w:sz w:val="2"/>
                <w:szCs w:val="2"/>
                <w:rtl/>
              </w:rPr>
            </w:pPr>
            <w:r w:rsidRPr="00320CE2">
              <w:rPr>
                <w:rFonts w:ascii="Traditional Arabic" w:hAnsi="Traditional Arabic" w:hint="cs"/>
                <w:rtl/>
              </w:rPr>
              <w:t>يبسط البيوت لكن يكون مظنة</w:t>
            </w:r>
            <w:r w:rsidRPr="00320CE2">
              <w:rPr>
                <w:rtl/>
              </w:rPr>
              <w:br/>
            </w:r>
          </w:p>
        </w:tc>
        <w:tc>
          <w:tcPr>
            <w:tcW w:w="567" w:type="dxa"/>
          </w:tcPr>
          <w:p w:rsidR="00320CE2" w:rsidRPr="00320CE2" w:rsidRDefault="00320CE2" w:rsidP="00960E98">
            <w:pPr>
              <w:pStyle w:val="a4"/>
              <w:spacing w:line="240" w:lineRule="auto"/>
              <w:rPr>
                <w:rtl/>
              </w:rPr>
            </w:pPr>
          </w:p>
        </w:tc>
        <w:tc>
          <w:tcPr>
            <w:tcW w:w="3652" w:type="dxa"/>
          </w:tcPr>
          <w:p w:rsidR="00320CE2" w:rsidRPr="00320CE2" w:rsidRDefault="00320CE2" w:rsidP="00960E98">
            <w:pPr>
              <w:pStyle w:val="a4"/>
              <w:spacing w:line="240" w:lineRule="auto"/>
              <w:ind w:firstLine="0"/>
              <w:rPr>
                <w:sz w:val="2"/>
                <w:szCs w:val="2"/>
                <w:rtl/>
              </w:rPr>
            </w:pPr>
            <w:r w:rsidRPr="00320CE2">
              <w:rPr>
                <w:rFonts w:hint="cs"/>
                <w:rtl/>
              </w:rPr>
              <w:t>ولا كل ما يروى على أقوال</w:t>
            </w:r>
            <w:r w:rsidRPr="00320CE2">
              <w:rPr>
                <w:rFonts w:hint="cs"/>
                <w:rtl/>
              </w:rPr>
              <w:br/>
            </w:r>
          </w:p>
        </w:tc>
      </w:tr>
    </w:tbl>
    <w:p w:rsidR="000E2E64" w:rsidRDefault="000E2E64" w:rsidP="00960E98">
      <w:pPr>
        <w:pStyle w:val="a8"/>
        <w:spacing w:line="240" w:lineRule="auto"/>
        <w:rPr>
          <w:rtl/>
        </w:rPr>
      </w:pPr>
      <w:r>
        <w:rPr>
          <w:rFonts w:hint="cs"/>
          <w:rtl/>
        </w:rPr>
        <w:t>معنی: خانه‌های بزرگ می‌سازند، به گمان این که دیگ‌های بزرگ مهمانی در آن‌ها وجود دارد</w:t>
      </w:r>
      <w:r w:rsidRPr="009F29E1">
        <w:rPr>
          <w:rFonts w:hint="cs"/>
          <w:vertAlign w:val="superscript"/>
          <w:rtl/>
        </w:rPr>
        <w:t>(</w:t>
      </w:r>
      <w:r>
        <w:rPr>
          <w:rStyle w:val="FootnoteReference"/>
          <w:rtl/>
        </w:rPr>
        <w:footnoteReference w:id="106"/>
      </w:r>
      <w:r w:rsidRPr="009F29E1">
        <w:rPr>
          <w:rFonts w:hint="cs"/>
          <w:vertAlign w:val="superscript"/>
          <w:rtl/>
        </w:rPr>
        <w:t>)</w:t>
      </w:r>
      <w:r>
        <w:rPr>
          <w:rFonts w:hint="cs"/>
          <w:rtl/>
        </w:rPr>
        <w:t>.</w:t>
      </w:r>
    </w:p>
    <w:p w:rsidR="000E2E64" w:rsidRDefault="000E2E64" w:rsidP="00960E98">
      <w:pPr>
        <w:pStyle w:val="a2"/>
        <w:rPr>
          <w:rtl/>
        </w:rPr>
      </w:pPr>
      <w:bookmarkStart w:id="75" w:name="_Toc313152169"/>
      <w:bookmarkStart w:id="76" w:name="_Toc382955399"/>
      <w:r>
        <w:rPr>
          <w:rFonts w:hint="cs"/>
          <w:rtl/>
        </w:rPr>
        <w:t>1-5-2- ظن در قرآن</w:t>
      </w:r>
      <w:bookmarkEnd w:id="75"/>
      <w:bookmarkEnd w:id="76"/>
    </w:p>
    <w:p w:rsidR="000E2E64" w:rsidRDefault="000E2E64" w:rsidP="00960E98">
      <w:pPr>
        <w:pStyle w:val="a8"/>
        <w:spacing w:line="240" w:lineRule="auto"/>
        <w:ind w:firstLine="0"/>
        <w:rPr>
          <w:rtl/>
        </w:rPr>
      </w:pPr>
      <w:r>
        <w:rPr>
          <w:rFonts w:hint="cs"/>
          <w:rtl/>
        </w:rPr>
        <w:t>در قرآن کلمه‌ی ظن بر طبق شمارش که از روی کشف الآیه حاصل شده حدود 68 بار تکرار شده، البته این 68 بار شامل ظن و کلیه مشقات آن می‌باشد</w:t>
      </w:r>
      <w:r w:rsidRPr="00565414">
        <w:rPr>
          <w:rFonts w:hint="cs"/>
          <w:vertAlign w:val="superscript"/>
          <w:rtl/>
        </w:rPr>
        <w:t>(</w:t>
      </w:r>
      <w:r>
        <w:rPr>
          <w:rStyle w:val="FootnoteReference"/>
          <w:rtl/>
        </w:rPr>
        <w:footnoteReference w:id="107"/>
      </w:r>
      <w:r w:rsidRPr="00565414">
        <w:rPr>
          <w:rFonts w:hint="cs"/>
          <w:vertAlign w:val="superscript"/>
          <w:rtl/>
        </w:rPr>
        <w:t>)</w:t>
      </w:r>
      <w:r>
        <w:rPr>
          <w:rFonts w:hint="cs"/>
          <w:rtl/>
        </w:rPr>
        <w:t>.</w:t>
      </w:r>
    </w:p>
    <w:p w:rsidR="000E2E64" w:rsidRDefault="000E2E64" w:rsidP="00960E98">
      <w:pPr>
        <w:pStyle w:val="a8"/>
        <w:spacing w:line="240" w:lineRule="auto"/>
        <w:rPr>
          <w:rtl/>
        </w:rPr>
      </w:pPr>
      <w:r>
        <w:rPr>
          <w:rFonts w:hint="cs"/>
          <w:rtl/>
        </w:rPr>
        <w:t>ظن در قرآن دارای معانی مختلفی می‌باشد، سیاق آیات در تعیین معنی این کلمه نقش عمده و اساسی بعهده دارند، با توجه به وجود تفاوت میان ظن مردود در قرآن و ظن مصطلح و نیز ضرورت اثبات این تفاوت مقدماتی در رابطه با این کلمات در ادبیات خاص قرآن نیاز به این است تا به صورت گذار به بررسی این کلمه در قرآن پرداخته شود</w:t>
      </w:r>
      <w:r w:rsidRPr="004D0130">
        <w:rPr>
          <w:rFonts w:hint="cs"/>
          <w:vertAlign w:val="superscript"/>
          <w:rtl/>
        </w:rPr>
        <w:t>(</w:t>
      </w:r>
      <w:r>
        <w:rPr>
          <w:rStyle w:val="FootnoteReference"/>
          <w:rtl/>
        </w:rPr>
        <w:footnoteReference w:id="108"/>
      </w:r>
      <w:r w:rsidRPr="004D0130">
        <w:rPr>
          <w:rFonts w:hint="cs"/>
          <w:vertAlign w:val="superscript"/>
          <w:rtl/>
        </w:rPr>
        <w:t>)</w:t>
      </w:r>
      <w:r>
        <w:rPr>
          <w:rFonts w:hint="cs"/>
          <w:rtl/>
        </w:rPr>
        <w:t>.</w:t>
      </w:r>
    </w:p>
    <w:p w:rsidR="000E2E64" w:rsidRDefault="000E2E64" w:rsidP="00960E98">
      <w:pPr>
        <w:pStyle w:val="a8"/>
        <w:spacing w:line="240" w:lineRule="auto"/>
        <w:rPr>
          <w:rtl/>
        </w:rPr>
      </w:pPr>
      <w:r>
        <w:rPr>
          <w:rFonts w:hint="cs"/>
          <w:rtl/>
        </w:rPr>
        <w:t>کلمه‌ی ظن در قرآن مشترک لفظی است و لفظ مشترک ظن دارای معانی متفاوتی است.</w:t>
      </w:r>
    </w:p>
    <w:p w:rsidR="000E2E64" w:rsidRDefault="000E2E64" w:rsidP="00960E98">
      <w:pPr>
        <w:pStyle w:val="a8"/>
        <w:spacing w:line="240" w:lineRule="auto"/>
        <w:rPr>
          <w:rtl/>
        </w:rPr>
      </w:pPr>
      <w:r>
        <w:rPr>
          <w:rFonts w:hint="cs"/>
          <w:rtl/>
        </w:rPr>
        <w:t>در قرآن وازه‌ی ظن ظاهراً در شش آیه در مقام مذمت و نکوهش آمده است، عبارتند از:</w:t>
      </w:r>
    </w:p>
    <w:p w:rsidR="000E2E64" w:rsidRDefault="00F346F5" w:rsidP="00960E98">
      <w:pPr>
        <w:pStyle w:val="a8"/>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يَتَّبِعُونَ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وَإِن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هُم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eastAsia"/>
          <w:rtl/>
        </w:rPr>
        <w:t>يَخ</w:t>
      </w:r>
      <w:r w:rsidR="00320CE2" w:rsidRPr="00320CE2">
        <w:rPr>
          <w:rStyle w:val="Chard"/>
          <w:rFonts w:hint="cs"/>
          <w:rtl/>
        </w:rPr>
        <w:t>ۡ</w:t>
      </w:r>
      <w:r w:rsidR="00320CE2" w:rsidRPr="00320CE2">
        <w:rPr>
          <w:rStyle w:val="Chard"/>
          <w:rFonts w:hint="eastAsia"/>
          <w:rtl/>
        </w:rPr>
        <w:t>رُصُونَ</w:t>
      </w:r>
      <w:r w:rsidRPr="00F346F5">
        <w:rPr>
          <w:rStyle w:val="Char8"/>
          <w:rFonts w:hint="cs"/>
          <w:rtl/>
        </w:rPr>
        <w:t>﴾</w:t>
      </w:r>
      <w:r>
        <w:rPr>
          <w:rFonts w:hint="cs"/>
          <w:rtl/>
        </w:rPr>
        <w:t xml:space="preserve"> </w:t>
      </w:r>
      <w:r w:rsidR="000E2E64" w:rsidRPr="00FB7DB9">
        <w:rPr>
          <w:rStyle w:val="Char6"/>
          <w:rFonts w:hint="cs"/>
          <w:rtl/>
        </w:rPr>
        <w:t>[یونس: 66</w:t>
      </w:r>
      <w:r w:rsidR="00320CE2">
        <w:rPr>
          <w:rStyle w:val="Char6"/>
          <w:rFonts w:hint="cs"/>
          <w:rtl/>
        </w:rPr>
        <w:t xml:space="preserve">و </w:t>
      </w:r>
      <w:r w:rsidR="000E2E64" w:rsidRPr="00FB7DB9">
        <w:rPr>
          <w:rStyle w:val="Char6"/>
          <w:rFonts w:hint="cs"/>
          <w:rtl/>
        </w:rPr>
        <w:t xml:space="preserve">الأنعام: 116]. </w:t>
      </w:r>
    </w:p>
    <w:p w:rsidR="000E2E64" w:rsidRDefault="00F346F5" w:rsidP="00960E98">
      <w:pPr>
        <w:pStyle w:val="a8"/>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تَتَّبِعُونَ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وَإِن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أَنتُم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eastAsia"/>
          <w:rtl/>
        </w:rPr>
        <w:t>تَخ</w:t>
      </w:r>
      <w:r w:rsidR="00320CE2" w:rsidRPr="00320CE2">
        <w:rPr>
          <w:rStyle w:val="Chard"/>
          <w:rFonts w:hint="cs"/>
          <w:rtl/>
        </w:rPr>
        <w:t>ۡ</w:t>
      </w:r>
      <w:r w:rsidR="00320CE2" w:rsidRPr="00320CE2">
        <w:rPr>
          <w:rStyle w:val="Chard"/>
          <w:rFonts w:hint="eastAsia"/>
          <w:rtl/>
        </w:rPr>
        <w:t>رُصُونَ</w:t>
      </w:r>
      <w:r w:rsidRPr="00F346F5">
        <w:rPr>
          <w:rStyle w:val="Char8"/>
          <w:rFonts w:hint="cs"/>
          <w:rtl/>
        </w:rPr>
        <w:t>﴾</w:t>
      </w:r>
      <w:r>
        <w:rPr>
          <w:rFonts w:hint="cs"/>
          <w:rtl/>
        </w:rPr>
        <w:t xml:space="preserve"> </w:t>
      </w:r>
      <w:r w:rsidR="000E2E64">
        <w:rPr>
          <w:rFonts w:hint="cs"/>
          <w:rtl/>
        </w:rPr>
        <w:t xml:space="preserve"> </w:t>
      </w:r>
      <w:r w:rsidR="000E2E64" w:rsidRPr="00FB7DB9">
        <w:rPr>
          <w:rStyle w:val="Char6"/>
          <w:rFonts w:hint="cs"/>
          <w:rtl/>
        </w:rPr>
        <w:t>[الأنعام: 148].</w:t>
      </w:r>
    </w:p>
    <w:p w:rsidR="000E2E64" w:rsidRDefault="00F346F5" w:rsidP="00960E98">
      <w:pPr>
        <w:pStyle w:val="a8"/>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يَتَّبِعُونَ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تَه</w:t>
      </w:r>
      <w:r w:rsidR="00320CE2" w:rsidRPr="00320CE2">
        <w:rPr>
          <w:rStyle w:val="Chard"/>
          <w:rFonts w:hint="cs"/>
          <w:rtl/>
        </w:rPr>
        <w:t>ۡ</w:t>
      </w:r>
      <w:r w:rsidR="00320CE2" w:rsidRPr="00320CE2">
        <w:rPr>
          <w:rStyle w:val="Chard"/>
          <w:rFonts w:hint="eastAsia"/>
          <w:rtl/>
        </w:rPr>
        <w:t>وَى</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أَنفُسُ</w:t>
      </w:r>
      <w:r w:rsidRPr="00F346F5">
        <w:rPr>
          <w:rStyle w:val="Char8"/>
          <w:rFonts w:hint="cs"/>
          <w:rtl/>
        </w:rPr>
        <w:t>﴾</w:t>
      </w:r>
      <w:r>
        <w:rPr>
          <w:rFonts w:hint="cs"/>
          <w:rtl/>
        </w:rPr>
        <w:t xml:space="preserve"> </w:t>
      </w:r>
      <w:r w:rsidR="000E2E64" w:rsidRPr="00FB7DB9">
        <w:rPr>
          <w:rStyle w:val="Char6"/>
          <w:rFonts w:hint="cs"/>
          <w:rtl/>
        </w:rPr>
        <w:t>[النجم: 23].</w:t>
      </w:r>
    </w:p>
    <w:p w:rsidR="000E2E64" w:rsidRDefault="00F346F5" w:rsidP="00960E98">
      <w:pPr>
        <w:pStyle w:val="a8"/>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يُغ</w:t>
      </w:r>
      <w:r w:rsidR="00320CE2" w:rsidRPr="00320CE2">
        <w:rPr>
          <w:rStyle w:val="Chard"/>
          <w:rFonts w:hint="cs"/>
          <w:rtl/>
        </w:rPr>
        <w:t>ۡ</w:t>
      </w:r>
      <w:r w:rsidR="00320CE2" w:rsidRPr="00320CE2">
        <w:rPr>
          <w:rStyle w:val="Chard"/>
          <w:rFonts w:hint="eastAsia"/>
          <w:rtl/>
        </w:rPr>
        <w:t>نِي</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حَقِّ</w:t>
      </w:r>
      <w:r w:rsidR="00320CE2" w:rsidRPr="00320CE2">
        <w:rPr>
          <w:rStyle w:val="Chard"/>
          <w:rtl/>
        </w:rPr>
        <w:t xml:space="preserve"> </w:t>
      </w:r>
      <w:r w:rsidR="00320CE2" w:rsidRPr="00320CE2">
        <w:rPr>
          <w:rStyle w:val="Chard"/>
          <w:rFonts w:hint="eastAsia"/>
          <w:rtl/>
        </w:rPr>
        <w:t>شَي</w:t>
      </w:r>
      <w:r w:rsidR="00320CE2" w:rsidRPr="00320CE2">
        <w:rPr>
          <w:rStyle w:val="Chard"/>
          <w:rFonts w:hint="cs"/>
          <w:rtl/>
        </w:rPr>
        <w:t>ۡ</w:t>
      </w:r>
      <w:r w:rsidR="00320CE2" w:rsidRPr="00320CE2">
        <w:rPr>
          <w:rStyle w:val="Chard"/>
          <w:rFonts w:hint="eastAsia"/>
          <w:rtl/>
        </w:rPr>
        <w:t>‍</w:t>
      </w:r>
      <w:r w:rsidR="00320CE2" w:rsidRPr="00320CE2">
        <w:rPr>
          <w:rStyle w:val="Chard"/>
          <w:rFonts w:hint="cs"/>
          <w:rtl/>
        </w:rPr>
        <w:t>ٔ</w:t>
      </w:r>
      <w:r w:rsidR="00320CE2" w:rsidRPr="00320CE2">
        <w:rPr>
          <w:rStyle w:val="Chard"/>
          <w:rFonts w:hint="eastAsia"/>
          <w:rtl/>
        </w:rPr>
        <w:t>ًا</w:t>
      </w:r>
      <w:r w:rsidRPr="00F346F5">
        <w:rPr>
          <w:rStyle w:val="Char8"/>
          <w:rFonts w:hint="cs"/>
          <w:rtl/>
        </w:rPr>
        <w:t>﴾</w:t>
      </w:r>
      <w:r>
        <w:rPr>
          <w:rFonts w:hint="cs"/>
          <w:rtl/>
        </w:rPr>
        <w:t xml:space="preserve"> </w:t>
      </w:r>
      <w:r w:rsidR="000E2E64">
        <w:rPr>
          <w:rFonts w:hint="cs"/>
          <w:rtl/>
        </w:rPr>
        <w:t xml:space="preserve"> </w:t>
      </w:r>
      <w:r w:rsidR="000E2E64" w:rsidRPr="00FB7DB9">
        <w:rPr>
          <w:rStyle w:val="Char6"/>
          <w:rFonts w:hint="cs"/>
          <w:rtl/>
        </w:rPr>
        <w:t>[یونس: 36</w:t>
      </w:r>
      <w:r w:rsidR="00320CE2">
        <w:rPr>
          <w:rStyle w:val="Char6"/>
          <w:rFonts w:hint="cs"/>
          <w:rtl/>
        </w:rPr>
        <w:t xml:space="preserve">و </w:t>
      </w:r>
      <w:r w:rsidR="000E2E64" w:rsidRPr="00FB7DB9">
        <w:rPr>
          <w:rStyle w:val="Char6"/>
          <w:rFonts w:hint="cs"/>
          <w:rtl/>
        </w:rPr>
        <w:t>النجم: 28].</w:t>
      </w:r>
    </w:p>
    <w:p w:rsidR="000E2E64" w:rsidRDefault="000E2E64" w:rsidP="00960E98">
      <w:pPr>
        <w:pStyle w:val="a8"/>
        <w:spacing w:line="240" w:lineRule="auto"/>
        <w:rPr>
          <w:rtl/>
        </w:rPr>
      </w:pPr>
      <w:r>
        <w:rPr>
          <w:rFonts w:hint="cs"/>
          <w:rtl/>
        </w:rPr>
        <w:t>اینک بر مبنای سیاق آیاتی که چهار آیه در آن به کار رفته‌اند، به بررسی آن‌ها می‌پردازیم.</w:t>
      </w:r>
    </w:p>
    <w:p w:rsidR="000E2E64" w:rsidRDefault="000E2E64" w:rsidP="00960E98">
      <w:pPr>
        <w:pStyle w:val="a8"/>
        <w:spacing w:line="240" w:lineRule="auto"/>
        <w:rPr>
          <w:rtl/>
        </w:rPr>
      </w:pPr>
      <w:r w:rsidRPr="00320CE2">
        <w:rPr>
          <w:rStyle w:val="Char5"/>
          <w:rFonts w:hint="cs"/>
          <w:u w:val="single"/>
          <w:rtl/>
        </w:rPr>
        <w:t xml:space="preserve">سوره‌ی انعام: </w:t>
      </w:r>
      <w:r>
        <w:rPr>
          <w:rFonts w:hint="cs"/>
          <w:rtl/>
        </w:rPr>
        <w:t>سوره‌ای است که در مکه نازل شده و همچون سایر سوره‌های مکی به بحث عقیده پرداخته است. تبعیت از ظن دوبار در این سوره مورد ذم و نکوهش قرار گرفته است.</w:t>
      </w:r>
    </w:p>
    <w:p w:rsidR="000E2E64" w:rsidRDefault="000E2E64" w:rsidP="00960E98">
      <w:pPr>
        <w:pStyle w:val="a8"/>
        <w:spacing w:line="240" w:lineRule="auto"/>
        <w:rPr>
          <w:rtl/>
        </w:rPr>
      </w:pPr>
      <w:r>
        <w:rPr>
          <w:rFonts w:hint="cs"/>
          <w:rtl/>
        </w:rPr>
        <w:t xml:space="preserve">اگر از آیه 106 به سیاق آیات نگاه کنیم می‌بینیم که خداوند با </w:t>
      </w:r>
      <w:r w:rsidR="00F346F5" w:rsidRPr="00F346F5">
        <w:rPr>
          <w:rStyle w:val="Char8"/>
          <w:rFonts w:hint="cs"/>
          <w:rtl/>
        </w:rPr>
        <w:t>﴿</w:t>
      </w:r>
      <w:r w:rsidR="00320CE2" w:rsidRPr="00320CE2">
        <w:rPr>
          <w:rStyle w:val="Chard"/>
          <w:rFonts w:hint="cs"/>
          <w:rtl/>
        </w:rPr>
        <w:t>ٱ</w:t>
      </w:r>
      <w:r w:rsidR="00320CE2" w:rsidRPr="00320CE2">
        <w:rPr>
          <w:rStyle w:val="Chard"/>
          <w:rFonts w:hint="eastAsia"/>
          <w:rtl/>
        </w:rPr>
        <w:t>تَّبِع</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مَا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أُوحِيَ</w:t>
      </w:r>
      <w:r w:rsidR="00320CE2" w:rsidRPr="00320CE2">
        <w:rPr>
          <w:rStyle w:val="Chard"/>
          <w:rtl/>
        </w:rPr>
        <w:t xml:space="preserve"> </w:t>
      </w:r>
      <w:r w:rsidR="00320CE2" w:rsidRPr="00320CE2">
        <w:rPr>
          <w:rStyle w:val="Chard"/>
          <w:rFonts w:hint="eastAsia"/>
          <w:rtl/>
        </w:rPr>
        <w:t>إِلَي</w:t>
      </w:r>
      <w:r w:rsidR="00320CE2" w:rsidRPr="00320CE2">
        <w:rPr>
          <w:rStyle w:val="Chard"/>
          <w:rFonts w:hint="cs"/>
          <w:rtl/>
        </w:rPr>
        <w:t>ۡ</w:t>
      </w:r>
      <w:r w:rsidR="00320CE2" w:rsidRPr="00320CE2">
        <w:rPr>
          <w:rStyle w:val="Chard"/>
          <w:rFonts w:hint="eastAsia"/>
          <w:rtl/>
        </w:rPr>
        <w:t>كَ</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eastAsia"/>
          <w:rtl/>
        </w:rPr>
        <w:t>رَّبِّكَ</w:t>
      </w:r>
      <w:r w:rsidR="00320CE2">
        <w:rPr>
          <w:rStyle w:val="Chard"/>
          <w:rFonts w:cs="Times New Roman" w:hint="cs"/>
          <w:rtl/>
        </w:rPr>
        <w:t>...</w:t>
      </w:r>
      <w:r w:rsidR="00F346F5" w:rsidRPr="00F346F5">
        <w:rPr>
          <w:rStyle w:val="Char8"/>
          <w:rFonts w:hint="cs"/>
          <w:rtl/>
        </w:rPr>
        <w:t>﴾</w:t>
      </w:r>
      <w:r w:rsidR="00F346F5">
        <w:rPr>
          <w:rFonts w:hint="cs"/>
          <w:rtl/>
        </w:rPr>
        <w:t xml:space="preserve"> </w:t>
      </w:r>
      <w:r>
        <w:rPr>
          <w:rFonts w:hint="cs"/>
          <w:rtl/>
        </w:rPr>
        <w:t xml:space="preserve"> شروع نموده‌اند و به پیامبر دستور می‌دهد تا از وحی‌ای که به سوی او می‌شود تبعیت کند و از مشرکان روی گرداند، در ادامه‌ی آیات توصیه‌های دیگری به پیامبر </w:t>
      </w:r>
      <w:r>
        <w:rPr>
          <w:rFonts w:hint="cs"/>
        </w:rPr>
        <w:sym w:font="AGA Arabesque" w:char="F072"/>
      </w:r>
      <w:r>
        <w:rPr>
          <w:rFonts w:hint="cs"/>
          <w:rtl/>
        </w:rPr>
        <w:t xml:space="preserve"> می‌نماید تا در آیه 114 بحث حکم را مطرح کرده و پیامبر </w:t>
      </w:r>
      <w:r>
        <w:rPr>
          <w:rFonts w:hint="cs"/>
        </w:rPr>
        <w:sym w:font="AGA Arabesque" w:char="F072"/>
      </w:r>
      <w:r>
        <w:rPr>
          <w:rFonts w:hint="cs"/>
          <w:rtl/>
        </w:rPr>
        <w:t xml:space="preserve"> را از پیروی حکم غیر خدا منع می‌نماید سپس در آیه 115 بحث اتمام ابلاغ رسالت و دستورات را مطرح می‌نماید </w:t>
      </w:r>
      <w:r w:rsidR="00F346F5" w:rsidRPr="00F346F5">
        <w:rPr>
          <w:rStyle w:val="Char8"/>
          <w:rFonts w:hint="cs"/>
          <w:rtl/>
        </w:rPr>
        <w:t>﴿</w:t>
      </w:r>
      <w:r w:rsidR="00320CE2" w:rsidRPr="00320CE2">
        <w:rPr>
          <w:rStyle w:val="Chard"/>
          <w:rFonts w:hint="eastAsia"/>
          <w:rtl/>
        </w:rPr>
        <w:t>وَتَمَّت</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كَلِمَتُ</w:t>
      </w:r>
      <w:r w:rsidR="00320CE2" w:rsidRPr="00320CE2">
        <w:rPr>
          <w:rStyle w:val="Chard"/>
          <w:rtl/>
        </w:rPr>
        <w:t xml:space="preserve"> </w:t>
      </w:r>
      <w:r w:rsidR="00320CE2" w:rsidRPr="00320CE2">
        <w:rPr>
          <w:rStyle w:val="Chard"/>
          <w:rFonts w:hint="eastAsia"/>
          <w:rtl/>
        </w:rPr>
        <w:t>رَبِّكَ</w:t>
      </w:r>
      <w:r w:rsidR="00320CE2" w:rsidRPr="00320CE2">
        <w:rPr>
          <w:rStyle w:val="Chard"/>
          <w:rtl/>
        </w:rPr>
        <w:t xml:space="preserve"> </w:t>
      </w:r>
      <w:r w:rsidR="00320CE2" w:rsidRPr="00320CE2">
        <w:rPr>
          <w:rStyle w:val="Chard"/>
          <w:rFonts w:hint="eastAsia"/>
          <w:rtl/>
        </w:rPr>
        <w:t>صِد</w:t>
      </w:r>
      <w:r w:rsidR="00320CE2" w:rsidRPr="00320CE2">
        <w:rPr>
          <w:rStyle w:val="Chard"/>
          <w:rFonts w:hint="cs"/>
          <w:rtl/>
        </w:rPr>
        <w:t>ۡ</w:t>
      </w:r>
      <w:r w:rsidR="00320CE2" w:rsidRPr="00320CE2">
        <w:rPr>
          <w:rStyle w:val="Chard"/>
          <w:rFonts w:hint="eastAsia"/>
          <w:rtl/>
        </w:rPr>
        <w:t>ق</w:t>
      </w:r>
      <w:r w:rsidR="00320CE2" w:rsidRPr="00320CE2">
        <w:rPr>
          <w:rStyle w:val="Chard"/>
          <w:rFonts w:hint="cs"/>
          <w:rtl/>
        </w:rPr>
        <w:t>ٗ</w:t>
      </w:r>
      <w:r w:rsidR="00320CE2" w:rsidRPr="00320CE2">
        <w:rPr>
          <w:rStyle w:val="Chard"/>
          <w:rFonts w:hint="eastAsia"/>
          <w:rtl/>
        </w:rPr>
        <w:t>ا</w:t>
      </w:r>
      <w:r w:rsidR="00320CE2" w:rsidRPr="00320CE2">
        <w:rPr>
          <w:rStyle w:val="Chard"/>
          <w:rtl/>
        </w:rPr>
        <w:t xml:space="preserve"> </w:t>
      </w:r>
      <w:r w:rsidR="00320CE2" w:rsidRPr="00320CE2">
        <w:rPr>
          <w:rStyle w:val="Chard"/>
          <w:rFonts w:hint="eastAsia"/>
          <w:rtl/>
        </w:rPr>
        <w:t>وَعَد</w:t>
      </w:r>
      <w:r w:rsidR="00320CE2" w:rsidRPr="00320CE2">
        <w:rPr>
          <w:rStyle w:val="Chard"/>
          <w:rFonts w:hint="cs"/>
          <w:rtl/>
        </w:rPr>
        <w:t>ۡ</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مُبَدِّلَ</w:t>
      </w:r>
      <w:r w:rsidR="00320CE2" w:rsidRPr="00320CE2">
        <w:rPr>
          <w:rStyle w:val="Chard"/>
          <w:rtl/>
        </w:rPr>
        <w:t xml:space="preserve"> </w:t>
      </w:r>
      <w:r w:rsidR="00320CE2" w:rsidRPr="00320CE2">
        <w:rPr>
          <w:rStyle w:val="Chard"/>
          <w:rFonts w:hint="eastAsia"/>
          <w:rtl/>
        </w:rPr>
        <w:t>لِكَلِمَ</w:t>
      </w:r>
      <w:r w:rsidR="00320CE2" w:rsidRPr="00320CE2">
        <w:rPr>
          <w:rStyle w:val="Chard"/>
          <w:rFonts w:hint="cs"/>
          <w:rtl/>
        </w:rPr>
        <w:t>ٰ</w:t>
      </w:r>
      <w:r w:rsidR="00320CE2" w:rsidRPr="00320CE2">
        <w:rPr>
          <w:rStyle w:val="Chard"/>
          <w:rFonts w:hint="eastAsia"/>
          <w:rtl/>
        </w:rPr>
        <w:t>تِهِ</w:t>
      </w:r>
      <w:r w:rsidR="00320CE2" w:rsidRPr="00320CE2">
        <w:rPr>
          <w:rStyle w:val="Chard"/>
          <w:rFonts w:hint="cs"/>
          <w:rtl/>
        </w:rPr>
        <w:t>ۦۚ</w:t>
      </w:r>
      <w:r w:rsidR="00320CE2" w:rsidRPr="00320CE2">
        <w:rPr>
          <w:rStyle w:val="Chard"/>
          <w:rtl/>
        </w:rPr>
        <w:t xml:space="preserve"> </w:t>
      </w:r>
      <w:r w:rsidR="00320CE2" w:rsidRPr="00320CE2">
        <w:rPr>
          <w:rStyle w:val="Chard"/>
          <w:rFonts w:hint="eastAsia"/>
          <w:rtl/>
        </w:rPr>
        <w:t>وَهُوَ</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لسَّمِيعُ</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عَلِيمُ</w:t>
      </w:r>
      <w:r w:rsidR="00320CE2" w:rsidRPr="00320CE2">
        <w:rPr>
          <w:rStyle w:val="Chard"/>
          <w:rtl/>
        </w:rPr>
        <w:t xml:space="preserve"> </w:t>
      </w:r>
      <w:r w:rsidR="00320CE2" w:rsidRPr="00320CE2">
        <w:rPr>
          <w:rStyle w:val="Chard"/>
          <w:rFonts w:hint="cs"/>
          <w:rtl/>
        </w:rPr>
        <w:t>١١٥</w:t>
      </w:r>
      <w:r w:rsidR="00F346F5" w:rsidRPr="00F346F5">
        <w:rPr>
          <w:rStyle w:val="Char8"/>
          <w:rFonts w:hint="cs"/>
          <w:rtl/>
        </w:rPr>
        <w:t>﴾</w:t>
      </w:r>
      <w:r w:rsidR="00F346F5">
        <w:rPr>
          <w:rFonts w:hint="cs"/>
          <w:rtl/>
        </w:rPr>
        <w:t xml:space="preserve"> </w:t>
      </w:r>
      <w:r>
        <w:rPr>
          <w:rFonts w:hint="cs"/>
          <w:rtl/>
        </w:rPr>
        <w:t>و راه صدق و عدل را در پیروی از دستورات خداوند معرفی می‌نماید. این آیات مقدمه‌ای برای آیه‌ی 116 هستند که در آنجا می‌فرماید: با وجود این مسائلی که گفتیم اگر از اکثر اهل زمین تبعیت کنی، تو را از راه خداوند گمراه می‌کنند، چون آن‌ها فقط از ظن و گمان پیروی و در آنچه که به خداوند نسبت می‌دهند دروغ می‌گویند.</w:t>
      </w:r>
    </w:p>
    <w:p w:rsidR="000E2E64" w:rsidRDefault="000E2E64" w:rsidP="00960E98">
      <w:pPr>
        <w:pStyle w:val="a8"/>
        <w:spacing w:line="240" w:lineRule="auto"/>
        <w:rPr>
          <w:rtl/>
        </w:rPr>
      </w:pPr>
      <w:r>
        <w:rPr>
          <w:rFonts w:hint="cs"/>
          <w:rtl/>
        </w:rPr>
        <w:t>با توجه به مطالبی که در مورد سیاق این آیه-116- ذکر گردید نه تنها ظن در این آیه معنای (احتمال راجح) نمی‌دهد، بلکه حتی درجه‌ی وهم (احتمال مرجوح) را نیز شامل نمی‌شود، پس مراد از ظن در این آیه فقط حدس و گمان و خیال بی‌پایه و اساس است.</w:t>
      </w:r>
    </w:p>
    <w:p w:rsidR="000E2E64" w:rsidRPr="00AB7623" w:rsidRDefault="000E2E64" w:rsidP="00960E98">
      <w:pPr>
        <w:pStyle w:val="a8"/>
        <w:spacing w:line="240" w:lineRule="auto"/>
        <w:rPr>
          <w:rtl/>
        </w:rPr>
      </w:pPr>
      <w:r w:rsidRPr="00AB7623">
        <w:rPr>
          <w:rFonts w:hint="cs"/>
          <w:rtl/>
        </w:rPr>
        <w:t xml:space="preserve">در ادامه‌ی این آیه خداوند مباحث حلال و حرام را مطرح می‌نماید و در مورد آن‌ها توضیحاتی می‌دهد تا به آیه‌ی 148 می‌رسیم که در آنجا می‌فرماید: </w:t>
      </w:r>
      <w:r w:rsidR="00F346F5" w:rsidRPr="00AB7623">
        <w:rPr>
          <w:rStyle w:val="Char8"/>
          <w:rFonts w:hint="cs"/>
          <w:rtl/>
        </w:rPr>
        <w:t>﴿</w:t>
      </w:r>
      <w:r w:rsidR="00320CE2" w:rsidRPr="00AB7623">
        <w:rPr>
          <w:rStyle w:val="Chard"/>
          <w:rFonts w:hint="eastAsia"/>
          <w:rtl/>
        </w:rPr>
        <w:t>سَيَقُولُ</w:t>
      </w:r>
      <w:r w:rsidR="00320CE2" w:rsidRPr="00AB7623">
        <w:rPr>
          <w:rStyle w:val="Chard"/>
          <w:rtl/>
        </w:rPr>
        <w:t xml:space="preserve"> </w:t>
      </w:r>
      <w:r w:rsidR="00320CE2" w:rsidRPr="00AB7623">
        <w:rPr>
          <w:rStyle w:val="Chard"/>
          <w:rFonts w:hint="cs"/>
          <w:rtl/>
        </w:rPr>
        <w:t>ٱ</w:t>
      </w:r>
      <w:r w:rsidR="00320CE2" w:rsidRPr="00AB7623">
        <w:rPr>
          <w:rStyle w:val="Chard"/>
          <w:rFonts w:hint="eastAsia"/>
          <w:rtl/>
        </w:rPr>
        <w:t>لَّذِينَ</w:t>
      </w:r>
      <w:r w:rsidR="00320CE2" w:rsidRPr="00AB7623">
        <w:rPr>
          <w:rStyle w:val="Chard"/>
          <w:rtl/>
        </w:rPr>
        <w:t xml:space="preserve"> </w:t>
      </w:r>
      <w:r w:rsidR="00320CE2" w:rsidRPr="00AB7623">
        <w:rPr>
          <w:rStyle w:val="Chard"/>
          <w:rFonts w:hint="eastAsia"/>
          <w:rtl/>
        </w:rPr>
        <w:t>أَش</w:t>
      </w:r>
      <w:r w:rsidR="00320CE2" w:rsidRPr="00AB7623">
        <w:rPr>
          <w:rStyle w:val="Chard"/>
          <w:rFonts w:hint="cs"/>
          <w:rtl/>
        </w:rPr>
        <w:t>ۡ</w:t>
      </w:r>
      <w:r w:rsidR="00320CE2" w:rsidRPr="00AB7623">
        <w:rPr>
          <w:rStyle w:val="Chard"/>
          <w:rFonts w:hint="eastAsia"/>
          <w:rtl/>
        </w:rPr>
        <w:t>رَكُواْ</w:t>
      </w:r>
      <w:r w:rsidR="00320CE2" w:rsidRPr="00AB7623">
        <w:rPr>
          <w:rStyle w:val="Chard"/>
          <w:rtl/>
        </w:rPr>
        <w:t xml:space="preserve"> </w:t>
      </w:r>
      <w:r w:rsidR="00320CE2" w:rsidRPr="00AB7623">
        <w:rPr>
          <w:rStyle w:val="Chard"/>
          <w:rFonts w:hint="eastAsia"/>
          <w:rtl/>
        </w:rPr>
        <w:t>لَو</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شَا</w:t>
      </w:r>
      <w:r w:rsidR="00320CE2" w:rsidRPr="00AB7623">
        <w:rPr>
          <w:rStyle w:val="Chard"/>
          <w:rFonts w:hint="cs"/>
          <w:rtl/>
        </w:rPr>
        <w:t>ٓ</w:t>
      </w:r>
      <w:r w:rsidR="00320CE2" w:rsidRPr="00AB7623">
        <w:rPr>
          <w:rStyle w:val="Chard"/>
          <w:rFonts w:hint="eastAsia"/>
          <w:rtl/>
        </w:rPr>
        <w:t>ءَ</w:t>
      </w:r>
      <w:r w:rsidR="00320CE2" w:rsidRPr="00AB7623">
        <w:rPr>
          <w:rStyle w:val="Chard"/>
          <w:rtl/>
        </w:rPr>
        <w:t xml:space="preserve"> </w:t>
      </w:r>
      <w:r w:rsidR="00320CE2" w:rsidRPr="00AB7623">
        <w:rPr>
          <w:rStyle w:val="Chard"/>
          <w:rFonts w:hint="cs"/>
          <w:rtl/>
        </w:rPr>
        <w:t>ٱ</w:t>
      </w:r>
      <w:r w:rsidR="00320CE2" w:rsidRPr="00AB7623">
        <w:rPr>
          <w:rStyle w:val="Chard"/>
          <w:rFonts w:hint="eastAsia"/>
          <w:rtl/>
        </w:rPr>
        <w:t>للَّهُ</w:t>
      </w:r>
      <w:r w:rsidR="00320CE2" w:rsidRPr="00AB7623">
        <w:rPr>
          <w:rStyle w:val="Chard"/>
          <w:rtl/>
        </w:rPr>
        <w:t xml:space="preserve"> </w:t>
      </w:r>
      <w:r w:rsidR="00320CE2" w:rsidRPr="00AB7623">
        <w:rPr>
          <w:rStyle w:val="Chard"/>
          <w:rFonts w:hint="eastAsia"/>
          <w:rtl/>
        </w:rPr>
        <w:t>مَا</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أَش</w:t>
      </w:r>
      <w:r w:rsidR="00320CE2" w:rsidRPr="00AB7623">
        <w:rPr>
          <w:rStyle w:val="Chard"/>
          <w:rFonts w:hint="cs"/>
          <w:rtl/>
        </w:rPr>
        <w:t>ۡ</w:t>
      </w:r>
      <w:r w:rsidR="00320CE2" w:rsidRPr="00AB7623">
        <w:rPr>
          <w:rStyle w:val="Chard"/>
          <w:rFonts w:hint="eastAsia"/>
          <w:rtl/>
        </w:rPr>
        <w:t>رَك</w:t>
      </w:r>
      <w:r w:rsidR="00320CE2" w:rsidRPr="00AB7623">
        <w:rPr>
          <w:rStyle w:val="Chard"/>
          <w:rFonts w:hint="cs"/>
          <w:rtl/>
        </w:rPr>
        <w:t>ۡ</w:t>
      </w:r>
      <w:r w:rsidR="00320CE2" w:rsidRPr="00AB7623">
        <w:rPr>
          <w:rStyle w:val="Chard"/>
          <w:rFonts w:hint="eastAsia"/>
          <w:rtl/>
        </w:rPr>
        <w:t>نَا</w:t>
      </w:r>
      <w:r w:rsidR="00320CE2" w:rsidRPr="00AB7623">
        <w:rPr>
          <w:rStyle w:val="Chard"/>
          <w:rtl/>
        </w:rPr>
        <w:t xml:space="preserve"> </w:t>
      </w:r>
      <w:r w:rsidR="00320CE2" w:rsidRPr="00AB7623">
        <w:rPr>
          <w:rStyle w:val="Chard"/>
          <w:rFonts w:hint="eastAsia"/>
          <w:rtl/>
        </w:rPr>
        <w:t>وَلَا</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ءَابَا</w:t>
      </w:r>
      <w:r w:rsidR="00320CE2" w:rsidRPr="00AB7623">
        <w:rPr>
          <w:rStyle w:val="Chard"/>
          <w:rFonts w:hint="cs"/>
          <w:rtl/>
        </w:rPr>
        <w:t>ٓ</w:t>
      </w:r>
      <w:r w:rsidR="00320CE2" w:rsidRPr="00AB7623">
        <w:rPr>
          <w:rStyle w:val="Chard"/>
          <w:rFonts w:hint="eastAsia"/>
          <w:rtl/>
        </w:rPr>
        <w:t>ؤُنَا</w:t>
      </w:r>
      <w:r w:rsidR="00320CE2" w:rsidRPr="00AB7623">
        <w:rPr>
          <w:rStyle w:val="Chard"/>
          <w:rtl/>
        </w:rPr>
        <w:t xml:space="preserve"> </w:t>
      </w:r>
      <w:r w:rsidR="00320CE2" w:rsidRPr="00AB7623">
        <w:rPr>
          <w:rStyle w:val="Chard"/>
          <w:rFonts w:hint="eastAsia"/>
          <w:rtl/>
        </w:rPr>
        <w:t>وَلَا</w:t>
      </w:r>
      <w:r w:rsidR="00320CE2" w:rsidRPr="00AB7623">
        <w:rPr>
          <w:rStyle w:val="Chard"/>
          <w:rtl/>
        </w:rPr>
        <w:t xml:space="preserve"> </w:t>
      </w:r>
      <w:r w:rsidR="00320CE2" w:rsidRPr="00AB7623">
        <w:rPr>
          <w:rStyle w:val="Chard"/>
          <w:rFonts w:hint="eastAsia"/>
          <w:rtl/>
        </w:rPr>
        <w:t>حَرَّم</w:t>
      </w:r>
      <w:r w:rsidR="00320CE2" w:rsidRPr="00AB7623">
        <w:rPr>
          <w:rStyle w:val="Chard"/>
          <w:rFonts w:hint="cs"/>
          <w:rtl/>
        </w:rPr>
        <w:t>ۡ</w:t>
      </w:r>
      <w:r w:rsidR="00320CE2" w:rsidRPr="00AB7623">
        <w:rPr>
          <w:rStyle w:val="Chard"/>
          <w:rFonts w:hint="eastAsia"/>
          <w:rtl/>
        </w:rPr>
        <w:t>نَا</w:t>
      </w:r>
      <w:r w:rsidR="00320CE2" w:rsidRPr="00AB7623">
        <w:rPr>
          <w:rStyle w:val="Chard"/>
          <w:rtl/>
        </w:rPr>
        <w:t xml:space="preserve"> </w:t>
      </w:r>
      <w:r w:rsidR="00320CE2" w:rsidRPr="00AB7623">
        <w:rPr>
          <w:rStyle w:val="Chard"/>
          <w:rFonts w:hint="eastAsia"/>
          <w:rtl/>
        </w:rPr>
        <w:t>مِن</w:t>
      </w:r>
      <w:r w:rsidR="00320CE2" w:rsidRPr="00AB7623">
        <w:rPr>
          <w:rStyle w:val="Chard"/>
          <w:rtl/>
        </w:rPr>
        <w:t xml:space="preserve"> </w:t>
      </w:r>
      <w:r w:rsidR="00320CE2" w:rsidRPr="00AB7623">
        <w:rPr>
          <w:rStyle w:val="Chard"/>
          <w:rFonts w:hint="eastAsia"/>
          <w:rtl/>
        </w:rPr>
        <w:t>شَي</w:t>
      </w:r>
      <w:r w:rsidR="00320CE2" w:rsidRPr="00AB7623">
        <w:rPr>
          <w:rStyle w:val="Chard"/>
          <w:rFonts w:hint="cs"/>
          <w:rtl/>
        </w:rPr>
        <w:t>ۡ</w:t>
      </w:r>
      <w:r w:rsidR="00320CE2" w:rsidRPr="00AB7623">
        <w:rPr>
          <w:rStyle w:val="Chard"/>
          <w:rFonts w:hint="eastAsia"/>
          <w:rtl/>
        </w:rPr>
        <w:t>ء</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كَذَ</w:t>
      </w:r>
      <w:r w:rsidR="00320CE2" w:rsidRPr="00AB7623">
        <w:rPr>
          <w:rStyle w:val="Chard"/>
          <w:rFonts w:hint="cs"/>
          <w:rtl/>
        </w:rPr>
        <w:t>ٰ</w:t>
      </w:r>
      <w:r w:rsidR="00320CE2" w:rsidRPr="00AB7623">
        <w:rPr>
          <w:rStyle w:val="Chard"/>
          <w:rFonts w:hint="eastAsia"/>
          <w:rtl/>
        </w:rPr>
        <w:t>لِكَ</w:t>
      </w:r>
      <w:r w:rsidR="00320CE2" w:rsidRPr="00AB7623">
        <w:rPr>
          <w:rStyle w:val="Chard"/>
          <w:rtl/>
        </w:rPr>
        <w:t xml:space="preserve"> </w:t>
      </w:r>
      <w:r w:rsidR="00320CE2" w:rsidRPr="00AB7623">
        <w:rPr>
          <w:rStyle w:val="Chard"/>
          <w:rFonts w:hint="eastAsia"/>
          <w:rtl/>
        </w:rPr>
        <w:t>كَذَّبَ</w:t>
      </w:r>
      <w:r w:rsidR="00320CE2" w:rsidRPr="00AB7623">
        <w:rPr>
          <w:rStyle w:val="Chard"/>
          <w:rtl/>
        </w:rPr>
        <w:t xml:space="preserve"> </w:t>
      </w:r>
      <w:r w:rsidR="00320CE2" w:rsidRPr="00AB7623">
        <w:rPr>
          <w:rStyle w:val="Chard"/>
          <w:rFonts w:hint="cs"/>
          <w:rtl/>
        </w:rPr>
        <w:t>ٱ</w:t>
      </w:r>
      <w:r w:rsidR="00320CE2" w:rsidRPr="00AB7623">
        <w:rPr>
          <w:rStyle w:val="Chard"/>
          <w:rFonts w:hint="eastAsia"/>
          <w:rtl/>
        </w:rPr>
        <w:t>لَّذِينَ</w:t>
      </w:r>
      <w:r w:rsidR="00320CE2" w:rsidRPr="00AB7623">
        <w:rPr>
          <w:rStyle w:val="Chard"/>
          <w:rtl/>
        </w:rPr>
        <w:t xml:space="preserve"> </w:t>
      </w:r>
      <w:r w:rsidR="00320CE2" w:rsidRPr="00AB7623">
        <w:rPr>
          <w:rStyle w:val="Chard"/>
          <w:rFonts w:hint="eastAsia"/>
          <w:rtl/>
        </w:rPr>
        <w:t>مِن</w:t>
      </w:r>
      <w:r w:rsidR="00320CE2" w:rsidRPr="00AB7623">
        <w:rPr>
          <w:rStyle w:val="Chard"/>
          <w:rtl/>
        </w:rPr>
        <w:t xml:space="preserve"> </w:t>
      </w:r>
      <w:r w:rsidR="00320CE2" w:rsidRPr="00AB7623">
        <w:rPr>
          <w:rStyle w:val="Chard"/>
          <w:rFonts w:hint="eastAsia"/>
          <w:rtl/>
        </w:rPr>
        <w:t>قَب</w:t>
      </w:r>
      <w:r w:rsidR="00320CE2" w:rsidRPr="00AB7623">
        <w:rPr>
          <w:rStyle w:val="Chard"/>
          <w:rFonts w:hint="cs"/>
          <w:rtl/>
        </w:rPr>
        <w:t>ۡ</w:t>
      </w:r>
      <w:r w:rsidR="00320CE2" w:rsidRPr="00AB7623">
        <w:rPr>
          <w:rStyle w:val="Chard"/>
          <w:rFonts w:hint="eastAsia"/>
          <w:rtl/>
        </w:rPr>
        <w:t>لِهِم</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حَتَّى</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ذَاقُواْ</w:t>
      </w:r>
      <w:r w:rsidR="00320CE2" w:rsidRPr="00AB7623">
        <w:rPr>
          <w:rStyle w:val="Chard"/>
          <w:rtl/>
        </w:rPr>
        <w:t xml:space="preserve"> </w:t>
      </w:r>
      <w:r w:rsidR="00320CE2" w:rsidRPr="00AB7623">
        <w:rPr>
          <w:rStyle w:val="Chard"/>
          <w:rFonts w:hint="eastAsia"/>
          <w:rtl/>
        </w:rPr>
        <w:t>بَأ</w:t>
      </w:r>
      <w:r w:rsidR="00320CE2" w:rsidRPr="00AB7623">
        <w:rPr>
          <w:rStyle w:val="Chard"/>
          <w:rFonts w:hint="cs"/>
          <w:rtl/>
        </w:rPr>
        <w:t>ۡ</w:t>
      </w:r>
      <w:r w:rsidR="00320CE2" w:rsidRPr="00AB7623">
        <w:rPr>
          <w:rStyle w:val="Chard"/>
          <w:rFonts w:hint="eastAsia"/>
          <w:rtl/>
        </w:rPr>
        <w:t>سَنَا</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قُل</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هَل</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عِندَكُم</w:t>
      </w:r>
      <w:r w:rsidR="00320CE2" w:rsidRPr="00AB7623">
        <w:rPr>
          <w:rStyle w:val="Chard"/>
          <w:rtl/>
        </w:rPr>
        <w:t xml:space="preserve"> </w:t>
      </w:r>
      <w:r w:rsidR="00320CE2" w:rsidRPr="00AB7623">
        <w:rPr>
          <w:rStyle w:val="Chard"/>
          <w:rFonts w:hint="eastAsia"/>
          <w:rtl/>
        </w:rPr>
        <w:t>مِّن</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عِل</w:t>
      </w:r>
      <w:r w:rsidR="00320CE2" w:rsidRPr="00AB7623">
        <w:rPr>
          <w:rStyle w:val="Chard"/>
          <w:rFonts w:hint="cs"/>
          <w:rtl/>
        </w:rPr>
        <w:t>ۡ</w:t>
      </w:r>
      <w:r w:rsidR="00320CE2" w:rsidRPr="00AB7623">
        <w:rPr>
          <w:rStyle w:val="Chard"/>
          <w:rFonts w:hint="eastAsia"/>
          <w:rtl/>
        </w:rPr>
        <w:t>م</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فَتُخ</w:t>
      </w:r>
      <w:r w:rsidR="00320CE2" w:rsidRPr="00AB7623">
        <w:rPr>
          <w:rStyle w:val="Chard"/>
          <w:rFonts w:hint="cs"/>
          <w:rtl/>
        </w:rPr>
        <w:t>ۡ</w:t>
      </w:r>
      <w:r w:rsidR="00320CE2" w:rsidRPr="00AB7623">
        <w:rPr>
          <w:rStyle w:val="Chard"/>
          <w:rFonts w:hint="eastAsia"/>
          <w:rtl/>
        </w:rPr>
        <w:t>رِجُوهُ</w:t>
      </w:r>
      <w:r w:rsidR="00320CE2" w:rsidRPr="00AB7623">
        <w:rPr>
          <w:rStyle w:val="Chard"/>
          <w:rtl/>
        </w:rPr>
        <w:t xml:space="preserve"> </w:t>
      </w:r>
      <w:r w:rsidR="00320CE2" w:rsidRPr="00AB7623">
        <w:rPr>
          <w:rStyle w:val="Chard"/>
          <w:rFonts w:hint="eastAsia"/>
          <w:rtl/>
        </w:rPr>
        <w:t>لَنَا</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إِن</w:t>
      </w:r>
      <w:r w:rsidR="00320CE2" w:rsidRPr="00AB7623">
        <w:rPr>
          <w:rStyle w:val="Chard"/>
          <w:rtl/>
        </w:rPr>
        <w:t xml:space="preserve"> </w:t>
      </w:r>
      <w:r w:rsidR="00320CE2" w:rsidRPr="00AB7623">
        <w:rPr>
          <w:rStyle w:val="Chard"/>
          <w:rFonts w:hint="eastAsia"/>
          <w:rtl/>
        </w:rPr>
        <w:t>تَتَّبِعُونَ</w:t>
      </w:r>
      <w:r w:rsidR="00320CE2" w:rsidRPr="00AB7623">
        <w:rPr>
          <w:rStyle w:val="Chard"/>
          <w:rtl/>
        </w:rPr>
        <w:t xml:space="preserve"> </w:t>
      </w:r>
      <w:r w:rsidR="00320CE2" w:rsidRPr="00AB7623">
        <w:rPr>
          <w:rStyle w:val="Chard"/>
          <w:rFonts w:hint="eastAsia"/>
          <w:rtl/>
        </w:rPr>
        <w:t>إِلَّا</w:t>
      </w:r>
      <w:r w:rsidR="00320CE2" w:rsidRPr="00AB7623">
        <w:rPr>
          <w:rStyle w:val="Chard"/>
          <w:rtl/>
        </w:rPr>
        <w:t xml:space="preserve"> </w:t>
      </w:r>
      <w:r w:rsidR="00320CE2" w:rsidRPr="00AB7623">
        <w:rPr>
          <w:rStyle w:val="Chard"/>
          <w:rFonts w:hint="cs"/>
          <w:rtl/>
        </w:rPr>
        <w:t>ٱ</w:t>
      </w:r>
      <w:r w:rsidR="00320CE2" w:rsidRPr="00AB7623">
        <w:rPr>
          <w:rStyle w:val="Chard"/>
          <w:rFonts w:hint="eastAsia"/>
          <w:rtl/>
        </w:rPr>
        <w:t>لظَّنَّ</w:t>
      </w:r>
      <w:r w:rsidR="00320CE2" w:rsidRPr="00AB7623">
        <w:rPr>
          <w:rStyle w:val="Chard"/>
          <w:rtl/>
        </w:rPr>
        <w:t xml:space="preserve"> </w:t>
      </w:r>
      <w:r w:rsidR="00320CE2" w:rsidRPr="00AB7623">
        <w:rPr>
          <w:rStyle w:val="Chard"/>
          <w:rFonts w:hint="eastAsia"/>
          <w:rtl/>
        </w:rPr>
        <w:t>وَإِن</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أَنتُم</w:t>
      </w:r>
      <w:r w:rsidR="00320CE2" w:rsidRPr="00AB7623">
        <w:rPr>
          <w:rStyle w:val="Chard"/>
          <w:rFonts w:hint="cs"/>
          <w:rtl/>
        </w:rPr>
        <w:t>ۡ</w:t>
      </w:r>
      <w:r w:rsidR="00320CE2" w:rsidRPr="00AB7623">
        <w:rPr>
          <w:rStyle w:val="Chard"/>
          <w:rtl/>
        </w:rPr>
        <w:t xml:space="preserve"> </w:t>
      </w:r>
      <w:r w:rsidR="00320CE2" w:rsidRPr="00AB7623">
        <w:rPr>
          <w:rStyle w:val="Chard"/>
          <w:rFonts w:hint="eastAsia"/>
          <w:rtl/>
        </w:rPr>
        <w:t>إِلَّا</w:t>
      </w:r>
      <w:r w:rsidR="00320CE2" w:rsidRPr="00AB7623">
        <w:rPr>
          <w:rStyle w:val="Chard"/>
          <w:rtl/>
        </w:rPr>
        <w:t xml:space="preserve"> </w:t>
      </w:r>
      <w:r w:rsidR="00320CE2" w:rsidRPr="00AB7623">
        <w:rPr>
          <w:rStyle w:val="Chard"/>
          <w:rFonts w:hint="eastAsia"/>
          <w:rtl/>
        </w:rPr>
        <w:t>تَخ</w:t>
      </w:r>
      <w:r w:rsidR="00320CE2" w:rsidRPr="00AB7623">
        <w:rPr>
          <w:rStyle w:val="Chard"/>
          <w:rFonts w:hint="cs"/>
          <w:rtl/>
        </w:rPr>
        <w:t>ۡ</w:t>
      </w:r>
      <w:r w:rsidR="00320CE2" w:rsidRPr="00AB7623">
        <w:rPr>
          <w:rStyle w:val="Chard"/>
          <w:rFonts w:hint="eastAsia"/>
          <w:rtl/>
        </w:rPr>
        <w:t>رُصُونَ</w:t>
      </w:r>
      <w:r w:rsidR="00320CE2" w:rsidRPr="00AB7623">
        <w:rPr>
          <w:rStyle w:val="Chard"/>
          <w:rtl/>
        </w:rPr>
        <w:t xml:space="preserve"> </w:t>
      </w:r>
      <w:r w:rsidR="00320CE2" w:rsidRPr="00AB7623">
        <w:rPr>
          <w:rStyle w:val="Chard"/>
          <w:rFonts w:hint="cs"/>
          <w:rtl/>
        </w:rPr>
        <w:t>١٤٨</w:t>
      </w:r>
      <w:r w:rsidR="00F346F5" w:rsidRPr="00AB7623">
        <w:rPr>
          <w:rStyle w:val="Char8"/>
          <w:rFonts w:hint="cs"/>
          <w:rtl/>
        </w:rPr>
        <w:t>﴾</w:t>
      </w:r>
      <w:r w:rsidR="00F346F5" w:rsidRPr="00AB7623">
        <w:rPr>
          <w:rFonts w:hint="cs"/>
          <w:rtl/>
        </w:rPr>
        <w:t xml:space="preserve"> </w:t>
      </w:r>
      <w:r w:rsidRPr="00AB7623">
        <w:rPr>
          <w:rStyle w:val="Char6"/>
          <w:rFonts w:hint="cs"/>
          <w:rtl/>
        </w:rPr>
        <w:t>[الأنعام: 148].</w:t>
      </w:r>
    </w:p>
    <w:p w:rsidR="000E2E64" w:rsidRDefault="000E2E64" w:rsidP="00960E98">
      <w:pPr>
        <w:pStyle w:val="a8"/>
        <w:spacing w:line="240" w:lineRule="auto"/>
        <w:rPr>
          <w:rtl/>
        </w:rPr>
      </w:pPr>
      <w:r>
        <w:rPr>
          <w:rFonts w:hint="cs"/>
          <w:rtl/>
        </w:rPr>
        <w:t xml:space="preserve">یعنی: </w:t>
      </w:r>
      <w:r>
        <w:rPr>
          <w:rFonts w:ascii="Traditional Arabic" w:hAnsi="Traditional Arabic" w:cs="Traditional Arabic"/>
          <w:rtl/>
        </w:rPr>
        <w:t>«</w:t>
      </w:r>
      <w:r>
        <w:rPr>
          <w:rFonts w:hint="cs"/>
          <w:rtl/>
        </w:rPr>
        <w:t>مشرکان خواهند گفت: اگر خداوند می‌خواست ما و پدرانمان مشرک نمی‌شدیم و چیزی را حرام نمی‌کردیم، بدین گفتار پیشینیان ایشان نیز تکذیب رسل می‌کردند تا آن که طعم عذاب ما را چشیدند، ای پیامبر! بگو آیا شما بر این سخن مدرک قطعی دارید تا ارائه دهید گرنه شما پیروی جز از خیالات باطل خویش نمی‌کنید و جز به دروغ سخن نمی‌گوئید</w:t>
      </w:r>
      <w:r>
        <w:rPr>
          <w:rFonts w:ascii="Traditional Arabic" w:hAnsi="Traditional Arabic" w:cs="Traditional Arabic"/>
          <w:rtl/>
        </w:rPr>
        <w:t>»</w:t>
      </w:r>
      <w:r>
        <w:rPr>
          <w:rFonts w:hint="cs"/>
          <w:rtl/>
        </w:rPr>
        <w:t>.</w:t>
      </w:r>
    </w:p>
    <w:p w:rsidR="000E2E64" w:rsidRDefault="000E2E64" w:rsidP="00960E98">
      <w:pPr>
        <w:pStyle w:val="a8"/>
        <w:spacing w:line="240" w:lineRule="auto"/>
        <w:rPr>
          <w:rtl/>
        </w:rPr>
      </w:pPr>
      <w:r>
        <w:rPr>
          <w:rFonts w:hint="cs"/>
          <w:rtl/>
        </w:rPr>
        <w:t>با توجه به سیاق آیات و این که فقط خداوند حق تحریم و تحلیل را دارد، معنای ظن در این آیه نیز فقط حدس و گمان و خیال بی‌پایه و اساس می‌باشد.</w:t>
      </w:r>
    </w:p>
    <w:p w:rsidR="000E2E64" w:rsidRPr="00320CE2" w:rsidRDefault="000E2E64" w:rsidP="00960E98">
      <w:pPr>
        <w:pStyle w:val="a8"/>
        <w:spacing w:line="240" w:lineRule="auto"/>
        <w:rPr>
          <w:spacing w:val="-4"/>
          <w:rtl/>
        </w:rPr>
      </w:pPr>
      <w:r w:rsidRPr="00320CE2">
        <w:rPr>
          <w:rStyle w:val="Char5"/>
          <w:rFonts w:hint="cs"/>
          <w:spacing w:val="-4"/>
          <w:u w:val="single"/>
          <w:rtl/>
        </w:rPr>
        <w:t>سوره‌ی یونس</w:t>
      </w:r>
      <w:r w:rsidRPr="00320CE2">
        <w:rPr>
          <w:rFonts w:hint="cs"/>
          <w:spacing w:val="-4"/>
          <w:u w:val="single"/>
          <w:rtl/>
        </w:rPr>
        <w:t>:</w:t>
      </w:r>
      <w:r w:rsidRPr="00320CE2">
        <w:rPr>
          <w:rFonts w:hint="cs"/>
          <w:spacing w:val="-4"/>
          <w:rtl/>
        </w:rPr>
        <w:t xml:space="preserve"> سوره‌ای مکی است، خداوند در ابتدای این سوره اسم کتاب حکیم را به عنوان یکی دیگر از نام‌های قرآن ذکر می‌نماید، سپس متعجب‌شدن کافران را از وحی به سوی انسان بیان می‌نماید و آنگاه از آیه‌ی 3 به بعد شروع به بحث ربوبیت و تبین آن می‌نماید. در ادامه بحث از شفاعت و شفاعت‌کنندگان باطل، رزق و روزی و شرک و توحید می‌نماید تا به آیه‌ی 35 می‌رسد و می‌فرماید: (باز بگو: آیا هیچ یک از شرکاء شما مشرکان کسی را به راه حق هدایت می‌کند، بگو خداوند فقط خلق را به راه حق هدایت می‌کند، آیا آن که خلق را به راه حق رهبری می‌کند، سزاوارتر به پیروی است یا آن که نمی‌کند مگر آن که خود هدایت شود پس چگونه قضاوت باطل برای بت‌ها می‌گیرد).</w:t>
      </w:r>
    </w:p>
    <w:p w:rsidR="000E2E64" w:rsidRDefault="000E2E64" w:rsidP="00960E98">
      <w:pPr>
        <w:pStyle w:val="a8"/>
        <w:spacing w:line="240" w:lineRule="auto"/>
        <w:rPr>
          <w:rtl/>
        </w:rPr>
      </w:pPr>
      <w:r>
        <w:rPr>
          <w:rFonts w:hint="cs"/>
          <w:rtl/>
        </w:rPr>
        <w:t xml:space="preserve">و سپس در آیه‌ی 36 می‌فرماید: </w:t>
      </w:r>
      <w:r w:rsidR="00F346F5" w:rsidRPr="00F346F5">
        <w:rPr>
          <w:rStyle w:val="Char8"/>
          <w:rFonts w:hint="cs"/>
          <w:rtl/>
        </w:rPr>
        <w:t>﴿</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يَتَّبِعُ</w:t>
      </w:r>
      <w:r w:rsidR="00320CE2" w:rsidRPr="00320CE2">
        <w:rPr>
          <w:rStyle w:val="Chard"/>
          <w:rtl/>
        </w:rPr>
        <w:t xml:space="preserve"> </w:t>
      </w:r>
      <w:r w:rsidR="00320CE2" w:rsidRPr="00320CE2">
        <w:rPr>
          <w:rStyle w:val="Chard"/>
          <w:rFonts w:hint="eastAsia"/>
          <w:rtl/>
        </w:rPr>
        <w:t>أَك</w:t>
      </w:r>
      <w:r w:rsidR="00320CE2" w:rsidRPr="00320CE2">
        <w:rPr>
          <w:rStyle w:val="Chard"/>
          <w:rFonts w:hint="cs"/>
          <w:rtl/>
        </w:rPr>
        <w:t>ۡ</w:t>
      </w:r>
      <w:r w:rsidR="00320CE2" w:rsidRPr="00320CE2">
        <w:rPr>
          <w:rStyle w:val="Chard"/>
          <w:rFonts w:hint="eastAsia"/>
          <w:rtl/>
        </w:rPr>
        <w:t>ثَرُهُم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eastAsia"/>
          <w:rtl/>
        </w:rPr>
        <w:t>ظَنًّا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يُغ</w:t>
      </w:r>
      <w:r w:rsidR="00320CE2" w:rsidRPr="00320CE2">
        <w:rPr>
          <w:rStyle w:val="Chard"/>
          <w:rFonts w:hint="cs"/>
          <w:rtl/>
        </w:rPr>
        <w:t>ۡ</w:t>
      </w:r>
      <w:r w:rsidR="00320CE2" w:rsidRPr="00320CE2">
        <w:rPr>
          <w:rStyle w:val="Chard"/>
          <w:rFonts w:hint="eastAsia"/>
          <w:rtl/>
        </w:rPr>
        <w:t>نِي</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حَقِّ</w:t>
      </w:r>
      <w:r w:rsidR="00320CE2" w:rsidRPr="00320CE2">
        <w:rPr>
          <w:rStyle w:val="Chard"/>
          <w:rtl/>
        </w:rPr>
        <w:t xml:space="preserve"> </w:t>
      </w:r>
      <w:r w:rsidR="00320CE2" w:rsidRPr="00320CE2">
        <w:rPr>
          <w:rStyle w:val="Chard"/>
          <w:rFonts w:hint="eastAsia"/>
          <w:rtl/>
        </w:rPr>
        <w:t>شَي</w:t>
      </w:r>
      <w:r w:rsidR="00320CE2" w:rsidRPr="00320CE2">
        <w:rPr>
          <w:rStyle w:val="Chard"/>
          <w:rFonts w:hint="cs"/>
          <w:rtl/>
        </w:rPr>
        <w:t>ۡ</w:t>
      </w:r>
      <w:r w:rsidR="00320CE2" w:rsidRPr="00320CE2">
        <w:rPr>
          <w:rStyle w:val="Chard"/>
          <w:rFonts w:hint="eastAsia"/>
          <w:rtl/>
        </w:rPr>
        <w:t>‍</w:t>
      </w:r>
      <w:r w:rsidR="00320CE2" w:rsidRPr="00320CE2">
        <w:rPr>
          <w:rStyle w:val="Chard"/>
          <w:rFonts w:hint="cs"/>
          <w:rtl/>
        </w:rPr>
        <w:t>ٔ</w:t>
      </w:r>
      <w:r w:rsidR="00320CE2" w:rsidRPr="00320CE2">
        <w:rPr>
          <w:rStyle w:val="Chard"/>
          <w:rFonts w:hint="eastAsia"/>
          <w:rtl/>
        </w:rPr>
        <w:t>ًا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عَلِيمُ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بِمَا</w:t>
      </w:r>
      <w:r w:rsidR="00320CE2" w:rsidRPr="00320CE2">
        <w:rPr>
          <w:rStyle w:val="Chard"/>
          <w:rtl/>
        </w:rPr>
        <w:t xml:space="preserve"> </w:t>
      </w:r>
      <w:r w:rsidR="00320CE2" w:rsidRPr="00320CE2">
        <w:rPr>
          <w:rStyle w:val="Chard"/>
          <w:rFonts w:hint="eastAsia"/>
          <w:rtl/>
        </w:rPr>
        <w:t>يَف</w:t>
      </w:r>
      <w:r w:rsidR="00320CE2" w:rsidRPr="00320CE2">
        <w:rPr>
          <w:rStyle w:val="Chard"/>
          <w:rFonts w:hint="cs"/>
          <w:rtl/>
        </w:rPr>
        <w:t>ۡ</w:t>
      </w:r>
      <w:r w:rsidR="00320CE2" w:rsidRPr="00320CE2">
        <w:rPr>
          <w:rStyle w:val="Chard"/>
          <w:rFonts w:hint="eastAsia"/>
          <w:rtl/>
        </w:rPr>
        <w:t>عَلُونَ</w:t>
      </w:r>
      <w:r w:rsidR="00320CE2" w:rsidRPr="00320CE2">
        <w:rPr>
          <w:rStyle w:val="Chard"/>
          <w:rtl/>
        </w:rPr>
        <w:t xml:space="preserve"> </w:t>
      </w:r>
      <w:r w:rsidR="00320CE2" w:rsidRPr="00320CE2">
        <w:rPr>
          <w:rStyle w:val="Chard"/>
          <w:rFonts w:hint="cs"/>
          <w:rtl/>
        </w:rPr>
        <w:t>٣٦</w:t>
      </w:r>
      <w:r w:rsidR="00F346F5" w:rsidRPr="00F346F5">
        <w:rPr>
          <w:rStyle w:val="Char8"/>
          <w:rFonts w:hint="cs"/>
          <w:rtl/>
        </w:rPr>
        <w:t>﴾</w:t>
      </w:r>
      <w:r w:rsidR="00320CE2">
        <w:rPr>
          <w:rFonts w:hint="cs"/>
          <w:rtl/>
        </w:rPr>
        <w:t>.</w:t>
      </w:r>
    </w:p>
    <w:p w:rsidR="000E2E64" w:rsidRDefault="000E2E64" w:rsidP="00960E98">
      <w:pPr>
        <w:pStyle w:val="a8"/>
        <w:spacing w:line="240" w:lineRule="auto"/>
        <w:rPr>
          <w:rtl/>
        </w:rPr>
      </w:pPr>
      <w:r>
        <w:rPr>
          <w:rFonts w:hint="cs"/>
          <w:rtl/>
        </w:rPr>
        <w:t xml:space="preserve">معنی: </w:t>
      </w:r>
      <w:r w:rsidRPr="00F346F5">
        <w:rPr>
          <w:rStyle w:val="Char8"/>
          <w:rtl/>
        </w:rPr>
        <w:t>«</w:t>
      </w:r>
      <w:r>
        <w:rPr>
          <w:rFonts w:hint="cs"/>
          <w:rtl/>
        </w:rPr>
        <w:t>و اکثر مردم فقط از خیال و گمان پیروی می‌کنند، و خیال و گمان بی‌نیاز از حق نمی‌گردانند و خدا به هرچه می‌کنند آگاه است</w:t>
      </w:r>
      <w:r w:rsidRPr="00F346F5">
        <w:rPr>
          <w:rStyle w:val="Char8"/>
          <w:rtl/>
        </w:rPr>
        <w:t>»</w:t>
      </w:r>
      <w:r>
        <w:rPr>
          <w:rFonts w:hint="cs"/>
          <w:rtl/>
        </w:rPr>
        <w:t>.</w:t>
      </w:r>
    </w:p>
    <w:p w:rsidR="000E2E64" w:rsidRDefault="000E2E64" w:rsidP="00960E98">
      <w:pPr>
        <w:pStyle w:val="a8"/>
        <w:spacing w:line="240" w:lineRule="auto"/>
        <w:rPr>
          <w:rtl/>
        </w:rPr>
      </w:pPr>
      <w:r>
        <w:rPr>
          <w:rFonts w:hint="cs"/>
          <w:rtl/>
        </w:rPr>
        <w:t xml:space="preserve">در این آیه نیز مشخص شد که ظن به معنای حدس و گمان و خیال بی‌اساس است که مشرکان باورهایشان را برپایه‌ی آن بنا نهاده‌اند. در آیه‌ی 36 نیز مشابه همین جریان وجود دارد. خداوند می‌فرماید: </w:t>
      </w:r>
      <w:r w:rsidR="00F346F5" w:rsidRPr="00F346F5">
        <w:rPr>
          <w:rStyle w:val="Char8"/>
          <w:rFonts w:hint="cs"/>
          <w:rtl/>
        </w:rPr>
        <w:t>﴿</w:t>
      </w:r>
      <w:r w:rsidR="00320CE2" w:rsidRPr="00320CE2">
        <w:rPr>
          <w:rStyle w:val="Chard"/>
          <w:rFonts w:hint="eastAsia"/>
          <w:rtl/>
        </w:rPr>
        <w:t>أَلَا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eastAsia"/>
          <w:rtl/>
        </w:rPr>
        <w:t>فِي</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لسَّمَ</w:t>
      </w:r>
      <w:r w:rsidR="00320CE2" w:rsidRPr="00320CE2">
        <w:rPr>
          <w:rStyle w:val="Chard"/>
          <w:rFonts w:hint="cs"/>
          <w:rtl/>
        </w:rPr>
        <w:t>ٰ</w:t>
      </w:r>
      <w:r w:rsidR="00320CE2" w:rsidRPr="00320CE2">
        <w:rPr>
          <w:rStyle w:val="Chard"/>
          <w:rFonts w:hint="eastAsia"/>
          <w:rtl/>
        </w:rPr>
        <w:t>وَ</w:t>
      </w:r>
      <w:r w:rsidR="00320CE2" w:rsidRPr="00320CE2">
        <w:rPr>
          <w:rStyle w:val="Chard"/>
          <w:rFonts w:hint="cs"/>
          <w:rtl/>
        </w:rPr>
        <w:t>ٰ</w:t>
      </w:r>
      <w:r w:rsidR="00320CE2" w:rsidRPr="00320CE2">
        <w:rPr>
          <w:rStyle w:val="Chard"/>
          <w:rFonts w:hint="eastAsia"/>
          <w:rtl/>
        </w:rPr>
        <w:t>تِ</w:t>
      </w:r>
      <w:r w:rsidR="00320CE2" w:rsidRPr="00320CE2">
        <w:rPr>
          <w:rStyle w:val="Chard"/>
          <w:rtl/>
        </w:rPr>
        <w:t xml:space="preserve"> </w:t>
      </w:r>
      <w:r w:rsidR="00320CE2" w:rsidRPr="00320CE2">
        <w:rPr>
          <w:rStyle w:val="Chard"/>
          <w:rFonts w:hint="eastAsia"/>
          <w:rtl/>
        </w:rPr>
        <w:t>وَمَن</w:t>
      </w:r>
      <w:r w:rsidR="00320CE2" w:rsidRPr="00320CE2">
        <w:rPr>
          <w:rStyle w:val="Chard"/>
          <w:rtl/>
        </w:rPr>
        <w:t xml:space="preserve"> </w:t>
      </w:r>
      <w:r w:rsidR="00320CE2" w:rsidRPr="00320CE2">
        <w:rPr>
          <w:rStyle w:val="Chard"/>
          <w:rFonts w:hint="eastAsia"/>
          <w:rtl/>
        </w:rPr>
        <w:t>فِي</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أَر</w:t>
      </w:r>
      <w:r w:rsidR="00320CE2" w:rsidRPr="00320CE2">
        <w:rPr>
          <w:rStyle w:val="Chard"/>
          <w:rFonts w:hint="cs"/>
          <w:rtl/>
        </w:rPr>
        <w:t>ۡ</w:t>
      </w:r>
      <w:r w:rsidR="00320CE2" w:rsidRPr="00320CE2">
        <w:rPr>
          <w:rStyle w:val="Chard"/>
          <w:rFonts w:hint="eastAsia"/>
          <w:rtl/>
        </w:rPr>
        <w:t>ضِ</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يَتَّبِعُ</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لَّذِينَ</w:t>
      </w:r>
      <w:r w:rsidR="00320CE2" w:rsidRPr="00320CE2">
        <w:rPr>
          <w:rStyle w:val="Chard"/>
          <w:rtl/>
        </w:rPr>
        <w:t xml:space="preserve"> </w:t>
      </w:r>
      <w:r w:rsidR="00320CE2" w:rsidRPr="00320CE2">
        <w:rPr>
          <w:rStyle w:val="Chard"/>
          <w:rFonts w:hint="eastAsia"/>
          <w:rtl/>
        </w:rPr>
        <w:t>يَد</w:t>
      </w:r>
      <w:r w:rsidR="00320CE2" w:rsidRPr="00320CE2">
        <w:rPr>
          <w:rStyle w:val="Chard"/>
          <w:rFonts w:hint="cs"/>
          <w:rtl/>
        </w:rPr>
        <w:t>ۡ</w:t>
      </w:r>
      <w:r w:rsidR="00320CE2" w:rsidRPr="00320CE2">
        <w:rPr>
          <w:rStyle w:val="Chard"/>
          <w:rFonts w:hint="eastAsia"/>
          <w:rtl/>
        </w:rPr>
        <w:t>عُونَ</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eastAsia"/>
          <w:rtl/>
        </w:rPr>
        <w:t>دُونِ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شُرَكَا</w:t>
      </w:r>
      <w:r w:rsidR="00320CE2" w:rsidRPr="00320CE2">
        <w:rPr>
          <w:rStyle w:val="Chard"/>
          <w:rFonts w:hint="cs"/>
          <w:rtl/>
        </w:rPr>
        <w:t>ٓ</w:t>
      </w:r>
      <w:r w:rsidR="00320CE2" w:rsidRPr="00320CE2">
        <w:rPr>
          <w:rStyle w:val="Chard"/>
          <w:rFonts w:hint="eastAsia"/>
          <w:rtl/>
        </w:rPr>
        <w:t>ءَ</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يَتَّبِعُونَ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وَإِن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هُم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eastAsia"/>
          <w:rtl/>
        </w:rPr>
        <w:t>يَخ</w:t>
      </w:r>
      <w:r w:rsidR="00320CE2" w:rsidRPr="00320CE2">
        <w:rPr>
          <w:rStyle w:val="Chard"/>
          <w:rFonts w:hint="cs"/>
          <w:rtl/>
        </w:rPr>
        <w:t>ۡ</w:t>
      </w:r>
      <w:r w:rsidR="00320CE2" w:rsidRPr="00320CE2">
        <w:rPr>
          <w:rStyle w:val="Chard"/>
          <w:rFonts w:hint="eastAsia"/>
          <w:rtl/>
        </w:rPr>
        <w:t>رُصُونَ</w:t>
      </w:r>
      <w:r w:rsidR="00320CE2" w:rsidRPr="00320CE2">
        <w:rPr>
          <w:rStyle w:val="Chard"/>
          <w:rtl/>
        </w:rPr>
        <w:t xml:space="preserve"> </w:t>
      </w:r>
      <w:r w:rsidR="00320CE2" w:rsidRPr="00320CE2">
        <w:rPr>
          <w:rStyle w:val="Chard"/>
          <w:rFonts w:hint="cs"/>
          <w:rtl/>
        </w:rPr>
        <w:t>٦٦</w:t>
      </w:r>
      <w:r w:rsidR="00F346F5" w:rsidRPr="00F346F5">
        <w:rPr>
          <w:rStyle w:val="Char8"/>
          <w:rFonts w:hint="cs"/>
          <w:rtl/>
        </w:rPr>
        <w:t>﴾</w:t>
      </w:r>
      <w:r w:rsidR="00F346F5">
        <w:rPr>
          <w:rFonts w:hint="cs"/>
          <w:rtl/>
        </w:rPr>
        <w:t xml:space="preserve"> </w:t>
      </w:r>
      <w:r w:rsidRPr="00FB7DB9">
        <w:rPr>
          <w:rStyle w:val="Char6"/>
          <w:rFonts w:hint="cs"/>
          <w:rtl/>
        </w:rPr>
        <w:t>[یونس: 66].</w:t>
      </w:r>
    </w:p>
    <w:p w:rsidR="000E2E64" w:rsidRDefault="000E2E64" w:rsidP="00960E98">
      <w:pPr>
        <w:pStyle w:val="a8"/>
        <w:spacing w:line="240" w:lineRule="auto"/>
        <w:rPr>
          <w:rtl/>
        </w:rPr>
      </w:pPr>
      <w:r>
        <w:rPr>
          <w:rFonts w:hint="cs"/>
          <w:rtl/>
        </w:rPr>
        <w:t xml:space="preserve">معنی: </w:t>
      </w:r>
      <w:r w:rsidRPr="00F346F5">
        <w:rPr>
          <w:rStyle w:val="Char8"/>
          <w:rtl/>
        </w:rPr>
        <w:t>«</w:t>
      </w:r>
      <w:r>
        <w:rPr>
          <w:rFonts w:hint="cs"/>
          <w:rtl/>
        </w:rPr>
        <w:t>آگاه باش که هرچه در آسمان‌ها و زمین است، ملک خداست و آنچه را مشرکان از غیر خدا پیروی می‌کنند، گمان باطلی بیش نیست و جز آن دروغی بافند کاری ندارند</w:t>
      </w:r>
      <w:r w:rsidRPr="00F346F5">
        <w:rPr>
          <w:rStyle w:val="Char8"/>
          <w:rtl/>
        </w:rPr>
        <w:t>»</w:t>
      </w:r>
      <w:r>
        <w:rPr>
          <w:rFonts w:hint="cs"/>
          <w:rtl/>
        </w:rPr>
        <w:t>.</w:t>
      </w:r>
    </w:p>
    <w:p w:rsidR="000E2E64" w:rsidRPr="00960E98" w:rsidRDefault="000E2E64" w:rsidP="00960E98">
      <w:pPr>
        <w:pStyle w:val="a8"/>
        <w:spacing w:line="240" w:lineRule="auto"/>
        <w:rPr>
          <w:rtl/>
        </w:rPr>
      </w:pPr>
      <w:r w:rsidRPr="00960E98">
        <w:rPr>
          <w:rFonts w:hint="cs"/>
          <w:rtl/>
        </w:rPr>
        <w:t>مشرکان در پرستش و شریک قراردادن برای خداوند فقط از گمان و خیال خودشان پیروی می‌نمایند و هیچ دلیل و حجتی ندارند و از آنجا که مشرکان وارد دایره‌ی غیبی شده‌اند و شروع به نظریه‌پردازی در آن کرده‌اند، عملاً کاری عبث و بیهوده است چون غیر از خداوند کسی به عالم غیب دسترسی ندارد و نظر مشرکان در این زمینه نیز همچون رهاکردن تیری در تاریکی مطلق می‌باشد، و در این وادی جز پیروی از حدس و گمان بی‌اساس و فروتن در تاریکی جهل و گمراهی کاری از پیش نمی‌برند.</w:t>
      </w:r>
    </w:p>
    <w:p w:rsidR="000E2E64" w:rsidRDefault="000E2E64" w:rsidP="00960E98">
      <w:pPr>
        <w:pStyle w:val="a8"/>
        <w:spacing w:line="240" w:lineRule="auto"/>
        <w:rPr>
          <w:rtl/>
        </w:rPr>
      </w:pPr>
      <w:r w:rsidRPr="00320CE2">
        <w:rPr>
          <w:rStyle w:val="Char5"/>
          <w:rFonts w:hint="cs"/>
          <w:u w:val="single"/>
          <w:rtl/>
        </w:rPr>
        <w:t>سوره‌ی نجم:</w:t>
      </w:r>
      <w:r>
        <w:rPr>
          <w:rFonts w:hint="cs"/>
          <w:rtl/>
        </w:rPr>
        <w:t xml:space="preserve"> سوره‌ای مکی است، سوره با قسم آغاز می‌شود و زدودن کلمه‌ی گمراهی از شخصیت پیامبر </w:t>
      </w:r>
      <w:r>
        <w:rPr>
          <w:rFonts w:hint="cs"/>
          <w:rtl/>
        </w:rPr>
        <w:sym w:font="AGA Arabesque" w:char="F072"/>
      </w:r>
      <w:r>
        <w:rPr>
          <w:rFonts w:hint="cs"/>
          <w:rtl/>
        </w:rPr>
        <w:t xml:space="preserve"> به عنوان جواب قسم آمده است، پس اوصاف پیامبر </w:t>
      </w:r>
      <w:r>
        <w:rPr>
          <w:rFonts w:hint="cs"/>
          <w:rtl/>
        </w:rPr>
        <w:sym w:font="AGA Arabesque" w:char="F072"/>
      </w:r>
      <w:r>
        <w:rPr>
          <w:rFonts w:hint="cs"/>
          <w:rtl/>
        </w:rPr>
        <w:t xml:space="preserve"> و شیوه‌ی وحی و کیفیت آن را بیان می‌نماید، و آنگاه نام سه بت بزرگ: لات، عزی و منوة را ذکر می‌نماید که توسط مشرکان نامگذاری شده‌اند و می‌فرماید: </w:t>
      </w:r>
      <w:r w:rsidR="00F346F5" w:rsidRPr="00F346F5">
        <w:rPr>
          <w:rStyle w:val="Char8"/>
          <w:rFonts w:hint="cs"/>
          <w:rtl/>
        </w:rPr>
        <w:t>﴿</w:t>
      </w:r>
      <w:r w:rsidR="00320CE2" w:rsidRPr="00320CE2">
        <w:rPr>
          <w:rStyle w:val="Chard"/>
          <w:rFonts w:hint="eastAsia"/>
          <w:rtl/>
        </w:rPr>
        <w:t>إِن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هِيَ</w:t>
      </w:r>
      <w:r w:rsidR="00320CE2" w:rsidRPr="00320CE2">
        <w:rPr>
          <w:rStyle w:val="Chard"/>
          <w:rtl/>
        </w:rPr>
        <w:t xml:space="preserve"> </w:t>
      </w:r>
      <w:r w:rsidR="00320CE2" w:rsidRPr="00320CE2">
        <w:rPr>
          <w:rStyle w:val="Chard"/>
          <w:rFonts w:hint="eastAsia"/>
          <w:rtl/>
        </w:rPr>
        <w:t>إِلَّا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أَس</w:t>
      </w:r>
      <w:r w:rsidR="00320CE2" w:rsidRPr="00320CE2">
        <w:rPr>
          <w:rStyle w:val="Chard"/>
          <w:rFonts w:hint="cs"/>
          <w:rtl/>
        </w:rPr>
        <w:t>ۡ</w:t>
      </w:r>
      <w:r w:rsidR="00320CE2" w:rsidRPr="00320CE2">
        <w:rPr>
          <w:rStyle w:val="Chard"/>
          <w:rFonts w:hint="eastAsia"/>
          <w:rtl/>
        </w:rPr>
        <w:t>مَا</w:t>
      </w:r>
      <w:r w:rsidR="00320CE2" w:rsidRPr="00320CE2">
        <w:rPr>
          <w:rStyle w:val="Chard"/>
          <w:rFonts w:hint="cs"/>
          <w:rtl/>
        </w:rPr>
        <w:t>ٓ</w:t>
      </w:r>
      <w:r w:rsidR="00320CE2" w:rsidRPr="00320CE2">
        <w:rPr>
          <w:rStyle w:val="Chard"/>
          <w:rFonts w:hint="eastAsia"/>
          <w:rtl/>
        </w:rPr>
        <w:t>ء</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سَمَّي</w:t>
      </w:r>
      <w:r w:rsidR="00320CE2" w:rsidRPr="00320CE2">
        <w:rPr>
          <w:rStyle w:val="Chard"/>
          <w:rFonts w:hint="cs"/>
          <w:rtl/>
        </w:rPr>
        <w:t>ۡ</w:t>
      </w:r>
      <w:r w:rsidR="00320CE2" w:rsidRPr="00320CE2">
        <w:rPr>
          <w:rStyle w:val="Chard"/>
          <w:rFonts w:hint="eastAsia"/>
          <w:rtl/>
        </w:rPr>
        <w:t>تُمُوهَا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أَنتُم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وَءَابَا</w:t>
      </w:r>
      <w:r w:rsidR="00320CE2" w:rsidRPr="00320CE2">
        <w:rPr>
          <w:rStyle w:val="Chard"/>
          <w:rFonts w:hint="cs"/>
          <w:rtl/>
        </w:rPr>
        <w:t>ٓ</w:t>
      </w:r>
      <w:r w:rsidR="00320CE2" w:rsidRPr="00320CE2">
        <w:rPr>
          <w:rStyle w:val="Chard"/>
          <w:rFonts w:hint="eastAsia"/>
          <w:rtl/>
        </w:rPr>
        <w:t>ؤُكُم</w:t>
      </w:r>
      <w:r w:rsidR="00320CE2" w:rsidRPr="00320CE2">
        <w:rPr>
          <w:rStyle w:val="Chard"/>
          <w:rtl/>
        </w:rPr>
        <w:t xml:space="preserve"> </w:t>
      </w:r>
      <w:r w:rsidR="00320CE2" w:rsidRPr="00320CE2">
        <w:rPr>
          <w:rStyle w:val="Chard"/>
          <w:rFonts w:hint="eastAsia"/>
          <w:rtl/>
        </w:rPr>
        <w:t>مَّا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أَنزَلَ</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بِهَا</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eastAsia"/>
          <w:rtl/>
        </w:rPr>
        <w:t>سُل</w:t>
      </w:r>
      <w:r w:rsidR="00320CE2" w:rsidRPr="00320CE2">
        <w:rPr>
          <w:rStyle w:val="Chard"/>
          <w:rFonts w:hint="cs"/>
          <w:rtl/>
        </w:rPr>
        <w:t>ۡ</w:t>
      </w:r>
      <w:r w:rsidR="00320CE2" w:rsidRPr="00320CE2">
        <w:rPr>
          <w:rStyle w:val="Chard"/>
          <w:rFonts w:hint="eastAsia"/>
          <w:rtl/>
        </w:rPr>
        <w:t>طَ</w:t>
      </w:r>
      <w:r w:rsidR="00320CE2" w:rsidRPr="00320CE2">
        <w:rPr>
          <w:rStyle w:val="Chard"/>
          <w:rFonts w:hint="cs"/>
          <w:rtl/>
        </w:rPr>
        <w:t>ٰ</w:t>
      </w:r>
      <w:r w:rsidR="00320CE2" w:rsidRPr="00320CE2">
        <w:rPr>
          <w:rStyle w:val="Chard"/>
          <w:rFonts w:hint="eastAsia"/>
          <w:rtl/>
        </w:rPr>
        <w:t>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يَتَّبِعُونَ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تَه</w:t>
      </w:r>
      <w:r w:rsidR="00320CE2" w:rsidRPr="00320CE2">
        <w:rPr>
          <w:rStyle w:val="Chard"/>
          <w:rFonts w:hint="cs"/>
          <w:rtl/>
        </w:rPr>
        <w:t>ۡ</w:t>
      </w:r>
      <w:r w:rsidR="00320CE2" w:rsidRPr="00320CE2">
        <w:rPr>
          <w:rStyle w:val="Chard"/>
          <w:rFonts w:hint="eastAsia"/>
          <w:rtl/>
        </w:rPr>
        <w:t>وَى</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أَنفُسُ</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وَلَقَد</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جَا</w:t>
      </w:r>
      <w:r w:rsidR="00320CE2" w:rsidRPr="00320CE2">
        <w:rPr>
          <w:rStyle w:val="Chard"/>
          <w:rFonts w:hint="cs"/>
          <w:rtl/>
        </w:rPr>
        <w:t>ٓ</w:t>
      </w:r>
      <w:r w:rsidR="00320CE2" w:rsidRPr="00320CE2">
        <w:rPr>
          <w:rStyle w:val="Chard"/>
          <w:rFonts w:hint="eastAsia"/>
          <w:rtl/>
        </w:rPr>
        <w:t>ءَهُم</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eastAsia"/>
          <w:rtl/>
        </w:rPr>
        <w:t>رَّبِّهِمُ</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هُدَى</w:t>
      </w:r>
      <w:r w:rsidR="00320CE2" w:rsidRPr="00320CE2">
        <w:rPr>
          <w:rStyle w:val="Chard"/>
          <w:rFonts w:hint="cs"/>
          <w:rtl/>
        </w:rPr>
        <w:t>ٰٓ٢٣</w:t>
      </w:r>
      <w:r w:rsidR="00F346F5" w:rsidRPr="00F346F5">
        <w:rPr>
          <w:rStyle w:val="Char8"/>
          <w:rFonts w:hint="cs"/>
          <w:rtl/>
        </w:rPr>
        <w:t>﴾</w:t>
      </w:r>
      <w:r w:rsidR="00F346F5">
        <w:rPr>
          <w:rFonts w:hint="cs"/>
          <w:rtl/>
        </w:rPr>
        <w:t xml:space="preserve"> </w:t>
      </w:r>
      <w:r w:rsidRPr="00FB7DB9">
        <w:rPr>
          <w:rStyle w:val="Char6"/>
          <w:rFonts w:hint="cs"/>
          <w:rtl/>
        </w:rPr>
        <w:t>[النجم: 23].</w:t>
      </w:r>
      <w:r w:rsidR="00960E98">
        <w:rPr>
          <w:rFonts w:hint="cs"/>
          <w:rtl/>
        </w:rPr>
        <w:t xml:space="preserve"> </w:t>
      </w:r>
      <w:r>
        <w:rPr>
          <w:rFonts w:hint="cs"/>
          <w:rtl/>
        </w:rPr>
        <w:t xml:space="preserve">معنی: </w:t>
      </w:r>
      <w:r w:rsidRPr="00F346F5">
        <w:rPr>
          <w:rStyle w:val="Char8"/>
          <w:rtl/>
        </w:rPr>
        <w:t>«</w:t>
      </w:r>
      <w:r>
        <w:rPr>
          <w:rFonts w:hint="cs"/>
          <w:rtl/>
        </w:rPr>
        <w:t>این بتان جز نام‌هایی که شما و پدرانتان بر آن‌ها نهاده‌اید، چیز دیگری نیست و خدا دلیلی برآن‌ها نازل نفرمود و غیر گمان باطل و هوای نفس را پیروی نکردند و حال آن که برای آن‌ها از جانب خداوند هدایت آمد</w:t>
      </w:r>
      <w:r w:rsidRPr="00F346F5">
        <w:rPr>
          <w:rStyle w:val="Char8"/>
          <w:rtl/>
        </w:rPr>
        <w:t>»</w:t>
      </w:r>
      <w:r>
        <w:rPr>
          <w:rFonts w:hint="cs"/>
          <w:rtl/>
        </w:rPr>
        <w:t>.</w:t>
      </w:r>
    </w:p>
    <w:p w:rsidR="000E2E64" w:rsidRDefault="000E2E64" w:rsidP="00AB7623">
      <w:pPr>
        <w:pStyle w:val="a8"/>
        <w:spacing w:line="240" w:lineRule="auto"/>
        <w:rPr>
          <w:rtl/>
        </w:rPr>
      </w:pPr>
      <w:r>
        <w:rPr>
          <w:rFonts w:hint="cs"/>
          <w:rtl/>
        </w:rPr>
        <w:t xml:space="preserve">سپس خداوند بحث آرزوی انسان را به میان می‌آورد و ملکیت خودش را بر دنیا و آخرت مطرح می‌نماید و سپس شفاعت مشروع را مطرح می‌نماید که اجازه‌اش به دست اوست و می‌گوید: آن‌هایی که به آخرت ایمان ندارند، بر فرشتگان نام دختران نهادند. تا به آیه‌ی 28 می‌رسد. و می‌فرماید: </w:t>
      </w:r>
      <w:r w:rsidR="00F346F5" w:rsidRPr="00F346F5">
        <w:rPr>
          <w:rStyle w:val="Char8"/>
          <w:rFonts w:hint="cs"/>
          <w:rtl/>
        </w:rPr>
        <w:t>﴿</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لَهُم</w:t>
      </w:r>
      <w:r w:rsidR="00320CE2" w:rsidRPr="00320CE2">
        <w:rPr>
          <w:rStyle w:val="Chard"/>
          <w:rtl/>
        </w:rPr>
        <w:t xml:space="preserve"> </w:t>
      </w:r>
      <w:r w:rsidR="00320CE2" w:rsidRPr="00320CE2">
        <w:rPr>
          <w:rStyle w:val="Chard"/>
          <w:rFonts w:hint="eastAsia"/>
          <w:rtl/>
        </w:rPr>
        <w:t>بِهِ</w:t>
      </w:r>
      <w:r w:rsidR="00320CE2" w:rsidRPr="00320CE2">
        <w:rPr>
          <w:rStyle w:val="Chard"/>
          <w:rFonts w:hint="cs"/>
          <w:rtl/>
        </w:rPr>
        <w:t>ۦ</w:t>
      </w:r>
      <w:r w:rsidR="00320CE2" w:rsidRPr="00320CE2">
        <w:rPr>
          <w:rStyle w:val="Chard"/>
          <w:rtl/>
        </w:rPr>
        <w:t xml:space="preserve"> </w:t>
      </w:r>
      <w:r w:rsidR="00320CE2" w:rsidRPr="00320CE2">
        <w:rPr>
          <w:rStyle w:val="Chard"/>
          <w:rFonts w:hint="eastAsia"/>
          <w:rtl/>
        </w:rPr>
        <w:t>مِن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عِل</w:t>
      </w:r>
      <w:r w:rsidR="00320CE2" w:rsidRPr="00320CE2">
        <w:rPr>
          <w:rStyle w:val="Chard"/>
          <w:rFonts w:hint="cs"/>
          <w:rtl/>
        </w:rPr>
        <w:t>ۡ</w:t>
      </w:r>
      <w:r w:rsidR="00320CE2" w:rsidRPr="00320CE2">
        <w:rPr>
          <w:rStyle w:val="Chard"/>
          <w:rFonts w:hint="eastAsia"/>
          <w:rtl/>
        </w:rPr>
        <w:t>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إِن</w:t>
      </w:r>
      <w:r w:rsidR="00320CE2" w:rsidRPr="00320CE2">
        <w:rPr>
          <w:rStyle w:val="Chard"/>
          <w:rtl/>
        </w:rPr>
        <w:t xml:space="preserve"> </w:t>
      </w:r>
      <w:r w:rsidR="00320CE2" w:rsidRPr="00320CE2">
        <w:rPr>
          <w:rStyle w:val="Chard"/>
          <w:rFonts w:hint="eastAsia"/>
          <w:rtl/>
        </w:rPr>
        <w:t>يَتَّبِعُونَ</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يُغ</w:t>
      </w:r>
      <w:r w:rsidR="00320CE2" w:rsidRPr="00320CE2">
        <w:rPr>
          <w:rStyle w:val="Chard"/>
          <w:rFonts w:hint="cs"/>
          <w:rtl/>
        </w:rPr>
        <w:t>ۡ</w:t>
      </w:r>
      <w:r w:rsidR="00320CE2" w:rsidRPr="00320CE2">
        <w:rPr>
          <w:rStyle w:val="Chard"/>
          <w:rFonts w:hint="eastAsia"/>
          <w:rtl/>
        </w:rPr>
        <w:t>نِي</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حَقِّ</w:t>
      </w:r>
      <w:r w:rsidR="00320CE2" w:rsidRPr="00320CE2">
        <w:rPr>
          <w:rStyle w:val="Chard"/>
          <w:rtl/>
        </w:rPr>
        <w:t xml:space="preserve"> </w:t>
      </w:r>
      <w:r w:rsidR="00320CE2" w:rsidRPr="00320CE2">
        <w:rPr>
          <w:rStyle w:val="Chard"/>
          <w:rFonts w:hint="eastAsia"/>
          <w:rtl/>
        </w:rPr>
        <w:t>شَي</w:t>
      </w:r>
      <w:r w:rsidR="00320CE2" w:rsidRPr="00320CE2">
        <w:rPr>
          <w:rStyle w:val="Chard"/>
          <w:rFonts w:hint="cs"/>
          <w:rtl/>
        </w:rPr>
        <w:t>ۡ</w:t>
      </w:r>
      <w:r w:rsidR="00320CE2" w:rsidRPr="00320CE2">
        <w:rPr>
          <w:rStyle w:val="Chard"/>
          <w:rFonts w:hint="eastAsia"/>
          <w:rtl/>
        </w:rPr>
        <w:t>‍</w:t>
      </w:r>
      <w:r w:rsidR="00320CE2" w:rsidRPr="00320CE2">
        <w:rPr>
          <w:rStyle w:val="Chard"/>
          <w:rFonts w:hint="cs"/>
          <w:rtl/>
        </w:rPr>
        <w:t>ٔٗ</w:t>
      </w:r>
      <w:r w:rsidR="00320CE2" w:rsidRPr="00320CE2">
        <w:rPr>
          <w:rStyle w:val="Chard"/>
          <w:rFonts w:hint="eastAsia"/>
          <w:rtl/>
        </w:rPr>
        <w:t>ا</w:t>
      </w:r>
      <w:r w:rsidR="00320CE2">
        <w:rPr>
          <w:rFonts w:ascii="KFGQPC Uthmanic Script HAFS" w:cs="KFGQPC Uthmanic Script HAFS" w:hint="cs"/>
          <w:rtl/>
        </w:rPr>
        <w:t>٢٨</w:t>
      </w:r>
      <w:r w:rsidR="00F346F5" w:rsidRPr="00F346F5">
        <w:rPr>
          <w:rStyle w:val="Char8"/>
          <w:rFonts w:hint="cs"/>
          <w:rtl/>
        </w:rPr>
        <w:t>﴾</w:t>
      </w:r>
      <w:r w:rsidR="00F346F5">
        <w:rPr>
          <w:rFonts w:hint="cs"/>
          <w:rtl/>
        </w:rPr>
        <w:t xml:space="preserve"> </w:t>
      </w:r>
      <w:r>
        <w:rPr>
          <w:rFonts w:hint="cs"/>
          <w:rtl/>
        </w:rPr>
        <w:t xml:space="preserve">معنی: </w:t>
      </w:r>
      <w:r w:rsidRPr="00F346F5">
        <w:rPr>
          <w:rStyle w:val="Char8"/>
          <w:rtl/>
        </w:rPr>
        <w:t>«</w:t>
      </w:r>
      <w:r>
        <w:rPr>
          <w:rFonts w:hint="cs"/>
          <w:rtl/>
        </w:rPr>
        <w:t>و حال آن که هیچ علمی به آن ندارد و جز در پی پندار و گمان نمی‌روند و گمان و خیال هم در فهم حق و حقیقت هیچ سودی ندارد</w:t>
      </w:r>
      <w:r w:rsidRPr="00F346F5">
        <w:rPr>
          <w:rStyle w:val="Char8"/>
          <w:rtl/>
        </w:rPr>
        <w:t>»</w:t>
      </w:r>
      <w:r>
        <w:rPr>
          <w:rFonts w:hint="cs"/>
          <w:rtl/>
        </w:rPr>
        <w:t>.</w:t>
      </w:r>
    </w:p>
    <w:p w:rsidR="000E2E64" w:rsidRDefault="000E2E64" w:rsidP="00AB7623">
      <w:pPr>
        <w:pStyle w:val="a8"/>
        <w:rPr>
          <w:rtl/>
        </w:rPr>
      </w:pPr>
      <w:r>
        <w:rPr>
          <w:rFonts w:hint="cs"/>
          <w:rtl/>
        </w:rPr>
        <w:t>از مجموع بحث‌هایی که در مورد این شش آیه مطرح شد، مشخص می‌شود که کلمه (ظن) در این آیات به معنای حدس و گمان باطل و بی‌پایه و اساس است که هیچ گونه سند و استدلالی در آن وجود ندارد</w:t>
      </w:r>
      <w:r w:rsidRPr="00A67535">
        <w:rPr>
          <w:rFonts w:hint="cs"/>
          <w:vertAlign w:val="superscript"/>
          <w:rtl/>
        </w:rPr>
        <w:t>(</w:t>
      </w:r>
      <w:r>
        <w:rPr>
          <w:rStyle w:val="FootnoteReference"/>
          <w:rtl/>
        </w:rPr>
        <w:footnoteReference w:id="109"/>
      </w:r>
      <w:r w:rsidRPr="00A67535">
        <w:rPr>
          <w:rFonts w:hint="cs"/>
          <w:vertAlign w:val="superscript"/>
          <w:rtl/>
        </w:rPr>
        <w:t>)</w:t>
      </w:r>
      <w:r>
        <w:rPr>
          <w:rFonts w:hint="cs"/>
          <w:rtl/>
        </w:rPr>
        <w:t>.</w:t>
      </w:r>
    </w:p>
    <w:p w:rsidR="000E2E64" w:rsidRDefault="000E2E64" w:rsidP="00AB7623">
      <w:pPr>
        <w:pStyle w:val="a8"/>
        <w:rPr>
          <w:rtl/>
        </w:rPr>
      </w:pPr>
      <w:r>
        <w:rPr>
          <w:rFonts w:hint="cs"/>
          <w:rtl/>
        </w:rPr>
        <w:t>نکته: آنچه که در اینجا لازم است بدان اشاره شود ظنی که در این آیات مطرح شده ظن راجح نیست، بلکه ظنی مردود و بی‌پایه و اساس می‌باشد که با ظن مورد نظر اصولیون</w:t>
      </w:r>
      <w:r w:rsidRPr="001E2F08">
        <w:rPr>
          <w:rFonts w:hint="cs"/>
          <w:vertAlign w:val="superscript"/>
          <w:rtl/>
        </w:rPr>
        <w:t>(</w:t>
      </w:r>
      <w:r>
        <w:rPr>
          <w:rStyle w:val="FootnoteReference"/>
          <w:rtl/>
        </w:rPr>
        <w:footnoteReference w:id="110"/>
      </w:r>
      <w:r w:rsidRPr="001E2F08">
        <w:rPr>
          <w:rFonts w:hint="cs"/>
          <w:vertAlign w:val="superscript"/>
          <w:rtl/>
        </w:rPr>
        <w:t>)</w:t>
      </w:r>
      <w:r>
        <w:rPr>
          <w:rFonts w:hint="cs"/>
          <w:rtl/>
        </w:rPr>
        <w:t xml:space="preserve"> متفاوت است و دو تفاوت می‌تواند داشته باشد.</w:t>
      </w:r>
    </w:p>
    <w:p w:rsidR="000E2E64" w:rsidRDefault="000E2E64" w:rsidP="00AB7623">
      <w:pPr>
        <w:pStyle w:val="a8"/>
        <w:rPr>
          <w:rtl/>
        </w:rPr>
      </w:pPr>
      <w:r>
        <w:rPr>
          <w:rFonts w:hint="cs"/>
          <w:rtl/>
        </w:rPr>
        <w:t>الف- ظن مشرکان برگرفته از دلایل قرآنی نیست، بلکه حتی با آن منافات دارد ولی ظن مجتهد چنین نیست.</w:t>
      </w:r>
    </w:p>
    <w:p w:rsidR="000E2E64" w:rsidRDefault="000E2E64" w:rsidP="00AB7623">
      <w:pPr>
        <w:pStyle w:val="a8"/>
        <w:rPr>
          <w:rtl/>
        </w:rPr>
      </w:pPr>
      <w:r>
        <w:rPr>
          <w:rFonts w:hint="cs"/>
          <w:rtl/>
        </w:rPr>
        <w:t>دامنه‌ی معنای ظن در قرآن از چنان وسعتی برخوردار است که تقریباً همه‌ی مراتب ادراک- یقین، ظن، شک و وهم- را دربر می‌گیرد. به همین دلیل برخی از علما ظن را در ردیف (اضداد) مطرح نموده‌اند، چون دارای معانی متضادی همچون یقین و شک می‌باشد</w:t>
      </w:r>
      <w:r w:rsidRPr="00D66068">
        <w:rPr>
          <w:rFonts w:hint="cs"/>
          <w:vertAlign w:val="superscript"/>
          <w:rtl/>
        </w:rPr>
        <w:t>(</w:t>
      </w:r>
      <w:r>
        <w:rPr>
          <w:rStyle w:val="FootnoteReference"/>
          <w:rtl/>
        </w:rPr>
        <w:footnoteReference w:id="111"/>
      </w:r>
      <w:r w:rsidRPr="00D66068">
        <w:rPr>
          <w:rFonts w:hint="cs"/>
          <w:vertAlign w:val="superscript"/>
          <w:rtl/>
        </w:rPr>
        <w:t>)</w:t>
      </w:r>
      <w:r>
        <w:rPr>
          <w:rFonts w:hint="cs"/>
          <w:rtl/>
        </w:rPr>
        <w:t>.</w:t>
      </w:r>
    </w:p>
    <w:p w:rsidR="000E2E64" w:rsidRDefault="000E2E64" w:rsidP="00AB7623">
      <w:pPr>
        <w:pStyle w:val="a8"/>
        <w:rPr>
          <w:rtl/>
        </w:rPr>
      </w:pPr>
      <w:r>
        <w:rPr>
          <w:rFonts w:hint="cs"/>
          <w:rtl/>
        </w:rPr>
        <w:t>ابن جوزی معتقد است که ظن در قرآن دو معنی دیگر- تهمت و دروغ- را نیز دربر می‌گیرد</w:t>
      </w:r>
      <w:r w:rsidRPr="004F68A0">
        <w:rPr>
          <w:rFonts w:hint="cs"/>
          <w:vertAlign w:val="superscript"/>
          <w:rtl/>
        </w:rPr>
        <w:t>(</w:t>
      </w:r>
      <w:r>
        <w:rPr>
          <w:rStyle w:val="FootnoteReference"/>
          <w:rtl/>
        </w:rPr>
        <w:footnoteReference w:id="112"/>
      </w:r>
      <w:r w:rsidRPr="004F68A0">
        <w:rPr>
          <w:rFonts w:hint="cs"/>
          <w:vertAlign w:val="superscript"/>
          <w:rtl/>
        </w:rPr>
        <w:t>)</w:t>
      </w:r>
      <w:r>
        <w:rPr>
          <w:rFonts w:hint="cs"/>
          <w:rtl/>
        </w:rPr>
        <w:t>.</w:t>
      </w:r>
    </w:p>
    <w:p w:rsidR="000E2E64" w:rsidRDefault="000E2E64" w:rsidP="00AB7623">
      <w:pPr>
        <w:pStyle w:val="a8"/>
        <w:rPr>
          <w:rtl/>
        </w:rPr>
      </w:pPr>
      <w:r>
        <w:rPr>
          <w:rFonts w:hint="cs"/>
          <w:rtl/>
        </w:rPr>
        <w:t>چون محور اصلی بحثمان در این پایان‌نامه بیشتر حول و حوش این شش آیه می‌باشد، لذا به بررسی سایر معانی ظن در قرآن نمی‌پردازیم.</w:t>
      </w:r>
    </w:p>
    <w:p w:rsidR="000E2E64" w:rsidRDefault="000E2E64" w:rsidP="0063251B">
      <w:pPr>
        <w:pStyle w:val="a2"/>
        <w:rPr>
          <w:rtl/>
        </w:rPr>
      </w:pPr>
      <w:bookmarkStart w:id="77" w:name="_Toc313152170"/>
      <w:bookmarkStart w:id="78" w:name="_Toc382955400"/>
      <w:r>
        <w:rPr>
          <w:rFonts w:hint="cs"/>
          <w:rtl/>
        </w:rPr>
        <w:t>1-5-3- ظن در احادیث</w:t>
      </w:r>
      <w:bookmarkEnd w:id="77"/>
      <w:bookmarkEnd w:id="78"/>
    </w:p>
    <w:p w:rsidR="000E2E64" w:rsidRDefault="000E2E64" w:rsidP="00AB7623">
      <w:pPr>
        <w:pStyle w:val="a8"/>
        <w:ind w:firstLine="0"/>
        <w:rPr>
          <w:rtl/>
        </w:rPr>
      </w:pPr>
      <w:r>
        <w:rPr>
          <w:rFonts w:hint="cs"/>
          <w:rtl/>
        </w:rPr>
        <w:t>دامنه‌ی ظن در احادیث نیز وسیع و گسترده می‌باشد اما چون اصولیین که معتقد به ظنی‌بودن اخبار آحاد هستند، فقط به یک حدیث که در آن‌ها بحث ظن آمده استناد کرده‌اند ما نیز در اینجا برای ارتباط موضوع و جلوگیری از اطاله‌ی کلام فقط به بررسی این حدیث می‌پردازیم.</w:t>
      </w:r>
    </w:p>
    <w:p w:rsidR="000E2E64" w:rsidRDefault="000E2E64" w:rsidP="00AB7623">
      <w:pPr>
        <w:pStyle w:val="a8"/>
        <w:spacing w:line="240" w:lineRule="auto"/>
        <w:rPr>
          <w:rtl/>
        </w:rPr>
      </w:pPr>
      <w:r>
        <w:rPr>
          <w:rFonts w:hint="cs"/>
          <w:rtl/>
        </w:rPr>
        <w:t xml:space="preserve">پیامبر </w:t>
      </w:r>
      <w:r>
        <w:rPr>
          <w:rFonts w:hint="cs"/>
          <w:rtl/>
        </w:rPr>
        <w:sym w:font="AGA Arabesque" w:char="F072"/>
      </w:r>
      <w:r>
        <w:rPr>
          <w:rFonts w:hint="cs"/>
          <w:rtl/>
        </w:rPr>
        <w:t xml:space="preserve"> می‌فرماید: </w:t>
      </w:r>
      <w:r w:rsidRPr="00F346F5">
        <w:rPr>
          <w:rStyle w:val="Char8"/>
          <w:rtl/>
        </w:rPr>
        <w:t>«</w:t>
      </w:r>
      <w:r w:rsidRPr="00F346F5">
        <w:rPr>
          <w:rStyle w:val="Char3"/>
          <w:rtl/>
        </w:rPr>
        <w:t>إِيَّاكُمْ وَالظَّنَّ، فَإِنَّ الظَّنَّ أَكْذَبُ الحَدِيثِ، وَلاَ تَحَسَّسُوا، وَلاَ تَجَسَّسُوا، وَلاَ تَحَاسَدُوا، وَلاَ تَدَابَرُوا، وَلاَ تَبَاغَضُوا، وَكُونُوا عِبَادَ اللَّـهِ إِخْوَانًا</w:t>
      </w:r>
      <w:r w:rsidRPr="00F346F5">
        <w:rPr>
          <w:rStyle w:val="Char8"/>
          <w:rtl/>
        </w:rPr>
        <w:t>»</w:t>
      </w:r>
      <w:r w:rsidRPr="001E18A7">
        <w:rPr>
          <w:rFonts w:hint="cs"/>
          <w:vertAlign w:val="superscript"/>
          <w:rtl/>
        </w:rPr>
        <w:t>(</w:t>
      </w:r>
      <w:r>
        <w:rPr>
          <w:rStyle w:val="FootnoteReference"/>
          <w:rtl/>
        </w:rPr>
        <w:footnoteReference w:id="113"/>
      </w:r>
      <w:r w:rsidRPr="001E18A7">
        <w:rPr>
          <w:rFonts w:hint="cs"/>
          <w:vertAlign w:val="superscript"/>
          <w:rtl/>
        </w:rPr>
        <w:t>)</w:t>
      </w:r>
      <w:r>
        <w:rPr>
          <w:rFonts w:hint="cs"/>
          <w:rtl/>
        </w:rPr>
        <w:t>.</w:t>
      </w:r>
    </w:p>
    <w:p w:rsidR="000E2E64" w:rsidRDefault="000E2E64" w:rsidP="00AB7623">
      <w:pPr>
        <w:pStyle w:val="a8"/>
        <w:rPr>
          <w:rtl/>
        </w:rPr>
      </w:pPr>
      <w:r>
        <w:rPr>
          <w:rFonts w:hint="cs"/>
          <w:rtl/>
        </w:rPr>
        <w:t xml:space="preserve">معنی: </w:t>
      </w:r>
      <w:r w:rsidRPr="00F346F5">
        <w:rPr>
          <w:rStyle w:val="Char8"/>
          <w:rFonts w:hint="cs"/>
          <w:rtl/>
        </w:rPr>
        <w:t>«</w:t>
      </w:r>
      <w:r w:rsidRPr="00320CE2">
        <w:rPr>
          <w:rStyle w:val="Chare"/>
          <w:rFonts w:hint="cs"/>
          <w:rtl/>
        </w:rPr>
        <w:t>شما را از بدگمانی برحذر می‌دارم، چون گمان بد سخنی است بس دروغ، در کارهای یکدیگر تفحص و تجسس نکنید و بر یکدیگر حسد نورزید و نقشه‌های بد نکشید و نسبت به همدیگر دشمنی نکنید و برادرانه، بندگان خدا باشید</w:t>
      </w:r>
      <w:r w:rsidRPr="00F346F5">
        <w:rPr>
          <w:rStyle w:val="Char8"/>
          <w:rFonts w:hint="cs"/>
          <w:rtl/>
        </w:rPr>
        <w:t>»</w:t>
      </w:r>
      <w:r>
        <w:rPr>
          <w:rFonts w:hint="cs"/>
          <w:rtl/>
        </w:rPr>
        <w:t>.</w:t>
      </w:r>
    </w:p>
    <w:p w:rsidR="000E2E64" w:rsidRDefault="000E2E64" w:rsidP="00AB7623">
      <w:pPr>
        <w:pStyle w:val="a8"/>
        <w:rPr>
          <w:rtl/>
        </w:rPr>
      </w:pPr>
      <w:r>
        <w:rPr>
          <w:rFonts w:hint="cs"/>
          <w:rtl/>
        </w:rPr>
        <w:t>با توجه به معانی لغوی برای ظن، کلمه‌ی ظن در این حدیث محتمل هریک از معانی- یقین، تهمت، شک، وهم و دروغ- می‌باشد، ولی معنای دروغ برای ظن در این حدیث کاملاً بعید و دور از ذهن است، چون آنگاه عبادت هیچ ارزشی ندارد و توصیف دروغ به دروغ خواهد بود که آن هم تحصیل حاصل است و بی‌معنا، پس باید معنا غیر از دروغ باشد</w:t>
      </w:r>
      <w:r w:rsidRPr="0036551A">
        <w:rPr>
          <w:rFonts w:hint="cs"/>
          <w:vertAlign w:val="superscript"/>
          <w:rtl/>
        </w:rPr>
        <w:t>(</w:t>
      </w:r>
      <w:r>
        <w:rPr>
          <w:rStyle w:val="FootnoteReference"/>
          <w:rtl/>
        </w:rPr>
        <w:footnoteReference w:id="114"/>
      </w:r>
      <w:r w:rsidRPr="0036551A">
        <w:rPr>
          <w:rFonts w:hint="cs"/>
          <w:vertAlign w:val="superscript"/>
          <w:rtl/>
        </w:rPr>
        <w:t>)</w:t>
      </w:r>
      <w:r>
        <w:rPr>
          <w:rFonts w:hint="cs"/>
          <w:rtl/>
        </w:rPr>
        <w:t>.</w:t>
      </w:r>
    </w:p>
    <w:p w:rsidR="000E2E64" w:rsidRDefault="000E2E64" w:rsidP="00AB7623">
      <w:pPr>
        <w:pStyle w:val="a8"/>
        <w:rPr>
          <w:rtl/>
        </w:rPr>
      </w:pPr>
      <w:r>
        <w:rPr>
          <w:rFonts w:hint="cs"/>
          <w:rtl/>
        </w:rPr>
        <w:t>ابن حجر، قاضی عیاض و خطابی بر این باورند که مراد از ظن در این حدیث ظن بدون پایه و اساس است و همان تهمت است</w:t>
      </w:r>
      <w:r w:rsidRPr="00981CCB">
        <w:rPr>
          <w:rFonts w:hint="cs"/>
          <w:vertAlign w:val="superscript"/>
          <w:rtl/>
        </w:rPr>
        <w:t>(</w:t>
      </w:r>
      <w:r>
        <w:rPr>
          <w:rStyle w:val="FootnoteReference"/>
          <w:rtl/>
        </w:rPr>
        <w:footnoteReference w:id="115"/>
      </w:r>
      <w:r w:rsidRPr="00981CCB">
        <w:rPr>
          <w:rFonts w:hint="cs"/>
          <w:vertAlign w:val="superscript"/>
          <w:rtl/>
        </w:rPr>
        <w:t>)</w:t>
      </w:r>
      <w:r>
        <w:rPr>
          <w:rFonts w:hint="cs"/>
          <w:rtl/>
        </w:rPr>
        <w:t>.</w:t>
      </w:r>
    </w:p>
    <w:p w:rsidR="000E2E64" w:rsidRDefault="000E2E64" w:rsidP="00960E98">
      <w:pPr>
        <w:pStyle w:val="a8"/>
        <w:widowControl w:val="0"/>
        <w:rPr>
          <w:rtl/>
        </w:rPr>
      </w:pPr>
      <w:r>
        <w:rPr>
          <w:rFonts w:hint="cs"/>
          <w:rtl/>
        </w:rPr>
        <w:t>صنعانی می‌گوید: در این حدیث منظور از ظن برحذربودن از تهمت و اصرارورزیدن بر آن و تثبیت آن در قلب و بر مبنای آن حکم‌کردن است، نه آن ظن و گمانی که به ذهن انسان خطور می‌کند و انسان قادر نیست، آن را کنترل کند و جلوی آن را بگیرد، ولی انسان می‌تواند دنبال آن ظن نرود و به تحقیق و جستجو در مورد آن نپردازد</w:t>
      </w:r>
      <w:r w:rsidRPr="003E6C42">
        <w:rPr>
          <w:rFonts w:hint="cs"/>
          <w:vertAlign w:val="superscript"/>
          <w:rtl/>
        </w:rPr>
        <w:t>(</w:t>
      </w:r>
      <w:r>
        <w:rPr>
          <w:rStyle w:val="FootnoteReference"/>
          <w:rtl/>
        </w:rPr>
        <w:footnoteReference w:id="116"/>
      </w:r>
      <w:r w:rsidRPr="003E6C42">
        <w:rPr>
          <w:rFonts w:hint="cs"/>
          <w:vertAlign w:val="superscript"/>
          <w:rtl/>
        </w:rPr>
        <w:t>)</w:t>
      </w:r>
      <w:r>
        <w:rPr>
          <w:rFonts w:hint="cs"/>
          <w:rtl/>
        </w:rPr>
        <w:t>.</w:t>
      </w:r>
    </w:p>
    <w:p w:rsidR="000E2E64" w:rsidRDefault="000E2E64" w:rsidP="00AB7623">
      <w:pPr>
        <w:pStyle w:val="a8"/>
        <w:rPr>
          <w:rtl/>
        </w:rPr>
      </w:pPr>
      <w:r>
        <w:rPr>
          <w:rFonts w:hint="cs"/>
          <w:rtl/>
        </w:rPr>
        <w:t>بنابر آنچه گفته شد منظور از ظن در این حدیث همان گمان بد و تهمت می‌باشد که با توجه به ادامه‌ی حدیث این معنا واقعتر و شفافتر می‌گردد. و مشخص می‌شود که ظن مورد بحث در این حدیث با ظنی که مجتهدین بر مبنای آن ترجیح بین دو ادله را می‌دهند و فتوا صادر می‌نمایند، خیلی متفاوت است، و استدلال به این حدیث توسط علمای اصولی مغالطه‌ای بیش نیست چون دلیل باید جامع و مانع باشد، ولی در اینجا چنین نیست.</w:t>
      </w:r>
    </w:p>
    <w:p w:rsidR="000E2E64" w:rsidRDefault="000E2E64" w:rsidP="00AB7623">
      <w:pPr>
        <w:pStyle w:val="a8"/>
        <w:rPr>
          <w:rtl/>
        </w:rPr>
        <w:sectPr w:rsidR="000E2E64" w:rsidSect="00863559">
          <w:headerReference w:type="default" r:id="rId27"/>
          <w:footnotePr>
            <w:numRestart w:val="eachPage"/>
          </w:footnotePr>
          <w:pgSz w:w="9356" w:h="13608" w:code="9"/>
          <w:pgMar w:top="1021" w:right="1134" w:bottom="737" w:left="851" w:header="454" w:footer="0" w:gutter="0"/>
          <w:cols w:space="708"/>
          <w:titlePg/>
          <w:bidi/>
          <w:rtlGutter/>
          <w:docGrid w:linePitch="381"/>
        </w:sectPr>
      </w:pPr>
    </w:p>
    <w:p w:rsidR="00320CE2" w:rsidRDefault="00320CE2" w:rsidP="00AB7623">
      <w:pPr>
        <w:pStyle w:val="a8"/>
        <w:jc w:val="center"/>
        <w:rPr>
          <w:rFonts w:cs="B Titr"/>
          <w:sz w:val="60"/>
          <w:szCs w:val="60"/>
          <w:rtl/>
        </w:rPr>
      </w:pPr>
      <w:bookmarkStart w:id="79" w:name="_Toc313152171"/>
    </w:p>
    <w:p w:rsidR="00320CE2" w:rsidRPr="00320CE2" w:rsidRDefault="000E2E64" w:rsidP="00AB7623">
      <w:pPr>
        <w:pStyle w:val="a8"/>
        <w:jc w:val="center"/>
        <w:rPr>
          <w:rFonts w:cs="B Titr"/>
          <w:sz w:val="60"/>
          <w:szCs w:val="60"/>
          <w:rtl/>
        </w:rPr>
      </w:pPr>
      <w:r w:rsidRPr="00320CE2">
        <w:rPr>
          <w:rFonts w:cs="B Titr" w:hint="cs"/>
          <w:sz w:val="60"/>
          <w:szCs w:val="60"/>
          <w:rtl/>
        </w:rPr>
        <w:t>فصل دوم:</w:t>
      </w:r>
    </w:p>
    <w:p w:rsidR="000E2E64" w:rsidRPr="00320CE2" w:rsidRDefault="000E2E64" w:rsidP="00AB7623">
      <w:pPr>
        <w:pStyle w:val="a8"/>
        <w:jc w:val="center"/>
        <w:rPr>
          <w:rFonts w:cs="B Titr"/>
          <w:sz w:val="60"/>
          <w:szCs w:val="60"/>
          <w:rtl/>
        </w:rPr>
      </w:pPr>
      <w:r w:rsidRPr="00320CE2">
        <w:rPr>
          <w:rFonts w:cs="B Titr" w:hint="cs"/>
          <w:sz w:val="60"/>
          <w:szCs w:val="60"/>
          <w:rtl/>
        </w:rPr>
        <w:t>خبر واحد و عمل به آن</w:t>
      </w:r>
      <w:bookmarkEnd w:id="79"/>
    </w:p>
    <w:p w:rsidR="000E2E64" w:rsidRDefault="000E2E64" w:rsidP="00AB7623">
      <w:pPr>
        <w:pStyle w:val="a8"/>
        <w:rPr>
          <w:rtl/>
        </w:rPr>
        <w:sectPr w:rsidR="000E2E64" w:rsidSect="00960E98">
          <w:footnotePr>
            <w:numRestart w:val="eachPage"/>
          </w:footnotePr>
          <w:type w:val="oddPage"/>
          <w:pgSz w:w="9356" w:h="13608" w:code="9"/>
          <w:pgMar w:top="1021" w:right="1134" w:bottom="737" w:left="851" w:header="454" w:footer="0" w:gutter="0"/>
          <w:cols w:space="708"/>
          <w:titlePg/>
          <w:bidi/>
          <w:rtlGutter/>
          <w:docGrid w:linePitch="381"/>
        </w:sectPr>
      </w:pPr>
    </w:p>
    <w:p w:rsidR="000E2E64" w:rsidRDefault="000E2E64" w:rsidP="0063251B">
      <w:pPr>
        <w:pStyle w:val="a1"/>
        <w:rPr>
          <w:rtl/>
        </w:rPr>
      </w:pPr>
      <w:bookmarkStart w:id="80" w:name="_Toc313152172"/>
      <w:bookmarkStart w:id="81" w:name="_Toc382955401"/>
      <w:r>
        <w:rPr>
          <w:rFonts w:hint="cs"/>
          <w:rtl/>
        </w:rPr>
        <w:t>2-1- خبر واحد</w:t>
      </w:r>
      <w:bookmarkEnd w:id="80"/>
      <w:bookmarkEnd w:id="81"/>
    </w:p>
    <w:p w:rsidR="000E2E64" w:rsidRDefault="000E2E64" w:rsidP="00735439">
      <w:pPr>
        <w:pStyle w:val="a2"/>
        <w:spacing w:line="230" w:lineRule="auto"/>
        <w:rPr>
          <w:rtl/>
        </w:rPr>
      </w:pPr>
      <w:bookmarkStart w:id="82" w:name="_Toc313152173"/>
      <w:bookmarkStart w:id="83" w:name="_Toc382955402"/>
      <w:r>
        <w:rPr>
          <w:rFonts w:hint="cs"/>
          <w:rtl/>
        </w:rPr>
        <w:t>2-1-1- تعریف اصولیین</w:t>
      </w:r>
      <w:bookmarkEnd w:id="82"/>
      <w:bookmarkEnd w:id="83"/>
    </w:p>
    <w:p w:rsidR="000E2E64" w:rsidRDefault="000E2E64" w:rsidP="00AB7623">
      <w:pPr>
        <w:pStyle w:val="a8"/>
        <w:ind w:firstLine="0"/>
        <w:rPr>
          <w:rtl/>
        </w:rPr>
      </w:pPr>
      <w:r>
        <w:rPr>
          <w:rFonts w:hint="cs"/>
          <w:rtl/>
        </w:rPr>
        <w:t>اصولیین بر مبنای دیدگاه‌های مختلفی که داشته‌اند، خبر واحد را با اندک تفاوت‌هایی نسبت به همدیگر تعریف کرده‌اند، آن‌ها در تعریف خبر واحد بر منهج امام شافعی- که به گفته‌ی نووی، او اولین عالمی بود که در مورد خبر واحد کتاب نوشته- حرکت کردند، امام شافعی اخبار آحاد را به دو اسم خبر واحد یا خبر خاصه نامگذاری کرده است و در تعریف آن‌ها می‌گوید:</w:t>
      </w:r>
    </w:p>
    <w:p w:rsidR="000E2E64" w:rsidRDefault="000E2E64" w:rsidP="00AB7623">
      <w:pPr>
        <w:pStyle w:val="a8"/>
        <w:rPr>
          <w:rtl/>
        </w:rPr>
      </w:pPr>
      <w:r>
        <w:rPr>
          <w:rFonts w:hint="cs"/>
          <w:rtl/>
        </w:rPr>
        <w:t xml:space="preserve">«خبر یک شخص از یک شخص تا به پیامبر </w:t>
      </w:r>
      <w:r>
        <w:rPr>
          <w:rFonts w:hint="cs"/>
          <w:rtl/>
        </w:rPr>
        <w:sym w:font="AGA Arabesque" w:char="F072"/>
      </w:r>
      <w:r>
        <w:rPr>
          <w:rFonts w:hint="cs"/>
          <w:rtl/>
        </w:rPr>
        <w:t xml:space="preserve"> با به شخص پایین‌تر از پیامبر </w:t>
      </w:r>
      <w:r>
        <w:rPr>
          <w:rFonts w:hint="cs"/>
          <w:rtl/>
        </w:rPr>
        <w:sym w:font="AGA Arabesque" w:char="F072"/>
      </w:r>
      <w:r>
        <w:rPr>
          <w:rFonts w:hint="cs"/>
          <w:rtl/>
        </w:rPr>
        <w:t xml:space="preserve"> می‌رسد»</w:t>
      </w:r>
      <w:r w:rsidRPr="00AD7051">
        <w:rPr>
          <w:rFonts w:hint="cs"/>
          <w:vertAlign w:val="superscript"/>
          <w:rtl/>
        </w:rPr>
        <w:t>(</w:t>
      </w:r>
      <w:r>
        <w:rPr>
          <w:rStyle w:val="FootnoteReference"/>
          <w:rtl/>
        </w:rPr>
        <w:footnoteReference w:id="117"/>
      </w:r>
      <w:r w:rsidRPr="00AD7051">
        <w:rPr>
          <w:rFonts w:hint="cs"/>
          <w:vertAlign w:val="superscript"/>
          <w:rtl/>
        </w:rPr>
        <w:t>)</w:t>
      </w:r>
      <w:r>
        <w:rPr>
          <w:rFonts w:hint="cs"/>
          <w:rtl/>
        </w:rPr>
        <w:t>.</w:t>
      </w:r>
    </w:p>
    <w:p w:rsidR="000E2E64" w:rsidRDefault="000E2E64" w:rsidP="00AB7623">
      <w:pPr>
        <w:pStyle w:val="a8"/>
        <w:rPr>
          <w:rtl/>
        </w:rPr>
      </w:pPr>
      <w:r>
        <w:rPr>
          <w:rFonts w:hint="cs"/>
          <w:rtl/>
        </w:rPr>
        <w:t>و با وجود این که این تعریف امام شافعی از اخبار آحاد برسیدن خبر و عدد راویان خبر تأکید دارد، قاضی عبدالجبار از زاویه‌ای دیگر و مغایر با دیدگاه شافعی به تعریف اخبار آحاد پرداخته و در تعریفش بر متن خبر تأکید بیشتری کرده، آنجا که می‌گوید: «و اما آن خبری که صدق و کذبش مشخص نباشند، مثل اخبار آحاد است»</w:t>
      </w:r>
      <w:r w:rsidRPr="00B42171">
        <w:rPr>
          <w:rFonts w:hint="cs"/>
          <w:vertAlign w:val="superscript"/>
          <w:rtl/>
        </w:rPr>
        <w:t>(</w:t>
      </w:r>
      <w:r>
        <w:rPr>
          <w:rStyle w:val="FootnoteReference"/>
          <w:rtl/>
        </w:rPr>
        <w:footnoteReference w:id="118"/>
      </w:r>
      <w:r w:rsidRPr="00B42171">
        <w:rPr>
          <w:rFonts w:hint="cs"/>
          <w:vertAlign w:val="superscript"/>
          <w:rtl/>
        </w:rPr>
        <w:t>)</w:t>
      </w:r>
      <w:r>
        <w:rPr>
          <w:rFonts w:hint="cs"/>
          <w:rtl/>
        </w:rPr>
        <w:t>.</w:t>
      </w:r>
    </w:p>
    <w:p w:rsidR="000E2E64" w:rsidRDefault="000E2E64" w:rsidP="00AB7623">
      <w:pPr>
        <w:pStyle w:val="a8"/>
        <w:rPr>
          <w:rtl/>
        </w:rPr>
      </w:pPr>
      <w:r>
        <w:rPr>
          <w:rFonts w:hint="cs"/>
          <w:rtl/>
        </w:rPr>
        <w:t xml:space="preserve">ولی ابن حزم طریق شافعی را در تعریف خبر واحد برگزیده و گفته: «قسم دوم از اخبار، اخباری هستند که یک شخص از شخص دیگری نقل می‌کند و به وسیله روایت عدول به رسول الله </w:t>
      </w:r>
      <w:r>
        <w:rPr>
          <w:rFonts w:hint="cs"/>
          <w:rtl/>
        </w:rPr>
        <w:sym w:font="AGA Arabesque" w:char="F072"/>
      </w:r>
      <w:r>
        <w:rPr>
          <w:rFonts w:hint="cs"/>
          <w:rtl/>
        </w:rPr>
        <w:t xml:space="preserve"> متصل می‌شود»</w:t>
      </w:r>
      <w:r w:rsidRPr="008A1394">
        <w:rPr>
          <w:rFonts w:hint="cs"/>
          <w:vertAlign w:val="superscript"/>
          <w:rtl/>
        </w:rPr>
        <w:t>(</w:t>
      </w:r>
      <w:r>
        <w:rPr>
          <w:rStyle w:val="FootnoteReference"/>
          <w:rtl/>
        </w:rPr>
        <w:footnoteReference w:id="119"/>
      </w:r>
      <w:r w:rsidRPr="008A1394">
        <w:rPr>
          <w:rFonts w:hint="cs"/>
          <w:vertAlign w:val="superscript"/>
          <w:rtl/>
        </w:rPr>
        <w:t>)</w:t>
      </w:r>
      <w:r>
        <w:rPr>
          <w:rFonts w:hint="cs"/>
          <w:rtl/>
        </w:rPr>
        <w:t>.</w:t>
      </w:r>
    </w:p>
    <w:p w:rsidR="000E2E64" w:rsidRDefault="000E2E64" w:rsidP="00AB7623">
      <w:pPr>
        <w:pStyle w:val="a8"/>
        <w:widowControl w:val="0"/>
        <w:rPr>
          <w:rtl/>
        </w:rPr>
      </w:pPr>
      <w:r>
        <w:rPr>
          <w:rFonts w:hint="cs"/>
          <w:rtl/>
        </w:rPr>
        <w:t>ولی با تعریف شافعی تا اندازه‌ای تفاوت دارد، چون در ادامه می‌گوید: خبر آحاد خبری است که بیشتر از یک نفر آن را نقل کرده باشند و شروط تواتر نداشته باشد و انسان نتواند تبانی آن‌ها را بر کذب رد نماید.</w:t>
      </w:r>
    </w:p>
    <w:p w:rsidR="000E2E64" w:rsidRPr="00320CE2" w:rsidRDefault="000E2E64" w:rsidP="00960E98">
      <w:pPr>
        <w:pStyle w:val="a8"/>
        <w:widowControl w:val="0"/>
        <w:spacing w:line="240" w:lineRule="auto"/>
        <w:rPr>
          <w:spacing w:val="-2"/>
          <w:rtl/>
        </w:rPr>
      </w:pPr>
      <w:r w:rsidRPr="00320CE2">
        <w:rPr>
          <w:rFonts w:hint="cs"/>
          <w:spacing w:val="-2"/>
          <w:rtl/>
        </w:rPr>
        <w:t>باجی در فصل الحدود، اخبار آحاد را اخباری می‌داند که از درجه‌ی تواتر پائین‌تر باشند</w:t>
      </w:r>
      <w:r w:rsidRPr="00320CE2">
        <w:rPr>
          <w:rFonts w:hint="cs"/>
          <w:spacing w:val="-2"/>
          <w:vertAlign w:val="superscript"/>
          <w:rtl/>
        </w:rPr>
        <w:t>(</w:t>
      </w:r>
      <w:r w:rsidRPr="00320CE2">
        <w:rPr>
          <w:rStyle w:val="FootnoteReference"/>
          <w:spacing w:val="-2"/>
          <w:rtl/>
        </w:rPr>
        <w:footnoteReference w:id="120"/>
      </w:r>
      <w:r w:rsidRPr="00320CE2">
        <w:rPr>
          <w:rFonts w:hint="cs"/>
          <w:spacing w:val="-2"/>
          <w:vertAlign w:val="superscript"/>
          <w:rtl/>
        </w:rPr>
        <w:t>)</w:t>
      </w:r>
      <w:r w:rsidRPr="00320CE2">
        <w:rPr>
          <w:rFonts w:hint="cs"/>
          <w:spacing w:val="-2"/>
          <w:rtl/>
        </w:rPr>
        <w:t>. و همین تعریف را در آغاز باب احکام الأخبار چنین تشریح می‌کند: «خبر واحد خبری است که علم به مخبرش از جهت اخبار به آن ضرورتاً حاصل نشود، هرچند که ناقلان آن خبر هم جماعتی باشند»</w:t>
      </w:r>
      <w:r w:rsidRPr="00320CE2">
        <w:rPr>
          <w:rFonts w:hint="cs"/>
          <w:spacing w:val="-2"/>
          <w:vertAlign w:val="superscript"/>
          <w:rtl/>
        </w:rPr>
        <w:t>(</w:t>
      </w:r>
      <w:r w:rsidRPr="00320CE2">
        <w:rPr>
          <w:rStyle w:val="FootnoteReference"/>
          <w:spacing w:val="-2"/>
          <w:rtl/>
        </w:rPr>
        <w:footnoteReference w:id="121"/>
      </w:r>
      <w:r w:rsidRPr="00320CE2">
        <w:rPr>
          <w:rFonts w:hint="cs"/>
          <w:spacing w:val="-2"/>
          <w:vertAlign w:val="superscript"/>
          <w:rtl/>
        </w:rPr>
        <w:t>)</w:t>
      </w:r>
      <w:r w:rsidRPr="00320CE2">
        <w:rPr>
          <w:rFonts w:hint="cs"/>
          <w:spacing w:val="-2"/>
          <w:rtl/>
        </w:rPr>
        <w:t>.</w:t>
      </w:r>
    </w:p>
    <w:p w:rsidR="000E2E64" w:rsidRDefault="000E2E64" w:rsidP="00960E98">
      <w:pPr>
        <w:pStyle w:val="a8"/>
        <w:spacing w:line="240" w:lineRule="auto"/>
        <w:rPr>
          <w:rtl/>
        </w:rPr>
      </w:pPr>
      <w:r>
        <w:rPr>
          <w:rFonts w:hint="cs"/>
          <w:rtl/>
        </w:rPr>
        <w:t>این تعریف باجی که در آن اخبار آحاد را با مقارنه‌کردن با اخبار متواتر تعریف کرده را نزد جوینی در کتاب الإرشاد نیز می‌یابیم، آنجا که فرموده: «اخبار آحاد شامل هر خبری می‌شوند که به درجه‌ی تواتر نرسیده باشند»</w:t>
      </w:r>
      <w:r w:rsidRPr="00F94207">
        <w:rPr>
          <w:rFonts w:hint="cs"/>
          <w:vertAlign w:val="superscript"/>
          <w:rtl/>
        </w:rPr>
        <w:t>(</w:t>
      </w:r>
      <w:r>
        <w:rPr>
          <w:rStyle w:val="FootnoteReference"/>
          <w:rtl/>
        </w:rPr>
        <w:footnoteReference w:id="122"/>
      </w:r>
      <w:r w:rsidRPr="00F94207">
        <w:rPr>
          <w:rFonts w:hint="cs"/>
          <w:vertAlign w:val="superscript"/>
          <w:rtl/>
        </w:rPr>
        <w:t>)</w:t>
      </w:r>
      <w:r>
        <w:rPr>
          <w:rFonts w:hint="cs"/>
          <w:rtl/>
        </w:rPr>
        <w:t>.</w:t>
      </w:r>
    </w:p>
    <w:p w:rsidR="000E2E64" w:rsidRDefault="000E2E64" w:rsidP="00960E98">
      <w:pPr>
        <w:pStyle w:val="a8"/>
        <w:spacing w:line="240" w:lineRule="auto"/>
        <w:rPr>
          <w:rtl/>
        </w:rPr>
      </w:pPr>
      <w:r>
        <w:rPr>
          <w:rFonts w:hint="cs"/>
          <w:rtl/>
        </w:rPr>
        <w:t>ولی جوینی در کتاب البرهان در تعریف خبر واحد بر صرف عدد روایان تکیه نکرده و خبر واحد را چنین معرفی می‌نماید: «قسم سوم اخبار، خبری است که نمی‌توان بر صدق یا کذب آن قطعیت پیدا کرد و خبری است که اشخاص به طور آحاد آن را نقل می‌کنند و هیچ قرینه‌ای مبنی بر صدق یا کذب آن وجود ندارد»</w:t>
      </w:r>
      <w:r w:rsidRPr="009C3CAF">
        <w:rPr>
          <w:rFonts w:hint="cs"/>
          <w:vertAlign w:val="superscript"/>
          <w:rtl/>
        </w:rPr>
        <w:t>(</w:t>
      </w:r>
      <w:r>
        <w:rPr>
          <w:rStyle w:val="FootnoteReference"/>
          <w:rtl/>
        </w:rPr>
        <w:footnoteReference w:id="123"/>
      </w:r>
      <w:r w:rsidRPr="009C3CAF">
        <w:rPr>
          <w:rFonts w:hint="cs"/>
          <w:vertAlign w:val="superscript"/>
          <w:rtl/>
        </w:rPr>
        <w:t>)</w:t>
      </w:r>
      <w:r>
        <w:rPr>
          <w:rFonts w:hint="cs"/>
          <w:rtl/>
        </w:rPr>
        <w:t>.</w:t>
      </w:r>
    </w:p>
    <w:p w:rsidR="000E2E64" w:rsidRDefault="000E2E64" w:rsidP="00960E98">
      <w:pPr>
        <w:pStyle w:val="a8"/>
        <w:spacing w:line="240" w:lineRule="auto"/>
        <w:rPr>
          <w:rtl/>
        </w:rPr>
      </w:pPr>
      <w:r>
        <w:rPr>
          <w:rFonts w:hint="cs"/>
          <w:rtl/>
        </w:rPr>
        <w:t>این تعریف جوینی بر سه عنصر تأکید کرده است: الف- عنصر متن یا نص خبر است که بدون افاده‌ی قطعی بر صدق یا کذب خبر باقی می‌ماند. ب- عنصر سند یا تعداد راویان است. ج- عنصر طریقه و شیوه‌ی نقل و شرایط آن است که هیچ قرینه‌ای مبنی بر صدق یا کذب آن خبر، همراهش وجود ندارد.</w:t>
      </w:r>
    </w:p>
    <w:p w:rsidR="000E2E64" w:rsidRDefault="000E2E64" w:rsidP="00960E98">
      <w:pPr>
        <w:pStyle w:val="a8"/>
        <w:spacing w:line="240" w:lineRule="auto"/>
        <w:rPr>
          <w:rtl/>
        </w:rPr>
      </w:pPr>
      <w:r>
        <w:rPr>
          <w:rFonts w:hint="cs"/>
          <w:rtl/>
        </w:rPr>
        <w:t xml:space="preserve">ولی غزالی در تعریف خبر آحاد بر عنصر سند تأکید زیادی داشته و چنین گفته است: اخباری هستند که به حد اخبار متواتری که مفید علمند، نرسیده باشند، پس آنچه را که جماعتی پنج یا شش نفره نقل کرده باشند جزو خبر واحد است، اما قول رسول </w:t>
      </w:r>
      <w:r>
        <w:rPr>
          <w:rFonts w:hint="cs"/>
          <w:rtl/>
        </w:rPr>
        <w:sym w:font="AGA Arabesque" w:char="F072"/>
      </w:r>
      <w:r>
        <w:rPr>
          <w:rFonts w:hint="cs"/>
          <w:rtl/>
        </w:rPr>
        <w:t xml:space="preserve"> اگر صحتش مشخص شد، دیگر خبر واحد خوانده نمی‌شود</w:t>
      </w:r>
      <w:r w:rsidRPr="000B110C">
        <w:rPr>
          <w:rFonts w:hint="cs"/>
          <w:vertAlign w:val="superscript"/>
          <w:rtl/>
        </w:rPr>
        <w:t>(</w:t>
      </w:r>
      <w:r>
        <w:rPr>
          <w:rStyle w:val="FootnoteReference"/>
          <w:rtl/>
        </w:rPr>
        <w:footnoteReference w:id="124"/>
      </w:r>
      <w:r w:rsidRPr="000B110C">
        <w:rPr>
          <w:rFonts w:hint="cs"/>
          <w:vertAlign w:val="superscript"/>
          <w:rtl/>
        </w:rPr>
        <w:t>)</w:t>
      </w:r>
      <w:r>
        <w:rPr>
          <w:rFonts w:hint="cs"/>
          <w:rtl/>
        </w:rPr>
        <w:t>.</w:t>
      </w:r>
    </w:p>
    <w:p w:rsidR="000E2E64" w:rsidRPr="00320CE2" w:rsidRDefault="000E2E64" w:rsidP="00960E98">
      <w:pPr>
        <w:pStyle w:val="a8"/>
        <w:widowControl w:val="0"/>
        <w:spacing w:line="240" w:lineRule="auto"/>
        <w:rPr>
          <w:spacing w:val="-4"/>
          <w:rtl/>
        </w:rPr>
      </w:pPr>
      <w:r w:rsidRPr="00320CE2">
        <w:rPr>
          <w:rFonts w:hint="cs"/>
          <w:spacing w:val="-4"/>
          <w:rtl/>
        </w:rPr>
        <w:t xml:space="preserve"> بزدوی نیز از این تعریف منحرف نشده و تقریباً مثل غزالی عمل کرده است و گفته: «خبر واحد هر خبری است که یک یا دو نفر یا بیشتر- بدون توجه به عدد راویان- آن را نقل کرده باشند و به حد مشهور یا تواتر نرسیده باشد»</w:t>
      </w:r>
      <w:r w:rsidRPr="00320CE2">
        <w:rPr>
          <w:rFonts w:hint="cs"/>
          <w:spacing w:val="-4"/>
          <w:vertAlign w:val="superscript"/>
          <w:rtl/>
        </w:rPr>
        <w:t>(</w:t>
      </w:r>
      <w:r w:rsidRPr="00320CE2">
        <w:rPr>
          <w:rStyle w:val="FootnoteReference"/>
          <w:spacing w:val="-4"/>
          <w:rtl/>
        </w:rPr>
        <w:footnoteReference w:id="125"/>
      </w:r>
      <w:r w:rsidRPr="00320CE2">
        <w:rPr>
          <w:rFonts w:hint="cs"/>
          <w:spacing w:val="-4"/>
          <w:vertAlign w:val="superscript"/>
          <w:rtl/>
        </w:rPr>
        <w:t>)</w:t>
      </w:r>
      <w:r w:rsidRPr="00320CE2">
        <w:rPr>
          <w:rFonts w:hint="cs"/>
          <w:spacing w:val="-4"/>
          <w:rtl/>
        </w:rPr>
        <w:t xml:space="preserve"> و منظور از جمله‌ی بدون توجه به تعداد راویان، در نظر صاحب کشف الأسرار، یعنی: عدم خروج خبر، از آحادبودن است، هرچند که تعداد راویانش هم متعدد باشد</w:t>
      </w:r>
      <w:r w:rsidRPr="00320CE2">
        <w:rPr>
          <w:rFonts w:hint="cs"/>
          <w:spacing w:val="-4"/>
          <w:vertAlign w:val="superscript"/>
          <w:rtl/>
        </w:rPr>
        <w:t>(</w:t>
      </w:r>
      <w:r w:rsidRPr="00320CE2">
        <w:rPr>
          <w:rStyle w:val="FootnoteReference"/>
          <w:spacing w:val="-4"/>
          <w:rtl/>
        </w:rPr>
        <w:footnoteReference w:id="126"/>
      </w:r>
      <w:r w:rsidRPr="00320CE2">
        <w:rPr>
          <w:rFonts w:hint="cs"/>
          <w:spacing w:val="-4"/>
          <w:vertAlign w:val="superscript"/>
          <w:rtl/>
        </w:rPr>
        <w:t>)</w:t>
      </w:r>
      <w:r w:rsidRPr="00320CE2">
        <w:rPr>
          <w:rFonts w:hint="cs"/>
          <w:spacing w:val="-4"/>
          <w:rtl/>
        </w:rPr>
        <w:t>.</w:t>
      </w:r>
    </w:p>
    <w:p w:rsidR="000E2E64" w:rsidRDefault="000E2E64" w:rsidP="00AB7623">
      <w:pPr>
        <w:pStyle w:val="a8"/>
        <w:widowControl w:val="0"/>
        <w:rPr>
          <w:rtl/>
        </w:rPr>
      </w:pPr>
      <w:r>
        <w:rPr>
          <w:rFonts w:hint="cs"/>
          <w:rtl/>
        </w:rPr>
        <w:t>اصولیین غیر متکلم خبر مشهور را به عنوان قسمی از خبر متواتر و آحاد قرار داده‌اند</w:t>
      </w:r>
      <w:r w:rsidRPr="008231F2">
        <w:rPr>
          <w:rFonts w:hint="cs"/>
          <w:vertAlign w:val="superscript"/>
          <w:rtl/>
        </w:rPr>
        <w:t>(</w:t>
      </w:r>
      <w:r>
        <w:rPr>
          <w:rStyle w:val="FootnoteReference"/>
          <w:rtl/>
        </w:rPr>
        <w:footnoteReference w:id="127"/>
      </w:r>
      <w:r w:rsidRPr="008231F2">
        <w:rPr>
          <w:rFonts w:hint="cs"/>
          <w:vertAlign w:val="superscript"/>
          <w:rtl/>
        </w:rPr>
        <w:t>)</w:t>
      </w:r>
      <w:r>
        <w:rPr>
          <w:rFonts w:hint="cs"/>
          <w:rtl/>
        </w:rPr>
        <w:t>.</w:t>
      </w:r>
    </w:p>
    <w:p w:rsidR="000E2E64" w:rsidRDefault="000E2E64" w:rsidP="00AB7623">
      <w:pPr>
        <w:pStyle w:val="a8"/>
        <w:widowControl w:val="0"/>
        <w:rPr>
          <w:rtl/>
        </w:rPr>
      </w:pPr>
      <w:r>
        <w:rPr>
          <w:rFonts w:hint="cs"/>
          <w:rtl/>
        </w:rPr>
        <w:t>و همین گروه خبر مشهور را چنین تعریف کرده‌اند: خبریست که در اصل جزو اخبار آحاد است ولی بعداً انتشار یافته و قومی که احتمال تبانی آن‌ها بر کذب منتفی است، در قرن دوم به بعد آن را روایت کرده باشند</w:t>
      </w:r>
      <w:r w:rsidRPr="00FB7860">
        <w:rPr>
          <w:rFonts w:hint="cs"/>
          <w:vertAlign w:val="superscript"/>
          <w:rtl/>
        </w:rPr>
        <w:t>(</w:t>
      </w:r>
      <w:r>
        <w:rPr>
          <w:rStyle w:val="FootnoteReference"/>
          <w:rtl/>
        </w:rPr>
        <w:footnoteReference w:id="128"/>
      </w:r>
      <w:r w:rsidRPr="00FB7860">
        <w:rPr>
          <w:rFonts w:hint="cs"/>
          <w:vertAlign w:val="superscript"/>
          <w:rtl/>
        </w:rPr>
        <w:t>)</w:t>
      </w:r>
      <w:r>
        <w:rPr>
          <w:rFonts w:hint="cs"/>
          <w:rtl/>
        </w:rPr>
        <w:t>.</w:t>
      </w:r>
    </w:p>
    <w:p w:rsidR="000E2E64" w:rsidRPr="006F24B3" w:rsidRDefault="000E2E64" w:rsidP="00AB7623">
      <w:pPr>
        <w:pStyle w:val="a9"/>
        <w:rPr>
          <w:rtl/>
        </w:rPr>
      </w:pPr>
      <w:r w:rsidRPr="006F24B3">
        <w:rPr>
          <w:rFonts w:hint="cs"/>
          <w:rtl/>
        </w:rPr>
        <w:t>در اینجا لازم است یک سری از تعاریف علمای اصولی را از خبر آحاد به صورت اشاره‌وار نقل دهیم:</w:t>
      </w:r>
    </w:p>
    <w:p w:rsidR="000E2E64" w:rsidRDefault="000E2E64" w:rsidP="00AB7623">
      <w:pPr>
        <w:pStyle w:val="a8"/>
        <w:rPr>
          <w:rtl/>
        </w:rPr>
      </w:pPr>
      <w:r>
        <w:rPr>
          <w:rFonts w:hint="cs"/>
          <w:rtl/>
        </w:rPr>
        <w:t>شیرازی، آمدی و ابن حاجب معتقدند که خبر واحد خبری که به درجه‌ی تواتر نرسیده باشد</w:t>
      </w:r>
      <w:r w:rsidRPr="00280865">
        <w:rPr>
          <w:rFonts w:hint="cs"/>
          <w:vertAlign w:val="superscript"/>
          <w:rtl/>
        </w:rPr>
        <w:t>(</w:t>
      </w:r>
      <w:r>
        <w:rPr>
          <w:rStyle w:val="FootnoteReference"/>
          <w:rtl/>
        </w:rPr>
        <w:footnoteReference w:id="129"/>
      </w:r>
      <w:r w:rsidRPr="00280865">
        <w:rPr>
          <w:rFonts w:hint="cs"/>
          <w:vertAlign w:val="superscript"/>
          <w:rtl/>
        </w:rPr>
        <w:t>)</w:t>
      </w:r>
      <w:r>
        <w:rPr>
          <w:rFonts w:hint="cs"/>
          <w:rtl/>
        </w:rPr>
        <w:t>. و صاحب نشر البنود عبدالله بن ابراهیم الشنقیطی نیز همین نظر را در تعریف خبر واحد را دارد و آن را به دو گروه مستفیض و غیر مستفیض تقسیم می‌کند</w:t>
      </w:r>
      <w:r w:rsidRPr="00DF34DE">
        <w:rPr>
          <w:rFonts w:hint="cs"/>
          <w:vertAlign w:val="superscript"/>
          <w:rtl/>
        </w:rPr>
        <w:t>(</w:t>
      </w:r>
      <w:r>
        <w:rPr>
          <w:rStyle w:val="FootnoteReference"/>
          <w:rtl/>
        </w:rPr>
        <w:footnoteReference w:id="130"/>
      </w:r>
      <w:r w:rsidRPr="00DF34DE">
        <w:rPr>
          <w:rFonts w:hint="cs"/>
          <w:vertAlign w:val="superscript"/>
          <w:rtl/>
        </w:rPr>
        <w:t>)</w:t>
      </w:r>
      <w:r>
        <w:rPr>
          <w:rFonts w:hint="cs"/>
          <w:rtl/>
        </w:rPr>
        <w:t>.</w:t>
      </w:r>
    </w:p>
    <w:p w:rsidR="000E2E64" w:rsidRDefault="000E2E64" w:rsidP="00AB7623">
      <w:pPr>
        <w:pStyle w:val="a8"/>
        <w:rPr>
          <w:rtl/>
        </w:rPr>
      </w:pPr>
      <w:r>
        <w:rPr>
          <w:rFonts w:hint="cs"/>
          <w:rtl/>
        </w:rPr>
        <w:t>قرافی گفته: خبر واحد خبر شخص عادلی است که افاده‌ی ظن می‌کند</w:t>
      </w:r>
      <w:r w:rsidRPr="00AD75B2">
        <w:rPr>
          <w:rFonts w:hint="cs"/>
          <w:vertAlign w:val="superscript"/>
          <w:rtl/>
        </w:rPr>
        <w:t>(</w:t>
      </w:r>
      <w:r>
        <w:rPr>
          <w:rStyle w:val="FootnoteReference"/>
          <w:rtl/>
        </w:rPr>
        <w:footnoteReference w:id="131"/>
      </w:r>
      <w:r w:rsidRPr="00AD75B2">
        <w:rPr>
          <w:rFonts w:hint="cs"/>
          <w:vertAlign w:val="superscript"/>
          <w:rtl/>
        </w:rPr>
        <w:t>)</w:t>
      </w:r>
      <w:r>
        <w:rPr>
          <w:rFonts w:hint="cs"/>
          <w:rtl/>
        </w:rPr>
        <w:t>.</w:t>
      </w:r>
    </w:p>
    <w:p w:rsidR="000E2E64" w:rsidRDefault="000E2E64" w:rsidP="00AB7623">
      <w:pPr>
        <w:pStyle w:val="a8"/>
        <w:rPr>
          <w:rtl/>
        </w:rPr>
      </w:pPr>
      <w:r>
        <w:rPr>
          <w:rFonts w:hint="cs"/>
          <w:rtl/>
        </w:rPr>
        <w:t>ابن سبکی می‌گوید: خبر واحد، خبری است که به درجه‌ی تواتر نرسیده که از جمله آن خبر مشهور- مستفیض- است که کمترین راویان آن دو نفر و در قولی گفته شده سه نفر است</w:t>
      </w:r>
      <w:r w:rsidRPr="00CD7BD4">
        <w:rPr>
          <w:rFonts w:hint="cs"/>
          <w:vertAlign w:val="superscript"/>
          <w:rtl/>
        </w:rPr>
        <w:t>(</w:t>
      </w:r>
      <w:r>
        <w:rPr>
          <w:rStyle w:val="FootnoteReference"/>
          <w:rtl/>
        </w:rPr>
        <w:footnoteReference w:id="132"/>
      </w:r>
      <w:r w:rsidRPr="00CD7BD4">
        <w:rPr>
          <w:rFonts w:hint="cs"/>
          <w:vertAlign w:val="superscript"/>
          <w:rtl/>
        </w:rPr>
        <w:t>)</w:t>
      </w:r>
      <w:r>
        <w:rPr>
          <w:rFonts w:hint="cs"/>
          <w:rtl/>
        </w:rPr>
        <w:t>.</w:t>
      </w:r>
    </w:p>
    <w:p w:rsidR="000E2E64" w:rsidRDefault="000E2E64" w:rsidP="00AB7623">
      <w:pPr>
        <w:pStyle w:val="a8"/>
        <w:rPr>
          <w:rtl/>
        </w:rPr>
      </w:pPr>
      <w:r>
        <w:rPr>
          <w:rFonts w:hint="cs"/>
          <w:rtl/>
        </w:rPr>
        <w:t>اکثر متکلمین خبر واحد را به همین شیوه تعریف کرده‌اند و گفته‌اند: خبری است که به حد تواتر نرسیده باشد، آن‌ها اخبار مشهور یا مستفیض را هم در زمره‌ی اخبار آحاد قرار داده‌اند</w:t>
      </w:r>
      <w:r w:rsidRPr="0088152C">
        <w:rPr>
          <w:rFonts w:hint="cs"/>
          <w:vertAlign w:val="superscript"/>
          <w:rtl/>
        </w:rPr>
        <w:t>(</w:t>
      </w:r>
      <w:r>
        <w:rPr>
          <w:rStyle w:val="FootnoteReference"/>
          <w:rtl/>
        </w:rPr>
        <w:footnoteReference w:id="133"/>
      </w:r>
      <w:r w:rsidRPr="0088152C">
        <w:rPr>
          <w:rFonts w:hint="cs"/>
          <w:vertAlign w:val="superscript"/>
          <w:rtl/>
        </w:rPr>
        <w:t>)</w:t>
      </w:r>
      <w:r>
        <w:rPr>
          <w:rFonts w:hint="cs"/>
          <w:rtl/>
        </w:rPr>
        <w:t>.</w:t>
      </w:r>
    </w:p>
    <w:p w:rsidR="000E2E64" w:rsidRDefault="000E2E64" w:rsidP="00AB7623">
      <w:pPr>
        <w:pStyle w:val="a8"/>
        <w:rPr>
          <w:rtl/>
        </w:rPr>
      </w:pPr>
      <w:r>
        <w:rPr>
          <w:rFonts w:hint="cs"/>
          <w:rtl/>
        </w:rPr>
        <w:t>خبر واحد خبری است که به حد تواتر نرسیده باشد و خبر مستفیض- مشهور- داخل خبر آحاد است</w:t>
      </w:r>
      <w:r w:rsidRPr="00FD3D2A">
        <w:rPr>
          <w:rFonts w:hint="cs"/>
          <w:vertAlign w:val="superscript"/>
          <w:rtl/>
        </w:rPr>
        <w:t>(</w:t>
      </w:r>
      <w:r>
        <w:rPr>
          <w:rStyle w:val="FootnoteReference"/>
          <w:rtl/>
        </w:rPr>
        <w:footnoteReference w:id="134"/>
      </w:r>
      <w:r w:rsidRPr="00FD3D2A">
        <w:rPr>
          <w:rFonts w:hint="cs"/>
          <w:vertAlign w:val="superscript"/>
          <w:rtl/>
        </w:rPr>
        <w:t>)</w:t>
      </w:r>
      <w:r>
        <w:rPr>
          <w:rFonts w:hint="cs"/>
          <w:rtl/>
        </w:rPr>
        <w:t>.</w:t>
      </w:r>
    </w:p>
    <w:p w:rsidR="000E2E64" w:rsidRDefault="000E2E64" w:rsidP="00960E98">
      <w:pPr>
        <w:pStyle w:val="a8"/>
        <w:widowControl w:val="0"/>
        <w:spacing w:line="245" w:lineRule="auto"/>
        <w:rPr>
          <w:rtl/>
        </w:rPr>
      </w:pPr>
      <w:r>
        <w:rPr>
          <w:rFonts w:hint="cs"/>
          <w:rtl/>
        </w:rPr>
        <w:t>عده‌ای از اصولیین گفته‌اند، خبری که از آن علم حاصل نشود خبر واحد است و دیگری کاری به این نداشته‌اند که راوی این خبر یک، دو و یا چند نفر باشد، بلکه همین که مفید علم نبوده آن را خبر واحد نامیده‌اند، و اگر علم به آن خبر پیدا کرده‌اند، دیگران آن را خبر واحد نام ننهاده‌اند، هرچند که راویش یک نفر هم باشد، و این نامگذاری برخلاف مقتضای لغت است</w:t>
      </w:r>
      <w:r w:rsidRPr="009E5C34">
        <w:rPr>
          <w:rFonts w:hint="cs"/>
          <w:vertAlign w:val="superscript"/>
          <w:rtl/>
        </w:rPr>
        <w:t>(</w:t>
      </w:r>
      <w:r>
        <w:rPr>
          <w:rStyle w:val="FootnoteReference"/>
          <w:rtl/>
        </w:rPr>
        <w:footnoteReference w:id="135"/>
      </w:r>
      <w:r w:rsidRPr="009E5C34">
        <w:rPr>
          <w:rFonts w:hint="cs"/>
          <w:vertAlign w:val="superscript"/>
          <w:rtl/>
        </w:rPr>
        <w:t>)</w:t>
      </w:r>
      <w:r>
        <w:rPr>
          <w:rFonts w:hint="cs"/>
          <w:rtl/>
        </w:rPr>
        <w:t>.</w:t>
      </w:r>
    </w:p>
    <w:p w:rsidR="000E2E64" w:rsidRDefault="000E2E64" w:rsidP="00960E98">
      <w:pPr>
        <w:pStyle w:val="a8"/>
        <w:spacing w:line="245" w:lineRule="auto"/>
        <w:rPr>
          <w:rtl/>
        </w:rPr>
      </w:pPr>
      <w:r>
        <w:rPr>
          <w:rFonts w:hint="cs"/>
          <w:rtl/>
        </w:rPr>
        <w:t>هر خبری که یک یا دو نفر و یا بیشتر روایت کرده باشند و پائین‌تر از حد مشهور و متواتر باشد، خبر واحد نامیده می‌شود</w:t>
      </w:r>
      <w:r w:rsidRPr="00A73ADD">
        <w:rPr>
          <w:rFonts w:hint="cs"/>
          <w:vertAlign w:val="superscript"/>
          <w:rtl/>
        </w:rPr>
        <w:t>(</w:t>
      </w:r>
      <w:r>
        <w:rPr>
          <w:rStyle w:val="FootnoteReference"/>
          <w:rtl/>
        </w:rPr>
        <w:footnoteReference w:id="136"/>
      </w:r>
      <w:r w:rsidRPr="00A73ADD">
        <w:rPr>
          <w:rFonts w:hint="cs"/>
          <w:vertAlign w:val="superscript"/>
          <w:rtl/>
        </w:rPr>
        <w:t>)</w:t>
      </w:r>
      <w:r>
        <w:rPr>
          <w:rFonts w:hint="cs"/>
          <w:rtl/>
        </w:rPr>
        <w:t>.</w:t>
      </w:r>
    </w:p>
    <w:p w:rsidR="000E2E64" w:rsidRDefault="000E2E64" w:rsidP="00960E98">
      <w:pPr>
        <w:pStyle w:val="a8"/>
        <w:spacing w:line="245" w:lineRule="auto"/>
        <w:rPr>
          <w:rtl/>
        </w:rPr>
      </w:pPr>
      <w:r>
        <w:rPr>
          <w:rFonts w:hint="cs"/>
          <w:rtl/>
        </w:rPr>
        <w:t>اصولیین اسم آحاد را برآنچه که یک نفر روایت کرده محصور نکرده‌اند، بلکه منظورشان خبری است که با وجود جواز صدقش مفید علم نباشد و فرقی نمی‌کند چه تعداد راوی داشته باشد.</w:t>
      </w:r>
    </w:p>
    <w:p w:rsidR="000E2E64" w:rsidRDefault="000E2E64" w:rsidP="00960E98">
      <w:pPr>
        <w:pStyle w:val="a8"/>
        <w:spacing w:line="245" w:lineRule="auto"/>
        <w:rPr>
          <w:rtl/>
        </w:rPr>
      </w:pPr>
      <w:r>
        <w:rPr>
          <w:rFonts w:hint="cs"/>
          <w:rtl/>
        </w:rPr>
        <w:t>استاد ابواسحاق و ابن فورک و جماعتی گفته‌اند: که خبر به سه قسم تقسیم می‌شود: متواتر، آحاد و مستفیض.</w:t>
      </w:r>
    </w:p>
    <w:p w:rsidR="000E2E64" w:rsidRDefault="000E2E64" w:rsidP="00960E98">
      <w:pPr>
        <w:pStyle w:val="a8"/>
        <w:spacing w:line="245" w:lineRule="auto"/>
        <w:rPr>
          <w:rtl/>
        </w:rPr>
      </w:pPr>
      <w:r>
        <w:rPr>
          <w:rFonts w:hint="cs"/>
          <w:rtl/>
        </w:rPr>
        <w:t>خبر متواتر خبری است که مفید علم ضروری باشد، خبر آحاد مفید ظن است و خبر مستفیض مفید علم نظری است و می‌توان خبری را که مورد قبول امت قرار گرفته یا امت به مقتضای آن عمل کرده‌اند، را برای خبر مستفیض مثال زد</w:t>
      </w:r>
      <w:r w:rsidRPr="00FE360B">
        <w:rPr>
          <w:rFonts w:hint="cs"/>
          <w:vertAlign w:val="superscript"/>
          <w:rtl/>
        </w:rPr>
        <w:t>(</w:t>
      </w:r>
      <w:r>
        <w:rPr>
          <w:rStyle w:val="FootnoteReference"/>
          <w:rtl/>
        </w:rPr>
        <w:footnoteReference w:id="137"/>
      </w:r>
      <w:r w:rsidRPr="00FE360B">
        <w:rPr>
          <w:rFonts w:hint="cs"/>
          <w:vertAlign w:val="superscript"/>
          <w:rtl/>
        </w:rPr>
        <w:t>)</w:t>
      </w:r>
      <w:r>
        <w:rPr>
          <w:rFonts w:hint="cs"/>
          <w:rtl/>
        </w:rPr>
        <w:t>.</w:t>
      </w:r>
    </w:p>
    <w:p w:rsidR="000E2E64" w:rsidRDefault="000E2E64" w:rsidP="00960E98">
      <w:pPr>
        <w:pStyle w:val="a8"/>
        <w:spacing w:line="245" w:lineRule="auto"/>
        <w:rPr>
          <w:rtl/>
        </w:rPr>
      </w:pPr>
      <w:r>
        <w:rPr>
          <w:rFonts w:hint="cs"/>
          <w:rtl/>
        </w:rPr>
        <w:t>به طور خلاصه باید گفت که بعضی از اصولیین عدم تعریف خبر آحاد را به دلیل معتقدبودن به واضح و آشکاربودن اینگونه اخبار ترجیح داده‌اند، ولی اکثر آن‌ها خبر واحد را بدون توجه و بررسی‌کردن تعارف دیگران تعریف کرده‌اند، و ما با بررسی این تعاریف، از لابه لای آن‌ها به اختلاف دیدگاه اصولیین در تعریف خبر آحاد پی می‌بریم.</w:t>
      </w:r>
    </w:p>
    <w:p w:rsidR="000E2E64" w:rsidRPr="00320CE2" w:rsidRDefault="000E2E64" w:rsidP="00960E98">
      <w:pPr>
        <w:pStyle w:val="a8"/>
        <w:spacing w:line="245" w:lineRule="auto"/>
        <w:rPr>
          <w:spacing w:val="-2"/>
          <w:rtl/>
        </w:rPr>
      </w:pPr>
      <w:r w:rsidRPr="00320CE2">
        <w:rPr>
          <w:rFonts w:hint="cs"/>
          <w:spacing w:val="-2"/>
          <w:rtl/>
        </w:rPr>
        <w:t>بعضی از اصولیین در تعریفشان فقط بر سند حدیث تأکید کرده‌اند، برخی دیگر بر سند و متن به طور همزمان تأکید کرده‌اند، ولی در اغلب تعاریف بر تعداد راویان اخبار آحاد، تأکید شده است که این خود سبب بروز اشکالاتی شده است که ما آن را نزد بعضی از متفکران معاصر می‌یابیم، این متفکران مستشرق خبر آحاد را در وهله‌ی اول شامل اسمی می‌دانند که بر یک سری احادیث که راوی آن‌ها یک نفر در هر طبقه می‌باشد، اطلاق می‌گردد، در حالی که اگر دقیق نگاه شود، مشخص می‌گردد که این تعریف نمی‌تواند تعریفی جامع و مانع از اخبار آحاد باشد، چون ما یک سری از اخبار را داریم که نه مشهور و نه متواترند و تعداد راویان آن‌ها نیز در هر طبقه بیش از یک یا دو نفر می‌باشند و باید آن‌ها را در زمره‌ی اخبار آحاد قرار دهیم، ولی براساس این تعریف بالا دچار مشکل می‌شویم، تعریفی که اصولیین از خبر متواتر و آحاد می‌نمایند تعریف ضابطه‌مندی نیست چون نمی‌توانند براساس این تعریف مرز بین خبر متواتر و آحاد را به طور واضح و شفاف مشخص نمایند.</w:t>
      </w:r>
    </w:p>
    <w:p w:rsidR="000E2E64" w:rsidRDefault="000E2E64" w:rsidP="00AB7623">
      <w:pPr>
        <w:pStyle w:val="a8"/>
        <w:widowControl w:val="0"/>
        <w:rPr>
          <w:rtl/>
        </w:rPr>
      </w:pPr>
      <w:r>
        <w:rPr>
          <w:rFonts w:hint="cs"/>
          <w:rtl/>
        </w:rPr>
        <w:t>شاید بتوان برای جمع‌بندی نهایی در این باره به این گفته‌ی باقلانی استناد کرد:</w:t>
      </w:r>
    </w:p>
    <w:p w:rsidR="000E2E64" w:rsidRPr="00320CE2" w:rsidRDefault="000E2E64" w:rsidP="00AB7623">
      <w:pPr>
        <w:pStyle w:val="a8"/>
        <w:widowControl w:val="0"/>
        <w:rPr>
          <w:spacing w:val="-2"/>
          <w:rtl/>
        </w:rPr>
      </w:pPr>
      <w:r w:rsidRPr="00320CE2">
        <w:rPr>
          <w:rFonts w:hint="cs"/>
          <w:spacing w:val="-2"/>
          <w:rtl/>
        </w:rPr>
        <w:t>«حقیقتاً اضافه‌ی خبر به آحادبودن- از حیث لغت- یعنی: آن خبر خبر واحد است و راوی آن خبر فقط یک نفر در هر طبقه می‌باشد، ولی فقها و متکلمین دایره‌ی تعریف خبر واحد را گسترش داده‌اند و هر خبری را که مفید علم نباشد، بدون توجه به تعداد راویان آن در زمره‌ی اخبار آحاد قرار داده‌اند»</w:t>
      </w:r>
      <w:r w:rsidRPr="00320CE2">
        <w:rPr>
          <w:rFonts w:hint="cs"/>
          <w:spacing w:val="-2"/>
          <w:vertAlign w:val="superscript"/>
          <w:rtl/>
        </w:rPr>
        <w:t>(</w:t>
      </w:r>
      <w:r w:rsidRPr="00320CE2">
        <w:rPr>
          <w:rStyle w:val="FootnoteReference"/>
          <w:spacing w:val="-2"/>
          <w:rtl/>
        </w:rPr>
        <w:footnoteReference w:id="138"/>
      </w:r>
      <w:r w:rsidRPr="00320CE2">
        <w:rPr>
          <w:rFonts w:hint="cs"/>
          <w:spacing w:val="-2"/>
          <w:vertAlign w:val="superscript"/>
          <w:rtl/>
        </w:rPr>
        <w:t>)</w:t>
      </w:r>
      <w:r w:rsidRPr="00320CE2">
        <w:rPr>
          <w:rFonts w:hint="cs"/>
          <w:spacing w:val="-2"/>
          <w:rtl/>
        </w:rPr>
        <w:t>.</w:t>
      </w:r>
    </w:p>
    <w:p w:rsidR="000E2E64" w:rsidRDefault="000E2E64" w:rsidP="0063251B">
      <w:pPr>
        <w:pStyle w:val="a2"/>
        <w:rPr>
          <w:rtl/>
        </w:rPr>
      </w:pPr>
      <w:bookmarkStart w:id="84" w:name="_Toc313152174"/>
      <w:bookmarkStart w:id="85" w:name="_Toc382955403"/>
      <w:r>
        <w:rPr>
          <w:rFonts w:hint="cs"/>
          <w:rtl/>
        </w:rPr>
        <w:t>2-1-2- تعریف محدثین</w:t>
      </w:r>
      <w:bookmarkEnd w:id="84"/>
      <w:bookmarkEnd w:id="85"/>
    </w:p>
    <w:p w:rsidR="000E2E64" w:rsidRDefault="000E2E64" w:rsidP="00AB7623">
      <w:pPr>
        <w:pStyle w:val="a8"/>
        <w:ind w:firstLine="0"/>
        <w:rPr>
          <w:rtl/>
        </w:rPr>
      </w:pPr>
      <w:r>
        <w:rPr>
          <w:rFonts w:hint="cs"/>
          <w:rtl/>
        </w:rPr>
        <w:t>خبر واحد خبری است که به حد تواتر نرسیده باشد و شامل حدیثی می‌شود که راویش یک نفر در طبقه‌ی اول و یا در همه‌ی طبقات باشد، یا راویش دو یا سه نفر یا بیشتر است ولی به حد تواتر نمی‌رسد و شامل مشهور، عزیز و غریب می‌باشد</w:t>
      </w:r>
      <w:r w:rsidRPr="0059236B">
        <w:rPr>
          <w:rFonts w:hint="cs"/>
          <w:vertAlign w:val="superscript"/>
          <w:rtl/>
        </w:rPr>
        <w:t>(</w:t>
      </w:r>
      <w:r>
        <w:rPr>
          <w:rStyle w:val="FootnoteReference"/>
          <w:rtl/>
        </w:rPr>
        <w:footnoteReference w:id="139"/>
      </w:r>
      <w:r w:rsidRPr="0059236B">
        <w:rPr>
          <w:rFonts w:hint="cs"/>
          <w:vertAlign w:val="superscript"/>
          <w:rtl/>
        </w:rPr>
        <w:t>)</w:t>
      </w:r>
      <w:r>
        <w:rPr>
          <w:rFonts w:hint="cs"/>
          <w:rtl/>
        </w:rPr>
        <w:t>.</w:t>
      </w:r>
    </w:p>
    <w:p w:rsidR="000E2E64" w:rsidRDefault="000E2E64" w:rsidP="00AB7623">
      <w:pPr>
        <w:pStyle w:val="a8"/>
        <w:rPr>
          <w:rtl/>
        </w:rPr>
      </w:pPr>
      <w:r>
        <w:rPr>
          <w:rFonts w:hint="cs"/>
          <w:rtl/>
        </w:rPr>
        <w:t>خبر واحد خبری است که یک یا دو نفر یا بیشتر آن را نقل کرده باشند و شروط مشهور یا متواتر در آن وجود نداشته باشد و پائین‌تر از مشهور و متواتر است. خبر مشهور خبری است که عده‌ی زیادی-کمتر از حد تواتر- آن را روایت کرده‌اند، سپس در دوران تابعین و تابع تابعین به تواتر رسیده است و خبر مشهور پائین‌تر از حد متواتر است و موجب علم طمأنینه- نزد حنفی‌ها- یعنی ظن نزدیک به یقین است و عمل به آن واجب است و منکرش تکفیر نمی‌شود</w:t>
      </w:r>
      <w:r w:rsidRPr="007C37D0">
        <w:rPr>
          <w:rFonts w:hint="cs"/>
          <w:vertAlign w:val="superscript"/>
          <w:rtl/>
        </w:rPr>
        <w:t>(</w:t>
      </w:r>
      <w:r>
        <w:rPr>
          <w:rStyle w:val="FootnoteReference"/>
          <w:rtl/>
        </w:rPr>
        <w:footnoteReference w:id="140"/>
      </w:r>
      <w:r w:rsidRPr="007C37D0">
        <w:rPr>
          <w:rFonts w:hint="cs"/>
          <w:vertAlign w:val="superscript"/>
          <w:rtl/>
        </w:rPr>
        <w:t>)</w:t>
      </w:r>
      <w:r>
        <w:rPr>
          <w:rFonts w:hint="cs"/>
          <w:rtl/>
        </w:rPr>
        <w:t>.</w:t>
      </w:r>
    </w:p>
    <w:p w:rsidR="000E2E64" w:rsidRDefault="000E2E64" w:rsidP="00AB7623">
      <w:pPr>
        <w:pStyle w:val="a8"/>
        <w:rPr>
          <w:rtl/>
        </w:rPr>
      </w:pPr>
      <w:r>
        <w:rPr>
          <w:rFonts w:hint="cs"/>
          <w:rtl/>
        </w:rPr>
        <w:t>محدثین مثل اصولیین احادیث را تقسیم نکرده‌اند، آن‌ها احادیث را به دسته‌های متعددی تقسیم کرده‌اند که در این میان حدیث آحاد از نظر آن‌ها حدیثی است که شمار راویان آن محصور و معین باشد و دارای سه قسم است:</w:t>
      </w:r>
    </w:p>
    <w:p w:rsidR="0063251B" w:rsidRDefault="0063251B" w:rsidP="00320CE2">
      <w:pPr>
        <w:pStyle w:val="a0"/>
        <w:numPr>
          <w:ilvl w:val="0"/>
          <w:numId w:val="42"/>
        </w:numPr>
        <w:spacing w:line="233" w:lineRule="auto"/>
        <w:ind w:left="624" w:hanging="340"/>
      </w:pPr>
      <w:r>
        <w:rPr>
          <w:rFonts w:hint="cs"/>
          <w:rtl/>
        </w:rPr>
        <w:t>ذ</w:t>
      </w:r>
      <w:r w:rsidR="000E2E64">
        <w:rPr>
          <w:rFonts w:hint="cs"/>
          <w:rtl/>
        </w:rPr>
        <w:t>مشهور یا مستفیض: حدیثی است که تعداد روایت‌کنندگان محصور اما در تمام مقاطع سلسله از سه نفر کمتر نباشد</w:t>
      </w:r>
      <w:r w:rsidR="000E2E64" w:rsidRPr="0063251B">
        <w:rPr>
          <w:rFonts w:hint="cs"/>
          <w:vertAlign w:val="superscript"/>
          <w:rtl/>
        </w:rPr>
        <w:t>(</w:t>
      </w:r>
      <w:r w:rsidR="000E2E64">
        <w:rPr>
          <w:rStyle w:val="FootnoteReference"/>
          <w:rtl/>
        </w:rPr>
        <w:footnoteReference w:id="141"/>
      </w:r>
      <w:r w:rsidR="000E2E64" w:rsidRPr="0063251B">
        <w:rPr>
          <w:rFonts w:hint="cs"/>
          <w:vertAlign w:val="superscript"/>
          <w:rtl/>
        </w:rPr>
        <w:t>)</w:t>
      </w:r>
      <w:r w:rsidR="000E2E64">
        <w:rPr>
          <w:rFonts w:hint="cs"/>
          <w:rtl/>
        </w:rPr>
        <w:t>.</w:t>
      </w:r>
    </w:p>
    <w:p w:rsidR="0063251B" w:rsidRDefault="000E2E64" w:rsidP="00960E98">
      <w:pPr>
        <w:pStyle w:val="a0"/>
        <w:numPr>
          <w:ilvl w:val="0"/>
          <w:numId w:val="42"/>
        </w:numPr>
        <w:ind w:left="624" w:hanging="340"/>
      </w:pPr>
      <w:r>
        <w:rPr>
          <w:rFonts w:hint="cs"/>
          <w:rtl/>
        </w:rPr>
        <w:t>عزیز: حدیثی است که تعداد روایت‌کنندگان آن در تمام مقاطع از دو نفر کمتر نباشد</w:t>
      </w:r>
      <w:r w:rsidRPr="0063251B">
        <w:rPr>
          <w:rFonts w:hint="cs"/>
          <w:vertAlign w:val="superscript"/>
          <w:rtl/>
        </w:rPr>
        <w:t>(</w:t>
      </w:r>
      <w:r>
        <w:rPr>
          <w:rStyle w:val="FootnoteReference"/>
          <w:rtl/>
        </w:rPr>
        <w:footnoteReference w:id="142"/>
      </w:r>
      <w:r w:rsidRPr="0063251B">
        <w:rPr>
          <w:rFonts w:hint="cs"/>
          <w:vertAlign w:val="superscript"/>
          <w:rtl/>
        </w:rPr>
        <w:t>)</w:t>
      </w:r>
      <w:r>
        <w:rPr>
          <w:rFonts w:hint="cs"/>
          <w:rtl/>
        </w:rPr>
        <w:t>.</w:t>
      </w:r>
    </w:p>
    <w:p w:rsidR="000E2E64" w:rsidRDefault="000E2E64" w:rsidP="00960E98">
      <w:pPr>
        <w:pStyle w:val="a0"/>
        <w:numPr>
          <w:ilvl w:val="0"/>
          <w:numId w:val="42"/>
        </w:numPr>
        <w:ind w:left="624" w:hanging="340"/>
        <w:rPr>
          <w:rtl/>
        </w:rPr>
      </w:pPr>
      <w:r>
        <w:rPr>
          <w:rFonts w:hint="cs"/>
          <w:rtl/>
        </w:rPr>
        <w:t>غریب: حدیثی است که روایت‌کننده در یکی از مقاطع فقط یک نفر باشد</w:t>
      </w:r>
      <w:r w:rsidRPr="0063251B">
        <w:rPr>
          <w:rFonts w:hint="cs"/>
          <w:vertAlign w:val="superscript"/>
          <w:rtl/>
        </w:rPr>
        <w:t>(</w:t>
      </w:r>
      <w:r>
        <w:rPr>
          <w:rStyle w:val="FootnoteReference"/>
          <w:rtl/>
        </w:rPr>
        <w:footnoteReference w:id="143"/>
      </w:r>
      <w:r w:rsidRPr="0063251B">
        <w:rPr>
          <w:rFonts w:hint="cs"/>
          <w:vertAlign w:val="superscript"/>
          <w:rtl/>
        </w:rPr>
        <w:t>)</w:t>
      </w:r>
      <w:r>
        <w:rPr>
          <w:rFonts w:hint="cs"/>
          <w:rtl/>
        </w:rPr>
        <w:t>.</w:t>
      </w:r>
    </w:p>
    <w:p w:rsidR="000E2E64" w:rsidRDefault="000E2E64" w:rsidP="00960E98">
      <w:pPr>
        <w:numPr>
          <w:ilvl w:val="0"/>
          <w:numId w:val="43"/>
        </w:numPr>
        <w:ind w:left="624" w:hanging="340"/>
        <w:jc w:val="lowKashida"/>
        <w:rPr>
          <w:rtl/>
          <w:lang w:bidi="fa-IR"/>
        </w:rPr>
      </w:pPr>
      <w:r w:rsidRPr="0063251B">
        <w:rPr>
          <w:rStyle w:val="Char4"/>
          <w:rFonts w:hint="cs"/>
          <w:rtl/>
        </w:rPr>
        <w:t>از نظر عده‌ای از علما، حدیث مستفیض همان حدیث مشهور است، ولی عده‌ای دیگر می‌گویند: حدیث مشهور عاملتر از حدیث مستفیض است، چون مستفیض در ابتدا، وسط و انتهای سندش یکسان است ولی مشهور چنین نیست</w:t>
      </w:r>
      <w:r w:rsidRPr="0063251B">
        <w:rPr>
          <w:rStyle w:val="Char4"/>
          <w:rFonts w:hint="cs"/>
          <w:vertAlign w:val="superscript"/>
          <w:rtl/>
        </w:rPr>
        <w:t>(</w:t>
      </w:r>
      <w:r w:rsidRPr="0063251B">
        <w:rPr>
          <w:rStyle w:val="Char4"/>
          <w:vertAlign w:val="superscript"/>
          <w:rtl/>
        </w:rPr>
        <w:footnoteReference w:id="144"/>
      </w:r>
      <w:r w:rsidRPr="0063251B">
        <w:rPr>
          <w:rStyle w:val="Char4"/>
          <w:rFonts w:hint="cs"/>
          <w:vertAlign w:val="superscript"/>
          <w:rtl/>
        </w:rPr>
        <w:t>)</w:t>
      </w:r>
      <w:r w:rsidRPr="0063251B">
        <w:rPr>
          <w:rStyle w:val="Char4"/>
          <w:rFonts w:hint="cs"/>
          <w:rtl/>
        </w:rPr>
        <w:t>.</w:t>
      </w:r>
    </w:p>
    <w:p w:rsidR="000E2E64" w:rsidRDefault="000E2E64" w:rsidP="00960E98">
      <w:pPr>
        <w:pStyle w:val="a8"/>
        <w:spacing w:line="240" w:lineRule="auto"/>
        <w:rPr>
          <w:rtl/>
        </w:rPr>
      </w:pPr>
      <w:r>
        <w:rPr>
          <w:rFonts w:hint="cs"/>
          <w:rtl/>
        </w:rPr>
        <w:t>عده‌ای هم گفته‌اند: حدیث مشهور حدیثی است که از طرف امت مورد قبول قرار گرفته است و توجهی به تعداد راویان آن نمی‌شود، براساس این قول حدیث مشهور و متواتر یک معنا خواهند داشت و ابن حجر عسقلانی هم به این قول میل کرده است</w:t>
      </w:r>
      <w:r w:rsidRPr="0044690B">
        <w:rPr>
          <w:rFonts w:hint="cs"/>
          <w:vertAlign w:val="superscript"/>
          <w:rtl/>
        </w:rPr>
        <w:t>(</w:t>
      </w:r>
      <w:r>
        <w:rPr>
          <w:rStyle w:val="FootnoteReference"/>
          <w:rtl/>
        </w:rPr>
        <w:footnoteReference w:id="145"/>
      </w:r>
      <w:r w:rsidRPr="0044690B">
        <w:rPr>
          <w:rFonts w:hint="cs"/>
          <w:vertAlign w:val="superscript"/>
          <w:rtl/>
        </w:rPr>
        <w:t>)</w:t>
      </w:r>
      <w:r>
        <w:rPr>
          <w:rFonts w:hint="cs"/>
          <w:rtl/>
        </w:rPr>
        <w:t>.</w:t>
      </w:r>
    </w:p>
    <w:p w:rsidR="000E2E64" w:rsidRDefault="000E2E64" w:rsidP="00960E98">
      <w:pPr>
        <w:pStyle w:val="a8"/>
        <w:spacing w:line="240" w:lineRule="auto"/>
        <w:rPr>
          <w:rtl/>
        </w:rPr>
      </w:pPr>
      <w:r>
        <w:rPr>
          <w:rFonts w:hint="cs"/>
          <w:rtl/>
        </w:rPr>
        <w:t>حدیث مشهور از حیث قبول یا رد خود به سه دسته دیگر تقسیم می‌شود: مشهور صحیح، مشهور حسن، مشهور ضعیف</w:t>
      </w:r>
      <w:r w:rsidRPr="00AF6222">
        <w:rPr>
          <w:rFonts w:hint="cs"/>
          <w:vertAlign w:val="superscript"/>
          <w:rtl/>
        </w:rPr>
        <w:t>(</w:t>
      </w:r>
      <w:r>
        <w:rPr>
          <w:rStyle w:val="FootnoteReference"/>
          <w:rtl/>
        </w:rPr>
        <w:footnoteReference w:id="146"/>
      </w:r>
      <w:r w:rsidRPr="00AF6222">
        <w:rPr>
          <w:rFonts w:hint="cs"/>
          <w:vertAlign w:val="superscript"/>
          <w:rtl/>
        </w:rPr>
        <w:t>)</w:t>
      </w:r>
      <w:r>
        <w:rPr>
          <w:rFonts w:hint="cs"/>
          <w:rtl/>
        </w:rPr>
        <w:t>.</w:t>
      </w:r>
    </w:p>
    <w:p w:rsidR="000E2E64" w:rsidRDefault="000E2E64" w:rsidP="00960E98">
      <w:pPr>
        <w:pStyle w:val="a8"/>
        <w:spacing w:line="240" w:lineRule="auto"/>
        <w:rPr>
          <w:rtl/>
        </w:rPr>
      </w:pPr>
      <w:r>
        <w:rPr>
          <w:rFonts w:hint="cs"/>
          <w:rtl/>
        </w:rPr>
        <w:t>خبر مشهور نزد محدثین خبری است که در روایت آن سه نفر صحابی یا بیشتر وجود داشته باشد و عده‌ای از ائمه‌ی فقها آن را مستفیض نیز نامیده‌اند و خبر مشهور به سه دسته‌ی صحیح، حسن و ضعیف تقسیم می‌شود</w:t>
      </w:r>
      <w:r w:rsidRPr="00E229E2">
        <w:rPr>
          <w:rFonts w:hint="cs"/>
          <w:vertAlign w:val="superscript"/>
          <w:rtl/>
        </w:rPr>
        <w:t>(</w:t>
      </w:r>
      <w:r>
        <w:rPr>
          <w:rStyle w:val="FootnoteReference"/>
          <w:rtl/>
        </w:rPr>
        <w:footnoteReference w:id="147"/>
      </w:r>
      <w:r w:rsidRPr="00E229E2">
        <w:rPr>
          <w:rFonts w:hint="cs"/>
          <w:vertAlign w:val="superscript"/>
          <w:rtl/>
        </w:rPr>
        <w:t>)</w:t>
      </w:r>
      <w:r>
        <w:rPr>
          <w:rFonts w:hint="cs"/>
          <w:rtl/>
        </w:rPr>
        <w:t>.</w:t>
      </w:r>
    </w:p>
    <w:p w:rsidR="000E2E64" w:rsidRDefault="000E2E64" w:rsidP="00960E98">
      <w:pPr>
        <w:pStyle w:val="a8"/>
        <w:spacing w:line="240" w:lineRule="auto"/>
        <w:rPr>
          <w:rtl/>
        </w:rPr>
      </w:pPr>
      <w:r>
        <w:rPr>
          <w:rFonts w:hint="cs"/>
          <w:rtl/>
        </w:rPr>
        <w:t>خبر مستفیض، مشهور نیز خوانده می‌شود و این دو لفظ مترادف هستند و کمترین عدد استفاضه دو نفر است و قولی گفته سه نفر و قولی دیگر بیشتر از سه نفر را قائل بوده است، آمدی و ابن حاجب گفته‌اند، سه نفر است و رافعی در کتاب الشهادات از قول شیخ ابوحامد غزالی و ابواسحاق مروزی و ابوحاتم قزوینی نقل می‌کند که کمترین عدد استفاضه دو نفر است و امام الحرمین جوینی نیز گرایش به این قول داشته است، ولی ابن الصباغ و دیگران گفته‌اند، عدد استقاضه عددی است که احتمال تبانی آن‌ها بر کذب وجود نداشته باشد و این قول شبیه کلام امام شافعی است، ابن فورک مستفیض را مفید قطع می‌داند و آن را در زمره‌ی اخبار متواتر قرار داده است</w:t>
      </w:r>
      <w:r w:rsidRPr="00060B27">
        <w:rPr>
          <w:rFonts w:hint="cs"/>
          <w:vertAlign w:val="superscript"/>
          <w:rtl/>
        </w:rPr>
        <w:t>(</w:t>
      </w:r>
      <w:r>
        <w:rPr>
          <w:rStyle w:val="FootnoteReference"/>
          <w:rtl/>
        </w:rPr>
        <w:footnoteReference w:id="148"/>
      </w:r>
      <w:r w:rsidRPr="00060B27">
        <w:rPr>
          <w:rFonts w:hint="cs"/>
          <w:vertAlign w:val="superscript"/>
          <w:rtl/>
        </w:rPr>
        <w:t>)</w:t>
      </w:r>
      <w:r>
        <w:rPr>
          <w:rFonts w:hint="cs"/>
          <w:rtl/>
        </w:rPr>
        <w:t>.</w:t>
      </w:r>
    </w:p>
    <w:p w:rsidR="000E2E64" w:rsidRDefault="000E2E64" w:rsidP="0063251B">
      <w:pPr>
        <w:pStyle w:val="a2"/>
        <w:rPr>
          <w:rtl/>
        </w:rPr>
      </w:pPr>
      <w:bookmarkStart w:id="86" w:name="_Toc313152175"/>
      <w:bookmarkStart w:id="87" w:name="_Toc382955404"/>
      <w:r>
        <w:rPr>
          <w:rFonts w:hint="cs"/>
          <w:rtl/>
        </w:rPr>
        <w:t>2-1-3- اختلاف علما در تعریف خبر واحد</w:t>
      </w:r>
      <w:bookmarkEnd w:id="86"/>
      <w:bookmarkEnd w:id="87"/>
    </w:p>
    <w:p w:rsidR="000E2E64" w:rsidRDefault="000E2E64" w:rsidP="00AB7623">
      <w:pPr>
        <w:pStyle w:val="a8"/>
        <w:widowControl w:val="0"/>
        <w:ind w:firstLine="0"/>
        <w:rPr>
          <w:rtl/>
        </w:rPr>
      </w:pPr>
      <w:r>
        <w:rPr>
          <w:rFonts w:hint="cs"/>
          <w:rtl/>
        </w:rPr>
        <w:t>اگر با دقت به تعاریف علما- اصولیین و محدثین- نگاه شود، مشاهده می‌گردد که بین علما در تعریف خبر واحد اختلاف فاحشی وجود ندارد، و تعریفها نزدیک به هم می‌باشند، اگر بخواهیم موشکافانه به تعاریف هردو دسته نگاه کنیم، می‌بینیم که مشخصه‌های بارز تعریف خبر واحد نزد اصولیین به شرح زیر است:</w:t>
      </w:r>
    </w:p>
    <w:p w:rsidR="000E2E64" w:rsidRDefault="000E2E64" w:rsidP="00AB7623">
      <w:pPr>
        <w:pStyle w:val="a8"/>
        <w:rPr>
          <w:rtl/>
        </w:rPr>
      </w:pPr>
      <w:r w:rsidRPr="00320CE2">
        <w:rPr>
          <w:rStyle w:val="Char5"/>
          <w:rFonts w:hint="cs"/>
          <w:rtl/>
        </w:rPr>
        <w:t>الف-</w:t>
      </w:r>
      <w:r>
        <w:rPr>
          <w:rFonts w:hint="cs"/>
          <w:rtl/>
        </w:rPr>
        <w:t xml:space="preserve"> به حد تواتر نرسیده باشد.</w:t>
      </w:r>
    </w:p>
    <w:p w:rsidR="000E2E64" w:rsidRDefault="000E2E64" w:rsidP="00AB7623">
      <w:pPr>
        <w:pStyle w:val="a8"/>
        <w:rPr>
          <w:rtl/>
        </w:rPr>
      </w:pPr>
      <w:r w:rsidRPr="00320CE2">
        <w:rPr>
          <w:rStyle w:val="Char5"/>
          <w:rFonts w:hint="cs"/>
          <w:rtl/>
        </w:rPr>
        <w:t>ب-</w:t>
      </w:r>
      <w:r>
        <w:rPr>
          <w:rFonts w:hint="cs"/>
          <w:rtl/>
        </w:rPr>
        <w:t xml:space="preserve"> علم به مخبرش ضرورتاً حاصل نشود.</w:t>
      </w:r>
    </w:p>
    <w:p w:rsidR="000E2E64" w:rsidRDefault="000E2E64" w:rsidP="00AB7623">
      <w:pPr>
        <w:pStyle w:val="a8"/>
        <w:rPr>
          <w:rtl/>
        </w:rPr>
      </w:pPr>
      <w:r w:rsidRPr="00320CE2">
        <w:rPr>
          <w:rStyle w:val="Char5"/>
          <w:rFonts w:hint="cs"/>
          <w:rtl/>
        </w:rPr>
        <w:t>ج-</w:t>
      </w:r>
      <w:r>
        <w:rPr>
          <w:rFonts w:hint="cs"/>
          <w:rtl/>
        </w:rPr>
        <w:t xml:space="preserve"> شامل اخبار مشهور (مستفیض) و غیر مشهور (غیر مستفیض).</w:t>
      </w:r>
    </w:p>
    <w:p w:rsidR="000E2E64" w:rsidRDefault="000E2E64" w:rsidP="00AB7623">
      <w:pPr>
        <w:pStyle w:val="a8"/>
        <w:rPr>
          <w:rtl/>
        </w:rPr>
      </w:pPr>
      <w:r>
        <w:rPr>
          <w:rFonts w:hint="cs"/>
          <w:rtl/>
        </w:rPr>
        <w:t>و مشخصه‌های بارز تعریف خبر واحد نزد محدثین نیز به ترتیب زیر می‌باشد:</w:t>
      </w:r>
    </w:p>
    <w:p w:rsidR="000E2E64" w:rsidRDefault="000E2E64" w:rsidP="00AB7623">
      <w:pPr>
        <w:pStyle w:val="a8"/>
        <w:rPr>
          <w:rtl/>
        </w:rPr>
      </w:pPr>
      <w:r w:rsidRPr="00320CE2">
        <w:rPr>
          <w:rStyle w:val="Char5"/>
          <w:rFonts w:hint="cs"/>
          <w:rtl/>
        </w:rPr>
        <w:t>الف-</w:t>
      </w:r>
      <w:r>
        <w:rPr>
          <w:rFonts w:hint="cs"/>
          <w:rtl/>
        </w:rPr>
        <w:t xml:space="preserve"> شمار راویان آن محصور و معین باشد.</w:t>
      </w:r>
    </w:p>
    <w:p w:rsidR="000E2E64" w:rsidRDefault="000E2E64" w:rsidP="00AB7623">
      <w:pPr>
        <w:pStyle w:val="a8"/>
        <w:rPr>
          <w:rtl/>
        </w:rPr>
      </w:pPr>
      <w:r w:rsidRPr="00320CE2">
        <w:rPr>
          <w:rStyle w:val="Char5"/>
          <w:rFonts w:hint="cs"/>
          <w:rtl/>
        </w:rPr>
        <w:t>ب-</w:t>
      </w:r>
      <w:r>
        <w:rPr>
          <w:rFonts w:hint="cs"/>
          <w:rtl/>
        </w:rPr>
        <w:t xml:space="preserve"> شامل سه دسته‌ی مشهور، عزیز و غریب می‌شود.</w:t>
      </w:r>
    </w:p>
    <w:p w:rsidR="000E2E64" w:rsidRDefault="000E2E64" w:rsidP="00AB7623">
      <w:pPr>
        <w:pStyle w:val="a8"/>
        <w:rPr>
          <w:rtl/>
        </w:rPr>
      </w:pPr>
      <w:r w:rsidRPr="00320CE2">
        <w:rPr>
          <w:rStyle w:val="Char5"/>
          <w:rFonts w:hint="cs"/>
          <w:rtl/>
        </w:rPr>
        <w:t>ج-</w:t>
      </w:r>
      <w:r>
        <w:rPr>
          <w:rFonts w:hint="cs"/>
          <w:rtl/>
        </w:rPr>
        <w:t xml:space="preserve"> به حد تواتر نرسیده باشد.</w:t>
      </w:r>
    </w:p>
    <w:p w:rsidR="000E2E64" w:rsidRDefault="000E2E64" w:rsidP="00AB7623">
      <w:pPr>
        <w:pStyle w:val="a8"/>
        <w:rPr>
          <w:rtl/>
        </w:rPr>
      </w:pPr>
      <w:r>
        <w:rPr>
          <w:rFonts w:hint="cs"/>
          <w:rtl/>
        </w:rPr>
        <w:t>از آنچه ارائه شد، مشخص می‌شود که هردو گروه تقریباً تعریف‌های مشابه و نزدیک به هم ارائه داده‌اند و تنها اختلاف جزئیشان، مطرح‌کردن مفید علم‌بودن یا نبودن خبر واحد است که اصولیین آن را مطرح کرده‌اند ولی اهل حدیث وعده‌ی زیادی از علما با دیدگاه صحیح یا ضعیف ‌بودن به حدیث نگاه می‌کنند و اگر حدیثی نزد آن‌ها به درجه‌ی صحت رسید، آن را به طور کلی قبول دارند و اعم از این که آن حدیث متواتر است یا آحاد، و وجوب علم و عمل را می‌رساند.</w:t>
      </w:r>
    </w:p>
    <w:p w:rsidR="000E2E64" w:rsidRDefault="000E2E64" w:rsidP="00AB7623">
      <w:pPr>
        <w:pStyle w:val="a8"/>
        <w:rPr>
          <w:rtl/>
        </w:rPr>
      </w:pPr>
      <w:r>
        <w:rPr>
          <w:rFonts w:hint="cs"/>
          <w:rtl/>
        </w:rPr>
        <w:t>ولی اصولیین با رویکرد مفید علم‌بودن یا نبودن نگاه می‌کنند و این مفید علم‌بودن را نیز تقسیم کرده‌اند و مفید علم نظری یا ضروری‌بودن را نسبت به اخبار آحاد مطرح کرده‌اند، و عده‌ی زیادی از اصولیین متکلم خبر واحد را به دلیل مفید ظن‌بودن در مباحث اعتقادی حجت نمی‌دانند که ان شاء الله در بحث‌های بعدی به طور مفصل به این مسئله می‌پردازیم.</w:t>
      </w:r>
    </w:p>
    <w:p w:rsidR="00320CE2" w:rsidRDefault="00320CE2" w:rsidP="0063251B">
      <w:pPr>
        <w:pStyle w:val="a1"/>
        <w:rPr>
          <w:rtl/>
        </w:rPr>
        <w:sectPr w:rsidR="00320CE2" w:rsidSect="00863559">
          <w:headerReference w:type="default" r:id="rId28"/>
          <w:footnotePr>
            <w:numRestart w:val="eachPage"/>
          </w:footnotePr>
          <w:pgSz w:w="9356" w:h="13608" w:code="9"/>
          <w:pgMar w:top="1021" w:right="1134" w:bottom="737" w:left="851" w:header="454" w:footer="0" w:gutter="0"/>
          <w:cols w:space="708"/>
          <w:titlePg/>
          <w:bidi/>
          <w:rtlGutter/>
          <w:docGrid w:linePitch="381"/>
        </w:sectPr>
      </w:pPr>
      <w:bookmarkStart w:id="88" w:name="_Toc313152176"/>
    </w:p>
    <w:p w:rsidR="000E2E64" w:rsidRDefault="000E2E64" w:rsidP="00960E98">
      <w:pPr>
        <w:pStyle w:val="a1"/>
        <w:rPr>
          <w:rtl/>
        </w:rPr>
      </w:pPr>
      <w:bookmarkStart w:id="89" w:name="_Toc382955405"/>
      <w:r>
        <w:rPr>
          <w:rFonts w:hint="cs"/>
          <w:rtl/>
        </w:rPr>
        <w:t>2-2- حکم عمل به اخبار آحاد</w:t>
      </w:r>
      <w:bookmarkEnd w:id="88"/>
      <w:bookmarkEnd w:id="89"/>
    </w:p>
    <w:p w:rsidR="000E2E64" w:rsidRDefault="000E2E64" w:rsidP="00960E98">
      <w:pPr>
        <w:pStyle w:val="a8"/>
        <w:spacing w:line="240" w:lineRule="auto"/>
        <w:rPr>
          <w:rtl/>
        </w:rPr>
      </w:pPr>
      <w:r>
        <w:rPr>
          <w:rFonts w:hint="cs"/>
          <w:rtl/>
        </w:rPr>
        <w:t xml:space="preserve">از آنجا که اکثریت سنت پیامبر </w:t>
      </w:r>
      <w:r>
        <w:rPr>
          <w:rFonts w:hint="cs"/>
          <w:rtl/>
        </w:rPr>
        <w:sym w:font="AGA Arabesque" w:char="F072"/>
      </w:r>
      <w:r>
        <w:rPr>
          <w:rFonts w:hint="cs"/>
          <w:rtl/>
        </w:rPr>
        <w:t xml:space="preserve"> شامل اخبار آحاد می‌باشد، به همین دلیل حجت سنت ارتباط تنگاتنگی با حجیت اخبار آحاد دارد، کسی که حجیت اخبار آحاد را انکار نماید، نزدیک است که حجیت سنت را به طور کلی رد نماید.</w:t>
      </w:r>
    </w:p>
    <w:p w:rsidR="000E2E64" w:rsidRDefault="000E2E64" w:rsidP="00960E98">
      <w:pPr>
        <w:pStyle w:val="a8"/>
        <w:spacing w:line="240" w:lineRule="auto"/>
        <w:rPr>
          <w:rtl/>
        </w:rPr>
      </w:pPr>
      <w:r>
        <w:rPr>
          <w:rFonts w:hint="cs"/>
          <w:rtl/>
        </w:rPr>
        <w:t>بعد از رحلت پیامبر بزرگ اسلام کسی از اهل علم مخالف حجیت اخبار آحاد نبود و دوران بر همین منوال گذشت تا بعد از دوران اصحاب و تابعین اختلاف در این باره به وجود آمد</w:t>
      </w:r>
      <w:r w:rsidRPr="0043739C">
        <w:rPr>
          <w:rFonts w:hint="cs"/>
          <w:vertAlign w:val="superscript"/>
          <w:rtl/>
        </w:rPr>
        <w:t>(</w:t>
      </w:r>
      <w:r>
        <w:rPr>
          <w:rStyle w:val="FootnoteReference"/>
          <w:rtl/>
        </w:rPr>
        <w:footnoteReference w:id="149"/>
      </w:r>
      <w:r w:rsidRPr="0043739C">
        <w:rPr>
          <w:rFonts w:hint="cs"/>
          <w:vertAlign w:val="superscript"/>
          <w:rtl/>
        </w:rPr>
        <w:t>)</w:t>
      </w:r>
      <w:r>
        <w:rPr>
          <w:rFonts w:hint="cs"/>
          <w:rtl/>
        </w:rPr>
        <w:t>. و بعضی از فقهای معتزلی، مثل: ابوداؤد الإیادی- قاضی القضاة، از سران جهمیه بود- ابوعلی الجبائی و همچنین روافض و طائفه‌ای از اهل ظاهر مثل قاشانی، حجیت اخبار آحاد را قبول نکردند و تعبد به خبر واحد را انکار کردند</w:t>
      </w:r>
      <w:r w:rsidRPr="00C25099">
        <w:rPr>
          <w:rFonts w:hint="cs"/>
          <w:vertAlign w:val="superscript"/>
          <w:rtl/>
        </w:rPr>
        <w:t>(</w:t>
      </w:r>
      <w:r>
        <w:rPr>
          <w:rStyle w:val="FootnoteReference"/>
          <w:rtl/>
        </w:rPr>
        <w:footnoteReference w:id="150"/>
      </w:r>
      <w:r w:rsidRPr="00C25099">
        <w:rPr>
          <w:rFonts w:hint="cs"/>
          <w:vertAlign w:val="superscript"/>
          <w:rtl/>
        </w:rPr>
        <w:t>)</w:t>
      </w:r>
      <w:r>
        <w:rPr>
          <w:rFonts w:hint="cs"/>
          <w:rtl/>
        </w:rPr>
        <w:t>.</w:t>
      </w:r>
    </w:p>
    <w:p w:rsidR="000E2E64" w:rsidRDefault="000E2E64" w:rsidP="00960E98">
      <w:pPr>
        <w:pStyle w:val="a8"/>
        <w:spacing w:line="240" w:lineRule="auto"/>
        <w:rPr>
          <w:rtl/>
        </w:rPr>
      </w:pPr>
      <w:r>
        <w:rPr>
          <w:rFonts w:hint="cs"/>
          <w:rtl/>
        </w:rPr>
        <w:t>امام شافعی این حقیقت را چنین بیان می‌کند: «اگر برای کسی جایز باشد، در باره‌ی علم سنن- علم حدیث- حرف بزند، باید بداند که مسلمانان در قدیم و حال بر ثبوت خبر واحد و حجیت آن اجماع دارند و از هیچ یک از فقهای مسلمان مشاهده نشده که مدعی ثبوت خبر واحد نباشد»</w:t>
      </w:r>
      <w:r w:rsidRPr="00DE7625">
        <w:rPr>
          <w:rFonts w:hint="cs"/>
          <w:vertAlign w:val="superscript"/>
          <w:rtl/>
        </w:rPr>
        <w:t>(</w:t>
      </w:r>
      <w:r>
        <w:rPr>
          <w:rStyle w:val="FootnoteReference"/>
          <w:rtl/>
        </w:rPr>
        <w:footnoteReference w:id="151"/>
      </w:r>
      <w:r w:rsidRPr="00DE7625">
        <w:rPr>
          <w:rFonts w:hint="cs"/>
          <w:vertAlign w:val="superscript"/>
          <w:rtl/>
        </w:rPr>
        <w:t>)</w:t>
      </w:r>
      <w:r>
        <w:rPr>
          <w:rFonts w:hint="cs"/>
          <w:rtl/>
        </w:rPr>
        <w:t>. حجت‌بودن و تثبیت خبر واحد خیلی قوی‌تر از آن است که نیاز به آوردن مثال‌هایی به غیر خودش برای اثباتش دارد، بلکه تثبیت و حجت‌بودن خبر واحد ذاتاً یک اصل است</w:t>
      </w:r>
      <w:r w:rsidRPr="00DE7625">
        <w:rPr>
          <w:rFonts w:hint="cs"/>
          <w:vertAlign w:val="superscript"/>
          <w:rtl/>
        </w:rPr>
        <w:t>(</w:t>
      </w:r>
      <w:r>
        <w:rPr>
          <w:rStyle w:val="FootnoteReference"/>
          <w:rtl/>
        </w:rPr>
        <w:footnoteReference w:id="152"/>
      </w:r>
      <w:r w:rsidRPr="00DE7625">
        <w:rPr>
          <w:rFonts w:hint="cs"/>
          <w:vertAlign w:val="superscript"/>
          <w:rtl/>
        </w:rPr>
        <w:t>)</w:t>
      </w:r>
      <w:r>
        <w:rPr>
          <w:rFonts w:hint="cs"/>
          <w:rtl/>
        </w:rPr>
        <w:t>.</w:t>
      </w:r>
    </w:p>
    <w:p w:rsidR="000E2E64" w:rsidRDefault="000E2E64" w:rsidP="00960E98">
      <w:pPr>
        <w:pStyle w:val="a8"/>
        <w:spacing w:line="240" w:lineRule="auto"/>
        <w:rPr>
          <w:rtl/>
        </w:rPr>
      </w:pPr>
      <w:r>
        <w:rPr>
          <w:rFonts w:hint="cs"/>
          <w:rtl/>
        </w:rPr>
        <w:t>عمل به مضمون خبر واحد عادل واجب است و کسانی که معتقد به وجوب عمل به آن هستند بر طریقه‌ی اثبات آن اختلاف دارند، جمهور می‌گویند: به موجب ادله‌ی سمعی واجب است، ولی قفال، احمد، ابن سریج، ابوالحسین البصری معتقدند به موجب ادله‌ی عقلی واجب است</w:t>
      </w:r>
      <w:r w:rsidRPr="00F651C8">
        <w:rPr>
          <w:rFonts w:hint="cs"/>
          <w:vertAlign w:val="superscript"/>
          <w:rtl/>
        </w:rPr>
        <w:t>(</w:t>
      </w:r>
      <w:r>
        <w:rPr>
          <w:rStyle w:val="FootnoteReference"/>
          <w:rtl/>
        </w:rPr>
        <w:footnoteReference w:id="153"/>
      </w:r>
      <w:r w:rsidRPr="00F651C8">
        <w:rPr>
          <w:rFonts w:hint="cs"/>
          <w:vertAlign w:val="superscript"/>
          <w:rtl/>
        </w:rPr>
        <w:t>)</w:t>
      </w:r>
      <w:r>
        <w:rPr>
          <w:rFonts w:hint="cs"/>
          <w:rtl/>
        </w:rPr>
        <w:t>. ولی این اختلاف لفظی است و مورد توجه قرار نمی‌گیرد، حال به بررسی ثبوت عمل به مضمون خبر واحد از نظر قرآن، سنت، اجماع و عقل می‌پردازیم تا بحثمان را بهتر تبیین نمائیم.</w:t>
      </w:r>
    </w:p>
    <w:p w:rsidR="000E2E64" w:rsidRDefault="000E2E64" w:rsidP="0063251B">
      <w:pPr>
        <w:pStyle w:val="a2"/>
        <w:rPr>
          <w:rtl/>
        </w:rPr>
      </w:pPr>
      <w:bookmarkStart w:id="90" w:name="_Toc313152177"/>
      <w:bookmarkStart w:id="91" w:name="_Toc382955406"/>
      <w:r>
        <w:rPr>
          <w:rFonts w:hint="cs"/>
          <w:rtl/>
        </w:rPr>
        <w:t xml:space="preserve">2-2-1- </w:t>
      </w:r>
      <w:r w:rsidRPr="00B1548D">
        <w:rPr>
          <w:rFonts w:hint="cs"/>
          <w:rtl/>
        </w:rPr>
        <w:t>دلایل</w:t>
      </w:r>
      <w:r>
        <w:rPr>
          <w:rFonts w:hint="cs"/>
          <w:rtl/>
        </w:rPr>
        <w:t xml:space="preserve"> حجیت خبر واحد</w:t>
      </w:r>
      <w:bookmarkEnd w:id="90"/>
      <w:bookmarkEnd w:id="91"/>
    </w:p>
    <w:p w:rsidR="000E2E64" w:rsidRDefault="000E2E64" w:rsidP="00AB7623">
      <w:pPr>
        <w:pStyle w:val="a8"/>
        <w:ind w:firstLine="0"/>
        <w:rPr>
          <w:rtl/>
        </w:rPr>
      </w:pPr>
      <w:r>
        <w:rPr>
          <w:rFonts w:hint="cs"/>
          <w:rtl/>
        </w:rPr>
        <w:t>کسانی که معتقدند خبر واحد مفید عمل‌کردن است برای اثبات ادعای خود مجموعه دلایل محکمی را از کتاب، سنت، اجماع و عقل نقل می‌نمایند که براساس همین استناداتشان توانسته‌اند جواب محکمه‌پسندی را به مخالفانشان دهند، در زیر دلایلشان به ترتیب آورده شده است.</w:t>
      </w:r>
    </w:p>
    <w:p w:rsidR="000E2E64" w:rsidRDefault="000E2E64" w:rsidP="0063251B">
      <w:pPr>
        <w:pStyle w:val="a5"/>
        <w:rPr>
          <w:rtl/>
        </w:rPr>
      </w:pPr>
      <w:bookmarkStart w:id="92" w:name="_Toc313152178"/>
      <w:bookmarkStart w:id="93" w:name="_Toc382955407"/>
      <w:r>
        <w:rPr>
          <w:rFonts w:hint="cs"/>
          <w:rtl/>
        </w:rPr>
        <w:t>2-2-1-1- قرآن</w:t>
      </w:r>
      <w:bookmarkEnd w:id="92"/>
      <w:bookmarkEnd w:id="93"/>
    </w:p>
    <w:p w:rsidR="000E2E64" w:rsidRPr="00320CE2" w:rsidRDefault="000E2E64" w:rsidP="00AB7623">
      <w:pPr>
        <w:pStyle w:val="a8"/>
        <w:spacing w:line="240" w:lineRule="auto"/>
        <w:rPr>
          <w:spacing w:val="-2"/>
          <w:rtl/>
        </w:rPr>
      </w:pPr>
      <w:r w:rsidRPr="00320CE2">
        <w:rPr>
          <w:rFonts w:hint="cs"/>
          <w:spacing w:val="-2"/>
          <w:rtl/>
        </w:rPr>
        <w:t xml:space="preserve">خداوند می‌فرماید: </w:t>
      </w:r>
      <w:r w:rsidR="00F346F5" w:rsidRPr="00320CE2">
        <w:rPr>
          <w:rStyle w:val="Char8"/>
          <w:rFonts w:hint="cs"/>
          <w:spacing w:val="-2"/>
          <w:rtl/>
        </w:rPr>
        <w:t>﴿</w:t>
      </w:r>
      <w:r w:rsidR="00320CE2" w:rsidRPr="00320CE2">
        <w:rPr>
          <w:rStyle w:val="Chard"/>
          <w:rFonts w:hint="eastAsia"/>
          <w:spacing w:val="-2"/>
          <w:rtl/>
        </w:rPr>
        <w:t>وَمَا</w:t>
      </w:r>
      <w:r w:rsidR="00320CE2" w:rsidRPr="00320CE2">
        <w:rPr>
          <w:rStyle w:val="Chard"/>
          <w:spacing w:val="-2"/>
          <w:rtl/>
        </w:rPr>
        <w:t xml:space="preserve"> </w:t>
      </w:r>
      <w:r w:rsidR="00320CE2" w:rsidRPr="00320CE2">
        <w:rPr>
          <w:rStyle w:val="Chard"/>
          <w:rFonts w:hint="eastAsia"/>
          <w:spacing w:val="-2"/>
          <w:rtl/>
        </w:rPr>
        <w:t>كَانَ</w:t>
      </w:r>
      <w:r w:rsidR="00320CE2" w:rsidRPr="00320CE2">
        <w:rPr>
          <w:rStyle w:val="Chard"/>
          <w:spacing w:val="-2"/>
          <w:rtl/>
        </w:rPr>
        <w:t xml:space="preserve"> </w:t>
      </w:r>
      <w:r w:rsidR="00320CE2" w:rsidRPr="00320CE2">
        <w:rPr>
          <w:rStyle w:val="Chard"/>
          <w:rFonts w:hint="cs"/>
          <w:spacing w:val="-2"/>
          <w:rtl/>
        </w:rPr>
        <w:t>ٱ</w:t>
      </w:r>
      <w:r w:rsidR="00320CE2" w:rsidRPr="00320CE2">
        <w:rPr>
          <w:rStyle w:val="Chard"/>
          <w:rFonts w:hint="eastAsia"/>
          <w:spacing w:val="-2"/>
          <w:rtl/>
        </w:rPr>
        <w:t>ل</w:t>
      </w:r>
      <w:r w:rsidR="00320CE2" w:rsidRPr="00320CE2">
        <w:rPr>
          <w:rStyle w:val="Chard"/>
          <w:rFonts w:hint="cs"/>
          <w:spacing w:val="-2"/>
          <w:rtl/>
        </w:rPr>
        <w:t>ۡ</w:t>
      </w:r>
      <w:r w:rsidR="00320CE2" w:rsidRPr="00320CE2">
        <w:rPr>
          <w:rStyle w:val="Chard"/>
          <w:rFonts w:hint="eastAsia"/>
          <w:spacing w:val="-2"/>
          <w:rtl/>
        </w:rPr>
        <w:t>مُؤ</w:t>
      </w:r>
      <w:r w:rsidR="00320CE2" w:rsidRPr="00320CE2">
        <w:rPr>
          <w:rStyle w:val="Chard"/>
          <w:rFonts w:hint="cs"/>
          <w:spacing w:val="-2"/>
          <w:rtl/>
        </w:rPr>
        <w:t>ۡ</w:t>
      </w:r>
      <w:r w:rsidR="00320CE2" w:rsidRPr="00320CE2">
        <w:rPr>
          <w:rStyle w:val="Chard"/>
          <w:rFonts w:hint="eastAsia"/>
          <w:spacing w:val="-2"/>
          <w:rtl/>
        </w:rPr>
        <w:t>مِنُونَ</w:t>
      </w:r>
      <w:r w:rsidR="00320CE2" w:rsidRPr="00320CE2">
        <w:rPr>
          <w:rStyle w:val="Chard"/>
          <w:spacing w:val="-2"/>
          <w:rtl/>
        </w:rPr>
        <w:t xml:space="preserve"> </w:t>
      </w:r>
      <w:r w:rsidR="00320CE2" w:rsidRPr="00320CE2">
        <w:rPr>
          <w:rStyle w:val="Chard"/>
          <w:rFonts w:hint="eastAsia"/>
          <w:spacing w:val="-2"/>
          <w:rtl/>
        </w:rPr>
        <w:t>لِيَنفِرُواْ</w:t>
      </w:r>
      <w:r w:rsidR="00320CE2" w:rsidRPr="00320CE2">
        <w:rPr>
          <w:rStyle w:val="Chard"/>
          <w:spacing w:val="-2"/>
          <w:rtl/>
        </w:rPr>
        <w:t xml:space="preserve"> </w:t>
      </w:r>
      <w:r w:rsidR="00320CE2" w:rsidRPr="00320CE2">
        <w:rPr>
          <w:rStyle w:val="Chard"/>
          <w:rFonts w:hint="eastAsia"/>
          <w:spacing w:val="-2"/>
          <w:rtl/>
        </w:rPr>
        <w:t>كَا</w:t>
      </w:r>
      <w:r w:rsidR="00320CE2" w:rsidRPr="00320CE2">
        <w:rPr>
          <w:rStyle w:val="Chard"/>
          <w:rFonts w:hint="cs"/>
          <w:spacing w:val="-2"/>
          <w:rtl/>
        </w:rPr>
        <w:t>ٓ</w:t>
      </w:r>
      <w:r w:rsidR="00320CE2" w:rsidRPr="00320CE2">
        <w:rPr>
          <w:rStyle w:val="Chard"/>
          <w:rFonts w:hint="eastAsia"/>
          <w:spacing w:val="-2"/>
          <w:rtl/>
        </w:rPr>
        <w:t>فَّة</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فَلَو</w:t>
      </w:r>
      <w:r w:rsidR="00320CE2" w:rsidRPr="00320CE2">
        <w:rPr>
          <w:rStyle w:val="Chard"/>
          <w:rFonts w:hint="cs"/>
          <w:spacing w:val="-2"/>
          <w:rtl/>
        </w:rPr>
        <w:t>ۡ</w:t>
      </w:r>
      <w:r w:rsidR="00320CE2" w:rsidRPr="00320CE2">
        <w:rPr>
          <w:rStyle w:val="Chard"/>
          <w:rFonts w:hint="eastAsia"/>
          <w:spacing w:val="-2"/>
          <w:rtl/>
        </w:rPr>
        <w:t>لَا</w:t>
      </w:r>
      <w:r w:rsidR="00320CE2" w:rsidRPr="00320CE2">
        <w:rPr>
          <w:rStyle w:val="Chard"/>
          <w:spacing w:val="-2"/>
          <w:rtl/>
        </w:rPr>
        <w:t xml:space="preserve"> </w:t>
      </w:r>
      <w:r w:rsidR="00320CE2" w:rsidRPr="00320CE2">
        <w:rPr>
          <w:rStyle w:val="Chard"/>
          <w:rFonts w:hint="eastAsia"/>
          <w:spacing w:val="-2"/>
          <w:rtl/>
        </w:rPr>
        <w:t>نَفَرَ</w:t>
      </w:r>
      <w:r w:rsidR="00320CE2" w:rsidRPr="00320CE2">
        <w:rPr>
          <w:rStyle w:val="Chard"/>
          <w:spacing w:val="-2"/>
          <w:rtl/>
        </w:rPr>
        <w:t xml:space="preserve"> </w:t>
      </w:r>
      <w:r w:rsidR="00320CE2" w:rsidRPr="00320CE2">
        <w:rPr>
          <w:rStyle w:val="Chard"/>
          <w:rFonts w:hint="eastAsia"/>
          <w:spacing w:val="-2"/>
          <w:rtl/>
        </w:rPr>
        <w:t>مِن</w:t>
      </w:r>
      <w:r w:rsidR="00320CE2" w:rsidRPr="00320CE2">
        <w:rPr>
          <w:rStyle w:val="Chard"/>
          <w:spacing w:val="-2"/>
          <w:rtl/>
        </w:rPr>
        <w:t xml:space="preserve"> </w:t>
      </w:r>
      <w:r w:rsidR="00320CE2" w:rsidRPr="00320CE2">
        <w:rPr>
          <w:rStyle w:val="Chard"/>
          <w:rFonts w:hint="eastAsia"/>
          <w:spacing w:val="-2"/>
          <w:rtl/>
        </w:rPr>
        <w:t>كُلِّ</w:t>
      </w:r>
      <w:r w:rsidR="00320CE2" w:rsidRPr="00320CE2">
        <w:rPr>
          <w:rStyle w:val="Chard"/>
          <w:spacing w:val="-2"/>
          <w:rtl/>
        </w:rPr>
        <w:t xml:space="preserve"> </w:t>
      </w:r>
      <w:r w:rsidR="00320CE2" w:rsidRPr="00320CE2">
        <w:rPr>
          <w:rStyle w:val="Chard"/>
          <w:rFonts w:hint="eastAsia"/>
          <w:spacing w:val="-2"/>
          <w:rtl/>
        </w:rPr>
        <w:t>فِر</w:t>
      </w:r>
      <w:r w:rsidR="00320CE2" w:rsidRPr="00320CE2">
        <w:rPr>
          <w:rStyle w:val="Chard"/>
          <w:rFonts w:hint="cs"/>
          <w:spacing w:val="-2"/>
          <w:rtl/>
        </w:rPr>
        <w:t>ۡ</w:t>
      </w:r>
      <w:r w:rsidR="00320CE2" w:rsidRPr="00320CE2">
        <w:rPr>
          <w:rStyle w:val="Chard"/>
          <w:rFonts w:hint="eastAsia"/>
          <w:spacing w:val="-2"/>
          <w:rtl/>
        </w:rPr>
        <w:t>قَة</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مِّن</w:t>
      </w:r>
      <w:r w:rsidR="00320CE2" w:rsidRPr="00320CE2">
        <w:rPr>
          <w:rStyle w:val="Chard"/>
          <w:rFonts w:hint="cs"/>
          <w:spacing w:val="-2"/>
          <w:rtl/>
        </w:rPr>
        <w:t>ۡ</w:t>
      </w:r>
      <w:r w:rsidR="00320CE2" w:rsidRPr="00320CE2">
        <w:rPr>
          <w:rStyle w:val="Chard"/>
          <w:rFonts w:hint="eastAsia"/>
          <w:spacing w:val="-2"/>
          <w:rtl/>
        </w:rPr>
        <w:t>هُم</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طَا</w:t>
      </w:r>
      <w:r w:rsidR="00320CE2" w:rsidRPr="00320CE2">
        <w:rPr>
          <w:rStyle w:val="Chard"/>
          <w:rFonts w:hint="cs"/>
          <w:spacing w:val="-2"/>
          <w:rtl/>
        </w:rPr>
        <w:t>ٓ</w:t>
      </w:r>
      <w:r w:rsidR="00320CE2" w:rsidRPr="00320CE2">
        <w:rPr>
          <w:rStyle w:val="Chard"/>
          <w:rFonts w:hint="eastAsia"/>
          <w:spacing w:val="-2"/>
          <w:rtl/>
        </w:rPr>
        <w:t>ئِفَة</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لِّيَتَفَقَّهُواْ</w:t>
      </w:r>
      <w:r w:rsidR="00320CE2" w:rsidRPr="00320CE2">
        <w:rPr>
          <w:rStyle w:val="Chard"/>
          <w:spacing w:val="-2"/>
          <w:rtl/>
        </w:rPr>
        <w:t xml:space="preserve"> </w:t>
      </w:r>
      <w:r w:rsidR="00320CE2" w:rsidRPr="00320CE2">
        <w:rPr>
          <w:rStyle w:val="Chard"/>
          <w:rFonts w:hint="eastAsia"/>
          <w:spacing w:val="-2"/>
          <w:rtl/>
        </w:rPr>
        <w:t>فِي</w:t>
      </w:r>
      <w:r w:rsidR="00320CE2" w:rsidRPr="00320CE2">
        <w:rPr>
          <w:rStyle w:val="Chard"/>
          <w:spacing w:val="-2"/>
          <w:rtl/>
        </w:rPr>
        <w:t xml:space="preserve"> </w:t>
      </w:r>
      <w:r w:rsidR="00320CE2" w:rsidRPr="00320CE2">
        <w:rPr>
          <w:rStyle w:val="Chard"/>
          <w:rFonts w:hint="cs"/>
          <w:spacing w:val="-2"/>
          <w:rtl/>
        </w:rPr>
        <w:t>ٱ</w:t>
      </w:r>
      <w:r w:rsidR="00320CE2" w:rsidRPr="00320CE2">
        <w:rPr>
          <w:rStyle w:val="Chard"/>
          <w:rFonts w:hint="eastAsia"/>
          <w:spacing w:val="-2"/>
          <w:rtl/>
        </w:rPr>
        <w:t>لدِّينِ</w:t>
      </w:r>
      <w:r w:rsidR="00320CE2" w:rsidRPr="00320CE2">
        <w:rPr>
          <w:rStyle w:val="Chard"/>
          <w:spacing w:val="-2"/>
          <w:rtl/>
        </w:rPr>
        <w:t xml:space="preserve"> </w:t>
      </w:r>
      <w:r w:rsidR="00320CE2" w:rsidRPr="00320CE2">
        <w:rPr>
          <w:rStyle w:val="Chard"/>
          <w:rFonts w:hint="eastAsia"/>
          <w:spacing w:val="-2"/>
          <w:rtl/>
        </w:rPr>
        <w:t>وَلِيُنذِرُواْ</w:t>
      </w:r>
      <w:r w:rsidR="00320CE2" w:rsidRPr="00320CE2">
        <w:rPr>
          <w:rStyle w:val="Chard"/>
          <w:spacing w:val="-2"/>
          <w:rtl/>
        </w:rPr>
        <w:t xml:space="preserve"> </w:t>
      </w:r>
      <w:r w:rsidR="00320CE2" w:rsidRPr="00320CE2">
        <w:rPr>
          <w:rStyle w:val="Chard"/>
          <w:rFonts w:hint="eastAsia"/>
          <w:spacing w:val="-2"/>
          <w:rtl/>
        </w:rPr>
        <w:t>قَو</w:t>
      </w:r>
      <w:r w:rsidR="00320CE2" w:rsidRPr="00320CE2">
        <w:rPr>
          <w:rStyle w:val="Chard"/>
          <w:rFonts w:hint="cs"/>
          <w:spacing w:val="-2"/>
          <w:rtl/>
        </w:rPr>
        <w:t>ۡ</w:t>
      </w:r>
      <w:r w:rsidR="00320CE2" w:rsidRPr="00320CE2">
        <w:rPr>
          <w:rStyle w:val="Chard"/>
          <w:rFonts w:hint="eastAsia"/>
          <w:spacing w:val="-2"/>
          <w:rtl/>
        </w:rPr>
        <w:t>مَهُم</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إِذَا</w:t>
      </w:r>
      <w:r w:rsidR="00320CE2" w:rsidRPr="00320CE2">
        <w:rPr>
          <w:rStyle w:val="Chard"/>
          <w:spacing w:val="-2"/>
          <w:rtl/>
        </w:rPr>
        <w:t xml:space="preserve"> </w:t>
      </w:r>
      <w:r w:rsidR="00320CE2" w:rsidRPr="00320CE2">
        <w:rPr>
          <w:rStyle w:val="Chard"/>
          <w:rFonts w:hint="eastAsia"/>
          <w:spacing w:val="-2"/>
          <w:rtl/>
        </w:rPr>
        <w:t>رَجَعُو</w:t>
      </w:r>
      <w:r w:rsidR="00320CE2" w:rsidRPr="00320CE2">
        <w:rPr>
          <w:rStyle w:val="Chard"/>
          <w:rFonts w:hint="cs"/>
          <w:spacing w:val="-2"/>
          <w:rtl/>
        </w:rPr>
        <w:t>ٓ</w:t>
      </w:r>
      <w:r w:rsidR="00320CE2" w:rsidRPr="00320CE2">
        <w:rPr>
          <w:rStyle w:val="Chard"/>
          <w:rFonts w:hint="eastAsia"/>
          <w:spacing w:val="-2"/>
          <w:rtl/>
        </w:rPr>
        <w:t>اْ</w:t>
      </w:r>
      <w:r w:rsidR="00320CE2" w:rsidRPr="00320CE2">
        <w:rPr>
          <w:rStyle w:val="Chard"/>
          <w:spacing w:val="-2"/>
          <w:rtl/>
        </w:rPr>
        <w:t xml:space="preserve"> </w:t>
      </w:r>
      <w:r w:rsidR="00320CE2" w:rsidRPr="00320CE2">
        <w:rPr>
          <w:rStyle w:val="Chard"/>
          <w:rFonts w:hint="eastAsia"/>
          <w:spacing w:val="-2"/>
          <w:rtl/>
        </w:rPr>
        <w:t>إِلَي</w:t>
      </w:r>
      <w:r w:rsidR="00320CE2" w:rsidRPr="00320CE2">
        <w:rPr>
          <w:rStyle w:val="Chard"/>
          <w:rFonts w:hint="cs"/>
          <w:spacing w:val="-2"/>
          <w:rtl/>
        </w:rPr>
        <w:t>ۡ</w:t>
      </w:r>
      <w:r w:rsidR="00320CE2" w:rsidRPr="00320CE2">
        <w:rPr>
          <w:rStyle w:val="Chard"/>
          <w:rFonts w:hint="eastAsia"/>
          <w:spacing w:val="-2"/>
          <w:rtl/>
        </w:rPr>
        <w:t>هِم</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لَعَلَّهُم</w:t>
      </w:r>
      <w:r w:rsidR="00320CE2" w:rsidRPr="00320CE2">
        <w:rPr>
          <w:rStyle w:val="Chard"/>
          <w:rFonts w:hint="cs"/>
          <w:spacing w:val="-2"/>
          <w:rtl/>
        </w:rPr>
        <w:t>ۡ</w:t>
      </w:r>
      <w:r w:rsidR="00320CE2" w:rsidRPr="00320CE2">
        <w:rPr>
          <w:rStyle w:val="Chard"/>
          <w:spacing w:val="-2"/>
          <w:rtl/>
        </w:rPr>
        <w:t xml:space="preserve"> </w:t>
      </w:r>
      <w:r w:rsidR="00320CE2" w:rsidRPr="00320CE2">
        <w:rPr>
          <w:rStyle w:val="Chard"/>
          <w:rFonts w:hint="eastAsia"/>
          <w:spacing w:val="-2"/>
          <w:rtl/>
        </w:rPr>
        <w:t>يَح</w:t>
      </w:r>
      <w:r w:rsidR="00320CE2" w:rsidRPr="00320CE2">
        <w:rPr>
          <w:rStyle w:val="Chard"/>
          <w:rFonts w:hint="cs"/>
          <w:spacing w:val="-2"/>
          <w:rtl/>
        </w:rPr>
        <w:t>ۡ</w:t>
      </w:r>
      <w:r w:rsidR="00320CE2" w:rsidRPr="00320CE2">
        <w:rPr>
          <w:rStyle w:val="Chard"/>
          <w:rFonts w:hint="eastAsia"/>
          <w:spacing w:val="-2"/>
          <w:rtl/>
        </w:rPr>
        <w:t>ذَرُونَ</w:t>
      </w:r>
      <w:r w:rsidR="00320CE2" w:rsidRPr="00320CE2">
        <w:rPr>
          <w:rStyle w:val="Chard"/>
          <w:spacing w:val="-2"/>
          <w:rtl/>
        </w:rPr>
        <w:t xml:space="preserve"> </w:t>
      </w:r>
      <w:r w:rsidR="00320CE2" w:rsidRPr="00320CE2">
        <w:rPr>
          <w:rStyle w:val="Chard"/>
          <w:rFonts w:hint="cs"/>
          <w:spacing w:val="-2"/>
          <w:rtl/>
        </w:rPr>
        <w:t>١٢٢</w:t>
      </w:r>
      <w:r w:rsidR="00F346F5" w:rsidRPr="00320CE2">
        <w:rPr>
          <w:rStyle w:val="Char8"/>
          <w:rFonts w:hint="cs"/>
          <w:spacing w:val="-2"/>
          <w:rtl/>
        </w:rPr>
        <w:t>﴾</w:t>
      </w:r>
      <w:r w:rsidRPr="00320CE2">
        <w:rPr>
          <w:rStyle w:val="Char6"/>
          <w:rFonts w:hint="cs"/>
          <w:spacing w:val="-2"/>
          <w:rtl/>
        </w:rPr>
        <w:t xml:space="preserve"> [التوبة: 122].</w:t>
      </w:r>
    </w:p>
    <w:p w:rsidR="000E2E64" w:rsidRDefault="000E2E64" w:rsidP="00AB7623">
      <w:pPr>
        <w:pStyle w:val="a8"/>
        <w:rPr>
          <w:rtl/>
        </w:rPr>
      </w:pPr>
      <w:r>
        <w:rPr>
          <w:rFonts w:ascii="Traditional Arabic" w:hAnsi="Traditional Arabic" w:cs="Traditional Arabic"/>
          <w:rtl/>
        </w:rPr>
        <w:t>«</w:t>
      </w:r>
      <w:r>
        <w:rPr>
          <w:rFonts w:hint="cs"/>
          <w:rtl/>
        </w:rPr>
        <w:t>نباید مؤمنان همگی بیرون روند، بلکه از هر فرقه‌ای، طائفه‌ای بیرون رود تا علم دین بیاموزد و زمانی که به سوی قومشان برمی‌گردند آن‌ها را انذار دهند تا از نافرمانی خداوند دست بردارند</w:t>
      </w:r>
      <w:r>
        <w:rPr>
          <w:rFonts w:ascii="Traditional Arabic" w:hAnsi="Traditional Arabic" w:cs="Traditional Arabic"/>
          <w:rtl/>
        </w:rPr>
        <w:t>»</w:t>
      </w:r>
      <w:r>
        <w:rPr>
          <w:rFonts w:hint="cs"/>
          <w:rtl/>
        </w:rPr>
        <w:t>.</w:t>
      </w:r>
    </w:p>
    <w:p w:rsidR="000E2E64" w:rsidRDefault="000E2E64" w:rsidP="00AB7623">
      <w:pPr>
        <w:pStyle w:val="a8"/>
        <w:rPr>
          <w:rtl/>
        </w:rPr>
      </w:pPr>
      <w:r>
        <w:rPr>
          <w:rFonts w:hint="cs"/>
          <w:rtl/>
        </w:rPr>
        <w:t>بر طبق این آیه خداوند قبول انذار طائفه را توسط قوم واجب داشته است و لفظ قوم بر سه نفر یا بیشتر اطلاق می‌گردد پس لفظ طائفه باید بر کمتر از سه نفر یعنی دو یا یک نفر اطلاق شود چون یک یا دو نفر نیز آحادند پس وقتی انذار آحاد وجوب عمل را برساند و مفید علم باشد، اخبار آحاد نیز چنین خواهند بود.</w:t>
      </w:r>
    </w:p>
    <w:p w:rsidR="000E2E64" w:rsidRDefault="000E2E64" w:rsidP="00AB7623">
      <w:pPr>
        <w:pStyle w:val="a8"/>
        <w:rPr>
          <w:rtl/>
        </w:rPr>
      </w:pPr>
      <w:r>
        <w:rPr>
          <w:rFonts w:hint="cs"/>
          <w:rtl/>
        </w:rPr>
        <w:t>البته بر این دلیل سه اشکال وارد کرده‌اند:</w:t>
      </w:r>
    </w:p>
    <w:p w:rsidR="000E2E64" w:rsidRDefault="000E2E64" w:rsidP="00AB7623">
      <w:pPr>
        <w:pStyle w:val="a8"/>
        <w:rPr>
          <w:rtl/>
        </w:rPr>
      </w:pPr>
      <w:r w:rsidRPr="00320CE2">
        <w:rPr>
          <w:rStyle w:val="Char5"/>
          <w:rFonts w:hint="cs"/>
          <w:rtl/>
        </w:rPr>
        <w:t>الف-</w:t>
      </w:r>
      <w:r>
        <w:rPr>
          <w:rFonts w:hint="cs"/>
          <w:rtl/>
        </w:rPr>
        <w:t xml:space="preserve"> لعل برای ترجی است.</w:t>
      </w:r>
    </w:p>
    <w:p w:rsidR="000E2E64" w:rsidRDefault="000E2E64" w:rsidP="00AB7623">
      <w:pPr>
        <w:pStyle w:val="a8"/>
        <w:rPr>
          <w:rtl/>
        </w:rPr>
      </w:pPr>
      <w:r w:rsidRPr="00320CE2">
        <w:rPr>
          <w:rStyle w:val="Char5"/>
          <w:rFonts w:hint="cs"/>
          <w:rtl/>
        </w:rPr>
        <w:t>ب-</w:t>
      </w:r>
      <w:r>
        <w:rPr>
          <w:rFonts w:hint="cs"/>
          <w:rtl/>
        </w:rPr>
        <w:t xml:space="preserve"> انذار در اینجا به معنای فتوی است.</w:t>
      </w:r>
    </w:p>
    <w:p w:rsidR="000E2E64" w:rsidRDefault="000E2E64" w:rsidP="00AB7623">
      <w:pPr>
        <w:pStyle w:val="a8"/>
        <w:rPr>
          <w:rtl/>
        </w:rPr>
      </w:pPr>
      <w:r w:rsidRPr="00320CE2">
        <w:rPr>
          <w:rStyle w:val="Char5"/>
          <w:rFonts w:hint="cs"/>
          <w:rtl/>
        </w:rPr>
        <w:t>ج-</w:t>
      </w:r>
      <w:r>
        <w:rPr>
          <w:rFonts w:hint="cs"/>
          <w:rtl/>
        </w:rPr>
        <w:t xml:space="preserve"> واجب است از هرسه نفر یکی خروج کند</w:t>
      </w:r>
      <w:r w:rsidRPr="004011E5">
        <w:rPr>
          <w:rFonts w:hint="cs"/>
          <w:vertAlign w:val="superscript"/>
          <w:rtl/>
        </w:rPr>
        <w:t>(</w:t>
      </w:r>
      <w:r>
        <w:rPr>
          <w:rStyle w:val="FootnoteReference"/>
          <w:rtl/>
        </w:rPr>
        <w:footnoteReference w:id="154"/>
      </w:r>
      <w:r w:rsidRPr="004011E5">
        <w:rPr>
          <w:rFonts w:hint="cs"/>
          <w:vertAlign w:val="superscript"/>
          <w:rtl/>
        </w:rPr>
        <w:t>)</w:t>
      </w:r>
      <w:r>
        <w:rPr>
          <w:rFonts w:hint="cs"/>
          <w:rtl/>
        </w:rPr>
        <w:t>.</w:t>
      </w:r>
    </w:p>
    <w:p w:rsidR="000E2E64" w:rsidRPr="006F24B3" w:rsidRDefault="000E2E64" w:rsidP="00AB7623">
      <w:pPr>
        <w:pStyle w:val="a9"/>
        <w:rPr>
          <w:rtl/>
        </w:rPr>
      </w:pPr>
      <w:r w:rsidRPr="006F24B3">
        <w:rPr>
          <w:rFonts w:hint="cs"/>
          <w:rtl/>
        </w:rPr>
        <w:t>جواب اشکالات:</w:t>
      </w:r>
    </w:p>
    <w:p w:rsidR="000E2E64" w:rsidRDefault="000E2E64" w:rsidP="00AB7623">
      <w:pPr>
        <w:pStyle w:val="a8"/>
        <w:rPr>
          <w:rtl/>
        </w:rPr>
      </w:pPr>
      <w:r w:rsidRPr="00320CE2">
        <w:rPr>
          <w:rStyle w:val="Char5"/>
          <w:rFonts w:hint="cs"/>
          <w:rtl/>
        </w:rPr>
        <w:t>الف-</w:t>
      </w:r>
      <w:r>
        <w:rPr>
          <w:rFonts w:hint="cs"/>
          <w:rtl/>
        </w:rPr>
        <w:t xml:space="preserve"> ترجی (امید به تحقیق چیزی) در حق خداوند متعال ممتنع است چون ترجی توقع حصول چیزی است که متوقع علم به حصول آن و قدرت بر ایجاد آن ندارد و این دو در حق خداوند منتفی است چون عالم و قادر مطلق است، پس لفظ لعل بر لازم ترجی که طلب (ایجاب) است حمل می‌شود، یعنی وجوب حذر از انذار مقصود آیه است.</w:t>
      </w:r>
    </w:p>
    <w:p w:rsidR="000E2E64" w:rsidRDefault="000E2E64" w:rsidP="00AB7623">
      <w:pPr>
        <w:pStyle w:val="a8"/>
        <w:rPr>
          <w:rtl/>
        </w:rPr>
      </w:pPr>
      <w:r w:rsidRPr="00320CE2">
        <w:rPr>
          <w:rStyle w:val="Char5"/>
          <w:rFonts w:hint="cs"/>
          <w:rtl/>
        </w:rPr>
        <w:t>ب-</w:t>
      </w:r>
      <w:r>
        <w:rPr>
          <w:rFonts w:hint="cs"/>
          <w:rtl/>
        </w:rPr>
        <w:t xml:space="preserve"> اگر انذار را بر فتوی حمل کنیم پس قوم را باید بر طائفه‌ی مقلدین حمل نمائیم، چون مجتهد از فتوای مجتهد دیگر پیروی نمی‌کند و این دو تخصیص بدون دلیل صورت گرفته‌اند و اگر انذار را بر معنای خودش حمل کنیم آن قوم شامل همه‌ی افراد- مجتهدین و مقلدین- می‌شود، چون هم مجتهد از انذار در احکام صادره استفاده می‌کند و هم مقلد در نقل آن به دیگر ثواب می‌برد و هم از مدلول آن خودش را دور نگه می‌دارد.</w:t>
      </w:r>
    </w:p>
    <w:p w:rsidR="000E2E64" w:rsidRDefault="000E2E64" w:rsidP="00AB7623">
      <w:pPr>
        <w:pStyle w:val="a8"/>
        <w:rPr>
          <w:rtl/>
        </w:rPr>
      </w:pPr>
      <w:r w:rsidRPr="00320CE2">
        <w:rPr>
          <w:rStyle w:val="Char5"/>
          <w:rFonts w:hint="cs"/>
          <w:rtl/>
        </w:rPr>
        <w:t>ج-</w:t>
      </w:r>
      <w:r>
        <w:rPr>
          <w:rFonts w:hint="cs"/>
          <w:rtl/>
        </w:rPr>
        <w:t xml:space="preserve"> در اینجا براساس اجماع حاصله این برداشت، از هرسه نفر یک نفر خارج شود، فقط شامل این نص و این موضوع می‌شود و لازم نیست در تخصیص نص در مورد کل فرقه‌ها، این تخصیص در روایت آحاد هم اعمال شود</w:t>
      </w:r>
      <w:r w:rsidRPr="008A08EA">
        <w:rPr>
          <w:rFonts w:hint="cs"/>
          <w:vertAlign w:val="superscript"/>
          <w:rtl/>
        </w:rPr>
        <w:t>(</w:t>
      </w:r>
      <w:r>
        <w:rPr>
          <w:rStyle w:val="FootnoteReference"/>
          <w:rtl/>
        </w:rPr>
        <w:footnoteReference w:id="155"/>
      </w:r>
      <w:r w:rsidRPr="008A08EA">
        <w:rPr>
          <w:rFonts w:hint="cs"/>
          <w:vertAlign w:val="superscript"/>
          <w:rtl/>
        </w:rPr>
        <w:t>)</w:t>
      </w:r>
      <w:r>
        <w:rPr>
          <w:rFonts w:hint="cs"/>
          <w:rtl/>
        </w:rPr>
        <w:t>.</w:t>
      </w:r>
    </w:p>
    <w:p w:rsidR="000E2E64" w:rsidRPr="00320CE2" w:rsidRDefault="000E2E64" w:rsidP="00AB7623">
      <w:pPr>
        <w:numPr>
          <w:ilvl w:val="0"/>
          <w:numId w:val="31"/>
        </w:numPr>
        <w:ind w:left="624" w:hanging="340"/>
        <w:jc w:val="both"/>
        <w:rPr>
          <w:spacing w:val="-4"/>
          <w:rtl/>
          <w:lang w:bidi="fa-IR"/>
        </w:rPr>
      </w:pPr>
      <w:r w:rsidRPr="00320CE2">
        <w:rPr>
          <w:rStyle w:val="Char4"/>
          <w:rFonts w:hint="cs"/>
          <w:spacing w:val="-4"/>
          <w:rtl/>
        </w:rPr>
        <w:t xml:space="preserve">خداوند می‌فرماید: </w:t>
      </w:r>
      <w:r w:rsidR="00F346F5" w:rsidRPr="00320CE2">
        <w:rPr>
          <w:rStyle w:val="Char8"/>
          <w:rFonts w:hint="cs"/>
          <w:spacing w:val="-4"/>
          <w:rtl/>
        </w:rPr>
        <w:t>﴿</w:t>
      </w:r>
      <w:r w:rsidR="00320CE2" w:rsidRPr="00320CE2">
        <w:rPr>
          <w:rStyle w:val="Chard"/>
          <w:rFonts w:hint="eastAsia"/>
          <w:spacing w:val="-4"/>
          <w:rtl/>
        </w:rPr>
        <w:t>يَ</w:t>
      </w:r>
      <w:r w:rsidR="00320CE2" w:rsidRPr="00320CE2">
        <w:rPr>
          <w:rStyle w:val="Chard"/>
          <w:rFonts w:hint="cs"/>
          <w:spacing w:val="-4"/>
          <w:rtl/>
        </w:rPr>
        <w:t>ٰٓ</w:t>
      </w:r>
      <w:r w:rsidR="00320CE2" w:rsidRPr="00320CE2">
        <w:rPr>
          <w:rStyle w:val="Chard"/>
          <w:rFonts w:hint="eastAsia"/>
          <w:spacing w:val="-4"/>
          <w:rtl/>
        </w:rPr>
        <w:t>أَيُّهَا</w:t>
      </w:r>
      <w:r w:rsidR="00320CE2" w:rsidRPr="00320CE2">
        <w:rPr>
          <w:rStyle w:val="Chard"/>
          <w:spacing w:val="-4"/>
          <w:rtl/>
        </w:rPr>
        <w:t xml:space="preserve"> </w:t>
      </w:r>
      <w:r w:rsidR="00320CE2" w:rsidRPr="00320CE2">
        <w:rPr>
          <w:rStyle w:val="Chard"/>
          <w:rFonts w:hint="cs"/>
          <w:spacing w:val="-4"/>
          <w:rtl/>
        </w:rPr>
        <w:t>ٱ</w:t>
      </w:r>
      <w:r w:rsidR="00320CE2" w:rsidRPr="00320CE2">
        <w:rPr>
          <w:rStyle w:val="Chard"/>
          <w:rFonts w:hint="eastAsia"/>
          <w:spacing w:val="-4"/>
          <w:rtl/>
        </w:rPr>
        <w:t>لَّذِينَ</w:t>
      </w:r>
      <w:r w:rsidR="00320CE2" w:rsidRPr="00320CE2">
        <w:rPr>
          <w:rStyle w:val="Chard"/>
          <w:spacing w:val="-4"/>
          <w:rtl/>
        </w:rPr>
        <w:t xml:space="preserve"> </w:t>
      </w:r>
      <w:r w:rsidR="00320CE2" w:rsidRPr="00320CE2">
        <w:rPr>
          <w:rStyle w:val="Chard"/>
          <w:rFonts w:hint="eastAsia"/>
          <w:spacing w:val="-4"/>
          <w:rtl/>
        </w:rPr>
        <w:t>ءَامَنُو</w:t>
      </w:r>
      <w:r w:rsidR="00320CE2" w:rsidRPr="00320CE2">
        <w:rPr>
          <w:rStyle w:val="Chard"/>
          <w:rFonts w:hint="cs"/>
          <w:spacing w:val="-4"/>
          <w:rtl/>
        </w:rPr>
        <w:t>ٓ</w:t>
      </w:r>
      <w:r w:rsidR="00320CE2" w:rsidRPr="00320CE2">
        <w:rPr>
          <w:rStyle w:val="Chard"/>
          <w:rFonts w:hint="eastAsia"/>
          <w:spacing w:val="-4"/>
          <w:rtl/>
        </w:rPr>
        <w:t>اْ</w:t>
      </w:r>
      <w:r w:rsidR="00320CE2" w:rsidRPr="00320CE2">
        <w:rPr>
          <w:rStyle w:val="Chard"/>
          <w:spacing w:val="-4"/>
          <w:rtl/>
        </w:rPr>
        <w:t xml:space="preserve"> </w:t>
      </w:r>
      <w:r w:rsidR="00320CE2" w:rsidRPr="00320CE2">
        <w:rPr>
          <w:rStyle w:val="Chard"/>
          <w:rFonts w:hint="eastAsia"/>
          <w:spacing w:val="-4"/>
          <w:rtl/>
        </w:rPr>
        <w:t>إِن</w:t>
      </w:r>
      <w:r w:rsidR="00320CE2" w:rsidRPr="00320CE2">
        <w:rPr>
          <w:rStyle w:val="Chard"/>
          <w:spacing w:val="-4"/>
          <w:rtl/>
        </w:rPr>
        <w:t xml:space="preserve"> </w:t>
      </w:r>
      <w:r w:rsidR="00320CE2" w:rsidRPr="00320CE2">
        <w:rPr>
          <w:rStyle w:val="Chard"/>
          <w:rFonts w:hint="eastAsia"/>
          <w:spacing w:val="-4"/>
          <w:rtl/>
        </w:rPr>
        <w:t>جَا</w:t>
      </w:r>
      <w:r w:rsidR="00320CE2" w:rsidRPr="00320CE2">
        <w:rPr>
          <w:rStyle w:val="Chard"/>
          <w:rFonts w:hint="cs"/>
          <w:spacing w:val="-4"/>
          <w:rtl/>
        </w:rPr>
        <w:t>ٓ</w:t>
      </w:r>
      <w:r w:rsidR="00320CE2" w:rsidRPr="00320CE2">
        <w:rPr>
          <w:rStyle w:val="Chard"/>
          <w:rFonts w:hint="eastAsia"/>
          <w:spacing w:val="-4"/>
          <w:rtl/>
        </w:rPr>
        <w:t>ءَكُم</w:t>
      </w:r>
      <w:r w:rsidR="00320CE2" w:rsidRPr="00320CE2">
        <w:rPr>
          <w:rStyle w:val="Chard"/>
          <w:rFonts w:hint="cs"/>
          <w:spacing w:val="-4"/>
          <w:rtl/>
        </w:rPr>
        <w:t>ۡ</w:t>
      </w:r>
      <w:r w:rsidR="00320CE2" w:rsidRPr="00320CE2">
        <w:rPr>
          <w:rStyle w:val="Chard"/>
          <w:spacing w:val="-4"/>
          <w:rtl/>
        </w:rPr>
        <w:t xml:space="preserve"> </w:t>
      </w:r>
      <w:r w:rsidR="00320CE2" w:rsidRPr="00320CE2">
        <w:rPr>
          <w:rStyle w:val="Chard"/>
          <w:rFonts w:hint="eastAsia"/>
          <w:spacing w:val="-4"/>
          <w:rtl/>
        </w:rPr>
        <w:t>فَاسِقُ</w:t>
      </w:r>
      <w:r w:rsidR="00320CE2" w:rsidRPr="00320CE2">
        <w:rPr>
          <w:rStyle w:val="Chard"/>
          <w:rFonts w:hint="cs"/>
          <w:spacing w:val="-4"/>
          <w:rtl/>
        </w:rPr>
        <w:t>ۢ</w:t>
      </w:r>
      <w:r w:rsidR="00320CE2" w:rsidRPr="00320CE2">
        <w:rPr>
          <w:rStyle w:val="Chard"/>
          <w:spacing w:val="-4"/>
          <w:rtl/>
        </w:rPr>
        <w:t xml:space="preserve"> </w:t>
      </w:r>
      <w:r w:rsidR="00320CE2" w:rsidRPr="00320CE2">
        <w:rPr>
          <w:rStyle w:val="Chard"/>
          <w:rFonts w:hint="eastAsia"/>
          <w:spacing w:val="-4"/>
          <w:rtl/>
        </w:rPr>
        <w:t>بِنَبَإ</w:t>
      </w:r>
      <w:r w:rsidR="00320CE2" w:rsidRPr="00320CE2">
        <w:rPr>
          <w:rStyle w:val="Chard"/>
          <w:rFonts w:hint="cs"/>
          <w:spacing w:val="-4"/>
          <w:rtl/>
        </w:rPr>
        <w:t>ٖ</w:t>
      </w:r>
      <w:r w:rsidR="00320CE2" w:rsidRPr="00320CE2">
        <w:rPr>
          <w:rStyle w:val="Chard"/>
          <w:spacing w:val="-4"/>
          <w:rtl/>
        </w:rPr>
        <w:t xml:space="preserve"> </w:t>
      </w:r>
      <w:r w:rsidR="00320CE2" w:rsidRPr="00320CE2">
        <w:rPr>
          <w:rStyle w:val="Chard"/>
          <w:rFonts w:hint="eastAsia"/>
          <w:spacing w:val="-4"/>
          <w:rtl/>
        </w:rPr>
        <w:t>فَتَبَيَّنُو</w:t>
      </w:r>
      <w:r w:rsidR="00320CE2" w:rsidRPr="00320CE2">
        <w:rPr>
          <w:rStyle w:val="Chard"/>
          <w:rFonts w:hint="cs"/>
          <w:spacing w:val="-4"/>
          <w:rtl/>
        </w:rPr>
        <w:t>ٓ</w:t>
      </w:r>
      <w:r w:rsidR="00320CE2" w:rsidRPr="00320CE2">
        <w:rPr>
          <w:rStyle w:val="Chard"/>
          <w:rFonts w:hint="eastAsia"/>
          <w:spacing w:val="-4"/>
          <w:rtl/>
        </w:rPr>
        <w:t>اْ</w:t>
      </w:r>
      <w:r w:rsidR="00F346F5" w:rsidRPr="00320CE2">
        <w:rPr>
          <w:rStyle w:val="Char8"/>
          <w:rFonts w:hint="cs"/>
          <w:spacing w:val="-4"/>
          <w:rtl/>
        </w:rPr>
        <w:t>﴾</w:t>
      </w:r>
      <w:r w:rsidR="00320CE2" w:rsidRPr="00320CE2">
        <w:rPr>
          <w:rFonts w:hint="cs"/>
          <w:spacing w:val="-4"/>
          <w:rtl/>
        </w:rPr>
        <w:t xml:space="preserve"> </w:t>
      </w:r>
      <w:r w:rsidRPr="00320CE2">
        <w:rPr>
          <w:rStyle w:val="Char6"/>
          <w:rFonts w:hint="cs"/>
          <w:spacing w:val="-4"/>
          <w:rtl/>
        </w:rPr>
        <w:t>[الحجرات:6].</w:t>
      </w:r>
      <w:r w:rsidRPr="00320CE2">
        <w:rPr>
          <w:rStyle w:val="Char4"/>
          <w:rFonts w:hint="cs"/>
          <w:spacing w:val="-4"/>
          <w:rtl/>
        </w:rPr>
        <w:t xml:space="preserve"> </w:t>
      </w:r>
      <w:r w:rsidRPr="00320CE2">
        <w:rPr>
          <w:rStyle w:val="Char8"/>
          <w:spacing w:val="-4"/>
          <w:rtl/>
        </w:rPr>
        <w:t>«</w:t>
      </w:r>
      <w:r w:rsidRPr="00320CE2">
        <w:rPr>
          <w:rStyle w:val="Char7"/>
          <w:rFonts w:hint="cs"/>
          <w:spacing w:val="-4"/>
          <w:rtl/>
        </w:rPr>
        <w:t>ای کسانی که ایمان آورده اید! اگر شخص فاسقی خبری برای شما آورد، آن را تبیین نمائید</w:t>
      </w:r>
      <w:r w:rsidRPr="00320CE2">
        <w:rPr>
          <w:rStyle w:val="Char8"/>
          <w:spacing w:val="-4"/>
          <w:rtl/>
        </w:rPr>
        <w:t>»</w:t>
      </w:r>
      <w:r w:rsidRPr="00320CE2">
        <w:rPr>
          <w:rStyle w:val="Char4"/>
          <w:rFonts w:hint="cs"/>
          <w:spacing w:val="-4"/>
          <w:rtl/>
        </w:rPr>
        <w:t>. یعنی در مورد صحت و سقم آن و صدق و کذبش تحقیق کنید. این آیه دلیلی است بر جزم به قبول خبر واحد عادل و نیاز نداشتن به تحقیق بررسی آن و اگر خبر واحد عادل مفید علم نبود امر می‌کرد که بر روی آن نیز تحقیق و تفحص شود تا مفید علم واقع گردد</w:t>
      </w:r>
      <w:r w:rsidRPr="00320CE2">
        <w:rPr>
          <w:rStyle w:val="Char4"/>
          <w:rFonts w:hint="cs"/>
          <w:spacing w:val="-4"/>
          <w:vertAlign w:val="superscript"/>
          <w:rtl/>
        </w:rPr>
        <w:t>(</w:t>
      </w:r>
      <w:r w:rsidRPr="00320CE2">
        <w:rPr>
          <w:rStyle w:val="Char4"/>
          <w:spacing w:val="-4"/>
          <w:vertAlign w:val="superscript"/>
          <w:rtl/>
        </w:rPr>
        <w:footnoteReference w:id="156"/>
      </w:r>
      <w:r w:rsidRPr="00320CE2">
        <w:rPr>
          <w:rStyle w:val="Char4"/>
          <w:rFonts w:hint="cs"/>
          <w:spacing w:val="-4"/>
          <w:vertAlign w:val="superscript"/>
          <w:rtl/>
        </w:rPr>
        <w:t>)</w:t>
      </w:r>
      <w:r w:rsidRPr="00320CE2">
        <w:rPr>
          <w:rStyle w:val="Char4"/>
          <w:rFonts w:hint="cs"/>
          <w:spacing w:val="-4"/>
          <w:rtl/>
        </w:rPr>
        <w:t>.</w:t>
      </w:r>
    </w:p>
    <w:p w:rsidR="000E2E64" w:rsidRPr="000146E8" w:rsidRDefault="000E2E64" w:rsidP="00AB7623">
      <w:pPr>
        <w:pStyle w:val="a8"/>
        <w:rPr>
          <w:rtl/>
        </w:rPr>
      </w:pPr>
      <w:r w:rsidRPr="000146E8">
        <w:rPr>
          <w:rFonts w:hint="cs"/>
          <w:rtl/>
        </w:rPr>
        <w:t>اگر خبر واحد قابل قبول نبود، چرا شارع عدم قبول آن را معلل به فسق کرده است، چون چیزی که ذاتاً معلل است نیازی ندارد که دوباره به چیز دیگری تعلیل یابد و خبر واحد اگر ذاتاً معلل بود، نیازی نبود به فسق تعلیل باشد، پس مشخص می‌شود که خبر واحد قابل قبول است و وجوب عمل به آن را می‌رساند</w:t>
      </w:r>
      <w:r w:rsidRPr="00320CE2">
        <w:rPr>
          <w:rFonts w:hint="cs"/>
          <w:vertAlign w:val="superscript"/>
          <w:rtl/>
        </w:rPr>
        <w:t>(</w:t>
      </w:r>
      <w:r w:rsidRPr="00320CE2">
        <w:rPr>
          <w:rStyle w:val="FootnoteReference"/>
          <w:rtl/>
        </w:rPr>
        <w:footnoteReference w:id="157"/>
      </w:r>
      <w:r w:rsidRPr="00320CE2">
        <w:rPr>
          <w:rFonts w:hint="cs"/>
          <w:vertAlign w:val="superscript"/>
          <w:rtl/>
        </w:rPr>
        <w:t>)</w:t>
      </w:r>
      <w:r w:rsidRPr="000146E8">
        <w:rPr>
          <w:rFonts w:hint="cs"/>
          <w:rtl/>
        </w:rPr>
        <w:t>.</w:t>
      </w:r>
    </w:p>
    <w:p w:rsidR="000E2E64" w:rsidRDefault="000E2E64" w:rsidP="00AB7623">
      <w:pPr>
        <w:numPr>
          <w:ilvl w:val="0"/>
          <w:numId w:val="31"/>
        </w:numPr>
        <w:ind w:left="641" w:hanging="357"/>
        <w:jc w:val="both"/>
        <w:rPr>
          <w:rtl/>
          <w:lang w:bidi="fa-IR"/>
        </w:rPr>
      </w:pPr>
      <w:r w:rsidRPr="000146E8">
        <w:rPr>
          <w:rStyle w:val="Char4"/>
          <w:rFonts w:hint="cs"/>
          <w:rtl/>
        </w:rPr>
        <w:t>خداوند می‌فرماید:</w:t>
      </w:r>
      <w:r>
        <w:rPr>
          <w:rFonts w:hint="cs"/>
          <w:rtl/>
          <w:lang w:bidi="fa-IR"/>
        </w:rPr>
        <w:t xml:space="preserve"> </w:t>
      </w:r>
      <w:r w:rsidR="00F346F5" w:rsidRPr="00F346F5">
        <w:rPr>
          <w:rStyle w:val="Char8"/>
          <w:rFonts w:hint="cs"/>
          <w:rtl/>
        </w:rPr>
        <w:t>﴿</w:t>
      </w:r>
      <w:r w:rsidR="00320CE2" w:rsidRPr="00320CE2">
        <w:rPr>
          <w:rStyle w:val="Chard"/>
          <w:rFonts w:hint="eastAsia"/>
          <w:rtl/>
        </w:rPr>
        <w:t>وَإِذ</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أَخَذَ</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مِيثَ</w:t>
      </w:r>
      <w:r w:rsidR="00320CE2" w:rsidRPr="00320CE2">
        <w:rPr>
          <w:rStyle w:val="Chard"/>
          <w:rFonts w:hint="cs"/>
          <w:rtl/>
        </w:rPr>
        <w:t>ٰ</w:t>
      </w:r>
      <w:r w:rsidR="00320CE2" w:rsidRPr="00320CE2">
        <w:rPr>
          <w:rStyle w:val="Chard"/>
          <w:rFonts w:hint="eastAsia"/>
          <w:rtl/>
        </w:rPr>
        <w:t>قَ</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لَّذِينَ</w:t>
      </w:r>
      <w:r w:rsidR="00320CE2" w:rsidRPr="00320CE2">
        <w:rPr>
          <w:rStyle w:val="Chard"/>
          <w:rtl/>
        </w:rPr>
        <w:t xml:space="preserve"> </w:t>
      </w:r>
      <w:r w:rsidR="00320CE2" w:rsidRPr="00320CE2">
        <w:rPr>
          <w:rStyle w:val="Chard"/>
          <w:rFonts w:hint="eastAsia"/>
          <w:rtl/>
        </w:rPr>
        <w:t>أُوتُواْ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كِتَ</w:t>
      </w:r>
      <w:r w:rsidR="00320CE2" w:rsidRPr="00320CE2">
        <w:rPr>
          <w:rStyle w:val="Chard"/>
          <w:rFonts w:hint="cs"/>
          <w:rtl/>
        </w:rPr>
        <w:t>ٰ</w:t>
      </w:r>
      <w:r w:rsidR="00320CE2" w:rsidRPr="00320CE2">
        <w:rPr>
          <w:rStyle w:val="Chard"/>
          <w:rFonts w:hint="eastAsia"/>
          <w:rtl/>
        </w:rPr>
        <w:t>بَ</w:t>
      </w:r>
      <w:r w:rsidR="00320CE2" w:rsidRPr="00320CE2">
        <w:rPr>
          <w:rStyle w:val="Chard"/>
          <w:rtl/>
        </w:rPr>
        <w:t xml:space="preserve"> </w:t>
      </w:r>
      <w:r w:rsidR="00320CE2" w:rsidRPr="00320CE2">
        <w:rPr>
          <w:rStyle w:val="Chard"/>
          <w:rFonts w:hint="eastAsia"/>
          <w:rtl/>
        </w:rPr>
        <w:t>لَتُبَيِّنُنَّهُ</w:t>
      </w:r>
      <w:r w:rsidR="00320CE2" w:rsidRPr="00320CE2">
        <w:rPr>
          <w:rStyle w:val="Chard"/>
          <w:rFonts w:hint="cs"/>
          <w:rtl/>
        </w:rPr>
        <w:t>ۥ</w:t>
      </w:r>
      <w:r w:rsidR="00320CE2" w:rsidRPr="00320CE2">
        <w:rPr>
          <w:rStyle w:val="Chard"/>
          <w:rtl/>
        </w:rPr>
        <w:t xml:space="preserve"> </w:t>
      </w:r>
      <w:r w:rsidR="00320CE2" w:rsidRPr="00320CE2">
        <w:rPr>
          <w:rStyle w:val="Chard"/>
          <w:rFonts w:hint="eastAsia"/>
          <w:rtl/>
        </w:rPr>
        <w:t>لِلنَّاسِ</w:t>
      </w:r>
      <w:r w:rsidR="00320CE2" w:rsidRPr="00320CE2">
        <w:rPr>
          <w:rStyle w:val="Chard"/>
          <w:rtl/>
        </w:rPr>
        <w:t xml:space="preserve"> </w:t>
      </w:r>
      <w:r w:rsidR="00320CE2" w:rsidRPr="00320CE2">
        <w:rPr>
          <w:rStyle w:val="Chard"/>
          <w:rFonts w:hint="eastAsia"/>
          <w:rtl/>
        </w:rPr>
        <w:t>وَلَا</w:t>
      </w:r>
      <w:r w:rsidR="00320CE2" w:rsidRPr="00320CE2">
        <w:rPr>
          <w:rStyle w:val="Chard"/>
          <w:rtl/>
        </w:rPr>
        <w:t xml:space="preserve"> </w:t>
      </w:r>
      <w:r w:rsidR="00320CE2" w:rsidRPr="00320CE2">
        <w:rPr>
          <w:rStyle w:val="Chard"/>
          <w:rFonts w:hint="eastAsia"/>
          <w:rtl/>
        </w:rPr>
        <w:t>تَك</w:t>
      </w:r>
      <w:r w:rsidR="00320CE2" w:rsidRPr="00320CE2">
        <w:rPr>
          <w:rStyle w:val="Chard"/>
          <w:rFonts w:hint="cs"/>
          <w:rtl/>
        </w:rPr>
        <w:t>ۡ</w:t>
      </w:r>
      <w:r w:rsidR="00320CE2" w:rsidRPr="00320CE2">
        <w:rPr>
          <w:rStyle w:val="Chard"/>
          <w:rFonts w:hint="eastAsia"/>
          <w:rtl/>
        </w:rPr>
        <w:t>تُمُونَهُ</w:t>
      </w:r>
      <w:r w:rsidR="00320CE2" w:rsidRPr="00320CE2">
        <w:rPr>
          <w:rStyle w:val="Chard"/>
          <w:rFonts w:hint="cs"/>
          <w:rtl/>
        </w:rPr>
        <w:t>ۥ</w:t>
      </w:r>
      <w:r w:rsidR="00F346F5" w:rsidRPr="00F346F5">
        <w:rPr>
          <w:rStyle w:val="Char8"/>
          <w:rFonts w:hint="cs"/>
          <w:rtl/>
        </w:rPr>
        <w:t>﴾</w:t>
      </w:r>
      <w:r w:rsidR="00F346F5">
        <w:rPr>
          <w:rFonts w:hint="cs"/>
          <w:rtl/>
        </w:rPr>
        <w:t xml:space="preserve"> </w:t>
      </w:r>
      <w:r w:rsidRPr="00F346F5">
        <w:rPr>
          <w:rStyle w:val="Char6"/>
          <w:rFonts w:hint="cs"/>
          <w:rtl/>
        </w:rPr>
        <w:t>[آل عمران: 187].</w:t>
      </w:r>
    </w:p>
    <w:p w:rsidR="000E2E64" w:rsidRDefault="000E2E64" w:rsidP="00AB7623">
      <w:pPr>
        <w:pStyle w:val="a8"/>
        <w:rPr>
          <w:rtl/>
        </w:rPr>
      </w:pPr>
      <w:r w:rsidRPr="00F346F5">
        <w:rPr>
          <w:rStyle w:val="Char8"/>
          <w:rtl/>
        </w:rPr>
        <w:t>«</w:t>
      </w:r>
      <w:r>
        <w:rPr>
          <w:rFonts w:hint="cs"/>
          <w:rtl/>
        </w:rPr>
        <w:t>و زمانی که خداوند پیمان گرفت از آنانی که کتاب به آن‌ها داده شده که حقایق کتاب آسمانی را برای مردم بیان کنید و کتمان نکنید</w:t>
      </w:r>
      <w:r w:rsidRPr="00F346F5">
        <w:rPr>
          <w:rStyle w:val="Char8"/>
          <w:rtl/>
        </w:rPr>
        <w:t>»</w:t>
      </w:r>
      <w:r>
        <w:rPr>
          <w:rFonts w:hint="cs"/>
          <w:rtl/>
        </w:rPr>
        <w:t>.</w:t>
      </w:r>
    </w:p>
    <w:p w:rsidR="000E2E64" w:rsidRDefault="00F346F5" w:rsidP="00AB7623">
      <w:pPr>
        <w:widowControl w:val="0"/>
        <w:ind w:firstLine="284"/>
        <w:jc w:val="both"/>
        <w:rPr>
          <w:rtl/>
          <w:lang w:bidi="fa-IR"/>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لَّذِينَ</w:t>
      </w:r>
      <w:r w:rsidR="00320CE2" w:rsidRPr="00320CE2">
        <w:rPr>
          <w:rStyle w:val="Chard"/>
          <w:rtl/>
        </w:rPr>
        <w:t xml:space="preserve"> </w:t>
      </w:r>
      <w:r w:rsidR="00320CE2" w:rsidRPr="00320CE2">
        <w:rPr>
          <w:rStyle w:val="Chard"/>
          <w:rFonts w:hint="eastAsia"/>
          <w:rtl/>
        </w:rPr>
        <w:t>يَك</w:t>
      </w:r>
      <w:r w:rsidR="00320CE2" w:rsidRPr="00320CE2">
        <w:rPr>
          <w:rStyle w:val="Chard"/>
          <w:rFonts w:hint="cs"/>
          <w:rtl/>
        </w:rPr>
        <w:t>ۡ</w:t>
      </w:r>
      <w:r w:rsidR="00320CE2" w:rsidRPr="00320CE2">
        <w:rPr>
          <w:rStyle w:val="Chard"/>
          <w:rFonts w:hint="eastAsia"/>
          <w:rtl/>
        </w:rPr>
        <w:t>تُمُونَ</w:t>
      </w:r>
      <w:r w:rsidR="00320CE2" w:rsidRPr="00320CE2">
        <w:rPr>
          <w:rStyle w:val="Chard"/>
          <w:rtl/>
        </w:rPr>
        <w:t xml:space="preserve"> </w:t>
      </w:r>
      <w:r w:rsidR="00320CE2" w:rsidRPr="00320CE2">
        <w:rPr>
          <w:rStyle w:val="Chard"/>
          <w:rFonts w:hint="eastAsia"/>
          <w:rtl/>
        </w:rPr>
        <w:t>مَا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أَنزَل</w:t>
      </w:r>
      <w:r w:rsidR="00320CE2" w:rsidRPr="00320CE2">
        <w:rPr>
          <w:rStyle w:val="Chard"/>
          <w:rFonts w:hint="cs"/>
          <w:rtl/>
        </w:rPr>
        <w:t>ۡ</w:t>
      </w:r>
      <w:r w:rsidR="00320CE2" w:rsidRPr="00320CE2">
        <w:rPr>
          <w:rStyle w:val="Chard"/>
          <w:rFonts w:hint="eastAsia"/>
          <w:rtl/>
        </w:rPr>
        <w:t>نَا</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بَيِّنَ</w:t>
      </w:r>
      <w:r w:rsidR="00320CE2" w:rsidRPr="00320CE2">
        <w:rPr>
          <w:rStyle w:val="Chard"/>
          <w:rFonts w:hint="cs"/>
          <w:rtl/>
        </w:rPr>
        <w:t>ٰ</w:t>
      </w:r>
      <w:r w:rsidR="00320CE2" w:rsidRPr="00320CE2">
        <w:rPr>
          <w:rStyle w:val="Chard"/>
          <w:rFonts w:hint="eastAsia"/>
          <w:rtl/>
        </w:rPr>
        <w:t>تِ</w:t>
      </w:r>
      <w:r w:rsidR="00320CE2" w:rsidRPr="00320CE2">
        <w:rPr>
          <w:rStyle w:val="Chard"/>
          <w:rtl/>
        </w:rPr>
        <w:t xml:space="preserve"> </w:t>
      </w:r>
      <w:r w:rsidR="00320CE2" w:rsidRPr="00320CE2">
        <w:rPr>
          <w:rStyle w:val="Chard"/>
          <w:rFonts w:hint="eastAsia"/>
          <w:rtl/>
        </w:rPr>
        <w:t>وَ</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هُدَى</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مِن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بَع</w:t>
      </w:r>
      <w:r w:rsidR="00320CE2" w:rsidRPr="00320CE2">
        <w:rPr>
          <w:rStyle w:val="Chard"/>
          <w:rFonts w:hint="cs"/>
          <w:rtl/>
        </w:rPr>
        <w:t>ۡ</w:t>
      </w:r>
      <w:r w:rsidR="00320CE2" w:rsidRPr="00320CE2">
        <w:rPr>
          <w:rStyle w:val="Chard"/>
          <w:rFonts w:hint="eastAsia"/>
          <w:rtl/>
        </w:rPr>
        <w:t>دِ</w:t>
      </w:r>
      <w:r w:rsidR="00320CE2" w:rsidRPr="00320CE2">
        <w:rPr>
          <w:rStyle w:val="Chard"/>
          <w:rtl/>
        </w:rPr>
        <w:t xml:space="preserve"> </w:t>
      </w:r>
      <w:r w:rsidR="00320CE2" w:rsidRPr="00320CE2">
        <w:rPr>
          <w:rStyle w:val="Chard"/>
          <w:rFonts w:hint="eastAsia"/>
          <w:rtl/>
        </w:rPr>
        <w:t>مَا</w:t>
      </w:r>
      <w:r w:rsidR="00320CE2" w:rsidRPr="00320CE2">
        <w:rPr>
          <w:rStyle w:val="Chard"/>
          <w:rtl/>
        </w:rPr>
        <w:t xml:space="preserve"> </w:t>
      </w:r>
      <w:r w:rsidR="00320CE2" w:rsidRPr="00320CE2">
        <w:rPr>
          <w:rStyle w:val="Chard"/>
          <w:rFonts w:hint="eastAsia"/>
          <w:rtl/>
        </w:rPr>
        <w:t>بَيَّنَّ</w:t>
      </w:r>
      <w:r w:rsidR="00320CE2" w:rsidRPr="00320CE2">
        <w:rPr>
          <w:rStyle w:val="Chard"/>
          <w:rFonts w:hint="cs"/>
          <w:rtl/>
        </w:rPr>
        <w:t>ٰ</w:t>
      </w:r>
      <w:r w:rsidR="00320CE2" w:rsidRPr="00320CE2">
        <w:rPr>
          <w:rStyle w:val="Chard"/>
          <w:rFonts w:hint="eastAsia"/>
          <w:rtl/>
        </w:rPr>
        <w:t>هُ</w:t>
      </w:r>
      <w:r w:rsidR="00320CE2" w:rsidRPr="00320CE2">
        <w:rPr>
          <w:rStyle w:val="Chard"/>
          <w:rtl/>
        </w:rPr>
        <w:t xml:space="preserve"> </w:t>
      </w:r>
      <w:r w:rsidR="00320CE2" w:rsidRPr="00320CE2">
        <w:rPr>
          <w:rStyle w:val="Chard"/>
          <w:rFonts w:hint="eastAsia"/>
          <w:rtl/>
        </w:rPr>
        <w:t>لِلنَّاسِ</w:t>
      </w:r>
      <w:r w:rsidR="00320CE2" w:rsidRPr="00320CE2">
        <w:rPr>
          <w:rStyle w:val="Chard"/>
          <w:rtl/>
        </w:rPr>
        <w:t xml:space="preserve"> </w:t>
      </w:r>
      <w:r w:rsidR="00320CE2" w:rsidRPr="00320CE2">
        <w:rPr>
          <w:rStyle w:val="Chard"/>
          <w:rFonts w:hint="eastAsia"/>
          <w:rtl/>
        </w:rPr>
        <w:t>فِي</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كِتَ</w:t>
      </w:r>
      <w:r w:rsidR="00320CE2" w:rsidRPr="00320CE2">
        <w:rPr>
          <w:rStyle w:val="Chard"/>
          <w:rFonts w:hint="cs"/>
          <w:rtl/>
        </w:rPr>
        <w:t>ٰ</w:t>
      </w:r>
      <w:r w:rsidR="00320CE2" w:rsidRPr="00320CE2">
        <w:rPr>
          <w:rStyle w:val="Chard"/>
          <w:rFonts w:hint="eastAsia"/>
          <w:rtl/>
        </w:rPr>
        <w:t>بِ</w:t>
      </w:r>
      <w:r w:rsidR="00320CE2" w:rsidRPr="00320CE2">
        <w:rPr>
          <w:rStyle w:val="Chard"/>
          <w:rtl/>
        </w:rPr>
        <w:t xml:space="preserve"> </w:t>
      </w:r>
      <w:r w:rsidR="00320CE2" w:rsidRPr="00320CE2">
        <w:rPr>
          <w:rStyle w:val="Chard"/>
          <w:rFonts w:hint="eastAsia"/>
          <w:rtl/>
        </w:rPr>
        <w:t>أُوْلَ</w:t>
      </w:r>
      <w:r w:rsidR="00320CE2" w:rsidRPr="00320CE2">
        <w:rPr>
          <w:rStyle w:val="Chard"/>
          <w:rFonts w:hint="cs"/>
          <w:rtl/>
        </w:rPr>
        <w:t>ٰٓ</w:t>
      </w:r>
      <w:r w:rsidR="00320CE2" w:rsidRPr="00320CE2">
        <w:rPr>
          <w:rStyle w:val="Chard"/>
          <w:rFonts w:hint="eastAsia"/>
          <w:rtl/>
        </w:rPr>
        <w:t>ئِكَ</w:t>
      </w:r>
      <w:r w:rsidR="00320CE2" w:rsidRPr="00320CE2">
        <w:rPr>
          <w:rStyle w:val="Chard"/>
          <w:rtl/>
        </w:rPr>
        <w:t xml:space="preserve"> </w:t>
      </w:r>
      <w:r w:rsidR="00320CE2" w:rsidRPr="00320CE2">
        <w:rPr>
          <w:rStyle w:val="Chard"/>
          <w:rFonts w:hint="eastAsia"/>
          <w:rtl/>
        </w:rPr>
        <w:t>يَل</w:t>
      </w:r>
      <w:r w:rsidR="00320CE2" w:rsidRPr="00320CE2">
        <w:rPr>
          <w:rStyle w:val="Chard"/>
          <w:rFonts w:hint="cs"/>
          <w:rtl/>
        </w:rPr>
        <w:t>ۡ</w:t>
      </w:r>
      <w:r w:rsidR="00320CE2" w:rsidRPr="00320CE2">
        <w:rPr>
          <w:rStyle w:val="Chard"/>
          <w:rFonts w:hint="eastAsia"/>
          <w:rtl/>
        </w:rPr>
        <w:t>عَنُهُمُ</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وَيَل</w:t>
      </w:r>
      <w:r w:rsidR="00320CE2" w:rsidRPr="00320CE2">
        <w:rPr>
          <w:rStyle w:val="Chard"/>
          <w:rFonts w:hint="cs"/>
          <w:rtl/>
        </w:rPr>
        <w:t>ۡ</w:t>
      </w:r>
      <w:r w:rsidR="00320CE2" w:rsidRPr="00320CE2">
        <w:rPr>
          <w:rStyle w:val="Chard"/>
          <w:rFonts w:hint="eastAsia"/>
          <w:rtl/>
        </w:rPr>
        <w:t>عَنُهُمُ</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w:t>
      </w:r>
      <w:r w:rsidR="00320CE2" w:rsidRPr="00320CE2">
        <w:rPr>
          <w:rStyle w:val="Chard"/>
          <w:rFonts w:hint="cs"/>
          <w:rtl/>
        </w:rPr>
        <w:t>ٰ</w:t>
      </w:r>
      <w:r w:rsidR="00320CE2" w:rsidRPr="00320CE2">
        <w:rPr>
          <w:rStyle w:val="Chard"/>
          <w:rFonts w:hint="eastAsia"/>
          <w:rtl/>
        </w:rPr>
        <w:t>عِنُونَ</w:t>
      </w:r>
      <w:r w:rsidR="00320CE2" w:rsidRPr="00320CE2">
        <w:rPr>
          <w:rStyle w:val="Chard"/>
          <w:rtl/>
        </w:rPr>
        <w:t xml:space="preserve"> </w:t>
      </w:r>
      <w:r w:rsidR="00320CE2" w:rsidRPr="00320CE2">
        <w:rPr>
          <w:rStyle w:val="Chard"/>
          <w:rFonts w:hint="cs"/>
          <w:rtl/>
        </w:rPr>
        <w:t>١٥٩</w:t>
      </w:r>
      <w:r w:rsidRPr="00F346F5">
        <w:rPr>
          <w:rStyle w:val="Char8"/>
          <w:rFonts w:hint="cs"/>
          <w:rtl/>
        </w:rPr>
        <w:t>﴾</w:t>
      </w:r>
      <w:r>
        <w:rPr>
          <w:rFonts w:hint="cs"/>
          <w:rtl/>
        </w:rPr>
        <w:t xml:space="preserve"> </w:t>
      </w:r>
      <w:r w:rsidR="000E2E64" w:rsidRPr="00F346F5">
        <w:rPr>
          <w:rStyle w:val="Char6"/>
          <w:rFonts w:hint="cs"/>
          <w:rtl/>
        </w:rPr>
        <w:t>[البقرة: 159].</w:t>
      </w:r>
    </w:p>
    <w:p w:rsidR="000E2E64" w:rsidRDefault="000E2E64" w:rsidP="00AB7623">
      <w:pPr>
        <w:pStyle w:val="a8"/>
        <w:widowControl w:val="0"/>
        <w:rPr>
          <w:rtl/>
        </w:rPr>
      </w:pPr>
      <w:r w:rsidRPr="00F346F5">
        <w:rPr>
          <w:rStyle w:val="Char8"/>
          <w:rtl/>
        </w:rPr>
        <w:t>«</w:t>
      </w:r>
      <w:r>
        <w:rPr>
          <w:rFonts w:hint="cs"/>
          <w:rtl/>
        </w:rPr>
        <w:t xml:space="preserve">آن گروه از علمای اهل کتاب که آیات و ادله‌ی واضح را که برای هدایت خلق فرستادیم کتمان نموده پس از آن که برای مردم در کتاب آسمانی بیان کردیم آن‌ها را خداوند لعن می‌کند و جن و </w:t>
      </w:r>
      <w:r w:rsidR="00320CE2">
        <w:rPr>
          <w:rtl/>
        </w:rPr>
        <w:br/>
      </w:r>
      <w:r>
        <w:rPr>
          <w:rFonts w:hint="cs"/>
          <w:rtl/>
        </w:rPr>
        <w:t>انس و ملائکه نیز لعن می‌کنند</w:t>
      </w:r>
      <w:r w:rsidRPr="00F346F5">
        <w:rPr>
          <w:rStyle w:val="Char8"/>
          <w:rtl/>
        </w:rPr>
        <w:t>»</w:t>
      </w:r>
      <w:r>
        <w:rPr>
          <w:rFonts w:hint="cs"/>
          <w:rtl/>
        </w:rPr>
        <w:t>.</w:t>
      </w:r>
    </w:p>
    <w:p w:rsidR="000E2E64" w:rsidRPr="00AB7623" w:rsidRDefault="000E2E64" w:rsidP="00AB7623">
      <w:pPr>
        <w:pStyle w:val="a8"/>
        <w:rPr>
          <w:rtl/>
        </w:rPr>
      </w:pPr>
      <w:r w:rsidRPr="00AB7623">
        <w:rPr>
          <w:rFonts w:hint="cs"/>
          <w:rtl/>
        </w:rPr>
        <w:t>خداوند در این آیات وعده‌های شدید و سختی مبنی بر کتمان و ترک بیان داده است و حقیقت این آیات شامل هر فردی از افراد می‌شود، چون هر شخصی بر مبنای آنچه در وسعتش است، مورد خطاب واقع شده و بر هر شخصی بیان و ابلاغ به اندازه‌ی آنچه در توانش است واجب می‌باشد و واجب ‌بودن بیان بر هر شخص لازمه‌اش حجت‌ بودن خبر آن شخص برای سایرین می‌باشد و کسی هم که خبر آن شخص را می‌شنود، به قبول آن خبر و عمل به مضمونش امر شده است و امر شارع خالی از فائده نیست</w:t>
      </w:r>
      <w:r w:rsidRPr="00AB7623">
        <w:rPr>
          <w:rFonts w:hint="cs"/>
          <w:vertAlign w:val="superscript"/>
          <w:rtl/>
        </w:rPr>
        <w:t>(</w:t>
      </w:r>
      <w:r w:rsidRPr="00AB7623">
        <w:rPr>
          <w:rStyle w:val="FootnoteReference"/>
          <w:rtl/>
        </w:rPr>
        <w:footnoteReference w:id="158"/>
      </w:r>
      <w:r w:rsidRPr="00AB7623">
        <w:rPr>
          <w:rFonts w:hint="cs"/>
          <w:vertAlign w:val="superscript"/>
          <w:rtl/>
        </w:rPr>
        <w:t>)</w:t>
      </w:r>
      <w:r w:rsidRPr="00AB7623">
        <w:rPr>
          <w:rFonts w:hint="cs"/>
          <w:rtl/>
        </w:rPr>
        <w:t>.</w:t>
      </w:r>
    </w:p>
    <w:p w:rsidR="000E2E64" w:rsidRDefault="000E2E64" w:rsidP="00AB7623">
      <w:pPr>
        <w:pStyle w:val="a8"/>
        <w:spacing w:line="240" w:lineRule="auto"/>
        <w:rPr>
          <w:rtl/>
        </w:rPr>
      </w:pPr>
      <w:r w:rsidRPr="000146E8">
        <w:rPr>
          <w:rFonts w:hint="cs"/>
          <w:rtl/>
        </w:rPr>
        <w:t>خداوند می‌فرماید</w:t>
      </w:r>
      <w:r>
        <w:rPr>
          <w:rFonts w:hint="cs"/>
          <w:rtl/>
        </w:rPr>
        <w:t xml:space="preserve">: </w:t>
      </w:r>
      <w:r w:rsidR="00F346F5" w:rsidRPr="00F346F5">
        <w:rPr>
          <w:rStyle w:val="Char8"/>
          <w:rFonts w:hint="cs"/>
          <w:rtl/>
        </w:rPr>
        <w:t>﴿</w:t>
      </w:r>
      <w:r w:rsidR="00320CE2" w:rsidRPr="00320CE2">
        <w:rPr>
          <w:rStyle w:val="Chard"/>
          <w:rFonts w:hint="eastAsia"/>
          <w:rtl/>
        </w:rPr>
        <w:t>كُنتُم</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خَي</w:t>
      </w:r>
      <w:r w:rsidR="00320CE2" w:rsidRPr="00320CE2">
        <w:rPr>
          <w:rStyle w:val="Chard"/>
          <w:rFonts w:hint="cs"/>
          <w:rtl/>
        </w:rPr>
        <w:t>ۡ</w:t>
      </w:r>
      <w:r w:rsidR="00320CE2" w:rsidRPr="00320CE2">
        <w:rPr>
          <w:rStyle w:val="Chard"/>
          <w:rFonts w:hint="eastAsia"/>
          <w:rtl/>
        </w:rPr>
        <w:t>رَ</w:t>
      </w:r>
      <w:r w:rsidR="00320CE2" w:rsidRPr="00320CE2">
        <w:rPr>
          <w:rStyle w:val="Chard"/>
          <w:rtl/>
        </w:rPr>
        <w:t xml:space="preserve"> </w:t>
      </w:r>
      <w:r w:rsidR="00320CE2" w:rsidRPr="00320CE2">
        <w:rPr>
          <w:rStyle w:val="Chard"/>
          <w:rFonts w:hint="eastAsia"/>
          <w:rtl/>
        </w:rPr>
        <w:t>أُمَّةٍ</w:t>
      </w:r>
      <w:r w:rsidR="00320CE2" w:rsidRPr="00320CE2">
        <w:rPr>
          <w:rStyle w:val="Chard"/>
          <w:rtl/>
        </w:rPr>
        <w:t xml:space="preserve"> </w:t>
      </w:r>
      <w:r w:rsidR="00320CE2" w:rsidRPr="00320CE2">
        <w:rPr>
          <w:rStyle w:val="Chard"/>
          <w:rFonts w:hint="eastAsia"/>
          <w:rtl/>
        </w:rPr>
        <w:t>أُخ</w:t>
      </w:r>
      <w:r w:rsidR="00320CE2" w:rsidRPr="00320CE2">
        <w:rPr>
          <w:rStyle w:val="Chard"/>
          <w:rFonts w:hint="cs"/>
          <w:rtl/>
        </w:rPr>
        <w:t>ۡ</w:t>
      </w:r>
      <w:r w:rsidR="00320CE2" w:rsidRPr="00320CE2">
        <w:rPr>
          <w:rStyle w:val="Chard"/>
          <w:rFonts w:hint="eastAsia"/>
          <w:rtl/>
        </w:rPr>
        <w:t>رِجَت</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لِلنَّاسِ</w:t>
      </w:r>
      <w:r w:rsidR="00320CE2" w:rsidRPr="00320CE2">
        <w:rPr>
          <w:rStyle w:val="Chard"/>
          <w:rtl/>
        </w:rPr>
        <w:t xml:space="preserve"> </w:t>
      </w:r>
      <w:r w:rsidR="00320CE2" w:rsidRPr="00320CE2">
        <w:rPr>
          <w:rStyle w:val="Chard"/>
          <w:rFonts w:hint="eastAsia"/>
          <w:rtl/>
        </w:rPr>
        <w:t>تَأ</w:t>
      </w:r>
      <w:r w:rsidR="00320CE2" w:rsidRPr="00320CE2">
        <w:rPr>
          <w:rStyle w:val="Chard"/>
          <w:rFonts w:hint="cs"/>
          <w:rtl/>
        </w:rPr>
        <w:t>ۡ</w:t>
      </w:r>
      <w:r w:rsidR="00320CE2" w:rsidRPr="00320CE2">
        <w:rPr>
          <w:rStyle w:val="Chard"/>
          <w:rFonts w:hint="eastAsia"/>
          <w:rtl/>
        </w:rPr>
        <w:t>مُرُونَ</w:t>
      </w:r>
      <w:r w:rsidR="00320CE2" w:rsidRPr="00320CE2">
        <w:rPr>
          <w:rStyle w:val="Chard"/>
          <w:rtl/>
        </w:rPr>
        <w:t xml:space="preserve"> </w:t>
      </w:r>
      <w:r w:rsidR="00320CE2" w:rsidRPr="00320CE2">
        <w:rPr>
          <w:rStyle w:val="Chard"/>
          <w:rFonts w:hint="eastAsia"/>
          <w:rtl/>
        </w:rPr>
        <w:t>بِ</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مَع</w:t>
      </w:r>
      <w:r w:rsidR="00320CE2" w:rsidRPr="00320CE2">
        <w:rPr>
          <w:rStyle w:val="Chard"/>
          <w:rFonts w:hint="cs"/>
          <w:rtl/>
        </w:rPr>
        <w:t>ۡ</w:t>
      </w:r>
      <w:r w:rsidR="00320CE2" w:rsidRPr="00320CE2">
        <w:rPr>
          <w:rStyle w:val="Chard"/>
          <w:rFonts w:hint="eastAsia"/>
          <w:rtl/>
        </w:rPr>
        <w:t>رُوفِ</w:t>
      </w:r>
      <w:r w:rsidR="00320CE2" w:rsidRPr="00320CE2">
        <w:rPr>
          <w:rStyle w:val="Chard"/>
          <w:rtl/>
        </w:rPr>
        <w:t xml:space="preserve"> </w:t>
      </w:r>
      <w:r w:rsidR="00320CE2" w:rsidRPr="00320CE2">
        <w:rPr>
          <w:rStyle w:val="Chard"/>
          <w:rFonts w:hint="eastAsia"/>
          <w:rtl/>
        </w:rPr>
        <w:t>وَتَن</w:t>
      </w:r>
      <w:r w:rsidR="00320CE2" w:rsidRPr="00320CE2">
        <w:rPr>
          <w:rStyle w:val="Chard"/>
          <w:rFonts w:hint="cs"/>
          <w:rtl/>
        </w:rPr>
        <w:t>ۡ</w:t>
      </w:r>
      <w:r w:rsidR="00320CE2" w:rsidRPr="00320CE2">
        <w:rPr>
          <w:rStyle w:val="Chard"/>
          <w:rFonts w:hint="eastAsia"/>
          <w:rtl/>
        </w:rPr>
        <w:t>هَو</w:t>
      </w:r>
      <w:r w:rsidR="00320CE2" w:rsidRPr="00320CE2">
        <w:rPr>
          <w:rStyle w:val="Chard"/>
          <w:rFonts w:hint="cs"/>
          <w:rtl/>
        </w:rPr>
        <w:t>ۡ</w:t>
      </w:r>
      <w:r w:rsidR="00320CE2" w:rsidRPr="00320CE2">
        <w:rPr>
          <w:rStyle w:val="Chard"/>
          <w:rFonts w:hint="eastAsia"/>
          <w:rtl/>
        </w:rPr>
        <w:t>نَ</w:t>
      </w:r>
      <w:r w:rsidR="00320CE2" w:rsidRPr="00320CE2">
        <w:rPr>
          <w:rStyle w:val="Chard"/>
          <w:rtl/>
        </w:rPr>
        <w:t xml:space="preserve"> </w:t>
      </w:r>
      <w:r w:rsidR="00320CE2" w:rsidRPr="00320CE2">
        <w:rPr>
          <w:rStyle w:val="Chard"/>
          <w:rFonts w:hint="eastAsia"/>
          <w:rtl/>
        </w:rPr>
        <w:t>عَنِ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مُنكَرِ</w:t>
      </w:r>
      <w:r w:rsidR="00F346F5" w:rsidRPr="00F346F5">
        <w:rPr>
          <w:rStyle w:val="Char8"/>
          <w:rFonts w:hint="cs"/>
          <w:rtl/>
        </w:rPr>
        <w:t>﴾</w:t>
      </w:r>
      <w:r w:rsidR="00F346F5">
        <w:rPr>
          <w:rFonts w:hint="cs"/>
          <w:rtl/>
        </w:rPr>
        <w:t xml:space="preserve"> </w:t>
      </w:r>
      <w:r w:rsidRPr="00F346F5">
        <w:rPr>
          <w:rStyle w:val="Char6"/>
          <w:rFonts w:hint="cs"/>
          <w:rtl/>
        </w:rPr>
        <w:t>[آل عمران: 110].</w:t>
      </w:r>
    </w:p>
    <w:p w:rsidR="000E2E64" w:rsidRDefault="000E2E64" w:rsidP="00AB7623">
      <w:pPr>
        <w:pStyle w:val="a8"/>
        <w:rPr>
          <w:rtl/>
        </w:rPr>
      </w:pPr>
      <w:r w:rsidRPr="00F346F5">
        <w:rPr>
          <w:rStyle w:val="Char8"/>
          <w:rtl/>
        </w:rPr>
        <w:t>«</w:t>
      </w:r>
      <w:r>
        <w:rPr>
          <w:rFonts w:hint="cs"/>
          <w:rtl/>
        </w:rPr>
        <w:t>شما نیکوترین امتی هستید که بر آن- اصلاح بشر- قیام کردند، مردم را به نیکوکاری وادار کنند و از بدکاری باز دارند</w:t>
      </w:r>
      <w:r w:rsidRPr="00F346F5">
        <w:rPr>
          <w:rStyle w:val="Char8"/>
          <w:rtl/>
        </w:rPr>
        <w:t>»</w:t>
      </w:r>
      <w:r>
        <w:rPr>
          <w:rFonts w:hint="cs"/>
          <w:rtl/>
        </w:rPr>
        <w:t>.</w:t>
      </w:r>
    </w:p>
    <w:p w:rsidR="000E2E64" w:rsidRDefault="000E2E64" w:rsidP="00AB7623">
      <w:pPr>
        <w:pStyle w:val="a8"/>
        <w:rPr>
          <w:rtl/>
        </w:rPr>
      </w:pPr>
      <w:r>
        <w:rPr>
          <w:rFonts w:hint="cs"/>
          <w:rtl/>
        </w:rPr>
        <w:t>این امر شامل تک تک افراد مسلمان می‌شود و امر به معروف و نهی از منکر اشخاص برای همدیگر باید حجت باشد و از هم قبول نمایند و به آن عمل کنند</w:t>
      </w:r>
      <w:r w:rsidRPr="0082186F">
        <w:rPr>
          <w:rFonts w:hint="cs"/>
          <w:vertAlign w:val="superscript"/>
          <w:rtl/>
        </w:rPr>
        <w:t>(</w:t>
      </w:r>
      <w:r>
        <w:rPr>
          <w:rStyle w:val="FootnoteReference"/>
          <w:rtl/>
        </w:rPr>
        <w:footnoteReference w:id="159"/>
      </w:r>
      <w:r w:rsidRPr="0082186F">
        <w:rPr>
          <w:rFonts w:hint="cs"/>
          <w:vertAlign w:val="superscript"/>
          <w:rtl/>
        </w:rPr>
        <w:t>)</w:t>
      </w:r>
      <w:r>
        <w:rPr>
          <w:rFonts w:hint="cs"/>
          <w:rtl/>
        </w:rPr>
        <w:t>.</w:t>
      </w:r>
    </w:p>
    <w:p w:rsidR="000E2E64" w:rsidRDefault="000E2E64" w:rsidP="00320CE2">
      <w:pPr>
        <w:pStyle w:val="a5"/>
        <w:spacing w:line="235" w:lineRule="auto"/>
        <w:rPr>
          <w:rtl/>
        </w:rPr>
      </w:pPr>
      <w:bookmarkStart w:id="94" w:name="_Toc313152179"/>
      <w:bookmarkStart w:id="95" w:name="_Toc382955408"/>
      <w:r>
        <w:rPr>
          <w:rFonts w:hint="cs"/>
          <w:rtl/>
        </w:rPr>
        <w:t>2-2-1-2- سنت</w:t>
      </w:r>
      <w:bookmarkEnd w:id="94"/>
      <w:bookmarkEnd w:id="95"/>
    </w:p>
    <w:p w:rsidR="000E2E64" w:rsidRPr="00F10785" w:rsidRDefault="000E2E64" w:rsidP="00AB7623">
      <w:pPr>
        <w:pStyle w:val="a8"/>
        <w:rPr>
          <w:rtl/>
        </w:rPr>
      </w:pPr>
      <w:r>
        <w:rPr>
          <w:rFonts w:hint="cs"/>
          <w:rtl/>
        </w:rPr>
        <w:t xml:space="preserve">احادیث زیادی از پیامبر </w:t>
      </w:r>
      <w:r>
        <w:rPr>
          <w:rFonts w:hint="cs"/>
          <w:rtl/>
        </w:rPr>
        <w:sym w:font="AGA Arabesque" w:char="F072"/>
      </w:r>
      <w:r>
        <w:rPr>
          <w:rFonts w:hint="cs"/>
          <w:rtl/>
        </w:rPr>
        <w:t xml:space="preserve"> در مورد شأن و منزلت سنت گرانقدرش ذکر شده است از آن جمله:</w:t>
      </w:r>
    </w:p>
    <w:p w:rsidR="000E2E64" w:rsidRPr="006A1573" w:rsidRDefault="000E2E64" w:rsidP="00960E98">
      <w:pPr>
        <w:pStyle w:val="a8"/>
        <w:spacing w:line="240" w:lineRule="auto"/>
        <w:rPr>
          <w:rtl/>
        </w:rPr>
      </w:pPr>
      <w:r w:rsidRPr="00AB7623">
        <w:rPr>
          <w:rStyle w:val="Char8"/>
          <w:rtl/>
        </w:rPr>
        <w:t>«</w:t>
      </w:r>
      <w:r w:rsidRPr="00AB7623">
        <w:rPr>
          <w:rStyle w:val="Char3"/>
          <w:rtl/>
        </w:rPr>
        <w:t xml:space="preserve">قَالَ رَسُولُ اللَّـهِ </w:t>
      </w:r>
      <w:r w:rsidR="00320CE2" w:rsidRPr="00AB7623">
        <w:rPr>
          <w:rStyle w:val="Char3"/>
        </w:rPr>
        <w:sym w:font="AGA Arabesque" w:char="F072"/>
      </w:r>
      <w:r w:rsidRPr="00AB7623">
        <w:rPr>
          <w:rStyle w:val="Char3"/>
          <w:rtl/>
        </w:rPr>
        <w:t>:</w:t>
      </w:r>
      <w:r w:rsidRPr="00AB7623">
        <w:rPr>
          <w:rStyle w:val="Char3"/>
          <w:rFonts w:hint="cs"/>
          <w:rtl/>
        </w:rPr>
        <w:t xml:space="preserve"> </w:t>
      </w:r>
      <w:r w:rsidRPr="00AB7623">
        <w:rPr>
          <w:rStyle w:val="Char3"/>
          <w:rtl/>
        </w:rPr>
        <w:t>إِنِّي قَدْ تَرَكْتُ فِيكُمْ شَيْئَيْنِ لَنْ تَضِلُّوا بَعْدَهُمَا</w:t>
      </w:r>
      <w:r w:rsidRPr="00AB7623">
        <w:rPr>
          <w:rStyle w:val="Char3"/>
          <w:rFonts w:hint="cs"/>
          <w:rtl/>
        </w:rPr>
        <w:t>:</w:t>
      </w:r>
      <w:r w:rsidRPr="00AB7623">
        <w:rPr>
          <w:rStyle w:val="Char3"/>
          <w:rtl/>
        </w:rPr>
        <w:t xml:space="preserve"> كِتَابَ اللَّـهِ وَسُنَّتِي</w:t>
      </w:r>
      <w:r w:rsidRPr="00AB7623">
        <w:rPr>
          <w:rStyle w:val="Char8"/>
          <w:rtl/>
        </w:rPr>
        <w:t>»</w:t>
      </w:r>
      <w:r w:rsidRPr="00AB7623">
        <w:rPr>
          <w:rFonts w:hint="cs"/>
          <w:vertAlign w:val="superscript"/>
          <w:rtl/>
        </w:rPr>
        <w:t>(</w:t>
      </w:r>
      <w:r w:rsidRPr="00AB7623">
        <w:rPr>
          <w:rStyle w:val="FootnoteReference"/>
          <w:rtl/>
        </w:rPr>
        <w:footnoteReference w:id="160"/>
      </w:r>
      <w:r w:rsidRPr="00AB7623">
        <w:rPr>
          <w:rFonts w:hint="cs"/>
          <w:vertAlign w:val="superscript"/>
          <w:rtl/>
        </w:rPr>
        <w:t>)</w:t>
      </w:r>
      <w:r w:rsidRPr="00AB7623">
        <w:rPr>
          <w:rFonts w:hint="cs"/>
          <w:rtl/>
        </w:rPr>
        <w:t>.</w:t>
      </w:r>
      <w:r w:rsidR="00960E98">
        <w:rPr>
          <w:rStyle w:val="Char8"/>
          <w:rFonts w:hint="cs"/>
          <w:rtl/>
        </w:rPr>
        <w:t xml:space="preserve"> </w:t>
      </w:r>
      <w:r w:rsidRPr="00F346F5">
        <w:rPr>
          <w:rStyle w:val="Char8"/>
          <w:rFonts w:hint="cs"/>
          <w:rtl/>
        </w:rPr>
        <w:t>«</w:t>
      </w:r>
      <w:r>
        <w:rPr>
          <w:rFonts w:hint="cs"/>
          <w:rtl/>
        </w:rPr>
        <w:t>من دو چیز را در میان شما ترک کردم که بعد از آن دو گمراه نخواهید شد: کتاب خدا- قرآن- و سنتم- احادیث</w:t>
      </w:r>
      <w:r w:rsidRPr="00F346F5">
        <w:rPr>
          <w:rStyle w:val="Char8"/>
          <w:rFonts w:hint="cs"/>
          <w:rtl/>
        </w:rPr>
        <w:t>»</w:t>
      </w:r>
      <w:r>
        <w:rPr>
          <w:rFonts w:hint="cs"/>
          <w:rtl/>
        </w:rPr>
        <w:t>.</w:t>
      </w:r>
    </w:p>
    <w:p w:rsidR="000E2E64" w:rsidRDefault="000E2E64" w:rsidP="00AB7623">
      <w:pPr>
        <w:pStyle w:val="a8"/>
        <w:widowControl w:val="0"/>
        <w:spacing w:line="240" w:lineRule="auto"/>
        <w:rPr>
          <w:rtl/>
        </w:rPr>
      </w:pPr>
      <w:r w:rsidRPr="00F346F5">
        <w:rPr>
          <w:rStyle w:val="Char8"/>
          <w:rtl/>
        </w:rPr>
        <w:t>«</w:t>
      </w:r>
      <w:r w:rsidRPr="00F346F5">
        <w:rPr>
          <w:rStyle w:val="Char3"/>
          <w:rtl/>
        </w:rPr>
        <w:t>قَالَ</w:t>
      </w:r>
      <w:r w:rsidRPr="00F346F5">
        <w:rPr>
          <w:rStyle w:val="Char3"/>
          <w:rFonts w:hint="cs"/>
          <w:rtl/>
        </w:rPr>
        <w:t xml:space="preserve"> </w:t>
      </w:r>
      <w:r w:rsidRPr="00F346F5">
        <w:rPr>
          <w:rStyle w:val="Char3"/>
          <w:rtl/>
        </w:rPr>
        <w:t xml:space="preserve">رَسُولُ اللَّـهِ </w:t>
      </w:r>
      <w:r w:rsidR="00320CE2">
        <w:rPr>
          <w:rStyle w:val="Char3"/>
        </w:rPr>
        <w:sym w:font="AGA Arabesque" w:char="F072"/>
      </w:r>
      <w:r w:rsidRPr="00F346F5">
        <w:rPr>
          <w:rStyle w:val="Char3"/>
          <w:rtl/>
        </w:rPr>
        <w:t>: نَضَّرَ اللَّـهُ امْرَأً سَمِعَ مَقَالَتِي فَحَفِظَهَا وَوَعَاهَا وَبَلَغَهَا، فَرُبَّ حَامِلِ فِقْهٍ غَيْرِ فَقِيهٍ، وَرُبَّ حَامِلِ فِقْهٍ إِلَى مَنْ هُوَ أَفْقَهُ مِنْهُ</w:t>
      </w:r>
      <w:r w:rsidRPr="00F346F5">
        <w:rPr>
          <w:rStyle w:val="Char8"/>
          <w:rtl/>
        </w:rPr>
        <w:t>»</w:t>
      </w:r>
      <w:r w:rsidRPr="0065479B">
        <w:rPr>
          <w:rFonts w:hint="cs"/>
          <w:vertAlign w:val="superscript"/>
          <w:rtl/>
        </w:rPr>
        <w:t>(</w:t>
      </w:r>
      <w:r>
        <w:rPr>
          <w:rStyle w:val="FootnoteReference"/>
          <w:rtl/>
        </w:rPr>
        <w:footnoteReference w:id="161"/>
      </w:r>
      <w:r w:rsidRPr="0065479B">
        <w:rPr>
          <w:rFonts w:hint="cs"/>
          <w:vertAlign w:val="superscript"/>
          <w:rtl/>
        </w:rPr>
        <w:t>)</w:t>
      </w:r>
      <w:r>
        <w:rPr>
          <w:rFonts w:hint="cs"/>
          <w:rtl/>
        </w:rPr>
        <w:t>.</w:t>
      </w:r>
      <w:r w:rsidR="00735439">
        <w:rPr>
          <w:rStyle w:val="Char8"/>
          <w:rFonts w:hint="cs"/>
          <w:rtl/>
        </w:rPr>
        <w:t xml:space="preserve"> </w:t>
      </w:r>
      <w:r w:rsidRPr="00F346F5">
        <w:rPr>
          <w:rStyle w:val="Char8"/>
          <w:rFonts w:hint="cs"/>
          <w:rtl/>
        </w:rPr>
        <w:t>«</w:t>
      </w:r>
      <w:r w:rsidRPr="00320CE2">
        <w:rPr>
          <w:rStyle w:val="Chare"/>
          <w:rFonts w:hint="cs"/>
          <w:rtl/>
        </w:rPr>
        <w:t>خداوند خوشبخت کند بنده‌ای را که سخن من را گوش می‌دهد و حفظ می‌کند و تماماً آن را فرا می‌گیرد و سپس آن را به دیگران می‌رساند، چه بسیار حاملان خبری که خودشان به آن واقف نیستند و چه بسیار حاملان خبری که به کسی آگاه‌تر از خودشان خبر را می‌رسانند</w:t>
      </w:r>
      <w:r w:rsidRPr="00F346F5">
        <w:rPr>
          <w:rStyle w:val="Char8"/>
          <w:rFonts w:hint="cs"/>
          <w:rtl/>
        </w:rPr>
        <w:t>»</w:t>
      </w:r>
      <w:r>
        <w:rPr>
          <w:rFonts w:hint="cs"/>
          <w:rtl/>
        </w:rPr>
        <w:t>.</w:t>
      </w:r>
    </w:p>
    <w:p w:rsidR="000E2E64" w:rsidRDefault="000E2E64" w:rsidP="00960E98">
      <w:pPr>
        <w:pStyle w:val="a8"/>
        <w:spacing w:line="240" w:lineRule="auto"/>
        <w:rPr>
          <w:rtl/>
        </w:rPr>
      </w:pPr>
      <w:r w:rsidRPr="00F346F5">
        <w:rPr>
          <w:rStyle w:val="Char8"/>
          <w:rtl/>
        </w:rPr>
        <w:t>«</w:t>
      </w:r>
      <w:r w:rsidRPr="00F346F5">
        <w:rPr>
          <w:rStyle w:val="Char3"/>
          <w:rtl/>
        </w:rPr>
        <w:t>قَالَ</w:t>
      </w:r>
      <w:r w:rsidRPr="00F346F5">
        <w:rPr>
          <w:rStyle w:val="Char3"/>
          <w:rFonts w:hint="cs"/>
          <w:rtl/>
        </w:rPr>
        <w:t xml:space="preserve"> </w:t>
      </w:r>
      <w:r w:rsidRPr="00F346F5">
        <w:rPr>
          <w:rStyle w:val="Char3"/>
          <w:rtl/>
        </w:rPr>
        <w:t xml:space="preserve">رَسُولُ اللَّـهِ </w:t>
      </w:r>
      <w:r w:rsidR="00320CE2">
        <w:rPr>
          <w:rStyle w:val="Char3"/>
        </w:rPr>
        <w:sym w:font="AGA Arabesque" w:char="F072"/>
      </w:r>
      <w:r w:rsidRPr="00F346F5">
        <w:rPr>
          <w:rStyle w:val="Char3"/>
          <w:rtl/>
        </w:rPr>
        <w:t>:</w:t>
      </w:r>
      <w:r w:rsidRPr="00F346F5">
        <w:rPr>
          <w:rStyle w:val="Char3"/>
          <w:rFonts w:hint="cs"/>
          <w:rtl/>
        </w:rPr>
        <w:t xml:space="preserve"> </w:t>
      </w:r>
      <w:r w:rsidRPr="00F346F5">
        <w:rPr>
          <w:rStyle w:val="Char3"/>
          <w:rtl/>
        </w:rPr>
        <w:t>فَمَنْ رَغِبَ عَنْ سُنَّتِي فَلَيْسَ مِنِّي</w:t>
      </w:r>
      <w:r w:rsidRPr="00F346F5">
        <w:rPr>
          <w:rStyle w:val="Char8"/>
          <w:rtl/>
        </w:rPr>
        <w:t>»</w:t>
      </w:r>
      <w:r w:rsidRPr="00B64B71">
        <w:rPr>
          <w:rFonts w:hint="cs"/>
          <w:vertAlign w:val="superscript"/>
          <w:rtl/>
        </w:rPr>
        <w:t>(</w:t>
      </w:r>
      <w:r>
        <w:rPr>
          <w:rStyle w:val="FootnoteReference"/>
          <w:rtl/>
        </w:rPr>
        <w:footnoteReference w:id="162"/>
      </w:r>
      <w:r w:rsidRPr="00B64B71">
        <w:rPr>
          <w:rFonts w:hint="cs"/>
          <w:vertAlign w:val="superscript"/>
          <w:rtl/>
        </w:rPr>
        <w:t>)</w:t>
      </w:r>
      <w:r>
        <w:rPr>
          <w:rFonts w:hint="cs"/>
          <w:rtl/>
        </w:rPr>
        <w:t>.</w:t>
      </w:r>
      <w:r w:rsidR="00960E98">
        <w:rPr>
          <w:rStyle w:val="Char8"/>
          <w:rFonts w:hint="cs"/>
          <w:rtl/>
        </w:rPr>
        <w:t xml:space="preserve"> </w:t>
      </w:r>
      <w:r w:rsidRPr="00F346F5">
        <w:rPr>
          <w:rStyle w:val="Char8"/>
          <w:rFonts w:hint="cs"/>
          <w:rtl/>
        </w:rPr>
        <w:t>«</w:t>
      </w:r>
      <w:r w:rsidRPr="00320CE2">
        <w:rPr>
          <w:rStyle w:val="Chare"/>
          <w:rFonts w:hint="cs"/>
          <w:rtl/>
        </w:rPr>
        <w:t>هرکس از سنت من روی گرداند، از من نیست</w:t>
      </w:r>
      <w:r w:rsidRPr="00F346F5">
        <w:rPr>
          <w:rStyle w:val="Char8"/>
          <w:rFonts w:hint="cs"/>
          <w:rtl/>
        </w:rPr>
        <w:t>»</w:t>
      </w:r>
      <w:r>
        <w:rPr>
          <w:rFonts w:hint="cs"/>
          <w:rtl/>
        </w:rPr>
        <w:t>.</w:t>
      </w:r>
    </w:p>
    <w:p w:rsidR="000E2E64" w:rsidRDefault="000E2E64" w:rsidP="00AB7623">
      <w:pPr>
        <w:pStyle w:val="a8"/>
        <w:rPr>
          <w:rtl/>
        </w:rPr>
      </w:pPr>
      <w:r>
        <w:rPr>
          <w:rFonts w:hint="cs"/>
          <w:rtl/>
        </w:rPr>
        <w:t xml:space="preserve">در همگی این احادیث پیامبر </w:t>
      </w:r>
      <w:r>
        <w:rPr>
          <w:rFonts w:hint="cs"/>
          <w:rtl/>
        </w:rPr>
        <w:sym w:font="AGA Arabesque" w:char="F072"/>
      </w:r>
      <w:r>
        <w:rPr>
          <w:rFonts w:hint="cs"/>
          <w:rtl/>
        </w:rPr>
        <w:t xml:space="preserve"> توصیه وتشویق به پیروی از سنت و حفظ آن کرده است، سنت پیامبر </w:t>
      </w:r>
      <w:r>
        <w:rPr>
          <w:rFonts w:hint="cs"/>
          <w:rtl/>
        </w:rPr>
        <w:sym w:font="AGA Arabesque" w:char="F072"/>
      </w:r>
      <w:r>
        <w:rPr>
          <w:rFonts w:hint="cs"/>
          <w:rtl/>
        </w:rPr>
        <w:t xml:space="preserve"> هم شامل اخبار نقل شده از ایشان است- متواتر و آحاد- و پیروی از همه‌ی این اخبارها واجب است بدون آن که میان آن‌ها فرقی قائل شد، وقتی خبر آحادی از پیامبر </w:t>
      </w:r>
      <w:r>
        <w:rPr>
          <w:rFonts w:hint="cs"/>
          <w:rtl/>
        </w:rPr>
        <w:sym w:font="AGA Arabesque" w:char="F072"/>
      </w:r>
      <w:r>
        <w:rPr>
          <w:rFonts w:hint="cs"/>
          <w:rtl/>
        </w:rPr>
        <w:t xml:space="preserve"> روایت می‌شود و صحت آن ثابت می‌گردد، واجب است از آن اطاعت شود و به آن عمل شود و عقیده داشت، در غیر این صورت شخص دچار روی‌گردانی از سنت خواهد شد.</w:t>
      </w:r>
    </w:p>
    <w:p w:rsidR="000E2E64" w:rsidRPr="00320CE2" w:rsidRDefault="000E2E64" w:rsidP="00960E98">
      <w:pPr>
        <w:pStyle w:val="a8"/>
        <w:spacing w:line="240" w:lineRule="auto"/>
        <w:rPr>
          <w:spacing w:val="-4"/>
          <w:rtl/>
        </w:rPr>
      </w:pPr>
      <w:r w:rsidRPr="00F346F5">
        <w:rPr>
          <w:rStyle w:val="Char8"/>
          <w:rtl/>
        </w:rPr>
        <w:t>«</w:t>
      </w:r>
      <w:r w:rsidRPr="00F346F5">
        <w:rPr>
          <w:rStyle w:val="Char3"/>
          <w:rFonts w:hint="cs"/>
          <w:rtl/>
        </w:rPr>
        <w:t xml:space="preserve">قال رسول الله </w:t>
      </w:r>
      <w:r w:rsidR="00320CE2">
        <w:rPr>
          <w:rStyle w:val="Char3"/>
          <w:rFonts w:hint="cs"/>
        </w:rPr>
        <w:sym w:font="AGA Arabesque" w:char="F072"/>
      </w:r>
      <w:r w:rsidRPr="00F346F5">
        <w:rPr>
          <w:rStyle w:val="Char3"/>
          <w:rFonts w:hint="cs"/>
          <w:rtl/>
        </w:rPr>
        <w:t xml:space="preserve">: </w:t>
      </w:r>
      <w:r w:rsidRPr="00F346F5">
        <w:rPr>
          <w:rStyle w:val="Char3"/>
          <w:rtl/>
        </w:rPr>
        <w:t>لَا أُلْفِيَنَّ أَحَدَكُمْ مُتَّكِئًا عَلَى أَرِيكَتِهِ يَأْتِيهِ الْأَمْرُ مِنْ أَمْرِي مِمَّا أَمَرْتُ بِهِ أَوْ نَهَيْتُ عَنْهُ فَيَقُولُ لَا نَدْرِي مَا وَجَدْنَا فِي كِتَابِ اللَّ</w:t>
      </w:r>
      <w:r w:rsidRPr="00F346F5">
        <w:rPr>
          <w:rStyle w:val="Char3"/>
          <w:rFonts w:hint="cs"/>
          <w:rtl/>
        </w:rPr>
        <w:t>ـ</w:t>
      </w:r>
      <w:r w:rsidRPr="00F346F5">
        <w:rPr>
          <w:rStyle w:val="Char3"/>
          <w:rtl/>
        </w:rPr>
        <w:t>هِ اتَّبَعْنَاهُ</w:t>
      </w:r>
      <w:r w:rsidRPr="00F346F5">
        <w:rPr>
          <w:rStyle w:val="Char8"/>
          <w:rtl/>
        </w:rPr>
        <w:t>»</w:t>
      </w:r>
      <w:r w:rsidRPr="00A27452">
        <w:rPr>
          <w:rFonts w:hint="cs"/>
          <w:vertAlign w:val="superscript"/>
          <w:rtl/>
        </w:rPr>
        <w:t>(</w:t>
      </w:r>
      <w:r>
        <w:rPr>
          <w:rStyle w:val="FootnoteReference"/>
          <w:rtl/>
        </w:rPr>
        <w:footnoteReference w:id="163"/>
      </w:r>
      <w:r w:rsidRPr="00A27452">
        <w:rPr>
          <w:rFonts w:hint="cs"/>
          <w:vertAlign w:val="superscript"/>
          <w:rtl/>
        </w:rPr>
        <w:t>)</w:t>
      </w:r>
      <w:r>
        <w:rPr>
          <w:rFonts w:hint="cs"/>
          <w:rtl/>
        </w:rPr>
        <w:t>.</w:t>
      </w:r>
      <w:r w:rsidR="00960E98">
        <w:rPr>
          <w:rStyle w:val="Char8"/>
          <w:rFonts w:hint="cs"/>
          <w:spacing w:val="-4"/>
          <w:rtl/>
        </w:rPr>
        <w:t xml:space="preserve"> </w:t>
      </w:r>
      <w:r w:rsidRPr="00320CE2">
        <w:rPr>
          <w:rStyle w:val="Char8"/>
          <w:rFonts w:hint="cs"/>
          <w:spacing w:val="-4"/>
          <w:rtl/>
        </w:rPr>
        <w:t>«</w:t>
      </w:r>
      <w:r w:rsidRPr="00320CE2">
        <w:rPr>
          <w:rStyle w:val="Chare"/>
          <w:rFonts w:hint="cs"/>
          <w:spacing w:val="-4"/>
          <w:rtl/>
        </w:rPr>
        <w:t>مبادا کسی از شما را بیابم در حالی که بر تختش تکیه کرده، دستوری از دستورات من را که در آن به چیزی امر کرده‌ام یا از چیزی نهی کرده‌ام به او می‌رسد، بگوید: ما نمی‌دانیم آنچه را در قرآن بیابیم پیروی می‌کنیم</w:t>
      </w:r>
      <w:r w:rsidRPr="00320CE2">
        <w:rPr>
          <w:rStyle w:val="Char8"/>
          <w:rFonts w:hint="cs"/>
          <w:spacing w:val="-4"/>
          <w:rtl/>
        </w:rPr>
        <w:t>»</w:t>
      </w:r>
      <w:r w:rsidRPr="00320CE2">
        <w:rPr>
          <w:rFonts w:hint="cs"/>
          <w:spacing w:val="-4"/>
          <w:rtl/>
        </w:rPr>
        <w:t>.</w:t>
      </w:r>
    </w:p>
    <w:p w:rsidR="000E2E64" w:rsidRDefault="000E2E64" w:rsidP="00AB7623">
      <w:pPr>
        <w:pStyle w:val="a8"/>
        <w:rPr>
          <w:rtl/>
        </w:rPr>
      </w:pPr>
      <w:r>
        <w:rPr>
          <w:rFonts w:hint="cs"/>
          <w:rtl/>
        </w:rPr>
        <w:t xml:space="preserve">این حدیث بیانگر تثبیت خبر واحد است و اعلام این که پیروی از آن برای مسلمان لازم است، هرچند که برای آن نصی در قرآن نیابند، چون پیامبر </w:t>
      </w:r>
      <w:r>
        <w:rPr>
          <w:rFonts w:hint="cs"/>
          <w:rtl/>
        </w:rPr>
        <w:sym w:font="AGA Arabesque" w:char="F072"/>
      </w:r>
      <w:r>
        <w:rPr>
          <w:rFonts w:hint="cs"/>
          <w:rtl/>
        </w:rPr>
        <w:t xml:space="preserve"> گاهی مسائلی را بیان کرده که در قرآن نیست ولی درست هستند</w:t>
      </w:r>
      <w:r w:rsidRPr="00350EDA">
        <w:rPr>
          <w:rFonts w:hint="cs"/>
          <w:vertAlign w:val="superscript"/>
          <w:rtl/>
        </w:rPr>
        <w:t>(</w:t>
      </w:r>
      <w:r>
        <w:rPr>
          <w:rStyle w:val="FootnoteReference"/>
          <w:rtl/>
        </w:rPr>
        <w:footnoteReference w:id="164"/>
      </w:r>
      <w:r w:rsidRPr="00350EDA">
        <w:rPr>
          <w:rFonts w:hint="cs"/>
          <w:vertAlign w:val="superscript"/>
          <w:rtl/>
        </w:rPr>
        <w:t>)</w:t>
      </w:r>
      <w:r>
        <w:rPr>
          <w:rFonts w:hint="cs"/>
          <w:rtl/>
        </w:rPr>
        <w:t>.</w:t>
      </w:r>
    </w:p>
    <w:p w:rsidR="000E2E64" w:rsidRDefault="000E2E64" w:rsidP="00AB7623">
      <w:pPr>
        <w:pStyle w:val="a8"/>
        <w:rPr>
          <w:rtl/>
        </w:rPr>
      </w:pPr>
      <w:r>
        <w:rPr>
          <w:rFonts w:hint="cs"/>
          <w:rtl/>
        </w:rPr>
        <w:t>در سیره‌ی عملی پیامبر</w:t>
      </w:r>
      <w:r>
        <w:rPr>
          <w:rFonts w:hint="cs"/>
          <w:rtl/>
        </w:rPr>
        <w:sym w:font="AGA Arabesque" w:char="F072"/>
      </w:r>
      <w:r>
        <w:rPr>
          <w:rFonts w:hint="cs"/>
          <w:rtl/>
        </w:rPr>
        <w:t xml:space="preserve"> خیلی موارد روی داده که افرادی را برای تبلیغ دین اسلام و احکام آن به نواحی، قبائل و بلاد مختلف می‌فرستاد و آن‌ها آحاد بودند و خبرشان برای کسانی که می‌شنیدند مفید علم و عمل بود.</w:t>
      </w:r>
    </w:p>
    <w:p w:rsidR="000E2E64" w:rsidRDefault="000E2E64" w:rsidP="00AB7623">
      <w:pPr>
        <w:pStyle w:val="a8"/>
        <w:widowControl w:val="0"/>
        <w:rPr>
          <w:rtl/>
        </w:rPr>
      </w:pPr>
      <w:r>
        <w:rPr>
          <w:rFonts w:hint="cs"/>
          <w:rtl/>
        </w:rPr>
        <w:t xml:space="preserve">پیامبر </w:t>
      </w:r>
      <w:r>
        <w:rPr>
          <w:rFonts w:hint="cs"/>
          <w:rtl/>
        </w:rPr>
        <w:sym w:font="AGA Arabesque" w:char="F072"/>
      </w:r>
      <w:r>
        <w:rPr>
          <w:rFonts w:hint="cs"/>
          <w:rtl/>
        </w:rPr>
        <w:t xml:space="preserve">، ابوبکر </w:t>
      </w:r>
      <w:r>
        <w:rPr>
          <w:rFonts w:hint="cs"/>
          <w:rtl/>
        </w:rPr>
        <w:sym w:font="AGA Arabesque" w:char="F074"/>
      </w:r>
      <w:r>
        <w:rPr>
          <w:rFonts w:hint="cs"/>
          <w:rtl/>
        </w:rPr>
        <w:t xml:space="preserve"> را به عنوان امیر حج، عمر </w:t>
      </w:r>
      <w:r>
        <w:rPr>
          <w:rFonts w:hint="cs"/>
          <w:rtl/>
        </w:rPr>
        <w:sym w:font="AGA Arabesque" w:char="F074"/>
      </w:r>
      <w:r>
        <w:rPr>
          <w:rFonts w:hint="cs"/>
          <w:rtl/>
        </w:rPr>
        <w:t xml:space="preserve"> را برای جمع صدقات، علی </w:t>
      </w:r>
      <w:r>
        <w:rPr>
          <w:rFonts w:hint="cs"/>
          <w:rtl/>
        </w:rPr>
        <w:sym w:font="AGA Arabesque" w:char="F074"/>
      </w:r>
      <w:r>
        <w:rPr>
          <w:rFonts w:hint="cs"/>
          <w:rtl/>
        </w:rPr>
        <w:t xml:space="preserve"> را به عنوان قاضی به یمن، معاذ </w:t>
      </w:r>
      <w:r>
        <w:rPr>
          <w:rFonts w:hint="cs"/>
          <w:rtl/>
        </w:rPr>
        <w:sym w:font="AGA Arabesque" w:char="F074"/>
      </w:r>
      <w:r>
        <w:rPr>
          <w:rFonts w:hint="cs"/>
          <w:rtl/>
        </w:rPr>
        <w:t xml:space="preserve"> را برای اخذ زکات و قضاوت‌کردن به یمن، عتاب بن أسید </w:t>
      </w:r>
      <w:r>
        <w:rPr>
          <w:rFonts w:hint="cs"/>
          <w:rtl/>
        </w:rPr>
        <w:sym w:font="AGA Arabesque" w:char="F074"/>
      </w:r>
      <w:r>
        <w:rPr>
          <w:rFonts w:hint="cs"/>
          <w:rtl/>
        </w:rPr>
        <w:t xml:space="preserve"> را برای ولایت مکه، مصعب بن عمیر </w:t>
      </w:r>
      <w:r>
        <w:rPr>
          <w:rFonts w:hint="cs"/>
          <w:rtl/>
        </w:rPr>
        <w:sym w:font="AGA Arabesque" w:char="F074"/>
      </w:r>
      <w:r>
        <w:rPr>
          <w:rFonts w:hint="cs"/>
          <w:rtl/>
        </w:rPr>
        <w:t xml:space="preserve"> را به مدینه، فرستاد و این‌ها همگی افراد آحادی بودند. همچنین یکی را برای اعلان تحریم خمر و دیگری را برای اعلان تحریم روزه‌ای ایام منی فرستاد و واجب بود به خبرشان عمل شود. و موارد این چنینی زیاد است، پس اگر خبر واحد موجب عمل نبود، پیامبر</w:t>
      </w:r>
      <w:r>
        <w:rPr>
          <w:rFonts w:hint="cs"/>
          <w:rtl/>
        </w:rPr>
        <w:sym w:font="AGA Arabesque" w:char="F072"/>
      </w:r>
      <w:r>
        <w:rPr>
          <w:rFonts w:hint="cs"/>
          <w:rtl/>
        </w:rPr>
        <w:t xml:space="preserve"> این افراد را به سوی اقوام مختلف نمی‌فرستاد</w:t>
      </w:r>
      <w:r w:rsidRPr="00C61D9E">
        <w:rPr>
          <w:rFonts w:hint="cs"/>
          <w:vertAlign w:val="superscript"/>
          <w:rtl/>
        </w:rPr>
        <w:t>(</w:t>
      </w:r>
      <w:r>
        <w:rPr>
          <w:rStyle w:val="FootnoteReference"/>
          <w:rtl/>
        </w:rPr>
        <w:footnoteReference w:id="165"/>
      </w:r>
      <w:r w:rsidRPr="00C61D9E">
        <w:rPr>
          <w:rFonts w:hint="cs"/>
          <w:vertAlign w:val="superscript"/>
          <w:rtl/>
        </w:rPr>
        <w:t>)</w:t>
      </w:r>
      <w:r>
        <w:rPr>
          <w:rFonts w:hint="cs"/>
          <w:rtl/>
        </w:rPr>
        <w:t>.</w:t>
      </w:r>
    </w:p>
    <w:p w:rsidR="000E2E64" w:rsidRDefault="000E2E64" w:rsidP="00AB7623">
      <w:pPr>
        <w:pStyle w:val="a8"/>
        <w:rPr>
          <w:rtl/>
        </w:rPr>
      </w:pPr>
      <w:r>
        <w:rPr>
          <w:rFonts w:hint="cs"/>
          <w:rtl/>
        </w:rPr>
        <w:t xml:space="preserve">همچنین پیامبر </w:t>
      </w:r>
      <w:r>
        <w:rPr>
          <w:rFonts w:hint="cs"/>
          <w:rtl/>
        </w:rPr>
        <w:sym w:font="AGA Arabesque" w:char="F072"/>
      </w:r>
      <w:r>
        <w:rPr>
          <w:rFonts w:hint="cs"/>
          <w:rtl/>
        </w:rPr>
        <w:t xml:space="preserve"> نامه‌هایی را به کسری و قیصر و غیر آن‌ها نوشت و توسط افراد آحاد برایشان فرستاد و در آن نامه‌ها پیامبر </w:t>
      </w:r>
      <w:r>
        <w:rPr>
          <w:rFonts w:hint="cs"/>
          <w:rtl/>
        </w:rPr>
        <w:sym w:font="AGA Arabesque" w:char="F072"/>
      </w:r>
      <w:r>
        <w:rPr>
          <w:rFonts w:hint="cs"/>
          <w:rtl/>
        </w:rPr>
        <w:t xml:space="preserve"> پادشاهان را همراه زیردستانشان ملزم به قبول پیام نامه‌ها کرده بود</w:t>
      </w:r>
      <w:r w:rsidRPr="00CD2D88">
        <w:rPr>
          <w:rFonts w:hint="cs"/>
          <w:vertAlign w:val="superscript"/>
          <w:rtl/>
        </w:rPr>
        <w:t>(</w:t>
      </w:r>
      <w:r>
        <w:rPr>
          <w:rStyle w:val="FootnoteReference"/>
          <w:rtl/>
        </w:rPr>
        <w:footnoteReference w:id="166"/>
      </w:r>
      <w:r w:rsidRPr="00CD2D88">
        <w:rPr>
          <w:rFonts w:hint="cs"/>
          <w:vertAlign w:val="superscript"/>
          <w:rtl/>
        </w:rPr>
        <w:t>)</w:t>
      </w:r>
      <w:r>
        <w:rPr>
          <w:rFonts w:hint="cs"/>
          <w:rtl/>
        </w:rPr>
        <w:t>.</w:t>
      </w:r>
    </w:p>
    <w:p w:rsidR="000E2E64" w:rsidRDefault="000E2E64" w:rsidP="00AB7623">
      <w:pPr>
        <w:pStyle w:val="a8"/>
        <w:rPr>
          <w:rtl/>
        </w:rPr>
      </w:pPr>
      <w:r>
        <w:rPr>
          <w:rFonts w:hint="cs"/>
          <w:rtl/>
        </w:rPr>
        <w:t xml:space="preserve">پیامبر </w:t>
      </w:r>
      <w:r>
        <w:rPr>
          <w:rFonts w:hint="cs"/>
          <w:rtl/>
        </w:rPr>
        <w:sym w:font="AGA Arabesque" w:char="F072"/>
      </w:r>
      <w:r>
        <w:rPr>
          <w:rFonts w:hint="cs"/>
          <w:rtl/>
        </w:rPr>
        <w:t xml:space="preserve"> اصحابش را به سرزمین‌های مختلف و سلاطین و پادشاهان گوناگون می‌فرستاد و یا آن‌ها را برای قضاوت یا جمع‌آوری زکات تک تک می‌فرستاد و اگر قرار باشد عمل به خبر واحد جایز نباشد، پیامبر </w:t>
      </w:r>
      <w:r>
        <w:rPr>
          <w:rFonts w:hint="cs"/>
          <w:rtl/>
        </w:rPr>
        <w:sym w:font="AGA Arabesque" w:char="F072"/>
      </w:r>
      <w:r>
        <w:rPr>
          <w:rFonts w:hint="cs"/>
          <w:rtl/>
        </w:rPr>
        <w:t xml:space="preserve"> چرا آن‌ها را می‌فرستاد</w:t>
      </w:r>
      <w:r w:rsidRPr="00CD2D88">
        <w:rPr>
          <w:rFonts w:hint="cs"/>
          <w:vertAlign w:val="superscript"/>
          <w:rtl/>
        </w:rPr>
        <w:t>(</w:t>
      </w:r>
      <w:r>
        <w:rPr>
          <w:rStyle w:val="FootnoteReference"/>
          <w:rtl/>
        </w:rPr>
        <w:footnoteReference w:id="167"/>
      </w:r>
      <w:r w:rsidRPr="00CD2D88">
        <w:rPr>
          <w:rFonts w:hint="cs"/>
          <w:vertAlign w:val="superscript"/>
          <w:rtl/>
        </w:rPr>
        <w:t>)</w:t>
      </w:r>
      <w:r>
        <w:rPr>
          <w:rFonts w:hint="cs"/>
          <w:rtl/>
        </w:rPr>
        <w:t>.</w:t>
      </w:r>
    </w:p>
    <w:p w:rsidR="000E2E64" w:rsidRDefault="000E2E64" w:rsidP="00AB7623">
      <w:pPr>
        <w:pStyle w:val="a8"/>
        <w:rPr>
          <w:rtl/>
        </w:rPr>
      </w:pPr>
      <w:r>
        <w:rPr>
          <w:rFonts w:hint="cs"/>
          <w:rtl/>
        </w:rPr>
        <w:t xml:space="preserve">تاکنون هیچ نقل تاریخی به ما نرسیده، مبنی بر این که کسانی را که پیامبر </w:t>
      </w:r>
      <w:r>
        <w:rPr>
          <w:rFonts w:hint="cs"/>
          <w:rtl/>
        </w:rPr>
        <w:sym w:font="AGA Arabesque" w:char="F072"/>
      </w:r>
      <w:r>
        <w:rPr>
          <w:rFonts w:hint="cs"/>
          <w:rtl/>
        </w:rPr>
        <w:t xml:space="preserve"> آحاد فرستاد تا تبلیغ رسالتش را نمایند، به آن‌ها در جواب‌شان گفته باشند، ما ایمان نمی‌آوریم یا این که حکم شرعی را قبول نداریم چون شما به صورت آحاد آمده‌اید، بلکه یا حرف فرستادگان پیامبر </w:t>
      </w:r>
      <w:r>
        <w:rPr>
          <w:rFonts w:hint="cs"/>
          <w:rtl/>
        </w:rPr>
        <w:sym w:font="AGA Arabesque" w:char="F072"/>
      </w:r>
      <w:r>
        <w:rPr>
          <w:rFonts w:hint="cs"/>
          <w:rtl/>
        </w:rPr>
        <w:t xml:space="preserve"> را قبول کرده و ایمان آورده‌اند یا از روی عناد، حسد، کینه و... ایمان نیاورده‌اند</w:t>
      </w:r>
      <w:r w:rsidRPr="00CD2D88">
        <w:rPr>
          <w:rFonts w:hint="cs"/>
          <w:vertAlign w:val="superscript"/>
          <w:rtl/>
        </w:rPr>
        <w:t>(</w:t>
      </w:r>
      <w:r>
        <w:rPr>
          <w:rStyle w:val="FootnoteReference"/>
          <w:rtl/>
        </w:rPr>
        <w:footnoteReference w:id="168"/>
      </w:r>
      <w:r w:rsidRPr="00CD2D88">
        <w:rPr>
          <w:rFonts w:hint="cs"/>
          <w:vertAlign w:val="superscript"/>
          <w:rtl/>
        </w:rPr>
        <w:t>)</w:t>
      </w:r>
      <w:r>
        <w:rPr>
          <w:rFonts w:hint="cs"/>
          <w:rtl/>
        </w:rPr>
        <w:t>.</w:t>
      </w:r>
    </w:p>
    <w:p w:rsidR="000E2E64" w:rsidRDefault="000E2E64" w:rsidP="00AB7623">
      <w:pPr>
        <w:pStyle w:val="a8"/>
        <w:rPr>
          <w:rtl/>
        </w:rPr>
      </w:pPr>
      <w:r>
        <w:rPr>
          <w:rFonts w:hint="cs"/>
          <w:rtl/>
        </w:rPr>
        <w:t xml:space="preserve">عده‌ای از علما معتقدند که پیامبر </w:t>
      </w:r>
      <w:r>
        <w:rPr>
          <w:rFonts w:hint="cs"/>
          <w:rtl/>
        </w:rPr>
        <w:sym w:font="AGA Arabesque" w:char="F072"/>
      </w:r>
      <w:r>
        <w:rPr>
          <w:rFonts w:hint="cs"/>
          <w:rtl/>
        </w:rPr>
        <w:t xml:space="preserve"> این فرستگان را به صورت آحاد به سوی کسانی می‌فرستاد که قبلاً دعوت اسلامی به آن‌ها رسیده بود، پس پیامبر </w:t>
      </w:r>
      <w:r>
        <w:rPr>
          <w:rFonts w:hint="cs"/>
          <w:rtl/>
        </w:rPr>
        <w:sym w:font="AGA Arabesque" w:char="F072"/>
      </w:r>
      <w:r>
        <w:rPr>
          <w:rFonts w:hint="cs"/>
          <w:rtl/>
        </w:rPr>
        <w:t xml:space="preserve"> به صرف فرستادن افراد به صورت آحاد بر آن‌ها اقامه‌ی </w:t>
      </w:r>
      <w:r w:rsidRPr="00CD2D88">
        <w:rPr>
          <w:rFonts w:cs="B Badr" w:hint="cs"/>
          <w:rtl/>
        </w:rPr>
        <w:t>حجة</w:t>
      </w:r>
      <w:r>
        <w:rPr>
          <w:rFonts w:hint="cs"/>
          <w:rtl/>
        </w:rPr>
        <w:t xml:space="preserve"> نمی‌کرد، بلکه قبلاً آن‌ها در جریان دعوت قرار گرفته بودند و اشخاصی هم که پیامبر </w:t>
      </w:r>
      <w:r>
        <w:rPr>
          <w:rFonts w:hint="cs"/>
        </w:rPr>
        <w:sym w:font="AGA Arabesque" w:char="F072"/>
      </w:r>
      <w:r>
        <w:rPr>
          <w:rFonts w:hint="cs"/>
          <w:rtl/>
        </w:rPr>
        <w:t xml:space="preserve"> پیش أمرا می‌فرستاد نزد آن‌ها شناخته شده بودند، و این‌ها خود قرائنی برای حق و حجت‌بودن فرستادگان پیامبر </w:t>
      </w:r>
      <w:r>
        <w:rPr>
          <w:rFonts w:hint="cs"/>
        </w:rPr>
        <w:sym w:font="AGA Arabesque" w:char="F072"/>
      </w:r>
      <w:r>
        <w:rPr>
          <w:rFonts w:hint="cs"/>
          <w:rtl/>
        </w:rPr>
        <w:t xml:space="preserve"> بودند، مثلاً امام شافعی در این باره می‌گوید: «پیامبر </w:t>
      </w:r>
      <w:r>
        <w:rPr>
          <w:rFonts w:hint="cs"/>
        </w:rPr>
        <w:sym w:font="AGA Arabesque" w:char="F072"/>
      </w:r>
      <w:r>
        <w:rPr>
          <w:rFonts w:hint="cs"/>
          <w:rtl/>
        </w:rPr>
        <w:t xml:space="preserve"> در یک سال 12 فرستاده را به سوی 12 پادشاه و امیر فرستاد و آن‌ها را به سوی اسلام دعوت کرد و رسولانش را به سوی کسانی می‌فرستاد که قبلاً دعوت اسلامی به آن‌ها رسیده بود و یا دحیه بن الکلبی را به ناحیه‌ای فرستاد که در آنجا شناخته شده بود. و اگر در جایی هم فرستادگان پیامبر </w:t>
      </w:r>
      <w:r>
        <w:rPr>
          <w:rFonts w:hint="cs"/>
        </w:rPr>
        <w:sym w:font="AGA Arabesque" w:char="F072"/>
      </w:r>
      <w:r>
        <w:rPr>
          <w:rFonts w:hint="cs"/>
          <w:rtl/>
        </w:rPr>
        <w:t xml:space="preserve"> را نمی‌شناختند از آن‌ها درخواست دلیل و حجت برای اثبات رسول‌بودن‌شان از طرف پیامبر </w:t>
      </w:r>
      <w:r>
        <w:rPr>
          <w:rFonts w:hint="cs"/>
        </w:rPr>
        <w:sym w:font="AGA Arabesque" w:char="F072"/>
      </w:r>
      <w:r>
        <w:rPr>
          <w:rFonts w:hint="cs"/>
          <w:rtl/>
        </w:rPr>
        <w:t xml:space="preserve"> می‌کردند و بر آن رسول هم لازم بود دلیل ارائه دهد تا شک طرف از بین رود»</w:t>
      </w:r>
      <w:r w:rsidRPr="004D6AEE">
        <w:rPr>
          <w:rFonts w:hint="cs"/>
          <w:vertAlign w:val="superscript"/>
          <w:rtl/>
        </w:rPr>
        <w:t>(</w:t>
      </w:r>
      <w:r>
        <w:rPr>
          <w:rStyle w:val="FootnoteReference"/>
          <w:rtl/>
        </w:rPr>
        <w:footnoteReference w:id="169"/>
      </w:r>
      <w:r w:rsidRPr="004D6AEE">
        <w:rPr>
          <w:rFonts w:hint="cs"/>
          <w:vertAlign w:val="superscript"/>
          <w:rtl/>
        </w:rPr>
        <w:t>)</w:t>
      </w:r>
      <w:r>
        <w:rPr>
          <w:rFonts w:hint="cs"/>
          <w:rtl/>
        </w:rPr>
        <w:t>.</w:t>
      </w:r>
    </w:p>
    <w:p w:rsidR="000E2E64" w:rsidRDefault="000E2E64" w:rsidP="00AB7623">
      <w:pPr>
        <w:pStyle w:val="a8"/>
        <w:rPr>
          <w:rtl/>
        </w:rPr>
      </w:pPr>
      <w:r>
        <w:rPr>
          <w:rFonts w:hint="cs"/>
          <w:rtl/>
        </w:rPr>
        <w:t xml:space="preserve">ولی این مسئله را که امام شافعی مطرح کرده خود نیاز به دلیل و برهان برای اثباتش دارد، ولی امام شافعی </w:t>
      </w:r>
      <w:r>
        <w:rPr>
          <w:rFonts w:hint="cs"/>
          <w:rtl/>
        </w:rPr>
        <w:sym w:font="AGA Arabesque" w:char="F074"/>
      </w:r>
      <w:r>
        <w:rPr>
          <w:rFonts w:hint="cs"/>
          <w:rtl/>
        </w:rPr>
        <w:t xml:space="preserve"> هیچ دلیلی را برای اثبات ادعایش ذکر نکرده است.</w:t>
      </w:r>
    </w:p>
    <w:p w:rsidR="000E2E64" w:rsidRDefault="000E2E64" w:rsidP="0063251B">
      <w:pPr>
        <w:pStyle w:val="a5"/>
        <w:rPr>
          <w:rtl/>
        </w:rPr>
      </w:pPr>
      <w:bookmarkStart w:id="96" w:name="_Toc313152180"/>
      <w:bookmarkStart w:id="97" w:name="_Toc382955409"/>
      <w:r>
        <w:rPr>
          <w:rFonts w:hint="cs"/>
          <w:rtl/>
        </w:rPr>
        <w:t>2-2-1-3- اجماع</w:t>
      </w:r>
      <w:bookmarkEnd w:id="96"/>
      <w:bookmarkEnd w:id="97"/>
    </w:p>
    <w:p w:rsidR="000E2E64" w:rsidRDefault="000E2E64" w:rsidP="00AB7623">
      <w:pPr>
        <w:pStyle w:val="a8"/>
        <w:rPr>
          <w:rtl/>
        </w:rPr>
      </w:pPr>
      <w:r>
        <w:rPr>
          <w:rFonts w:hint="cs"/>
          <w:rtl/>
        </w:rPr>
        <w:t>اصحاب رسول خدا به اتفاق به مضمون اخبار آحاد عمل می‌کردند، برای نمونه:</w:t>
      </w:r>
    </w:p>
    <w:p w:rsidR="000E2E64" w:rsidRDefault="000E2E64" w:rsidP="00AB7623">
      <w:pPr>
        <w:pStyle w:val="a8"/>
        <w:rPr>
          <w:rtl/>
        </w:rPr>
      </w:pPr>
      <w:r>
        <w:rPr>
          <w:rFonts w:hint="cs"/>
          <w:rtl/>
        </w:rPr>
        <w:t xml:space="preserve">روایت شده: «حضرت ابوبکر </w:t>
      </w:r>
      <w:r>
        <w:rPr>
          <w:rFonts w:hint="cs"/>
          <w:rtl/>
        </w:rPr>
        <w:sym w:font="AGA Arabesque" w:char="F074"/>
      </w:r>
      <w:r>
        <w:rPr>
          <w:rFonts w:hint="cs"/>
          <w:rtl/>
        </w:rPr>
        <w:t xml:space="preserve"> به خبر مغیره بن شعبه و محمد بن مسلمه در مورد میراث جده عمل کرد.</w:t>
      </w:r>
    </w:p>
    <w:p w:rsidR="000E2E64" w:rsidRPr="00320CE2" w:rsidRDefault="000E2E64" w:rsidP="00AB7623">
      <w:pPr>
        <w:pStyle w:val="a8"/>
        <w:rPr>
          <w:spacing w:val="-2"/>
          <w:rtl/>
        </w:rPr>
      </w:pPr>
      <w:r w:rsidRPr="00320CE2">
        <w:rPr>
          <w:rFonts w:hint="cs"/>
          <w:spacing w:val="-2"/>
          <w:rtl/>
        </w:rPr>
        <w:t xml:space="preserve">حضرت عمر </w:t>
      </w:r>
      <w:r w:rsidRPr="00320CE2">
        <w:rPr>
          <w:rFonts w:hint="cs"/>
          <w:spacing w:val="-2"/>
          <w:rtl/>
        </w:rPr>
        <w:sym w:font="AGA Arabesque" w:char="F074"/>
      </w:r>
      <w:r w:rsidRPr="00320CE2">
        <w:rPr>
          <w:rFonts w:hint="cs"/>
          <w:spacing w:val="-2"/>
          <w:rtl/>
        </w:rPr>
        <w:t xml:space="preserve"> به خبر عبدالرحمن بن عوف </w:t>
      </w:r>
      <w:r w:rsidRPr="00320CE2">
        <w:rPr>
          <w:rFonts w:hint="cs"/>
          <w:spacing w:val="-2"/>
          <w:rtl/>
        </w:rPr>
        <w:sym w:font="AGA Arabesque" w:char="F074"/>
      </w:r>
      <w:r w:rsidRPr="00320CE2">
        <w:rPr>
          <w:rFonts w:hint="cs"/>
          <w:spacing w:val="-2"/>
          <w:rtl/>
        </w:rPr>
        <w:t xml:space="preserve"> در دریافت جزیه از مجوس و به خبر حمل بن مالک مبنی بر دیه‌ی جنین عمل کرد و فرمودند: اگر این‌ها نبودند به چیز دیگری قضاوت می‌کردیم.</w:t>
      </w:r>
    </w:p>
    <w:p w:rsidR="000E2E64" w:rsidRPr="00320CE2" w:rsidRDefault="000E2E64" w:rsidP="00AB7623">
      <w:pPr>
        <w:pStyle w:val="a8"/>
        <w:rPr>
          <w:spacing w:val="-2"/>
          <w:rtl/>
        </w:rPr>
      </w:pPr>
      <w:r w:rsidRPr="00320CE2">
        <w:rPr>
          <w:rFonts w:hint="cs"/>
          <w:spacing w:val="-2"/>
          <w:rtl/>
        </w:rPr>
        <w:t xml:space="preserve">حضرت عمر </w:t>
      </w:r>
      <w:r w:rsidRPr="00320CE2">
        <w:rPr>
          <w:rFonts w:hint="cs"/>
          <w:spacing w:val="-2"/>
          <w:rtl/>
        </w:rPr>
        <w:sym w:font="AGA Arabesque" w:char="F074"/>
      </w:r>
      <w:r w:rsidRPr="00320CE2">
        <w:rPr>
          <w:rFonts w:hint="cs"/>
          <w:spacing w:val="-2"/>
          <w:rtl/>
        </w:rPr>
        <w:t xml:space="preserve"> به خبر ضحاک بن سفیان </w:t>
      </w:r>
      <w:r w:rsidRPr="00320CE2">
        <w:rPr>
          <w:rFonts w:hint="cs"/>
          <w:spacing w:val="-2"/>
          <w:rtl/>
        </w:rPr>
        <w:sym w:font="AGA Arabesque" w:char="F074"/>
      </w:r>
      <w:r w:rsidRPr="00320CE2">
        <w:rPr>
          <w:rFonts w:hint="cs"/>
          <w:spacing w:val="-2"/>
          <w:rtl/>
        </w:rPr>
        <w:t xml:space="preserve"> در مورد ارث‌بردن زن از دیه‌ی شوهرش عمل کرد.</w:t>
      </w:r>
    </w:p>
    <w:p w:rsidR="000E2E64" w:rsidRPr="00320CE2" w:rsidRDefault="000E2E64" w:rsidP="00AB7623">
      <w:pPr>
        <w:pStyle w:val="a8"/>
        <w:rPr>
          <w:spacing w:val="-4"/>
          <w:rtl/>
        </w:rPr>
      </w:pPr>
      <w:r w:rsidRPr="00320CE2">
        <w:rPr>
          <w:rFonts w:hint="cs"/>
          <w:spacing w:val="-4"/>
          <w:rtl/>
        </w:rPr>
        <w:t xml:space="preserve">حضرت عثمان </w:t>
      </w:r>
      <w:r w:rsidRPr="00320CE2">
        <w:rPr>
          <w:rFonts w:hint="cs"/>
          <w:spacing w:val="-4"/>
          <w:rtl/>
        </w:rPr>
        <w:sym w:font="AGA Arabesque" w:char="F074"/>
      </w:r>
      <w:r w:rsidRPr="00320CE2">
        <w:rPr>
          <w:rFonts w:hint="cs"/>
          <w:spacing w:val="-4"/>
          <w:rtl/>
        </w:rPr>
        <w:t xml:space="preserve"> به خبر فریعه دختر مالک در مورد سکونت دادن زنی که شوهرش مرده عمل کرد.</w:t>
      </w:r>
    </w:p>
    <w:p w:rsidR="000E2E64" w:rsidRDefault="000E2E64" w:rsidP="00AB7623">
      <w:pPr>
        <w:pStyle w:val="a8"/>
        <w:rPr>
          <w:rtl/>
        </w:rPr>
      </w:pPr>
      <w:r>
        <w:rPr>
          <w:rFonts w:hint="cs"/>
          <w:rtl/>
        </w:rPr>
        <w:t xml:space="preserve">حضرت علی </w:t>
      </w:r>
      <w:r>
        <w:rPr>
          <w:rFonts w:hint="cs"/>
          <w:rtl/>
        </w:rPr>
        <w:sym w:font="AGA Arabesque" w:char="F074"/>
      </w:r>
      <w:r>
        <w:rPr>
          <w:rFonts w:hint="cs"/>
          <w:rtl/>
        </w:rPr>
        <w:t xml:space="preserve"> می‌گوید: هرکس از رسول الله </w:t>
      </w:r>
      <w:r>
        <w:rPr>
          <w:rFonts w:hint="cs"/>
          <w:rtl/>
        </w:rPr>
        <w:sym w:font="AGA Arabesque" w:char="F072"/>
      </w:r>
      <w:r>
        <w:rPr>
          <w:rFonts w:hint="cs"/>
          <w:rtl/>
        </w:rPr>
        <w:t xml:space="preserve"> چیزی را برایم نقل می‌کرد او را سوگند می‌دادم و اگر بر آن سوگند می‌خورد، تصدیقش می‌کردم و فقط با ابوبکر </w:t>
      </w:r>
      <w:r>
        <w:rPr>
          <w:rFonts w:hint="cs"/>
          <w:rtl/>
        </w:rPr>
        <w:sym w:font="AGA Arabesque" w:char="F074"/>
      </w:r>
      <w:r>
        <w:rPr>
          <w:rFonts w:hint="cs"/>
          <w:rtl/>
        </w:rPr>
        <w:t xml:space="preserve"> چنین نبودم و اگر چیزی را برایم روایت می‌کرد، تصدیقش می‌کردم.</w:t>
      </w:r>
    </w:p>
    <w:p w:rsidR="000E2E64" w:rsidRDefault="000E2E64" w:rsidP="00AB7623">
      <w:pPr>
        <w:pStyle w:val="a8"/>
        <w:rPr>
          <w:rtl/>
        </w:rPr>
      </w:pPr>
      <w:r>
        <w:rPr>
          <w:rFonts w:hint="cs"/>
          <w:rtl/>
        </w:rPr>
        <w:t>ابن عمر رضی الله عنهما به خبر رافع بن خدیج در ترک مخابره عمل کرد.</w:t>
      </w:r>
    </w:p>
    <w:p w:rsidR="000E2E64" w:rsidRDefault="000E2E64" w:rsidP="00AB7623">
      <w:pPr>
        <w:pStyle w:val="a8"/>
        <w:rPr>
          <w:rtl/>
        </w:rPr>
      </w:pPr>
      <w:r>
        <w:rPr>
          <w:rFonts w:hint="cs"/>
          <w:rtl/>
        </w:rPr>
        <w:t xml:space="preserve">ابن عباس رضی الله عنهما به خبر ابوسعید الخدری </w:t>
      </w:r>
      <w:r>
        <w:rPr>
          <w:rFonts w:hint="cs"/>
          <w:rtl/>
        </w:rPr>
        <w:sym w:font="AGA Arabesque" w:char="F074"/>
      </w:r>
      <w:r>
        <w:rPr>
          <w:rFonts w:hint="cs"/>
          <w:rtl/>
        </w:rPr>
        <w:t xml:space="preserve"> در وجود ربا در نقدینگی عمل کرد.</w:t>
      </w:r>
    </w:p>
    <w:p w:rsidR="000E2E64" w:rsidRDefault="000E2E64" w:rsidP="00AB7623">
      <w:pPr>
        <w:pStyle w:val="a8"/>
        <w:rPr>
          <w:rtl/>
        </w:rPr>
      </w:pPr>
      <w:r>
        <w:rPr>
          <w:rFonts w:hint="cs"/>
          <w:rtl/>
        </w:rPr>
        <w:t xml:space="preserve">زید بن ثابت </w:t>
      </w:r>
      <w:r>
        <w:rPr>
          <w:rFonts w:hint="cs"/>
          <w:rtl/>
        </w:rPr>
        <w:sym w:font="AGA Arabesque" w:char="F074"/>
      </w:r>
      <w:r>
        <w:rPr>
          <w:rFonts w:hint="cs"/>
          <w:rtl/>
        </w:rPr>
        <w:t xml:space="preserve"> به خبر زنی از انصار در مورد ترک طواف الوداع برای زن حائض عمل کرد»</w:t>
      </w:r>
      <w:r w:rsidRPr="007E282B">
        <w:rPr>
          <w:rFonts w:hint="cs"/>
          <w:vertAlign w:val="superscript"/>
          <w:rtl/>
        </w:rPr>
        <w:t>(</w:t>
      </w:r>
      <w:r>
        <w:rPr>
          <w:rStyle w:val="FootnoteReference"/>
          <w:rtl/>
        </w:rPr>
        <w:footnoteReference w:id="170"/>
      </w:r>
      <w:r w:rsidRPr="007E282B">
        <w:rPr>
          <w:rFonts w:hint="cs"/>
          <w:vertAlign w:val="superscript"/>
          <w:rtl/>
        </w:rPr>
        <w:t>)</w:t>
      </w:r>
      <w:r>
        <w:rPr>
          <w:rFonts w:hint="cs"/>
          <w:rtl/>
        </w:rPr>
        <w:t>.</w:t>
      </w:r>
    </w:p>
    <w:p w:rsidR="000E2E64" w:rsidRDefault="000E2E64" w:rsidP="00AB7623">
      <w:pPr>
        <w:pStyle w:val="a8"/>
        <w:rPr>
          <w:rtl/>
        </w:rPr>
      </w:pPr>
      <w:r>
        <w:rPr>
          <w:rFonts w:hint="cs"/>
          <w:rtl/>
        </w:rPr>
        <w:t>اجماع صحابه در بحث التقاء ختانین به حدیث ام المؤمنین عایشه رضی الله عنهااستناد کردند و حکم به وجوب غسل کردند</w:t>
      </w:r>
      <w:r w:rsidRPr="007E282B">
        <w:rPr>
          <w:rFonts w:hint="cs"/>
          <w:vertAlign w:val="superscript"/>
          <w:rtl/>
        </w:rPr>
        <w:t>(</w:t>
      </w:r>
      <w:r>
        <w:rPr>
          <w:rStyle w:val="FootnoteReference"/>
          <w:rtl/>
        </w:rPr>
        <w:footnoteReference w:id="171"/>
      </w:r>
      <w:r w:rsidRPr="007E282B">
        <w:rPr>
          <w:rFonts w:hint="cs"/>
          <w:vertAlign w:val="superscript"/>
          <w:rtl/>
        </w:rPr>
        <w:t>)</w:t>
      </w:r>
      <w:r>
        <w:rPr>
          <w:rFonts w:hint="cs"/>
          <w:rtl/>
        </w:rPr>
        <w:t>.</w:t>
      </w:r>
    </w:p>
    <w:p w:rsidR="000E2E64" w:rsidRDefault="000E2E64" w:rsidP="00AB7623">
      <w:pPr>
        <w:pStyle w:val="a8"/>
        <w:rPr>
          <w:rtl/>
        </w:rPr>
      </w:pPr>
      <w:r>
        <w:rPr>
          <w:rFonts w:hint="cs"/>
          <w:rtl/>
        </w:rPr>
        <w:t xml:space="preserve">تابعین هم از حریص‌ترین کسان بر جمع اخبار پیامبر </w:t>
      </w:r>
      <w:r>
        <w:rPr>
          <w:rFonts w:hint="cs"/>
          <w:rtl/>
        </w:rPr>
        <w:sym w:font="AGA Arabesque" w:char="F072"/>
      </w:r>
      <w:r>
        <w:rPr>
          <w:rFonts w:hint="cs"/>
          <w:rtl/>
        </w:rPr>
        <w:t xml:space="preserve"> و عمل به آن بودند و آن‌ها کسانی را که اخبار را جمع‌آوری می‌کردند ولی به آن عمل نمی‌کردند به شدت توبیخ می‌نمودند</w:t>
      </w:r>
      <w:r w:rsidRPr="00CD2D88">
        <w:rPr>
          <w:rFonts w:hint="cs"/>
          <w:vertAlign w:val="superscript"/>
          <w:rtl/>
        </w:rPr>
        <w:t>(</w:t>
      </w:r>
      <w:r>
        <w:rPr>
          <w:rStyle w:val="FootnoteReference"/>
          <w:rtl/>
        </w:rPr>
        <w:footnoteReference w:id="172"/>
      </w:r>
      <w:r w:rsidRPr="00CD2D88">
        <w:rPr>
          <w:rFonts w:hint="cs"/>
          <w:vertAlign w:val="superscript"/>
          <w:rtl/>
        </w:rPr>
        <w:t>)</w:t>
      </w:r>
      <w:r>
        <w:rPr>
          <w:rFonts w:hint="cs"/>
          <w:rtl/>
        </w:rPr>
        <w:t>.</w:t>
      </w:r>
    </w:p>
    <w:p w:rsidR="000E2E64" w:rsidRDefault="000E2E64" w:rsidP="00AB7623">
      <w:pPr>
        <w:pStyle w:val="a8"/>
        <w:rPr>
          <w:rtl/>
        </w:rPr>
      </w:pPr>
      <w:r>
        <w:rPr>
          <w:rFonts w:hint="cs"/>
          <w:rtl/>
        </w:rPr>
        <w:t>امام شافعی در کتاب (</w:t>
      </w:r>
      <w:r w:rsidRPr="00320CE2">
        <w:rPr>
          <w:rFonts w:hint="cs"/>
          <w:rtl/>
        </w:rPr>
        <w:t>الرسالة</w:t>
      </w:r>
      <w:r>
        <w:rPr>
          <w:rFonts w:hint="cs"/>
          <w:rtl/>
        </w:rPr>
        <w:t>) اسم عده‌ی زیادی از کبار صحابه را که به خبر واحد عمل کرده و آن را حجت دانسته‌اند آورده است که می‌توان به آن نگاه کرد</w:t>
      </w:r>
      <w:r w:rsidRPr="00CD2D88">
        <w:rPr>
          <w:rFonts w:hint="cs"/>
          <w:vertAlign w:val="superscript"/>
          <w:rtl/>
        </w:rPr>
        <w:t>(</w:t>
      </w:r>
      <w:r>
        <w:rPr>
          <w:rStyle w:val="FootnoteReference"/>
          <w:rtl/>
        </w:rPr>
        <w:footnoteReference w:id="173"/>
      </w:r>
      <w:r w:rsidRPr="00CD2D88">
        <w:rPr>
          <w:rFonts w:hint="cs"/>
          <w:vertAlign w:val="superscript"/>
          <w:rtl/>
        </w:rPr>
        <w:t>)</w:t>
      </w:r>
      <w:r>
        <w:rPr>
          <w:rFonts w:hint="cs"/>
          <w:rtl/>
        </w:rPr>
        <w:t>.</w:t>
      </w:r>
    </w:p>
    <w:p w:rsidR="000E2E64" w:rsidRDefault="000E2E64" w:rsidP="00AB7623">
      <w:pPr>
        <w:pStyle w:val="a8"/>
        <w:rPr>
          <w:rtl/>
        </w:rPr>
      </w:pPr>
      <w:r>
        <w:rPr>
          <w:rFonts w:hint="cs"/>
          <w:rtl/>
        </w:rPr>
        <w:t>ابن حاجب در این باره می‌گوید: آنچه ظاهر و آشکار است اجماع بر عمل به مضمون خبر واحد حاصل شده است</w:t>
      </w:r>
      <w:r w:rsidRPr="00CD2D88">
        <w:rPr>
          <w:rFonts w:hint="cs"/>
          <w:vertAlign w:val="superscript"/>
          <w:rtl/>
        </w:rPr>
        <w:t>(</w:t>
      </w:r>
      <w:r>
        <w:rPr>
          <w:rStyle w:val="FootnoteReference"/>
          <w:rtl/>
        </w:rPr>
        <w:footnoteReference w:id="174"/>
      </w:r>
      <w:r w:rsidRPr="00CD2D88">
        <w:rPr>
          <w:rFonts w:hint="cs"/>
          <w:vertAlign w:val="superscript"/>
          <w:rtl/>
        </w:rPr>
        <w:t>)</w:t>
      </w:r>
      <w:r>
        <w:rPr>
          <w:rFonts w:hint="cs"/>
          <w:rtl/>
        </w:rPr>
        <w:t>.</w:t>
      </w:r>
    </w:p>
    <w:p w:rsidR="000E2E64" w:rsidRDefault="000E2E64" w:rsidP="00AB7623">
      <w:pPr>
        <w:pStyle w:val="a8"/>
        <w:rPr>
          <w:rtl/>
        </w:rPr>
      </w:pPr>
      <w:r>
        <w:rPr>
          <w:rFonts w:hint="cs"/>
          <w:rtl/>
        </w:rPr>
        <w:t>صحابه در عمل به اخبار آحاد اجماع کرده‌اند، و این اجماع صحابه را اکثر اصولیین مثل، ابوالحسین، ابن حزم، ابویعلی الفراء، ابوالولید الباجی، امام الحرمین الجوینی، الغزالی، الکلوذانی، السمرقندی و ابن قدامه نقل کرده‌اند</w:t>
      </w:r>
      <w:r w:rsidRPr="00CD2D88">
        <w:rPr>
          <w:rFonts w:hint="cs"/>
          <w:vertAlign w:val="superscript"/>
          <w:rtl/>
        </w:rPr>
        <w:t>(</w:t>
      </w:r>
      <w:r>
        <w:rPr>
          <w:rStyle w:val="FootnoteReference"/>
          <w:rtl/>
        </w:rPr>
        <w:footnoteReference w:id="175"/>
      </w:r>
      <w:r w:rsidRPr="00CD2D88">
        <w:rPr>
          <w:rFonts w:hint="cs"/>
          <w:vertAlign w:val="superscript"/>
          <w:rtl/>
        </w:rPr>
        <w:t>)</w:t>
      </w:r>
      <w:r>
        <w:rPr>
          <w:rFonts w:hint="cs"/>
          <w:rtl/>
        </w:rPr>
        <w:t>.</w:t>
      </w:r>
    </w:p>
    <w:p w:rsidR="000E2E64" w:rsidRDefault="000E2E64" w:rsidP="00AB7623">
      <w:pPr>
        <w:pStyle w:val="a8"/>
        <w:rPr>
          <w:rtl/>
        </w:rPr>
      </w:pPr>
      <w:r>
        <w:rPr>
          <w:rFonts w:hint="cs"/>
          <w:rtl/>
        </w:rPr>
        <w:t>و این اجماع از نوع اجماع سکوتی نیست که محل خلاف باشد، چون اگر واقعه‌ای چندین بار تکرار شود و زمانی را در بر گرفته باشد و قرینه‌های رضایت از طرف اشخاصی که با آن واقعه سر و کار دارند، ظاهر شود، این خودش دلالت بر اجماع قطعی می‌کند</w:t>
      </w:r>
      <w:r w:rsidRPr="00CD2D88">
        <w:rPr>
          <w:rFonts w:hint="cs"/>
          <w:vertAlign w:val="superscript"/>
          <w:rtl/>
        </w:rPr>
        <w:t>(</w:t>
      </w:r>
      <w:r>
        <w:rPr>
          <w:rStyle w:val="FootnoteReference"/>
          <w:rtl/>
        </w:rPr>
        <w:footnoteReference w:id="176"/>
      </w:r>
      <w:r w:rsidRPr="00CD2D88">
        <w:rPr>
          <w:rFonts w:hint="cs"/>
          <w:vertAlign w:val="superscript"/>
          <w:rtl/>
        </w:rPr>
        <w:t>)</w:t>
      </w:r>
      <w:r>
        <w:rPr>
          <w:rFonts w:hint="cs"/>
          <w:rtl/>
        </w:rPr>
        <w:t>.</w:t>
      </w:r>
    </w:p>
    <w:p w:rsidR="000E2E64" w:rsidRDefault="000E2E64" w:rsidP="00AB7623">
      <w:pPr>
        <w:pStyle w:val="a8"/>
        <w:rPr>
          <w:rtl/>
        </w:rPr>
      </w:pPr>
      <w:r>
        <w:rPr>
          <w:rFonts w:hint="cs"/>
          <w:rtl/>
        </w:rPr>
        <w:t>اما آنچه از بعضی از صحابه در مورد ترددشان در قبول بعضی از اخبار آحاد یا رد بعضی از آن‌ها روایت شده، به خاطر وجود دلایلی بوده است، از آن جمله:</w:t>
      </w:r>
    </w:p>
    <w:p w:rsidR="000E2E64" w:rsidRDefault="000E2E64" w:rsidP="00AB7623">
      <w:pPr>
        <w:numPr>
          <w:ilvl w:val="0"/>
          <w:numId w:val="3"/>
        </w:numPr>
        <w:ind w:left="624" w:hanging="340"/>
        <w:jc w:val="lowKashida"/>
        <w:rPr>
          <w:lang w:bidi="fa-IR"/>
        </w:rPr>
      </w:pPr>
      <w:r w:rsidRPr="000146E8">
        <w:rPr>
          <w:rStyle w:val="Char4"/>
          <w:rFonts w:hint="cs"/>
          <w:rtl/>
        </w:rPr>
        <w:t>برای تحقیق و حصول اطمینان بوده، همچنانکه حضرت عمر</w:t>
      </w:r>
      <w:r w:rsidRPr="000146E8">
        <w:rPr>
          <w:rStyle w:val="Char4"/>
          <w:rFonts w:hint="cs"/>
        </w:rPr>
        <w:sym w:font="AGA Arabesque" w:char="F074"/>
      </w:r>
      <w:r w:rsidRPr="000146E8">
        <w:rPr>
          <w:rStyle w:val="Char4"/>
          <w:rFonts w:hint="cs"/>
          <w:rtl/>
        </w:rPr>
        <w:t xml:space="preserve"> خبر ابوموسی اشعری</w:t>
      </w:r>
      <w:r w:rsidRPr="000146E8">
        <w:rPr>
          <w:rStyle w:val="Char4"/>
          <w:rFonts w:hint="cs"/>
        </w:rPr>
        <w:sym w:font="AGA Arabesque" w:char="F074"/>
      </w:r>
      <w:r w:rsidRPr="000146E8">
        <w:rPr>
          <w:rStyle w:val="Char4"/>
          <w:rFonts w:hint="cs"/>
          <w:rtl/>
        </w:rPr>
        <w:t xml:space="preserve"> را در مورد </w:t>
      </w:r>
      <w:r w:rsidRPr="00F346F5">
        <w:rPr>
          <w:rStyle w:val="Char8"/>
          <w:rtl/>
        </w:rPr>
        <w:t>«</w:t>
      </w:r>
      <w:r w:rsidRPr="00F346F5">
        <w:rPr>
          <w:rStyle w:val="Char3"/>
          <w:rFonts w:hint="cs"/>
          <w:rtl/>
        </w:rPr>
        <w:t>إذا استأذن أحدكم ثلاثاً لم يؤذن له فليرجع</w:t>
      </w:r>
      <w:r w:rsidRPr="00F346F5">
        <w:rPr>
          <w:rStyle w:val="Char8"/>
          <w:rtl/>
        </w:rPr>
        <w:t>»</w:t>
      </w:r>
      <w:r w:rsidRPr="000146E8">
        <w:rPr>
          <w:rStyle w:val="Char4"/>
          <w:rFonts w:hint="cs"/>
          <w:rtl/>
        </w:rPr>
        <w:t xml:space="preserve"> </w:t>
      </w:r>
      <w:r w:rsidRPr="00F346F5">
        <w:rPr>
          <w:rStyle w:val="Char8"/>
          <w:rFonts w:hint="cs"/>
          <w:rtl/>
        </w:rPr>
        <w:t>«</w:t>
      </w:r>
      <w:r w:rsidRPr="000146E8">
        <w:rPr>
          <w:rStyle w:val="Char4"/>
          <w:rFonts w:hint="cs"/>
          <w:rtl/>
        </w:rPr>
        <w:t>اگر یکی از شما سه بار اجازه خواست و به او اجازه داده نشد، پس بازگردد</w:t>
      </w:r>
      <w:r w:rsidRPr="00F346F5">
        <w:rPr>
          <w:rStyle w:val="Char8"/>
          <w:rFonts w:hint="cs"/>
          <w:rtl/>
        </w:rPr>
        <w:t>»</w:t>
      </w:r>
      <w:r w:rsidRPr="000146E8">
        <w:rPr>
          <w:rStyle w:val="Char4"/>
          <w:rFonts w:hint="cs"/>
          <w:vertAlign w:val="superscript"/>
          <w:rtl/>
        </w:rPr>
        <w:t>(</w:t>
      </w:r>
      <w:r w:rsidRPr="000146E8">
        <w:rPr>
          <w:rStyle w:val="Char4"/>
          <w:vertAlign w:val="superscript"/>
          <w:rtl/>
        </w:rPr>
        <w:footnoteReference w:id="177"/>
      </w:r>
      <w:r w:rsidRPr="000146E8">
        <w:rPr>
          <w:rStyle w:val="Char4"/>
          <w:rFonts w:hint="cs"/>
          <w:vertAlign w:val="superscript"/>
          <w:rtl/>
        </w:rPr>
        <w:t>)</w:t>
      </w:r>
      <w:r w:rsidRPr="000146E8">
        <w:rPr>
          <w:rStyle w:val="Char4"/>
          <w:rFonts w:hint="cs"/>
          <w:rtl/>
        </w:rPr>
        <w:t>.</w:t>
      </w:r>
    </w:p>
    <w:p w:rsidR="000E2E64" w:rsidRDefault="000E2E64" w:rsidP="00AB7623">
      <w:pPr>
        <w:pStyle w:val="a8"/>
        <w:rPr>
          <w:rtl/>
        </w:rPr>
      </w:pPr>
      <w:r>
        <w:rPr>
          <w:rFonts w:hint="cs"/>
          <w:rtl/>
        </w:rPr>
        <w:t>قبول نکرد و از ابوموسی درخواست اثبات آن را کرد و ابوموسی برای گفته‌اش شاهد آورد، و امام عمر به صراحت منظورش را از این کار بیان کرد و آن هم حصول اطمینان به آن حدیث بود، همچنانکه در روایتی از او آمده که گفت:</w:t>
      </w:r>
    </w:p>
    <w:p w:rsidR="000E2E64" w:rsidRDefault="000E2E64" w:rsidP="00AB7623">
      <w:pPr>
        <w:pStyle w:val="a8"/>
        <w:spacing w:line="240" w:lineRule="auto"/>
        <w:rPr>
          <w:rtl/>
        </w:rPr>
      </w:pPr>
      <w:r w:rsidRPr="00320CE2">
        <w:rPr>
          <w:rStyle w:val="Char8"/>
          <w:rtl/>
        </w:rPr>
        <w:t>«</w:t>
      </w:r>
      <w:r w:rsidRPr="00320CE2">
        <w:rPr>
          <w:rStyle w:val="Char1"/>
          <w:rFonts w:hint="cs"/>
          <w:rtl/>
        </w:rPr>
        <w:t>إنما سمعت شيئاً فأحببت أن أتثبت</w:t>
      </w:r>
      <w:r w:rsidRPr="00320CE2">
        <w:rPr>
          <w:rStyle w:val="Char8"/>
          <w:rtl/>
        </w:rPr>
        <w:t>»</w:t>
      </w:r>
      <w:r w:rsidRPr="00320CE2">
        <w:rPr>
          <w:rFonts w:hint="cs"/>
          <w:rtl/>
        </w:rPr>
        <w:t xml:space="preserve"> </w:t>
      </w:r>
      <w:r w:rsidRPr="00320CE2">
        <w:rPr>
          <w:rStyle w:val="Char8"/>
          <w:rFonts w:hint="cs"/>
          <w:rtl/>
        </w:rPr>
        <w:t>«</w:t>
      </w:r>
      <w:r w:rsidRPr="00320CE2">
        <w:rPr>
          <w:rFonts w:hint="cs"/>
          <w:rtl/>
        </w:rPr>
        <w:t>حقیقتاً</w:t>
      </w:r>
      <w:r>
        <w:rPr>
          <w:rFonts w:hint="cs"/>
          <w:rtl/>
        </w:rPr>
        <w:t xml:space="preserve"> چیزی را شنیدم دوست دارم که در مورد آن اطمینان حاصل نمایم</w:t>
      </w:r>
      <w:r w:rsidRPr="00320CE2">
        <w:rPr>
          <w:rStyle w:val="Char8"/>
          <w:rFonts w:hint="cs"/>
          <w:rtl/>
        </w:rPr>
        <w:t>»</w:t>
      </w:r>
      <w:r w:rsidRPr="00CD2D88">
        <w:rPr>
          <w:rFonts w:hint="cs"/>
          <w:vertAlign w:val="superscript"/>
          <w:rtl/>
        </w:rPr>
        <w:t>(</w:t>
      </w:r>
      <w:r>
        <w:rPr>
          <w:rStyle w:val="FootnoteReference"/>
          <w:rtl/>
        </w:rPr>
        <w:footnoteReference w:id="178"/>
      </w:r>
      <w:r w:rsidRPr="00CD2D88">
        <w:rPr>
          <w:rFonts w:hint="cs"/>
          <w:vertAlign w:val="superscript"/>
          <w:rtl/>
        </w:rPr>
        <w:t>)</w:t>
      </w:r>
      <w:r>
        <w:rPr>
          <w:rFonts w:hint="cs"/>
          <w:rtl/>
        </w:rPr>
        <w:t>.</w:t>
      </w:r>
    </w:p>
    <w:p w:rsidR="000E2E64" w:rsidRDefault="000E2E64" w:rsidP="00AB7623">
      <w:pPr>
        <w:widowControl w:val="0"/>
        <w:numPr>
          <w:ilvl w:val="0"/>
          <w:numId w:val="3"/>
        </w:numPr>
        <w:ind w:left="624" w:hanging="340"/>
        <w:jc w:val="both"/>
        <w:rPr>
          <w:lang w:bidi="fa-IR"/>
        </w:rPr>
      </w:pPr>
      <w:r w:rsidRPr="000146E8">
        <w:rPr>
          <w:rStyle w:val="Char4"/>
          <w:rFonts w:hint="cs"/>
          <w:rtl/>
        </w:rPr>
        <w:t xml:space="preserve">یا به خاطر این بوده که صحابی فکر کرده که آن خبر واحد با یک دلیل قطعی تعارض دارد، مثل انکار ام المؤمنین عایشه رضی الله عنها بر عبدالله بن عمر رضی الله عنهما هنگامی که عبدالله گفت، پیامبر </w:t>
      </w:r>
      <w:r w:rsidRPr="000146E8">
        <w:rPr>
          <w:rStyle w:val="Char4"/>
          <w:rFonts w:hint="cs"/>
        </w:rPr>
        <w:sym w:font="AGA Arabesque" w:char="F072"/>
      </w:r>
      <w:r w:rsidRPr="000146E8">
        <w:rPr>
          <w:rStyle w:val="Char4"/>
          <w:rFonts w:hint="cs"/>
          <w:rtl/>
        </w:rPr>
        <w:t xml:space="preserve"> فرموده‌اند: </w:t>
      </w:r>
      <w:r w:rsidRPr="00F346F5">
        <w:rPr>
          <w:rStyle w:val="Char8"/>
          <w:rtl/>
        </w:rPr>
        <w:t>«</w:t>
      </w:r>
      <w:r w:rsidRPr="00F346F5">
        <w:rPr>
          <w:rStyle w:val="Char3"/>
          <w:rtl/>
        </w:rPr>
        <w:t>إِنَّ الْ</w:t>
      </w:r>
      <w:r w:rsidRPr="00F346F5">
        <w:rPr>
          <w:rStyle w:val="Char3"/>
          <w:rFonts w:hint="cs"/>
          <w:rtl/>
        </w:rPr>
        <w:t>ـ</w:t>
      </w:r>
      <w:r w:rsidRPr="00F346F5">
        <w:rPr>
          <w:rStyle w:val="Char3"/>
          <w:rtl/>
        </w:rPr>
        <w:t>مَيِّتَ يُعَذَّبُ بِبُكَاءِ أَهْلِهِ عَلَيْهِ</w:t>
      </w:r>
      <w:r w:rsidRPr="00F346F5">
        <w:rPr>
          <w:rStyle w:val="Char8"/>
          <w:rtl/>
        </w:rPr>
        <w:t>»</w:t>
      </w:r>
      <w:r>
        <w:rPr>
          <w:rFonts w:hint="cs"/>
          <w:rtl/>
          <w:lang w:bidi="fa-IR"/>
        </w:rPr>
        <w:t xml:space="preserve"> </w:t>
      </w:r>
      <w:r w:rsidRPr="00F346F5">
        <w:rPr>
          <w:rStyle w:val="Char8"/>
          <w:rFonts w:hint="cs"/>
          <w:rtl/>
        </w:rPr>
        <w:t>«</w:t>
      </w:r>
      <w:r w:rsidRPr="000146E8">
        <w:rPr>
          <w:rStyle w:val="Char4"/>
          <w:rFonts w:hint="cs"/>
          <w:rtl/>
        </w:rPr>
        <w:t>میت به خاطر گریه‌ی اهلش بر او عذاب داده می‌شود</w:t>
      </w:r>
      <w:r w:rsidRPr="00F346F5">
        <w:rPr>
          <w:rStyle w:val="Char8"/>
          <w:rFonts w:hint="cs"/>
          <w:rtl/>
        </w:rPr>
        <w:t>»</w:t>
      </w:r>
      <w:r w:rsidRPr="000146E8">
        <w:rPr>
          <w:rStyle w:val="Char4"/>
          <w:rFonts w:hint="cs"/>
          <w:rtl/>
        </w:rPr>
        <w:t xml:space="preserve">. وقتی که این حدیث را برای عایشه رضی الله عنها از عبدالله نقل کردند، ام المؤمنین آن را رد کرد چون احساس کرد که با این آیه‌ی قرآن </w:t>
      </w:r>
      <w:r w:rsidR="00F346F5" w:rsidRPr="00F346F5">
        <w:rPr>
          <w:rStyle w:val="Char8"/>
          <w:rFonts w:hint="cs"/>
          <w:rtl/>
        </w:rPr>
        <w:t>﴿</w:t>
      </w:r>
      <w:r w:rsidR="00320CE2" w:rsidRPr="00320CE2">
        <w:rPr>
          <w:rStyle w:val="Chard"/>
          <w:rFonts w:hint="eastAsia"/>
          <w:rtl/>
        </w:rPr>
        <w:t>وَلَا</w:t>
      </w:r>
      <w:r w:rsidR="00320CE2" w:rsidRPr="00320CE2">
        <w:rPr>
          <w:rStyle w:val="Chard"/>
          <w:rtl/>
        </w:rPr>
        <w:t xml:space="preserve"> </w:t>
      </w:r>
      <w:r w:rsidR="00320CE2" w:rsidRPr="00320CE2">
        <w:rPr>
          <w:rStyle w:val="Chard"/>
          <w:rFonts w:hint="eastAsia"/>
          <w:rtl/>
        </w:rPr>
        <w:t>تَزِرُ</w:t>
      </w:r>
      <w:r w:rsidR="00320CE2" w:rsidRPr="00320CE2">
        <w:rPr>
          <w:rStyle w:val="Chard"/>
          <w:rtl/>
        </w:rPr>
        <w:t xml:space="preserve"> </w:t>
      </w:r>
      <w:r w:rsidR="00320CE2" w:rsidRPr="00320CE2">
        <w:rPr>
          <w:rStyle w:val="Chard"/>
          <w:rFonts w:hint="eastAsia"/>
          <w:rtl/>
        </w:rPr>
        <w:t>وَازِرَة</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وِز</w:t>
      </w:r>
      <w:r w:rsidR="00320CE2" w:rsidRPr="00320CE2">
        <w:rPr>
          <w:rStyle w:val="Chard"/>
          <w:rFonts w:hint="cs"/>
          <w:rtl/>
        </w:rPr>
        <w:t>ۡ</w:t>
      </w:r>
      <w:r w:rsidR="00320CE2" w:rsidRPr="00320CE2">
        <w:rPr>
          <w:rStyle w:val="Chard"/>
          <w:rFonts w:hint="eastAsia"/>
          <w:rtl/>
        </w:rPr>
        <w:t>رَ</w:t>
      </w:r>
      <w:r w:rsidR="00320CE2" w:rsidRPr="00320CE2">
        <w:rPr>
          <w:rStyle w:val="Chard"/>
          <w:rtl/>
        </w:rPr>
        <w:t xml:space="preserve"> </w:t>
      </w:r>
      <w:r w:rsidR="00320CE2" w:rsidRPr="00320CE2">
        <w:rPr>
          <w:rStyle w:val="Chard"/>
          <w:rFonts w:hint="eastAsia"/>
          <w:rtl/>
        </w:rPr>
        <w:t>أُخ</w:t>
      </w:r>
      <w:r w:rsidR="00320CE2" w:rsidRPr="00320CE2">
        <w:rPr>
          <w:rStyle w:val="Chard"/>
          <w:rFonts w:hint="cs"/>
          <w:rtl/>
        </w:rPr>
        <w:t>ۡ</w:t>
      </w:r>
      <w:r w:rsidR="00320CE2" w:rsidRPr="00320CE2">
        <w:rPr>
          <w:rStyle w:val="Chard"/>
          <w:rFonts w:hint="eastAsia"/>
          <w:rtl/>
        </w:rPr>
        <w:t>رَى</w:t>
      </w:r>
      <w:r w:rsidR="00320CE2" w:rsidRPr="00320CE2">
        <w:rPr>
          <w:rStyle w:val="Chard"/>
          <w:rFonts w:hint="cs"/>
          <w:rtl/>
        </w:rPr>
        <w:t>ٰ</w:t>
      </w:r>
      <w:r w:rsidR="00F346F5" w:rsidRPr="00F346F5">
        <w:rPr>
          <w:rStyle w:val="Char8"/>
          <w:rFonts w:hint="cs"/>
          <w:rtl/>
        </w:rPr>
        <w:t>﴾</w:t>
      </w:r>
      <w:r w:rsidR="00F346F5">
        <w:rPr>
          <w:rFonts w:hint="cs"/>
          <w:rtl/>
        </w:rPr>
        <w:t xml:space="preserve"> </w:t>
      </w:r>
      <w:r w:rsidRPr="00F346F5">
        <w:rPr>
          <w:rStyle w:val="Char6"/>
          <w:rFonts w:hint="cs"/>
          <w:rtl/>
        </w:rPr>
        <w:t>[الأنعام: 164]</w:t>
      </w:r>
      <w:r w:rsidRPr="000146E8">
        <w:rPr>
          <w:rStyle w:val="Char4"/>
          <w:rFonts w:hint="cs"/>
          <w:rtl/>
        </w:rPr>
        <w:t xml:space="preserve"> </w:t>
      </w:r>
      <w:r w:rsidRPr="00F346F5">
        <w:rPr>
          <w:rStyle w:val="Char8"/>
          <w:rtl/>
        </w:rPr>
        <w:t>«</w:t>
      </w:r>
      <w:r w:rsidRPr="000146E8">
        <w:rPr>
          <w:rStyle w:val="Char4"/>
          <w:rFonts w:hint="cs"/>
          <w:rtl/>
        </w:rPr>
        <w:t>هیچ حمل‌کننده‌ای بار کس دیگری را حمل نمی‌کند</w:t>
      </w:r>
      <w:r w:rsidRPr="00F346F5">
        <w:rPr>
          <w:rStyle w:val="Char8"/>
          <w:rtl/>
        </w:rPr>
        <w:t>»</w:t>
      </w:r>
      <w:r w:rsidRPr="000146E8">
        <w:rPr>
          <w:rStyle w:val="Char4"/>
          <w:rFonts w:hint="cs"/>
          <w:rtl/>
        </w:rPr>
        <w:t xml:space="preserve"> منافات دارد.</w:t>
      </w:r>
    </w:p>
    <w:p w:rsidR="000E2E64" w:rsidRDefault="000E2E64" w:rsidP="00AB7623">
      <w:pPr>
        <w:numPr>
          <w:ilvl w:val="0"/>
          <w:numId w:val="3"/>
        </w:numPr>
        <w:spacing w:line="250" w:lineRule="auto"/>
        <w:ind w:left="568" w:hanging="284"/>
        <w:jc w:val="lowKashida"/>
        <w:rPr>
          <w:lang w:bidi="fa-IR"/>
        </w:rPr>
      </w:pPr>
      <w:r w:rsidRPr="000146E8">
        <w:rPr>
          <w:rStyle w:val="Char4"/>
          <w:rFonts w:hint="cs"/>
          <w:rtl/>
        </w:rPr>
        <w:t xml:space="preserve">یا صحابی به گمان این که راوی ضبط ندارد و یا دچار خطا شده، حدیثش را رد کرده است. مثل حضرت عمر </w:t>
      </w:r>
      <w:r w:rsidRPr="000146E8">
        <w:rPr>
          <w:rStyle w:val="Char4"/>
          <w:rFonts w:hint="cs"/>
        </w:rPr>
        <w:sym w:font="AGA Arabesque" w:char="F074"/>
      </w:r>
      <w:r w:rsidRPr="000146E8">
        <w:rPr>
          <w:rStyle w:val="Char4"/>
          <w:rFonts w:hint="cs"/>
          <w:rtl/>
        </w:rPr>
        <w:t xml:space="preserve"> که خبر فاطمه دختر قیس – در مورد زن مطلقه‌ی ثلاث که حق سکنی و نفقه ندارد – را رد کرد و گفت: ما کتاب پروردگارمان و سنت پیامبرمان را به خاطر سخن زنی که نمی‌دانیم حدیث را حفظ دارد یا فراموش کرده، ترک نمی‌نمائیم</w:t>
      </w:r>
      <w:r w:rsidRPr="000146E8">
        <w:rPr>
          <w:rStyle w:val="Char4"/>
          <w:rFonts w:hint="cs"/>
          <w:vertAlign w:val="superscript"/>
          <w:rtl/>
        </w:rPr>
        <w:t>(</w:t>
      </w:r>
      <w:r w:rsidRPr="000146E8">
        <w:rPr>
          <w:rStyle w:val="Char4"/>
          <w:vertAlign w:val="superscript"/>
          <w:rtl/>
        </w:rPr>
        <w:footnoteReference w:id="179"/>
      </w:r>
      <w:r w:rsidRPr="000146E8">
        <w:rPr>
          <w:rStyle w:val="Char4"/>
          <w:rFonts w:hint="cs"/>
          <w:vertAlign w:val="superscript"/>
          <w:rtl/>
        </w:rPr>
        <w:t>)</w:t>
      </w:r>
      <w:r w:rsidRPr="000146E8">
        <w:rPr>
          <w:rStyle w:val="Char4"/>
          <w:rFonts w:hint="cs"/>
          <w:rtl/>
        </w:rPr>
        <w:t>.</w:t>
      </w:r>
    </w:p>
    <w:p w:rsidR="000E2E64" w:rsidRDefault="000E2E64" w:rsidP="00AB7623">
      <w:pPr>
        <w:pStyle w:val="a8"/>
        <w:rPr>
          <w:rtl/>
        </w:rPr>
      </w:pPr>
      <w:r>
        <w:rPr>
          <w:rFonts w:hint="cs"/>
          <w:rtl/>
        </w:rPr>
        <w:t>باجی در مورد رد حضرت عمر</w:t>
      </w:r>
      <w:r>
        <w:rPr>
          <w:rFonts w:hint="cs"/>
          <w:rtl/>
        </w:rPr>
        <w:sym w:font="AGA Arabesque" w:char="F074"/>
      </w:r>
      <w:r>
        <w:rPr>
          <w:rFonts w:hint="cs"/>
          <w:rtl/>
        </w:rPr>
        <w:t xml:space="preserve"> بر خبر فاطمه (بنت قیس) رضی الله عنها می‌گوید که «عمر</w:t>
      </w:r>
      <w:r>
        <w:rPr>
          <w:rFonts w:hint="cs"/>
          <w:rtl/>
        </w:rPr>
        <w:sym w:font="AGA Arabesque" w:char="F074"/>
      </w:r>
      <w:r>
        <w:rPr>
          <w:rFonts w:hint="cs"/>
          <w:rtl/>
        </w:rPr>
        <w:t xml:space="preserve"> به گمان این که فاطمه سوء ضبط دارد آن را رد کرد»</w:t>
      </w:r>
      <w:r w:rsidRPr="00CD2D88">
        <w:rPr>
          <w:rFonts w:hint="cs"/>
          <w:vertAlign w:val="superscript"/>
          <w:rtl/>
        </w:rPr>
        <w:t>(</w:t>
      </w:r>
      <w:r>
        <w:rPr>
          <w:rStyle w:val="FootnoteReference"/>
          <w:rtl/>
        </w:rPr>
        <w:footnoteReference w:id="180"/>
      </w:r>
      <w:r w:rsidRPr="00CD2D88">
        <w:rPr>
          <w:rFonts w:hint="cs"/>
          <w:vertAlign w:val="superscript"/>
          <w:rtl/>
        </w:rPr>
        <w:t>)</w:t>
      </w:r>
      <w:r>
        <w:rPr>
          <w:rFonts w:hint="cs"/>
          <w:rtl/>
        </w:rPr>
        <w:t>.</w:t>
      </w:r>
    </w:p>
    <w:p w:rsidR="000E2E64" w:rsidRDefault="000E2E64" w:rsidP="00AB7623">
      <w:pPr>
        <w:pStyle w:val="a8"/>
        <w:rPr>
          <w:rtl/>
        </w:rPr>
      </w:pPr>
      <w:r>
        <w:rPr>
          <w:rFonts w:hint="cs"/>
          <w:rtl/>
        </w:rPr>
        <w:t>مثل امام علی</w:t>
      </w:r>
      <w:r>
        <w:rPr>
          <w:rFonts w:hint="cs"/>
          <w:rtl/>
        </w:rPr>
        <w:sym w:font="AGA Arabesque" w:char="F074"/>
      </w:r>
      <w:r>
        <w:rPr>
          <w:rFonts w:hint="cs"/>
          <w:rtl/>
        </w:rPr>
        <w:t xml:space="preserve"> که خبر معقل بن یسار الأشجعی در مورد قضاوت پیامبر </w:t>
      </w:r>
      <w:r>
        <w:rPr>
          <w:rFonts w:hint="cs"/>
          <w:rtl/>
        </w:rPr>
        <w:sym w:font="AGA Arabesque" w:char="F072"/>
      </w:r>
      <w:r>
        <w:rPr>
          <w:rFonts w:hint="cs"/>
          <w:rtl/>
        </w:rPr>
        <w:t xml:space="preserve"> برای بروع دختر واشق </w:t>
      </w:r>
      <w:r>
        <w:rPr>
          <w:rFonts w:cs="Times New Roman" w:hint="cs"/>
          <w:rtl/>
        </w:rPr>
        <w:t>–</w:t>
      </w:r>
      <w:r>
        <w:rPr>
          <w:rFonts w:hint="cs"/>
          <w:rtl/>
        </w:rPr>
        <w:t xml:space="preserve"> زنی بود که شوهرش در حالی مرد که با او جماع نکرده بود و مهری هم برایش معین نکرده بود </w:t>
      </w:r>
      <w:r>
        <w:rPr>
          <w:rFonts w:cs="Times New Roman" w:hint="cs"/>
          <w:rtl/>
        </w:rPr>
        <w:t>–</w:t>
      </w:r>
      <w:r>
        <w:rPr>
          <w:rFonts w:hint="cs"/>
          <w:rtl/>
        </w:rPr>
        <w:t xml:space="preserve"> را مبنی بر این که به بروع مهر المثل تعلق می‌گیرد، را رد کرد و امام علی </w:t>
      </w:r>
      <w:r>
        <w:rPr>
          <w:rFonts w:hint="cs"/>
        </w:rPr>
        <w:sym w:font="AGA Arabesque" w:char="F074"/>
      </w:r>
      <w:r>
        <w:rPr>
          <w:rFonts w:hint="cs"/>
          <w:rtl/>
        </w:rPr>
        <w:t xml:space="preserve"> گفت: «ما سخن اعراب </w:t>
      </w:r>
      <w:r>
        <w:rPr>
          <w:rFonts w:cs="Times New Roman" w:hint="cs"/>
          <w:rtl/>
        </w:rPr>
        <w:t>–</w:t>
      </w:r>
      <w:r>
        <w:rPr>
          <w:rFonts w:hint="cs"/>
          <w:rtl/>
        </w:rPr>
        <w:t xml:space="preserve"> بادیه‌نشینان </w:t>
      </w:r>
      <w:r>
        <w:rPr>
          <w:rFonts w:cs="Times New Roman" w:hint="cs"/>
          <w:rtl/>
        </w:rPr>
        <w:t>–</w:t>
      </w:r>
      <w:r>
        <w:rPr>
          <w:rFonts w:hint="cs"/>
          <w:rtl/>
        </w:rPr>
        <w:t xml:space="preserve"> را بر قول رسول الله </w:t>
      </w:r>
      <w:r>
        <w:rPr>
          <w:rFonts w:hint="cs"/>
        </w:rPr>
        <w:sym w:font="AGA Arabesque" w:char="F072"/>
      </w:r>
      <w:r>
        <w:rPr>
          <w:rFonts w:hint="cs"/>
          <w:rtl/>
        </w:rPr>
        <w:t xml:space="preserve"> ترجیح نمی‌دهیم»</w:t>
      </w:r>
      <w:r w:rsidRPr="00CD2D88">
        <w:rPr>
          <w:rFonts w:hint="cs"/>
          <w:vertAlign w:val="superscript"/>
          <w:rtl/>
        </w:rPr>
        <w:t>(</w:t>
      </w:r>
      <w:r>
        <w:rPr>
          <w:rStyle w:val="FootnoteReference"/>
          <w:rtl/>
        </w:rPr>
        <w:footnoteReference w:id="181"/>
      </w:r>
      <w:r w:rsidRPr="00CD2D88">
        <w:rPr>
          <w:rFonts w:hint="cs"/>
          <w:vertAlign w:val="superscript"/>
          <w:rtl/>
        </w:rPr>
        <w:t>)</w:t>
      </w:r>
      <w:r>
        <w:rPr>
          <w:rFonts w:hint="cs"/>
          <w:rtl/>
        </w:rPr>
        <w:t xml:space="preserve">. کلوذانی می‌گوید: «منظور امام علی </w:t>
      </w:r>
      <w:r>
        <w:rPr>
          <w:rFonts w:hint="cs"/>
        </w:rPr>
        <w:sym w:font="AGA Arabesque" w:char="F074"/>
      </w:r>
      <w:r>
        <w:rPr>
          <w:rFonts w:hint="cs"/>
          <w:rtl/>
        </w:rPr>
        <w:t xml:space="preserve"> در اینجا، این بوده که اعراب قدرت ضبط و حفظ خوبی ندارند»</w:t>
      </w:r>
      <w:r w:rsidRPr="00CD2D88">
        <w:rPr>
          <w:rFonts w:hint="cs"/>
          <w:vertAlign w:val="superscript"/>
          <w:rtl/>
        </w:rPr>
        <w:t>(</w:t>
      </w:r>
      <w:r>
        <w:rPr>
          <w:rStyle w:val="FootnoteReference"/>
          <w:rtl/>
        </w:rPr>
        <w:footnoteReference w:id="182"/>
      </w:r>
      <w:r w:rsidRPr="00CD2D88">
        <w:rPr>
          <w:rFonts w:hint="cs"/>
          <w:vertAlign w:val="superscript"/>
          <w:rtl/>
        </w:rPr>
        <w:t>)</w:t>
      </w:r>
      <w:r>
        <w:rPr>
          <w:rFonts w:hint="cs"/>
          <w:rtl/>
        </w:rPr>
        <w:t>. پس مشخص می‌شود هیچکدام از صحابه در موارد بالا به دلیل خبر آحادبودن در قبول خبر صحابی دیگر توقف نکرده‌اند، بلکه به خاطر مسائل دیگری بود که مورد سمع و نظر قرار گرفتند. به خاطر اینگونه دلایل بوده که اصحاب بعضی از اخبار آحاد را رد کرده‌اند و به آن احتجاج ننموده‌اند.</w:t>
      </w:r>
    </w:p>
    <w:p w:rsidR="000E2E64" w:rsidRDefault="000E2E64" w:rsidP="00AB7623">
      <w:pPr>
        <w:pStyle w:val="a8"/>
        <w:rPr>
          <w:rtl/>
        </w:rPr>
      </w:pPr>
      <w:r>
        <w:rPr>
          <w:rFonts w:hint="cs"/>
          <w:rtl/>
        </w:rPr>
        <w:t>امام الحرمین جوینی در این باره می‌گوید: «و این موارد، حالات استثنایی بوده‌اند، و اگر کسی ادعا کند که این‌ها اصول کلی در پذیرش اخبار آحاد بوده‌اند و برای پذیرش آن‌ها باید حتماً این اصول رعایت شود، ادعای منکر و قبیحی کرده است. و گفته‌اش سبب رد اکثریت احادیثی می‌شود که زمان‌هایی بر آن‌ها آمده و سپری شده و مقبول واقع شده‌اند»</w:t>
      </w:r>
      <w:r w:rsidRPr="00CD2D88">
        <w:rPr>
          <w:rFonts w:hint="cs"/>
          <w:vertAlign w:val="superscript"/>
          <w:rtl/>
        </w:rPr>
        <w:t>(</w:t>
      </w:r>
      <w:r>
        <w:rPr>
          <w:rStyle w:val="FootnoteReference"/>
          <w:rtl/>
        </w:rPr>
        <w:footnoteReference w:id="183"/>
      </w:r>
      <w:r w:rsidRPr="00CD2D88">
        <w:rPr>
          <w:rFonts w:hint="cs"/>
          <w:vertAlign w:val="superscript"/>
          <w:rtl/>
        </w:rPr>
        <w:t>)</w:t>
      </w:r>
      <w:r>
        <w:rPr>
          <w:rFonts w:hint="cs"/>
          <w:rtl/>
        </w:rPr>
        <w:t>.</w:t>
      </w:r>
    </w:p>
    <w:p w:rsidR="000E2E64" w:rsidRDefault="000E2E64" w:rsidP="00AB7623">
      <w:pPr>
        <w:pStyle w:val="a8"/>
        <w:rPr>
          <w:rtl/>
        </w:rPr>
      </w:pPr>
      <w:r>
        <w:rPr>
          <w:rFonts w:hint="cs"/>
          <w:rtl/>
        </w:rPr>
        <w:t xml:space="preserve">ابن قیم در رد کسانی که حجیت اخبار آحاد را انکار می‌کنند، می‌گوید: «و از جمله این اخبار آحاد، اخبار صحابه از همدیگر است، آن‌ها نسبت به احادیثی که یک نفر صحابی از پیامبر </w:t>
      </w:r>
      <w:r>
        <w:rPr>
          <w:rFonts w:hint="cs"/>
          <w:rtl/>
        </w:rPr>
        <w:sym w:font="AGA Arabesque" w:char="F072"/>
      </w:r>
      <w:r>
        <w:rPr>
          <w:rFonts w:hint="cs"/>
          <w:rtl/>
        </w:rPr>
        <w:t xml:space="preserve"> روایت می‌کرد، قطعیت حاصل می‌کردند و هیچیک از آن‌ها به آن راوی نمی‌گفت، چون خبرت، خبر واحد است مفید علم نیست، حتی به تواتر نرسد. و اگر یکی از اصحاب برای دیگری در مورد صفات خداوند حدیثی را از پیامبر</w:t>
      </w:r>
      <w:r>
        <w:rPr>
          <w:rFonts w:hint="cs"/>
          <w:rtl/>
        </w:rPr>
        <w:sym w:font="AGA Arabesque" w:char="F072"/>
      </w:r>
      <w:r>
        <w:rPr>
          <w:rFonts w:hint="cs"/>
          <w:rtl/>
        </w:rPr>
        <w:t xml:space="preserve"> نقل می‌کرد، مورد قبول صحابه‌ی دیگر واقع می‌شد و نسبت به آن صفت براساس قطع و یقین اعتقاد پیدا می‌کرد، همچنانکه اعتقاد به رؤیت خداوند، سخن‌گفتنش، نداکردن بندگانش را در روز قیامت، با صدایی که دور و نزدیک یکسان آن را می‌شنوند، نزول هر شبش به آسمان دنیا، خندیدنش خوشحال‌شدنش، نگه‌داشتن آسمان بر انگشتی از انگشتان دستش، اثبات ساق برای خداوند، را براساس همین اخبار آحاد پیدا کرده است. و هرکس کوچکترین توجهی به سنت داشته باشد، این مسائل را می‌داند و اگر مسئله شفاف نشده می‌توانیم بیشتر در این باره ذکر نمائیم.</w:t>
      </w:r>
    </w:p>
    <w:p w:rsidR="000E2E64" w:rsidRDefault="000E2E64" w:rsidP="00AB7623">
      <w:pPr>
        <w:pStyle w:val="a8"/>
        <w:rPr>
          <w:rtl/>
        </w:rPr>
      </w:pPr>
      <w:r>
        <w:rPr>
          <w:rFonts w:hint="cs"/>
          <w:rtl/>
        </w:rPr>
        <w:t>پس کسانی که معتقدند اخبار آحاد مفید علم نیست، با این دیدگاه‌شان، اجماع آشکار صحابه، اجماع تابعین و اجماع ائمه‌ی اسلام را شکسته‌اند و با معتزله، جهمیه، رافضه و خوارج که بعضی از اصولیین و فقها نیز از آن‌ها پیروی کرده‌اند هم‌نوا شده است. و گرنه ائمه‌ی سلف  بر چنین طرز تفکری نبوده‌اند، بلکه ائمه برخلاف قول آن‌ها تصریح کرده‌اند و از جمله کسانی که معتقدند خبر واحد مفید علم است می‌توان به مالک، شافعی، اصحاب ابوحنیفه، داود بن علی و یارانش مثل ابومحمد بن حزم اشاره کرد»</w:t>
      </w:r>
      <w:r w:rsidRPr="00100B64">
        <w:rPr>
          <w:rFonts w:hint="cs"/>
          <w:vertAlign w:val="superscript"/>
          <w:rtl/>
        </w:rPr>
        <w:t>(</w:t>
      </w:r>
      <w:r>
        <w:rPr>
          <w:rStyle w:val="FootnoteReference"/>
          <w:rtl/>
        </w:rPr>
        <w:footnoteReference w:id="184"/>
      </w:r>
      <w:r w:rsidRPr="00100B64">
        <w:rPr>
          <w:rFonts w:hint="cs"/>
          <w:vertAlign w:val="superscript"/>
          <w:rtl/>
        </w:rPr>
        <w:t>)</w:t>
      </w:r>
      <w:r>
        <w:rPr>
          <w:rFonts w:hint="cs"/>
          <w:rtl/>
        </w:rPr>
        <w:t>.</w:t>
      </w:r>
    </w:p>
    <w:p w:rsidR="000E2E64" w:rsidRDefault="000E2E64" w:rsidP="0063251B">
      <w:pPr>
        <w:pStyle w:val="a5"/>
        <w:rPr>
          <w:rtl/>
        </w:rPr>
      </w:pPr>
      <w:bookmarkStart w:id="98" w:name="_Toc313152181"/>
      <w:bookmarkStart w:id="99" w:name="_Toc382955410"/>
      <w:r>
        <w:rPr>
          <w:rFonts w:hint="cs"/>
          <w:rtl/>
        </w:rPr>
        <w:t>2-2-1-4- عقل</w:t>
      </w:r>
      <w:bookmarkEnd w:id="98"/>
      <w:bookmarkEnd w:id="99"/>
    </w:p>
    <w:p w:rsidR="000E2E64" w:rsidRDefault="000E2E64" w:rsidP="00AB7623">
      <w:pPr>
        <w:pStyle w:val="a8"/>
        <w:rPr>
          <w:rtl/>
        </w:rPr>
      </w:pPr>
      <w:r>
        <w:rPr>
          <w:rFonts w:hint="cs"/>
          <w:rtl/>
        </w:rPr>
        <w:t xml:space="preserve">بر مبنای آنچه مصلحت است، عمل به خبر واحد </w:t>
      </w:r>
      <w:r>
        <w:rPr>
          <w:rFonts w:cs="Times New Roman" w:hint="cs"/>
          <w:rtl/>
        </w:rPr>
        <w:t>–</w:t>
      </w:r>
      <w:r>
        <w:rPr>
          <w:rFonts w:hint="cs"/>
          <w:rtl/>
        </w:rPr>
        <w:t xml:space="preserve"> هرچند که احتمال کذب هم داشته باشد </w:t>
      </w:r>
      <w:r>
        <w:rPr>
          <w:rFonts w:cs="Times New Roman" w:hint="cs"/>
          <w:rtl/>
        </w:rPr>
        <w:t>–</w:t>
      </w:r>
      <w:r>
        <w:rPr>
          <w:rFonts w:hint="cs"/>
          <w:rtl/>
        </w:rPr>
        <w:t xml:space="preserve"> ممنوع نیست، آیا مگر غیر از این است وقتی شخصی ما را از راهی می‌ترساند و می‌گوید اگر از این راه بروید فلان خطر را برای شما دارد، در این حالت احتیاط شرط عقل است و بر مبنای آن بر ما واجب خواهد شد که برای حفظ جانمان از آن راه نرویم هرچند که احتمال دروغ‌بودن خبر هم وجود داشته باشد، پس وقتی مسئله چنین است، مصلحت چنین ایجاب می‌کند که خبر واحد در امور دینی را قبول کرده و به آن متعبد شویم</w:t>
      </w:r>
      <w:r w:rsidRPr="00CD2D88">
        <w:rPr>
          <w:rFonts w:hint="cs"/>
          <w:vertAlign w:val="superscript"/>
          <w:rtl/>
        </w:rPr>
        <w:t>(</w:t>
      </w:r>
      <w:r>
        <w:rPr>
          <w:rStyle w:val="FootnoteReference"/>
          <w:rtl/>
        </w:rPr>
        <w:footnoteReference w:id="185"/>
      </w:r>
      <w:r w:rsidRPr="00CD2D88">
        <w:rPr>
          <w:rFonts w:hint="cs"/>
          <w:vertAlign w:val="superscript"/>
          <w:rtl/>
        </w:rPr>
        <w:t>)</w:t>
      </w:r>
      <w:r>
        <w:rPr>
          <w:rFonts w:hint="cs"/>
          <w:rtl/>
        </w:rPr>
        <w:t>.</w:t>
      </w:r>
    </w:p>
    <w:p w:rsidR="000E2E64" w:rsidRDefault="000E2E64" w:rsidP="00AB7623">
      <w:pPr>
        <w:pStyle w:val="a8"/>
        <w:widowControl w:val="0"/>
        <w:rPr>
          <w:rtl/>
        </w:rPr>
      </w:pPr>
      <w:r>
        <w:rPr>
          <w:rFonts w:hint="cs"/>
          <w:rtl/>
        </w:rPr>
        <w:t>آمدی می‌گوید: عمل به خبر واحدی که ظن غالب بر صدق آن وجود داشته باشد عقلاً جایز است، و هرچند که احتمال کذب هم در آن باقی مانده باشد باز مانع عمل به آن نمی‌شود، چون ما به قول مفتی و دو نفر شاهد عمل می‌کنیم هرچند که احتمال کذب و خطأ هم در آنچه از آن خبر می‌دهند وجود دارد</w:t>
      </w:r>
      <w:r w:rsidRPr="00CD2D88">
        <w:rPr>
          <w:rFonts w:hint="cs"/>
          <w:vertAlign w:val="superscript"/>
          <w:rtl/>
        </w:rPr>
        <w:t>(</w:t>
      </w:r>
      <w:r>
        <w:rPr>
          <w:rStyle w:val="FootnoteReference"/>
          <w:rtl/>
        </w:rPr>
        <w:footnoteReference w:id="186"/>
      </w:r>
      <w:r w:rsidRPr="00CD2D88">
        <w:rPr>
          <w:rFonts w:hint="cs"/>
          <w:vertAlign w:val="superscript"/>
          <w:rtl/>
        </w:rPr>
        <w:t>)</w:t>
      </w:r>
      <w:r>
        <w:rPr>
          <w:rFonts w:hint="cs"/>
          <w:rtl/>
        </w:rPr>
        <w:t>.</w:t>
      </w:r>
    </w:p>
    <w:p w:rsidR="000E2E64" w:rsidRDefault="000E2E64" w:rsidP="00AB7623">
      <w:pPr>
        <w:pStyle w:val="a8"/>
        <w:rPr>
          <w:rtl/>
        </w:rPr>
      </w:pPr>
      <w:r>
        <w:rPr>
          <w:rFonts w:hint="cs"/>
          <w:rtl/>
        </w:rPr>
        <w:t>تکلیف باید بر چیزی معلق شود که مصلحت مکلف را در بر داشته باشد و مصلحت تعلق به چیزی می‌‌گیرد که تکلیف بر آن معلق شده و آن خبر واحد عادل است، و اگر آن را یافتیم، آنچه را که مصلحت به آن تعلق دارد، خواهیم دانست، هرچند که حقیقت حال خبر را در باطن امر ندانیم. و در مورد حکم هم همین را می‌گوئیم اگر دو شاهد نزد حاکم شهادتی دادند و حاکم عدالت آن‌ها را تشخیص داد، جایز است که بر مبنای شهادت آن‌ها حکم کند و این حکم، همان حکمی خواهد بود که خداوند متعال آن را واجب کرده، هرچند که حاکم حال مشهود به را در باطن امر نداند</w:t>
      </w:r>
      <w:r w:rsidRPr="00CD2D88">
        <w:rPr>
          <w:rFonts w:hint="cs"/>
          <w:vertAlign w:val="superscript"/>
          <w:rtl/>
        </w:rPr>
        <w:t>(</w:t>
      </w:r>
      <w:r>
        <w:rPr>
          <w:rStyle w:val="FootnoteReference"/>
          <w:rtl/>
        </w:rPr>
        <w:footnoteReference w:id="187"/>
      </w:r>
      <w:r w:rsidRPr="00CD2D88">
        <w:rPr>
          <w:rFonts w:hint="cs"/>
          <w:vertAlign w:val="superscript"/>
          <w:rtl/>
        </w:rPr>
        <w:t>)</w:t>
      </w:r>
      <w:r>
        <w:rPr>
          <w:rFonts w:hint="cs"/>
          <w:rtl/>
        </w:rPr>
        <w:t>.</w:t>
      </w:r>
    </w:p>
    <w:p w:rsidR="000E2E64" w:rsidRDefault="000E2E64" w:rsidP="00AB7623">
      <w:pPr>
        <w:pStyle w:val="a8"/>
        <w:rPr>
          <w:rtl/>
        </w:rPr>
      </w:pPr>
      <w:r>
        <w:rPr>
          <w:rFonts w:hint="cs"/>
          <w:rtl/>
        </w:rPr>
        <w:t>خبر شخص مسلمان عاقل عادل ظاهراً بر صدق حمل می‌گردد چون عقلانیت و دیانتش او را بر صدق تشویق و از کذب بازمی‌دارند و دین و عقلش برای او بازدارنده از هرگونه انحرافی خواهند بود و بر این اساس خبرش بر مبنای ظن غالب مفید علم خواهد بود و عمل به آن واجب می‌گردد، چون عمل بر مبنای علم ظاهری هم جایز است</w:t>
      </w:r>
      <w:r w:rsidRPr="00CD2D88">
        <w:rPr>
          <w:rFonts w:hint="cs"/>
          <w:vertAlign w:val="superscript"/>
          <w:rtl/>
        </w:rPr>
        <w:t>(</w:t>
      </w:r>
      <w:r>
        <w:rPr>
          <w:rStyle w:val="FootnoteReference"/>
          <w:rtl/>
        </w:rPr>
        <w:footnoteReference w:id="188"/>
      </w:r>
      <w:r w:rsidRPr="00CD2D88">
        <w:rPr>
          <w:rFonts w:hint="cs"/>
          <w:vertAlign w:val="superscript"/>
          <w:rtl/>
        </w:rPr>
        <w:t>)</w:t>
      </w:r>
      <w:r>
        <w:rPr>
          <w:rFonts w:hint="cs"/>
          <w:rtl/>
        </w:rPr>
        <w:t>. چون اگر این منطق را قبول نداشته باشیم دچار چالش‌های زیر خواهیم شد:</w:t>
      </w:r>
    </w:p>
    <w:p w:rsidR="000E2E64" w:rsidRDefault="000E2E64" w:rsidP="00AB7623">
      <w:pPr>
        <w:pStyle w:val="a8"/>
        <w:rPr>
          <w:rtl/>
        </w:rPr>
      </w:pPr>
      <w:r w:rsidRPr="00320CE2">
        <w:rPr>
          <w:rStyle w:val="Char5"/>
          <w:rFonts w:hint="cs"/>
          <w:rtl/>
        </w:rPr>
        <w:t>الف-</w:t>
      </w:r>
      <w:r>
        <w:rPr>
          <w:rFonts w:hint="cs"/>
          <w:rtl/>
        </w:rPr>
        <w:t xml:space="preserve"> در ترک عمل به خبر واحد، اکثر وقائعی که بر پایه‌ی دلیل هستند تعطیل می‌شوند، چون دلیل مقطوع برای حوادث کم است و حکمت خداوند اقتضا می‌کند هر حادثه‌ای که حکمش براساس دلیلی مشخص شده باشد واجب است، قبول شود و دلایل اکثر وقائع، آحاد می‌باشند، پس قبول‌شان واجب است.</w:t>
      </w:r>
    </w:p>
    <w:p w:rsidR="000E2E64" w:rsidRDefault="000E2E64" w:rsidP="00AB7623">
      <w:pPr>
        <w:pStyle w:val="a8"/>
        <w:rPr>
          <w:rtl/>
        </w:rPr>
      </w:pPr>
      <w:r w:rsidRPr="00320CE2">
        <w:rPr>
          <w:rStyle w:val="Char5"/>
          <w:rFonts w:hint="cs"/>
          <w:rtl/>
        </w:rPr>
        <w:t>ب-</w:t>
      </w:r>
      <w:r>
        <w:rPr>
          <w:rFonts w:hint="cs"/>
          <w:rtl/>
        </w:rPr>
        <w:t xml:space="preserve"> آنچه معلوم است پیامبر </w:t>
      </w:r>
      <w:r>
        <w:rPr>
          <w:rFonts w:hint="cs"/>
          <w:rtl/>
        </w:rPr>
        <w:sym w:font="AGA Arabesque" w:char="F072"/>
      </w:r>
      <w:r>
        <w:rPr>
          <w:rFonts w:hint="cs"/>
          <w:rtl/>
        </w:rPr>
        <w:t xml:space="preserve"> برای همه‌ی مردم فرستاده شده ولی در توانش نبود تا همه‌ی مردم را به طور مستقیم دعوت کند و یا به هر ناحیه‌ای عده‌ای را که به حد تواتر برسند، بفرستد، پس تنها راه برای ابلاغ بیشتر اکتفا به افراد آحاد بود و اگر علم به اخبار این افراد آحاد، بر امت واجب نبود، پس تبلیغ حاصل نمی‌شد و در فرستادن این افراد آحاد فایده‌ای وجود نداشت.</w:t>
      </w:r>
    </w:p>
    <w:p w:rsidR="000E2E64" w:rsidRDefault="000E2E64" w:rsidP="00AB7623">
      <w:pPr>
        <w:pStyle w:val="a8"/>
        <w:rPr>
          <w:rtl/>
        </w:rPr>
      </w:pPr>
      <w:r w:rsidRPr="00320CE2">
        <w:rPr>
          <w:rStyle w:val="Char5"/>
          <w:rFonts w:hint="cs"/>
          <w:rtl/>
        </w:rPr>
        <w:t>ج-</w:t>
      </w:r>
      <w:r>
        <w:rPr>
          <w:rFonts w:hint="cs"/>
          <w:rtl/>
        </w:rPr>
        <w:t xml:space="preserve"> ظن مبنی بر صدق راوی، باعث ترجیح وجود حکمی می‌شود که در ترکش عقاب وجود داشته باشد و انسان عاقل با فرمانبرداری از این امر احتیاط را رعایت می‌کند، تا از عقاب مظنونی که در ترک این امر وجود دارد، خودش را نجات دهد.</w:t>
      </w:r>
    </w:p>
    <w:p w:rsidR="000E2E64" w:rsidRPr="00320CE2" w:rsidRDefault="000E2E64" w:rsidP="00AB7623">
      <w:pPr>
        <w:pStyle w:val="a8"/>
        <w:rPr>
          <w:spacing w:val="-2"/>
          <w:rtl/>
        </w:rPr>
      </w:pPr>
      <w:r w:rsidRPr="00320CE2">
        <w:rPr>
          <w:rFonts w:hint="cs"/>
          <w:spacing w:val="-2"/>
          <w:rtl/>
        </w:rPr>
        <w:t xml:space="preserve">آنچه واضح و مبرهن است، پذیرش اخبار آحاد صحیح امری بدهی و فطری می‌باشد و نیاز به استدلال‌ها و دلایل زیاد ندارد. هر انسانی در طول شبانه روزش در اعمال، تجارت، گفتار و غیره به خبر واحد موثق اعتماد می‌کنند و براساس آن عمل می‌نمایند. حتی امروزه روابط در سطح بالای بین کشورها و دولت‌های دنیا بر اخبار آحاد اشخاص معتمد </w:t>
      </w:r>
      <w:r w:rsidRPr="00320CE2">
        <w:rPr>
          <w:rFonts w:cs="Times New Roman" w:hint="cs"/>
          <w:spacing w:val="-2"/>
          <w:rtl/>
        </w:rPr>
        <w:t>–</w:t>
      </w:r>
      <w:r w:rsidRPr="00320CE2">
        <w:rPr>
          <w:rFonts w:hint="cs"/>
          <w:spacing w:val="-2"/>
          <w:rtl/>
        </w:rPr>
        <w:t xml:space="preserve"> مثل سفرا و نمایندگان و دیپلمات‌ها </w:t>
      </w:r>
      <w:r w:rsidRPr="00320CE2">
        <w:rPr>
          <w:rFonts w:cs="Times New Roman" w:hint="cs"/>
          <w:spacing w:val="-2"/>
          <w:rtl/>
        </w:rPr>
        <w:t>–</w:t>
      </w:r>
      <w:r w:rsidRPr="00320CE2">
        <w:rPr>
          <w:rFonts w:hint="cs"/>
          <w:spacing w:val="-2"/>
          <w:rtl/>
        </w:rPr>
        <w:t xml:space="preserve"> استوار است، و در نتیجه توقف بر قبول خبر واحد منجر به تعطیل‌شدن دین و دنیای انسان‌ها می‌گردد.</w:t>
      </w:r>
    </w:p>
    <w:p w:rsidR="000E2E64" w:rsidRDefault="000E2E64" w:rsidP="0063251B">
      <w:pPr>
        <w:pStyle w:val="a2"/>
        <w:rPr>
          <w:rtl/>
        </w:rPr>
      </w:pPr>
      <w:bookmarkStart w:id="100" w:name="_Toc313152182"/>
      <w:bookmarkStart w:id="101" w:name="_Toc382955411"/>
      <w:r>
        <w:rPr>
          <w:rFonts w:hint="cs"/>
          <w:rtl/>
        </w:rPr>
        <w:t>2-2-2- منکرین عمل به خبر واحد</w:t>
      </w:r>
      <w:bookmarkEnd w:id="100"/>
      <w:bookmarkEnd w:id="101"/>
    </w:p>
    <w:p w:rsidR="000E2E64" w:rsidRDefault="000E2E64" w:rsidP="00AB7623">
      <w:pPr>
        <w:pStyle w:val="a8"/>
        <w:ind w:firstLine="0"/>
        <w:rPr>
          <w:rtl/>
        </w:rPr>
      </w:pPr>
      <w:r>
        <w:rPr>
          <w:rFonts w:hint="cs"/>
          <w:rtl/>
        </w:rPr>
        <w:t>حقیقتاً اخبار، خصوصاً اخبار آحاد، از مهمترین مسائل خلافی بین مذاهب اسلامی و علمایشان و حتی بین علمای مسلمان و غیر مسلمان می‌باشد که مهمترین سبب این اختلافات جریان وضع حدیث و اختلاف راویان و اختلاف اخبار می‌باشد. جاحظ در کتاب الأخبار، از استادش ابراهیم نظام نقل می‌کند که گفته: ما چگونه از دروغ راوی امین شویم، در حالی که تو می‌بینی که فقیه در روایت حدیث دروغ می‌گوید و سند حدیث را تدلیس می‌کند و ادعای مشاهده‌ی کسی را می‌کند که هرگز او را ندیده است، یا حدیثی را روایت می‌کند که هرگز آن را نشنیده است.</w:t>
      </w:r>
    </w:p>
    <w:p w:rsidR="000E2E64" w:rsidRDefault="000E2E64" w:rsidP="00960E98">
      <w:pPr>
        <w:pStyle w:val="a8"/>
        <w:widowControl w:val="0"/>
        <w:rPr>
          <w:rtl/>
        </w:rPr>
      </w:pPr>
      <w:r>
        <w:rPr>
          <w:rFonts w:hint="cs"/>
          <w:rtl/>
        </w:rPr>
        <w:t xml:space="preserve">سپس نظام در ادامه می‌گوید: «اگر فقها، محدثین، راویان و صالحان در نقل اخبار دروغ نگفته‌اند، و در نقل آثار دچار اشتباه نشده‌اند، پس چرا آثارشان دچار تناقص شده و اخبارشان باهم منافات دارد، چگونه اشتباه نمی‌کنند و دروغ نمی‌گویند و دچار جهل نمی‌شوند و در تناقض نمی‌افتند، در حالی که اخبار متناقضی را از پیامبر </w:t>
      </w:r>
      <w:r>
        <w:rPr>
          <w:rFonts w:hint="cs"/>
          <w:rtl/>
        </w:rPr>
        <w:sym w:font="AGA Arabesque" w:char="F072"/>
      </w:r>
      <w:r>
        <w:rPr>
          <w:rFonts w:hint="cs"/>
          <w:rtl/>
        </w:rPr>
        <w:t xml:space="preserve"> روایت کرده‌اند»</w:t>
      </w:r>
      <w:r w:rsidRPr="00EC5451">
        <w:rPr>
          <w:rFonts w:hint="cs"/>
          <w:vertAlign w:val="superscript"/>
          <w:rtl/>
        </w:rPr>
        <w:t>(</w:t>
      </w:r>
      <w:r>
        <w:rPr>
          <w:rStyle w:val="FootnoteReference"/>
          <w:rtl/>
        </w:rPr>
        <w:footnoteReference w:id="189"/>
      </w:r>
      <w:r w:rsidRPr="00EC5451">
        <w:rPr>
          <w:rFonts w:hint="cs"/>
          <w:vertAlign w:val="superscript"/>
          <w:rtl/>
        </w:rPr>
        <w:t>)</w:t>
      </w:r>
      <w:r>
        <w:rPr>
          <w:rFonts w:hint="cs"/>
          <w:rtl/>
        </w:rPr>
        <w:t>.</w:t>
      </w:r>
    </w:p>
    <w:p w:rsidR="000E2E64" w:rsidRPr="00320CE2" w:rsidRDefault="000E2E64" w:rsidP="00AB7623">
      <w:pPr>
        <w:pStyle w:val="a8"/>
        <w:rPr>
          <w:spacing w:val="-2"/>
          <w:rtl/>
        </w:rPr>
      </w:pPr>
      <w:r w:rsidRPr="00320CE2">
        <w:rPr>
          <w:rFonts w:hint="cs"/>
          <w:spacing w:val="-2"/>
          <w:rtl/>
        </w:rPr>
        <w:t>اینگونه مسائل در مورد اخبار آحاد، باعث شده که عد‌ه‌ای انکار حجیت این اخبار را اصلی از اصول احکام بدانند. و ما در رساله‌ی جماع العلم، مناظرات بین شافعی و منکرین حجیت اخبار آحاد را می‌بینیم، منکرینی که فقط اخبار متواتر و مستفیض را قبول دارند، چون معتقدند این قسم از سنت هیچ شکی در آن نیست و در بین علما بر سر آن منازعه‌ای وجود ندارد. اما تناقض اخبار آحاد و اختلاف راویان، باعث شده که علما برای قبول صحت این اخبار شرط وقوع اجماع بر روایت آن اخبار را قرار دهند، و اخباری را که اجماع بر روایت آن‌ها حاصل نشده، رد می‌نمایند و باطل می‌شمارند.</w:t>
      </w:r>
    </w:p>
    <w:p w:rsidR="000E2E64" w:rsidRPr="00AB7623" w:rsidRDefault="000E2E64" w:rsidP="00AB7623">
      <w:pPr>
        <w:pStyle w:val="a8"/>
        <w:rPr>
          <w:rtl/>
        </w:rPr>
      </w:pPr>
      <w:r w:rsidRPr="00960E98">
        <w:rPr>
          <w:rFonts w:hint="cs"/>
          <w:spacing w:val="-2"/>
          <w:rtl/>
        </w:rPr>
        <w:t xml:space="preserve">اگرچه با مطالعه‌ی کتاب‌های شافعی، هویت منکرین اخبار آحاد به صورت شفاف برایمان آشکار نمی‌گردد، ولی با مطالعه‌ی کتاب‌های دیگری که در رد منکرین اخبار آحاد نوشته شده، خواهیم فهمید که معتزلی‌ها از کسانی بودند که بیشترین ساز مخالفت را بر علیه اخبار آحاد سر داده‌اند و خصوصاً اخبار آحادی را که با آراء و نظراتشان و مبانی اصلی اعتقادات و طرز تفکرشان سازگاری نداشت از حجیت انداخته و آن‌ها را رد کرده‌اند. مثلاً آن‌ها هنگامی که رؤیت خداوند در روز قیامت را از لحاظ شرعی مردود دانستند، اخبار آحادی را که اهل حدیث در این باره از پیامبر </w:t>
      </w:r>
      <w:r w:rsidRPr="00960E98">
        <w:rPr>
          <w:rFonts w:hint="cs"/>
          <w:spacing w:val="-2"/>
          <w:rtl/>
        </w:rPr>
        <w:sym w:font="AGA Arabesque" w:char="F072"/>
      </w:r>
      <w:r w:rsidRPr="00AB7623">
        <w:rPr>
          <w:rFonts w:hint="cs"/>
          <w:rtl/>
        </w:rPr>
        <w:t xml:space="preserve"> نقل می‌کردند را نیز نفی نمودند. یا قاضی عبدالجبار با تجریح شدید و غیر منطقی راویان اینگونه اخبار، حجیت و صحت آن‌ها را ساقط می‌کرد، مثلاً در مورد دو راوی بزرگ حدیث نبوی </w:t>
      </w:r>
      <w:r w:rsidRPr="00AB7623">
        <w:rPr>
          <w:rFonts w:cs="Times New Roman" w:hint="cs"/>
          <w:rtl/>
        </w:rPr>
        <w:t>–</w:t>
      </w:r>
      <w:r w:rsidRPr="00AB7623">
        <w:rPr>
          <w:rFonts w:hint="cs"/>
          <w:rtl/>
        </w:rPr>
        <w:t xml:space="preserve"> ابوهریره </w:t>
      </w:r>
      <w:r w:rsidRPr="00AB7623">
        <w:rPr>
          <w:rFonts w:hint="cs"/>
        </w:rPr>
        <w:sym w:font="AGA Arabesque" w:char="F074"/>
      </w:r>
      <w:r w:rsidRPr="00AB7623">
        <w:rPr>
          <w:rFonts w:hint="cs"/>
          <w:rtl/>
        </w:rPr>
        <w:t xml:space="preserve"> و ابن عمر </w:t>
      </w:r>
      <w:r w:rsidR="00320CE2" w:rsidRPr="00AB7623">
        <w:rPr>
          <w:rFonts w:cs="CTraditional Arabic" w:hint="cs"/>
          <w:rtl/>
        </w:rPr>
        <w:t>ل</w:t>
      </w:r>
      <w:r w:rsidRPr="00AB7623">
        <w:rPr>
          <w:rFonts w:hint="cs"/>
          <w:rtl/>
        </w:rPr>
        <w:t xml:space="preserve"> چنین می‌گوید:</w:t>
      </w:r>
    </w:p>
    <w:p w:rsidR="000E2E64" w:rsidRDefault="000E2E64" w:rsidP="00AB7623">
      <w:pPr>
        <w:pStyle w:val="a8"/>
        <w:rPr>
          <w:rtl/>
        </w:rPr>
      </w:pPr>
      <w:r>
        <w:rPr>
          <w:rFonts w:hint="cs"/>
          <w:rtl/>
        </w:rPr>
        <w:t>«ابوهریره معمولاً احادیث را درهم می‌آمیخت و اما ابن عمر، خود اهل حدیث به شخصیتش طعنه می‌زدنند و او را قبول ندارند»</w:t>
      </w:r>
      <w:r w:rsidRPr="00B21A1B">
        <w:rPr>
          <w:rFonts w:hint="cs"/>
          <w:vertAlign w:val="superscript"/>
          <w:rtl/>
        </w:rPr>
        <w:t>(</w:t>
      </w:r>
      <w:r>
        <w:rPr>
          <w:rStyle w:val="FootnoteReference"/>
          <w:rtl/>
        </w:rPr>
        <w:footnoteReference w:id="190"/>
      </w:r>
      <w:r w:rsidRPr="00B21A1B">
        <w:rPr>
          <w:rFonts w:hint="cs"/>
          <w:vertAlign w:val="superscript"/>
          <w:rtl/>
        </w:rPr>
        <w:t>)</w:t>
      </w:r>
      <w:r>
        <w:rPr>
          <w:rFonts w:hint="cs"/>
          <w:rtl/>
        </w:rPr>
        <w:t>.</w:t>
      </w:r>
    </w:p>
    <w:p w:rsidR="000E2E64" w:rsidRDefault="000E2E64" w:rsidP="00AB7623">
      <w:pPr>
        <w:pStyle w:val="a8"/>
        <w:rPr>
          <w:rtl/>
        </w:rPr>
      </w:pPr>
      <w:r>
        <w:rPr>
          <w:rFonts w:hint="cs"/>
          <w:rtl/>
        </w:rPr>
        <w:t xml:space="preserve">البته شایان ذکر است که ما انکار حجیت اخبار آحاد را به همه‌ی اعلام معتزله نسبت نمی‌دهیم، بلکه گروهی از آن‌ها در صف مثبتین و مدافعان حجیت اخبار آحاد قرار گرفته‌اند و اگر ما به کتاب </w:t>
      </w:r>
      <w:r w:rsidRPr="00F346F5">
        <w:rPr>
          <w:rtl/>
        </w:rPr>
        <w:t xml:space="preserve">(قبول الأخبار </w:t>
      </w:r>
      <w:r w:rsidRPr="00F346F5">
        <w:rPr>
          <w:rFonts w:hint="cs"/>
          <w:rtl/>
        </w:rPr>
        <w:t>في</w:t>
      </w:r>
      <w:r w:rsidRPr="00F346F5">
        <w:rPr>
          <w:rtl/>
        </w:rPr>
        <w:t xml:space="preserve"> معرفة الرجال)</w:t>
      </w:r>
      <w:r w:rsidRPr="00F346F5">
        <w:rPr>
          <w:rFonts w:hint="cs"/>
          <w:rtl/>
        </w:rPr>
        <w:t xml:space="preserve"> ابوالقاسم</w:t>
      </w:r>
      <w:r>
        <w:rPr>
          <w:rFonts w:hint="cs"/>
          <w:rtl/>
        </w:rPr>
        <w:t xml:space="preserve"> البلخی، نگاه کنیم می‌بینیم مباحث خبر واحد از جمله مسائل اختلافی بوده حتی داخل خود معتزلی‌ها نیز این اختلافات بر سر اخبار آحاد وجود داشته است، و می‌توان، قرن دوم هجری را به عنوان نقطه‌ای آغاز به وجودآمدن یک موضوع اعتزالی و انکاری حجیت اخبار آحاد، تصور کرد، همچنانکه ابن حزم می‌گوید: «همه‌ی اهل اسلام بر قبول خبرواحد شخص ثقه از پیامبر </w:t>
      </w:r>
      <w:r>
        <w:rPr>
          <w:rFonts w:hint="cs"/>
        </w:rPr>
        <w:sym w:font="AGA Arabesque" w:char="F072"/>
      </w:r>
      <w:r>
        <w:rPr>
          <w:rFonts w:hint="cs"/>
          <w:rtl/>
        </w:rPr>
        <w:t xml:space="preserve"> اتفاق داشتند و همه‌ی فرقه‌ها </w:t>
      </w:r>
      <w:r>
        <w:rPr>
          <w:rFonts w:cs="Times New Roman" w:hint="cs"/>
          <w:rtl/>
        </w:rPr>
        <w:t>–</w:t>
      </w:r>
      <w:r>
        <w:rPr>
          <w:rFonts w:hint="cs"/>
          <w:rtl/>
        </w:rPr>
        <w:t xml:space="preserve"> اهل سنت و جماعت، خوارج، شیعه و قدریه </w:t>
      </w:r>
      <w:r>
        <w:rPr>
          <w:rFonts w:cs="Times New Roman" w:hint="cs"/>
          <w:rtl/>
        </w:rPr>
        <w:t>–</w:t>
      </w:r>
      <w:r>
        <w:rPr>
          <w:rFonts w:hint="cs"/>
          <w:rtl/>
        </w:rPr>
        <w:t xml:space="preserve"> از لحاظ علمی بر این نهج بودند تا این که متکلمین معتزلی بعد از گذشت 100 سال از تاریخ اسلامی پیدا شدند و با اجماع به مخالفت برخواستند»</w:t>
      </w:r>
      <w:r w:rsidRPr="00894A4A">
        <w:rPr>
          <w:rFonts w:hint="cs"/>
          <w:vertAlign w:val="superscript"/>
          <w:rtl/>
        </w:rPr>
        <w:t>(</w:t>
      </w:r>
      <w:r>
        <w:rPr>
          <w:rStyle w:val="FootnoteReference"/>
          <w:rtl/>
        </w:rPr>
        <w:footnoteReference w:id="191"/>
      </w:r>
      <w:r w:rsidRPr="00894A4A">
        <w:rPr>
          <w:rFonts w:hint="cs"/>
          <w:vertAlign w:val="superscript"/>
          <w:rtl/>
        </w:rPr>
        <w:t>)</w:t>
      </w:r>
      <w:r>
        <w:rPr>
          <w:rFonts w:hint="cs"/>
          <w:rtl/>
        </w:rPr>
        <w:t>.</w:t>
      </w:r>
    </w:p>
    <w:p w:rsidR="000E2E64" w:rsidRDefault="000E2E64" w:rsidP="00320CE2">
      <w:pPr>
        <w:pStyle w:val="a5"/>
        <w:spacing w:line="235" w:lineRule="auto"/>
        <w:rPr>
          <w:rtl/>
        </w:rPr>
      </w:pPr>
      <w:bookmarkStart w:id="102" w:name="_Toc313152183"/>
      <w:bookmarkStart w:id="103" w:name="_Toc382955412"/>
      <w:r>
        <w:rPr>
          <w:rFonts w:hint="cs"/>
          <w:rtl/>
        </w:rPr>
        <w:t>2-2-2-1- دلایل منکرین حجیت خبر واحد</w:t>
      </w:r>
      <w:bookmarkEnd w:id="102"/>
      <w:bookmarkEnd w:id="103"/>
    </w:p>
    <w:p w:rsidR="000E2E64" w:rsidRPr="00894A4A" w:rsidRDefault="000E2E64" w:rsidP="00AB7623">
      <w:pPr>
        <w:pStyle w:val="a8"/>
        <w:rPr>
          <w:rtl/>
        </w:rPr>
      </w:pPr>
      <w:r>
        <w:rPr>
          <w:rFonts w:hint="cs"/>
          <w:rtl/>
        </w:rPr>
        <w:t>منکرین عمل به اخبار آحاد پنج دلیل عمده را ذکر کرده‌اند:</w:t>
      </w:r>
    </w:p>
    <w:p w:rsidR="000E2E64" w:rsidRPr="00894A4A" w:rsidRDefault="000E2E64" w:rsidP="00AB7623">
      <w:pPr>
        <w:numPr>
          <w:ilvl w:val="0"/>
          <w:numId w:val="4"/>
        </w:numPr>
        <w:spacing w:line="250" w:lineRule="auto"/>
        <w:ind w:left="624" w:hanging="340"/>
        <w:jc w:val="lowKashida"/>
        <w:rPr>
          <w:lang w:bidi="fa-IR"/>
        </w:rPr>
      </w:pPr>
      <w:r w:rsidRPr="000146E8">
        <w:rPr>
          <w:rStyle w:val="Char4"/>
          <w:rFonts w:hint="cs"/>
          <w:rtl/>
        </w:rPr>
        <w:t>خبر واحد مفید ظن است، پس حجت نمی‌باشد. چون:</w:t>
      </w:r>
    </w:p>
    <w:p w:rsidR="000E2E64" w:rsidRDefault="000E2E64" w:rsidP="00AB7623">
      <w:pPr>
        <w:pStyle w:val="a8"/>
        <w:rPr>
          <w:rtl/>
        </w:rPr>
      </w:pPr>
      <w:r>
        <w:rPr>
          <w:rFonts w:hint="cs"/>
          <w:rtl/>
        </w:rPr>
        <w:t>الف- شخص واحد غیر معصوم، سخنش مفید قطع نیست.</w:t>
      </w:r>
    </w:p>
    <w:p w:rsidR="000E2E64" w:rsidRDefault="000E2E64" w:rsidP="00AB7623">
      <w:pPr>
        <w:pStyle w:val="a8"/>
        <w:rPr>
          <w:rtl/>
        </w:rPr>
      </w:pPr>
      <w:r>
        <w:rPr>
          <w:rFonts w:hint="cs"/>
          <w:rtl/>
        </w:rPr>
        <w:t>ب- خداوند در قرآن وقتی بحث ظن را آورده، آن را در موضع ذم ذکر کرده است:</w:t>
      </w:r>
    </w:p>
    <w:p w:rsidR="000E2E64" w:rsidRPr="00320CE2" w:rsidRDefault="00F346F5" w:rsidP="00AB7623">
      <w:pPr>
        <w:pStyle w:val="a8"/>
        <w:spacing w:line="240" w:lineRule="auto"/>
        <w:rPr>
          <w:spacing w:val="-6"/>
          <w:rtl/>
        </w:rPr>
      </w:pPr>
      <w:r w:rsidRPr="00320CE2">
        <w:rPr>
          <w:rStyle w:val="Char8"/>
          <w:rFonts w:hint="cs"/>
          <w:spacing w:val="-6"/>
          <w:rtl/>
        </w:rPr>
        <w:t>﴿</w:t>
      </w:r>
      <w:r w:rsidR="00320CE2" w:rsidRPr="00320CE2">
        <w:rPr>
          <w:rStyle w:val="Chard"/>
          <w:rFonts w:hint="eastAsia"/>
          <w:spacing w:val="-6"/>
          <w:rtl/>
        </w:rPr>
        <w:t>وَلَا</w:t>
      </w:r>
      <w:r w:rsidR="00320CE2" w:rsidRPr="00320CE2">
        <w:rPr>
          <w:rStyle w:val="Chard"/>
          <w:spacing w:val="-6"/>
          <w:rtl/>
        </w:rPr>
        <w:t xml:space="preserve"> </w:t>
      </w:r>
      <w:r w:rsidR="00320CE2" w:rsidRPr="00320CE2">
        <w:rPr>
          <w:rStyle w:val="Chard"/>
          <w:rFonts w:hint="eastAsia"/>
          <w:spacing w:val="-6"/>
          <w:rtl/>
        </w:rPr>
        <w:t>تَق</w:t>
      </w:r>
      <w:r w:rsidR="00320CE2" w:rsidRPr="00320CE2">
        <w:rPr>
          <w:rStyle w:val="Chard"/>
          <w:rFonts w:hint="cs"/>
          <w:spacing w:val="-6"/>
          <w:rtl/>
        </w:rPr>
        <w:t>ۡ</w:t>
      </w:r>
      <w:r w:rsidR="00320CE2" w:rsidRPr="00320CE2">
        <w:rPr>
          <w:rStyle w:val="Chard"/>
          <w:rFonts w:hint="eastAsia"/>
          <w:spacing w:val="-6"/>
          <w:rtl/>
        </w:rPr>
        <w:t>فُ</w:t>
      </w:r>
      <w:r w:rsidR="00320CE2" w:rsidRPr="00320CE2">
        <w:rPr>
          <w:rStyle w:val="Chard"/>
          <w:spacing w:val="-6"/>
          <w:rtl/>
        </w:rPr>
        <w:t xml:space="preserve"> </w:t>
      </w:r>
      <w:r w:rsidR="00320CE2" w:rsidRPr="00320CE2">
        <w:rPr>
          <w:rStyle w:val="Chard"/>
          <w:rFonts w:hint="eastAsia"/>
          <w:spacing w:val="-6"/>
          <w:rtl/>
        </w:rPr>
        <w:t>مَا</w:t>
      </w:r>
      <w:r w:rsidR="00320CE2" w:rsidRPr="00320CE2">
        <w:rPr>
          <w:rStyle w:val="Chard"/>
          <w:spacing w:val="-6"/>
          <w:rtl/>
        </w:rPr>
        <w:t xml:space="preserve"> </w:t>
      </w:r>
      <w:r w:rsidR="00320CE2" w:rsidRPr="00320CE2">
        <w:rPr>
          <w:rStyle w:val="Chard"/>
          <w:rFonts w:hint="eastAsia"/>
          <w:spacing w:val="-6"/>
          <w:rtl/>
        </w:rPr>
        <w:t>لَي</w:t>
      </w:r>
      <w:r w:rsidR="00320CE2" w:rsidRPr="00320CE2">
        <w:rPr>
          <w:rStyle w:val="Chard"/>
          <w:rFonts w:hint="cs"/>
          <w:spacing w:val="-6"/>
          <w:rtl/>
        </w:rPr>
        <w:t>ۡ</w:t>
      </w:r>
      <w:r w:rsidR="00320CE2" w:rsidRPr="00320CE2">
        <w:rPr>
          <w:rStyle w:val="Chard"/>
          <w:rFonts w:hint="eastAsia"/>
          <w:spacing w:val="-6"/>
          <w:rtl/>
        </w:rPr>
        <w:t>سَ</w:t>
      </w:r>
      <w:r w:rsidR="00320CE2" w:rsidRPr="00320CE2">
        <w:rPr>
          <w:rStyle w:val="Chard"/>
          <w:spacing w:val="-6"/>
          <w:rtl/>
        </w:rPr>
        <w:t xml:space="preserve"> </w:t>
      </w:r>
      <w:r w:rsidR="00320CE2" w:rsidRPr="00320CE2">
        <w:rPr>
          <w:rStyle w:val="Chard"/>
          <w:rFonts w:hint="eastAsia"/>
          <w:spacing w:val="-6"/>
          <w:rtl/>
        </w:rPr>
        <w:t>لَكَ</w:t>
      </w:r>
      <w:r w:rsidR="00320CE2" w:rsidRPr="00320CE2">
        <w:rPr>
          <w:rStyle w:val="Chard"/>
          <w:spacing w:val="-6"/>
          <w:rtl/>
        </w:rPr>
        <w:t xml:space="preserve"> </w:t>
      </w:r>
      <w:r w:rsidR="00320CE2" w:rsidRPr="00320CE2">
        <w:rPr>
          <w:rStyle w:val="Chard"/>
          <w:rFonts w:hint="eastAsia"/>
          <w:spacing w:val="-6"/>
          <w:rtl/>
        </w:rPr>
        <w:t>بِهِ</w:t>
      </w:r>
      <w:r w:rsidR="00320CE2" w:rsidRPr="00320CE2">
        <w:rPr>
          <w:rStyle w:val="Chard"/>
          <w:rFonts w:hint="cs"/>
          <w:spacing w:val="-6"/>
          <w:rtl/>
        </w:rPr>
        <w:t>ۦ</w:t>
      </w:r>
      <w:r w:rsidR="00320CE2" w:rsidRPr="00320CE2">
        <w:rPr>
          <w:rStyle w:val="Chard"/>
          <w:spacing w:val="-6"/>
          <w:rtl/>
        </w:rPr>
        <w:t xml:space="preserve"> </w:t>
      </w:r>
      <w:r w:rsidR="00320CE2" w:rsidRPr="00320CE2">
        <w:rPr>
          <w:rStyle w:val="Chard"/>
          <w:rFonts w:hint="eastAsia"/>
          <w:spacing w:val="-6"/>
          <w:rtl/>
        </w:rPr>
        <w:t>عِل</w:t>
      </w:r>
      <w:r w:rsidR="00320CE2" w:rsidRPr="00320CE2">
        <w:rPr>
          <w:rStyle w:val="Chard"/>
          <w:rFonts w:hint="cs"/>
          <w:spacing w:val="-6"/>
          <w:rtl/>
        </w:rPr>
        <w:t>ۡ</w:t>
      </w:r>
      <w:r w:rsidR="00320CE2" w:rsidRPr="00320CE2">
        <w:rPr>
          <w:rStyle w:val="Chard"/>
          <w:rFonts w:hint="eastAsia"/>
          <w:spacing w:val="-6"/>
          <w:rtl/>
        </w:rPr>
        <w:t>مٌ</w:t>
      </w:r>
      <w:r w:rsidRPr="00320CE2">
        <w:rPr>
          <w:rStyle w:val="Char8"/>
          <w:rFonts w:hint="cs"/>
          <w:spacing w:val="-6"/>
          <w:rtl/>
        </w:rPr>
        <w:t>﴾</w:t>
      </w:r>
      <w:r w:rsidRPr="00320CE2">
        <w:rPr>
          <w:rFonts w:hint="cs"/>
          <w:spacing w:val="-6"/>
          <w:rtl/>
        </w:rPr>
        <w:t xml:space="preserve"> </w:t>
      </w:r>
      <w:r w:rsidR="000E2E64" w:rsidRPr="00320CE2">
        <w:rPr>
          <w:rStyle w:val="Char6"/>
          <w:rFonts w:hint="cs"/>
          <w:spacing w:val="-6"/>
          <w:rtl/>
        </w:rPr>
        <w:t xml:space="preserve">[الإسراء: 36] </w:t>
      </w:r>
      <w:r w:rsidR="000E2E64" w:rsidRPr="00320CE2">
        <w:rPr>
          <w:rStyle w:val="Char8"/>
          <w:spacing w:val="-6"/>
          <w:rtl/>
        </w:rPr>
        <w:t>«</w:t>
      </w:r>
      <w:r w:rsidR="000E2E64" w:rsidRPr="00320CE2">
        <w:rPr>
          <w:rFonts w:hint="cs"/>
          <w:spacing w:val="-6"/>
          <w:rtl/>
        </w:rPr>
        <w:t>از چیزی که بر آن علمی نداری پیروی مکن</w:t>
      </w:r>
      <w:r w:rsidR="000E2E64" w:rsidRPr="00320CE2">
        <w:rPr>
          <w:rStyle w:val="Char8"/>
          <w:spacing w:val="-6"/>
          <w:rtl/>
        </w:rPr>
        <w:t>»</w:t>
      </w:r>
      <w:r w:rsidR="000E2E64" w:rsidRPr="00320CE2">
        <w:rPr>
          <w:rFonts w:hint="cs"/>
          <w:spacing w:val="-6"/>
          <w:rtl/>
        </w:rPr>
        <w:t>.</w:t>
      </w:r>
    </w:p>
    <w:p w:rsidR="000E2E64" w:rsidRDefault="00F346F5" w:rsidP="00AB7623">
      <w:pPr>
        <w:pStyle w:val="a8"/>
        <w:widowControl w:val="0"/>
        <w:spacing w:line="240" w:lineRule="auto"/>
        <w:rPr>
          <w:rtl/>
        </w:rPr>
      </w:pPr>
      <w:r w:rsidRPr="00F346F5">
        <w:rPr>
          <w:rStyle w:val="Char8"/>
          <w:rFonts w:hint="cs"/>
          <w:rtl/>
        </w:rPr>
        <w:t>﴿</w:t>
      </w:r>
      <w:r w:rsidR="00320CE2" w:rsidRPr="00320CE2">
        <w:rPr>
          <w:rStyle w:val="Chard"/>
          <w:rFonts w:hint="eastAsia"/>
          <w:rtl/>
        </w:rPr>
        <w:t>وَأَن</w:t>
      </w:r>
      <w:r w:rsidR="00320CE2" w:rsidRPr="00320CE2">
        <w:rPr>
          <w:rStyle w:val="Chard"/>
          <w:rtl/>
        </w:rPr>
        <w:t xml:space="preserve"> </w:t>
      </w:r>
      <w:r w:rsidR="00320CE2" w:rsidRPr="00320CE2">
        <w:rPr>
          <w:rStyle w:val="Chard"/>
          <w:rFonts w:hint="eastAsia"/>
          <w:rtl/>
        </w:rPr>
        <w:t>تَقُولُواْ</w:t>
      </w:r>
      <w:r w:rsidR="00320CE2" w:rsidRPr="00320CE2">
        <w:rPr>
          <w:rStyle w:val="Chard"/>
          <w:rtl/>
        </w:rPr>
        <w:t xml:space="preserve"> </w:t>
      </w:r>
      <w:r w:rsidR="00320CE2" w:rsidRPr="00320CE2">
        <w:rPr>
          <w:rStyle w:val="Chard"/>
          <w:rFonts w:hint="eastAsia"/>
          <w:rtl/>
        </w:rPr>
        <w:t>عَلَى</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مَا</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تَع</w:t>
      </w:r>
      <w:r w:rsidR="00320CE2" w:rsidRPr="00320CE2">
        <w:rPr>
          <w:rStyle w:val="Chard"/>
          <w:rFonts w:hint="cs"/>
          <w:rtl/>
        </w:rPr>
        <w:t>ۡ</w:t>
      </w:r>
      <w:r w:rsidR="00320CE2" w:rsidRPr="00320CE2">
        <w:rPr>
          <w:rStyle w:val="Chard"/>
          <w:rFonts w:hint="eastAsia"/>
          <w:rtl/>
        </w:rPr>
        <w:t>لَمُونَ</w:t>
      </w:r>
      <w:r w:rsidRPr="00F346F5">
        <w:rPr>
          <w:rStyle w:val="Char8"/>
          <w:rFonts w:hint="cs"/>
          <w:rtl/>
        </w:rPr>
        <w:t>﴾</w:t>
      </w:r>
      <w:r w:rsidR="000E2E64">
        <w:rPr>
          <w:rFonts w:hint="cs"/>
          <w:rtl/>
        </w:rPr>
        <w:t xml:space="preserve"> </w:t>
      </w:r>
      <w:r w:rsidR="000E2E64" w:rsidRPr="00F346F5">
        <w:rPr>
          <w:rStyle w:val="Char6"/>
          <w:rFonts w:hint="cs"/>
          <w:rtl/>
        </w:rPr>
        <w:t>[البقرة: 169]</w:t>
      </w:r>
      <w:r w:rsidR="000E2E64">
        <w:rPr>
          <w:rFonts w:hint="cs"/>
          <w:rtl/>
        </w:rPr>
        <w:t xml:space="preserve"> </w:t>
      </w:r>
      <w:r w:rsidR="000E2E64" w:rsidRPr="00F346F5">
        <w:rPr>
          <w:rStyle w:val="Char8"/>
          <w:rtl/>
        </w:rPr>
        <w:t>«</w:t>
      </w:r>
      <w:r w:rsidR="000E2E64">
        <w:rPr>
          <w:rFonts w:hint="cs"/>
          <w:rtl/>
        </w:rPr>
        <w:t>و بر خدا نگوئید آنچه را که نمی‌دانید</w:t>
      </w:r>
      <w:r w:rsidR="000E2E64" w:rsidRPr="00F346F5">
        <w:rPr>
          <w:rStyle w:val="Char8"/>
          <w:rtl/>
        </w:rPr>
        <w:t>»</w:t>
      </w:r>
      <w:r w:rsidR="000E2E64">
        <w:rPr>
          <w:rFonts w:hint="cs"/>
          <w:rtl/>
        </w:rPr>
        <w:t>.</w:t>
      </w:r>
    </w:p>
    <w:p w:rsidR="000E2E64" w:rsidRDefault="00F346F5" w:rsidP="00AB7623">
      <w:pPr>
        <w:pStyle w:val="a8"/>
        <w:widowControl w:val="0"/>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لظَّنَّ</w:t>
      </w:r>
      <w:r w:rsidR="00320CE2" w:rsidRPr="00320CE2">
        <w:rPr>
          <w:rStyle w:val="Chard"/>
          <w:rtl/>
        </w:rPr>
        <w:t xml:space="preserve"> </w:t>
      </w:r>
      <w:r w:rsidR="00320CE2" w:rsidRPr="00320CE2">
        <w:rPr>
          <w:rStyle w:val="Chard"/>
          <w:rFonts w:hint="eastAsia"/>
          <w:rtl/>
        </w:rPr>
        <w:t>لَا</w:t>
      </w:r>
      <w:r w:rsidR="00320CE2" w:rsidRPr="00320CE2">
        <w:rPr>
          <w:rStyle w:val="Chard"/>
          <w:rtl/>
        </w:rPr>
        <w:t xml:space="preserve"> </w:t>
      </w:r>
      <w:r w:rsidR="00320CE2" w:rsidRPr="00320CE2">
        <w:rPr>
          <w:rStyle w:val="Chard"/>
          <w:rFonts w:hint="eastAsia"/>
          <w:rtl/>
        </w:rPr>
        <w:t>يُغ</w:t>
      </w:r>
      <w:r w:rsidR="00320CE2" w:rsidRPr="00320CE2">
        <w:rPr>
          <w:rStyle w:val="Chard"/>
          <w:rFonts w:hint="cs"/>
          <w:rtl/>
        </w:rPr>
        <w:t>ۡ</w:t>
      </w:r>
      <w:r w:rsidR="00320CE2" w:rsidRPr="00320CE2">
        <w:rPr>
          <w:rStyle w:val="Chard"/>
          <w:rFonts w:hint="eastAsia"/>
          <w:rtl/>
        </w:rPr>
        <w:t>نِي</w:t>
      </w:r>
      <w:r w:rsidR="00320CE2" w:rsidRPr="00320CE2">
        <w:rPr>
          <w:rStyle w:val="Chard"/>
          <w:rtl/>
        </w:rPr>
        <w:t xml:space="preserve"> </w:t>
      </w:r>
      <w:r w:rsidR="00320CE2" w:rsidRPr="00320CE2">
        <w:rPr>
          <w:rStyle w:val="Chard"/>
          <w:rFonts w:hint="eastAsia"/>
          <w:rtl/>
        </w:rPr>
        <w:t>مِنَ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حَقِّ</w:t>
      </w:r>
      <w:r w:rsidR="00320CE2" w:rsidRPr="00320CE2">
        <w:rPr>
          <w:rStyle w:val="Chard"/>
          <w:rtl/>
        </w:rPr>
        <w:t xml:space="preserve"> </w:t>
      </w:r>
      <w:r w:rsidR="00320CE2" w:rsidRPr="00320CE2">
        <w:rPr>
          <w:rStyle w:val="Chard"/>
          <w:rFonts w:hint="eastAsia"/>
          <w:rtl/>
        </w:rPr>
        <w:t>شَي</w:t>
      </w:r>
      <w:r w:rsidR="00320CE2" w:rsidRPr="00320CE2">
        <w:rPr>
          <w:rStyle w:val="Chard"/>
          <w:rFonts w:hint="cs"/>
          <w:rtl/>
        </w:rPr>
        <w:t>ۡ</w:t>
      </w:r>
      <w:r w:rsidR="00320CE2" w:rsidRPr="00320CE2">
        <w:rPr>
          <w:rStyle w:val="Chard"/>
          <w:rFonts w:hint="eastAsia"/>
          <w:rtl/>
        </w:rPr>
        <w:t>‍</w:t>
      </w:r>
      <w:r w:rsidR="00320CE2" w:rsidRPr="00320CE2">
        <w:rPr>
          <w:rStyle w:val="Chard"/>
          <w:rFonts w:hint="cs"/>
          <w:rtl/>
        </w:rPr>
        <w:t>ٔٗ</w:t>
      </w:r>
      <w:r w:rsidR="00320CE2" w:rsidRPr="00320CE2">
        <w:rPr>
          <w:rStyle w:val="Chard"/>
          <w:rFonts w:hint="eastAsia"/>
          <w:rtl/>
        </w:rPr>
        <w:t>ا</w:t>
      </w:r>
      <w:r w:rsidRPr="00F346F5">
        <w:rPr>
          <w:rStyle w:val="Char8"/>
          <w:rFonts w:hint="cs"/>
          <w:rtl/>
        </w:rPr>
        <w:t>﴾</w:t>
      </w:r>
      <w:r>
        <w:rPr>
          <w:rFonts w:hint="cs"/>
          <w:rtl/>
        </w:rPr>
        <w:t xml:space="preserve"> </w:t>
      </w:r>
      <w:r w:rsidR="000E2E64" w:rsidRPr="00F346F5">
        <w:rPr>
          <w:rStyle w:val="Char6"/>
          <w:rFonts w:hint="cs"/>
          <w:rtl/>
        </w:rPr>
        <w:t xml:space="preserve"> [النجم: 28]</w:t>
      </w:r>
      <w:r w:rsidR="000E2E64">
        <w:rPr>
          <w:rFonts w:hint="cs"/>
          <w:rtl/>
        </w:rPr>
        <w:t xml:space="preserve"> </w:t>
      </w:r>
      <w:r w:rsidR="000E2E64" w:rsidRPr="00F346F5">
        <w:rPr>
          <w:rStyle w:val="Char8"/>
          <w:rtl/>
        </w:rPr>
        <w:t>«</w:t>
      </w:r>
      <w:r w:rsidR="000E2E64">
        <w:rPr>
          <w:rFonts w:hint="cs"/>
          <w:rtl/>
        </w:rPr>
        <w:t>به درستی که ظن و گمان، چیزی از حق را کفایت نمی‌کند</w:t>
      </w:r>
      <w:r w:rsidR="000E2E64" w:rsidRPr="00F346F5">
        <w:rPr>
          <w:rStyle w:val="Char8"/>
          <w:rtl/>
        </w:rPr>
        <w:t>»</w:t>
      </w:r>
      <w:r w:rsidR="000E2E64">
        <w:rPr>
          <w:rFonts w:hint="cs"/>
          <w:rtl/>
        </w:rPr>
        <w:t>.</w:t>
      </w:r>
    </w:p>
    <w:p w:rsidR="000E2E64" w:rsidRDefault="000E2E64" w:rsidP="00AB7623">
      <w:pPr>
        <w:pStyle w:val="a8"/>
        <w:rPr>
          <w:rtl/>
        </w:rPr>
      </w:pPr>
      <w:r>
        <w:rPr>
          <w:rFonts w:hint="cs"/>
          <w:rtl/>
        </w:rPr>
        <w:t>پس به استناد این آیات باید گفت که عمل به خبر خدا پیروی از چیزی است که ما به آن علم نداریم و سخن‌بستن بر خداوند از روی جهالت، پیروی از وهم و گمان است، وهم و گمانی که چیزی از حق را تبیین نمی‌نماید</w:t>
      </w:r>
      <w:r w:rsidRPr="00CD2D88">
        <w:rPr>
          <w:rFonts w:hint="cs"/>
          <w:vertAlign w:val="superscript"/>
          <w:rtl/>
        </w:rPr>
        <w:t>(</w:t>
      </w:r>
      <w:r>
        <w:rPr>
          <w:rStyle w:val="FootnoteReference"/>
          <w:rtl/>
        </w:rPr>
        <w:footnoteReference w:id="192"/>
      </w:r>
      <w:r w:rsidRPr="00CD2D88">
        <w:rPr>
          <w:rFonts w:hint="cs"/>
          <w:vertAlign w:val="superscript"/>
          <w:rtl/>
        </w:rPr>
        <w:t>)</w:t>
      </w:r>
      <w:r>
        <w:rPr>
          <w:rFonts w:hint="cs"/>
          <w:rtl/>
        </w:rPr>
        <w:t>. این نوع آیات زیادند و همگی در موضع ذم ذکر شده‌اند.</w:t>
      </w:r>
    </w:p>
    <w:p w:rsidR="000E2E64" w:rsidRPr="00320CE2" w:rsidRDefault="000E2E64" w:rsidP="00AB7623">
      <w:pPr>
        <w:numPr>
          <w:ilvl w:val="0"/>
          <w:numId w:val="4"/>
        </w:numPr>
        <w:spacing w:line="250" w:lineRule="auto"/>
        <w:ind w:left="624" w:hanging="340"/>
        <w:jc w:val="lowKashida"/>
        <w:rPr>
          <w:lang w:bidi="fa-IR"/>
        </w:rPr>
      </w:pPr>
      <w:r w:rsidRPr="00320CE2">
        <w:rPr>
          <w:rStyle w:val="Char4"/>
          <w:rFonts w:hint="cs"/>
          <w:rtl/>
        </w:rPr>
        <w:t>حکمی که خبر واحد بر آن دلالت می‌کند، یا شرعی لازم بر همه‌ی مکلفین است، یا چنین نیست.</w:t>
      </w:r>
    </w:p>
    <w:p w:rsidR="000E2E64" w:rsidRPr="00320CE2" w:rsidRDefault="000E2E64" w:rsidP="00AB7623">
      <w:pPr>
        <w:pStyle w:val="a8"/>
        <w:rPr>
          <w:spacing w:val="-4"/>
          <w:rtl/>
        </w:rPr>
      </w:pPr>
      <w:r w:rsidRPr="00320CE2">
        <w:rPr>
          <w:rFonts w:hint="cs"/>
          <w:spacing w:val="-4"/>
          <w:rtl/>
        </w:rPr>
        <w:t xml:space="preserve">اگر مورد اول بود: بر پیامبر </w:t>
      </w:r>
      <w:r w:rsidRPr="00320CE2">
        <w:rPr>
          <w:rFonts w:hint="cs"/>
          <w:spacing w:val="-4"/>
          <w:rtl/>
        </w:rPr>
        <w:sym w:font="AGA Arabesque" w:char="F072"/>
      </w:r>
      <w:r w:rsidRPr="00320CE2">
        <w:rPr>
          <w:rFonts w:hint="cs"/>
          <w:spacing w:val="-4"/>
          <w:rtl/>
        </w:rPr>
        <w:t xml:space="preserve"> واجب بوده تا به همه‌ی مکلفین برساند. و اگر مورد دوم بود، پس قراردادن آن به عنوان شرعی لازم بر همه‌ی مکلفین، برخلاف دین محمد </w:t>
      </w:r>
      <w:r w:rsidRPr="00320CE2">
        <w:rPr>
          <w:rFonts w:hint="cs"/>
          <w:spacing w:val="-4"/>
          <w:rtl/>
        </w:rPr>
        <w:sym w:font="AGA Arabesque" w:char="F072"/>
      </w:r>
      <w:r w:rsidRPr="00320CE2">
        <w:rPr>
          <w:rFonts w:hint="cs"/>
          <w:spacing w:val="-4"/>
          <w:rtl/>
        </w:rPr>
        <w:t xml:space="preserve"> است، پس باطل می‌باشد.</w:t>
      </w:r>
    </w:p>
    <w:p w:rsidR="000E2E64" w:rsidRDefault="000E2E64" w:rsidP="00AB7623">
      <w:pPr>
        <w:numPr>
          <w:ilvl w:val="0"/>
          <w:numId w:val="4"/>
        </w:numPr>
        <w:spacing w:line="250" w:lineRule="auto"/>
        <w:ind w:left="624" w:hanging="340"/>
        <w:jc w:val="lowKashida"/>
        <w:rPr>
          <w:lang w:bidi="fa-IR"/>
        </w:rPr>
      </w:pPr>
      <w:r w:rsidRPr="000146E8">
        <w:rPr>
          <w:rStyle w:val="Char4"/>
          <w:rFonts w:hint="cs"/>
          <w:rtl/>
        </w:rPr>
        <w:t xml:space="preserve">آنچه که به نقل تواتر رسیده، عدم کتابت احادیث توسط صحابه </w:t>
      </w:r>
      <w:r w:rsidRPr="000146E8">
        <w:rPr>
          <w:rStyle w:val="Char4"/>
          <w:rFonts w:hint="cs"/>
        </w:rPr>
        <w:sym w:font="AGA Arabesque" w:char="F079"/>
      </w:r>
      <w:r w:rsidRPr="000146E8">
        <w:rPr>
          <w:rStyle w:val="Char4"/>
          <w:rFonts w:hint="cs"/>
          <w:rtl/>
        </w:rPr>
        <w:t xml:space="preserve"> بوده و اگر از حضور پیامبر </w:t>
      </w:r>
      <w:r w:rsidRPr="000146E8">
        <w:rPr>
          <w:rStyle w:val="Char4"/>
          <w:rFonts w:hint="cs"/>
        </w:rPr>
        <w:sym w:font="AGA Arabesque" w:char="F072"/>
      </w:r>
      <w:r w:rsidRPr="000146E8">
        <w:rPr>
          <w:rStyle w:val="Char4"/>
          <w:rFonts w:hint="cs"/>
          <w:rtl/>
        </w:rPr>
        <w:t xml:space="preserve"> هم مرخص می‌شدند الفاظ احادیث را تکرار نمی‌کردند، بلکه فقط آن‌ها را می‌شنیدند، سپس یکی از آن‌ها این الفاظ را بعد از سالیان متمادی روایت می‌کرد، آنچه که مشخص است، این الفاظ روایت شده، عین کلماتی که رسول خدا </w:t>
      </w:r>
      <w:r w:rsidRPr="000146E8">
        <w:rPr>
          <w:rStyle w:val="Char4"/>
          <w:rFonts w:hint="cs"/>
        </w:rPr>
        <w:sym w:font="AGA Arabesque" w:char="F072"/>
      </w:r>
      <w:r w:rsidRPr="000146E8">
        <w:rPr>
          <w:rStyle w:val="Char4"/>
          <w:rFonts w:hint="cs"/>
          <w:rtl/>
        </w:rPr>
        <w:t xml:space="preserve"> ذکر کرده بوده، نیست. همچنانکه شاگرد هر چقدر زرنگ هم باشد باز نمی‌تواند، درس استادش را مثل او تدریس نماید، بلکه دچار زیادی یا نقصان خواهد شد. پس بدین ترتیب احادیث نقل‌شده به طریقه‌ی آحاد مفید علم نخواهد بود، بلکه ظنی می‌باشند</w:t>
      </w:r>
      <w:r>
        <w:rPr>
          <w:rFonts w:hint="cs"/>
          <w:rtl/>
          <w:lang w:bidi="fa-IR"/>
        </w:rPr>
        <w:t>.</w:t>
      </w:r>
    </w:p>
    <w:p w:rsidR="000E2E64" w:rsidRPr="00320CE2" w:rsidRDefault="000E2E64" w:rsidP="00AB7623">
      <w:pPr>
        <w:numPr>
          <w:ilvl w:val="0"/>
          <w:numId w:val="4"/>
        </w:numPr>
        <w:spacing w:line="250" w:lineRule="auto"/>
        <w:ind w:left="624" w:hanging="340"/>
        <w:jc w:val="lowKashida"/>
        <w:rPr>
          <w:spacing w:val="-2"/>
          <w:lang w:bidi="fa-IR"/>
        </w:rPr>
      </w:pPr>
      <w:r w:rsidRPr="00320CE2">
        <w:rPr>
          <w:rStyle w:val="Char4"/>
          <w:rFonts w:hint="cs"/>
          <w:spacing w:val="-2"/>
          <w:rtl/>
        </w:rPr>
        <w:t>خبر واحد یا شامل مسائل اصول دین – سخن در مورد ذات، صفات و افعال خداوند – یا مسائل فروع دین – بیان احکام شرع – می‌باشد. اگر مورد اول بود، باطل است، چون خبر در مورد این مطالب باید یقین باشد ولی خبر واحد ظنی است. اگر مورد دوم باشد، باز باطل است، چون این احکام اگر شریعت عامی هستند بر پیامبر</w:t>
      </w:r>
      <w:r w:rsidRPr="00320CE2">
        <w:rPr>
          <w:rStyle w:val="Char4"/>
          <w:rFonts w:hint="cs"/>
          <w:spacing w:val="-2"/>
        </w:rPr>
        <w:sym w:font="AGA Arabesque" w:char="F072"/>
      </w:r>
      <w:r w:rsidRPr="00320CE2">
        <w:rPr>
          <w:rStyle w:val="Char4"/>
          <w:rFonts w:hint="cs"/>
          <w:spacing w:val="-2"/>
          <w:rtl/>
        </w:rPr>
        <w:t xml:space="preserve"> واجب است که آن را به همه‌ی مکلفین برساند، و اگر در میان مکلفین فقط به یک نفر رساند، پس بر این شخص واحد واجب خواهد شد که آن خبر را به همه‌ی مکلفین برساند و گرنه خیانت در ادای شریعت روی خواهد داد. و این بر پیامبران محال است. پس بر این اساس بر آن راوی واجب است که این حکمی را که از پیامبر </w:t>
      </w:r>
      <w:r w:rsidRPr="00320CE2">
        <w:rPr>
          <w:rStyle w:val="Char4"/>
          <w:rFonts w:hint="cs"/>
          <w:spacing w:val="-2"/>
        </w:rPr>
        <w:sym w:font="AGA Arabesque" w:char="F072"/>
      </w:r>
      <w:r w:rsidRPr="00320CE2">
        <w:rPr>
          <w:rStyle w:val="Char4"/>
          <w:rFonts w:hint="cs"/>
          <w:spacing w:val="-2"/>
          <w:rtl/>
        </w:rPr>
        <w:t xml:space="preserve"> دریافت کرده به همه‌ی مکلفین برساند و در انتشار و تبلیغ آن تلاش کند، ولی عملاً دیده شده که راویان چنین نکرده‌اند، بلکه همه اخباری را که نزدشان بوده بعد از سالیان زیادی که سپری شده روایت کرده‌اند، و این خیانت بزرگی است که از آن‌ها سر زده و ظهور خیانت از آن‌ها سبب رد روایت‌شان می‌شود</w:t>
      </w:r>
      <w:r w:rsidRPr="00320CE2">
        <w:rPr>
          <w:rStyle w:val="Char4"/>
          <w:rFonts w:hint="cs"/>
          <w:spacing w:val="-2"/>
          <w:vertAlign w:val="superscript"/>
          <w:rtl/>
        </w:rPr>
        <w:t>(</w:t>
      </w:r>
      <w:r w:rsidRPr="00320CE2">
        <w:rPr>
          <w:rStyle w:val="Char4"/>
          <w:spacing w:val="-2"/>
          <w:vertAlign w:val="superscript"/>
          <w:rtl/>
        </w:rPr>
        <w:footnoteReference w:id="193"/>
      </w:r>
      <w:r w:rsidRPr="00320CE2">
        <w:rPr>
          <w:rStyle w:val="Char4"/>
          <w:rFonts w:hint="cs"/>
          <w:spacing w:val="-2"/>
          <w:vertAlign w:val="superscript"/>
          <w:rtl/>
        </w:rPr>
        <w:t>)</w:t>
      </w:r>
      <w:r w:rsidRPr="00320CE2">
        <w:rPr>
          <w:rFonts w:hint="cs"/>
          <w:spacing w:val="-2"/>
          <w:rtl/>
          <w:lang w:bidi="fa-IR"/>
        </w:rPr>
        <w:t>.</w:t>
      </w:r>
    </w:p>
    <w:p w:rsidR="000E2E64" w:rsidRDefault="000E2E64" w:rsidP="00AB7623">
      <w:pPr>
        <w:numPr>
          <w:ilvl w:val="0"/>
          <w:numId w:val="4"/>
        </w:numPr>
        <w:spacing w:line="250" w:lineRule="auto"/>
        <w:ind w:left="624" w:hanging="340"/>
        <w:jc w:val="lowKashida"/>
        <w:rPr>
          <w:lang w:bidi="fa-IR"/>
        </w:rPr>
      </w:pPr>
      <w:r w:rsidRPr="000146E8">
        <w:rPr>
          <w:rStyle w:val="Char4"/>
          <w:rFonts w:hint="cs"/>
          <w:rtl/>
        </w:rPr>
        <w:t xml:space="preserve">پیامبر </w:t>
      </w:r>
      <w:r w:rsidRPr="000146E8">
        <w:rPr>
          <w:rStyle w:val="Char4"/>
          <w:rFonts w:hint="cs"/>
        </w:rPr>
        <w:sym w:font="AGA Arabesque" w:char="F072"/>
      </w:r>
      <w:r w:rsidRPr="000146E8">
        <w:rPr>
          <w:rStyle w:val="Char4"/>
          <w:rFonts w:hint="cs"/>
          <w:rtl/>
        </w:rPr>
        <w:t xml:space="preserve"> روزی نماز عصر را با اصحابش دو رکعت خواند و سلام داد، وقتی بلند شد، ذوالیدین – یکی از صحابه – گفت: ای رسول خدا! آیا فراموش کردی یا نماز کوتاه شده است؟ که بعد از دو رکعت سلام دادی، پیامبر </w:t>
      </w:r>
      <w:r w:rsidRPr="000146E8">
        <w:rPr>
          <w:rStyle w:val="Char4"/>
          <w:rFonts w:hint="cs"/>
        </w:rPr>
        <w:sym w:font="AGA Arabesque" w:char="F072"/>
      </w:r>
      <w:r w:rsidRPr="000146E8">
        <w:rPr>
          <w:rStyle w:val="Char4"/>
          <w:rFonts w:hint="cs"/>
          <w:rtl/>
        </w:rPr>
        <w:t xml:space="preserve"> این مسئله را انکار کرد و از اصحاب </w:t>
      </w:r>
      <w:r w:rsidRPr="000146E8">
        <w:rPr>
          <w:rStyle w:val="Char4"/>
          <w:rFonts w:hint="cs"/>
        </w:rPr>
        <w:sym w:font="AGA Arabesque" w:char="F079"/>
      </w:r>
      <w:r w:rsidRPr="000146E8">
        <w:rPr>
          <w:rStyle w:val="Char4"/>
          <w:rFonts w:hint="cs"/>
          <w:rtl/>
        </w:rPr>
        <w:t xml:space="preserve"> در مورد آن سؤال کرد و فرمود: آیا همچنان است که ذوالیدین گفت؟ اصحاب هم گفته ذوالیدین را تأئید کردند و پیامبر </w:t>
      </w:r>
      <w:r w:rsidRPr="000146E8">
        <w:rPr>
          <w:rStyle w:val="Char4"/>
          <w:rFonts w:hint="cs"/>
        </w:rPr>
        <w:sym w:font="AGA Arabesque" w:char="F072"/>
      </w:r>
      <w:r w:rsidRPr="000146E8">
        <w:rPr>
          <w:rStyle w:val="Char4"/>
          <w:rFonts w:hint="cs"/>
          <w:rtl/>
        </w:rPr>
        <w:t xml:space="preserve"> دو رکعت دیگر را با آن‌ها خواند</w:t>
      </w:r>
      <w:r w:rsidRPr="000146E8">
        <w:rPr>
          <w:rStyle w:val="Char4"/>
          <w:rFonts w:hint="cs"/>
          <w:vertAlign w:val="superscript"/>
          <w:rtl/>
        </w:rPr>
        <w:t>(</w:t>
      </w:r>
      <w:r w:rsidRPr="000146E8">
        <w:rPr>
          <w:rStyle w:val="Char4"/>
          <w:vertAlign w:val="superscript"/>
          <w:rtl/>
        </w:rPr>
        <w:footnoteReference w:id="194"/>
      </w:r>
      <w:r w:rsidRPr="000146E8">
        <w:rPr>
          <w:rStyle w:val="Char4"/>
          <w:rFonts w:hint="cs"/>
          <w:vertAlign w:val="superscript"/>
          <w:rtl/>
        </w:rPr>
        <w:t>)</w:t>
      </w:r>
      <w:r>
        <w:rPr>
          <w:rFonts w:hint="cs"/>
          <w:rtl/>
          <w:lang w:bidi="fa-IR"/>
        </w:rPr>
        <w:t>.</w:t>
      </w:r>
    </w:p>
    <w:p w:rsidR="000E2E64" w:rsidRDefault="000E2E64" w:rsidP="00AB7623">
      <w:pPr>
        <w:pStyle w:val="a8"/>
        <w:rPr>
          <w:rtl/>
        </w:rPr>
      </w:pPr>
      <w:r>
        <w:rPr>
          <w:rFonts w:hint="cs"/>
          <w:rtl/>
        </w:rPr>
        <w:t xml:space="preserve">نکته‌ای در اینجا مطرح است و آن هم انکار پیامبر </w:t>
      </w:r>
      <w:r>
        <w:rPr>
          <w:rFonts w:hint="cs"/>
          <w:rtl/>
        </w:rPr>
        <w:sym w:font="AGA Arabesque" w:char="F072"/>
      </w:r>
      <w:r>
        <w:rPr>
          <w:rFonts w:hint="cs"/>
          <w:rtl/>
        </w:rPr>
        <w:t xml:space="preserve"> بر خبر واحد ذوالیدین است و این خود دلیلی بر عدم حجیت خبر واحد است. مواردی هم در بین صحابه </w:t>
      </w:r>
      <w:r>
        <w:rPr>
          <w:rFonts w:hint="cs"/>
          <w:rtl/>
        </w:rPr>
        <w:sym w:font="AGA Arabesque" w:char="F079"/>
      </w:r>
      <w:r>
        <w:rPr>
          <w:rFonts w:hint="cs"/>
          <w:rtl/>
        </w:rPr>
        <w:t xml:space="preserve"> پیش آمده که بر قبول خبر واحد در وهله‌ی اول توقف کرده‌اند و حتی بعضی از آن‌ها آن را رد کرده‌اند و این‌ها نیز دلایلی بر عدم حجیت اینگونه اخبار هستند</w:t>
      </w:r>
      <w:r w:rsidRPr="00CD2D88">
        <w:rPr>
          <w:rFonts w:hint="cs"/>
          <w:vertAlign w:val="superscript"/>
          <w:rtl/>
        </w:rPr>
        <w:t>(</w:t>
      </w:r>
      <w:r>
        <w:rPr>
          <w:rStyle w:val="FootnoteReference"/>
          <w:rtl/>
        </w:rPr>
        <w:footnoteReference w:id="195"/>
      </w:r>
      <w:r w:rsidRPr="00CD2D88">
        <w:rPr>
          <w:rFonts w:hint="cs"/>
          <w:vertAlign w:val="superscript"/>
          <w:rtl/>
        </w:rPr>
        <w:t>)</w:t>
      </w:r>
      <w:r>
        <w:rPr>
          <w:rFonts w:hint="cs"/>
          <w:rtl/>
        </w:rPr>
        <w:t>.</w:t>
      </w:r>
    </w:p>
    <w:p w:rsidR="000E2E64" w:rsidRDefault="000E2E64" w:rsidP="00960E98">
      <w:pPr>
        <w:pStyle w:val="a5"/>
        <w:rPr>
          <w:rtl/>
        </w:rPr>
      </w:pPr>
      <w:bookmarkStart w:id="104" w:name="_Toc313152184"/>
      <w:bookmarkStart w:id="105" w:name="_Toc382955413"/>
      <w:r>
        <w:rPr>
          <w:rFonts w:hint="cs"/>
          <w:rtl/>
        </w:rPr>
        <w:t>2-2-2-2- نقد دلایل منکرین</w:t>
      </w:r>
      <w:bookmarkEnd w:id="104"/>
      <w:bookmarkEnd w:id="105"/>
    </w:p>
    <w:p w:rsidR="000E2E64" w:rsidRDefault="000E2E64" w:rsidP="00960E98">
      <w:pPr>
        <w:numPr>
          <w:ilvl w:val="0"/>
          <w:numId w:val="5"/>
        </w:numPr>
        <w:ind w:left="624" w:hanging="340"/>
        <w:jc w:val="lowKashida"/>
        <w:rPr>
          <w:lang w:bidi="fa-IR"/>
        </w:rPr>
      </w:pPr>
      <w:r w:rsidRPr="000146E8">
        <w:rPr>
          <w:rStyle w:val="Char4"/>
          <w:rFonts w:hint="cs"/>
          <w:rtl/>
        </w:rPr>
        <w:t>وجوب عمل به خبر واحد معلوم و آشکار است، چون دلایل وجوب عمل به خبر واحد، دلایلی مفید علم و قطعی هستند که هرگونه عذری در این باره را از بین می‌برند، آن‌ها ادعای عدم حجیت عمل به خبر واحد را کرده‌اند در حالی که این ادعا نزد خودشان چیز مجهولی است</w:t>
      </w:r>
      <w:r w:rsidRPr="00320CE2">
        <w:rPr>
          <w:rStyle w:val="Char4"/>
          <w:rFonts w:hint="cs"/>
          <w:vertAlign w:val="superscript"/>
          <w:rtl/>
        </w:rPr>
        <w:t>(</w:t>
      </w:r>
      <w:r w:rsidRPr="00320CE2">
        <w:rPr>
          <w:rStyle w:val="Char4"/>
          <w:vertAlign w:val="superscript"/>
          <w:rtl/>
        </w:rPr>
        <w:footnoteReference w:id="196"/>
      </w:r>
      <w:r w:rsidRPr="00320CE2">
        <w:rPr>
          <w:rStyle w:val="Char4"/>
          <w:rFonts w:hint="cs"/>
          <w:vertAlign w:val="superscript"/>
          <w:rtl/>
        </w:rPr>
        <w:t>)</w:t>
      </w:r>
      <w:r w:rsidRPr="000146E8">
        <w:rPr>
          <w:rStyle w:val="Char4"/>
          <w:rFonts w:hint="cs"/>
          <w:rtl/>
        </w:rPr>
        <w:t>. و همچنین می‌توان گفت که دلیل شما در منع عمل به ظن عام است و دلیل ما در قبول خبر واحد خاص می‌باشد و خاص بر عام مقدم است</w:t>
      </w:r>
      <w:r>
        <w:rPr>
          <w:rFonts w:hint="cs"/>
          <w:rtl/>
          <w:lang w:bidi="fa-IR"/>
        </w:rPr>
        <w:t>.</w:t>
      </w:r>
    </w:p>
    <w:p w:rsidR="000E2E64" w:rsidRDefault="000E2E64" w:rsidP="00960E98">
      <w:pPr>
        <w:numPr>
          <w:ilvl w:val="0"/>
          <w:numId w:val="5"/>
        </w:numPr>
        <w:ind w:left="624" w:hanging="340"/>
        <w:jc w:val="lowKashida"/>
        <w:rPr>
          <w:lang w:bidi="fa-IR"/>
        </w:rPr>
      </w:pPr>
      <w:r w:rsidRPr="000146E8">
        <w:rPr>
          <w:rStyle w:val="Char4"/>
          <w:rFonts w:hint="cs"/>
          <w:rtl/>
        </w:rPr>
        <w:t>شرائع دو دسته‌اند، بعضی از آن‌ها واجب است که به همه‌ی مکلفین به صورت متواتر برسد و بعضی دیگر واجب است که به صورت نقل آحاد به مکلفین برسد</w:t>
      </w:r>
      <w:r>
        <w:rPr>
          <w:rFonts w:hint="cs"/>
          <w:rtl/>
          <w:lang w:bidi="fa-IR"/>
        </w:rPr>
        <w:t>.</w:t>
      </w:r>
    </w:p>
    <w:p w:rsidR="000E2E64" w:rsidRDefault="000E2E64" w:rsidP="00960E98">
      <w:pPr>
        <w:numPr>
          <w:ilvl w:val="0"/>
          <w:numId w:val="5"/>
        </w:numPr>
        <w:ind w:left="624" w:hanging="340"/>
        <w:jc w:val="lowKashida"/>
        <w:rPr>
          <w:lang w:bidi="fa-IR"/>
        </w:rPr>
      </w:pPr>
      <w:r w:rsidRPr="000146E8">
        <w:rPr>
          <w:rStyle w:val="Char4"/>
          <w:rFonts w:hint="cs"/>
          <w:rtl/>
        </w:rPr>
        <w:t xml:space="preserve">ما قبول داریم که اکثر این الفاظ، الفاظ رسول خدا </w:t>
      </w:r>
      <w:r w:rsidRPr="000146E8">
        <w:rPr>
          <w:rStyle w:val="Char4"/>
          <w:rFonts w:hint="cs"/>
        </w:rPr>
        <w:sym w:font="AGA Arabesque" w:char="F072"/>
      </w:r>
      <w:r w:rsidRPr="000146E8">
        <w:rPr>
          <w:rStyle w:val="Char4"/>
          <w:rFonts w:hint="cs"/>
          <w:rtl/>
        </w:rPr>
        <w:t xml:space="preserve"> نیستند، بلکه الفاظ راویان می‌باشند، ولی مقصود از آن‌ها احکام است و احکام به وسیله‌ای آن‌ها معلوم می‌گردد</w:t>
      </w:r>
      <w:r>
        <w:rPr>
          <w:rFonts w:hint="cs"/>
          <w:rtl/>
          <w:lang w:bidi="fa-IR"/>
        </w:rPr>
        <w:t>.</w:t>
      </w:r>
    </w:p>
    <w:p w:rsidR="000E2E64" w:rsidRDefault="000E2E64" w:rsidP="00960E98">
      <w:pPr>
        <w:numPr>
          <w:ilvl w:val="0"/>
          <w:numId w:val="5"/>
        </w:numPr>
        <w:ind w:left="624" w:hanging="340"/>
        <w:jc w:val="lowKashida"/>
        <w:rPr>
          <w:lang w:bidi="fa-IR"/>
        </w:rPr>
      </w:pPr>
      <w:r w:rsidRPr="000146E8">
        <w:rPr>
          <w:rStyle w:val="Char4"/>
          <w:rFonts w:hint="cs"/>
          <w:rtl/>
        </w:rPr>
        <w:t>اظهار حکم شرعی وقت حاجت واجب است، پس تا زمانی که حاجت پیش نیامده، جایز است که راوی، روایتش را تا وقت حاجت به تأخیر اندازد</w:t>
      </w:r>
      <w:r w:rsidRPr="000146E8">
        <w:rPr>
          <w:rStyle w:val="Char4"/>
          <w:rFonts w:hint="cs"/>
          <w:vertAlign w:val="superscript"/>
          <w:rtl/>
        </w:rPr>
        <w:t>(</w:t>
      </w:r>
      <w:r w:rsidRPr="000146E8">
        <w:rPr>
          <w:rStyle w:val="Char4"/>
          <w:vertAlign w:val="superscript"/>
          <w:rtl/>
        </w:rPr>
        <w:footnoteReference w:id="197"/>
      </w:r>
      <w:r w:rsidRPr="000146E8">
        <w:rPr>
          <w:rStyle w:val="Char4"/>
          <w:rFonts w:hint="cs"/>
          <w:vertAlign w:val="superscript"/>
          <w:rtl/>
        </w:rPr>
        <w:t>)</w:t>
      </w:r>
      <w:r w:rsidRPr="000146E8">
        <w:rPr>
          <w:rStyle w:val="Char4"/>
          <w:rFonts w:hint="cs"/>
          <w:rtl/>
        </w:rPr>
        <w:t>.</w:t>
      </w:r>
    </w:p>
    <w:p w:rsidR="000E2E64" w:rsidRDefault="000E2E64" w:rsidP="00960E98">
      <w:pPr>
        <w:pStyle w:val="a8"/>
        <w:spacing w:line="240" w:lineRule="auto"/>
        <w:rPr>
          <w:rtl/>
        </w:rPr>
      </w:pPr>
      <w:r>
        <w:rPr>
          <w:rFonts w:hint="cs"/>
          <w:rtl/>
        </w:rPr>
        <w:t>جصاص در جواب دلیل اول منکرین چنین آورده است:</w:t>
      </w:r>
    </w:p>
    <w:p w:rsidR="000E2E64" w:rsidRDefault="000E2E64" w:rsidP="00960E98">
      <w:pPr>
        <w:pStyle w:val="a8"/>
        <w:spacing w:line="240" w:lineRule="auto"/>
        <w:rPr>
          <w:rtl/>
        </w:rPr>
      </w:pPr>
      <w:r>
        <w:rPr>
          <w:rFonts w:hint="cs"/>
          <w:rtl/>
        </w:rPr>
        <w:t>«در این آیات بر نفی قبول خبر واحد وجود ندارد، و حکم مبنی بر قول خبر واحد نزد ما، حکمی است که از طریق دلائلی که خداوند برای ما اقامه کرده است، به دست آمده و برای هیچکس جایز نیست که بگوید: حکم‌کردن براساس خبر واحد حکم بدون علم است و سخن‌بستن به ناحق بر خداوند است. بلکه باید گفت نه تنها حکم‌کردن بر مبنای ظن نیست، بلکه دلائلی که موجب حکم به خبر واحد هستند برای ما علم به لزوم قبول اخبار آحاد ایجاد می‌کنند، پس این حکم، حکمی براساس علم است و پیروی از ظن نیست. چون علم بر دو وجه است:</w:t>
      </w:r>
    </w:p>
    <w:p w:rsidR="000E2E64" w:rsidRDefault="000E2E64" w:rsidP="00960E98">
      <w:pPr>
        <w:pStyle w:val="a8"/>
        <w:spacing w:line="240" w:lineRule="auto"/>
        <w:rPr>
          <w:rtl/>
        </w:rPr>
      </w:pPr>
      <w:r>
        <w:rPr>
          <w:rFonts w:hint="cs"/>
          <w:rtl/>
        </w:rPr>
        <w:t>الف- علم حقیقی.</w:t>
      </w:r>
    </w:p>
    <w:p w:rsidR="000E2E64" w:rsidRDefault="000E2E64" w:rsidP="00960E98">
      <w:pPr>
        <w:pStyle w:val="a8"/>
        <w:spacing w:line="240" w:lineRule="auto"/>
        <w:rPr>
          <w:rtl/>
        </w:rPr>
      </w:pPr>
      <w:r>
        <w:rPr>
          <w:rFonts w:hint="cs"/>
          <w:rtl/>
        </w:rPr>
        <w:t xml:space="preserve">ب- علم ظاهری و غلبه‌ی ظن </w:t>
      </w:r>
      <w:r>
        <w:rPr>
          <w:rFonts w:cs="Times New Roman" w:hint="cs"/>
          <w:rtl/>
        </w:rPr>
        <w:t>–</w:t>
      </w:r>
      <w:r>
        <w:rPr>
          <w:rFonts w:hint="cs"/>
          <w:rtl/>
        </w:rPr>
        <w:t xml:space="preserve"> ظن غالب </w:t>
      </w:r>
      <w:r>
        <w:rPr>
          <w:rFonts w:cs="Times New Roman" w:hint="cs"/>
          <w:rtl/>
        </w:rPr>
        <w:t>–</w:t>
      </w:r>
    </w:p>
    <w:p w:rsidR="000E2E64" w:rsidRDefault="000E2E64" w:rsidP="00960E98">
      <w:pPr>
        <w:pStyle w:val="a8"/>
        <w:spacing w:line="240" w:lineRule="auto"/>
        <w:rPr>
          <w:rtl/>
        </w:rPr>
      </w:pPr>
      <w:r>
        <w:rPr>
          <w:rFonts w:hint="cs"/>
          <w:rtl/>
        </w:rPr>
        <w:t>و دلیل این تقسیم‌بندی دوم (ب) این فرموده‌ی خداوند است:</w:t>
      </w:r>
    </w:p>
    <w:p w:rsidR="000E2E64" w:rsidRDefault="00F346F5" w:rsidP="00960E98">
      <w:pPr>
        <w:pStyle w:val="a8"/>
        <w:spacing w:line="240" w:lineRule="auto"/>
        <w:rPr>
          <w:rtl/>
        </w:rPr>
      </w:pPr>
      <w:r w:rsidRPr="00F346F5">
        <w:rPr>
          <w:rStyle w:val="Char8"/>
          <w:rFonts w:hint="cs"/>
          <w:rtl/>
        </w:rPr>
        <w:t>﴿</w:t>
      </w:r>
      <w:r w:rsidR="00320CE2" w:rsidRPr="00320CE2">
        <w:rPr>
          <w:rStyle w:val="Chard"/>
          <w:rFonts w:hint="eastAsia"/>
          <w:rtl/>
        </w:rPr>
        <w:t>يَ</w:t>
      </w:r>
      <w:r w:rsidR="00320CE2" w:rsidRPr="00320CE2">
        <w:rPr>
          <w:rStyle w:val="Chard"/>
          <w:rFonts w:hint="cs"/>
          <w:rtl/>
        </w:rPr>
        <w:t>ٰٓ</w:t>
      </w:r>
      <w:r w:rsidR="00320CE2" w:rsidRPr="00320CE2">
        <w:rPr>
          <w:rStyle w:val="Chard"/>
          <w:rFonts w:hint="eastAsia"/>
          <w:rtl/>
        </w:rPr>
        <w:t>أَيُّهَا</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لَّذِينَ</w:t>
      </w:r>
      <w:r w:rsidR="00320CE2" w:rsidRPr="00320CE2">
        <w:rPr>
          <w:rStyle w:val="Chard"/>
          <w:rtl/>
        </w:rPr>
        <w:t xml:space="preserve"> </w:t>
      </w:r>
      <w:r w:rsidR="00320CE2" w:rsidRPr="00320CE2">
        <w:rPr>
          <w:rStyle w:val="Chard"/>
          <w:rFonts w:hint="eastAsia"/>
          <w:rtl/>
        </w:rPr>
        <w:t>ءَامَنُو</w:t>
      </w:r>
      <w:r w:rsidR="00320CE2" w:rsidRPr="00320CE2">
        <w:rPr>
          <w:rStyle w:val="Chard"/>
          <w:rFonts w:hint="cs"/>
          <w:rtl/>
        </w:rPr>
        <w:t>ٓ</w:t>
      </w:r>
      <w:r w:rsidR="00320CE2" w:rsidRPr="00320CE2">
        <w:rPr>
          <w:rStyle w:val="Chard"/>
          <w:rFonts w:hint="eastAsia"/>
          <w:rtl/>
        </w:rPr>
        <w:t>اْ</w:t>
      </w:r>
      <w:r w:rsidR="00320CE2" w:rsidRPr="00320CE2">
        <w:rPr>
          <w:rStyle w:val="Chard"/>
          <w:rtl/>
        </w:rPr>
        <w:t xml:space="preserve"> </w:t>
      </w:r>
      <w:r w:rsidR="00320CE2" w:rsidRPr="00320CE2">
        <w:rPr>
          <w:rStyle w:val="Chard"/>
          <w:rFonts w:hint="eastAsia"/>
          <w:rtl/>
        </w:rPr>
        <w:t>إِذَا</w:t>
      </w:r>
      <w:r w:rsidR="00320CE2" w:rsidRPr="00320CE2">
        <w:rPr>
          <w:rStyle w:val="Chard"/>
          <w:rtl/>
        </w:rPr>
        <w:t xml:space="preserve"> </w:t>
      </w:r>
      <w:r w:rsidR="00320CE2" w:rsidRPr="00320CE2">
        <w:rPr>
          <w:rStyle w:val="Chard"/>
          <w:rFonts w:hint="eastAsia"/>
          <w:rtl/>
        </w:rPr>
        <w:t>جَا</w:t>
      </w:r>
      <w:r w:rsidR="00320CE2" w:rsidRPr="00320CE2">
        <w:rPr>
          <w:rStyle w:val="Chard"/>
          <w:rFonts w:hint="cs"/>
          <w:rtl/>
        </w:rPr>
        <w:t>ٓ</w:t>
      </w:r>
      <w:r w:rsidR="00320CE2" w:rsidRPr="00320CE2">
        <w:rPr>
          <w:rStyle w:val="Chard"/>
          <w:rFonts w:hint="eastAsia"/>
          <w:rtl/>
        </w:rPr>
        <w:t>ءَكُمُ</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مُؤ</w:t>
      </w:r>
      <w:r w:rsidR="00320CE2" w:rsidRPr="00320CE2">
        <w:rPr>
          <w:rStyle w:val="Chard"/>
          <w:rFonts w:hint="cs"/>
          <w:rtl/>
        </w:rPr>
        <w:t>ۡ</w:t>
      </w:r>
      <w:r w:rsidR="00320CE2" w:rsidRPr="00320CE2">
        <w:rPr>
          <w:rStyle w:val="Chard"/>
          <w:rFonts w:hint="eastAsia"/>
          <w:rtl/>
        </w:rPr>
        <w:t>مِنَ</w:t>
      </w:r>
      <w:r w:rsidR="00320CE2" w:rsidRPr="00320CE2">
        <w:rPr>
          <w:rStyle w:val="Chard"/>
          <w:rFonts w:hint="cs"/>
          <w:rtl/>
        </w:rPr>
        <w:t>ٰ</w:t>
      </w:r>
      <w:r w:rsidR="00320CE2" w:rsidRPr="00320CE2">
        <w:rPr>
          <w:rStyle w:val="Chard"/>
          <w:rFonts w:hint="eastAsia"/>
          <w:rtl/>
        </w:rPr>
        <w:t>تُ</w:t>
      </w:r>
      <w:r w:rsidR="00320CE2" w:rsidRPr="00320CE2">
        <w:rPr>
          <w:rStyle w:val="Chard"/>
          <w:rtl/>
        </w:rPr>
        <w:t xml:space="preserve"> </w:t>
      </w:r>
      <w:r w:rsidR="00320CE2" w:rsidRPr="00320CE2">
        <w:rPr>
          <w:rStyle w:val="Chard"/>
          <w:rFonts w:hint="eastAsia"/>
          <w:rtl/>
        </w:rPr>
        <w:t>مُهَ</w:t>
      </w:r>
      <w:r w:rsidR="00320CE2" w:rsidRPr="00320CE2">
        <w:rPr>
          <w:rStyle w:val="Chard"/>
          <w:rFonts w:hint="cs"/>
          <w:rtl/>
        </w:rPr>
        <w:t>ٰ</w:t>
      </w:r>
      <w:r w:rsidR="00320CE2" w:rsidRPr="00320CE2">
        <w:rPr>
          <w:rStyle w:val="Chard"/>
          <w:rFonts w:hint="eastAsia"/>
          <w:rtl/>
        </w:rPr>
        <w:t>جِرَ</w:t>
      </w:r>
      <w:r w:rsidR="00320CE2" w:rsidRPr="00320CE2">
        <w:rPr>
          <w:rStyle w:val="Chard"/>
          <w:rFonts w:hint="cs"/>
          <w:rtl/>
        </w:rPr>
        <w:t>ٰ</w:t>
      </w:r>
      <w:r w:rsidR="00320CE2" w:rsidRPr="00320CE2">
        <w:rPr>
          <w:rStyle w:val="Chard"/>
          <w:rFonts w:hint="eastAsia"/>
          <w:rtl/>
        </w:rPr>
        <w:t>ت</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فَ</w:t>
      </w:r>
      <w:r w:rsidR="00320CE2" w:rsidRPr="00320CE2">
        <w:rPr>
          <w:rStyle w:val="Chard"/>
          <w:rFonts w:hint="cs"/>
          <w:rtl/>
        </w:rPr>
        <w:t>ٱ</w:t>
      </w:r>
      <w:r w:rsidR="00320CE2" w:rsidRPr="00320CE2">
        <w:rPr>
          <w:rStyle w:val="Chard"/>
          <w:rFonts w:hint="eastAsia"/>
          <w:rtl/>
        </w:rPr>
        <w:t>م</w:t>
      </w:r>
      <w:r w:rsidR="00320CE2" w:rsidRPr="00320CE2">
        <w:rPr>
          <w:rStyle w:val="Chard"/>
          <w:rFonts w:hint="cs"/>
          <w:rtl/>
        </w:rPr>
        <w:t>ۡ</w:t>
      </w:r>
      <w:r w:rsidR="00320CE2" w:rsidRPr="00320CE2">
        <w:rPr>
          <w:rStyle w:val="Chard"/>
          <w:rFonts w:hint="eastAsia"/>
          <w:rtl/>
        </w:rPr>
        <w:t>تَحِنُوهُنَّ</w:t>
      </w:r>
      <w:r w:rsidR="00320CE2" w:rsidRPr="00320CE2">
        <w:rPr>
          <w:rStyle w:val="Chard"/>
          <w:rFonts w:hint="cs"/>
          <w:rtl/>
        </w:rPr>
        <w:t>ۖ</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للَّهُ</w:t>
      </w:r>
      <w:r w:rsidR="00320CE2" w:rsidRPr="00320CE2">
        <w:rPr>
          <w:rStyle w:val="Chard"/>
          <w:rtl/>
        </w:rPr>
        <w:t xml:space="preserve"> </w:t>
      </w:r>
      <w:r w:rsidR="00320CE2" w:rsidRPr="00320CE2">
        <w:rPr>
          <w:rStyle w:val="Chard"/>
          <w:rFonts w:hint="eastAsia"/>
          <w:rtl/>
        </w:rPr>
        <w:t>أَع</w:t>
      </w:r>
      <w:r w:rsidR="00320CE2" w:rsidRPr="00320CE2">
        <w:rPr>
          <w:rStyle w:val="Chard"/>
          <w:rFonts w:hint="cs"/>
          <w:rtl/>
        </w:rPr>
        <w:t>ۡ</w:t>
      </w:r>
      <w:r w:rsidR="00320CE2" w:rsidRPr="00320CE2">
        <w:rPr>
          <w:rStyle w:val="Chard"/>
          <w:rFonts w:hint="eastAsia"/>
          <w:rtl/>
        </w:rPr>
        <w:t>لَمُ</w:t>
      </w:r>
      <w:r w:rsidR="00320CE2" w:rsidRPr="00320CE2">
        <w:rPr>
          <w:rStyle w:val="Chard"/>
          <w:rtl/>
        </w:rPr>
        <w:t xml:space="preserve"> </w:t>
      </w:r>
      <w:r w:rsidR="00320CE2" w:rsidRPr="00320CE2">
        <w:rPr>
          <w:rStyle w:val="Chard"/>
          <w:rFonts w:hint="eastAsia"/>
          <w:rtl/>
        </w:rPr>
        <w:t>بِإِيمَ</w:t>
      </w:r>
      <w:r w:rsidR="00320CE2" w:rsidRPr="00320CE2">
        <w:rPr>
          <w:rStyle w:val="Chard"/>
          <w:rFonts w:hint="cs"/>
          <w:rtl/>
        </w:rPr>
        <w:t>ٰ</w:t>
      </w:r>
      <w:r w:rsidR="00320CE2" w:rsidRPr="00320CE2">
        <w:rPr>
          <w:rStyle w:val="Chard"/>
          <w:rFonts w:hint="eastAsia"/>
          <w:rtl/>
        </w:rPr>
        <w:t>نِهِنَّ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فَإِن</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عَلِم</w:t>
      </w:r>
      <w:r w:rsidR="00320CE2" w:rsidRPr="00320CE2">
        <w:rPr>
          <w:rStyle w:val="Chard"/>
          <w:rFonts w:hint="cs"/>
          <w:rtl/>
        </w:rPr>
        <w:t>ۡ</w:t>
      </w:r>
      <w:r w:rsidR="00320CE2" w:rsidRPr="00320CE2">
        <w:rPr>
          <w:rStyle w:val="Chard"/>
          <w:rFonts w:hint="eastAsia"/>
          <w:rtl/>
        </w:rPr>
        <w:t>تُمُوهُنَّ</w:t>
      </w:r>
      <w:r w:rsidR="00320CE2" w:rsidRPr="00320CE2">
        <w:rPr>
          <w:rStyle w:val="Chard"/>
          <w:rtl/>
        </w:rPr>
        <w:t xml:space="preserve"> </w:t>
      </w:r>
      <w:r w:rsidR="00320CE2" w:rsidRPr="00320CE2">
        <w:rPr>
          <w:rStyle w:val="Chard"/>
          <w:rFonts w:hint="eastAsia"/>
          <w:rtl/>
        </w:rPr>
        <w:t>مُؤ</w:t>
      </w:r>
      <w:r w:rsidR="00320CE2" w:rsidRPr="00320CE2">
        <w:rPr>
          <w:rStyle w:val="Chard"/>
          <w:rFonts w:hint="cs"/>
          <w:rtl/>
        </w:rPr>
        <w:t>ۡ</w:t>
      </w:r>
      <w:r w:rsidR="00320CE2" w:rsidRPr="00320CE2">
        <w:rPr>
          <w:rStyle w:val="Chard"/>
          <w:rFonts w:hint="eastAsia"/>
          <w:rtl/>
        </w:rPr>
        <w:t>مِنَ</w:t>
      </w:r>
      <w:r w:rsidR="00320CE2" w:rsidRPr="00320CE2">
        <w:rPr>
          <w:rStyle w:val="Chard"/>
          <w:rFonts w:hint="cs"/>
          <w:rtl/>
        </w:rPr>
        <w:t>ٰ</w:t>
      </w:r>
      <w:r w:rsidR="00320CE2" w:rsidRPr="00320CE2">
        <w:rPr>
          <w:rStyle w:val="Chard"/>
          <w:rFonts w:hint="eastAsia"/>
          <w:rtl/>
        </w:rPr>
        <w:t>ت</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فَلَا</w:t>
      </w:r>
      <w:r w:rsidR="00320CE2" w:rsidRPr="00320CE2">
        <w:rPr>
          <w:rStyle w:val="Chard"/>
          <w:rtl/>
        </w:rPr>
        <w:t xml:space="preserve"> </w:t>
      </w:r>
      <w:r w:rsidR="00320CE2" w:rsidRPr="00320CE2">
        <w:rPr>
          <w:rStyle w:val="Chard"/>
          <w:rFonts w:hint="eastAsia"/>
          <w:rtl/>
        </w:rPr>
        <w:t>تَر</w:t>
      </w:r>
      <w:r w:rsidR="00320CE2" w:rsidRPr="00320CE2">
        <w:rPr>
          <w:rStyle w:val="Chard"/>
          <w:rFonts w:hint="cs"/>
          <w:rtl/>
        </w:rPr>
        <w:t>ۡ</w:t>
      </w:r>
      <w:r w:rsidR="00320CE2" w:rsidRPr="00320CE2">
        <w:rPr>
          <w:rStyle w:val="Chard"/>
          <w:rFonts w:hint="eastAsia"/>
          <w:rtl/>
        </w:rPr>
        <w:t>جِعُوهُنَّ</w:t>
      </w:r>
      <w:r w:rsidR="00320CE2" w:rsidRPr="00320CE2">
        <w:rPr>
          <w:rStyle w:val="Chard"/>
          <w:rtl/>
        </w:rPr>
        <w:t xml:space="preserve"> </w:t>
      </w:r>
      <w:r w:rsidR="00320CE2" w:rsidRPr="00320CE2">
        <w:rPr>
          <w:rStyle w:val="Chard"/>
          <w:rFonts w:hint="eastAsia"/>
          <w:rtl/>
        </w:rPr>
        <w:t>إِلَى</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ل</w:t>
      </w:r>
      <w:r w:rsidR="00320CE2" w:rsidRPr="00320CE2">
        <w:rPr>
          <w:rStyle w:val="Chard"/>
          <w:rFonts w:hint="cs"/>
          <w:rtl/>
        </w:rPr>
        <w:t>ۡ</w:t>
      </w:r>
      <w:r w:rsidR="00320CE2" w:rsidRPr="00320CE2">
        <w:rPr>
          <w:rStyle w:val="Chard"/>
          <w:rFonts w:hint="eastAsia"/>
          <w:rtl/>
        </w:rPr>
        <w:t>كُفَّارِ</w:t>
      </w:r>
      <w:r w:rsidRPr="00F346F5">
        <w:rPr>
          <w:rStyle w:val="Char8"/>
          <w:rFonts w:hint="cs"/>
          <w:rtl/>
        </w:rPr>
        <w:t>﴾</w:t>
      </w:r>
      <w:r>
        <w:rPr>
          <w:rFonts w:hint="cs"/>
          <w:rtl/>
        </w:rPr>
        <w:t xml:space="preserve"> </w:t>
      </w:r>
      <w:r w:rsidR="000E2E64" w:rsidRPr="00F346F5">
        <w:rPr>
          <w:rStyle w:val="Char6"/>
          <w:rFonts w:hint="cs"/>
          <w:rtl/>
        </w:rPr>
        <w:t>[الممتحنه: 10]</w:t>
      </w:r>
      <w:r w:rsidR="000E2E64">
        <w:rPr>
          <w:rFonts w:hint="cs"/>
          <w:rtl/>
        </w:rPr>
        <w:t xml:space="preserve"> </w:t>
      </w:r>
      <w:r w:rsidR="000E2E64" w:rsidRPr="00F346F5">
        <w:rPr>
          <w:rStyle w:val="Char8"/>
          <w:rtl/>
        </w:rPr>
        <w:t>«</w:t>
      </w:r>
      <w:r w:rsidR="000E2E64" w:rsidRPr="00320CE2">
        <w:rPr>
          <w:rStyle w:val="Char7"/>
          <w:rFonts w:hint="cs"/>
          <w:rtl/>
        </w:rPr>
        <w:t>ای کسانی که ایمان آورده‌اید! آنگاه که زنان مؤمن مهاجر پیش شما آمدند آن‌ها را امتحان کنید خدا داناتر به ایمان آن‌ها. شما اگر با ایمان‌شان شناختید آن‌ها را به کافران برنگردانید</w:t>
      </w:r>
      <w:r w:rsidR="000E2E64" w:rsidRPr="00F346F5">
        <w:rPr>
          <w:rStyle w:val="Char8"/>
          <w:rtl/>
        </w:rPr>
        <w:t>»</w:t>
      </w:r>
      <w:r w:rsidR="000E2E64">
        <w:rPr>
          <w:rFonts w:hint="cs"/>
          <w:rtl/>
        </w:rPr>
        <w:t>.</w:t>
      </w:r>
    </w:p>
    <w:p w:rsidR="000E2E64" w:rsidRDefault="000E2E64" w:rsidP="00AB7623">
      <w:pPr>
        <w:pStyle w:val="a8"/>
        <w:rPr>
          <w:rtl/>
        </w:rPr>
      </w:pPr>
      <w:r>
        <w:rPr>
          <w:rFonts w:hint="cs"/>
          <w:rtl/>
        </w:rPr>
        <w:t>و معلوم است که ما احاطه بر درون و ضمیر باطن آن‌ها نداریم تا ببینیم واقعاً ایمان دارند یا نه، در حالی که خداوند، آنچه را که ما از ظاهر آن‌ها تشخیص می‌دهیم، به عنوان علم یاد کرده است، در جای دیگر خداوند در مورد برادران یوسف می‌فرماید:</w:t>
      </w:r>
    </w:p>
    <w:p w:rsidR="000E2E64" w:rsidRPr="000146E8" w:rsidRDefault="00F346F5" w:rsidP="00AB7623">
      <w:pPr>
        <w:pStyle w:val="a8"/>
        <w:spacing w:line="240" w:lineRule="auto"/>
        <w:rPr>
          <w:rtl/>
        </w:rPr>
      </w:pPr>
      <w:r w:rsidRPr="00F346F5">
        <w:rPr>
          <w:rStyle w:val="Char8"/>
          <w:rFonts w:hint="cs"/>
          <w:rtl/>
        </w:rPr>
        <w:t>﴿</w:t>
      </w:r>
      <w:r w:rsidR="00320CE2" w:rsidRPr="00320CE2">
        <w:rPr>
          <w:rStyle w:val="Chard"/>
          <w:rFonts w:hint="eastAsia"/>
          <w:rtl/>
        </w:rPr>
        <w:t>إِنَّ</w:t>
      </w:r>
      <w:r w:rsidR="00320CE2" w:rsidRPr="00320CE2">
        <w:rPr>
          <w:rStyle w:val="Chard"/>
          <w:rtl/>
        </w:rPr>
        <w:t xml:space="preserve"> </w:t>
      </w:r>
      <w:r w:rsidR="00320CE2" w:rsidRPr="00320CE2">
        <w:rPr>
          <w:rStyle w:val="Chard"/>
          <w:rFonts w:hint="cs"/>
          <w:rtl/>
        </w:rPr>
        <w:t>ٱ</w:t>
      </w:r>
      <w:r w:rsidR="00320CE2" w:rsidRPr="00320CE2">
        <w:rPr>
          <w:rStyle w:val="Chard"/>
          <w:rFonts w:hint="eastAsia"/>
          <w:rtl/>
        </w:rPr>
        <w:t>ب</w:t>
      </w:r>
      <w:r w:rsidR="00320CE2" w:rsidRPr="00320CE2">
        <w:rPr>
          <w:rStyle w:val="Chard"/>
          <w:rFonts w:hint="cs"/>
          <w:rtl/>
        </w:rPr>
        <w:t>ۡ</w:t>
      </w:r>
      <w:r w:rsidR="00320CE2" w:rsidRPr="00320CE2">
        <w:rPr>
          <w:rStyle w:val="Chard"/>
          <w:rFonts w:hint="eastAsia"/>
          <w:rtl/>
        </w:rPr>
        <w:t>نَكَ</w:t>
      </w:r>
      <w:r w:rsidR="00320CE2" w:rsidRPr="00320CE2">
        <w:rPr>
          <w:rStyle w:val="Chard"/>
          <w:rtl/>
        </w:rPr>
        <w:t xml:space="preserve"> </w:t>
      </w:r>
      <w:r w:rsidR="00320CE2" w:rsidRPr="00320CE2">
        <w:rPr>
          <w:rStyle w:val="Chard"/>
          <w:rFonts w:hint="eastAsia"/>
          <w:rtl/>
        </w:rPr>
        <w:t>سَرَقَ</w:t>
      </w:r>
      <w:r w:rsidR="00320CE2" w:rsidRPr="00320CE2">
        <w:rPr>
          <w:rStyle w:val="Chard"/>
          <w:rtl/>
        </w:rPr>
        <w:t xml:space="preserve"> </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شَهِد</w:t>
      </w:r>
      <w:r w:rsidR="00320CE2" w:rsidRPr="00320CE2">
        <w:rPr>
          <w:rStyle w:val="Chard"/>
          <w:rFonts w:hint="cs"/>
          <w:rtl/>
        </w:rPr>
        <w:t>ۡ</w:t>
      </w:r>
      <w:r w:rsidR="00320CE2" w:rsidRPr="00320CE2">
        <w:rPr>
          <w:rStyle w:val="Chard"/>
          <w:rFonts w:hint="eastAsia"/>
          <w:rtl/>
        </w:rPr>
        <w:t>نَا</w:t>
      </w:r>
      <w:r w:rsidR="00320CE2" w:rsidRPr="00320CE2">
        <w:rPr>
          <w:rStyle w:val="Chard"/>
          <w:rFonts w:hint="cs"/>
          <w:rtl/>
        </w:rPr>
        <w:t>ٓ</w:t>
      </w:r>
      <w:r w:rsidR="00320CE2" w:rsidRPr="00320CE2">
        <w:rPr>
          <w:rStyle w:val="Chard"/>
          <w:rtl/>
        </w:rPr>
        <w:t xml:space="preserve"> </w:t>
      </w:r>
      <w:r w:rsidR="00320CE2" w:rsidRPr="00320CE2">
        <w:rPr>
          <w:rStyle w:val="Chard"/>
          <w:rFonts w:hint="eastAsia"/>
          <w:rtl/>
        </w:rPr>
        <w:t>إِلَّا</w:t>
      </w:r>
      <w:r w:rsidR="00320CE2" w:rsidRPr="00320CE2">
        <w:rPr>
          <w:rStyle w:val="Chard"/>
          <w:rtl/>
        </w:rPr>
        <w:t xml:space="preserve"> </w:t>
      </w:r>
      <w:r w:rsidR="00320CE2" w:rsidRPr="00320CE2">
        <w:rPr>
          <w:rStyle w:val="Chard"/>
          <w:rFonts w:hint="eastAsia"/>
          <w:rtl/>
        </w:rPr>
        <w:t>بِمَا</w:t>
      </w:r>
      <w:r w:rsidR="00320CE2" w:rsidRPr="00320CE2">
        <w:rPr>
          <w:rStyle w:val="Chard"/>
          <w:rtl/>
        </w:rPr>
        <w:t xml:space="preserve"> </w:t>
      </w:r>
      <w:r w:rsidR="00320CE2" w:rsidRPr="00320CE2">
        <w:rPr>
          <w:rStyle w:val="Chard"/>
          <w:rFonts w:hint="eastAsia"/>
          <w:rtl/>
        </w:rPr>
        <w:t>عَلِم</w:t>
      </w:r>
      <w:r w:rsidR="00320CE2" w:rsidRPr="00320CE2">
        <w:rPr>
          <w:rStyle w:val="Chard"/>
          <w:rFonts w:hint="cs"/>
          <w:rtl/>
        </w:rPr>
        <w:t>ۡ</w:t>
      </w:r>
      <w:r w:rsidR="00320CE2" w:rsidRPr="00320CE2">
        <w:rPr>
          <w:rStyle w:val="Chard"/>
          <w:rFonts w:hint="eastAsia"/>
          <w:rtl/>
        </w:rPr>
        <w:t>نَا</w:t>
      </w:r>
      <w:r w:rsidR="00320CE2" w:rsidRPr="00320CE2">
        <w:rPr>
          <w:rStyle w:val="Chard"/>
          <w:rtl/>
        </w:rPr>
        <w:t xml:space="preserve"> </w:t>
      </w:r>
      <w:r w:rsidR="00320CE2" w:rsidRPr="00320CE2">
        <w:rPr>
          <w:rStyle w:val="Chard"/>
          <w:rFonts w:hint="eastAsia"/>
          <w:rtl/>
        </w:rPr>
        <w:t>وَمَا</w:t>
      </w:r>
      <w:r w:rsidR="00320CE2" w:rsidRPr="00320CE2">
        <w:rPr>
          <w:rStyle w:val="Chard"/>
          <w:rtl/>
        </w:rPr>
        <w:t xml:space="preserve"> </w:t>
      </w:r>
      <w:r w:rsidR="00320CE2" w:rsidRPr="00320CE2">
        <w:rPr>
          <w:rStyle w:val="Chard"/>
          <w:rFonts w:hint="eastAsia"/>
          <w:rtl/>
        </w:rPr>
        <w:t>كُنَّا</w:t>
      </w:r>
      <w:r w:rsidR="00320CE2" w:rsidRPr="00320CE2">
        <w:rPr>
          <w:rStyle w:val="Chard"/>
          <w:rtl/>
        </w:rPr>
        <w:t xml:space="preserve"> </w:t>
      </w:r>
      <w:r w:rsidR="00320CE2" w:rsidRPr="00320CE2">
        <w:rPr>
          <w:rStyle w:val="Chard"/>
          <w:rFonts w:hint="eastAsia"/>
          <w:rtl/>
        </w:rPr>
        <w:t>لِل</w:t>
      </w:r>
      <w:r w:rsidR="00320CE2" w:rsidRPr="00320CE2">
        <w:rPr>
          <w:rStyle w:val="Chard"/>
          <w:rFonts w:hint="cs"/>
          <w:rtl/>
        </w:rPr>
        <w:t>ۡ</w:t>
      </w:r>
      <w:r w:rsidR="00320CE2" w:rsidRPr="00320CE2">
        <w:rPr>
          <w:rStyle w:val="Chard"/>
          <w:rFonts w:hint="eastAsia"/>
          <w:rtl/>
        </w:rPr>
        <w:t>غَي</w:t>
      </w:r>
      <w:r w:rsidR="00320CE2" w:rsidRPr="00320CE2">
        <w:rPr>
          <w:rStyle w:val="Chard"/>
          <w:rFonts w:hint="cs"/>
          <w:rtl/>
        </w:rPr>
        <w:t>ۡ</w:t>
      </w:r>
      <w:r w:rsidR="00320CE2" w:rsidRPr="00320CE2">
        <w:rPr>
          <w:rStyle w:val="Chard"/>
          <w:rFonts w:hint="eastAsia"/>
          <w:rtl/>
        </w:rPr>
        <w:t>بِ</w:t>
      </w:r>
      <w:r w:rsidR="00320CE2" w:rsidRPr="00320CE2">
        <w:rPr>
          <w:rStyle w:val="Chard"/>
          <w:rtl/>
        </w:rPr>
        <w:t xml:space="preserve"> </w:t>
      </w:r>
      <w:r w:rsidR="00320CE2" w:rsidRPr="00320CE2">
        <w:rPr>
          <w:rStyle w:val="Chard"/>
          <w:rFonts w:hint="eastAsia"/>
          <w:rtl/>
        </w:rPr>
        <w:t>حَ</w:t>
      </w:r>
      <w:r w:rsidR="00320CE2" w:rsidRPr="00320CE2">
        <w:rPr>
          <w:rStyle w:val="Chard"/>
          <w:rFonts w:hint="cs"/>
          <w:rtl/>
        </w:rPr>
        <w:t>ٰ</w:t>
      </w:r>
      <w:r w:rsidR="00320CE2" w:rsidRPr="00320CE2">
        <w:rPr>
          <w:rStyle w:val="Chard"/>
          <w:rFonts w:hint="eastAsia"/>
          <w:rtl/>
        </w:rPr>
        <w:t>فِظِينَ</w:t>
      </w:r>
      <w:r w:rsidRPr="00320CE2">
        <w:rPr>
          <w:rStyle w:val="Char8"/>
          <w:rFonts w:hint="cs"/>
          <w:rtl/>
        </w:rPr>
        <w:t>﴾</w:t>
      </w:r>
      <w:r w:rsidR="00320CE2">
        <w:rPr>
          <w:rFonts w:hint="cs"/>
          <w:rtl/>
        </w:rPr>
        <w:t xml:space="preserve"> </w:t>
      </w:r>
      <w:r w:rsidR="000E2E64" w:rsidRPr="00F346F5">
        <w:rPr>
          <w:rStyle w:val="Char6"/>
          <w:rFonts w:hint="cs"/>
          <w:rtl/>
        </w:rPr>
        <w:t xml:space="preserve">[یوسف: 81] </w:t>
      </w:r>
      <w:r w:rsidR="000E2E64" w:rsidRPr="00F346F5">
        <w:rPr>
          <w:rStyle w:val="Char8"/>
          <w:rtl/>
        </w:rPr>
        <w:t>«</w:t>
      </w:r>
      <w:r w:rsidR="000E2E64" w:rsidRPr="00320CE2">
        <w:rPr>
          <w:rStyle w:val="Char7"/>
          <w:rFonts w:hint="cs"/>
          <w:rtl/>
        </w:rPr>
        <w:t>ای پدر! فرزندت دزدی کرد و ما جز بر آنچه دانستیم گواهی ندادیم و ما حافظ اسرار غیب نیستیم</w:t>
      </w:r>
      <w:r w:rsidR="000E2E64" w:rsidRPr="00F346F5">
        <w:rPr>
          <w:rStyle w:val="Char8"/>
          <w:rtl/>
        </w:rPr>
        <w:t>»</w:t>
      </w:r>
      <w:r w:rsidR="000E2E64" w:rsidRPr="000146E8">
        <w:rPr>
          <w:rFonts w:hint="cs"/>
          <w:rtl/>
        </w:rPr>
        <w:t>.</w:t>
      </w:r>
    </w:p>
    <w:p w:rsidR="000E2E64" w:rsidRDefault="000E2E64" w:rsidP="00AB7623">
      <w:pPr>
        <w:pStyle w:val="a8"/>
        <w:rPr>
          <w:rtl/>
        </w:rPr>
      </w:pPr>
      <w:r>
        <w:rPr>
          <w:rFonts w:hint="cs"/>
          <w:rtl/>
        </w:rPr>
        <w:t>خداوند در این آیه هم آنچه را که گمان غالب برادران یوسف بود و بدون آن که آگاهی نسبت به مسائل پشت پرده‌ی این قضیه و غیب داشته باشند، علم نامیده است، برادران گفتند: بنیامین دزدی کرده در حالی که حقیقتاً دزدی نکرده بود، ولی آن‌ها بر مبنای آنچه دیدند شهادت دادند و همین گمان غالب آن‌ها، علم نامیده شده است.</w:t>
      </w:r>
    </w:p>
    <w:p w:rsidR="000E2E64" w:rsidRDefault="000E2E64" w:rsidP="00AB7623">
      <w:pPr>
        <w:pStyle w:val="a8"/>
        <w:rPr>
          <w:rtl/>
        </w:rPr>
      </w:pPr>
      <w:r>
        <w:rPr>
          <w:rFonts w:hint="cs"/>
          <w:rtl/>
        </w:rPr>
        <w:t xml:space="preserve">پس وقتی اسم علم بر ظن غالب اطلاق می‌شود، خبر واحد هم نزد ما موجب علم ظاهر </w:t>
      </w:r>
      <w:r>
        <w:rPr>
          <w:rFonts w:cs="Times New Roman" w:hint="cs"/>
          <w:rtl/>
        </w:rPr>
        <w:t>–</w:t>
      </w:r>
      <w:r>
        <w:rPr>
          <w:rFonts w:hint="cs"/>
          <w:rtl/>
        </w:rPr>
        <w:t xml:space="preserve"> غیر حقیقی </w:t>
      </w:r>
      <w:r>
        <w:rPr>
          <w:rFonts w:cs="Times New Roman" w:hint="cs"/>
          <w:rtl/>
        </w:rPr>
        <w:t>–</w:t>
      </w:r>
      <w:r>
        <w:rPr>
          <w:rFonts w:hint="cs"/>
          <w:rtl/>
        </w:rPr>
        <w:t xml:space="preserve"> است»</w:t>
      </w:r>
      <w:r w:rsidRPr="00CD2D88">
        <w:rPr>
          <w:rFonts w:hint="cs"/>
          <w:vertAlign w:val="superscript"/>
          <w:rtl/>
        </w:rPr>
        <w:t>(</w:t>
      </w:r>
      <w:r>
        <w:rPr>
          <w:rStyle w:val="FootnoteReference"/>
          <w:rtl/>
        </w:rPr>
        <w:footnoteReference w:id="198"/>
      </w:r>
      <w:r w:rsidRPr="00CD2D88">
        <w:rPr>
          <w:rFonts w:hint="cs"/>
          <w:vertAlign w:val="superscript"/>
          <w:rtl/>
        </w:rPr>
        <w:t>)</w:t>
      </w:r>
      <w:r>
        <w:rPr>
          <w:rFonts w:hint="cs"/>
          <w:rtl/>
        </w:rPr>
        <w:t>.</w:t>
      </w:r>
    </w:p>
    <w:p w:rsidR="000E2E64" w:rsidRPr="00907E43" w:rsidRDefault="000E2E64" w:rsidP="00AB7623">
      <w:pPr>
        <w:numPr>
          <w:ilvl w:val="0"/>
          <w:numId w:val="5"/>
        </w:numPr>
        <w:spacing w:line="250" w:lineRule="auto"/>
        <w:ind w:left="624" w:hanging="340"/>
        <w:jc w:val="lowKashida"/>
        <w:rPr>
          <w:spacing w:val="-2"/>
          <w:lang w:bidi="fa-IR"/>
        </w:rPr>
      </w:pPr>
      <w:r w:rsidRPr="00907E43">
        <w:rPr>
          <w:rStyle w:val="Char4"/>
          <w:rFonts w:hint="cs"/>
          <w:spacing w:val="-2"/>
          <w:rtl/>
        </w:rPr>
        <w:t xml:space="preserve">سبب توقف و یا انکار پیامبر </w:t>
      </w:r>
      <w:r w:rsidRPr="00907E43">
        <w:rPr>
          <w:rStyle w:val="Char4"/>
          <w:rFonts w:hint="cs"/>
          <w:spacing w:val="-2"/>
        </w:rPr>
        <w:sym w:font="AGA Arabesque" w:char="F072"/>
      </w:r>
      <w:r w:rsidRPr="00907E43">
        <w:rPr>
          <w:rStyle w:val="Char4"/>
          <w:rFonts w:hint="cs"/>
          <w:spacing w:val="-2"/>
          <w:rtl/>
        </w:rPr>
        <w:t xml:space="preserve"> بر خبر ذوالیدین به خاطر این بود که ذوالیدین پیامبر </w:t>
      </w:r>
      <w:r w:rsidRPr="00907E43">
        <w:rPr>
          <w:rStyle w:val="Char4"/>
          <w:rFonts w:hint="cs"/>
          <w:spacing w:val="-2"/>
        </w:rPr>
        <w:sym w:font="AGA Arabesque" w:char="F072"/>
      </w:r>
      <w:r w:rsidRPr="00907E43">
        <w:rPr>
          <w:rStyle w:val="Char4"/>
          <w:rFonts w:hint="cs"/>
          <w:spacing w:val="-2"/>
          <w:rtl/>
        </w:rPr>
        <w:t xml:space="preserve"> را به چیزی خبر داد که پیامبر </w:t>
      </w:r>
      <w:r w:rsidRPr="00907E43">
        <w:rPr>
          <w:rStyle w:val="Char4"/>
          <w:rFonts w:hint="cs"/>
          <w:spacing w:val="-2"/>
        </w:rPr>
        <w:sym w:font="AGA Arabesque" w:char="F072"/>
      </w:r>
      <w:r w:rsidRPr="00907E43">
        <w:rPr>
          <w:rStyle w:val="Char4"/>
          <w:rFonts w:hint="cs"/>
          <w:spacing w:val="-2"/>
          <w:rtl/>
        </w:rPr>
        <w:t xml:space="preserve"> نظرش این بود نمازش را تمام کرده و عده‌ی زیادی هم پشت سر پیامبر </w:t>
      </w:r>
      <w:r w:rsidRPr="00907E43">
        <w:rPr>
          <w:rStyle w:val="Char4"/>
          <w:rFonts w:hint="cs"/>
          <w:spacing w:val="-2"/>
        </w:rPr>
        <w:sym w:font="AGA Arabesque" w:char="F072"/>
      </w:r>
      <w:r w:rsidRPr="00907E43">
        <w:rPr>
          <w:rStyle w:val="Char4"/>
          <w:rFonts w:hint="cs"/>
          <w:spacing w:val="-2"/>
          <w:rtl/>
        </w:rPr>
        <w:t xml:space="preserve"> نماز خواندند و آنجا بودند ولی در وهله‌ی اول چیزی نگفتند و پیامبر </w:t>
      </w:r>
      <w:r w:rsidRPr="00907E43">
        <w:rPr>
          <w:rStyle w:val="Char4"/>
          <w:rFonts w:hint="cs"/>
          <w:spacing w:val="-2"/>
        </w:rPr>
        <w:sym w:font="AGA Arabesque" w:char="F072"/>
      </w:r>
      <w:r w:rsidRPr="00907E43">
        <w:rPr>
          <w:rStyle w:val="Char4"/>
          <w:rFonts w:hint="cs"/>
          <w:spacing w:val="-2"/>
          <w:rtl/>
        </w:rPr>
        <w:t xml:space="preserve"> از این تعجب کرد که چطور می‌شود این خطا و سهو را کرده باشد ولی فقط یک نفر بر آن واقف بوده و این جمع کثیر متوجه آن نشده باشند، و این خود عادت می‌باشد، پس پیامبر </w:t>
      </w:r>
      <w:r w:rsidRPr="00907E43">
        <w:rPr>
          <w:rStyle w:val="Char4"/>
          <w:rFonts w:hint="cs"/>
          <w:spacing w:val="-2"/>
        </w:rPr>
        <w:sym w:font="AGA Arabesque" w:char="F072"/>
      </w:r>
      <w:r w:rsidRPr="00907E43">
        <w:rPr>
          <w:rStyle w:val="Char4"/>
          <w:rFonts w:hint="cs"/>
          <w:spacing w:val="-2"/>
          <w:rtl/>
        </w:rPr>
        <w:t xml:space="preserve"> برای تبیین مسئله سؤال می‌کند وقتی صحابه خبر ذوالیدین را تصدیق می‌کنند، پیامبر </w:t>
      </w:r>
      <w:r w:rsidRPr="00907E43">
        <w:rPr>
          <w:rStyle w:val="Char4"/>
          <w:rFonts w:hint="cs"/>
          <w:spacing w:val="-2"/>
        </w:rPr>
        <w:sym w:font="AGA Arabesque" w:char="F072"/>
      </w:r>
      <w:r w:rsidRPr="00907E43">
        <w:rPr>
          <w:rStyle w:val="Char4"/>
          <w:rFonts w:hint="cs"/>
          <w:spacing w:val="-2"/>
          <w:rtl/>
        </w:rPr>
        <w:t xml:space="preserve"> مطمئن می‌شود و دو رکعت باقی مانده را می‌خواند و سجده‌ی سهو می‌برد</w:t>
      </w:r>
      <w:r w:rsidRPr="00907E43">
        <w:rPr>
          <w:rStyle w:val="Char4"/>
          <w:rFonts w:hint="cs"/>
          <w:spacing w:val="-2"/>
          <w:vertAlign w:val="superscript"/>
          <w:rtl/>
        </w:rPr>
        <w:t>(</w:t>
      </w:r>
      <w:r w:rsidRPr="00907E43">
        <w:rPr>
          <w:rStyle w:val="Char4"/>
          <w:spacing w:val="-2"/>
          <w:vertAlign w:val="superscript"/>
          <w:rtl/>
        </w:rPr>
        <w:footnoteReference w:id="199"/>
      </w:r>
      <w:r w:rsidRPr="00907E43">
        <w:rPr>
          <w:rStyle w:val="Char4"/>
          <w:rFonts w:hint="cs"/>
          <w:spacing w:val="-2"/>
          <w:vertAlign w:val="superscript"/>
          <w:rtl/>
        </w:rPr>
        <w:t>)</w:t>
      </w:r>
      <w:r w:rsidRPr="00907E43">
        <w:rPr>
          <w:rStyle w:val="Char4"/>
          <w:rFonts w:hint="cs"/>
          <w:spacing w:val="-2"/>
          <w:rtl/>
        </w:rPr>
        <w:t>.</w:t>
      </w:r>
    </w:p>
    <w:p w:rsidR="000E2E64" w:rsidRPr="00320CE2" w:rsidRDefault="000E2E64" w:rsidP="00AB7623">
      <w:pPr>
        <w:pStyle w:val="a8"/>
        <w:rPr>
          <w:spacing w:val="-4"/>
          <w:rtl/>
        </w:rPr>
      </w:pPr>
      <w:r w:rsidRPr="00320CE2">
        <w:rPr>
          <w:rFonts w:hint="cs"/>
          <w:spacing w:val="-4"/>
          <w:rtl/>
        </w:rPr>
        <w:t>اما توقف بعضی از صحابه در مقابل بعضی از اخبار و یا حتی رد آن‌ها به دلیل اسبابی بوده که بحث آن را در قسمت (دلایل حجیت اخبار آحاد، بخش اجماع) به تفصیل آوردیم، به آنجا مراجعه شود.</w:t>
      </w:r>
    </w:p>
    <w:p w:rsidR="000E2E64" w:rsidRDefault="000E2E64" w:rsidP="00AB7623">
      <w:pPr>
        <w:pStyle w:val="a8"/>
        <w:rPr>
          <w:rtl/>
        </w:rPr>
        <w:sectPr w:rsidR="000E2E64" w:rsidSect="00863559">
          <w:headerReference w:type="default" r:id="rId29"/>
          <w:footnotePr>
            <w:numRestart w:val="eachPage"/>
          </w:footnotePr>
          <w:pgSz w:w="9356" w:h="13608" w:code="9"/>
          <w:pgMar w:top="1021" w:right="1134" w:bottom="737" w:left="851" w:header="454" w:footer="0" w:gutter="0"/>
          <w:cols w:space="708"/>
          <w:titlePg/>
          <w:bidi/>
          <w:rtlGutter/>
          <w:docGrid w:linePitch="381"/>
        </w:sectPr>
      </w:pPr>
    </w:p>
    <w:p w:rsidR="008045EE" w:rsidRDefault="008045EE" w:rsidP="008045EE">
      <w:pPr>
        <w:jc w:val="center"/>
        <w:rPr>
          <w:rFonts w:cs="B Titr"/>
          <w:sz w:val="60"/>
          <w:szCs w:val="60"/>
          <w:rtl/>
        </w:rPr>
      </w:pPr>
      <w:bookmarkStart w:id="106" w:name="_Toc313152185"/>
    </w:p>
    <w:p w:rsidR="008045EE" w:rsidRDefault="000E2E64" w:rsidP="008045EE">
      <w:pPr>
        <w:jc w:val="center"/>
        <w:rPr>
          <w:rFonts w:cs="B Titr"/>
          <w:sz w:val="60"/>
          <w:szCs w:val="60"/>
          <w:rtl/>
        </w:rPr>
      </w:pPr>
      <w:r w:rsidRPr="008045EE">
        <w:rPr>
          <w:rFonts w:cs="B Titr" w:hint="cs"/>
          <w:sz w:val="60"/>
          <w:szCs w:val="60"/>
          <w:rtl/>
        </w:rPr>
        <w:t>فصل سوم:</w:t>
      </w:r>
    </w:p>
    <w:p w:rsidR="008045EE" w:rsidRDefault="000E2E64" w:rsidP="008045EE">
      <w:pPr>
        <w:jc w:val="center"/>
        <w:rPr>
          <w:rFonts w:cs="B Titr"/>
          <w:sz w:val="60"/>
          <w:szCs w:val="60"/>
          <w:rtl/>
        </w:rPr>
      </w:pPr>
      <w:r w:rsidRPr="008045EE">
        <w:rPr>
          <w:rFonts w:cs="B Titr" w:hint="cs"/>
          <w:sz w:val="60"/>
          <w:szCs w:val="60"/>
          <w:rtl/>
        </w:rPr>
        <w:t>ادراک حاصل از خبر واحد</w:t>
      </w:r>
    </w:p>
    <w:p w:rsidR="000E2E64" w:rsidRPr="008045EE" w:rsidRDefault="000E2E64" w:rsidP="008045EE">
      <w:pPr>
        <w:jc w:val="center"/>
        <w:rPr>
          <w:rFonts w:cs="B Titr"/>
          <w:sz w:val="60"/>
          <w:szCs w:val="60"/>
          <w:rtl/>
        </w:rPr>
      </w:pPr>
      <w:r w:rsidRPr="008045EE">
        <w:rPr>
          <w:rFonts w:cs="B Titr" w:hint="cs"/>
          <w:sz w:val="60"/>
          <w:szCs w:val="60"/>
          <w:rtl/>
        </w:rPr>
        <w:t>و تأثیر آن در عقیده</w:t>
      </w:r>
      <w:bookmarkEnd w:id="106"/>
    </w:p>
    <w:p w:rsidR="000E2E64" w:rsidRDefault="000E2E64" w:rsidP="000E2E64">
      <w:pPr>
        <w:rPr>
          <w:rtl/>
        </w:rPr>
        <w:sectPr w:rsidR="000E2E64" w:rsidSect="00960E98">
          <w:footnotePr>
            <w:numRestart w:val="eachPage"/>
          </w:footnotePr>
          <w:type w:val="oddPage"/>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07" w:name="_Toc313152186"/>
      <w:bookmarkStart w:id="108" w:name="_Toc382955414"/>
      <w:r>
        <w:rPr>
          <w:rFonts w:hint="cs"/>
          <w:rtl/>
        </w:rPr>
        <w:t>(پیشگفتار)</w:t>
      </w:r>
      <w:bookmarkEnd w:id="107"/>
      <w:bookmarkEnd w:id="108"/>
    </w:p>
    <w:p w:rsidR="0063251B" w:rsidRDefault="0063251B" w:rsidP="00AB7623">
      <w:pPr>
        <w:pStyle w:val="a8"/>
        <w:rPr>
          <w:rtl/>
        </w:rPr>
      </w:pPr>
      <w:r>
        <w:rPr>
          <w:rFonts w:hint="cs"/>
          <w:rtl/>
        </w:rPr>
        <w:t>علما در مورد خبر واحد و حجت‌بودن یا نبودن آن در عقاید بحث‌های زیادی کرده‌اند که یکی از بحث‌های اساسی آن‌ها حول افاده‌ای خبر احد است، یعنی خبر واحد مفید چه چیزی است؟ آیا مفید علم است یا نه؟ اگر مفید علم است، مفید علم نظریست یا ضروری؟ و در مورد این مسئله به دو دسته‌ی کلی تقسیم شدند:</w:t>
      </w:r>
    </w:p>
    <w:p w:rsidR="0063251B" w:rsidRPr="008045EE" w:rsidRDefault="0063251B" w:rsidP="00AB7623">
      <w:pPr>
        <w:pStyle w:val="a8"/>
        <w:rPr>
          <w:spacing w:val="-2"/>
          <w:rtl/>
        </w:rPr>
      </w:pPr>
      <w:r w:rsidRPr="008045EE">
        <w:rPr>
          <w:rStyle w:val="Char5"/>
          <w:rFonts w:hint="cs"/>
          <w:spacing w:val="-2"/>
          <w:rtl/>
        </w:rPr>
        <w:t>الف-</w:t>
      </w:r>
      <w:r w:rsidRPr="008045EE">
        <w:rPr>
          <w:rFonts w:hint="cs"/>
          <w:spacing w:val="-2"/>
          <w:rtl/>
        </w:rPr>
        <w:t xml:space="preserve"> علمای سلف صالح معتقد بودند که هرآنچه را خدا در مورد آن خبر داده و یا رسول خدا </w:t>
      </w:r>
      <w:r w:rsidRPr="008045EE">
        <w:rPr>
          <w:rFonts w:hint="cs"/>
          <w:spacing w:val="-2"/>
          <w:rtl/>
        </w:rPr>
        <w:sym w:font="AGA Arabesque" w:char="F072"/>
      </w:r>
      <w:r w:rsidRPr="008045EE">
        <w:rPr>
          <w:rFonts w:hint="cs"/>
          <w:spacing w:val="-2"/>
          <w:rtl/>
        </w:rPr>
        <w:t xml:space="preserve"> به آن خبر داده و به طور صحیح به ما رسیده، واجب است نسبت به آن ایمان داشته و تصدیقش نمائیم، و آن‌ها بین خبر متواتر و خبر آحاد تفاوتی قائل نبودند، بلکه به حدیث نگاه می‌کردند وقتی به صحت آن پی می‌بردند، برایشان حجت بود و آن را در عقیده نیز حجت می‌دانستند.</w:t>
      </w:r>
    </w:p>
    <w:p w:rsidR="0063251B" w:rsidRDefault="0063251B" w:rsidP="00AB7623">
      <w:pPr>
        <w:pStyle w:val="a8"/>
        <w:rPr>
          <w:rtl/>
        </w:rPr>
      </w:pPr>
      <w:r>
        <w:rPr>
          <w:rFonts w:hint="cs"/>
          <w:rtl/>
        </w:rPr>
        <w:t xml:space="preserve">ب- دسته‌ی دیگری، احادیث آحاد صحیح را در باب عقاید حجت نمی‌دانستند و برای اثبات عقاید فقط به قرآن و خبر متواتر رجوع می‌کردند و مدعی بودند برای اثبات عقیده فقط به نص قطعی الدلالة و قطعی الثبوت دست می‌گیرند و خبر آحاد صحیح را مفید ظن </w:t>
      </w:r>
      <w:r>
        <w:rPr>
          <w:rFonts w:cs="Times New Roman" w:hint="cs"/>
          <w:rtl/>
        </w:rPr>
        <w:t>–</w:t>
      </w:r>
      <w:r>
        <w:rPr>
          <w:rFonts w:hint="cs"/>
          <w:rtl/>
        </w:rPr>
        <w:t xml:space="preserve"> ظنی الثبوت </w:t>
      </w:r>
      <w:r>
        <w:rPr>
          <w:rFonts w:cs="Times New Roman" w:hint="cs"/>
          <w:rtl/>
        </w:rPr>
        <w:t>–</w:t>
      </w:r>
      <w:r>
        <w:rPr>
          <w:rFonts w:hint="cs"/>
          <w:rtl/>
        </w:rPr>
        <w:t xml:space="preserve"> می‌دانستند. علمای کلام مدعی چنین گفتاری بودند و بعضی از علمای اصولی نیز از آن‌ها پیروی کردند و این گفتارشان در زمان ما نیز گسترش زیادی پیدا کرده است، تا جایی که سخن حق علمای سلف در میان ما غریب شده است، ولی علمای حقیقی در گذشته و حال همواره در صدد جواب‌دادن به شبهات این دسته و آشکارکردن انحراف دیدگاه آن‌ها بوده‌اند</w:t>
      </w:r>
      <w:r w:rsidRPr="00CD2D88">
        <w:rPr>
          <w:rFonts w:hint="cs"/>
          <w:vertAlign w:val="superscript"/>
          <w:rtl/>
        </w:rPr>
        <w:t>(</w:t>
      </w:r>
      <w:r>
        <w:rPr>
          <w:rStyle w:val="FootnoteReference"/>
          <w:rtl/>
        </w:rPr>
        <w:footnoteReference w:id="200"/>
      </w:r>
      <w:r w:rsidRPr="00CD2D88">
        <w:rPr>
          <w:rFonts w:hint="cs"/>
          <w:vertAlign w:val="superscript"/>
          <w:rtl/>
        </w:rPr>
        <w:t>)</w:t>
      </w:r>
      <w:r>
        <w:rPr>
          <w:rFonts w:hint="cs"/>
          <w:rtl/>
        </w:rPr>
        <w:t>.</w:t>
      </w:r>
    </w:p>
    <w:p w:rsidR="0063251B" w:rsidRDefault="0063251B" w:rsidP="00AB7623">
      <w:pPr>
        <w:pStyle w:val="a8"/>
        <w:rPr>
          <w:rtl/>
        </w:rPr>
      </w:pPr>
      <w:r>
        <w:rPr>
          <w:rFonts w:hint="cs"/>
          <w:rtl/>
        </w:rPr>
        <w:t>امیر الصنعانی اقوال مربوط به افاده‌ی علم خبر واحد را به سه دسته تقسیم کرده است:</w:t>
      </w:r>
    </w:p>
    <w:p w:rsidR="0063251B" w:rsidRDefault="0063251B" w:rsidP="00AB7623">
      <w:pPr>
        <w:pStyle w:val="a8"/>
        <w:rPr>
          <w:rtl/>
        </w:rPr>
      </w:pPr>
      <w:r>
        <w:rPr>
          <w:rFonts w:hint="cs"/>
          <w:rtl/>
        </w:rPr>
        <w:t>أ- خبر واحد ذاتاً و همیشه مفید علم است، هر زمان خبر واحدی وجود داشته باشد مفید علم است و این فرموده‌ی امام احمد بن حنبل است.</w:t>
      </w:r>
    </w:p>
    <w:p w:rsidR="0063251B" w:rsidRPr="00AB7623" w:rsidRDefault="0063251B" w:rsidP="00AB7623">
      <w:pPr>
        <w:pStyle w:val="a8"/>
        <w:rPr>
          <w:rtl/>
        </w:rPr>
      </w:pPr>
      <w:r w:rsidRPr="00AB7623">
        <w:rPr>
          <w:rFonts w:hint="cs"/>
          <w:rtl/>
        </w:rPr>
        <w:t>ب- خبر واحد ذاتاً و گاه گاهی مفید علم است، یعنی لازمه‌ی هر خبر واحدی مفید علم‌بودنش نیست.</w:t>
      </w:r>
    </w:p>
    <w:p w:rsidR="0063251B" w:rsidRDefault="0063251B" w:rsidP="00AB7623">
      <w:pPr>
        <w:pStyle w:val="a8"/>
        <w:widowControl w:val="0"/>
        <w:rPr>
          <w:rtl/>
        </w:rPr>
      </w:pPr>
      <w:r>
        <w:rPr>
          <w:rFonts w:hint="cs"/>
          <w:rtl/>
        </w:rPr>
        <w:t>ج- خبر واحد زمانی مفید علم است که همراه قرائن باشد</w:t>
      </w:r>
      <w:r w:rsidRPr="00CD2D88">
        <w:rPr>
          <w:rFonts w:hint="cs"/>
          <w:vertAlign w:val="superscript"/>
          <w:rtl/>
        </w:rPr>
        <w:t>(</w:t>
      </w:r>
      <w:r>
        <w:rPr>
          <w:rStyle w:val="FootnoteReference"/>
          <w:rtl/>
        </w:rPr>
        <w:footnoteReference w:id="201"/>
      </w:r>
      <w:r w:rsidRPr="00CD2D88">
        <w:rPr>
          <w:rFonts w:hint="cs"/>
          <w:vertAlign w:val="superscript"/>
          <w:rtl/>
        </w:rPr>
        <w:t>)</w:t>
      </w:r>
      <w:r>
        <w:rPr>
          <w:rFonts w:hint="cs"/>
          <w:rtl/>
        </w:rPr>
        <w:t>.</w:t>
      </w:r>
    </w:p>
    <w:p w:rsidR="0063251B" w:rsidRDefault="0063251B" w:rsidP="00AB7623">
      <w:pPr>
        <w:pStyle w:val="a8"/>
        <w:widowControl w:val="0"/>
        <w:rPr>
          <w:rtl/>
        </w:rPr>
      </w:pPr>
      <w:r>
        <w:rPr>
          <w:rFonts w:hint="cs"/>
          <w:rtl/>
        </w:rPr>
        <w:t>شیخ قرضاوی در این باره به تفصیل بیشتری در مورد دیدگاه علما نسبت به افاده‌ی خبر واحد بحث کرده‌اند و می‌فرماید: «در این باره سه قول وجود دارد:</w:t>
      </w:r>
    </w:p>
    <w:p w:rsidR="0063251B" w:rsidRDefault="0063251B" w:rsidP="00AB7623">
      <w:pPr>
        <w:pStyle w:val="a8"/>
        <w:rPr>
          <w:rtl/>
        </w:rPr>
      </w:pPr>
      <w:r>
        <w:rPr>
          <w:rFonts w:hint="cs"/>
          <w:rtl/>
        </w:rPr>
        <w:t xml:space="preserve">الف- خبر واحد به طور مطلق </w:t>
      </w:r>
      <w:r>
        <w:rPr>
          <w:rFonts w:cs="Times New Roman" w:hint="cs"/>
          <w:rtl/>
        </w:rPr>
        <w:t>–</w:t>
      </w:r>
      <w:r>
        <w:rPr>
          <w:rFonts w:hint="cs"/>
          <w:rtl/>
        </w:rPr>
        <w:t xml:space="preserve"> با قرینه یا بدون قرینه </w:t>
      </w:r>
      <w:r>
        <w:rPr>
          <w:rFonts w:cs="Times New Roman" w:hint="cs"/>
          <w:rtl/>
        </w:rPr>
        <w:t>–</w:t>
      </w:r>
      <w:r>
        <w:rPr>
          <w:rFonts w:hint="cs"/>
          <w:rtl/>
        </w:rPr>
        <w:t xml:space="preserve"> مفید علم نیست.</w:t>
      </w:r>
    </w:p>
    <w:p w:rsidR="0063251B" w:rsidRDefault="0063251B" w:rsidP="00AB7623">
      <w:pPr>
        <w:pStyle w:val="a8"/>
        <w:rPr>
          <w:rtl/>
        </w:rPr>
      </w:pPr>
      <w:r>
        <w:rPr>
          <w:rFonts w:hint="cs"/>
          <w:rtl/>
        </w:rPr>
        <w:t xml:space="preserve">ب- خبر واحد به طور مطلق </w:t>
      </w:r>
      <w:r>
        <w:rPr>
          <w:rFonts w:cs="Times New Roman" w:hint="cs"/>
          <w:rtl/>
        </w:rPr>
        <w:t>–</w:t>
      </w:r>
      <w:r>
        <w:rPr>
          <w:rFonts w:hint="cs"/>
          <w:rtl/>
        </w:rPr>
        <w:t xml:space="preserve"> ولو بدون قرینه </w:t>
      </w:r>
      <w:r>
        <w:rPr>
          <w:rFonts w:cs="Times New Roman" w:hint="cs"/>
          <w:rtl/>
        </w:rPr>
        <w:t>–</w:t>
      </w:r>
      <w:r>
        <w:rPr>
          <w:rFonts w:hint="cs"/>
          <w:rtl/>
        </w:rPr>
        <w:t xml:space="preserve"> مفید علم است.</w:t>
      </w:r>
    </w:p>
    <w:p w:rsidR="0063251B" w:rsidRDefault="0063251B" w:rsidP="00AB7623">
      <w:pPr>
        <w:pStyle w:val="a8"/>
        <w:rPr>
          <w:rtl/>
        </w:rPr>
      </w:pPr>
      <w:r>
        <w:rPr>
          <w:rFonts w:hint="cs"/>
          <w:rtl/>
        </w:rPr>
        <w:t>ج- خبر واحد وقتی مفید علم است که قرائنی به همراه داشته باشد.</w:t>
      </w:r>
    </w:p>
    <w:p w:rsidR="0063251B" w:rsidRDefault="0063251B" w:rsidP="00AB7623">
      <w:pPr>
        <w:pStyle w:val="a8"/>
        <w:rPr>
          <w:rtl/>
        </w:rPr>
      </w:pPr>
      <w:r w:rsidRPr="0063251B">
        <w:rPr>
          <w:rStyle w:val="Char5"/>
          <w:rFonts w:hint="cs"/>
          <w:u w:val="single"/>
          <w:rtl/>
        </w:rPr>
        <w:t>قول اول:</w:t>
      </w:r>
      <w:r>
        <w:rPr>
          <w:rFonts w:hint="cs"/>
          <w:rtl/>
        </w:rPr>
        <w:t xml:space="preserve"> مذهب جمهور اصولیین و متکلمین و مذهب ائمه‌ی سه‌گانه </w:t>
      </w:r>
      <w:r>
        <w:rPr>
          <w:rFonts w:cs="Times New Roman" w:hint="cs"/>
          <w:rtl/>
        </w:rPr>
        <w:t>–</w:t>
      </w:r>
      <w:r>
        <w:rPr>
          <w:rFonts w:hint="cs"/>
          <w:rtl/>
        </w:rPr>
        <w:t xml:space="preserve"> ابوحنیفه، مالک و شافعی </w:t>
      </w:r>
      <w:r>
        <w:rPr>
          <w:rFonts w:cs="Times New Roman" w:hint="cs"/>
          <w:rtl/>
        </w:rPr>
        <w:t>–</w:t>
      </w:r>
      <w:r>
        <w:rPr>
          <w:rFonts w:hint="cs"/>
          <w:rtl/>
        </w:rPr>
        <w:t xml:space="preserve"> می‌باشد. آن‌ها گفته‌اند: خبر واحد مفید علم نیست ولی موجب عمل است و بر کسانی که معتقد به مفید علم‌بودن خبر واحد بودند، رد زده‌اند.</w:t>
      </w:r>
    </w:p>
    <w:p w:rsidR="0063251B" w:rsidRDefault="0063251B" w:rsidP="00AB7623">
      <w:pPr>
        <w:pStyle w:val="a8"/>
        <w:rPr>
          <w:rtl/>
        </w:rPr>
      </w:pPr>
      <w:r>
        <w:rPr>
          <w:rFonts w:hint="cs"/>
          <w:rtl/>
        </w:rPr>
        <w:t>فخرالإسلام بزودی، غزالی، انصاری و اسنوی از جمله‌ی این گروه بوده‌اند.</w:t>
      </w:r>
    </w:p>
    <w:p w:rsidR="0063251B" w:rsidRDefault="0063251B" w:rsidP="00AB7623">
      <w:pPr>
        <w:pStyle w:val="a8"/>
        <w:rPr>
          <w:rtl/>
        </w:rPr>
      </w:pPr>
      <w:r w:rsidRPr="0063251B">
        <w:rPr>
          <w:rStyle w:val="Char5"/>
          <w:rFonts w:hint="cs"/>
          <w:u w:val="single"/>
          <w:rtl/>
        </w:rPr>
        <w:t>قول دوم:</w:t>
      </w:r>
      <w:r>
        <w:rPr>
          <w:rFonts w:hint="cs"/>
          <w:rtl/>
        </w:rPr>
        <w:t xml:space="preserve"> مذهب امام احمد، داوود ظاهری، حارث المحاسبی، الکرابیسی و جمهور محدثین و عامه‌ی سلف بوده است. و در میان متأخرین احمد محمد شاکر، الألبانی و عامه‌ی حنابله نیز چنین اعتقادی دارند.</w:t>
      </w:r>
    </w:p>
    <w:p w:rsidR="0063251B" w:rsidRDefault="0063251B" w:rsidP="00AB7623">
      <w:pPr>
        <w:pStyle w:val="a8"/>
        <w:rPr>
          <w:rtl/>
        </w:rPr>
      </w:pPr>
      <w:r w:rsidRPr="0063251B">
        <w:rPr>
          <w:rStyle w:val="Char5"/>
          <w:rFonts w:hint="cs"/>
          <w:u w:val="single"/>
          <w:rtl/>
        </w:rPr>
        <w:t>قول سوم:</w:t>
      </w:r>
      <w:r>
        <w:rPr>
          <w:rFonts w:hint="cs"/>
          <w:rtl/>
        </w:rPr>
        <w:t xml:space="preserve"> مذهب جماعتی از اصولیین، متکلمین و محدثین می‌باشد و رأی ابن الصلاح شهرزوری و پیروانش نیز همین است»</w:t>
      </w:r>
      <w:r w:rsidRPr="00CD2D88">
        <w:rPr>
          <w:rFonts w:hint="cs"/>
          <w:vertAlign w:val="superscript"/>
          <w:rtl/>
        </w:rPr>
        <w:t>(</w:t>
      </w:r>
      <w:r>
        <w:rPr>
          <w:rStyle w:val="FootnoteReference"/>
          <w:rtl/>
        </w:rPr>
        <w:footnoteReference w:id="202"/>
      </w:r>
      <w:r w:rsidRPr="00CD2D88">
        <w:rPr>
          <w:rFonts w:hint="cs"/>
          <w:vertAlign w:val="superscript"/>
          <w:rtl/>
        </w:rPr>
        <w:t>)</w:t>
      </w:r>
      <w:r>
        <w:rPr>
          <w:rFonts w:hint="cs"/>
          <w:rtl/>
        </w:rPr>
        <w:t>.</w:t>
      </w:r>
    </w:p>
    <w:p w:rsidR="0063251B" w:rsidRPr="008045EE" w:rsidRDefault="0063251B" w:rsidP="00AB7623">
      <w:pPr>
        <w:pStyle w:val="a8"/>
        <w:rPr>
          <w:spacing w:val="-2"/>
          <w:rtl/>
        </w:rPr>
      </w:pPr>
      <w:r w:rsidRPr="008045EE">
        <w:rPr>
          <w:rFonts w:hint="cs"/>
          <w:spacing w:val="-2"/>
          <w:rtl/>
        </w:rPr>
        <w:t>حافظ عراقی نیز علما را بر سر مفید علم‌بودن یا نبودن خبر واحد به چهار دسته تقسیم کرده است:</w:t>
      </w:r>
    </w:p>
    <w:p w:rsidR="0063251B" w:rsidRDefault="0063251B" w:rsidP="00AB7623">
      <w:pPr>
        <w:pStyle w:val="a8"/>
        <w:rPr>
          <w:rtl/>
        </w:rPr>
      </w:pPr>
      <w:r>
        <w:rPr>
          <w:rFonts w:hint="cs"/>
          <w:rtl/>
        </w:rPr>
        <w:t>الف- تاج الدین سبکی، امام الحرمین جوینی، غزالی، امام فخر رازی، آمدی، ابن حاجب و بیضاوی معتقدند خبر واحدی که قرائن آن را در بر گرفته باشند مفید علم است.</w:t>
      </w:r>
    </w:p>
    <w:p w:rsidR="0063251B" w:rsidRDefault="0063251B" w:rsidP="00AB7623">
      <w:pPr>
        <w:pStyle w:val="a8"/>
        <w:rPr>
          <w:rtl/>
        </w:rPr>
      </w:pPr>
      <w:r>
        <w:rPr>
          <w:rFonts w:hint="cs"/>
          <w:rtl/>
        </w:rPr>
        <w:t>ب- اکثر اصولیین می‌گویند، خبر واحد به طور مطلق مفید علم نیست.</w:t>
      </w:r>
    </w:p>
    <w:p w:rsidR="0063251B" w:rsidRDefault="0063251B" w:rsidP="00AB7623">
      <w:pPr>
        <w:pStyle w:val="a8"/>
        <w:rPr>
          <w:rtl/>
        </w:rPr>
      </w:pPr>
      <w:r>
        <w:rPr>
          <w:rFonts w:hint="cs"/>
          <w:rtl/>
        </w:rPr>
        <w:t>ج- باجی از احمد بن حنبل، ابن خویز منداد نقل می‌کند که خبر واحد به طور مطلق مفید علم است. ابوالحسین می‌گوید: از گروهی نقل شده که خبر واحد مفید علم ظاهری است، و منظورشان علم ظنی بوده است.</w:t>
      </w:r>
    </w:p>
    <w:p w:rsidR="0063251B" w:rsidRDefault="0063251B" w:rsidP="00AB7623">
      <w:pPr>
        <w:pStyle w:val="a8"/>
        <w:rPr>
          <w:rtl/>
        </w:rPr>
      </w:pPr>
      <w:r>
        <w:rPr>
          <w:rFonts w:hint="cs"/>
          <w:rtl/>
        </w:rPr>
        <w:t>د- استاد ابواسحاق و ابن فورک گفته‌اند که خبر واحد غیر مستفیض مفید علم نیست ولی خبر واحد مستفیض مفید علم نظری است</w:t>
      </w:r>
      <w:r w:rsidRPr="00CD2D88">
        <w:rPr>
          <w:rFonts w:hint="cs"/>
          <w:vertAlign w:val="superscript"/>
          <w:rtl/>
        </w:rPr>
        <w:t>(</w:t>
      </w:r>
      <w:r>
        <w:rPr>
          <w:rStyle w:val="FootnoteReference"/>
          <w:rtl/>
        </w:rPr>
        <w:footnoteReference w:id="203"/>
      </w:r>
      <w:r w:rsidRPr="00CD2D88">
        <w:rPr>
          <w:rFonts w:hint="cs"/>
          <w:vertAlign w:val="superscript"/>
          <w:rtl/>
        </w:rPr>
        <w:t>)</w:t>
      </w:r>
      <w:r>
        <w:rPr>
          <w:rFonts w:hint="cs"/>
          <w:rtl/>
        </w:rPr>
        <w:t>.</w:t>
      </w:r>
    </w:p>
    <w:p w:rsidR="0063251B" w:rsidRPr="008045EE" w:rsidRDefault="0063251B" w:rsidP="00AB7623">
      <w:pPr>
        <w:pStyle w:val="a8"/>
        <w:rPr>
          <w:spacing w:val="-4"/>
          <w:rtl/>
        </w:rPr>
      </w:pPr>
      <w:r w:rsidRPr="008045EE">
        <w:rPr>
          <w:rFonts w:hint="cs"/>
          <w:spacing w:val="-4"/>
          <w:rtl/>
        </w:rPr>
        <w:t>اینجا نیاز به توضیح کوچکی لازم است و آن اشتباه شیخ قرضاوی در بند (قول اول) و حافظ عراقی در بند (ب) می‌باشد، همچنانکه بعداً مشخص خواهد شد نسبت این قول به اکثر اصولیین درست نمی‌باشد. چون اکثر اصولیین معتقدند اخبار آحاد همراه قرآن مفید علم می‌باشد خصوصاً ائمه‌ی اربعه و اکثریت علمای هم‌عصر آن‌ها و حتی عده‌ی زیادی قائل به مفید علم یقینی چنین اخباری هستند.</w:t>
      </w:r>
    </w:p>
    <w:p w:rsidR="008045EE" w:rsidRDefault="008045EE" w:rsidP="0063251B">
      <w:pPr>
        <w:pStyle w:val="a1"/>
        <w:rPr>
          <w:rtl/>
        </w:rPr>
        <w:sectPr w:rsidR="008045EE" w:rsidSect="00863559">
          <w:headerReference w:type="default" r:id="rId30"/>
          <w:footnotePr>
            <w:numRestart w:val="eachPage"/>
          </w:footnotePr>
          <w:pgSz w:w="9356" w:h="13608" w:code="9"/>
          <w:pgMar w:top="1021" w:right="1134" w:bottom="737" w:left="851" w:header="454" w:footer="0" w:gutter="0"/>
          <w:cols w:space="708"/>
          <w:titlePg/>
          <w:bidi/>
          <w:rtlGutter/>
          <w:docGrid w:linePitch="381"/>
        </w:sectPr>
      </w:pPr>
      <w:bookmarkStart w:id="109" w:name="_Toc313152187"/>
    </w:p>
    <w:p w:rsidR="0063251B" w:rsidRDefault="0063251B" w:rsidP="0063251B">
      <w:pPr>
        <w:pStyle w:val="a1"/>
        <w:rPr>
          <w:rtl/>
        </w:rPr>
      </w:pPr>
      <w:bookmarkStart w:id="110" w:name="_Toc382955415"/>
      <w:r>
        <w:rPr>
          <w:rFonts w:hint="cs"/>
          <w:rtl/>
        </w:rPr>
        <w:t>3-1- افاده‌ی علم یا ظن</w:t>
      </w:r>
      <w:bookmarkEnd w:id="109"/>
      <w:bookmarkEnd w:id="110"/>
    </w:p>
    <w:p w:rsidR="0063251B" w:rsidRDefault="0063251B" w:rsidP="00960E98">
      <w:pPr>
        <w:pStyle w:val="a8"/>
        <w:spacing w:line="240" w:lineRule="auto"/>
        <w:rPr>
          <w:rtl/>
        </w:rPr>
      </w:pPr>
      <w:r>
        <w:rPr>
          <w:rFonts w:hint="cs"/>
          <w:rtl/>
        </w:rPr>
        <w:t>در این مبحث ابتدا دلایل کسانی که قائل به مفید ظن‌بودن خبر واحد عادل، سپس دلایل کسانی که قائل به مفید علم‌بودن خبر واحد عادل هستند، را ذکر می‌نمائیم، البته در لابه‌لای دلایل هردو گروه به بحث‌های جرح و تعدیل‌شان تا آنجا که مقدور باشد می‌پردازیم، در آخر نیز اثر اختلاف آن‌ها را مورد بررسی قرار می‌دهیم.</w:t>
      </w:r>
    </w:p>
    <w:p w:rsidR="0063251B" w:rsidRPr="008045EE" w:rsidRDefault="0063251B" w:rsidP="00960E98">
      <w:pPr>
        <w:pStyle w:val="a8"/>
        <w:spacing w:line="240" w:lineRule="auto"/>
        <w:rPr>
          <w:spacing w:val="-2"/>
          <w:rtl/>
        </w:rPr>
      </w:pPr>
      <w:r w:rsidRPr="008045EE">
        <w:rPr>
          <w:rFonts w:hint="cs"/>
          <w:spacing w:val="-2"/>
          <w:rtl/>
        </w:rPr>
        <w:t>البته لازم می‌بینیم در اینجا چون چهارچوبه‌ی اصلی بحث ما روی خبر واحد صحیح است اشاره‌ای مختصر به شرایط صحت احادیث آحاد از دیدگاه علما داشته باشیم که برای ارائه این مطلب و به عنوان جمع‌بندی کلی نظر علما به نقل گفته‌ی محمد غزالی مصری در این باره می‌پردازیم:</w:t>
      </w:r>
    </w:p>
    <w:p w:rsidR="0063251B" w:rsidRDefault="0063251B" w:rsidP="00960E98">
      <w:pPr>
        <w:pStyle w:val="a2"/>
        <w:rPr>
          <w:rtl/>
        </w:rPr>
      </w:pPr>
      <w:bookmarkStart w:id="111" w:name="_Toc313152188"/>
      <w:bookmarkStart w:id="112" w:name="_Toc382955416"/>
      <w:r>
        <w:rPr>
          <w:rFonts w:hint="cs"/>
          <w:rtl/>
        </w:rPr>
        <w:t>3-1-1- شرایط صحت احادیث آحاد</w:t>
      </w:r>
      <w:bookmarkEnd w:id="111"/>
      <w:bookmarkEnd w:id="112"/>
    </w:p>
    <w:p w:rsidR="0063251B" w:rsidRDefault="0063251B" w:rsidP="00960E98">
      <w:pPr>
        <w:pStyle w:val="a8"/>
        <w:spacing w:line="240" w:lineRule="auto"/>
        <w:ind w:firstLine="0"/>
        <w:rPr>
          <w:rtl/>
        </w:rPr>
      </w:pPr>
      <w:r>
        <w:rPr>
          <w:rFonts w:hint="cs"/>
          <w:rtl/>
        </w:rPr>
        <w:t>متخصصان حدیث، برای پذیرفتن یک حدیث پنج شرط گذاشته‌اند: سه شرط متعلق به سند و دو شرط متعلق به متن حدیث است، شروط متعلق به سند:</w:t>
      </w:r>
    </w:p>
    <w:p w:rsidR="0063251B" w:rsidRPr="00430D3A" w:rsidRDefault="0063251B" w:rsidP="00960E98">
      <w:pPr>
        <w:numPr>
          <w:ilvl w:val="0"/>
          <w:numId w:val="6"/>
        </w:numPr>
        <w:ind w:left="624" w:hanging="340"/>
        <w:jc w:val="lowKashida"/>
        <w:rPr>
          <w:rFonts w:cs="Times New Roman"/>
          <w:lang w:bidi="fa-IR"/>
        </w:rPr>
      </w:pPr>
      <w:r w:rsidRPr="000146E8">
        <w:rPr>
          <w:rStyle w:val="Char4"/>
          <w:rFonts w:hint="cs"/>
          <w:rtl/>
        </w:rPr>
        <w:t>راوی باید فردی آگاه باشد که بتواند آنچه را می‌شنود، حفظ کند و سپس مطابق اصل آن را نقل نماید</w:t>
      </w:r>
      <w:r>
        <w:rPr>
          <w:rFonts w:hint="cs"/>
          <w:rtl/>
          <w:lang w:bidi="fa-IR"/>
        </w:rPr>
        <w:t>.</w:t>
      </w:r>
    </w:p>
    <w:p w:rsidR="0063251B" w:rsidRPr="00430D3A" w:rsidRDefault="0063251B" w:rsidP="00960E98">
      <w:pPr>
        <w:numPr>
          <w:ilvl w:val="0"/>
          <w:numId w:val="6"/>
        </w:numPr>
        <w:ind w:left="624" w:hanging="340"/>
        <w:jc w:val="lowKashida"/>
        <w:rPr>
          <w:rFonts w:cs="Times New Roman"/>
          <w:lang w:bidi="fa-IR"/>
        </w:rPr>
      </w:pPr>
      <w:r w:rsidRPr="000146E8">
        <w:rPr>
          <w:rStyle w:val="Char4"/>
          <w:rFonts w:hint="cs"/>
          <w:rtl/>
        </w:rPr>
        <w:t>راوی باید دارای اخلاق متین و وجدان حساسی باشد که از خدا پروا کند و هیچگونه تحریفی را نپذیرد</w:t>
      </w:r>
      <w:r>
        <w:rPr>
          <w:rFonts w:hint="cs"/>
          <w:rtl/>
          <w:lang w:bidi="fa-IR"/>
        </w:rPr>
        <w:t>.</w:t>
      </w:r>
    </w:p>
    <w:p w:rsidR="0063251B" w:rsidRPr="00430D3A" w:rsidRDefault="0063251B" w:rsidP="00960E98">
      <w:pPr>
        <w:numPr>
          <w:ilvl w:val="0"/>
          <w:numId w:val="6"/>
        </w:numPr>
        <w:ind w:left="624" w:hanging="340"/>
        <w:jc w:val="lowKashida"/>
        <w:rPr>
          <w:rFonts w:cs="Times New Roman"/>
          <w:lang w:bidi="fa-IR"/>
        </w:rPr>
      </w:pPr>
      <w:r w:rsidRPr="000146E8">
        <w:rPr>
          <w:rStyle w:val="Char4"/>
          <w:rFonts w:hint="cs"/>
          <w:rtl/>
        </w:rPr>
        <w:t>این دو صفت فوق باید به صورت پیوسته در سلسله‌ی راویان وجود داشته باشد</w:t>
      </w:r>
      <w:r>
        <w:rPr>
          <w:rFonts w:hint="cs"/>
          <w:rtl/>
          <w:lang w:bidi="fa-IR"/>
        </w:rPr>
        <w:t>.</w:t>
      </w:r>
    </w:p>
    <w:p w:rsidR="0063251B" w:rsidRDefault="0063251B" w:rsidP="00960E98">
      <w:pPr>
        <w:pStyle w:val="a8"/>
        <w:spacing w:line="240" w:lineRule="auto"/>
        <w:rPr>
          <w:rtl/>
        </w:rPr>
      </w:pPr>
      <w:r>
        <w:rPr>
          <w:rFonts w:hint="cs"/>
          <w:rtl/>
        </w:rPr>
        <w:t>هرگاه این صفات، در یک راوی مختل شوند، یا این که یکی از آن‌ها دچار آشفتگی گردد، حدیث از درجه‌ی صحت و قابل قبول‌بودن، سقوط می‌کند.</w:t>
      </w:r>
    </w:p>
    <w:p w:rsidR="0063251B" w:rsidRDefault="0063251B" w:rsidP="00960E98">
      <w:pPr>
        <w:pStyle w:val="a8"/>
        <w:spacing w:line="240" w:lineRule="auto"/>
        <w:rPr>
          <w:rtl/>
        </w:rPr>
      </w:pPr>
      <w:r>
        <w:rPr>
          <w:rFonts w:hint="cs"/>
          <w:rtl/>
        </w:rPr>
        <w:t>پس از آن که سند، مقبول واقع شد، متنی را که توسط آن سند، نقل گردیده مورد بررسی قرار می‌دهیم؛ یعنی متن خود حدیث را مورد مطالعه قرار می‌دهیم، شروط متعلق به متن حدیث:</w:t>
      </w:r>
    </w:p>
    <w:p w:rsidR="0063251B" w:rsidRPr="00430D3A" w:rsidRDefault="0063251B" w:rsidP="00960E98">
      <w:pPr>
        <w:numPr>
          <w:ilvl w:val="0"/>
          <w:numId w:val="7"/>
        </w:numPr>
        <w:ind w:left="624" w:hanging="340"/>
        <w:jc w:val="lowKashida"/>
        <w:rPr>
          <w:rFonts w:cs="Times New Roman"/>
          <w:lang w:bidi="fa-IR"/>
        </w:rPr>
      </w:pPr>
      <w:r w:rsidRPr="000146E8">
        <w:rPr>
          <w:rStyle w:val="Char4"/>
          <w:rFonts w:hint="cs"/>
          <w:rtl/>
        </w:rPr>
        <w:t>نباید متن حدیث شاذ و منفرد باشد</w:t>
      </w:r>
      <w:r>
        <w:rPr>
          <w:rFonts w:hint="cs"/>
          <w:rtl/>
          <w:lang w:bidi="fa-IR"/>
        </w:rPr>
        <w:t>.</w:t>
      </w:r>
    </w:p>
    <w:p w:rsidR="0063251B" w:rsidRPr="00430D3A" w:rsidRDefault="0063251B" w:rsidP="00AB7623">
      <w:pPr>
        <w:numPr>
          <w:ilvl w:val="0"/>
          <w:numId w:val="7"/>
        </w:numPr>
        <w:spacing w:line="250" w:lineRule="auto"/>
        <w:ind w:left="624" w:hanging="340"/>
        <w:jc w:val="lowKashida"/>
        <w:rPr>
          <w:rFonts w:cs="Times New Roman"/>
          <w:lang w:bidi="fa-IR"/>
        </w:rPr>
      </w:pPr>
      <w:r w:rsidRPr="000146E8">
        <w:rPr>
          <w:rStyle w:val="Char4"/>
          <w:rFonts w:hint="cs"/>
          <w:rtl/>
        </w:rPr>
        <w:t>نباید متن حدیث، دارای علت قادحه باشد</w:t>
      </w:r>
      <w:r>
        <w:rPr>
          <w:rFonts w:hint="cs"/>
          <w:rtl/>
          <w:lang w:bidi="fa-IR"/>
        </w:rPr>
        <w:t>.</w:t>
      </w:r>
    </w:p>
    <w:p w:rsidR="0063251B" w:rsidRDefault="0063251B" w:rsidP="00AB7623">
      <w:pPr>
        <w:pStyle w:val="a8"/>
        <w:widowControl w:val="0"/>
        <w:rPr>
          <w:rtl/>
        </w:rPr>
      </w:pPr>
      <w:r>
        <w:rPr>
          <w:rFonts w:hint="cs"/>
          <w:rtl/>
        </w:rPr>
        <w:t>شاذبودن حدیث به این گفته می‌شود که یک راوی موثق در نقل خود با کسی که از او موثق‌تر است، مخالفت کند.</w:t>
      </w:r>
    </w:p>
    <w:p w:rsidR="0063251B" w:rsidRPr="008045EE" w:rsidRDefault="0063251B" w:rsidP="00AB7623">
      <w:pPr>
        <w:pStyle w:val="a8"/>
        <w:widowControl w:val="0"/>
        <w:rPr>
          <w:spacing w:val="-4"/>
          <w:rtl/>
        </w:rPr>
      </w:pPr>
      <w:r w:rsidRPr="008045EE">
        <w:rPr>
          <w:rFonts w:hint="cs"/>
          <w:spacing w:val="-4"/>
          <w:rtl/>
        </w:rPr>
        <w:t>علت قادحه، هم عیبی است که محققان حدیث با بصیرت خاص خود، آن را درک و در نتیجه اصل روایت را رد می‌کنند</w:t>
      </w:r>
      <w:r w:rsidRPr="008045EE">
        <w:rPr>
          <w:rFonts w:hint="cs"/>
          <w:spacing w:val="-4"/>
          <w:vertAlign w:val="superscript"/>
          <w:rtl/>
        </w:rPr>
        <w:t>(</w:t>
      </w:r>
      <w:r w:rsidRPr="008045EE">
        <w:rPr>
          <w:rStyle w:val="FootnoteReference"/>
          <w:spacing w:val="-4"/>
          <w:rtl/>
        </w:rPr>
        <w:footnoteReference w:id="204"/>
      </w:r>
      <w:r w:rsidRPr="008045EE">
        <w:rPr>
          <w:rFonts w:hint="cs"/>
          <w:spacing w:val="-4"/>
          <w:vertAlign w:val="superscript"/>
          <w:rtl/>
        </w:rPr>
        <w:t>)</w:t>
      </w:r>
      <w:r w:rsidRPr="008045EE">
        <w:rPr>
          <w:rFonts w:hint="cs"/>
          <w:spacing w:val="-4"/>
          <w:rtl/>
        </w:rPr>
        <w:t>. و اکنون دلایل قائلین به مفید علم‌بودن خبر واحد را به تفصیل ذکر می‌نمائیم.</w:t>
      </w:r>
    </w:p>
    <w:p w:rsidR="0063251B" w:rsidRDefault="0063251B" w:rsidP="0063251B">
      <w:pPr>
        <w:pStyle w:val="a2"/>
        <w:rPr>
          <w:rtl/>
        </w:rPr>
      </w:pPr>
      <w:bookmarkStart w:id="113" w:name="_Toc313152189"/>
      <w:bookmarkStart w:id="114" w:name="_Toc382955417"/>
      <w:r>
        <w:rPr>
          <w:rFonts w:hint="cs"/>
          <w:rtl/>
        </w:rPr>
        <w:t>3-1-2- قائلین به افاده‌ی ظن و عدم حجیت خبر واحد در عقیده</w:t>
      </w:r>
      <w:bookmarkEnd w:id="113"/>
      <w:bookmarkEnd w:id="114"/>
    </w:p>
    <w:p w:rsidR="0063251B" w:rsidRPr="00735439" w:rsidRDefault="0063251B" w:rsidP="00AB7623">
      <w:pPr>
        <w:pStyle w:val="a8"/>
        <w:ind w:firstLine="0"/>
        <w:rPr>
          <w:spacing w:val="-4"/>
          <w:rtl/>
        </w:rPr>
      </w:pPr>
      <w:r w:rsidRPr="00735439">
        <w:rPr>
          <w:rFonts w:hint="cs"/>
          <w:spacing w:val="-4"/>
          <w:rtl/>
        </w:rPr>
        <w:t>جمهور اصولیین و فقها معتقدند که خبر واحد مفید ظن است و دلایل زیر را برای استدلال‌شان آورده‌اند:</w:t>
      </w:r>
    </w:p>
    <w:p w:rsidR="0063251B" w:rsidRDefault="0063251B" w:rsidP="00AB7623">
      <w:pPr>
        <w:pStyle w:val="a8"/>
        <w:rPr>
          <w:rtl/>
        </w:rPr>
      </w:pPr>
      <w:r w:rsidRPr="008045EE">
        <w:rPr>
          <w:rStyle w:val="Char5"/>
          <w:rFonts w:hint="cs"/>
          <w:rtl/>
        </w:rPr>
        <w:t>الف-</w:t>
      </w:r>
      <w:r>
        <w:rPr>
          <w:rFonts w:hint="cs"/>
          <w:rtl/>
        </w:rPr>
        <w:t xml:space="preserve"> اگر خبر واحد مفید علم باشد پس لازمه‌اش مفید علم‌بودن هر خبری است، همچنانکه خبر متواتر زمانی که مفید علم است لازمه‌اش مفید علم‌بودن هر خبر متواتری است، و چون خبر کافر، فاسق و صغیر مفید علم نیست، پس خبر واحد هم به طور مطلق نمی‌تواند مفید علم باشد</w:t>
      </w:r>
      <w:r w:rsidRPr="00CD2D88">
        <w:rPr>
          <w:rFonts w:hint="cs"/>
          <w:vertAlign w:val="superscript"/>
          <w:rtl/>
        </w:rPr>
        <w:t>(</w:t>
      </w:r>
      <w:r>
        <w:rPr>
          <w:rStyle w:val="FootnoteReference"/>
          <w:rtl/>
        </w:rPr>
        <w:footnoteReference w:id="205"/>
      </w:r>
      <w:r w:rsidRPr="00CD2D88">
        <w:rPr>
          <w:rFonts w:hint="cs"/>
          <w:vertAlign w:val="superscript"/>
          <w:rtl/>
        </w:rPr>
        <w:t>)</w:t>
      </w:r>
      <w:r>
        <w:rPr>
          <w:rFonts w:hint="cs"/>
          <w:rtl/>
        </w:rPr>
        <w:t>.</w:t>
      </w:r>
    </w:p>
    <w:p w:rsidR="0063251B" w:rsidRDefault="0063251B" w:rsidP="00AB7623">
      <w:pPr>
        <w:pStyle w:val="a8"/>
        <w:rPr>
          <w:rtl/>
        </w:rPr>
      </w:pPr>
      <w:r w:rsidRPr="008045EE">
        <w:rPr>
          <w:rStyle w:val="Char5"/>
          <w:rFonts w:hint="cs"/>
          <w:rtl/>
        </w:rPr>
        <w:t>ب-</w:t>
      </w:r>
      <w:r>
        <w:rPr>
          <w:rFonts w:hint="cs"/>
          <w:rtl/>
        </w:rPr>
        <w:t xml:space="preserve"> اگر خبر واحد مفید علم است پس به چه علت صفتی چون عدالت، اسلام، بلوغ و غیره در مخبر خبر واحد به اعتبار گرفته شده، ولی این صفات را در خبر متواتر معتبر ندانسته‌اند، در حالی که هردوی این اخبار مفید علمند</w:t>
      </w:r>
      <w:r w:rsidRPr="00CD2D88">
        <w:rPr>
          <w:rFonts w:hint="cs"/>
          <w:vertAlign w:val="superscript"/>
          <w:rtl/>
        </w:rPr>
        <w:t>(</w:t>
      </w:r>
      <w:r>
        <w:rPr>
          <w:rStyle w:val="FootnoteReference"/>
          <w:rtl/>
        </w:rPr>
        <w:footnoteReference w:id="206"/>
      </w:r>
      <w:r w:rsidRPr="00CD2D88">
        <w:rPr>
          <w:rFonts w:hint="cs"/>
          <w:vertAlign w:val="superscript"/>
          <w:rtl/>
        </w:rPr>
        <w:t>)</w:t>
      </w:r>
      <w:r>
        <w:rPr>
          <w:rFonts w:hint="cs"/>
          <w:rtl/>
        </w:rPr>
        <w:t>.</w:t>
      </w:r>
    </w:p>
    <w:p w:rsidR="0063251B" w:rsidRPr="008045EE" w:rsidRDefault="0063251B" w:rsidP="00AB7623">
      <w:pPr>
        <w:pStyle w:val="a8"/>
        <w:rPr>
          <w:spacing w:val="-2"/>
          <w:rtl/>
        </w:rPr>
      </w:pPr>
      <w:r w:rsidRPr="008045EE">
        <w:rPr>
          <w:rStyle w:val="Char5"/>
          <w:rFonts w:hint="cs"/>
          <w:spacing w:val="-2"/>
          <w:rtl/>
        </w:rPr>
        <w:t>ج-</w:t>
      </w:r>
      <w:r w:rsidRPr="008045EE">
        <w:rPr>
          <w:rFonts w:hint="cs"/>
          <w:spacing w:val="-2"/>
          <w:rtl/>
        </w:rPr>
        <w:t xml:space="preserve"> اگر خبر واحد مفید علم باشد پس باید هرکسی که ادعای نبوت کرد علم به خبرش حاصل شود و از او درخواست معجزه و دلیل برای تصدیقش ننمائیم، و همچنین در دعاوی نیاز به شهادت چند شاهد نیست، بلکه اگر شاهدی در مقابل حاکم شهادت به چیزی داد، حاکم باید از شهادت آن شاهد علم برایش حاصل شود. و همچنین مدعی در ادعایی که بر غیر دارد باید بدون درخواست بینه از او تصدیق شود چون خبرش، خبر واحد است و مفید علم می‌باشد. ولی وقتی که دیده می‌شود، امر شارع برخلاف این موارد است پس مشخص می‌شود که خبر واحد مفید علم نیست</w:t>
      </w:r>
      <w:r w:rsidRPr="008045EE">
        <w:rPr>
          <w:rFonts w:hint="cs"/>
          <w:spacing w:val="-2"/>
          <w:vertAlign w:val="superscript"/>
          <w:rtl/>
        </w:rPr>
        <w:t>(</w:t>
      </w:r>
      <w:r w:rsidRPr="008045EE">
        <w:rPr>
          <w:rStyle w:val="FootnoteReference"/>
          <w:spacing w:val="-2"/>
          <w:rtl/>
        </w:rPr>
        <w:footnoteReference w:id="207"/>
      </w:r>
      <w:r w:rsidRPr="008045EE">
        <w:rPr>
          <w:rFonts w:hint="cs"/>
          <w:spacing w:val="-2"/>
          <w:vertAlign w:val="superscript"/>
          <w:rtl/>
        </w:rPr>
        <w:t>)</w:t>
      </w:r>
      <w:r w:rsidRPr="008045EE">
        <w:rPr>
          <w:rFonts w:hint="cs"/>
          <w:spacing w:val="-2"/>
          <w:rtl/>
        </w:rPr>
        <w:t>.</w:t>
      </w:r>
    </w:p>
    <w:p w:rsidR="0063251B" w:rsidRDefault="0063251B" w:rsidP="00AB7623">
      <w:pPr>
        <w:pStyle w:val="a8"/>
        <w:rPr>
          <w:rtl/>
        </w:rPr>
      </w:pPr>
      <w:r w:rsidRPr="008045EE">
        <w:rPr>
          <w:rStyle w:val="Char5"/>
          <w:rFonts w:hint="cs"/>
          <w:rtl/>
        </w:rPr>
        <w:t>د-</w:t>
      </w:r>
      <w:r>
        <w:rPr>
          <w:rFonts w:hint="cs"/>
          <w:rtl/>
        </w:rPr>
        <w:t xml:space="preserve"> اگر خبر واحد مفید علم باشد واجب است که نفس انسان نزد چنین اخباری دچار تشکیک نشود، همچنانکه نزد خبر متواتر دچار تشکیک نمی‌شود، پس وقتی ثابت شد که نفس انسان نزد چنین اخباری دچار تشکیک می‌شود، صدق و کذب را در چنین اخباری جایز می‌داند، پس نشان‌دهنده‌ی این است که اخبار آحاد مفید علم نیستند</w:t>
      </w:r>
      <w:r w:rsidRPr="00CD2D88">
        <w:rPr>
          <w:rFonts w:hint="cs"/>
          <w:vertAlign w:val="superscript"/>
          <w:rtl/>
        </w:rPr>
        <w:t>(</w:t>
      </w:r>
      <w:r>
        <w:rPr>
          <w:rStyle w:val="FootnoteReference"/>
          <w:rtl/>
        </w:rPr>
        <w:footnoteReference w:id="208"/>
      </w:r>
      <w:r w:rsidRPr="00CD2D88">
        <w:rPr>
          <w:rFonts w:hint="cs"/>
          <w:vertAlign w:val="superscript"/>
          <w:rtl/>
        </w:rPr>
        <w:t>)</w:t>
      </w:r>
      <w:r>
        <w:rPr>
          <w:rFonts w:hint="cs"/>
          <w:rtl/>
        </w:rPr>
        <w:t>.</w:t>
      </w:r>
    </w:p>
    <w:p w:rsidR="0063251B" w:rsidRDefault="0063251B" w:rsidP="00960E98">
      <w:pPr>
        <w:pStyle w:val="a8"/>
        <w:spacing w:line="245" w:lineRule="auto"/>
        <w:rPr>
          <w:rtl/>
        </w:rPr>
      </w:pPr>
      <w:r w:rsidRPr="008045EE">
        <w:rPr>
          <w:rStyle w:val="Char5"/>
          <w:rFonts w:hint="cs"/>
          <w:rtl/>
        </w:rPr>
        <w:t>ر-</w:t>
      </w:r>
      <w:r>
        <w:rPr>
          <w:rFonts w:hint="cs"/>
          <w:rtl/>
        </w:rPr>
        <w:t xml:space="preserve"> اگر خبر واحد مفید علم باشد، واجب بود که قریش پیامبر </w:t>
      </w:r>
      <w:r>
        <w:rPr>
          <w:rFonts w:hint="cs"/>
          <w:rtl/>
        </w:rPr>
        <w:sym w:font="AGA Arabesque" w:char="F072"/>
      </w:r>
      <w:r>
        <w:rPr>
          <w:rFonts w:hint="cs"/>
          <w:rtl/>
        </w:rPr>
        <w:t xml:space="preserve"> را در خبر اسرا و معراج که به آن‌ها گفته بود، انکار نمی‌کردند، چون خبر پیامبر </w:t>
      </w:r>
      <w:r>
        <w:rPr>
          <w:rFonts w:hint="cs"/>
          <w:rtl/>
        </w:rPr>
        <w:sym w:font="AGA Arabesque" w:char="F072"/>
      </w:r>
      <w:r>
        <w:rPr>
          <w:rFonts w:hint="cs"/>
          <w:rtl/>
        </w:rPr>
        <w:t xml:space="preserve"> خبر واحد بود و آن‌ها باید به آن علم پیدا می‌کردند، ولی مشاهده می‌شود که خبر پیامبر </w:t>
      </w:r>
      <w:r>
        <w:rPr>
          <w:rFonts w:hint="cs"/>
          <w:rtl/>
        </w:rPr>
        <w:sym w:font="AGA Arabesque" w:char="F072"/>
      </w:r>
      <w:r>
        <w:rPr>
          <w:rFonts w:hint="cs"/>
          <w:rtl/>
        </w:rPr>
        <w:t xml:space="preserve"> را انکار کردند، پس این عمل آن‌ها بیانگر این مسئله است که خبر واحد مفید علم نیست</w:t>
      </w:r>
      <w:r w:rsidRPr="00CD2D88">
        <w:rPr>
          <w:rFonts w:hint="cs"/>
          <w:vertAlign w:val="superscript"/>
          <w:rtl/>
        </w:rPr>
        <w:t>(</w:t>
      </w:r>
      <w:r>
        <w:rPr>
          <w:rStyle w:val="FootnoteReference"/>
          <w:rtl/>
        </w:rPr>
        <w:footnoteReference w:id="209"/>
      </w:r>
      <w:r w:rsidRPr="00CD2D88">
        <w:rPr>
          <w:rFonts w:hint="cs"/>
          <w:vertAlign w:val="superscript"/>
          <w:rtl/>
        </w:rPr>
        <w:t>)</w:t>
      </w:r>
      <w:r>
        <w:rPr>
          <w:rFonts w:hint="cs"/>
          <w:rtl/>
        </w:rPr>
        <w:t>.</w:t>
      </w:r>
    </w:p>
    <w:p w:rsidR="0063251B" w:rsidRDefault="0063251B" w:rsidP="00960E98">
      <w:pPr>
        <w:pStyle w:val="a8"/>
        <w:spacing w:line="245" w:lineRule="auto"/>
        <w:rPr>
          <w:rtl/>
        </w:rPr>
      </w:pPr>
      <w:r w:rsidRPr="008045EE">
        <w:rPr>
          <w:rStyle w:val="Char5"/>
          <w:rFonts w:hint="cs"/>
          <w:rtl/>
        </w:rPr>
        <w:t>ز-</w:t>
      </w:r>
      <w:r>
        <w:rPr>
          <w:rFonts w:hint="cs"/>
          <w:rtl/>
        </w:rPr>
        <w:t xml:space="preserve"> انسان گاهی به سبب هدفی یا از روی هوا و هوس یا از روی خطا، خبر دروغی را می‌گوید، پس وجود چنین حالتی در انسان مانع حصول علم از خبرش می‌شود، چون جمع بین احتمال کذب در انسانی و تصدیق همزمان خبرش محال است</w:t>
      </w:r>
      <w:r w:rsidRPr="00CD2D88">
        <w:rPr>
          <w:rFonts w:hint="cs"/>
          <w:vertAlign w:val="superscript"/>
          <w:rtl/>
        </w:rPr>
        <w:t>(</w:t>
      </w:r>
      <w:r>
        <w:rPr>
          <w:rStyle w:val="FootnoteReference"/>
          <w:rtl/>
        </w:rPr>
        <w:footnoteReference w:id="210"/>
      </w:r>
      <w:r w:rsidRPr="00CD2D88">
        <w:rPr>
          <w:rFonts w:hint="cs"/>
          <w:vertAlign w:val="superscript"/>
          <w:rtl/>
        </w:rPr>
        <w:t>)</w:t>
      </w:r>
      <w:r>
        <w:rPr>
          <w:rFonts w:hint="cs"/>
          <w:rtl/>
        </w:rPr>
        <w:t>.</w:t>
      </w:r>
    </w:p>
    <w:p w:rsidR="0063251B" w:rsidRDefault="0063251B" w:rsidP="00960E98">
      <w:pPr>
        <w:pStyle w:val="a8"/>
        <w:spacing w:line="245" w:lineRule="auto"/>
        <w:rPr>
          <w:rtl/>
        </w:rPr>
      </w:pPr>
      <w:r>
        <w:rPr>
          <w:rFonts w:hint="cs"/>
          <w:rtl/>
        </w:rPr>
        <w:t>یا گفته شده وقتی که صدور خبری از روی سهو، خطا و کذب در انسان وجود داشته باشد، پس جایز نیست که علم به چنین خبری به طور مطلق حاصل شود</w:t>
      </w:r>
      <w:r w:rsidRPr="00CD2D88">
        <w:rPr>
          <w:rFonts w:hint="cs"/>
          <w:vertAlign w:val="superscript"/>
          <w:rtl/>
        </w:rPr>
        <w:t>(</w:t>
      </w:r>
      <w:r>
        <w:rPr>
          <w:rStyle w:val="FootnoteReference"/>
          <w:rtl/>
        </w:rPr>
        <w:footnoteReference w:id="211"/>
      </w:r>
      <w:r w:rsidRPr="00CD2D88">
        <w:rPr>
          <w:rFonts w:hint="cs"/>
          <w:vertAlign w:val="superscript"/>
          <w:rtl/>
        </w:rPr>
        <w:t>)</w:t>
      </w:r>
      <w:r>
        <w:rPr>
          <w:rFonts w:hint="cs"/>
          <w:rtl/>
        </w:rPr>
        <w:t>.</w:t>
      </w:r>
    </w:p>
    <w:p w:rsidR="0063251B" w:rsidRDefault="0063251B" w:rsidP="00960E98">
      <w:pPr>
        <w:pStyle w:val="a8"/>
        <w:spacing w:line="245" w:lineRule="auto"/>
        <w:rPr>
          <w:rtl/>
        </w:rPr>
      </w:pPr>
      <w:r>
        <w:rPr>
          <w:rFonts w:hint="cs"/>
          <w:rtl/>
        </w:rPr>
        <w:t>امام الحرمین جوینی می‌گوید:</w:t>
      </w:r>
    </w:p>
    <w:p w:rsidR="0063251B" w:rsidRDefault="0063251B" w:rsidP="00960E98">
      <w:pPr>
        <w:pStyle w:val="a8"/>
        <w:spacing w:line="245" w:lineRule="auto"/>
        <w:rPr>
          <w:rtl/>
        </w:rPr>
      </w:pPr>
      <w:r>
        <w:rPr>
          <w:rFonts w:hint="cs"/>
          <w:rtl/>
        </w:rPr>
        <w:t xml:space="preserve">«عده‌ی زیادی از راویان و اشخاص ثقه در روایت حدیث دچار اشتباه و خطا شده‌اند، و اگر به خاطر دچار غلط و خطاشدن نبود، پس چرا در بعضی از موارد راوی از روایت برگشته است، پس مشخص است که مسئله برخلاف آن چیزی است که تصور شده </w:t>
      </w:r>
      <w:r>
        <w:rPr>
          <w:rFonts w:cs="Times New Roman" w:hint="cs"/>
          <w:rtl/>
        </w:rPr>
        <w:t>–</w:t>
      </w:r>
      <w:r>
        <w:rPr>
          <w:rFonts w:hint="cs"/>
          <w:rtl/>
        </w:rPr>
        <w:t xml:space="preserve"> مفید علم‌بودن خبر واحد </w:t>
      </w:r>
      <w:r>
        <w:rPr>
          <w:rFonts w:cs="Times New Roman" w:hint="cs"/>
          <w:rtl/>
        </w:rPr>
        <w:t>–</w:t>
      </w:r>
      <w:r>
        <w:rPr>
          <w:rFonts w:hint="cs"/>
          <w:rtl/>
        </w:rPr>
        <w:t xml:space="preserve"> و وقتی امکان خطا در مخبر وجود دارد، قطعیت بر صدق خبرش محال است»</w:t>
      </w:r>
      <w:r w:rsidRPr="00271006">
        <w:rPr>
          <w:rFonts w:hint="cs"/>
          <w:vertAlign w:val="superscript"/>
          <w:rtl/>
        </w:rPr>
        <w:t>(</w:t>
      </w:r>
      <w:r>
        <w:rPr>
          <w:rStyle w:val="FootnoteReference"/>
          <w:rtl/>
        </w:rPr>
        <w:footnoteReference w:id="212"/>
      </w:r>
      <w:r w:rsidRPr="00271006">
        <w:rPr>
          <w:rFonts w:hint="cs"/>
          <w:vertAlign w:val="superscript"/>
          <w:rtl/>
        </w:rPr>
        <w:t>)</w:t>
      </w:r>
      <w:r>
        <w:rPr>
          <w:rFonts w:hint="cs"/>
          <w:rtl/>
        </w:rPr>
        <w:t>.</w:t>
      </w:r>
    </w:p>
    <w:p w:rsidR="0063251B" w:rsidRDefault="0063251B" w:rsidP="00960E98">
      <w:pPr>
        <w:pStyle w:val="a8"/>
        <w:spacing w:line="245" w:lineRule="auto"/>
        <w:rPr>
          <w:rtl/>
        </w:rPr>
      </w:pPr>
      <w:r w:rsidRPr="008045EE">
        <w:rPr>
          <w:rStyle w:val="Char5"/>
          <w:rFonts w:hint="cs"/>
          <w:rtl/>
        </w:rPr>
        <w:t>س-</w:t>
      </w:r>
      <w:r>
        <w:rPr>
          <w:rFonts w:hint="cs"/>
          <w:rtl/>
        </w:rPr>
        <w:t xml:space="preserve"> اگر خبر واحد مفید علم باشد، پس واجب است بین علما اتفاق بر قبول خبر واحد وجود داشته باشد همچنانکه بین آن‌ها در قبول خبر متواتر اتفاق وجود دارد</w:t>
      </w:r>
      <w:r w:rsidRPr="00CD2D88">
        <w:rPr>
          <w:rFonts w:hint="cs"/>
          <w:vertAlign w:val="superscript"/>
          <w:rtl/>
        </w:rPr>
        <w:t>(</w:t>
      </w:r>
      <w:r>
        <w:rPr>
          <w:rStyle w:val="FootnoteReference"/>
          <w:rtl/>
        </w:rPr>
        <w:footnoteReference w:id="213"/>
      </w:r>
      <w:r w:rsidRPr="00CD2D88">
        <w:rPr>
          <w:rFonts w:hint="cs"/>
          <w:vertAlign w:val="superscript"/>
          <w:rtl/>
        </w:rPr>
        <w:t>)</w:t>
      </w:r>
      <w:r>
        <w:rPr>
          <w:rFonts w:hint="cs"/>
          <w:rtl/>
        </w:rPr>
        <w:t>.</w:t>
      </w:r>
    </w:p>
    <w:p w:rsidR="0063251B" w:rsidRDefault="0063251B" w:rsidP="00960E98">
      <w:pPr>
        <w:pStyle w:val="a8"/>
        <w:widowControl w:val="0"/>
        <w:spacing w:line="245" w:lineRule="auto"/>
        <w:rPr>
          <w:rtl/>
        </w:rPr>
      </w:pPr>
      <w:r w:rsidRPr="008045EE">
        <w:rPr>
          <w:rStyle w:val="Char5"/>
          <w:rFonts w:hint="cs"/>
          <w:rtl/>
        </w:rPr>
        <w:t>ش-</w:t>
      </w:r>
      <w:r>
        <w:rPr>
          <w:rFonts w:hint="cs"/>
          <w:rtl/>
        </w:rPr>
        <w:t xml:space="preserve"> اگر خبر واحد مفید علم باشد، پس واجب است وقتی که با خبر متواتری دچار تعارض می‌شود، به دلایل آن‌ها نگاه شود و یکی از آن‌ها که قویتر است ترجیح داده شود، در حالی که چنین نیست و قاعده چنین بنا شده که هنگام تعارض خبر متواتر با خبر آحاد، خبر متواتر ترجیح داده می‌شود و این خود دلیلی بر مفید علم‌نبودن خبر آحاد است</w:t>
      </w:r>
      <w:r w:rsidRPr="00CD2D88">
        <w:rPr>
          <w:rFonts w:hint="cs"/>
          <w:vertAlign w:val="superscript"/>
          <w:rtl/>
        </w:rPr>
        <w:t>(</w:t>
      </w:r>
      <w:r>
        <w:rPr>
          <w:rStyle w:val="FootnoteReference"/>
          <w:rtl/>
        </w:rPr>
        <w:footnoteReference w:id="214"/>
      </w:r>
      <w:r w:rsidRPr="00CD2D88">
        <w:rPr>
          <w:rFonts w:hint="cs"/>
          <w:vertAlign w:val="superscript"/>
          <w:rtl/>
        </w:rPr>
        <w:t>)</w:t>
      </w:r>
      <w:r>
        <w:rPr>
          <w:rFonts w:hint="cs"/>
          <w:rtl/>
        </w:rPr>
        <w:t>.</w:t>
      </w:r>
    </w:p>
    <w:p w:rsidR="0063251B" w:rsidRDefault="0063251B" w:rsidP="00960E98">
      <w:pPr>
        <w:pStyle w:val="a8"/>
        <w:spacing w:line="245" w:lineRule="auto"/>
        <w:rPr>
          <w:rtl/>
        </w:rPr>
      </w:pPr>
      <w:r w:rsidRPr="008045EE">
        <w:rPr>
          <w:rStyle w:val="Char5"/>
          <w:rFonts w:hint="cs"/>
          <w:rtl/>
        </w:rPr>
        <w:t>ی-</w:t>
      </w:r>
      <w:r>
        <w:rPr>
          <w:rFonts w:hint="cs"/>
          <w:rtl/>
        </w:rPr>
        <w:t xml:space="preserve"> ما هر چیزی را که می‌شنویم ضرورتاً تصدیق می‌کنیم</w:t>
      </w:r>
      <w:r w:rsidRPr="00CD2D88">
        <w:rPr>
          <w:rFonts w:hint="cs"/>
          <w:vertAlign w:val="superscript"/>
          <w:rtl/>
        </w:rPr>
        <w:t>(</w:t>
      </w:r>
      <w:r>
        <w:rPr>
          <w:rStyle w:val="FootnoteReference"/>
          <w:rtl/>
        </w:rPr>
        <w:footnoteReference w:id="215"/>
      </w:r>
      <w:r w:rsidRPr="00CD2D88">
        <w:rPr>
          <w:rFonts w:hint="cs"/>
          <w:vertAlign w:val="superscript"/>
          <w:rtl/>
        </w:rPr>
        <w:t>)</w:t>
      </w:r>
      <w:r>
        <w:rPr>
          <w:rFonts w:hint="cs"/>
          <w:rtl/>
        </w:rPr>
        <w:t>.</w:t>
      </w:r>
    </w:p>
    <w:p w:rsidR="0063251B" w:rsidRDefault="0063251B" w:rsidP="00960E98">
      <w:pPr>
        <w:pStyle w:val="a8"/>
        <w:spacing w:line="245" w:lineRule="auto"/>
        <w:rPr>
          <w:rtl/>
        </w:rPr>
      </w:pPr>
      <w:r>
        <w:rPr>
          <w:rFonts w:hint="cs"/>
          <w:rtl/>
        </w:rPr>
        <w:t>یکی از ما از شخص دیگری خبری می‌شنود، و آن خبر برایش مفید علم نیست، حتی ممکن است مفید ظن هم نباشد</w:t>
      </w:r>
      <w:r w:rsidRPr="00CD2D88">
        <w:rPr>
          <w:rFonts w:hint="cs"/>
          <w:vertAlign w:val="superscript"/>
          <w:rtl/>
        </w:rPr>
        <w:t>(</w:t>
      </w:r>
      <w:r>
        <w:rPr>
          <w:rStyle w:val="FootnoteReference"/>
          <w:rtl/>
        </w:rPr>
        <w:footnoteReference w:id="216"/>
      </w:r>
      <w:r w:rsidRPr="00CD2D88">
        <w:rPr>
          <w:rFonts w:hint="cs"/>
          <w:vertAlign w:val="superscript"/>
          <w:rtl/>
        </w:rPr>
        <w:t>)</w:t>
      </w:r>
      <w:r>
        <w:rPr>
          <w:rFonts w:hint="cs"/>
          <w:rtl/>
        </w:rPr>
        <w:t>.</w:t>
      </w:r>
    </w:p>
    <w:p w:rsidR="0063251B" w:rsidRDefault="0063251B" w:rsidP="00960E98">
      <w:pPr>
        <w:pStyle w:val="a8"/>
        <w:spacing w:line="245" w:lineRule="auto"/>
        <w:rPr>
          <w:rtl/>
        </w:rPr>
      </w:pPr>
      <w:r>
        <w:rPr>
          <w:rFonts w:hint="cs"/>
          <w:rtl/>
        </w:rPr>
        <w:t>اگر ما هرچیزی را که می‌شنویم تصدیق نمائیم و قائل به تعارض بین اخبار هم باشیم، پس چطور دو خبر واحدی را که ضد هم باشند همزمان تصدیق می‌کنیم</w:t>
      </w:r>
      <w:r w:rsidRPr="00CD2D88">
        <w:rPr>
          <w:rFonts w:hint="cs"/>
          <w:vertAlign w:val="superscript"/>
          <w:rtl/>
        </w:rPr>
        <w:t>(</w:t>
      </w:r>
      <w:r>
        <w:rPr>
          <w:rStyle w:val="FootnoteReference"/>
          <w:rtl/>
        </w:rPr>
        <w:footnoteReference w:id="217"/>
      </w:r>
      <w:r w:rsidRPr="00CD2D88">
        <w:rPr>
          <w:rFonts w:hint="cs"/>
          <w:vertAlign w:val="superscript"/>
          <w:rtl/>
        </w:rPr>
        <w:t>)</w:t>
      </w:r>
      <w:r>
        <w:rPr>
          <w:rFonts w:hint="cs"/>
          <w:rtl/>
        </w:rPr>
        <w:t>.</w:t>
      </w:r>
    </w:p>
    <w:p w:rsidR="0063251B" w:rsidRDefault="0063251B" w:rsidP="00960E98">
      <w:pPr>
        <w:pStyle w:val="a8"/>
        <w:spacing w:line="245" w:lineRule="auto"/>
        <w:rPr>
          <w:rtl/>
        </w:rPr>
      </w:pPr>
      <w:r w:rsidRPr="008045EE">
        <w:rPr>
          <w:rStyle w:val="Char5"/>
          <w:rFonts w:hint="cs"/>
          <w:rtl/>
        </w:rPr>
        <w:t>و-</w:t>
      </w:r>
      <w:r>
        <w:rPr>
          <w:rFonts w:hint="cs"/>
          <w:rtl/>
        </w:rPr>
        <w:t xml:space="preserve"> اگر احادیث آحاد مفید علمند، پس چرا ائمه و فقها در بعضی از مواقع به آن عمل نکرده‌اند. از زبان ابن تیمیه به این عده جواب داده می‌شود، ابن تیمیه </w:t>
      </w:r>
      <w:r w:rsidRPr="00F346F5">
        <w:rPr>
          <w:rFonts w:hint="cs"/>
          <w:rtl/>
        </w:rPr>
        <w:t xml:space="preserve">در کتاب </w:t>
      </w:r>
      <w:r w:rsidRPr="00F346F5">
        <w:rPr>
          <w:rtl/>
        </w:rPr>
        <w:t>(رفع الملام عن الأئمة الأعلام)</w:t>
      </w:r>
      <w:r w:rsidRPr="00F346F5">
        <w:rPr>
          <w:rFonts w:hint="cs"/>
          <w:rtl/>
        </w:rPr>
        <w:t xml:space="preserve"> می‌گوید</w:t>
      </w:r>
      <w:r>
        <w:rPr>
          <w:rFonts w:hint="cs"/>
          <w:rtl/>
        </w:rPr>
        <w:t xml:space="preserve">: «هیچیک از ائمه اعلام </w:t>
      </w:r>
      <w:r>
        <w:rPr>
          <w:rFonts w:cs="Times New Roman" w:hint="cs"/>
          <w:rtl/>
        </w:rPr>
        <w:t>–</w:t>
      </w:r>
      <w:r>
        <w:rPr>
          <w:rFonts w:hint="cs"/>
          <w:rtl/>
        </w:rPr>
        <w:t xml:space="preserve"> که مورد قبول امت هستند </w:t>
      </w:r>
      <w:r>
        <w:rPr>
          <w:rFonts w:cs="Times New Roman" w:hint="cs"/>
          <w:rtl/>
        </w:rPr>
        <w:t>–</w:t>
      </w:r>
      <w:r>
        <w:rPr>
          <w:rFonts w:hint="cs"/>
          <w:rtl/>
        </w:rPr>
        <w:t xml:space="preserve"> در سنت صحیحی با پیامبر</w:t>
      </w:r>
      <w:r>
        <w:rPr>
          <w:rFonts w:hint="cs"/>
        </w:rPr>
        <w:sym w:font="AGA Arabesque" w:char="F072"/>
      </w:r>
      <w:r>
        <w:rPr>
          <w:rFonts w:hint="cs"/>
          <w:rtl/>
        </w:rPr>
        <w:t xml:space="preserve"> مخالفت نکرده‌اند، بلکه آن‌ها به اتفاق بر وجوب پیروی سنت رسول خدا </w:t>
      </w:r>
      <w:r>
        <w:rPr>
          <w:rFonts w:hint="cs"/>
        </w:rPr>
        <w:sym w:font="AGA Arabesque" w:char="F072"/>
      </w:r>
      <w:r>
        <w:rPr>
          <w:rFonts w:hint="cs"/>
          <w:rtl/>
        </w:rPr>
        <w:t xml:space="preserve"> معتقد بودند و می‌گفتند به غیر از قول رسول خدا </w:t>
      </w:r>
      <w:r>
        <w:rPr>
          <w:rFonts w:hint="cs"/>
        </w:rPr>
        <w:sym w:font="AGA Arabesque" w:char="F072"/>
      </w:r>
      <w:r>
        <w:rPr>
          <w:rFonts w:hint="cs"/>
          <w:rtl/>
        </w:rPr>
        <w:t xml:space="preserve"> اقوال سایر انسان‌ها قابل تأیید و رد می‌باشد. ولی اگر حدیث صحیح برخلاف قول عالمی آمد، بدون شک آن عالم به دلیل وجود عذری آن حدیث صحیح را ترک کرده است.</w:t>
      </w:r>
    </w:p>
    <w:p w:rsidR="0063251B" w:rsidRDefault="0063251B" w:rsidP="00960E98">
      <w:pPr>
        <w:pStyle w:val="a8"/>
        <w:spacing w:line="245" w:lineRule="auto"/>
        <w:rPr>
          <w:rtl/>
        </w:rPr>
      </w:pPr>
      <w:r>
        <w:rPr>
          <w:rFonts w:hint="cs"/>
          <w:rtl/>
        </w:rPr>
        <w:t>و کلیه‌ی اعذار به سه دسته‌ی عمده تقسیم می‌شوند:</w:t>
      </w:r>
    </w:p>
    <w:p w:rsidR="0063251B" w:rsidRDefault="0063251B" w:rsidP="00960E98">
      <w:pPr>
        <w:pStyle w:val="a8"/>
        <w:spacing w:line="245" w:lineRule="auto"/>
        <w:rPr>
          <w:rtl/>
        </w:rPr>
      </w:pPr>
      <w:r w:rsidRPr="008045EE">
        <w:rPr>
          <w:rStyle w:val="Char5"/>
          <w:rFonts w:hint="cs"/>
          <w:rtl/>
        </w:rPr>
        <w:t>الف</w:t>
      </w:r>
      <w:r>
        <w:rPr>
          <w:rFonts w:hint="cs"/>
          <w:rtl/>
        </w:rPr>
        <w:t xml:space="preserve">- عدم اعتقاد عالم بر این که پیامبر </w:t>
      </w:r>
      <w:r>
        <w:rPr>
          <w:rFonts w:hint="cs"/>
          <w:rtl/>
        </w:rPr>
        <w:sym w:font="AGA Arabesque" w:char="F072"/>
      </w:r>
      <w:r>
        <w:rPr>
          <w:rFonts w:hint="cs"/>
          <w:rtl/>
        </w:rPr>
        <w:t xml:space="preserve"> آن قول را گفته باشد.</w:t>
      </w:r>
    </w:p>
    <w:p w:rsidR="0063251B" w:rsidRDefault="0063251B" w:rsidP="00960E98">
      <w:pPr>
        <w:pStyle w:val="a8"/>
        <w:spacing w:line="245" w:lineRule="auto"/>
        <w:rPr>
          <w:rtl/>
        </w:rPr>
      </w:pPr>
      <w:r w:rsidRPr="008045EE">
        <w:rPr>
          <w:rStyle w:val="Char5"/>
          <w:rFonts w:hint="cs"/>
          <w:rtl/>
        </w:rPr>
        <w:t>ب-</w:t>
      </w:r>
      <w:r>
        <w:rPr>
          <w:rFonts w:hint="cs"/>
          <w:rtl/>
        </w:rPr>
        <w:t xml:space="preserve"> عدم اعتقاد عالم بر این که این قول این معنی را داشته باشد.</w:t>
      </w:r>
    </w:p>
    <w:p w:rsidR="0063251B" w:rsidRDefault="0063251B" w:rsidP="00960E98">
      <w:pPr>
        <w:pStyle w:val="a8"/>
        <w:spacing w:line="245" w:lineRule="auto"/>
        <w:rPr>
          <w:rtl/>
        </w:rPr>
      </w:pPr>
      <w:r w:rsidRPr="008045EE">
        <w:rPr>
          <w:rStyle w:val="Char5"/>
          <w:rFonts w:hint="cs"/>
          <w:rtl/>
        </w:rPr>
        <w:t>ج-</w:t>
      </w:r>
      <w:r>
        <w:rPr>
          <w:rFonts w:hint="cs"/>
          <w:rtl/>
        </w:rPr>
        <w:t xml:space="preserve"> اعتقاد عالم مبنی بر این که حکم آن حدیث منسوخ شده است.</w:t>
      </w:r>
    </w:p>
    <w:p w:rsidR="0063251B" w:rsidRDefault="0063251B" w:rsidP="00960E98">
      <w:pPr>
        <w:pStyle w:val="a8"/>
        <w:spacing w:line="245" w:lineRule="auto"/>
        <w:rPr>
          <w:rtl/>
        </w:rPr>
      </w:pPr>
      <w:r>
        <w:rPr>
          <w:rFonts w:hint="cs"/>
          <w:rtl/>
        </w:rPr>
        <w:t>و منشأ این سه دسته اسباب متعددی می‌تواند باشد</w:t>
      </w:r>
      <w:r w:rsidRPr="00CD2D88">
        <w:rPr>
          <w:rFonts w:hint="cs"/>
          <w:vertAlign w:val="superscript"/>
          <w:rtl/>
        </w:rPr>
        <w:t>(</w:t>
      </w:r>
      <w:r>
        <w:rPr>
          <w:rStyle w:val="FootnoteReference"/>
          <w:rtl/>
        </w:rPr>
        <w:footnoteReference w:id="218"/>
      </w:r>
      <w:r w:rsidRPr="00CD2D88">
        <w:rPr>
          <w:rFonts w:hint="cs"/>
          <w:vertAlign w:val="superscript"/>
          <w:rtl/>
        </w:rPr>
        <w:t>)</w:t>
      </w:r>
      <w:r>
        <w:rPr>
          <w:rFonts w:hint="cs"/>
          <w:rtl/>
        </w:rPr>
        <w:t>.</w:t>
      </w:r>
    </w:p>
    <w:p w:rsidR="0063251B" w:rsidRDefault="0063251B" w:rsidP="00960E98">
      <w:pPr>
        <w:pStyle w:val="a8"/>
        <w:spacing w:line="245" w:lineRule="auto"/>
        <w:rPr>
          <w:rtl/>
        </w:rPr>
      </w:pPr>
      <w:r>
        <w:rPr>
          <w:rFonts w:hint="cs"/>
          <w:rtl/>
        </w:rPr>
        <w:t xml:space="preserve">در مورد ظن و ظنی الثبوت‌بودن نیز لازم است توضیحی داده شود، ظنی که مستند بر یک دلیل قطعی نیست، بلکه حتی مستند بر هیچ چیزی نیست و این نوع ظن مذموم است و یا ظنی که مستند بر ظنی مثل خودش است و سپس آن ظن مستند بر یک دلیل قطعی است که این مورد مثل مورد اول </w:t>
      </w:r>
      <w:r>
        <w:rPr>
          <w:rFonts w:cs="Times New Roman" w:hint="cs"/>
          <w:rtl/>
        </w:rPr>
        <w:t>–</w:t>
      </w:r>
      <w:r>
        <w:rPr>
          <w:rFonts w:hint="cs"/>
          <w:rtl/>
        </w:rPr>
        <w:t xml:space="preserve"> ظن مستند بر دلیل قطعی </w:t>
      </w:r>
      <w:r>
        <w:rPr>
          <w:rFonts w:cs="Times New Roman" w:hint="cs"/>
          <w:rtl/>
        </w:rPr>
        <w:t>–</w:t>
      </w:r>
      <w:r>
        <w:rPr>
          <w:rFonts w:hint="cs"/>
          <w:rtl/>
        </w:rPr>
        <w:t xml:space="preserve"> است، ولی در غیر این صورت باز مذموم است. به هرحال خبر واحدی که سندش صحیح باشد، و به یک اصلی در شریعت استناد داده شده قبولش واجب است. و از این حیث ما اخبار آحاد را به طور مطلق قبول داریم</w:t>
      </w:r>
      <w:r w:rsidRPr="00CD2D88">
        <w:rPr>
          <w:rFonts w:hint="cs"/>
          <w:vertAlign w:val="superscript"/>
          <w:rtl/>
        </w:rPr>
        <w:t>(</w:t>
      </w:r>
      <w:r>
        <w:rPr>
          <w:rStyle w:val="FootnoteReference"/>
          <w:rtl/>
        </w:rPr>
        <w:footnoteReference w:id="219"/>
      </w:r>
      <w:r w:rsidRPr="00CD2D88">
        <w:rPr>
          <w:rFonts w:hint="cs"/>
          <w:vertAlign w:val="superscript"/>
          <w:rtl/>
        </w:rPr>
        <w:t>)</w:t>
      </w:r>
      <w:r>
        <w:rPr>
          <w:rFonts w:hint="cs"/>
          <w:rtl/>
        </w:rPr>
        <w:t>.</w:t>
      </w:r>
    </w:p>
    <w:p w:rsidR="0063251B" w:rsidRDefault="0063251B" w:rsidP="00AB7623">
      <w:pPr>
        <w:pStyle w:val="a8"/>
        <w:rPr>
          <w:rtl/>
        </w:rPr>
      </w:pPr>
      <w:r>
        <w:rPr>
          <w:rFonts w:hint="cs"/>
          <w:rtl/>
        </w:rPr>
        <w:t>و باز شاطبی در کتاب الموافقات مسئله را چنین مطرح می‌کند: هر دلیل شرعی یا قطعی و یا ظنی می‌باشد، اگر قطعی بود، هیچ اشکالی در آن وجود ندارد، مثل ادله‌ی وجوب طهارت از ناپاکی. نماز، زکات، روزه، حج، امر به معروف و نهی از منکر و... و اگر دلیل شرعی ظنی بود، یا به یک اصل قطعی برمی‌گردد یا نه، اگر به یک اصل قطعی برگردد پس معتبر است ولی اگر به اصل قطعی برنگردد معتبر نمی‌باشد و لازم است که برای به ثبوت‌رساندش کنکاش بیشتری شود و به طور مطلق مورد قبول واقع نگردد</w:t>
      </w:r>
      <w:r w:rsidRPr="00CD2D88">
        <w:rPr>
          <w:rFonts w:hint="cs"/>
          <w:vertAlign w:val="superscript"/>
          <w:rtl/>
        </w:rPr>
        <w:t>(</w:t>
      </w:r>
      <w:r>
        <w:rPr>
          <w:rStyle w:val="FootnoteReference"/>
          <w:rtl/>
        </w:rPr>
        <w:footnoteReference w:id="220"/>
      </w:r>
      <w:r w:rsidRPr="00CD2D88">
        <w:rPr>
          <w:rFonts w:hint="cs"/>
          <w:vertAlign w:val="superscript"/>
          <w:rtl/>
        </w:rPr>
        <w:t>)</w:t>
      </w:r>
      <w:r>
        <w:rPr>
          <w:rFonts w:hint="cs"/>
          <w:rtl/>
        </w:rPr>
        <w:t>.</w:t>
      </w:r>
    </w:p>
    <w:p w:rsidR="0063251B" w:rsidRDefault="0063251B" w:rsidP="0063251B">
      <w:pPr>
        <w:pStyle w:val="a2"/>
        <w:rPr>
          <w:rtl/>
        </w:rPr>
      </w:pPr>
      <w:bookmarkStart w:id="115" w:name="_Toc313152190"/>
      <w:bookmarkStart w:id="116" w:name="_Toc382955418"/>
      <w:r>
        <w:rPr>
          <w:rFonts w:hint="cs"/>
          <w:rtl/>
        </w:rPr>
        <w:t>3-1-3- جمع بندی دلایل</w:t>
      </w:r>
      <w:bookmarkEnd w:id="115"/>
      <w:bookmarkEnd w:id="116"/>
    </w:p>
    <w:p w:rsidR="0063251B" w:rsidRDefault="0063251B" w:rsidP="00AB7623">
      <w:pPr>
        <w:pStyle w:val="a8"/>
        <w:ind w:firstLine="0"/>
        <w:rPr>
          <w:rtl/>
        </w:rPr>
      </w:pPr>
      <w:r>
        <w:rPr>
          <w:rFonts w:hint="cs"/>
          <w:rtl/>
        </w:rPr>
        <w:t>جمهور اصولیین متفقند بر این که خبر واحد عادل مفید ظن است و مجموعه دلایلی را برای تأیید نظرشان آورده‌اند که مهمترین آن‌ها به شرح زیر ارائه می‌گردند:</w:t>
      </w:r>
    </w:p>
    <w:p w:rsidR="008045EE" w:rsidRDefault="0063251B" w:rsidP="00AB7623">
      <w:pPr>
        <w:pStyle w:val="a0"/>
        <w:numPr>
          <w:ilvl w:val="0"/>
          <w:numId w:val="45"/>
        </w:numPr>
        <w:spacing w:line="250" w:lineRule="auto"/>
        <w:ind w:left="624" w:hanging="340"/>
      </w:pPr>
      <w:r w:rsidRPr="000146E8">
        <w:rPr>
          <w:rStyle w:val="Char4"/>
          <w:rFonts w:hint="cs"/>
          <w:rtl/>
        </w:rPr>
        <w:t>ما ضرورتاً می‌دانیم که هر خبری را که می‌شنویم تصدیق نمی‌کنیم، بلکه اول در مورد آن می‌اندیشیم</w:t>
      </w:r>
      <w:r>
        <w:rPr>
          <w:rFonts w:hint="cs"/>
          <w:rtl/>
        </w:rPr>
        <w:t>.</w:t>
      </w:r>
    </w:p>
    <w:p w:rsidR="008045EE" w:rsidRDefault="0063251B" w:rsidP="00AB7623">
      <w:pPr>
        <w:pStyle w:val="a0"/>
        <w:numPr>
          <w:ilvl w:val="0"/>
          <w:numId w:val="45"/>
        </w:numPr>
        <w:spacing w:line="250" w:lineRule="auto"/>
        <w:ind w:left="624" w:hanging="340"/>
      </w:pPr>
      <w:r w:rsidRPr="000146E8">
        <w:rPr>
          <w:rStyle w:val="Char4"/>
          <w:rFonts w:hint="cs"/>
          <w:rtl/>
        </w:rPr>
        <w:t>اگر خبر واحد عادل افاده‌ی علم کند، پس وقتی شخص عادل دیگری خبری برخلاف خبر اولی آورد تناقض پیش می‌آید</w:t>
      </w:r>
      <w:r>
        <w:rPr>
          <w:rFonts w:hint="cs"/>
          <w:rtl/>
        </w:rPr>
        <w:t>.</w:t>
      </w:r>
    </w:p>
    <w:p w:rsidR="008045EE" w:rsidRDefault="0063251B" w:rsidP="00AB7623">
      <w:pPr>
        <w:pStyle w:val="a0"/>
        <w:numPr>
          <w:ilvl w:val="0"/>
          <w:numId w:val="45"/>
        </w:numPr>
        <w:spacing w:line="250" w:lineRule="auto"/>
        <w:ind w:left="624" w:hanging="340"/>
      </w:pPr>
      <w:r w:rsidRPr="000146E8">
        <w:rPr>
          <w:rStyle w:val="Char4"/>
          <w:rFonts w:hint="cs"/>
          <w:rtl/>
        </w:rPr>
        <w:t>اگر خبر واحد عادل مفید علم باشد، پس هرکسی که ادعای نبوت کرد بدون درخواست معجزه از او باید تأیید شود و به او ایمان آورد</w:t>
      </w:r>
      <w:r>
        <w:rPr>
          <w:rFonts w:hint="cs"/>
          <w:rtl/>
        </w:rPr>
        <w:t>.</w:t>
      </w:r>
    </w:p>
    <w:p w:rsidR="008045EE" w:rsidRDefault="0063251B" w:rsidP="00AB7623">
      <w:pPr>
        <w:pStyle w:val="a0"/>
        <w:numPr>
          <w:ilvl w:val="0"/>
          <w:numId w:val="45"/>
        </w:numPr>
        <w:spacing w:line="250" w:lineRule="auto"/>
        <w:ind w:left="624" w:hanging="340"/>
      </w:pPr>
      <w:r w:rsidRPr="000146E8">
        <w:rPr>
          <w:rStyle w:val="Char4"/>
          <w:rFonts w:hint="cs"/>
          <w:rtl/>
        </w:rPr>
        <w:t>اگر خبر واحد عادل مفید علم باشد، پس نسخ قرآن و اخبار متواتر به وسیله خبر واحد حایز خواهد بود، چون اخبار آحاد در افاده‌ی علم مثل قرآن و اخبار متواتر خواهند بود</w:t>
      </w:r>
      <w:r>
        <w:rPr>
          <w:rFonts w:hint="cs"/>
          <w:rtl/>
        </w:rPr>
        <w:t>.</w:t>
      </w:r>
    </w:p>
    <w:p w:rsidR="008045EE" w:rsidRDefault="0063251B" w:rsidP="00AB7623">
      <w:pPr>
        <w:pStyle w:val="a0"/>
        <w:numPr>
          <w:ilvl w:val="0"/>
          <w:numId w:val="45"/>
        </w:numPr>
        <w:spacing w:line="250" w:lineRule="auto"/>
        <w:ind w:left="624" w:hanging="340"/>
      </w:pPr>
      <w:r w:rsidRPr="000146E8">
        <w:rPr>
          <w:rStyle w:val="Char4"/>
          <w:rFonts w:hint="cs"/>
          <w:rtl/>
        </w:rPr>
        <w:t>اگر خبر واحد عادل مفید باشد، پس مجتهدی که در اجتهادش دچار مخالفت باخبر واحد شد باید تفسیق و تبدیع گردد</w:t>
      </w:r>
      <w:r>
        <w:rPr>
          <w:rFonts w:hint="cs"/>
          <w:rtl/>
        </w:rPr>
        <w:t>.</w:t>
      </w:r>
    </w:p>
    <w:p w:rsidR="008045EE" w:rsidRDefault="0063251B" w:rsidP="00AB7623">
      <w:pPr>
        <w:pStyle w:val="a0"/>
        <w:numPr>
          <w:ilvl w:val="0"/>
          <w:numId w:val="45"/>
        </w:numPr>
        <w:spacing w:line="250" w:lineRule="auto"/>
        <w:ind w:left="624" w:hanging="340"/>
      </w:pPr>
      <w:r w:rsidRPr="000146E8">
        <w:rPr>
          <w:rStyle w:val="Char4"/>
          <w:rFonts w:hint="cs"/>
          <w:rtl/>
        </w:rPr>
        <w:t>اگر خبر واحد عادل مفید علم باشد، پس یک شاهد عادل برای اقامه‌ی بینه کافی است و نیازی به شاهد دوم نخواهد بود و به طریق اولی نیاز به تزکیه شهود نیز نخواهد بود</w:t>
      </w:r>
      <w:r>
        <w:rPr>
          <w:rFonts w:hint="cs"/>
          <w:rtl/>
        </w:rPr>
        <w:t>.</w:t>
      </w:r>
    </w:p>
    <w:p w:rsidR="0063251B" w:rsidRDefault="0063251B" w:rsidP="00960E98">
      <w:pPr>
        <w:pStyle w:val="a0"/>
        <w:numPr>
          <w:ilvl w:val="0"/>
          <w:numId w:val="45"/>
        </w:numPr>
        <w:ind w:left="624" w:hanging="340"/>
      </w:pPr>
      <w:r w:rsidRPr="000146E8">
        <w:rPr>
          <w:rStyle w:val="Char4"/>
          <w:rFonts w:hint="cs"/>
          <w:rtl/>
        </w:rPr>
        <w:t>خبر واحد عادل ظنی است چون احتمال کذب و غلط در شخص راوی وجود دارد و راوی معصوم نیست و صفت هر خبری چنین است که کذب و وهم در آن محتمل است</w:t>
      </w:r>
      <w:r w:rsidRPr="008045EE">
        <w:rPr>
          <w:rFonts w:hint="cs"/>
          <w:vertAlign w:val="superscript"/>
          <w:rtl/>
        </w:rPr>
        <w:t>(</w:t>
      </w:r>
      <w:r>
        <w:rPr>
          <w:rStyle w:val="FootnoteReference"/>
          <w:rtl/>
        </w:rPr>
        <w:footnoteReference w:id="221"/>
      </w:r>
      <w:r w:rsidRPr="008045EE">
        <w:rPr>
          <w:rFonts w:hint="cs"/>
          <w:vertAlign w:val="superscript"/>
          <w:rtl/>
        </w:rPr>
        <w:t>)</w:t>
      </w:r>
      <w:r>
        <w:rPr>
          <w:rFonts w:hint="cs"/>
          <w:rtl/>
        </w:rPr>
        <w:t>.</w:t>
      </w:r>
    </w:p>
    <w:p w:rsidR="0063251B" w:rsidRDefault="0063251B" w:rsidP="00960E98">
      <w:pPr>
        <w:pStyle w:val="a2"/>
        <w:rPr>
          <w:rtl/>
        </w:rPr>
      </w:pPr>
      <w:bookmarkStart w:id="117" w:name="_Toc313152191"/>
      <w:bookmarkStart w:id="118" w:name="_Toc382955419"/>
      <w:r>
        <w:rPr>
          <w:rFonts w:hint="cs"/>
          <w:rtl/>
        </w:rPr>
        <w:t>3-1-4- نقد دلایل قائلین به افاده‌ی ظن</w:t>
      </w:r>
      <w:bookmarkEnd w:id="117"/>
      <w:bookmarkEnd w:id="118"/>
    </w:p>
    <w:p w:rsidR="0063251B" w:rsidRDefault="0063251B" w:rsidP="00960E98">
      <w:pPr>
        <w:numPr>
          <w:ilvl w:val="0"/>
          <w:numId w:val="9"/>
        </w:numPr>
        <w:ind w:left="624" w:hanging="340"/>
        <w:jc w:val="lowKashida"/>
        <w:rPr>
          <w:lang w:bidi="fa-IR"/>
        </w:rPr>
      </w:pPr>
      <w:r w:rsidRPr="000146E8">
        <w:rPr>
          <w:rStyle w:val="Char4"/>
          <w:rFonts w:hint="cs"/>
          <w:rtl/>
        </w:rPr>
        <w:t>کسانی که معتقدند، خبر واحد عادل مفید علم است، هرگز نگفته‌اند که هر خبر واحدی مفید علم است، بلکه شروطی را برای قبول خبر ذکر کرده‌اند. به عنوان مثال امام شافعی در این باره می‌فرماید</w:t>
      </w:r>
      <w:r>
        <w:rPr>
          <w:rFonts w:hint="cs"/>
          <w:rtl/>
          <w:lang w:bidi="fa-IR"/>
        </w:rPr>
        <w:t>:</w:t>
      </w:r>
    </w:p>
    <w:p w:rsidR="0063251B" w:rsidRPr="00721E14" w:rsidRDefault="00F346F5" w:rsidP="00960E98">
      <w:pPr>
        <w:pStyle w:val="a8"/>
        <w:spacing w:line="240" w:lineRule="auto"/>
        <w:rPr>
          <w:spacing w:val="-2"/>
          <w:szCs w:val="22"/>
          <w:rtl/>
        </w:rPr>
      </w:pPr>
      <w:r w:rsidRPr="00721E14">
        <w:rPr>
          <w:rStyle w:val="Char8"/>
          <w:rFonts w:hint="cs"/>
          <w:spacing w:val="-2"/>
          <w:rtl/>
        </w:rPr>
        <w:t>«</w:t>
      </w:r>
      <w:r w:rsidR="0063251B" w:rsidRPr="00721E14">
        <w:rPr>
          <w:rStyle w:val="Char2"/>
          <w:spacing w:val="-2"/>
          <w:rtl/>
        </w:rPr>
        <w:t>عاقِلاَ لِمَا يُحَدِّثُ به، عالمِاً بما يُحيل مَعَانِيَ الحديث مِنَ اللفظ، وأن يكون ممن يُؤَدِّي الحديث بحروفه كما سَمِعَ، لا يحدث به على المعنى، لأنه إذا حدَّث على المعنى وهو غيرُ [ص:371] عالمٍ بما يُحِيلُ به معناه: لم يَدْرِ لَعَلَّهُ يُحِيل الحَلاَلَ إلى الحرام، وإذا أدَّاه بحروفه فلم يَبْقَ وجهٌ يُخاف فيه إحالتُهُ الحديثَ، حافظاً إن حدَّث به مِنْ حِفْظِه، حافظاً لكتابه إن حدَّث مِنْ كتابه. إذا شَرِكَ أهلَ الحفظ في حديث وافَقَ حديثَهم، بَرِيًّا مِنْ أنْ يكونَ مُدَلِّساً، يُحَدِّثُ عَن من لقي ما لم يسمعْ منه، ويحدِّثَ عن النبي ما يحدث الثقات خلافَه عن النبي</w:t>
      </w:r>
      <w:r w:rsidRPr="00721E14">
        <w:rPr>
          <w:rStyle w:val="Char8"/>
          <w:rFonts w:hint="cs"/>
          <w:spacing w:val="-2"/>
          <w:rtl/>
        </w:rPr>
        <w:t>»</w:t>
      </w:r>
      <w:r w:rsidR="0063251B" w:rsidRPr="00721E14">
        <w:rPr>
          <w:spacing w:val="-2"/>
          <w:sz w:val="22"/>
          <w:rtl/>
        </w:rPr>
        <w:t>.</w:t>
      </w:r>
      <w:r w:rsidR="00721E14">
        <w:rPr>
          <w:rFonts w:hint="cs"/>
          <w:spacing w:val="-2"/>
          <w:szCs w:val="22"/>
          <w:rtl/>
        </w:rPr>
        <w:t xml:space="preserve"> </w:t>
      </w:r>
      <w:r w:rsidR="0063251B" w:rsidRPr="00F346F5">
        <w:rPr>
          <w:rStyle w:val="Char8"/>
          <w:rFonts w:hint="cs"/>
          <w:rtl/>
        </w:rPr>
        <w:t>«</w:t>
      </w:r>
      <w:r w:rsidR="0063251B" w:rsidRPr="008045EE">
        <w:rPr>
          <w:rStyle w:val="Chare"/>
          <w:rFonts w:hint="cs"/>
          <w:rtl/>
        </w:rPr>
        <w:t>با خبر واحد اقامه‌ی حجت نمی‌شود تا دارای شرایط زیر نباشد: 1- کسی که حدیث را روایت می‌کند دیانتش قابل قبول باشد. 2- صادق باشد. 3- به آنچه خبر می‌دهد دانا و عاقل باشد 4- عالم باشد به گونه‌ای که نقل به معنی و نقل به لفظ را از هم تشخیص دهد. 5- از جمله کسانی باشد که حدیث را حرف به حرف همچنانکه شنیده نقل نماید. 6- اگر عالم نیست نقل به معنای حدیث ننماید چون ممکن است دچار اشتباه شود و حلال و حرام را باهم قاطی کند. 7- اگر حدیث را از حفظ می‌گوید باید حافظ حدیث باشد. 8- اگر از روی نوشته حدیث می‌گوید باید نوشته‌اش را حفظ داشته باشد و..</w:t>
      </w:r>
      <w:r w:rsidR="0063251B" w:rsidRPr="00183061">
        <w:rPr>
          <w:rFonts w:hint="cs"/>
          <w:rtl/>
        </w:rPr>
        <w:t>.</w:t>
      </w:r>
      <w:r w:rsidR="0063251B" w:rsidRPr="00F346F5">
        <w:rPr>
          <w:rStyle w:val="Char8"/>
          <w:rFonts w:hint="cs"/>
          <w:rtl/>
        </w:rPr>
        <w:t>»</w:t>
      </w:r>
      <w:r w:rsidR="0063251B" w:rsidRPr="00183061">
        <w:rPr>
          <w:rFonts w:hint="cs"/>
          <w:vertAlign w:val="superscript"/>
          <w:rtl/>
        </w:rPr>
        <w:t xml:space="preserve"> (</w:t>
      </w:r>
      <w:r w:rsidR="0063251B" w:rsidRPr="00183061">
        <w:rPr>
          <w:rStyle w:val="FootnoteReference"/>
          <w:rtl/>
        </w:rPr>
        <w:footnoteReference w:id="222"/>
      </w:r>
      <w:r w:rsidR="0063251B" w:rsidRPr="00183061">
        <w:rPr>
          <w:rFonts w:hint="cs"/>
          <w:vertAlign w:val="superscript"/>
          <w:rtl/>
        </w:rPr>
        <w:t>)</w:t>
      </w:r>
      <w:r w:rsidR="0063251B" w:rsidRPr="00183061">
        <w:rPr>
          <w:rFonts w:hint="cs"/>
          <w:rtl/>
        </w:rPr>
        <w:t>.</w:t>
      </w:r>
    </w:p>
    <w:p w:rsidR="0063251B" w:rsidRDefault="0063251B" w:rsidP="00960E98">
      <w:pPr>
        <w:pStyle w:val="a8"/>
        <w:spacing w:line="240" w:lineRule="auto"/>
        <w:rPr>
          <w:rtl/>
        </w:rPr>
      </w:pPr>
      <w:r w:rsidRPr="00183061">
        <w:rPr>
          <w:rFonts w:hint="cs"/>
          <w:rtl/>
        </w:rPr>
        <w:t>این مخالفین شبهه‌ای به این عنوان مطرح می‌نمایند: اگر خبر واحد</w:t>
      </w:r>
      <w:r w:rsidR="008A57D7">
        <w:rPr>
          <w:rFonts w:hint="cs"/>
          <w:rtl/>
        </w:rPr>
        <w:t xml:space="preserve"> في </w:t>
      </w:r>
      <w:r>
        <w:rPr>
          <w:rFonts w:hint="cs"/>
          <w:rtl/>
        </w:rPr>
        <w:t xml:space="preserve">نفسه مفید علم است. پس هر شنونده‌ای باید صدق خبر مخبری را در مورد چیزی که مشاهده کرده و خبر داده تشخیص دهد و غیر او را کاذب بداند، و بر او واجب است که صدق مدعی و مدعی علیه را قبول داشته باشد و هر زمان که علم ضروری به صحت ادعای مدعی برای ما حاصل شد، بر مبنای ادعایش حکم می‌کنیم و اگر علم ضروری نسبت به ادعای برایمان حاصل نشد حکم بر بطلان ادعایش می‌نمائیم و نیازی نیست که مدعی بینه ارائه دهد و یا مدعی علیه </w:t>
      </w:r>
      <w:r>
        <w:rPr>
          <w:rFonts w:cs="Times New Roman" w:hint="cs"/>
          <w:rtl/>
        </w:rPr>
        <w:t>–</w:t>
      </w:r>
      <w:r>
        <w:rPr>
          <w:rFonts w:hint="cs"/>
          <w:rtl/>
        </w:rPr>
        <w:t xml:space="preserve"> در صورت نبود بنیه‌ی مدعی </w:t>
      </w:r>
      <w:r>
        <w:rPr>
          <w:rFonts w:cs="Times New Roman" w:hint="cs"/>
          <w:rtl/>
        </w:rPr>
        <w:t>–</w:t>
      </w:r>
      <w:r>
        <w:rPr>
          <w:rFonts w:hint="cs"/>
          <w:rtl/>
        </w:rPr>
        <w:t xml:space="preserve"> قسم بخورد و بر ما واجب خواهد بود در همان وهله‌ی اول صدق یا کذب زوج را در قذف زوجه تشخیص دهیم، و اگر علم ضروری بر صدق زوج برایمان حاصل نشد، حکم بر کذبش می‌دهیم و لزومی ندارد لعان را بین آن‌ها جاری نمائیم، در حالی که خداوند حکم لعان را در این باره تجویز نموده است و حکم قسم را برای مدعی علیه در صورت عدم بینه‌ی مدعی تجویز کرده است</w:t>
      </w:r>
      <w:r w:rsidRPr="00CD2D88">
        <w:rPr>
          <w:rFonts w:hint="cs"/>
          <w:vertAlign w:val="superscript"/>
          <w:rtl/>
        </w:rPr>
        <w:t>(</w:t>
      </w:r>
      <w:r>
        <w:rPr>
          <w:rStyle w:val="FootnoteReference"/>
          <w:rtl/>
        </w:rPr>
        <w:footnoteReference w:id="223"/>
      </w:r>
      <w:r w:rsidRPr="00CD2D88">
        <w:rPr>
          <w:rFonts w:hint="cs"/>
          <w:vertAlign w:val="superscript"/>
          <w:rtl/>
        </w:rPr>
        <w:t>)</w:t>
      </w:r>
      <w:r>
        <w:rPr>
          <w:rFonts w:hint="cs"/>
          <w:rtl/>
        </w:rPr>
        <w:t>.</w:t>
      </w:r>
    </w:p>
    <w:p w:rsidR="0063251B" w:rsidRPr="00AB7623" w:rsidRDefault="0063251B" w:rsidP="00AB7623">
      <w:pPr>
        <w:pStyle w:val="a8"/>
        <w:rPr>
          <w:rtl/>
        </w:rPr>
      </w:pPr>
      <w:r w:rsidRPr="00AB7623">
        <w:rPr>
          <w:rFonts w:hint="cs"/>
          <w:rtl/>
        </w:rPr>
        <w:t>در جواب این‌ها می‌گوئیم، قیاسی که انجام داده‌اید نادرست است، چون ما همواره در پی تحدید بحث ولی شما در پی بسط آن هستید، ما در مورد خبر شخص عادل مسلمان از پیامبر</w:t>
      </w:r>
      <w:r w:rsidRPr="00AB7623">
        <w:rPr>
          <w:rFonts w:hint="cs"/>
          <w:rtl/>
        </w:rPr>
        <w:sym w:font="AGA Arabesque" w:char="F072"/>
      </w:r>
      <w:r w:rsidRPr="00AB7623">
        <w:rPr>
          <w:rFonts w:hint="cs"/>
          <w:rtl/>
        </w:rPr>
        <w:t xml:space="preserve"> همواره با پشتوانه‌های عظیم علم الحدیث و علم الرجال و قرائن مربوط به آن بحث می‌کنیم ولی شما در مورد خبر هر مخبری بدون در نظرگرفتن خبر و مخبربه بحث می‌نمائید، پس با این شیوه گفتمان هرگز به نتیجه نمی‌رسیم.</w:t>
      </w:r>
    </w:p>
    <w:p w:rsidR="0063251B" w:rsidRDefault="0063251B" w:rsidP="00AB7623">
      <w:pPr>
        <w:pStyle w:val="a8"/>
        <w:rPr>
          <w:rtl/>
        </w:rPr>
      </w:pPr>
      <w:r>
        <w:rPr>
          <w:rFonts w:hint="cs"/>
          <w:rtl/>
        </w:rPr>
        <w:t>خطیب بغدادی می‌گوید که اهل علم بر قبول خبر واحد عادل اجماع دارند</w:t>
      </w:r>
      <w:r w:rsidRPr="00CD2D88">
        <w:rPr>
          <w:rFonts w:hint="cs"/>
          <w:vertAlign w:val="superscript"/>
          <w:rtl/>
        </w:rPr>
        <w:t>(</w:t>
      </w:r>
      <w:r>
        <w:rPr>
          <w:rStyle w:val="FootnoteReference"/>
          <w:rtl/>
        </w:rPr>
        <w:footnoteReference w:id="224"/>
      </w:r>
      <w:r w:rsidRPr="00CD2D88">
        <w:rPr>
          <w:rFonts w:hint="cs"/>
          <w:vertAlign w:val="superscript"/>
          <w:rtl/>
        </w:rPr>
        <w:t>)</w:t>
      </w:r>
      <w:r>
        <w:rPr>
          <w:rFonts w:hint="cs"/>
          <w:rtl/>
        </w:rPr>
        <w:t>.</w:t>
      </w:r>
    </w:p>
    <w:p w:rsidR="0063251B" w:rsidRDefault="0063251B" w:rsidP="00AB7623">
      <w:pPr>
        <w:pStyle w:val="a8"/>
        <w:rPr>
          <w:rtl/>
        </w:rPr>
      </w:pPr>
      <w:r>
        <w:rPr>
          <w:rFonts w:hint="cs"/>
          <w:rtl/>
        </w:rPr>
        <w:t>کتبی که در مورد علم حدیث نوشته شده‌اند پر از شروطیست که برای قبول خبر واحد ذکر کرده‌اند. و می‌توان به آن‌ها مراجعه کرد، پس وقتی که محدثین این قدر در قبول خبر واحد متشدد بوده‌اند چطور می‌توان بین خبر شخص عادل و غیر عادل قائل به تساوی بود، و بعداً گفته شود که ما ضرورتاً می‌دانیم هر خبری را که می‌شنویم تصدیق نمی‌کنیم، چون احتمال کذب در آن وجود دارد.</w:t>
      </w:r>
    </w:p>
    <w:p w:rsidR="0063251B" w:rsidRDefault="0063251B" w:rsidP="00AB7623">
      <w:pPr>
        <w:pStyle w:val="a8"/>
        <w:spacing w:line="240" w:lineRule="auto"/>
        <w:rPr>
          <w:rtl/>
        </w:rPr>
      </w:pPr>
      <w:r>
        <w:rPr>
          <w:rFonts w:hint="cs"/>
          <w:rtl/>
        </w:rPr>
        <w:t xml:space="preserve">خداوند می‌فرماید: </w:t>
      </w:r>
      <w:r w:rsidR="00F346F5" w:rsidRPr="00F346F5">
        <w:rPr>
          <w:rStyle w:val="Char8"/>
          <w:rFonts w:hint="cs"/>
          <w:rtl/>
        </w:rPr>
        <w:t>﴿</w:t>
      </w:r>
      <w:r w:rsidR="008045EE" w:rsidRPr="008045EE">
        <w:rPr>
          <w:rStyle w:val="Chard"/>
          <w:rFonts w:hint="eastAsia"/>
          <w:rtl/>
        </w:rPr>
        <w:t>يَ</w:t>
      </w:r>
      <w:r w:rsidR="008045EE" w:rsidRPr="008045EE">
        <w:rPr>
          <w:rStyle w:val="Chard"/>
          <w:rFonts w:hint="cs"/>
          <w:rtl/>
        </w:rPr>
        <w:t>ٰٓ</w:t>
      </w:r>
      <w:r w:rsidR="008045EE" w:rsidRPr="008045EE">
        <w:rPr>
          <w:rStyle w:val="Chard"/>
          <w:rFonts w:hint="eastAsia"/>
          <w:rtl/>
        </w:rPr>
        <w:t>أَيُّهَا</w:t>
      </w:r>
      <w:r w:rsidR="008045EE" w:rsidRPr="008045EE">
        <w:rPr>
          <w:rStyle w:val="Chard"/>
          <w:rtl/>
        </w:rPr>
        <w:t xml:space="preserve"> </w:t>
      </w:r>
      <w:r w:rsidR="008045EE" w:rsidRPr="008045EE">
        <w:rPr>
          <w:rStyle w:val="Chard"/>
          <w:rFonts w:hint="cs"/>
          <w:rtl/>
        </w:rPr>
        <w:t>ٱ</w:t>
      </w:r>
      <w:r w:rsidR="008045EE" w:rsidRPr="008045EE">
        <w:rPr>
          <w:rStyle w:val="Chard"/>
          <w:rFonts w:hint="eastAsia"/>
          <w:rtl/>
        </w:rPr>
        <w:t>لَّذِينَ</w:t>
      </w:r>
      <w:r w:rsidR="008045EE" w:rsidRPr="008045EE">
        <w:rPr>
          <w:rStyle w:val="Chard"/>
          <w:rtl/>
        </w:rPr>
        <w:t xml:space="preserve"> </w:t>
      </w:r>
      <w:r w:rsidR="008045EE" w:rsidRPr="008045EE">
        <w:rPr>
          <w:rStyle w:val="Chard"/>
          <w:rFonts w:hint="eastAsia"/>
          <w:rtl/>
        </w:rPr>
        <w:t>ءَامَنُو</w:t>
      </w:r>
      <w:r w:rsidR="008045EE" w:rsidRPr="008045EE">
        <w:rPr>
          <w:rStyle w:val="Chard"/>
          <w:rFonts w:hint="cs"/>
          <w:rtl/>
        </w:rPr>
        <w:t>ٓ</w:t>
      </w:r>
      <w:r w:rsidR="008045EE" w:rsidRPr="008045EE">
        <w:rPr>
          <w:rStyle w:val="Chard"/>
          <w:rFonts w:hint="eastAsia"/>
          <w:rtl/>
        </w:rPr>
        <w:t>اْ</w:t>
      </w:r>
      <w:r w:rsidR="008045EE" w:rsidRPr="008045EE">
        <w:rPr>
          <w:rStyle w:val="Chard"/>
          <w:rtl/>
        </w:rPr>
        <w:t xml:space="preserve"> </w:t>
      </w:r>
      <w:r w:rsidR="008045EE" w:rsidRPr="008045EE">
        <w:rPr>
          <w:rStyle w:val="Chard"/>
          <w:rFonts w:hint="eastAsia"/>
          <w:rtl/>
        </w:rPr>
        <w:t>إِن</w:t>
      </w:r>
      <w:r w:rsidR="008045EE" w:rsidRPr="008045EE">
        <w:rPr>
          <w:rStyle w:val="Chard"/>
          <w:rtl/>
        </w:rPr>
        <w:t xml:space="preserve"> </w:t>
      </w:r>
      <w:r w:rsidR="008045EE" w:rsidRPr="008045EE">
        <w:rPr>
          <w:rStyle w:val="Chard"/>
          <w:rFonts w:hint="eastAsia"/>
          <w:rtl/>
        </w:rPr>
        <w:t>جَا</w:t>
      </w:r>
      <w:r w:rsidR="008045EE" w:rsidRPr="008045EE">
        <w:rPr>
          <w:rStyle w:val="Chard"/>
          <w:rFonts w:hint="cs"/>
          <w:rtl/>
        </w:rPr>
        <w:t>ٓ</w:t>
      </w:r>
      <w:r w:rsidR="008045EE" w:rsidRPr="008045EE">
        <w:rPr>
          <w:rStyle w:val="Chard"/>
          <w:rFonts w:hint="eastAsia"/>
          <w:rtl/>
        </w:rPr>
        <w:t>ءَكُم</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فَاسِقُ</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بِنَبَإ</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فَتَبَيَّنُو</w:t>
      </w:r>
      <w:r w:rsidR="008045EE" w:rsidRPr="008045EE">
        <w:rPr>
          <w:rStyle w:val="Chard"/>
          <w:rFonts w:hint="cs"/>
          <w:rtl/>
        </w:rPr>
        <w:t>ٓ</w:t>
      </w:r>
      <w:r w:rsidR="008045EE" w:rsidRPr="008045EE">
        <w:rPr>
          <w:rStyle w:val="Chard"/>
          <w:rFonts w:hint="eastAsia"/>
          <w:rtl/>
        </w:rPr>
        <w:t>اْ</w:t>
      </w:r>
      <w:r w:rsidR="008045EE" w:rsidRPr="008045EE">
        <w:rPr>
          <w:rStyle w:val="Chard"/>
          <w:rtl/>
        </w:rPr>
        <w:t xml:space="preserve"> </w:t>
      </w:r>
      <w:r w:rsidR="008045EE" w:rsidRPr="008045EE">
        <w:rPr>
          <w:rStyle w:val="Chard"/>
          <w:rFonts w:hint="eastAsia"/>
          <w:rtl/>
        </w:rPr>
        <w:t>أَن</w:t>
      </w:r>
      <w:r w:rsidR="008045EE" w:rsidRPr="008045EE">
        <w:rPr>
          <w:rStyle w:val="Chard"/>
          <w:rtl/>
        </w:rPr>
        <w:t xml:space="preserve"> </w:t>
      </w:r>
      <w:r w:rsidR="008045EE" w:rsidRPr="008045EE">
        <w:rPr>
          <w:rStyle w:val="Chard"/>
          <w:rFonts w:hint="eastAsia"/>
          <w:rtl/>
        </w:rPr>
        <w:t>تُصِيبُواْ</w:t>
      </w:r>
      <w:r w:rsidR="008045EE" w:rsidRPr="008045EE">
        <w:rPr>
          <w:rStyle w:val="Chard"/>
          <w:rtl/>
        </w:rPr>
        <w:t xml:space="preserve"> </w:t>
      </w:r>
      <w:r w:rsidR="008045EE" w:rsidRPr="008045EE">
        <w:rPr>
          <w:rStyle w:val="Chard"/>
          <w:rFonts w:hint="eastAsia"/>
          <w:rtl/>
        </w:rPr>
        <w:t>قَو</w:t>
      </w:r>
      <w:r w:rsidR="008045EE" w:rsidRPr="008045EE">
        <w:rPr>
          <w:rStyle w:val="Chard"/>
          <w:rFonts w:hint="cs"/>
          <w:rtl/>
        </w:rPr>
        <w:t>ۡ</w:t>
      </w:r>
      <w:r w:rsidR="008045EE" w:rsidRPr="008045EE">
        <w:rPr>
          <w:rStyle w:val="Chard"/>
          <w:rFonts w:hint="eastAsia"/>
          <w:rtl/>
        </w:rPr>
        <w:t>مَ</w:t>
      </w:r>
      <w:r w:rsidR="008045EE" w:rsidRPr="008045EE">
        <w:rPr>
          <w:rStyle w:val="Chard"/>
          <w:rFonts w:hint="cs"/>
          <w:rtl/>
        </w:rPr>
        <w:t>ۢ</w:t>
      </w:r>
      <w:r w:rsidR="008045EE" w:rsidRPr="008045EE">
        <w:rPr>
          <w:rStyle w:val="Chard"/>
          <w:rFonts w:hint="eastAsia"/>
          <w:rtl/>
        </w:rPr>
        <w:t>ا</w:t>
      </w:r>
      <w:r w:rsidR="008045EE" w:rsidRPr="008045EE">
        <w:rPr>
          <w:rStyle w:val="Chard"/>
          <w:rtl/>
        </w:rPr>
        <w:t xml:space="preserve"> </w:t>
      </w:r>
      <w:r w:rsidR="008045EE" w:rsidRPr="008045EE">
        <w:rPr>
          <w:rStyle w:val="Chard"/>
          <w:rFonts w:hint="eastAsia"/>
          <w:rtl/>
        </w:rPr>
        <w:t>بِجَهَ</w:t>
      </w:r>
      <w:r w:rsidR="008045EE" w:rsidRPr="008045EE">
        <w:rPr>
          <w:rStyle w:val="Chard"/>
          <w:rFonts w:hint="cs"/>
          <w:rtl/>
        </w:rPr>
        <w:t>ٰ</w:t>
      </w:r>
      <w:r w:rsidR="008045EE" w:rsidRPr="008045EE">
        <w:rPr>
          <w:rStyle w:val="Chard"/>
          <w:rFonts w:hint="eastAsia"/>
          <w:rtl/>
        </w:rPr>
        <w:t>لَة</w:t>
      </w:r>
      <w:r w:rsidR="008045EE" w:rsidRPr="008045EE">
        <w:rPr>
          <w:rStyle w:val="Chard"/>
          <w:rFonts w:hint="cs"/>
          <w:rtl/>
        </w:rPr>
        <w:t>ٖ</w:t>
      </w:r>
      <w:r w:rsidR="00F346F5" w:rsidRPr="00F346F5">
        <w:rPr>
          <w:rStyle w:val="Char8"/>
          <w:rFonts w:hint="cs"/>
          <w:rtl/>
        </w:rPr>
        <w:t>﴾</w:t>
      </w:r>
      <w:r w:rsidR="00F346F5">
        <w:rPr>
          <w:rFonts w:hint="cs"/>
          <w:rtl/>
        </w:rPr>
        <w:t xml:space="preserve"> </w:t>
      </w:r>
      <w:r w:rsidRPr="00F346F5">
        <w:rPr>
          <w:rStyle w:val="Char6"/>
          <w:rFonts w:hint="cs"/>
          <w:rtl/>
        </w:rPr>
        <w:t xml:space="preserve">[الحجرات: 6] </w:t>
      </w:r>
      <w:r w:rsidRPr="00F346F5">
        <w:rPr>
          <w:rStyle w:val="Char8"/>
          <w:rtl/>
        </w:rPr>
        <w:t>«</w:t>
      </w:r>
      <w:r w:rsidRPr="008045EE">
        <w:rPr>
          <w:rStyle w:val="Char7"/>
          <w:rFonts w:hint="cs"/>
          <w:rtl/>
        </w:rPr>
        <w:t>ای کسانی که ایمان آورده‌اید! اگر فاسقی خبری را برای شما آورد پس آن را تفتیش کنید، مبادا گروهی را به جهالت آسیب رسانید</w:t>
      </w:r>
      <w:r w:rsidRPr="00F346F5">
        <w:rPr>
          <w:rStyle w:val="Char8"/>
          <w:rtl/>
        </w:rPr>
        <w:t>»</w:t>
      </w:r>
      <w:r>
        <w:rPr>
          <w:rFonts w:hint="cs"/>
          <w:rtl/>
        </w:rPr>
        <w:t>.</w:t>
      </w:r>
    </w:p>
    <w:p w:rsidR="0063251B" w:rsidRDefault="0063251B" w:rsidP="00960E98">
      <w:pPr>
        <w:pStyle w:val="a8"/>
        <w:widowControl w:val="0"/>
        <w:rPr>
          <w:rtl/>
        </w:rPr>
      </w:pPr>
      <w:r>
        <w:rPr>
          <w:rFonts w:hint="cs"/>
          <w:rtl/>
        </w:rPr>
        <w:t>این آیه دلالت بر وجوب تبیین خبر فاسق دارد و بر مبنای مفهوم شرطی که در آن قرار دارد پس خبر شخص عادل معتبر است و واجب است که قبول کرده شود، و این خبریست که اصولیین اجماع بر آن دارند و در این میان فقط احناف قائل به حجیت مفهوم شرط نیستند ولی آن‌ها نیز باز قائل به وجوب قبول خبر واحد عادل هستند.</w:t>
      </w:r>
    </w:p>
    <w:p w:rsidR="0063251B" w:rsidRDefault="0063251B" w:rsidP="00960E98">
      <w:pPr>
        <w:pStyle w:val="a8"/>
        <w:widowControl w:val="0"/>
        <w:rPr>
          <w:rtl/>
        </w:rPr>
      </w:pPr>
      <w:r>
        <w:rPr>
          <w:rFonts w:hint="cs"/>
          <w:rtl/>
        </w:rPr>
        <w:t xml:space="preserve">عده‌ای گفته‌اند که «در این آیه امر به تبیین شده و خبر به سبب خبر فاسق‌بودن تعلیل یافته، چون مترتب‌شدن حکم بر یک وصف مناسب، باعث ظهور علیت در آن وصف می‌شود پس علت حکم </w:t>
      </w:r>
      <w:r>
        <w:rPr>
          <w:rFonts w:cs="Times New Roman" w:hint="cs"/>
          <w:rtl/>
        </w:rPr>
        <w:t>–</w:t>
      </w:r>
      <w:r>
        <w:rPr>
          <w:rFonts w:hint="cs"/>
          <w:rtl/>
        </w:rPr>
        <w:t xml:space="preserve"> تعیین‌کردن </w:t>
      </w:r>
      <w:r>
        <w:rPr>
          <w:rFonts w:cs="Times New Roman" w:hint="cs"/>
          <w:rtl/>
        </w:rPr>
        <w:t>–</w:t>
      </w:r>
      <w:r>
        <w:rPr>
          <w:rFonts w:hint="cs"/>
          <w:rtl/>
        </w:rPr>
        <w:t xml:space="preserve"> فاسق‌بودن راوی است، و اگر خبر واحد ذاتاً معلل بود دیگر نیازی نبود که شارع چیزی را که ذاتاً معلل است دوباره تعلیل ناید، چون این کار تحصیل حاصل خواهد بود. بنابراین، از این آیه چنین استنباط می‌شود که خبر واحد فاسق مفید علم نیست، ولی خبر واحد غیر فاسق مفید علم است»</w:t>
      </w:r>
      <w:r w:rsidRPr="00D940EE">
        <w:rPr>
          <w:rFonts w:hint="cs"/>
          <w:vertAlign w:val="superscript"/>
          <w:rtl/>
        </w:rPr>
        <w:t>(</w:t>
      </w:r>
      <w:r>
        <w:rPr>
          <w:rStyle w:val="FootnoteReference"/>
          <w:rtl/>
        </w:rPr>
        <w:footnoteReference w:id="225"/>
      </w:r>
      <w:r w:rsidRPr="00D940EE">
        <w:rPr>
          <w:rFonts w:hint="cs"/>
          <w:vertAlign w:val="superscript"/>
          <w:rtl/>
        </w:rPr>
        <w:t>)</w:t>
      </w:r>
      <w:r>
        <w:rPr>
          <w:rFonts w:hint="cs"/>
          <w:rtl/>
        </w:rPr>
        <w:t>.</w:t>
      </w:r>
    </w:p>
    <w:p w:rsidR="0063251B" w:rsidRDefault="0063251B" w:rsidP="00960E98">
      <w:pPr>
        <w:pStyle w:val="a8"/>
        <w:spacing w:line="240" w:lineRule="auto"/>
      </w:pPr>
      <w:r>
        <w:rPr>
          <w:rFonts w:hint="cs"/>
          <w:rtl/>
        </w:rPr>
        <w:t>در شرع هیچگاه چنین پیش نمی‌آید که دو خبر با همدیگر از تمام جهات‌شان تعارض داشته باشند، و هیچگونه نشانه‌ی ترجیح یکی بر دیگری وجود نداشته باشد</w:t>
      </w:r>
      <w:r w:rsidRPr="00D940EE">
        <w:rPr>
          <w:rFonts w:hint="cs"/>
          <w:vertAlign w:val="superscript"/>
          <w:rtl/>
        </w:rPr>
        <w:t>(</w:t>
      </w:r>
      <w:r>
        <w:rPr>
          <w:rStyle w:val="FootnoteReference"/>
          <w:rtl/>
        </w:rPr>
        <w:footnoteReference w:id="226"/>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حزم می‌گوید: «ما اجماع و قطعیت بر آن گرفته‌ایم که در هر دو خبر صحیح متعارض، یا دو آیه‌ی متعارض یا دو چیز متعارض باهم که نصی در مشخص‌کردن ناسخ‌بودن یکی از آن دو نیامده باشد، حکم دوم یا دلیل دوم را به عنوان ناسخ حکم یا دلیل اول قرار می‌دهیم و این کار را بر مبنای دلیل و برهانی که قبلاً از آن بحث شده انجام می‌دهیم چون دین همواره محفوظ شده است.</w:t>
      </w:r>
    </w:p>
    <w:p w:rsidR="0063251B" w:rsidRDefault="0063251B" w:rsidP="00960E98">
      <w:pPr>
        <w:pStyle w:val="a8"/>
        <w:spacing w:line="240" w:lineRule="auto"/>
        <w:rPr>
          <w:rtl/>
        </w:rPr>
      </w:pPr>
      <w:r>
        <w:rPr>
          <w:rFonts w:hint="cs"/>
          <w:rtl/>
        </w:rPr>
        <w:t>اما اگر در دین به مخفی‌ماندن، ناسخ از منسوخ یا عام از خاص معتقد باشیم، پس دین غیر قابل حفظ خواهد شد، و حجت هم اقامه نخواهد شد، چون الفاظ شرع در خفاء و گنگی خواهند ماند و مفهوم نخواهند بود»</w:t>
      </w:r>
      <w:r w:rsidRPr="00D940EE">
        <w:rPr>
          <w:rFonts w:hint="cs"/>
          <w:vertAlign w:val="superscript"/>
          <w:rtl/>
        </w:rPr>
        <w:t>(</w:t>
      </w:r>
      <w:r>
        <w:rPr>
          <w:rStyle w:val="FootnoteReference"/>
          <w:rtl/>
        </w:rPr>
        <w:footnoteReference w:id="227"/>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امام شافعی می‌گوید: «هیچگاه از پیامبر </w:t>
      </w:r>
      <w:r>
        <w:rPr>
          <w:rFonts w:hint="cs"/>
          <w:rtl/>
        </w:rPr>
        <w:sym w:font="AGA Arabesque" w:char="F072"/>
      </w:r>
      <w:r>
        <w:rPr>
          <w:rFonts w:hint="cs"/>
          <w:rtl/>
        </w:rPr>
        <w:t xml:space="preserve"> دو حدیث صحیح متضاد باهم به ثبوت نرسیده است، به طوری که یکی از آن‌ها آنچه را که حدیث دیگری به اثبات رسانده نفی کند، مگر آن که یکی از آن دو، تخصیص دیگری یا تقیید آن را داده است و یا ناسخ آن بوده است»</w:t>
      </w:r>
      <w:r w:rsidRPr="00D940EE">
        <w:rPr>
          <w:rFonts w:hint="cs"/>
          <w:vertAlign w:val="superscript"/>
          <w:rtl/>
        </w:rPr>
        <w:t>(</w:t>
      </w:r>
      <w:r>
        <w:rPr>
          <w:rStyle w:val="FootnoteReference"/>
          <w:rtl/>
        </w:rPr>
        <w:footnoteReference w:id="228"/>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امام ابن خزیمه می‌گوید: «من تا حال ندانسته‌ام که دو حدیث از رسول خدا </w:t>
      </w:r>
      <w:r>
        <w:rPr>
          <w:rFonts w:hint="cs"/>
          <w:rtl/>
        </w:rPr>
        <w:sym w:font="AGA Arabesque" w:char="F072"/>
      </w:r>
      <w:r>
        <w:rPr>
          <w:rFonts w:hint="cs"/>
          <w:rtl/>
        </w:rPr>
        <w:t xml:space="preserve"> با اسناد صحیح روایت شده و باهم متضاد باشند هرکس چنین احادیثی نزدش است آن را بیاورد تا بین آن‌ها الفت حاصل نمایم»</w:t>
      </w:r>
      <w:r w:rsidRPr="00D940EE">
        <w:rPr>
          <w:rFonts w:hint="cs"/>
          <w:vertAlign w:val="superscript"/>
          <w:rtl/>
        </w:rPr>
        <w:t>(</w:t>
      </w:r>
      <w:r>
        <w:rPr>
          <w:rStyle w:val="FootnoteReference"/>
          <w:rtl/>
        </w:rPr>
        <w:footnoteReference w:id="229"/>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قاضی ابوبکر باقلانی می‌گوید: «و هردو خبری که مشخص شده پیامبر </w:t>
      </w:r>
      <w:r>
        <w:rPr>
          <w:rFonts w:hint="cs"/>
          <w:rtl/>
        </w:rPr>
        <w:sym w:font="AGA Arabesque" w:char="F072"/>
      </w:r>
      <w:r>
        <w:rPr>
          <w:rFonts w:hint="cs"/>
          <w:rtl/>
        </w:rPr>
        <w:t xml:space="preserve"> آن دو را گفته، دخول تعارض در آن دو درست نیست، هرچند ظاهرشان باهم تعارض داشته باشد»</w:t>
      </w:r>
      <w:r w:rsidRPr="00D940EE">
        <w:rPr>
          <w:rFonts w:hint="cs"/>
          <w:vertAlign w:val="superscript"/>
          <w:rtl/>
        </w:rPr>
        <w:t>(</w:t>
      </w:r>
      <w:r>
        <w:rPr>
          <w:rStyle w:val="FootnoteReference"/>
          <w:rtl/>
        </w:rPr>
        <w:footnoteReference w:id="230"/>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شیخ الإسلام ابن تیمیه می‌گوید: «جایز نیست در شرع دو خبر متعارض از تمام وجوه وجود داشته باشد و همراه آن دو دلیل ترجیح یکی بر دیگری وجود نداشته باشد»</w:t>
      </w:r>
      <w:r w:rsidRPr="00D940EE">
        <w:rPr>
          <w:rFonts w:hint="cs"/>
          <w:vertAlign w:val="superscript"/>
          <w:rtl/>
        </w:rPr>
        <w:t>(</w:t>
      </w:r>
      <w:r>
        <w:rPr>
          <w:rStyle w:val="FootnoteReference"/>
          <w:rtl/>
        </w:rPr>
        <w:footnoteReference w:id="231"/>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امام شاطبی می‌گوید: «حقیقتاً دو حدیث که مسلمانان بر تعارض بین آن‌ها و توقف در ترجیح‌شان اجماع داشته باشند وجود ندارد، ولی از آنجا که مجتهدین فردی به احادیث نگاه می‌کنند و از خطا هم معصوم نیستند گاهی امکان تعارض بین ادله نزدشان به وجود می‌آید، ولی در اصل بعد از تحقیق و تفحص مشخص می‌شود که تعارض بین آن‌ها وجود ندارد»</w:t>
      </w:r>
      <w:r w:rsidRPr="00D940EE">
        <w:rPr>
          <w:rFonts w:hint="cs"/>
          <w:vertAlign w:val="superscript"/>
          <w:rtl/>
        </w:rPr>
        <w:t>(</w:t>
      </w:r>
      <w:r>
        <w:rPr>
          <w:rStyle w:val="FootnoteReference"/>
          <w:rtl/>
        </w:rPr>
        <w:footnoteReference w:id="232"/>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کسی هم که در این باره می‌خواهد آگاهی بیشتری پیدا کند، به کتاب‌هایی مثل:</w:t>
      </w:r>
    </w:p>
    <w:p w:rsidR="0063251B" w:rsidRDefault="0063251B" w:rsidP="00960E98">
      <w:pPr>
        <w:pStyle w:val="a8"/>
        <w:spacing w:line="240" w:lineRule="auto"/>
        <w:rPr>
          <w:rtl/>
        </w:rPr>
      </w:pPr>
      <w:r>
        <w:rPr>
          <w:rFonts w:hint="cs"/>
          <w:rtl/>
        </w:rPr>
        <w:t>- اختلاف الحدیث تالیف امام شافعی           - مشکل الآثار تالیف طحاوی</w:t>
      </w:r>
      <w:r w:rsidR="008045EE">
        <w:rPr>
          <w:rFonts w:hint="cs"/>
          <w:rtl/>
        </w:rPr>
        <w:t>.</w:t>
      </w:r>
    </w:p>
    <w:p w:rsidR="0063251B" w:rsidRDefault="0063251B" w:rsidP="00960E98">
      <w:pPr>
        <w:pStyle w:val="a8"/>
        <w:spacing w:line="240" w:lineRule="auto"/>
        <w:rPr>
          <w:rtl/>
        </w:rPr>
      </w:pPr>
      <w:r>
        <w:rPr>
          <w:rFonts w:hint="cs"/>
          <w:rtl/>
        </w:rPr>
        <w:t>- تأویل مختلف الحدیث تالیف ابن قتیبه       - مشکل الحدیث و بیانه تالیف ابن فورک</w:t>
      </w:r>
    </w:p>
    <w:p w:rsidR="0063251B" w:rsidRDefault="0063251B" w:rsidP="00960E98">
      <w:pPr>
        <w:pStyle w:val="a8"/>
        <w:spacing w:line="240" w:lineRule="auto"/>
        <w:rPr>
          <w:rtl/>
        </w:rPr>
      </w:pPr>
      <w:r>
        <w:rPr>
          <w:rFonts w:hint="cs"/>
          <w:rtl/>
        </w:rPr>
        <w:t>نگاه کند.</w:t>
      </w:r>
    </w:p>
    <w:p w:rsidR="0063251B" w:rsidRDefault="0063251B" w:rsidP="00960E98">
      <w:pPr>
        <w:numPr>
          <w:ilvl w:val="0"/>
          <w:numId w:val="9"/>
        </w:numPr>
        <w:ind w:left="624" w:hanging="340"/>
        <w:jc w:val="lowKashida"/>
        <w:rPr>
          <w:lang w:bidi="fa-IR"/>
        </w:rPr>
      </w:pPr>
      <w:r w:rsidRPr="000146E8">
        <w:rPr>
          <w:rStyle w:val="Char4"/>
          <w:rFonts w:hint="cs"/>
          <w:rtl/>
        </w:rPr>
        <w:t xml:space="preserve">امر نبوت از امور نادریست و در نهایت اوج و عظمت قرار دارد و عادت نیز مخالف تائید شخصی است که بدون اظهار هرگونه معجزه‌ای ادعای نبوت کند، پس برای کسی که ادعای نبوت می‌کند باید معجزاتی دلالت بر صدق خودش داشته باشد تا مردم تصدیقش کنند. چون آن شخص از خداوند متعال خبر می‌دهد. اما کسی که از رسول خدا </w:t>
      </w:r>
      <w:r w:rsidRPr="000146E8">
        <w:rPr>
          <w:rStyle w:val="Char4"/>
          <w:rFonts w:hint="cs"/>
        </w:rPr>
        <w:sym w:font="AGA Arabesque" w:char="F072"/>
      </w:r>
      <w:r w:rsidRPr="000146E8">
        <w:rPr>
          <w:rStyle w:val="Char4"/>
          <w:rFonts w:hint="cs"/>
          <w:rtl/>
        </w:rPr>
        <w:t xml:space="preserve"> خبر دهد، شروطی برای تصدیقش وضع شده از آن جمله: او باید شخصی عادل و مسلمان باشد، قدرت حفظ و ضبط احادیث را داشته باشد</w:t>
      </w:r>
      <w:r w:rsidRPr="008045EE">
        <w:rPr>
          <w:rStyle w:val="Char4"/>
          <w:rFonts w:hint="cs"/>
          <w:vertAlign w:val="superscript"/>
          <w:rtl/>
        </w:rPr>
        <w:t>(</w:t>
      </w:r>
      <w:r w:rsidRPr="008045EE">
        <w:rPr>
          <w:rStyle w:val="Char4"/>
          <w:vertAlign w:val="superscript"/>
          <w:rtl/>
        </w:rPr>
        <w:footnoteReference w:id="233"/>
      </w:r>
      <w:r w:rsidRPr="008045EE">
        <w:rPr>
          <w:rStyle w:val="Char4"/>
          <w:rFonts w:hint="cs"/>
          <w:vertAlign w:val="superscript"/>
          <w:rtl/>
        </w:rPr>
        <w:t>)</w:t>
      </w:r>
      <w:r w:rsidRPr="000146E8">
        <w:rPr>
          <w:rStyle w:val="Char4"/>
          <w:rFonts w:hint="cs"/>
          <w:rtl/>
        </w:rPr>
        <w:t>.</w:t>
      </w:r>
    </w:p>
    <w:p w:rsidR="0063251B" w:rsidRDefault="0063251B" w:rsidP="00960E98">
      <w:pPr>
        <w:pStyle w:val="a8"/>
        <w:spacing w:line="240" w:lineRule="auto"/>
        <w:rPr>
          <w:rtl/>
        </w:rPr>
      </w:pPr>
      <w:r>
        <w:rPr>
          <w:rFonts w:hint="cs"/>
          <w:rtl/>
        </w:rPr>
        <w:t>آمدی می‌گوید: «جایزبودن پیروی از خبر واحد نیاز به دلیل قطعی از قرآن، سنت و یا اجماع دارد، و شخصی که مدعی رسالت است چنین دلایلی را ندارد، چون همراه ادعایش معجزه‌ای در تائید آن ندارد تا تصدیق شود»</w:t>
      </w:r>
      <w:r w:rsidRPr="00D940EE">
        <w:rPr>
          <w:rFonts w:hint="cs"/>
          <w:vertAlign w:val="superscript"/>
          <w:rtl/>
        </w:rPr>
        <w:t>(</w:t>
      </w:r>
      <w:r>
        <w:rPr>
          <w:rStyle w:val="FootnoteReference"/>
          <w:rtl/>
        </w:rPr>
        <w:footnoteReference w:id="234"/>
      </w:r>
      <w:r w:rsidRPr="00D940EE">
        <w:rPr>
          <w:rFonts w:hint="cs"/>
          <w:vertAlign w:val="superscript"/>
          <w:rtl/>
        </w:rPr>
        <w:t>)</w:t>
      </w:r>
      <w:r>
        <w:rPr>
          <w:rFonts w:hint="cs"/>
          <w:rtl/>
        </w:rPr>
        <w:t>.</w:t>
      </w:r>
    </w:p>
    <w:p w:rsidR="0063251B" w:rsidRDefault="0063251B" w:rsidP="00960E98">
      <w:pPr>
        <w:pStyle w:val="a8"/>
        <w:spacing w:line="240" w:lineRule="auto"/>
        <w:rPr>
          <w:rtl/>
        </w:rPr>
      </w:pPr>
      <w:r>
        <w:rPr>
          <w:rFonts w:hint="cs"/>
          <w:rtl/>
        </w:rPr>
        <w:t>براین اساس، فرق بین مدعی رسالت با خبر واحد عادل مشخص می‌شود، زیرا مدعی رسالت از خداوند خبر می‌دهد ولی ناقل خبر واحد از طرف رسول خدا تبلیغ می‌نماید.</w:t>
      </w:r>
    </w:p>
    <w:p w:rsidR="0063251B" w:rsidRDefault="0063251B" w:rsidP="00960E98">
      <w:pPr>
        <w:numPr>
          <w:ilvl w:val="0"/>
          <w:numId w:val="9"/>
        </w:numPr>
        <w:ind w:left="624" w:hanging="340"/>
        <w:jc w:val="lowKashida"/>
        <w:rPr>
          <w:lang w:bidi="fa-IR"/>
        </w:rPr>
      </w:pPr>
      <w:r w:rsidRPr="000146E8">
        <w:rPr>
          <w:rStyle w:val="Char4"/>
          <w:rFonts w:hint="cs"/>
          <w:rtl/>
        </w:rPr>
        <w:t>این استدلال، استدلالیست که در میان علما بر آن منازعه وجود دارد، برخی از علما معتقدند که خبر واحد عادل، قرآن و خبر متواتر را نسخ می‌کند.</w:t>
      </w:r>
    </w:p>
    <w:p w:rsidR="0063251B" w:rsidRPr="008045EE" w:rsidRDefault="0063251B" w:rsidP="00960E98">
      <w:pPr>
        <w:pStyle w:val="a8"/>
        <w:spacing w:line="240" w:lineRule="auto"/>
        <w:rPr>
          <w:spacing w:val="-2"/>
          <w:rtl/>
        </w:rPr>
      </w:pPr>
      <w:r w:rsidRPr="008045EE">
        <w:rPr>
          <w:rFonts w:hint="cs"/>
          <w:spacing w:val="-2"/>
          <w:rtl/>
        </w:rPr>
        <w:t xml:space="preserve">ابن حزم می‌گوید: «بعد از آن که علما بر نسخ قرآن با قرآن و سنت با سنت اتفاق حاصل کردند، در مورد نسخ قرآن و خبر متواتر به وسیله‌ی خبر آحاد دچار اختلاف شدند، عده‌ای گفتند نه سنت با قرآن نسخ می‌شود و نه قرآن با سنت، عده‌ای دیگر معتقد بودند که نسخ هرکدام با دیکری جایز است و دلیل این مسئله هم آیاتی از قرآن است که در آن به وجوب اطاعت از پیامبر </w:t>
      </w:r>
      <w:r w:rsidRPr="008045EE">
        <w:rPr>
          <w:rFonts w:hint="cs"/>
          <w:spacing w:val="-2"/>
          <w:rtl/>
        </w:rPr>
        <w:sym w:font="AGA Arabesque" w:char="F072"/>
      </w:r>
      <w:r w:rsidRPr="008045EE">
        <w:rPr>
          <w:rFonts w:hint="cs"/>
          <w:spacing w:val="-2"/>
          <w:rtl/>
        </w:rPr>
        <w:t xml:space="preserve"> در آنچه آورده است، مثل وجوب اطاعت از آنچه در قرآن آمده است، بدون هیچگونه فرقی، اشاره شده است.</w:t>
      </w:r>
    </w:p>
    <w:p w:rsidR="0063251B" w:rsidRDefault="00F346F5" w:rsidP="00960E98">
      <w:pPr>
        <w:pStyle w:val="a8"/>
        <w:spacing w:line="240" w:lineRule="auto"/>
        <w:rPr>
          <w:rtl/>
        </w:rPr>
      </w:pPr>
      <w:r w:rsidRPr="00F346F5">
        <w:rPr>
          <w:rStyle w:val="Char8"/>
          <w:rFonts w:hint="cs"/>
          <w:rtl/>
        </w:rPr>
        <w:t>﴿</w:t>
      </w:r>
      <w:r w:rsidR="008045EE" w:rsidRPr="008045EE">
        <w:rPr>
          <w:rStyle w:val="Chard"/>
          <w:rFonts w:hint="eastAsia"/>
          <w:rtl/>
        </w:rPr>
        <w:t>وَمَا</w:t>
      </w:r>
      <w:r w:rsidR="008045EE" w:rsidRPr="008045EE">
        <w:rPr>
          <w:rStyle w:val="Chard"/>
          <w:rtl/>
        </w:rPr>
        <w:t xml:space="preserve"> </w:t>
      </w:r>
      <w:r w:rsidR="008045EE" w:rsidRPr="008045EE">
        <w:rPr>
          <w:rStyle w:val="Chard"/>
          <w:rFonts w:hint="eastAsia"/>
          <w:rtl/>
        </w:rPr>
        <w:t>يَنطِقُ</w:t>
      </w:r>
      <w:r w:rsidR="008045EE" w:rsidRPr="008045EE">
        <w:rPr>
          <w:rStyle w:val="Chard"/>
          <w:rtl/>
        </w:rPr>
        <w:t xml:space="preserve"> </w:t>
      </w:r>
      <w:r w:rsidR="008045EE" w:rsidRPr="008045EE">
        <w:rPr>
          <w:rStyle w:val="Chard"/>
          <w:rFonts w:hint="eastAsia"/>
          <w:rtl/>
        </w:rPr>
        <w:t>عَنِ</w:t>
      </w:r>
      <w:r w:rsidR="008045EE" w:rsidRPr="008045EE">
        <w:rPr>
          <w:rStyle w:val="Chard"/>
          <w:rtl/>
        </w:rPr>
        <w:t xml:space="preserve"> </w:t>
      </w:r>
      <w:r w:rsidR="008045EE" w:rsidRPr="008045EE">
        <w:rPr>
          <w:rStyle w:val="Chard"/>
          <w:rFonts w:hint="cs"/>
          <w:rtl/>
        </w:rPr>
        <w:t>ٱ</w:t>
      </w:r>
      <w:r w:rsidR="008045EE" w:rsidRPr="008045EE">
        <w:rPr>
          <w:rStyle w:val="Chard"/>
          <w:rFonts w:hint="eastAsia"/>
          <w:rtl/>
        </w:rPr>
        <w:t>ل</w:t>
      </w:r>
      <w:r w:rsidR="008045EE" w:rsidRPr="008045EE">
        <w:rPr>
          <w:rStyle w:val="Chard"/>
          <w:rFonts w:hint="cs"/>
          <w:rtl/>
        </w:rPr>
        <w:t>ۡ</w:t>
      </w:r>
      <w:r w:rsidR="008045EE" w:rsidRPr="008045EE">
        <w:rPr>
          <w:rStyle w:val="Chard"/>
          <w:rFonts w:hint="eastAsia"/>
          <w:rtl/>
        </w:rPr>
        <w:t>هَوَى</w:t>
      </w:r>
      <w:r w:rsidR="008045EE" w:rsidRPr="008045EE">
        <w:rPr>
          <w:rStyle w:val="Chard"/>
          <w:rFonts w:hint="cs"/>
          <w:rtl/>
        </w:rPr>
        <w:t>ٰٓ</w:t>
      </w:r>
      <w:r w:rsidR="008045EE" w:rsidRPr="008045EE">
        <w:rPr>
          <w:rStyle w:val="Chard"/>
          <w:rtl/>
        </w:rPr>
        <w:t xml:space="preserve"> </w:t>
      </w:r>
      <w:r w:rsidR="008045EE" w:rsidRPr="008045EE">
        <w:rPr>
          <w:rStyle w:val="Chard"/>
          <w:rFonts w:hint="cs"/>
          <w:rtl/>
        </w:rPr>
        <w:t>٣</w:t>
      </w:r>
      <w:r w:rsidR="008045EE" w:rsidRPr="008045EE">
        <w:rPr>
          <w:rStyle w:val="Chard"/>
          <w:rtl/>
        </w:rPr>
        <w:t xml:space="preserve"> </w:t>
      </w:r>
      <w:r w:rsidR="008045EE" w:rsidRPr="008045EE">
        <w:rPr>
          <w:rStyle w:val="Chard"/>
          <w:rFonts w:hint="eastAsia"/>
          <w:rtl/>
        </w:rPr>
        <w:t>إِن</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هُوَ</w:t>
      </w:r>
      <w:r w:rsidR="008045EE" w:rsidRPr="008045EE">
        <w:rPr>
          <w:rStyle w:val="Chard"/>
          <w:rtl/>
        </w:rPr>
        <w:t xml:space="preserve"> </w:t>
      </w:r>
      <w:r w:rsidR="008045EE" w:rsidRPr="008045EE">
        <w:rPr>
          <w:rStyle w:val="Chard"/>
          <w:rFonts w:hint="eastAsia"/>
          <w:rtl/>
        </w:rPr>
        <w:t>إِلَّا</w:t>
      </w:r>
      <w:r w:rsidR="008045EE" w:rsidRPr="008045EE">
        <w:rPr>
          <w:rStyle w:val="Chard"/>
          <w:rtl/>
        </w:rPr>
        <w:t xml:space="preserve"> </w:t>
      </w:r>
      <w:r w:rsidR="008045EE" w:rsidRPr="008045EE">
        <w:rPr>
          <w:rStyle w:val="Chard"/>
          <w:rFonts w:hint="eastAsia"/>
          <w:rtl/>
        </w:rPr>
        <w:t>وَح</w:t>
      </w:r>
      <w:r w:rsidR="008045EE" w:rsidRPr="008045EE">
        <w:rPr>
          <w:rStyle w:val="Chard"/>
          <w:rFonts w:hint="cs"/>
          <w:rtl/>
        </w:rPr>
        <w:t>ۡ</w:t>
      </w:r>
      <w:r w:rsidR="008045EE" w:rsidRPr="008045EE">
        <w:rPr>
          <w:rStyle w:val="Chard"/>
          <w:rFonts w:hint="eastAsia"/>
          <w:rtl/>
        </w:rPr>
        <w:t>ي</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يُوحَى</w:t>
      </w:r>
      <w:r w:rsidR="008045EE" w:rsidRPr="008045EE">
        <w:rPr>
          <w:rStyle w:val="Chard"/>
          <w:rFonts w:hint="cs"/>
          <w:rtl/>
        </w:rPr>
        <w:t>ٰ</w:t>
      </w:r>
      <w:r w:rsidR="008045EE" w:rsidRPr="008045EE">
        <w:rPr>
          <w:rStyle w:val="Chard"/>
          <w:rtl/>
        </w:rPr>
        <w:t xml:space="preserve"> </w:t>
      </w:r>
      <w:r w:rsidR="008045EE" w:rsidRPr="008045EE">
        <w:rPr>
          <w:rStyle w:val="Chard"/>
          <w:rFonts w:hint="cs"/>
          <w:rtl/>
        </w:rPr>
        <w:t>٤</w:t>
      </w:r>
      <w:r w:rsidRPr="00F346F5">
        <w:rPr>
          <w:rStyle w:val="Char8"/>
          <w:rFonts w:hint="cs"/>
          <w:rtl/>
        </w:rPr>
        <w:t>﴾</w:t>
      </w:r>
      <w:r w:rsidR="0063251B">
        <w:rPr>
          <w:rFonts w:hint="cs"/>
          <w:rtl/>
        </w:rPr>
        <w:t xml:space="preserve"> </w:t>
      </w:r>
      <w:r w:rsidR="0063251B" w:rsidRPr="00F346F5">
        <w:rPr>
          <w:rStyle w:val="Char6"/>
          <w:rFonts w:hint="cs"/>
          <w:rtl/>
        </w:rPr>
        <w:t>[النجم: 3 – 4].</w:t>
      </w:r>
    </w:p>
    <w:p w:rsidR="0063251B" w:rsidRDefault="0063251B" w:rsidP="00960E98">
      <w:pPr>
        <w:pStyle w:val="a8"/>
        <w:widowControl w:val="0"/>
        <w:spacing w:line="240" w:lineRule="auto"/>
        <w:rPr>
          <w:rtl/>
        </w:rPr>
      </w:pPr>
      <w:r>
        <w:rPr>
          <w:rFonts w:hint="cs"/>
          <w:rtl/>
        </w:rPr>
        <w:t xml:space="preserve">پس وقتی کلام رسول الله </w:t>
      </w:r>
      <w:r>
        <w:rPr>
          <w:rFonts w:hint="cs"/>
          <w:rtl/>
        </w:rPr>
        <w:sym w:font="AGA Arabesque" w:char="F072"/>
      </w:r>
      <w:r>
        <w:rPr>
          <w:rFonts w:hint="cs"/>
          <w:rtl/>
        </w:rPr>
        <w:t xml:space="preserve"> وحی از جانب خداوند است و قرآن نیز وحی می‌باشد، پس نسخ وحی به وسیله وحی جایز است، چون هردو تا در ماهیت وحیانی‌شان مثل همند»</w:t>
      </w:r>
      <w:r w:rsidRPr="00D940EE">
        <w:rPr>
          <w:rFonts w:hint="cs"/>
          <w:vertAlign w:val="superscript"/>
          <w:rtl/>
        </w:rPr>
        <w:t>(</w:t>
      </w:r>
      <w:r>
        <w:rPr>
          <w:rStyle w:val="FootnoteReference"/>
          <w:rtl/>
        </w:rPr>
        <w:footnoteReference w:id="235"/>
      </w:r>
      <w:r w:rsidRPr="00D940EE">
        <w:rPr>
          <w:rFonts w:hint="cs"/>
          <w:vertAlign w:val="superscript"/>
          <w:rtl/>
        </w:rPr>
        <w:t>)</w:t>
      </w:r>
      <w:r>
        <w:rPr>
          <w:rFonts w:hint="cs"/>
          <w:rtl/>
        </w:rPr>
        <w:t>.</w:t>
      </w:r>
    </w:p>
    <w:p w:rsidR="0063251B" w:rsidRDefault="0063251B" w:rsidP="00960E98">
      <w:pPr>
        <w:pStyle w:val="a8"/>
        <w:widowControl w:val="0"/>
        <w:spacing w:line="240" w:lineRule="auto"/>
        <w:rPr>
          <w:rtl/>
        </w:rPr>
      </w:pPr>
      <w:r>
        <w:rPr>
          <w:rFonts w:hint="cs"/>
          <w:rtl/>
        </w:rPr>
        <w:t>آنچه مشخص است نسخ قرآن و سنت متواتر توسط اخبار آحاد صورت گرفته است و می‌توان به موارد زیر اشاره کرد:</w:t>
      </w:r>
    </w:p>
    <w:p w:rsidR="0063251B" w:rsidRDefault="0063251B" w:rsidP="00960E98">
      <w:pPr>
        <w:numPr>
          <w:ilvl w:val="0"/>
          <w:numId w:val="10"/>
        </w:numPr>
        <w:ind w:left="568" w:hanging="284"/>
        <w:jc w:val="lowKashida"/>
        <w:rPr>
          <w:lang w:bidi="fa-IR"/>
        </w:rPr>
      </w:pPr>
      <w:r w:rsidRPr="000146E8">
        <w:rPr>
          <w:rStyle w:val="Char4"/>
          <w:rFonts w:hint="cs"/>
          <w:rtl/>
        </w:rPr>
        <w:t>تغییر قبله در مسجد قباء توسط خبر واحد عادل</w:t>
      </w:r>
      <w:r>
        <w:rPr>
          <w:rFonts w:hint="cs"/>
          <w:rtl/>
          <w:lang w:bidi="fa-IR"/>
        </w:rPr>
        <w:t>.</w:t>
      </w:r>
    </w:p>
    <w:p w:rsidR="0063251B" w:rsidRDefault="0063251B" w:rsidP="00960E98">
      <w:pPr>
        <w:numPr>
          <w:ilvl w:val="0"/>
          <w:numId w:val="10"/>
        </w:numPr>
        <w:ind w:left="568" w:hanging="284"/>
        <w:jc w:val="lowKashida"/>
        <w:rPr>
          <w:lang w:bidi="fa-IR"/>
        </w:rPr>
      </w:pPr>
      <w:r w:rsidRPr="000146E8">
        <w:rPr>
          <w:rStyle w:val="Char4"/>
          <w:rFonts w:hint="cs"/>
          <w:rtl/>
        </w:rPr>
        <w:t>تحریم خمر توسط خبر انس بن مالک</w:t>
      </w:r>
      <w:r w:rsidRPr="000146E8">
        <w:rPr>
          <w:rStyle w:val="Char4"/>
          <w:rFonts w:hint="cs"/>
          <w:vertAlign w:val="superscript"/>
          <w:rtl/>
        </w:rPr>
        <w:t>(</w:t>
      </w:r>
      <w:r w:rsidRPr="000146E8">
        <w:rPr>
          <w:rStyle w:val="Char4"/>
          <w:vertAlign w:val="superscript"/>
          <w:rtl/>
        </w:rPr>
        <w:footnoteReference w:id="236"/>
      </w:r>
      <w:r w:rsidRPr="000146E8">
        <w:rPr>
          <w:rStyle w:val="Char4"/>
          <w:rFonts w:hint="cs"/>
          <w:vertAlign w:val="superscript"/>
          <w:rtl/>
        </w:rPr>
        <w:t>)</w:t>
      </w:r>
      <w:r w:rsidRPr="000146E8">
        <w:rPr>
          <w:rStyle w:val="Char4"/>
          <w:rFonts w:hint="cs"/>
          <w:rtl/>
        </w:rPr>
        <w:t>.</w:t>
      </w:r>
    </w:p>
    <w:p w:rsidR="0063251B" w:rsidRDefault="0063251B" w:rsidP="00960E98">
      <w:pPr>
        <w:numPr>
          <w:ilvl w:val="0"/>
          <w:numId w:val="10"/>
        </w:numPr>
        <w:ind w:left="568" w:hanging="284"/>
        <w:jc w:val="both"/>
        <w:rPr>
          <w:lang w:bidi="fa-IR"/>
        </w:rPr>
      </w:pPr>
      <w:r w:rsidRPr="000146E8">
        <w:rPr>
          <w:rStyle w:val="Char4"/>
          <w:rFonts w:hint="cs"/>
          <w:rtl/>
        </w:rPr>
        <w:t xml:space="preserve">خداوند می‌فرماید: </w:t>
      </w:r>
      <w:r w:rsidR="00F346F5" w:rsidRPr="00F346F5">
        <w:rPr>
          <w:rStyle w:val="Char8"/>
          <w:rFonts w:hint="cs"/>
          <w:rtl/>
        </w:rPr>
        <w:t>﴿</w:t>
      </w:r>
      <w:r w:rsidR="008045EE" w:rsidRPr="008045EE">
        <w:rPr>
          <w:rStyle w:val="Chard"/>
          <w:rFonts w:hint="eastAsia"/>
          <w:rtl/>
        </w:rPr>
        <w:t>قُل</w:t>
      </w:r>
      <w:r w:rsidR="008045EE" w:rsidRPr="008045EE">
        <w:rPr>
          <w:rStyle w:val="Chard"/>
          <w:rtl/>
        </w:rPr>
        <w:t xml:space="preserve"> </w:t>
      </w:r>
      <w:r w:rsidR="008045EE" w:rsidRPr="008045EE">
        <w:rPr>
          <w:rStyle w:val="Chard"/>
          <w:rFonts w:hint="eastAsia"/>
          <w:rtl/>
        </w:rPr>
        <w:t>لَّا</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أَجِدُ</w:t>
      </w:r>
      <w:r w:rsidR="008045EE" w:rsidRPr="008045EE">
        <w:rPr>
          <w:rStyle w:val="Chard"/>
          <w:rtl/>
        </w:rPr>
        <w:t xml:space="preserve"> </w:t>
      </w:r>
      <w:r w:rsidR="008045EE" w:rsidRPr="008045EE">
        <w:rPr>
          <w:rStyle w:val="Chard"/>
          <w:rFonts w:hint="eastAsia"/>
          <w:rtl/>
        </w:rPr>
        <w:t>فِي</w:t>
      </w:r>
      <w:r w:rsidR="008045EE" w:rsidRPr="008045EE">
        <w:rPr>
          <w:rStyle w:val="Chard"/>
          <w:rtl/>
        </w:rPr>
        <w:t xml:space="preserve"> </w:t>
      </w:r>
      <w:r w:rsidR="008045EE" w:rsidRPr="008045EE">
        <w:rPr>
          <w:rStyle w:val="Chard"/>
          <w:rFonts w:hint="eastAsia"/>
          <w:rtl/>
        </w:rPr>
        <w:t>مَا</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أُوحِيَ</w:t>
      </w:r>
      <w:r w:rsidR="008045EE" w:rsidRPr="008045EE">
        <w:rPr>
          <w:rStyle w:val="Chard"/>
          <w:rtl/>
        </w:rPr>
        <w:t xml:space="preserve"> </w:t>
      </w:r>
      <w:r w:rsidR="008045EE" w:rsidRPr="008045EE">
        <w:rPr>
          <w:rStyle w:val="Chard"/>
          <w:rFonts w:hint="eastAsia"/>
          <w:rtl/>
        </w:rPr>
        <w:t>إِلَيَّ</w:t>
      </w:r>
      <w:r w:rsidR="008045EE" w:rsidRPr="008045EE">
        <w:rPr>
          <w:rStyle w:val="Chard"/>
          <w:rtl/>
        </w:rPr>
        <w:t xml:space="preserve"> </w:t>
      </w:r>
      <w:r w:rsidR="008045EE" w:rsidRPr="008045EE">
        <w:rPr>
          <w:rStyle w:val="Chard"/>
          <w:rFonts w:hint="eastAsia"/>
          <w:rtl/>
        </w:rPr>
        <w:t>مُحَرَّمًا</w:t>
      </w:r>
      <w:r w:rsidR="008045EE" w:rsidRPr="008045EE">
        <w:rPr>
          <w:rStyle w:val="Chard"/>
          <w:rtl/>
        </w:rPr>
        <w:t xml:space="preserve"> </w:t>
      </w:r>
      <w:r w:rsidR="008045EE" w:rsidRPr="008045EE">
        <w:rPr>
          <w:rStyle w:val="Chard"/>
          <w:rFonts w:hint="eastAsia"/>
          <w:rtl/>
        </w:rPr>
        <w:t>عَلَى</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طَاعِم</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يَط</w:t>
      </w:r>
      <w:r w:rsidR="008045EE" w:rsidRPr="008045EE">
        <w:rPr>
          <w:rStyle w:val="Chard"/>
          <w:rFonts w:hint="cs"/>
          <w:rtl/>
        </w:rPr>
        <w:t>ۡ</w:t>
      </w:r>
      <w:r w:rsidR="008045EE" w:rsidRPr="008045EE">
        <w:rPr>
          <w:rStyle w:val="Chard"/>
          <w:rFonts w:hint="eastAsia"/>
          <w:rtl/>
        </w:rPr>
        <w:t>عَمُهُ</w:t>
      </w:r>
      <w:r w:rsidR="008045EE" w:rsidRPr="008045EE">
        <w:rPr>
          <w:rStyle w:val="Chard"/>
          <w:rFonts w:hint="cs"/>
          <w:rtl/>
        </w:rPr>
        <w:t>ۥٓ</w:t>
      </w:r>
      <w:r w:rsidR="008045EE" w:rsidRPr="008045EE">
        <w:rPr>
          <w:rStyle w:val="Chard"/>
          <w:rtl/>
        </w:rPr>
        <w:t xml:space="preserve"> </w:t>
      </w:r>
      <w:r w:rsidR="008045EE" w:rsidRPr="008045EE">
        <w:rPr>
          <w:rStyle w:val="Chard"/>
          <w:rFonts w:hint="eastAsia"/>
          <w:rtl/>
        </w:rPr>
        <w:t>إِلَّا</w:t>
      </w:r>
      <w:r w:rsidR="008045EE" w:rsidRPr="008045EE">
        <w:rPr>
          <w:rStyle w:val="Chard"/>
          <w:rFonts w:hint="cs"/>
          <w:rtl/>
        </w:rPr>
        <w:t>ٓ</w:t>
      </w:r>
      <w:r w:rsidR="008045EE" w:rsidRPr="008045EE">
        <w:rPr>
          <w:rStyle w:val="Chard"/>
          <w:rtl/>
        </w:rPr>
        <w:t xml:space="preserve"> </w:t>
      </w:r>
      <w:r w:rsidR="008045EE" w:rsidRPr="008045EE">
        <w:rPr>
          <w:rStyle w:val="Chard"/>
          <w:rFonts w:hint="eastAsia"/>
          <w:rtl/>
        </w:rPr>
        <w:t>أَن</w:t>
      </w:r>
      <w:r w:rsidR="008045EE" w:rsidRPr="008045EE">
        <w:rPr>
          <w:rStyle w:val="Chard"/>
          <w:rtl/>
        </w:rPr>
        <w:t xml:space="preserve"> </w:t>
      </w:r>
      <w:r w:rsidR="008045EE" w:rsidRPr="008045EE">
        <w:rPr>
          <w:rStyle w:val="Chard"/>
          <w:rFonts w:hint="eastAsia"/>
          <w:rtl/>
        </w:rPr>
        <w:t>يَكُونَ</w:t>
      </w:r>
      <w:r w:rsidR="008045EE" w:rsidRPr="008045EE">
        <w:rPr>
          <w:rStyle w:val="Chard"/>
          <w:rtl/>
        </w:rPr>
        <w:t xml:space="preserve"> </w:t>
      </w:r>
      <w:r w:rsidR="008045EE" w:rsidRPr="008045EE">
        <w:rPr>
          <w:rStyle w:val="Chard"/>
          <w:rFonts w:hint="eastAsia"/>
          <w:rtl/>
        </w:rPr>
        <w:t>مَي</w:t>
      </w:r>
      <w:r w:rsidR="008045EE" w:rsidRPr="008045EE">
        <w:rPr>
          <w:rStyle w:val="Chard"/>
          <w:rFonts w:hint="cs"/>
          <w:rtl/>
        </w:rPr>
        <w:t>ۡ</w:t>
      </w:r>
      <w:r w:rsidR="008045EE" w:rsidRPr="008045EE">
        <w:rPr>
          <w:rStyle w:val="Chard"/>
          <w:rFonts w:hint="eastAsia"/>
          <w:rtl/>
        </w:rPr>
        <w:t>تَةً</w:t>
      </w:r>
      <w:r w:rsidR="00F346F5" w:rsidRPr="00F346F5">
        <w:rPr>
          <w:rStyle w:val="Char8"/>
          <w:rFonts w:hint="cs"/>
          <w:rtl/>
        </w:rPr>
        <w:t>﴾</w:t>
      </w:r>
      <w:r w:rsidR="00F346F5">
        <w:rPr>
          <w:rFonts w:hint="cs"/>
          <w:rtl/>
        </w:rPr>
        <w:t xml:space="preserve"> </w:t>
      </w:r>
      <w:r w:rsidRPr="00F346F5">
        <w:rPr>
          <w:rStyle w:val="Char6"/>
          <w:rFonts w:hint="cs"/>
          <w:rtl/>
        </w:rPr>
        <w:t>[الأنعام: 145]</w:t>
      </w:r>
      <w:r w:rsidRPr="000146E8">
        <w:rPr>
          <w:rStyle w:val="Char4"/>
          <w:rFonts w:hint="cs"/>
          <w:rtl/>
        </w:rPr>
        <w:t xml:space="preserve"> </w:t>
      </w:r>
      <w:r w:rsidRPr="00F346F5">
        <w:rPr>
          <w:rStyle w:val="Char8"/>
          <w:rtl/>
        </w:rPr>
        <w:t>«</w:t>
      </w:r>
      <w:r w:rsidRPr="008045EE">
        <w:rPr>
          <w:rStyle w:val="Char7"/>
          <w:rFonts w:hint="cs"/>
          <w:rtl/>
        </w:rPr>
        <w:t>بگو – ای محمد– نمی‌یابم در آنچه وحی کرده شده به من حرام شده بر خورنده‌ای که آن را می‌خورد مگر آن که مردار بوده باشد</w:t>
      </w:r>
      <w:r w:rsidRPr="00F346F5">
        <w:rPr>
          <w:rStyle w:val="Char8"/>
          <w:rtl/>
        </w:rPr>
        <w:t>»</w:t>
      </w:r>
      <w:r>
        <w:rPr>
          <w:rFonts w:hint="cs"/>
          <w:rtl/>
          <w:lang w:bidi="fa-IR"/>
        </w:rPr>
        <w:t>.</w:t>
      </w:r>
    </w:p>
    <w:p w:rsidR="0063251B" w:rsidRDefault="0063251B" w:rsidP="00960E98">
      <w:pPr>
        <w:pStyle w:val="a8"/>
        <w:spacing w:line="240" w:lineRule="auto"/>
        <w:rPr>
          <w:rtl/>
        </w:rPr>
      </w:pPr>
      <w:r>
        <w:rPr>
          <w:rFonts w:hint="cs"/>
          <w:rtl/>
        </w:rPr>
        <w:t>بر طبق این آیه خوردن گوشت خر اهلی نیز حلال بود، ولی سپس به وسیله حدیثی که از طریق آحاد نقل شده حرام گردید و حکم قرآن نسخ شد</w:t>
      </w:r>
      <w:r w:rsidRPr="00304F1C">
        <w:rPr>
          <w:rFonts w:hint="cs"/>
          <w:vertAlign w:val="superscript"/>
          <w:rtl/>
        </w:rPr>
        <w:t>(</w:t>
      </w:r>
      <w:r>
        <w:rPr>
          <w:rStyle w:val="FootnoteReference"/>
          <w:rtl/>
        </w:rPr>
        <w:footnoteReference w:id="237"/>
      </w:r>
      <w:r w:rsidRPr="00304F1C">
        <w:rPr>
          <w:rFonts w:hint="cs"/>
          <w:vertAlign w:val="superscript"/>
          <w:rtl/>
        </w:rPr>
        <w:t>)</w:t>
      </w:r>
      <w:r>
        <w:rPr>
          <w:rFonts w:hint="cs"/>
          <w:rtl/>
        </w:rPr>
        <w:t>.</w:t>
      </w:r>
    </w:p>
    <w:p w:rsidR="0063251B" w:rsidRPr="008045EE" w:rsidRDefault="0063251B" w:rsidP="00960E98">
      <w:pPr>
        <w:numPr>
          <w:ilvl w:val="0"/>
          <w:numId w:val="9"/>
        </w:numPr>
        <w:ind w:left="624" w:hanging="340"/>
        <w:jc w:val="lowKashida"/>
        <w:rPr>
          <w:spacing w:val="-2"/>
          <w:lang w:bidi="fa-IR"/>
        </w:rPr>
      </w:pPr>
      <w:r w:rsidRPr="008045EE">
        <w:rPr>
          <w:rStyle w:val="Char4"/>
          <w:rFonts w:hint="cs"/>
          <w:spacing w:val="-2"/>
          <w:rtl/>
        </w:rPr>
        <w:t xml:space="preserve">این شیوه استدلال‌کردن درست نیست، چون مجتهد ممکن است خبر واحد را به خاطر وجود عذری – اعتقاد به غلط راوی، اعتقاد به کذب راوی، اعتقاد به این که پیامبر </w:t>
      </w:r>
      <w:r w:rsidRPr="008045EE">
        <w:rPr>
          <w:rStyle w:val="Char4"/>
          <w:rFonts w:hint="cs"/>
          <w:spacing w:val="-2"/>
        </w:rPr>
        <w:sym w:font="AGA Arabesque" w:char="F072"/>
      </w:r>
      <w:r w:rsidRPr="008045EE">
        <w:rPr>
          <w:rStyle w:val="Char4"/>
          <w:rFonts w:hint="cs"/>
          <w:spacing w:val="-2"/>
          <w:rtl/>
        </w:rPr>
        <w:t xml:space="preserve"> چنین چیزی را نگفته – رد کند و نپذیرد پس در این حال معذور می‌باشد و نباید تفسیق یا تبدیعش کرد</w:t>
      </w:r>
      <w:r w:rsidRPr="008045EE">
        <w:rPr>
          <w:rFonts w:hint="cs"/>
          <w:spacing w:val="-2"/>
          <w:rtl/>
          <w:lang w:bidi="fa-IR"/>
        </w:rPr>
        <w:t>.</w:t>
      </w:r>
    </w:p>
    <w:p w:rsidR="0063251B" w:rsidRDefault="0063251B" w:rsidP="00960E98">
      <w:pPr>
        <w:pStyle w:val="a8"/>
        <w:widowControl w:val="0"/>
        <w:spacing w:line="240" w:lineRule="auto"/>
        <w:rPr>
          <w:rtl/>
        </w:rPr>
      </w:pPr>
      <w:r>
        <w:rPr>
          <w:rFonts w:hint="cs"/>
          <w:rtl/>
        </w:rPr>
        <w:t xml:space="preserve">پس رای ثواب این است که اگر مجتهدی خبر واحد صحیحی را به خاطر عذری که دارد، رد کرد، چنین مجتهدی تکفیر و تفسیق نمی‌شود، هرچند که اعتقادش هم در این باره درست نباشد، چون در میان اصحاب رسول الله </w:t>
      </w:r>
      <w:r>
        <w:rPr>
          <w:rFonts w:hint="cs"/>
          <w:rtl/>
        </w:rPr>
        <w:sym w:font="AGA Arabesque" w:char="F072"/>
      </w:r>
      <w:r>
        <w:rPr>
          <w:rFonts w:hint="cs"/>
          <w:rtl/>
        </w:rPr>
        <w:t xml:space="preserve"> هم کسانی بودند که بعضی از اخبار آحاد را رد کردند ولی هیچکس آن‌ها را تکفیر نکرد</w:t>
      </w:r>
      <w:r w:rsidRPr="00304F1C">
        <w:rPr>
          <w:rFonts w:hint="cs"/>
          <w:vertAlign w:val="superscript"/>
          <w:rtl/>
        </w:rPr>
        <w:t>(</w:t>
      </w:r>
      <w:r>
        <w:rPr>
          <w:rStyle w:val="FootnoteReference"/>
          <w:rtl/>
        </w:rPr>
        <w:footnoteReference w:id="238"/>
      </w:r>
      <w:r w:rsidRPr="00304F1C">
        <w:rPr>
          <w:rFonts w:hint="cs"/>
          <w:vertAlign w:val="superscript"/>
          <w:rtl/>
        </w:rPr>
        <w:t>)</w:t>
      </w:r>
      <w:r>
        <w:rPr>
          <w:rFonts w:hint="cs"/>
          <w:rtl/>
        </w:rPr>
        <w:t>.</w:t>
      </w:r>
    </w:p>
    <w:p w:rsidR="0063251B" w:rsidRPr="008045EE" w:rsidRDefault="0063251B" w:rsidP="00960E98">
      <w:pPr>
        <w:pStyle w:val="a8"/>
        <w:widowControl w:val="0"/>
        <w:spacing w:line="240" w:lineRule="auto"/>
        <w:rPr>
          <w:spacing w:val="-2"/>
          <w:rtl/>
        </w:rPr>
      </w:pPr>
      <w:r w:rsidRPr="008045EE">
        <w:rPr>
          <w:rFonts w:hint="cs"/>
          <w:spacing w:val="-2"/>
          <w:rtl/>
        </w:rPr>
        <w:t>انسان گاهی نسبت به بعضی احادیث جاهل است، و برخلاف آن‌ها سخن می‌گوید و گاهی نیز از وجود بعضی احادیث آگاهی ندارد و یا در تأویل دچار اشتباه می‌شود، پس در این حالات چنین شخصی تکفیر و یا تفسیق نخواهد شد، چون معذور است</w:t>
      </w:r>
      <w:r w:rsidRPr="008045EE">
        <w:rPr>
          <w:rFonts w:hint="cs"/>
          <w:spacing w:val="-2"/>
          <w:vertAlign w:val="superscript"/>
          <w:rtl/>
        </w:rPr>
        <w:t>(</w:t>
      </w:r>
      <w:r w:rsidRPr="008045EE">
        <w:rPr>
          <w:rStyle w:val="FootnoteReference"/>
          <w:spacing w:val="-2"/>
          <w:rtl/>
        </w:rPr>
        <w:footnoteReference w:id="239"/>
      </w:r>
      <w:r w:rsidRPr="008045EE">
        <w:rPr>
          <w:rFonts w:hint="cs"/>
          <w:spacing w:val="-2"/>
          <w:vertAlign w:val="superscript"/>
          <w:rtl/>
        </w:rPr>
        <w:t>)</w:t>
      </w:r>
      <w:r w:rsidRPr="008045EE">
        <w:rPr>
          <w:rFonts w:hint="cs"/>
          <w:spacing w:val="-2"/>
          <w:rtl/>
        </w:rPr>
        <w:t xml:space="preserve">. مجتهد وقتی در مورد مسئله‌ای رو به اجتهاد می‌کند که دلیل شرعی از قرآن و سنت بر آن به دست نیاورد و در چنین حالتی شخص مجتهد می‌داند که در این اجتهادی که می‌کند یا مصیب و یا مخطیء خواهد بود، چون پیامبر </w:t>
      </w:r>
      <w:r w:rsidRPr="008045EE">
        <w:rPr>
          <w:rFonts w:hint="cs"/>
          <w:spacing w:val="-2"/>
          <w:rtl/>
        </w:rPr>
        <w:sym w:font="AGA Arabesque" w:char="F072"/>
      </w:r>
      <w:r w:rsidRPr="008045EE">
        <w:rPr>
          <w:rFonts w:hint="cs"/>
          <w:spacing w:val="-2"/>
          <w:rtl/>
        </w:rPr>
        <w:t xml:space="preserve"> می‌فرماید:</w:t>
      </w:r>
    </w:p>
    <w:p w:rsidR="0063251B" w:rsidRDefault="0063251B" w:rsidP="00960E98">
      <w:pPr>
        <w:pStyle w:val="a8"/>
        <w:widowControl w:val="0"/>
        <w:spacing w:line="240" w:lineRule="auto"/>
        <w:rPr>
          <w:rtl/>
        </w:rPr>
      </w:pPr>
      <w:r w:rsidRPr="00F346F5">
        <w:rPr>
          <w:rStyle w:val="Char8"/>
          <w:rtl/>
        </w:rPr>
        <w:t>«</w:t>
      </w:r>
      <w:r w:rsidRPr="00F346F5">
        <w:rPr>
          <w:rStyle w:val="Char3"/>
          <w:rFonts w:hint="cs"/>
          <w:rtl/>
        </w:rPr>
        <w:t>إذا حكم الحاكم فاجتهد فأصاب فله أجران وإذا حكم فاجتهد ثم أخطأ فله أجر</w:t>
      </w:r>
      <w:r w:rsidRPr="00F346F5">
        <w:rPr>
          <w:rStyle w:val="Char8"/>
          <w:rtl/>
        </w:rPr>
        <w:t>»</w:t>
      </w:r>
      <w:r w:rsidRPr="00304F1C">
        <w:rPr>
          <w:rFonts w:hint="cs"/>
          <w:vertAlign w:val="superscript"/>
          <w:rtl/>
        </w:rPr>
        <w:t>(</w:t>
      </w:r>
      <w:r>
        <w:rPr>
          <w:rStyle w:val="FootnoteReference"/>
          <w:rtl/>
        </w:rPr>
        <w:footnoteReference w:id="240"/>
      </w:r>
      <w:r w:rsidRPr="00304F1C">
        <w:rPr>
          <w:rFonts w:hint="cs"/>
          <w:vertAlign w:val="superscript"/>
          <w:rtl/>
        </w:rPr>
        <w:t>)</w:t>
      </w:r>
      <w:r>
        <w:rPr>
          <w:rFonts w:hint="cs"/>
          <w:rtl/>
        </w:rPr>
        <w:t xml:space="preserve">. </w:t>
      </w:r>
      <w:r w:rsidRPr="00F346F5">
        <w:rPr>
          <w:rStyle w:val="Char8"/>
          <w:rFonts w:hint="cs"/>
          <w:rtl/>
        </w:rPr>
        <w:t>«</w:t>
      </w:r>
      <w:r>
        <w:rPr>
          <w:rFonts w:hint="cs"/>
          <w:rtl/>
        </w:rPr>
        <w:t>اگر حاکم براساس اجتهاد حکم کرد و در آن اصابه نمود، دو اجر و پاداش دارد، ولی اگر</w:t>
      </w:r>
      <w:r w:rsidR="008045EE">
        <w:rPr>
          <w:rtl/>
        </w:rPr>
        <w:br/>
      </w:r>
      <w:r>
        <w:rPr>
          <w:rFonts w:hint="cs"/>
          <w:rtl/>
        </w:rPr>
        <w:t xml:space="preserve"> دچار خطا شده یک اجر و پاداش دارد</w:t>
      </w:r>
      <w:r w:rsidRPr="00F346F5">
        <w:rPr>
          <w:rStyle w:val="Char8"/>
          <w:rFonts w:hint="cs"/>
          <w:rtl/>
        </w:rPr>
        <w:t>»</w:t>
      </w:r>
      <w:r>
        <w:rPr>
          <w:rFonts w:hint="cs"/>
          <w:rtl/>
        </w:rPr>
        <w:t>.</w:t>
      </w:r>
    </w:p>
    <w:p w:rsidR="0063251B" w:rsidRPr="008045EE" w:rsidRDefault="0063251B" w:rsidP="00960E98">
      <w:pPr>
        <w:pStyle w:val="a8"/>
        <w:spacing w:line="240" w:lineRule="auto"/>
        <w:rPr>
          <w:spacing w:val="-2"/>
          <w:rtl/>
        </w:rPr>
      </w:pPr>
      <w:r w:rsidRPr="008045EE">
        <w:rPr>
          <w:rFonts w:hint="cs"/>
          <w:spacing w:val="-2"/>
          <w:rtl/>
        </w:rPr>
        <w:t>پس وقتی به سبب ظهور دلیلی دانست که در اجتهادش به خطا رفته در این حالت باید فوراً از اجتهادش برگردد و بر مبنای دلیل موجود فتوا دهد، و در این هنگام تکفیر و یا تفسیقش جایز نیست</w:t>
      </w:r>
      <w:r w:rsidRPr="008045EE">
        <w:rPr>
          <w:rFonts w:hint="cs"/>
          <w:spacing w:val="-2"/>
          <w:vertAlign w:val="superscript"/>
          <w:rtl/>
        </w:rPr>
        <w:t>(</w:t>
      </w:r>
      <w:r w:rsidRPr="008045EE">
        <w:rPr>
          <w:rStyle w:val="FootnoteReference"/>
          <w:spacing w:val="-2"/>
          <w:rtl/>
        </w:rPr>
        <w:footnoteReference w:id="241"/>
      </w:r>
      <w:r w:rsidRPr="008045EE">
        <w:rPr>
          <w:rFonts w:hint="cs"/>
          <w:spacing w:val="-2"/>
          <w:vertAlign w:val="superscript"/>
          <w:rtl/>
        </w:rPr>
        <w:t>)</w:t>
      </w:r>
      <w:r w:rsidRPr="008045EE">
        <w:rPr>
          <w:rFonts w:hint="cs"/>
          <w:spacing w:val="-2"/>
          <w:rtl/>
        </w:rPr>
        <w:t>.</w:t>
      </w:r>
    </w:p>
    <w:p w:rsidR="0063251B" w:rsidRDefault="008045EE" w:rsidP="00960E98">
      <w:pPr>
        <w:pStyle w:val="a8"/>
        <w:spacing w:line="240" w:lineRule="auto"/>
        <w:rPr>
          <w:rtl/>
        </w:rPr>
      </w:pPr>
      <w:r>
        <w:rPr>
          <w:rFonts w:hint="cs"/>
          <w:rtl/>
        </w:rPr>
        <w:t>در</w:t>
      </w:r>
      <w:r w:rsidR="0063251B">
        <w:rPr>
          <w:rFonts w:hint="cs"/>
          <w:rtl/>
        </w:rPr>
        <w:t>میان صحابه هم موارد زیادی از مخالفت آن‌ها با مضمون اخبار آحاد رخ داده ولی وقتی که برای آن‌ها تبیین شده از سخنشان رجوع کرده‌اند و به خبر واحد عمل کرده‌اند که برای آگاهی بیشتر می‌توان به کتب حدیث مراجعه کرد.</w:t>
      </w:r>
    </w:p>
    <w:p w:rsidR="0063251B" w:rsidRPr="00B57961" w:rsidRDefault="0063251B" w:rsidP="00960E98">
      <w:pPr>
        <w:numPr>
          <w:ilvl w:val="0"/>
          <w:numId w:val="9"/>
        </w:numPr>
        <w:jc w:val="lowKashida"/>
        <w:rPr>
          <w:lang w:bidi="fa-IR"/>
        </w:rPr>
      </w:pPr>
      <w:r w:rsidRPr="000146E8">
        <w:rPr>
          <w:rStyle w:val="Char4"/>
          <w:rFonts w:hint="cs"/>
          <w:rtl/>
        </w:rPr>
        <w:t xml:space="preserve">بین شاهدی که در مورد قضیه‌ای شهادت می‌دهد با شخصی که خبری از رسول الله </w:t>
      </w:r>
      <w:r w:rsidRPr="000146E8">
        <w:rPr>
          <w:rStyle w:val="Char4"/>
          <w:rFonts w:hint="cs"/>
        </w:rPr>
        <w:sym w:font="AGA Arabesque" w:char="F072"/>
      </w:r>
      <w:r w:rsidRPr="000146E8">
        <w:rPr>
          <w:rStyle w:val="Char4"/>
          <w:rFonts w:hint="cs"/>
          <w:rtl/>
        </w:rPr>
        <w:t xml:space="preserve"> در مورد یک مسئله‌ی شرعی – که اطاعت از آن بر همه‌ی امت واجب است – می‌دهد. فرق آشکاری وجود دارد. و اگر قرار باشد دروغ بر پیامبر </w:t>
      </w:r>
      <w:r w:rsidRPr="000146E8">
        <w:rPr>
          <w:rStyle w:val="Char4"/>
          <w:rFonts w:hint="cs"/>
        </w:rPr>
        <w:sym w:font="AGA Arabesque" w:char="F072"/>
      </w:r>
      <w:r w:rsidRPr="000146E8">
        <w:rPr>
          <w:rStyle w:val="Char4"/>
          <w:rFonts w:hint="cs"/>
          <w:rtl/>
        </w:rPr>
        <w:t xml:space="preserve"> بندند و نتوان آن را مشخص کرد پس دین دچار انحراف و مردم گمراه خواهند شد</w:t>
      </w:r>
      <w:r w:rsidRPr="000146E8">
        <w:rPr>
          <w:rStyle w:val="Char8"/>
          <w:rFonts w:hint="cs"/>
          <w:rtl/>
        </w:rPr>
        <w:t>.</w:t>
      </w:r>
    </w:p>
    <w:p w:rsidR="0063251B" w:rsidRDefault="0063251B" w:rsidP="00960E98">
      <w:pPr>
        <w:pStyle w:val="a8"/>
        <w:spacing w:line="240" w:lineRule="auto"/>
        <w:rPr>
          <w:rtl/>
        </w:rPr>
      </w:pPr>
      <w:r w:rsidRPr="00B57961">
        <w:rPr>
          <w:rFonts w:hint="cs"/>
          <w:rtl/>
        </w:rPr>
        <w:t>شافعی می‌گوید: «حدیث را از یک مرد و یا یک زن قبول می‌کنم، ولی در شهادت حرف هیچکدام از آن‌ها را به تنهایی قبول ندارم... احادیث مختلفند، بعضی از آن‌ها را با استدلال به قرآن، سنت، اجماع یا قیاس می‌پذیرم، ولی در شهادت نمی‌توان چنین عمل کرد، انسان‌های هستند که شهادت‌دادن همه‌ی شان جایز</w:t>
      </w:r>
      <w:r>
        <w:rPr>
          <w:rFonts w:hint="cs"/>
          <w:rtl/>
        </w:rPr>
        <w:t xml:space="preserve"> است ولی روایت حدیث از همه‌ی انسان‌ها قابل قبول نیست»</w:t>
      </w:r>
      <w:r w:rsidRPr="00304F1C">
        <w:rPr>
          <w:rFonts w:hint="cs"/>
          <w:vertAlign w:val="superscript"/>
          <w:rtl/>
        </w:rPr>
        <w:t>(</w:t>
      </w:r>
      <w:r>
        <w:rPr>
          <w:rStyle w:val="FootnoteReference"/>
          <w:rtl/>
        </w:rPr>
        <w:footnoteReference w:id="242"/>
      </w:r>
      <w:r w:rsidRPr="00304F1C">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حزم ظاهری، سه فرق اساسی را بین شهادت و روایت ذکر کرده است که برای توضیح بیشتر مسئله آن‌ها را ذکر می‌کنیم:</w:t>
      </w:r>
    </w:p>
    <w:p w:rsidR="0063251B" w:rsidRPr="008045EE" w:rsidRDefault="0063251B" w:rsidP="00960E98">
      <w:pPr>
        <w:pStyle w:val="a8"/>
        <w:spacing w:line="240" w:lineRule="auto"/>
        <w:rPr>
          <w:spacing w:val="-4"/>
          <w:rtl/>
        </w:rPr>
      </w:pPr>
      <w:r w:rsidRPr="008045EE">
        <w:rPr>
          <w:rFonts w:hint="cs"/>
          <w:spacing w:val="-4"/>
          <w:rtl/>
        </w:rPr>
        <w:t>«</w:t>
      </w:r>
      <w:r w:rsidRPr="008045EE">
        <w:rPr>
          <w:rStyle w:val="Char5"/>
          <w:rFonts w:hint="cs"/>
          <w:rtl/>
        </w:rPr>
        <w:t>الف-</w:t>
      </w:r>
      <w:r w:rsidRPr="008045EE">
        <w:rPr>
          <w:rFonts w:hint="cs"/>
          <w:spacing w:val="-4"/>
          <w:rtl/>
        </w:rPr>
        <w:t xml:space="preserve"> خداوند متعال خودش را مکلف به کامل‌کردن دین، محافظت و تبیین آن کرده است و هیچگاه خودش را مکلف به حفظ جان و مال و ناموس ما در دنیا نکرده است، بلکه تقدیر خداوند بر این است که اکثر این موارد در دنیا به ناحق تبدیل می‌شوند. در همین باره پیامبر </w:t>
      </w:r>
      <w:r w:rsidRPr="008045EE">
        <w:rPr>
          <w:rFonts w:hint="cs"/>
          <w:spacing w:val="-4"/>
          <w:rtl/>
        </w:rPr>
        <w:sym w:font="AGA Arabesque" w:char="F072"/>
      </w:r>
      <w:r w:rsidRPr="008045EE">
        <w:rPr>
          <w:rFonts w:hint="cs"/>
          <w:spacing w:val="-4"/>
          <w:rtl/>
        </w:rPr>
        <w:t xml:space="preserve"> می‌فرماید: </w:t>
      </w:r>
      <w:r w:rsidRPr="008045EE">
        <w:rPr>
          <w:rStyle w:val="Char8"/>
          <w:spacing w:val="-4"/>
          <w:rtl/>
        </w:rPr>
        <w:t>«</w:t>
      </w:r>
      <w:r w:rsidR="008045EE" w:rsidRPr="008045EE">
        <w:rPr>
          <w:rStyle w:val="Char3"/>
          <w:rFonts w:hint="eastAsia"/>
          <w:spacing w:val="-4"/>
          <w:rtl/>
        </w:rPr>
        <w:t>إِنَّمَا</w:t>
      </w:r>
      <w:r w:rsidR="008045EE" w:rsidRPr="008045EE">
        <w:rPr>
          <w:rStyle w:val="Char3"/>
          <w:spacing w:val="-4"/>
          <w:rtl/>
        </w:rPr>
        <w:t xml:space="preserve"> </w:t>
      </w:r>
      <w:r w:rsidR="008045EE" w:rsidRPr="008045EE">
        <w:rPr>
          <w:rStyle w:val="Char3"/>
          <w:rFonts w:hint="eastAsia"/>
          <w:spacing w:val="-4"/>
          <w:rtl/>
        </w:rPr>
        <w:t>أَنَا</w:t>
      </w:r>
      <w:r w:rsidR="008045EE" w:rsidRPr="008045EE">
        <w:rPr>
          <w:rStyle w:val="Char3"/>
          <w:spacing w:val="-4"/>
          <w:rtl/>
        </w:rPr>
        <w:t xml:space="preserve"> </w:t>
      </w:r>
      <w:r w:rsidR="008045EE" w:rsidRPr="008045EE">
        <w:rPr>
          <w:rStyle w:val="Char3"/>
          <w:rFonts w:hint="eastAsia"/>
          <w:spacing w:val="-4"/>
          <w:rtl/>
        </w:rPr>
        <w:t>بَشَرٌ</w:t>
      </w:r>
      <w:r w:rsidR="008045EE" w:rsidRPr="008045EE">
        <w:rPr>
          <w:rStyle w:val="Char3"/>
          <w:spacing w:val="-4"/>
          <w:rtl/>
        </w:rPr>
        <w:t xml:space="preserve"> </w:t>
      </w:r>
      <w:r w:rsidR="008045EE" w:rsidRPr="008045EE">
        <w:rPr>
          <w:rStyle w:val="Char3"/>
          <w:rFonts w:hint="eastAsia"/>
          <w:spacing w:val="-4"/>
          <w:rtl/>
        </w:rPr>
        <w:t>وَإِنَّهُ</w:t>
      </w:r>
      <w:r w:rsidR="008045EE" w:rsidRPr="008045EE">
        <w:rPr>
          <w:rStyle w:val="Char3"/>
          <w:spacing w:val="-4"/>
          <w:rtl/>
        </w:rPr>
        <w:t xml:space="preserve"> </w:t>
      </w:r>
      <w:r w:rsidR="008045EE" w:rsidRPr="008045EE">
        <w:rPr>
          <w:rStyle w:val="Char3"/>
          <w:rFonts w:hint="eastAsia"/>
          <w:spacing w:val="-4"/>
          <w:rtl/>
        </w:rPr>
        <w:t>يَأْتِينِى</w:t>
      </w:r>
      <w:r w:rsidR="008045EE" w:rsidRPr="008045EE">
        <w:rPr>
          <w:rStyle w:val="Char3"/>
          <w:spacing w:val="-4"/>
          <w:rtl/>
        </w:rPr>
        <w:t xml:space="preserve"> </w:t>
      </w:r>
      <w:r w:rsidR="008045EE" w:rsidRPr="008045EE">
        <w:rPr>
          <w:rStyle w:val="Char3"/>
          <w:rFonts w:hint="eastAsia"/>
          <w:spacing w:val="-4"/>
          <w:rtl/>
        </w:rPr>
        <w:t>الْخَصْمُ،</w:t>
      </w:r>
      <w:r w:rsidR="008045EE" w:rsidRPr="008045EE">
        <w:rPr>
          <w:rStyle w:val="Char3"/>
          <w:spacing w:val="-4"/>
          <w:rtl/>
        </w:rPr>
        <w:t xml:space="preserve"> </w:t>
      </w:r>
      <w:r w:rsidR="008045EE" w:rsidRPr="008045EE">
        <w:rPr>
          <w:rStyle w:val="Char3"/>
          <w:rFonts w:hint="eastAsia"/>
          <w:spacing w:val="-4"/>
          <w:rtl/>
        </w:rPr>
        <w:t>فَلَعَلَّ</w:t>
      </w:r>
      <w:r w:rsidR="008045EE" w:rsidRPr="008045EE">
        <w:rPr>
          <w:rStyle w:val="Char3"/>
          <w:spacing w:val="-4"/>
          <w:rtl/>
        </w:rPr>
        <w:t xml:space="preserve"> </w:t>
      </w:r>
      <w:r w:rsidR="008045EE" w:rsidRPr="008045EE">
        <w:rPr>
          <w:rStyle w:val="Char3"/>
          <w:rFonts w:hint="eastAsia"/>
          <w:spacing w:val="-4"/>
          <w:rtl/>
        </w:rPr>
        <w:t>بَعْضَكُمْ</w:t>
      </w:r>
      <w:r w:rsidR="008045EE" w:rsidRPr="008045EE">
        <w:rPr>
          <w:rStyle w:val="Char3"/>
          <w:spacing w:val="-4"/>
          <w:rtl/>
        </w:rPr>
        <w:t xml:space="preserve"> </w:t>
      </w:r>
      <w:r w:rsidR="008045EE" w:rsidRPr="008045EE">
        <w:rPr>
          <w:rStyle w:val="Char3"/>
          <w:rFonts w:hint="eastAsia"/>
          <w:spacing w:val="-4"/>
          <w:rtl/>
        </w:rPr>
        <w:t>أَنْ</w:t>
      </w:r>
      <w:r w:rsidR="008045EE" w:rsidRPr="008045EE">
        <w:rPr>
          <w:rStyle w:val="Char3"/>
          <w:spacing w:val="-4"/>
          <w:rtl/>
        </w:rPr>
        <w:t xml:space="preserve"> </w:t>
      </w:r>
      <w:r w:rsidR="008045EE" w:rsidRPr="008045EE">
        <w:rPr>
          <w:rStyle w:val="Char3"/>
          <w:rFonts w:hint="eastAsia"/>
          <w:spacing w:val="-4"/>
          <w:rtl/>
        </w:rPr>
        <w:t>يَكُونَ</w:t>
      </w:r>
      <w:r w:rsidR="008045EE" w:rsidRPr="008045EE">
        <w:rPr>
          <w:rStyle w:val="Char3"/>
          <w:spacing w:val="-4"/>
          <w:rtl/>
        </w:rPr>
        <w:t xml:space="preserve"> </w:t>
      </w:r>
      <w:r w:rsidR="008045EE" w:rsidRPr="008045EE">
        <w:rPr>
          <w:rStyle w:val="Char3"/>
          <w:rFonts w:hint="eastAsia"/>
          <w:spacing w:val="-4"/>
          <w:rtl/>
        </w:rPr>
        <w:t>أَبْلَغَ</w:t>
      </w:r>
      <w:r w:rsidR="008045EE" w:rsidRPr="008045EE">
        <w:rPr>
          <w:rStyle w:val="Char3"/>
          <w:spacing w:val="-4"/>
          <w:rtl/>
        </w:rPr>
        <w:t xml:space="preserve"> </w:t>
      </w:r>
      <w:r w:rsidR="008045EE" w:rsidRPr="008045EE">
        <w:rPr>
          <w:rStyle w:val="Char3"/>
          <w:rFonts w:hint="eastAsia"/>
          <w:spacing w:val="-4"/>
          <w:rtl/>
        </w:rPr>
        <w:t>مِنْ</w:t>
      </w:r>
      <w:r w:rsidR="008045EE" w:rsidRPr="008045EE">
        <w:rPr>
          <w:rStyle w:val="Char3"/>
          <w:spacing w:val="-4"/>
          <w:rtl/>
        </w:rPr>
        <w:t xml:space="preserve"> </w:t>
      </w:r>
      <w:r w:rsidR="008045EE" w:rsidRPr="008045EE">
        <w:rPr>
          <w:rStyle w:val="Char3"/>
          <w:rFonts w:hint="eastAsia"/>
          <w:spacing w:val="-4"/>
          <w:rtl/>
        </w:rPr>
        <w:t>بَعْضٍ،</w:t>
      </w:r>
      <w:r w:rsidR="008045EE" w:rsidRPr="008045EE">
        <w:rPr>
          <w:rStyle w:val="Char3"/>
          <w:spacing w:val="-4"/>
          <w:rtl/>
        </w:rPr>
        <w:t xml:space="preserve"> </w:t>
      </w:r>
      <w:r w:rsidR="008045EE" w:rsidRPr="008045EE">
        <w:rPr>
          <w:rStyle w:val="Char3"/>
          <w:rFonts w:hint="eastAsia"/>
          <w:spacing w:val="-4"/>
          <w:rtl/>
        </w:rPr>
        <w:t>فَأَحْسِبُ</w:t>
      </w:r>
      <w:r w:rsidR="008045EE" w:rsidRPr="008045EE">
        <w:rPr>
          <w:rStyle w:val="Char3"/>
          <w:spacing w:val="-4"/>
          <w:rtl/>
        </w:rPr>
        <w:t xml:space="preserve"> </w:t>
      </w:r>
      <w:r w:rsidR="008045EE" w:rsidRPr="008045EE">
        <w:rPr>
          <w:rStyle w:val="Char3"/>
          <w:rFonts w:hint="eastAsia"/>
          <w:spacing w:val="-4"/>
          <w:rtl/>
        </w:rPr>
        <w:t>أَنَّهُ</w:t>
      </w:r>
      <w:r w:rsidR="008045EE" w:rsidRPr="008045EE">
        <w:rPr>
          <w:rStyle w:val="Char3"/>
          <w:spacing w:val="-4"/>
          <w:rtl/>
        </w:rPr>
        <w:t xml:space="preserve"> </w:t>
      </w:r>
      <w:r w:rsidR="008045EE" w:rsidRPr="008045EE">
        <w:rPr>
          <w:rStyle w:val="Char3"/>
          <w:rFonts w:hint="eastAsia"/>
          <w:spacing w:val="-4"/>
          <w:rtl/>
        </w:rPr>
        <w:t>صَدَقَ،</w:t>
      </w:r>
      <w:r w:rsidR="008045EE" w:rsidRPr="008045EE">
        <w:rPr>
          <w:rStyle w:val="Char3"/>
          <w:spacing w:val="-4"/>
          <w:rtl/>
        </w:rPr>
        <w:t xml:space="preserve"> </w:t>
      </w:r>
      <w:r w:rsidR="008045EE" w:rsidRPr="008045EE">
        <w:rPr>
          <w:rStyle w:val="Char3"/>
          <w:rFonts w:hint="eastAsia"/>
          <w:spacing w:val="-4"/>
          <w:rtl/>
        </w:rPr>
        <w:t>فَأَقْضِىَ</w:t>
      </w:r>
      <w:r w:rsidR="008045EE" w:rsidRPr="008045EE">
        <w:rPr>
          <w:rStyle w:val="Char3"/>
          <w:spacing w:val="-4"/>
          <w:rtl/>
        </w:rPr>
        <w:t xml:space="preserve"> </w:t>
      </w:r>
      <w:r w:rsidR="008045EE" w:rsidRPr="008045EE">
        <w:rPr>
          <w:rStyle w:val="Char3"/>
          <w:rFonts w:hint="eastAsia"/>
          <w:spacing w:val="-4"/>
          <w:rtl/>
        </w:rPr>
        <w:t>لَهُ</w:t>
      </w:r>
      <w:r w:rsidR="008045EE" w:rsidRPr="008045EE">
        <w:rPr>
          <w:rStyle w:val="Char3"/>
          <w:spacing w:val="-4"/>
          <w:rtl/>
        </w:rPr>
        <w:t xml:space="preserve"> </w:t>
      </w:r>
      <w:r w:rsidR="008045EE" w:rsidRPr="008045EE">
        <w:rPr>
          <w:rStyle w:val="Char3"/>
          <w:rFonts w:hint="eastAsia"/>
          <w:spacing w:val="-4"/>
          <w:rtl/>
        </w:rPr>
        <w:t>بِذَلِكَ،</w:t>
      </w:r>
      <w:r w:rsidR="008045EE" w:rsidRPr="008045EE">
        <w:rPr>
          <w:rStyle w:val="Char3"/>
          <w:spacing w:val="-4"/>
          <w:rtl/>
        </w:rPr>
        <w:t xml:space="preserve"> </w:t>
      </w:r>
      <w:r w:rsidR="008045EE" w:rsidRPr="008045EE">
        <w:rPr>
          <w:rStyle w:val="Char3"/>
          <w:rFonts w:hint="eastAsia"/>
          <w:spacing w:val="-4"/>
          <w:rtl/>
        </w:rPr>
        <w:t>فَمَنْ</w:t>
      </w:r>
      <w:r w:rsidR="008045EE" w:rsidRPr="008045EE">
        <w:rPr>
          <w:rStyle w:val="Char3"/>
          <w:spacing w:val="-4"/>
          <w:rtl/>
        </w:rPr>
        <w:t xml:space="preserve"> </w:t>
      </w:r>
      <w:r w:rsidR="008045EE" w:rsidRPr="008045EE">
        <w:rPr>
          <w:rStyle w:val="Char3"/>
          <w:rFonts w:hint="eastAsia"/>
          <w:spacing w:val="-4"/>
          <w:rtl/>
        </w:rPr>
        <w:t>قَضَيْتُ</w:t>
      </w:r>
      <w:r w:rsidR="008045EE" w:rsidRPr="008045EE">
        <w:rPr>
          <w:rStyle w:val="Char3"/>
          <w:spacing w:val="-4"/>
          <w:rtl/>
        </w:rPr>
        <w:t xml:space="preserve"> </w:t>
      </w:r>
      <w:r w:rsidR="008045EE" w:rsidRPr="008045EE">
        <w:rPr>
          <w:rStyle w:val="Char3"/>
          <w:rFonts w:hint="eastAsia"/>
          <w:spacing w:val="-4"/>
          <w:rtl/>
        </w:rPr>
        <w:t>لَهُ</w:t>
      </w:r>
      <w:r w:rsidR="008045EE" w:rsidRPr="008045EE">
        <w:rPr>
          <w:rStyle w:val="Char3"/>
          <w:spacing w:val="-4"/>
          <w:rtl/>
        </w:rPr>
        <w:t xml:space="preserve"> </w:t>
      </w:r>
      <w:r w:rsidR="008045EE" w:rsidRPr="008045EE">
        <w:rPr>
          <w:rStyle w:val="Char3"/>
          <w:rFonts w:hint="eastAsia"/>
          <w:spacing w:val="-4"/>
          <w:rtl/>
        </w:rPr>
        <w:t>بِحَقِّ</w:t>
      </w:r>
      <w:r w:rsidR="008045EE" w:rsidRPr="008045EE">
        <w:rPr>
          <w:rStyle w:val="Char3"/>
          <w:spacing w:val="-4"/>
          <w:rtl/>
        </w:rPr>
        <w:t xml:space="preserve"> </w:t>
      </w:r>
      <w:r w:rsidR="008045EE" w:rsidRPr="008045EE">
        <w:rPr>
          <w:rStyle w:val="Char3"/>
          <w:rFonts w:hint="eastAsia"/>
          <w:spacing w:val="-4"/>
          <w:rtl/>
        </w:rPr>
        <w:t>مُسْلِمٍ</w:t>
      </w:r>
      <w:r w:rsidR="008045EE" w:rsidRPr="008045EE">
        <w:rPr>
          <w:rStyle w:val="Char3"/>
          <w:spacing w:val="-4"/>
          <w:rtl/>
        </w:rPr>
        <w:t xml:space="preserve"> </w:t>
      </w:r>
      <w:r w:rsidR="008045EE" w:rsidRPr="008045EE">
        <w:rPr>
          <w:rStyle w:val="Char3"/>
          <w:rFonts w:hint="eastAsia"/>
          <w:spacing w:val="-4"/>
          <w:rtl/>
        </w:rPr>
        <w:t>فَإِنَّمَا</w:t>
      </w:r>
      <w:r w:rsidR="008045EE" w:rsidRPr="008045EE">
        <w:rPr>
          <w:rStyle w:val="Char3"/>
          <w:spacing w:val="-4"/>
          <w:rtl/>
        </w:rPr>
        <w:t xml:space="preserve"> </w:t>
      </w:r>
      <w:r w:rsidR="008045EE" w:rsidRPr="008045EE">
        <w:rPr>
          <w:rStyle w:val="Char3"/>
          <w:rFonts w:hint="eastAsia"/>
          <w:spacing w:val="-4"/>
          <w:rtl/>
        </w:rPr>
        <w:t>هِىَ</w:t>
      </w:r>
      <w:r w:rsidR="008045EE" w:rsidRPr="008045EE">
        <w:rPr>
          <w:rStyle w:val="Char3"/>
          <w:spacing w:val="-4"/>
          <w:rtl/>
        </w:rPr>
        <w:t xml:space="preserve"> </w:t>
      </w:r>
      <w:r w:rsidR="008045EE" w:rsidRPr="008045EE">
        <w:rPr>
          <w:rStyle w:val="Char3"/>
          <w:rFonts w:hint="eastAsia"/>
          <w:spacing w:val="-4"/>
          <w:rtl/>
        </w:rPr>
        <w:t>قِطْعَةٌ</w:t>
      </w:r>
      <w:r w:rsidR="008045EE" w:rsidRPr="008045EE">
        <w:rPr>
          <w:rStyle w:val="Char3"/>
          <w:spacing w:val="-4"/>
          <w:rtl/>
        </w:rPr>
        <w:t xml:space="preserve"> </w:t>
      </w:r>
      <w:r w:rsidR="008045EE" w:rsidRPr="008045EE">
        <w:rPr>
          <w:rStyle w:val="Char3"/>
          <w:rFonts w:hint="eastAsia"/>
          <w:spacing w:val="-4"/>
          <w:rtl/>
        </w:rPr>
        <w:t>مِنَ</w:t>
      </w:r>
      <w:r w:rsidR="008045EE" w:rsidRPr="008045EE">
        <w:rPr>
          <w:rStyle w:val="Char3"/>
          <w:spacing w:val="-4"/>
          <w:rtl/>
        </w:rPr>
        <w:t xml:space="preserve"> </w:t>
      </w:r>
      <w:r w:rsidR="008045EE" w:rsidRPr="008045EE">
        <w:rPr>
          <w:rStyle w:val="Char3"/>
          <w:rFonts w:hint="eastAsia"/>
          <w:spacing w:val="-4"/>
          <w:rtl/>
        </w:rPr>
        <w:t>النَّارِ،</w:t>
      </w:r>
      <w:r w:rsidR="008045EE" w:rsidRPr="008045EE">
        <w:rPr>
          <w:rStyle w:val="Char3"/>
          <w:spacing w:val="-4"/>
          <w:rtl/>
        </w:rPr>
        <w:t xml:space="preserve"> </w:t>
      </w:r>
      <w:r w:rsidR="008045EE" w:rsidRPr="008045EE">
        <w:rPr>
          <w:rStyle w:val="Char3"/>
          <w:rFonts w:hint="eastAsia"/>
          <w:spacing w:val="-4"/>
          <w:rtl/>
        </w:rPr>
        <w:t>فَلْيَأْخُذْهَا</w:t>
      </w:r>
      <w:r w:rsidR="008045EE" w:rsidRPr="008045EE">
        <w:rPr>
          <w:rStyle w:val="Char3"/>
          <w:spacing w:val="-4"/>
          <w:rtl/>
        </w:rPr>
        <w:t xml:space="preserve"> </w:t>
      </w:r>
      <w:r w:rsidR="008045EE" w:rsidRPr="008045EE">
        <w:rPr>
          <w:rStyle w:val="Char3"/>
          <w:rFonts w:hint="eastAsia"/>
          <w:spacing w:val="-4"/>
          <w:rtl/>
        </w:rPr>
        <w:t>أَوْ</w:t>
      </w:r>
      <w:r w:rsidR="008045EE" w:rsidRPr="008045EE">
        <w:rPr>
          <w:rStyle w:val="Char3"/>
          <w:spacing w:val="-4"/>
          <w:rtl/>
        </w:rPr>
        <w:t xml:space="preserve"> </w:t>
      </w:r>
      <w:r w:rsidR="008045EE" w:rsidRPr="008045EE">
        <w:rPr>
          <w:rStyle w:val="Char3"/>
          <w:rFonts w:hint="eastAsia"/>
          <w:spacing w:val="-4"/>
          <w:rtl/>
        </w:rPr>
        <w:t>فَلْيَتْرُكْهَا</w:t>
      </w:r>
      <w:r w:rsidRPr="008045EE">
        <w:rPr>
          <w:rStyle w:val="Char8"/>
          <w:spacing w:val="-4"/>
          <w:rtl/>
        </w:rPr>
        <w:t>»</w:t>
      </w:r>
      <w:r w:rsidRPr="008045EE">
        <w:rPr>
          <w:rFonts w:hint="cs"/>
          <w:spacing w:val="-4"/>
          <w:vertAlign w:val="superscript"/>
          <w:rtl/>
        </w:rPr>
        <w:t>(</w:t>
      </w:r>
      <w:r w:rsidRPr="008045EE">
        <w:rPr>
          <w:rStyle w:val="FootnoteReference"/>
          <w:spacing w:val="-4"/>
          <w:rtl/>
        </w:rPr>
        <w:footnoteReference w:id="243"/>
      </w:r>
      <w:r w:rsidRPr="008045EE">
        <w:rPr>
          <w:rFonts w:hint="cs"/>
          <w:spacing w:val="-4"/>
          <w:vertAlign w:val="superscript"/>
          <w:rtl/>
        </w:rPr>
        <w:t>)</w:t>
      </w:r>
      <w:r w:rsidRPr="008045EE">
        <w:rPr>
          <w:rFonts w:hint="cs"/>
          <w:spacing w:val="-4"/>
          <w:rtl/>
        </w:rPr>
        <w:t xml:space="preserve"> </w:t>
      </w:r>
      <w:r w:rsidRPr="008045EE">
        <w:rPr>
          <w:rStyle w:val="Char8"/>
          <w:rFonts w:hint="cs"/>
          <w:spacing w:val="-4"/>
          <w:rtl/>
        </w:rPr>
        <w:t>«</w:t>
      </w:r>
      <w:r w:rsidRPr="008045EE">
        <w:rPr>
          <w:rStyle w:val="Chare"/>
          <w:rFonts w:hint="cs"/>
          <w:spacing w:val="-4"/>
          <w:rtl/>
        </w:rPr>
        <w:t>من هم بشری – مانند شما – هستم، هرگاه برای حل خصومتی نزد من می‌آئید، ممکن است یکی از شما در نطق، ماهرتر باشد و من به خیال این که راست می‌گوید، به نفع او قضاوت کنم. پس هرکسی که من حق مسلمانی را اینگونه به او بدهم، در واقع قطعه‌ای از آتش را به او داده‌ام. حال او آزاد است که آن را بگیرد یا رها کند</w:t>
      </w:r>
      <w:r w:rsidRPr="008045EE">
        <w:rPr>
          <w:rStyle w:val="Char8"/>
          <w:rFonts w:hint="cs"/>
          <w:spacing w:val="-4"/>
          <w:rtl/>
        </w:rPr>
        <w:t>»</w:t>
      </w:r>
      <w:r w:rsidRPr="008045EE">
        <w:rPr>
          <w:rFonts w:hint="cs"/>
          <w:spacing w:val="-4"/>
          <w:rtl/>
        </w:rPr>
        <w:t>.</w:t>
      </w:r>
    </w:p>
    <w:p w:rsidR="0063251B" w:rsidRDefault="0063251B" w:rsidP="00960E98">
      <w:pPr>
        <w:pStyle w:val="a8"/>
        <w:spacing w:line="240" w:lineRule="auto"/>
        <w:rPr>
          <w:rtl/>
        </w:rPr>
      </w:pPr>
      <w:r>
        <w:rPr>
          <w:rFonts w:hint="cs"/>
          <w:rtl/>
        </w:rPr>
        <w:t xml:space="preserve">یا در بحث ملاعنه، پیامبر </w:t>
      </w:r>
      <w:r>
        <w:rPr>
          <w:rFonts w:hint="cs"/>
          <w:rtl/>
        </w:rPr>
        <w:sym w:font="AGA Arabesque" w:char="F072"/>
      </w:r>
      <w:r>
        <w:rPr>
          <w:rFonts w:hint="cs"/>
          <w:rtl/>
        </w:rPr>
        <w:t xml:space="preserve"> به طرفین ملاعنه‌کننده می‌فرماید:</w:t>
      </w:r>
    </w:p>
    <w:p w:rsidR="0063251B" w:rsidRDefault="0063251B" w:rsidP="00960E98">
      <w:pPr>
        <w:pStyle w:val="a8"/>
        <w:spacing w:line="240" w:lineRule="auto"/>
        <w:rPr>
          <w:rtl/>
        </w:rPr>
      </w:pPr>
      <w:r w:rsidRPr="008045EE">
        <w:rPr>
          <w:rStyle w:val="Char8"/>
          <w:rtl/>
        </w:rPr>
        <w:t>«</w:t>
      </w:r>
      <w:r w:rsidR="008045EE" w:rsidRPr="008045EE">
        <w:rPr>
          <w:rStyle w:val="Char3"/>
          <w:rFonts w:hint="eastAsia"/>
          <w:rtl/>
        </w:rPr>
        <w:t>اللَّهُ</w:t>
      </w:r>
      <w:r w:rsidR="008045EE" w:rsidRPr="008045EE">
        <w:rPr>
          <w:rStyle w:val="Char3"/>
          <w:rtl/>
        </w:rPr>
        <w:t xml:space="preserve"> </w:t>
      </w:r>
      <w:r w:rsidR="008045EE" w:rsidRPr="008045EE">
        <w:rPr>
          <w:rStyle w:val="Char3"/>
          <w:rFonts w:hint="eastAsia"/>
          <w:rtl/>
        </w:rPr>
        <w:t>يَعْلَمُ</w:t>
      </w:r>
      <w:r w:rsidR="008045EE" w:rsidRPr="008045EE">
        <w:rPr>
          <w:rStyle w:val="Char3"/>
          <w:rtl/>
        </w:rPr>
        <w:t xml:space="preserve"> </w:t>
      </w:r>
      <w:r w:rsidR="008045EE" w:rsidRPr="008045EE">
        <w:rPr>
          <w:rStyle w:val="Char3"/>
          <w:rFonts w:hint="eastAsia"/>
          <w:rtl/>
        </w:rPr>
        <w:t>أَنَّ</w:t>
      </w:r>
      <w:r w:rsidR="008045EE" w:rsidRPr="008045EE">
        <w:rPr>
          <w:rStyle w:val="Char3"/>
          <w:rtl/>
        </w:rPr>
        <w:t xml:space="preserve"> </w:t>
      </w:r>
      <w:r w:rsidR="008045EE" w:rsidRPr="008045EE">
        <w:rPr>
          <w:rStyle w:val="Char3"/>
          <w:rFonts w:hint="eastAsia"/>
          <w:rtl/>
        </w:rPr>
        <w:t>أَحَدَكُمَا</w:t>
      </w:r>
      <w:r w:rsidR="008045EE" w:rsidRPr="008045EE">
        <w:rPr>
          <w:rStyle w:val="Char3"/>
          <w:rtl/>
        </w:rPr>
        <w:t xml:space="preserve"> </w:t>
      </w:r>
      <w:r w:rsidR="008045EE" w:rsidRPr="008045EE">
        <w:rPr>
          <w:rStyle w:val="Char3"/>
          <w:rFonts w:hint="eastAsia"/>
          <w:rtl/>
        </w:rPr>
        <w:t>كَاذِبٌ</w:t>
      </w:r>
      <w:r w:rsidR="008045EE" w:rsidRPr="008045EE">
        <w:rPr>
          <w:rStyle w:val="Char3"/>
          <w:rtl/>
        </w:rPr>
        <w:t xml:space="preserve"> </w:t>
      </w:r>
      <w:r w:rsidR="008045EE" w:rsidRPr="008045EE">
        <w:rPr>
          <w:rStyle w:val="Char3"/>
          <w:rFonts w:hint="eastAsia"/>
          <w:rtl/>
        </w:rPr>
        <w:t>فَهَلْ</w:t>
      </w:r>
      <w:r w:rsidR="008045EE" w:rsidRPr="008045EE">
        <w:rPr>
          <w:rStyle w:val="Char3"/>
          <w:rtl/>
        </w:rPr>
        <w:t xml:space="preserve"> </w:t>
      </w:r>
      <w:r w:rsidR="008045EE" w:rsidRPr="008045EE">
        <w:rPr>
          <w:rStyle w:val="Char3"/>
          <w:rFonts w:hint="eastAsia"/>
          <w:rtl/>
        </w:rPr>
        <w:t>مِنْكُمَا</w:t>
      </w:r>
      <w:r w:rsidR="008045EE" w:rsidRPr="008045EE">
        <w:rPr>
          <w:rStyle w:val="Char3"/>
          <w:rtl/>
        </w:rPr>
        <w:t xml:space="preserve"> </w:t>
      </w:r>
      <w:r w:rsidR="008045EE" w:rsidRPr="008045EE">
        <w:rPr>
          <w:rStyle w:val="Char3"/>
          <w:rFonts w:hint="eastAsia"/>
          <w:rtl/>
        </w:rPr>
        <w:t>تَائِبٌ</w:t>
      </w:r>
      <w:r w:rsidRPr="008045EE">
        <w:rPr>
          <w:rStyle w:val="Char8"/>
          <w:rtl/>
        </w:rPr>
        <w:t>»</w:t>
      </w:r>
      <w:r w:rsidRPr="00304F1C">
        <w:rPr>
          <w:rFonts w:hint="cs"/>
          <w:vertAlign w:val="superscript"/>
          <w:rtl/>
        </w:rPr>
        <w:t>(</w:t>
      </w:r>
      <w:r>
        <w:rPr>
          <w:rStyle w:val="FootnoteReference"/>
          <w:rtl/>
        </w:rPr>
        <w:footnoteReference w:id="244"/>
      </w:r>
      <w:r w:rsidRPr="00304F1C">
        <w:rPr>
          <w:rFonts w:hint="cs"/>
          <w:vertAlign w:val="superscript"/>
          <w:rtl/>
        </w:rPr>
        <w:t>)</w:t>
      </w:r>
      <w:r>
        <w:rPr>
          <w:rFonts w:hint="cs"/>
          <w:rtl/>
        </w:rPr>
        <w:t xml:space="preserve"> </w:t>
      </w:r>
      <w:r w:rsidRPr="008045EE">
        <w:rPr>
          <w:rStyle w:val="Char8"/>
          <w:rFonts w:hint="cs"/>
          <w:rtl/>
        </w:rPr>
        <w:t>«</w:t>
      </w:r>
      <w:r w:rsidRPr="008045EE">
        <w:rPr>
          <w:rStyle w:val="Chare"/>
          <w:rFonts w:hint="cs"/>
          <w:rtl/>
        </w:rPr>
        <w:t>خدا می‌داند که یکی از شما دو نفر دروغگوست، پس آیا از شما دو نفر کسی هست که توبه کند</w:t>
      </w:r>
      <w:r w:rsidRPr="008045EE">
        <w:rPr>
          <w:rStyle w:val="Char8"/>
          <w:rFonts w:hint="cs"/>
          <w:rtl/>
        </w:rPr>
        <w:t>»</w:t>
      </w:r>
      <w:r>
        <w:rPr>
          <w:rFonts w:hint="cs"/>
          <w:rtl/>
        </w:rPr>
        <w:t>.</w:t>
      </w:r>
    </w:p>
    <w:p w:rsidR="0063251B" w:rsidRDefault="0063251B" w:rsidP="00960E98">
      <w:pPr>
        <w:pStyle w:val="a8"/>
        <w:spacing w:line="240" w:lineRule="auto"/>
        <w:rPr>
          <w:rtl/>
        </w:rPr>
      </w:pPr>
      <w:r w:rsidRPr="008045EE">
        <w:rPr>
          <w:rStyle w:val="Char5"/>
          <w:rFonts w:hint="cs"/>
          <w:rtl/>
        </w:rPr>
        <w:t>ب-</w:t>
      </w:r>
      <w:r>
        <w:rPr>
          <w:rFonts w:hint="cs"/>
          <w:rtl/>
        </w:rPr>
        <w:t xml:space="preserve"> ما شهادت یک شاهد و سوگند مدعی را به عنوان بینه قبول داریم و بر مبنای آن حکم می‌کنیم، و حکمی هم که بر این اساس می‌کنیم ظنی نیست، چون خداوند به آن اجازه داده و حکم بر مبنای سوگند مدعی و شهادت یک شاهد را بر ما فرض گردانده، و حکمی که بر این اساس صادر شود نزد خداوند حق است و نزد ما نیز حق می‌باشد، و ما بر غیب آگاهی نداریم و احتمال دروغگوبودن شاهدان را نمی‌دانیم، حکم به ظاهر می‌نمائیم و خداوند نیز همین را از ما می‌خواهد، پس نباید در آن شک داشته باشیم، پش مشخص می‌شود که خداوند برای شاهد و شهادت، احکام خاص آن را بیان کرده و نیازی نیست که ماآن را بر خبر واحد قیاس نمائیم.</w:t>
      </w:r>
    </w:p>
    <w:p w:rsidR="0063251B" w:rsidRPr="00960E98" w:rsidRDefault="0063251B" w:rsidP="00960E98">
      <w:pPr>
        <w:pStyle w:val="a8"/>
        <w:spacing w:line="240" w:lineRule="auto"/>
        <w:rPr>
          <w:spacing w:val="-4"/>
          <w:rtl/>
        </w:rPr>
      </w:pPr>
      <w:r w:rsidRPr="00960E98">
        <w:rPr>
          <w:rFonts w:hint="cs"/>
          <w:spacing w:val="-4"/>
          <w:rtl/>
        </w:rPr>
        <w:t xml:space="preserve">ج- خداوند متعال بر ما فرض کرده تا در دایره‌ی شریعت بگویم: </w:t>
      </w:r>
      <w:r w:rsidRPr="00960E98">
        <w:rPr>
          <w:rStyle w:val="Char8"/>
          <w:spacing w:val="-4"/>
          <w:rtl/>
        </w:rPr>
        <w:t>«</w:t>
      </w:r>
      <w:r w:rsidRPr="00960E98">
        <w:rPr>
          <w:rStyle w:val="Char3"/>
          <w:rFonts w:hint="cs"/>
          <w:spacing w:val="-4"/>
          <w:rtl/>
        </w:rPr>
        <w:t>قال الله وقال رسول الله كذا، أمرنا الله وأمرنا رسول الله بكذا، نهانا الله ورسوله عن كذا</w:t>
      </w:r>
      <w:r w:rsidRPr="00960E98">
        <w:rPr>
          <w:rStyle w:val="Char8"/>
          <w:spacing w:val="-4"/>
          <w:rtl/>
        </w:rPr>
        <w:t>»</w:t>
      </w:r>
      <w:r w:rsidRPr="00960E98">
        <w:rPr>
          <w:rFonts w:hint="cs"/>
          <w:spacing w:val="-4"/>
          <w:rtl/>
        </w:rPr>
        <w:t xml:space="preserve"> دلیل‌مان نیز این آیات می‌باشد:</w:t>
      </w:r>
    </w:p>
    <w:p w:rsidR="0063251B" w:rsidRDefault="00F346F5" w:rsidP="00960E98">
      <w:pPr>
        <w:pStyle w:val="a8"/>
        <w:spacing w:line="240" w:lineRule="auto"/>
        <w:rPr>
          <w:rtl/>
        </w:rPr>
      </w:pPr>
      <w:r w:rsidRPr="00F346F5">
        <w:rPr>
          <w:rStyle w:val="Char8"/>
          <w:rFonts w:hint="cs"/>
          <w:rtl/>
        </w:rPr>
        <w:t>﴿</w:t>
      </w:r>
      <w:r w:rsidR="00721E14" w:rsidRPr="00721E14">
        <w:rPr>
          <w:rStyle w:val="Chard"/>
          <w:rFonts w:hint="eastAsia"/>
          <w:rtl/>
        </w:rPr>
        <w:t>وَأَطِيعُواْ</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وَأَطِيعُواْ</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لرَّسُولَ</w:t>
      </w:r>
      <w:r w:rsidRPr="00F346F5">
        <w:rPr>
          <w:rStyle w:val="Char8"/>
          <w:rFonts w:hint="cs"/>
          <w:rtl/>
        </w:rPr>
        <w:t>﴾</w:t>
      </w:r>
      <w:r w:rsidR="0063251B" w:rsidRPr="00F346F5">
        <w:rPr>
          <w:rStyle w:val="Char6"/>
          <w:rFonts w:hint="cs"/>
          <w:rtl/>
        </w:rPr>
        <w:t xml:space="preserve"> [المائدة: 92] </w:t>
      </w:r>
      <w:r w:rsidR="0063251B" w:rsidRPr="00F346F5">
        <w:rPr>
          <w:rStyle w:val="Char8"/>
          <w:rtl/>
        </w:rPr>
        <w:t>«</w:t>
      </w:r>
      <w:r w:rsidR="0063251B">
        <w:rPr>
          <w:rFonts w:hint="cs"/>
          <w:rtl/>
        </w:rPr>
        <w:t>و از خداوند متعال اطاعت کنید و از رسول خدا اطاعت کنید</w:t>
      </w:r>
      <w:r w:rsidR="0063251B" w:rsidRPr="00F346F5">
        <w:rPr>
          <w:rStyle w:val="Char8"/>
          <w:rtl/>
        </w:rPr>
        <w:t>»</w:t>
      </w:r>
      <w:r w:rsidR="0063251B">
        <w:rPr>
          <w:rFonts w:hint="cs"/>
          <w:rtl/>
        </w:rPr>
        <w:t xml:space="preserve">. </w:t>
      </w:r>
      <w:r w:rsidRPr="00F346F5">
        <w:rPr>
          <w:rStyle w:val="Char8"/>
          <w:rFonts w:hint="cs"/>
          <w:rtl/>
        </w:rPr>
        <w:t>﴿</w:t>
      </w:r>
      <w:r w:rsidR="00721E14" w:rsidRPr="00721E14">
        <w:rPr>
          <w:rStyle w:val="Chard"/>
          <w:rFonts w:hint="eastAsia"/>
          <w:rtl/>
        </w:rPr>
        <w:t>وَمَا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ءَاتَى</w:t>
      </w:r>
      <w:r w:rsidR="00721E14" w:rsidRPr="00721E14">
        <w:rPr>
          <w:rStyle w:val="Chard"/>
          <w:rFonts w:hint="cs"/>
          <w:rtl/>
        </w:rPr>
        <w:t>ٰ</w:t>
      </w:r>
      <w:r w:rsidR="00721E14" w:rsidRPr="00721E14">
        <w:rPr>
          <w:rStyle w:val="Chard"/>
          <w:rFonts w:hint="eastAsia"/>
          <w:rtl/>
        </w:rPr>
        <w:t>كُمُ</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لرَّسُولُ</w:t>
      </w:r>
      <w:r w:rsidR="00721E14" w:rsidRPr="00721E14">
        <w:rPr>
          <w:rStyle w:val="Chard"/>
          <w:rtl/>
        </w:rPr>
        <w:t xml:space="preserve"> </w:t>
      </w:r>
      <w:r w:rsidR="00721E14" w:rsidRPr="00721E14">
        <w:rPr>
          <w:rStyle w:val="Chard"/>
          <w:rFonts w:hint="eastAsia"/>
          <w:rtl/>
        </w:rPr>
        <w:t>فَخُذُوهُ</w:t>
      </w:r>
      <w:r w:rsidR="00721E14" w:rsidRPr="00721E14">
        <w:rPr>
          <w:rStyle w:val="Chard"/>
          <w:rtl/>
        </w:rPr>
        <w:t xml:space="preserve"> </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نَهَى</w:t>
      </w:r>
      <w:r w:rsidR="00721E14" w:rsidRPr="00721E14">
        <w:rPr>
          <w:rStyle w:val="Chard"/>
          <w:rFonts w:hint="cs"/>
          <w:rtl/>
        </w:rPr>
        <w:t>ٰ</w:t>
      </w:r>
      <w:r w:rsidR="00721E14" w:rsidRPr="00721E14">
        <w:rPr>
          <w:rStyle w:val="Chard"/>
          <w:rFonts w:hint="eastAsia"/>
          <w:rtl/>
        </w:rPr>
        <w:t>كُم</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عَن</w:t>
      </w:r>
      <w:r w:rsidR="00721E14" w:rsidRPr="00721E14">
        <w:rPr>
          <w:rStyle w:val="Chard"/>
          <w:rFonts w:hint="cs"/>
          <w:rtl/>
        </w:rPr>
        <w:t>ۡ</w:t>
      </w:r>
      <w:r w:rsidR="00721E14" w:rsidRPr="00721E14">
        <w:rPr>
          <w:rStyle w:val="Chard"/>
          <w:rFonts w:hint="eastAsia"/>
          <w:rtl/>
        </w:rPr>
        <w:t>هُ</w:t>
      </w:r>
      <w:r w:rsidR="00721E14" w:rsidRPr="00721E14">
        <w:rPr>
          <w:rStyle w:val="Chard"/>
          <w:rtl/>
        </w:rPr>
        <w:t xml:space="preserve"> </w:t>
      </w:r>
      <w:r w:rsidR="00721E14" w:rsidRPr="00721E14">
        <w:rPr>
          <w:rStyle w:val="Chard"/>
          <w:rFonts w:hint="eastAsia"/>
          <w:rtl/>
        </w:rPr>
        <w:t>فَ</w:t>
      </w:r>
      <w:r w:rsidR="00721E14" w:rsidRPr="00721E14">
        <w:rPr>
          <w:rStyle w:val="Chard"/>
          <w:rFonts w:hint="cs"/>
          <w:rtl/>
        </w:rPr>
        <w:t>ٱ</w:t>
      </w:r>
      <w:r w:rsidR="00721E14" w:rsidRPr="00721E14">
        <w:rPr>
          <w:rStyle w:val="Chard"/>
          <w:rFonts w:hint="eastAsia"/>
          <w:rtl/>
        </w:rPr>
        <w:t>نتَهُواْ</w:t>
      </w:r>
      <w:r w:rsidRPr="00F346F5">
        <w:rPr>
          <w:rStyle w:val="Char8"/>
          <w:rFonts w:hint="cs"/>
          <w:rtl/>
        </w:rPr>
        <w:t>﴾</w:t>
      </w:r>
      <w:r>
        <w:rPr>
          <w:rFonts w:hint="cs"/>
          <w:rtl/>
        </w:rPr>
        <w:t xml:space="preserve"> </w:t>
      </w:r>
      <w:r w:rsidR="0063251B" w:rsidRPr="00F346F5">
        <w:rPr>
          <w:rStyle w:val="Char6"/>
          <w:rFonts w:hint="cs"/>
          <w:rtl/>
        </w:rPr>
        <w:t>[الحشر: 7]</w:t>
      </w:r>
      <w:r w:rsidR="0063251B">
        <w:rPr>
          <w:rFonts w:hint="cs"/>
          <w:rtl/>
        </w:rPr>
        <w:t xml:space="preserve"> </w:t>
      </w:r>
      <w:r w:rsidR="0063251B" w:rsidRPr="00F346F5">
        <w:rPr>
          <w:rStyle w:val="Char8"/>
          <w:rtl/>
        </w:rPr>
        <w:t>«</w:t>
      </w:r>
      <w:r w:rsidR="0063251B">
        <w:rPr>
          <w:rFonts w:hint="cs"/>
          <w:rtl/>
        </w:rPr>
        <w:t xml:space="preserve">و آنچه را پیامبر </w:t>
      </w:r>
      <w:r w:rsidR="0063251B">
        <w:rPr>
          <w:rFonts w:hint="cs"/>
        </w:rPr>
        <w:sym w:font="AGA Arabesque" w:char="F072"/>
      </w:r>
      <w:r w:rsidR="0063251B">
        <w:rPr>
          <w:rFonts w:hint="cs"/>
          <w:rtl/>
        </w:rPr>
        <w:t xml:space="preserve"> به شما داده به آن چنگ زنید و از آنچه نهی کرده، از آن دست کشید</w:t>
      </w:r>
      <w:r w:rsidR="0063251B" w:rsidRPr="00F346F5">
        <w:rPr>
          <w:rStyle w:val="Char8"/>
          <w:rtl/>
        </w:rPr>
        <w:t>»</w:t>
      </w:r>
      <w:r w:rsidR="0063251B">
        <w:rPr>
          <w:rFonts w:hint="cs"/>
          <w:rtl/>
        </w:rPr>
        <w:t>. ولی هیچگاه خداوند به ما امر نکرده تا بگوئیم، فلانی شهادت برحق داد یا این که سوگند خورنده، سوگند حق نخورد یا آن قضاوتی که برای فلانی کردیم، یقیناً حق بوده) بلکه خداوند به ما امر کرده تا به شهادت اشخاص عادل در دنیا حکم کنیم، یا اگر بینه‌ای نبود به سوگند مدعی علیه حکم نمائیم، پس این‌ها فرق‌های اساسی بین خبر واحد و شهادت یک شاهد بودند و ما در این موارد هیچگاه بر مبنای ظن حکم نکرده‌ایم»</w:t>
      </w:r>
      <w:r w:rsidR="0063251B" w:rsidRPr="00E8497A">
        <w:rPr>
          <w:rFonts w:hint="cs"/>
          <w:vertAlign w:val="superscript"/>
          <w:rtl/>
        </w:rPr>
        <w:t>(</w:t>
      </w:r>
      <w:r w:rsidR="0063251B">
        <w:rPr>
          <w:rStyle w:val="FootnoteReference"/>
          <w:rtl/>
        </w:rPr>
        <w:footnoteReference w:id="245"/>
      </w:r>
      <w:r w:rsidR="0063251B" w:rsidRPr="00E8497A">
        <w:rPr>
          <w:rFonts w:hint="cs"/>
          <w:vertAlign w:val="superscript"/>
          <w:rtl/>
        </w:rPr>
        <w:t>)</w:t>
      </w:r>
      <w:r w:rsidR="0063251B">
        <w:rPr>
          <w:rFonts w:hint="cs"/>
          <w:rtl/>
        </w:rPr>
        <w:t>.</w:t>
      </w:r>
    </w:p>
    <w:p w:rsidR="0063251B" w:rsidRDefault="0063251B" w:rsidP="00AB7623">
      <w:pPr>
        <w:pStyle w:val="a8"/>
        <w:rPr>
          <w:rtl/>
        </w:rPr>
      </w:pPr>
      <w:r>
        <w:rPr>
          <w:rFonts w:hint="cs"/>
          <w:rtl/>
        </w:rPr>
        <w:t xml:space="preserve">از آن جهت که بین انسان‌ها بر سر حقوق‌شان نسبت به همدیگر نزاع و مشاجره‌های زیادی روی می‌دهد، خداوند حکم بین آن‌ها را بر امر ظاهر منضبطی قرار داده و آن هم بینه </w:t>
      </w:r>
      <w:r>
        <w:rPr>
          <w:rFonts w:cs="Times New Roman" w:hint="cs"/>
          <w:rtl/>
        </w:rPr>
        <w:t>–</w:t>
      </w:r>
      <w:r>
        <w:rPr>
          <w:rFonts w:hint="cs"/>
          <w:rtl/>
        </w:rPr>
        <w:t xml:space="preserve"> دلیل و برهان </w:t>
      </w:r>
      <w:r>
        <w:rPr>
          <w:rFonts w:cs="Times New Roman" w:hint="cs"/>
          <w:rtl/>
        </w:rPr>
        <w:t>–</w:t>
      </w:r>
      <w:r>
        <w:rPr>
          <w:rFonts w:hint="cs"/>
          <w:rtl/>
        </w:rPr>
        <w:t xml:space="preserve"> است که اگر ارائه شود حکم به نفع صاحب بینه صادر می‌گردد، و این صدور حکم هم به خاطر حصول علم به آنچه که به آن شهادت داده شده، پیدا کرد برایش جایز نیست، براساس علمش قضاوت کند و از بینه دست کشد و آن را در نظر نگیرد. گاهی قاضی نسبت به قضیه‌ای بدون بینه علم حاصل می‌کند، گاهی با یک شاهد علم برایش حاصل می‌شود و گاهی با شهادت چهار نفر هم علم برایش حاصل نمی‌گردد، در کل قاضی مکلف است که براساس بینه حکم کند و کاری به علمش نداشته باشد و اگر این کار را نکرد، قاضی گناهکار است. هرچند که حق هم با قاضی باشد. و این بحث با بحث خبر آحاد خیلی فرق می‌کند.</w:t>
      </w:r>
    </w:p>
    <w:p w:rsidR="0063251B" w:rsidRDefault="0063251B" w:rsidP="00AB7623">
      <w:pPr>
        <w:pStyle w:val="a8"/>
      </w:pPr>
      <w:r>
        <w:rPr>
          <w:rFonts w:hint="cs"/>
          <w:rtl/>
        </w:rPr>
        <w:t xml:space="preserve">آنچه را که از کذب و غلط راوی به عنوان دلیل بر ظنی‌بودن خبر واحد ذکر کرده‌اند به خاطر غیر معصوم‌بودن راوی است. ولی باید دانست که خبر واحد عادل از مثل خودش تا به رسول الله </w:t>
      </w:r>
      <w:r>
        <w:rPr>
          <w:rFonts w:hint="cs"/>
          <w:rtl/>
        </w:rPr>
        <w:sym w:font="AGA Arabesque" w:char="F072"/>
      </w:r>
      <w:r>
        <w:rPr>
          <w:rFonts w:hint="cs"/>
          <w:rtl/>
        </w:rPr>
        <w:t xml:space="preserve"> می‌رسد، هرچند که کذب و غلط در آن راه دارد ولی جانب صدق راوی به خاطر این که خداوند قدرت حفظ و ضبط و شیوه‌ی قوی اخذ و تحمل حدیث از استاد را برای راویان تقدیر کرده، ترجیح داده می‌شود. ولی این گفته‌ها را کسی درک خواهد کرد که اکثر اوقات زندگیش را مشغول به احادیث، سیره‌ی نبوی و سیره‌ی راویان باشد، تا به پرورش آن‌ها بر مکتب اسلام و رسوخ آن‌ها در این علم و صدق و ورعشان در گفتار و عمل پی ببرد، تا دشت حرص و عنایت آن‌ها را نسبت به احادیث و تحقیق و تفحصشان را در مورد راویان و اخبار صحیح و ضعیف دریابد، آن‌ها به درجه‌ای رسیده بودند که کشته‌شدن را بر دروغ‌گفتن بر پیامبر </w:t>
      </w:r>
      <w:r>
        <w:rPr>
          <w:rFonts w:hint="cs"/>
          <w:rtl/>
        </w:rPr>
        <w:sym w:font="AGA Arabesque" w:char="F072"/>
      </w:r>
      <w:r>
        <w:rPr>
          <w:rFonts w:hint="cs"/>
          <w:rtl/>
        </w:rPr>
        <w:t xml:space="preserve"> ترجیح می‌دادند و نهایت سعی‌شان بر آن بود تا این دین را آنگونه که از پیامبر </w:t>
      </w:r>
      <w:r>
        <w:rPr>
          <w:rFonts w:hint="cs"/>
          <w:rtl/>
        </w:rPr>
        <w:sym w:font="AGA Arabesque" w:char="F072"/>
      </w:r>
      <w:r>
        <w:rPr>
          <w:rFonts w:hint="cs"/>
          <w:rtl/>
        </w:rPr>
        <w:t xml:space="preserve"> گرفته‌اند به نسل‌های بعدی انتقال دهند.</w:t>
      </w:r>
    </w:p>
    <w:p w:rsidR="0063251B" w:rsidRDefault="0063251B" w:rsidP="00AB7623">
      <w:pPr>
        <w:pStyle w:val="a8"/>
        <w:rPr>
          <w:rtl/>
        </w:rPr>
      </w:pPr>
      <w:r>
        <w:rPr>
          <w:rFonts w:hint="cs"/>
          <w:rtl/>
        </w:rPr>
        <w:t>پس وقتی انسان این حال و وضع راویان را دریافت، دیگر خبر شخص عادلی از آن‌ها را با هر خبر واحد دیگری مقایسه نمی‌کند و نسبت به روایاتی که آن‌ها نقل کرده‌اند، علم حاصل می‌کند</w:t>
      </w:r>
      <w:r w:rsidRPr="00AB18BB">
        <w:rPr>
          <w:rFonts w:hint="cs"/>
          <w:vertAlign w:val="superscript"/>
          <w:rtl/>
        </w:rPr>
        <w:t>(</w:t>
      </w:r>
      <w:r>
        <w:rPr>
          <w:rStyle w:val="FootnoteReference"/>
          <w:rtl/>
        </w:rPr>
        <w:footnoteReference w:id="246"/>
      </w:r>
      <w:r w:rsidRPr="00AB18BB">
        <w:rPr>
          <w:rFonts w:hint="cs"/>
          <w:vertAlign w:val="superscript"/>
          <w:rtl/>
        </w:rPr>
        <w:t>)</w:t>
      </w:r>
      <w:r>
        <w:rPr>
          <w:rFonts w:hint="cs"/>
          <w:rtl/>
        </w:rPr>
        <w:t>.</w:t>
      </w:r>
    </w:p>
    <w:p w:rsidR="0063251B" w:rsidRDefault="0063251B" w:rsidP="00AB7623">
      <w:pPr>
        <w:pStyle w:val="a8"/>
        <w:rPr>
          <w:rtl/>
        </w:rPr>
      </w:pPr>
      <w:r>
        <w:rPr>
          <w:rFonts w:hint="cs"/>
          <w:rtl/>
        </w:rPr>
        <w:t>قرافی می‌گوید: «اگر انسان دانست که آن راویان اهل دینداری و صدق و راستی بوده‌اند، از خبر تعداد کمی از آن‌ها نیز علم برایش حاصل می‌شود»</w:t>
      </w:r>
      <w:r w:rsidRPr="00AB18BB">
        <w:rPr>
          <w:rFonts w:hint="cs"/>
          <w:vertAlign w:val="superscript"/>
          <w:rtl/>
        </w:rPr>
        <w:t>(</w:t>
      </w:r>
      <w:r>
        <w:rPr>
          <w:rStyle w:val="FootnoteReference"/>
          <w:rtl/>
        </w:rPr>
        <w:footnoteReference w:id="247"/>
      </w:r>
      <w:r w:rsidRPr="00AB18BB">
        <w:rPr>
          <w:rFonts w:hint="cs"/>
          <w:vertAlign w:val="superscript"/>
          <w:rtl/>
        </w:rPr>
        <w:t>)</w:t>
      </w:r>
      <w:r>
        <w:rPr>
          <w:rFonts w:hint="cs"/>
          <w:rtl/>
        </w:rPr>
        <w:t>.</w:t>
      </w:r>
    </w:p>
    <w:p w:rsidR="0063251B" w:rsidRPr="00721E14" w:rsidRDefault="0063251B" w:rsidP="00AB7623">
      <w:pPr>
        <w:pStyle w:val="a8"/>
        <w:rPr>
          <w:spacing w:val="-2"/>
          <w:rtl/>
        </w:rPr>
      </w:pPr>
      <w:r w:rsidRPr="00721E14">
        <w:rPr>
          <w:rFonts w:hint="cs"/>
          <w:spacing w:val="-2"/>
          <w:rtl/>
        </w:rPr>
        <w:t xml:space="preserve">سرخسی می‌گوید: «شایسته است که در خبر هر شخص عادلی به خاطر احترام به رسول الله </w:t>
      </w:r>
      <w:r w:rsidRPr="00721E14">
        <w:rPr>
          <w:rFonts w:hint="cs"/>
          <w:spacing w:val="-2"/>
          <w:rtl/>
        </w:rPr>
        <w:sym w:font="AGA Arabesque" w:char="F072"/>
      </w:r>
      <w:r w:rsidRPr="00721E14">
        <w:rPr>
          <w:rFonts w:hint="cs"/>
          <w:spacing w:val="-2"/>
          <w:rtl/>
        </w:rPr>
        <w:t xml:space="preserve"> جانب صدقش ترجیح داده شود»</w:t>
      </w:r>
      <w:r w:rsidRPr="00721E14">
        <w:rPr>
          <w:rFonts w:hint="cs"/>
          <w:spacing w:val="-2"/>
          <w:vertAlign w:val="superscript"/>
          <w:rtl/>
        </w:rPr>
        <w:t>(</w:t>
      </w:r>
      <w:r w:rsidRPr="00721E14">
        <w:rPr>
          <w:rStyle w:val="FootnoteReference"/>
          <w:spacing w:val="-2"/>
          <w:rtl/>
        </w:rPr>
        <w:footnoteReference w:id="248"/>
      </w:r>
      <w:r w:rsidRPr="00721E14">
        <w:rPr>
          <w:rFonts w:hint="cs"/>
          <w:spacing w:val="-2"/>
          <w:vertAlign w:val="superscript"/>
          <w:rtl/>
        </w:rPr>
        <w:t>)</w:t>
      </w:r>
      <w:r w:rsidRPr="00721E14">
        <w:rPr>
          <w:rFonts w:hint="cs"/>
          <w:spacing w:val="-2"/>
          <w:rtl/>
        </w:rPr>
        <w:t>.</w:t>
      </w:r>
    </w:p>
    <w:p w:rsidR="0063251B" w:rsidRDefault="0063251B" w:rsidP="00AB7623">
      <w:pPr>
        <w:pStyle w:val="a8"/>
        <w:spacing w:line="240" w:lineRule="auto"/>
        <w:rPr>
          <w:rtl/>
        </w:rPr>
      </w:pPr>
      <w:r>
        <w:rPr>
          <w:rFonts w:hint="cs"/>
          <w:rtl/>
        </w:rPr>
        <w:t xml:space="preserve">و این فرموده‌ی خداوند: </w:t>
      </w:r>
      <w:r w:rsidR="00F346F5" w:rsidRPr="00F346F5">
        <w:rPr>
          <w:rStyle w:val="Char8"/>
          <w:rFonts w:hint="cs"/>
          <w:rtl/>
        </w:rPr>
        <w:t>﴿</w:t>
      </w:r>
      <w:r w:rsidR="00721E14" w:rsidRPr="00721E14">
        <w:rPr>
          <w:rStyle w:val="Chard"/>
          <w:rFonts w:hint="eastAsia"/>
          <w:rtl/>
        </w:rPr>
        <w:t>إِنَّا</w:t>
      </w:r>
      <w:r w:rsidR="00721E14" w:rsidRPr="00721E14">
        <w:rPr>
          <w:rStyle w:val="Chard"/>
          <w:rtl/>
        </w:rPr>
        <w:t xml:space="preserve"> </w:t>
      </w:r>
      <w:r w:rsidR="00721E14" w:rsidRPr="00721E14">
        <w:rPr>
          <w:rStyle w:val="Chard"/>
          <w:rFonts w:hint="eastAsia"/>
          <w:rtl/>
        </w:rPr>
        <w:t>نَح</w:t>
      </w:r>
      <w:r w:rsidR="00721E14" w:rsidRPr="00721E14">
        <w:rPr>
          <w:rStyle w:val="Chard"/>
          <w:rFonts w:hint="cs"/>
          <w:rtl/>
        </w:rPr>
        <w:t>ۡ</w:t>
      </w:r>
      <w:r w:rsidR="00721E14" w:rsidRPr="00721E14">
        <w:rPr>
          <w:rStyle w:val="Chard"/>
          <w:rFonts w:hint="eastAsia"/>
          <w:rtl/>
        </w:rPr>
        <w:t>نُ</w:t>
      </w:r>
      <w:r w:rsidR="00721E14" w:rsidRPr="00721E14">
        <w:rPr>
          <w:rStyle w:val="Chard"/>
          <w:rtl/>
        </w:rPr>
        <w:t xml:space="preserve"> </w:t>
      </w:r>
      <w:r w:rsidR="00721E14" w:rsidRPr="00721E14">
        <w:rPr>
          <w:rStyle w:val="Chard"/>
          <w:rFonts w:hint="eastAsia"/>
          <w:rtl/>
        </w:rPr>
        <w:t>نَزَّل</w:t>
      </w:r>
      <w:r w:rsidR="00721E14" w:rsidRPr="00721E14">
        <w:rPr>
          <w:rStyle w:val="Chard"/>
          <w:rFonts w:hint="cs"/>
          <w:rtl/>
        </w:rPr>
        <w:t>ۡ</w:t>
      </w:r>
      <w:r w:rsidR="00721E14" w:rsidRPr="00721E14">
        <w:rPr>
          <w:rStyle w:val="Chard"/>
          <w:rFonts w:hint="eastAsia"/>
          <w:rtl/>
        </w:rPr>
        <w:t>نَا</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لذِّك</w:t>
      </w:r>
      <w:r w:rsidR="00721E14" w:rsidRPr="00721E14">
        <w:rPr>
          <w:rStyle w:val="Chard"/>
          <w:rFonts w:hint="cs"/>
          <w:rtl/>
        </w:rPr>
        <w:t>ۡ</w:t>
      </w:r>
      <w:r w:rsidR="00721E14" w:rsidRPr="00721E14">
        <w:rPr>
          <w:rStyle w:val="Chard"/>
          <w:rFonts w:hint="eastAsia"/>
          <w:rtl/>
        </w:rPr>
        <w:t>رَ</w:t>
      </w:r>
      <w:r w:rsidR="00721E14" w:rsidRPr="00721E14">
        <w:rPr>
          <w:rStyle w:val="Chard"/>
          <w:rtl/>
        </w:rPr>
        <w:t xml:space="preserve"> </w:t>
      </w:r>
      <w:r w:rsidR="00721E14" w:rsidRPr="00721E14">
        <w:rPr>
          <w:rStyle w:val="Chard"/>
          <w:rFonts w:hint="eastAsia"/>
          <w:rtl/>
        </w:rPr>
        <w:t>وَإِنَّا</w:t>
      </w:r>
      <w:r w:rsidR="00721E14" w:rsidRPr="00721E14">
        <w:rPr>
          <w:rStyle w:val="Chard"/>
          <w:rtl/>
        </w:rPr>
        <w:t xml:space="preserve"> </w:t>
      </w:r>
      <w:r w:rsidR="00721E14" w:rsidRPr="00721E14">
        <w:rPr>
          <w:rStyle w:val="Chard"/>
          <w:rFonts w:hint="eastAsia"/>
          <w:rtl/>
        </w:rPr>
        <w:t>لَهُ</w:t>
      </w:r>
      <w:r w:rsidR="00721E14" w:rsidRPr="00721E14">
        <w:rPr>
          <w:rStyle w:val="Chard"/>
          <w:rFonts w:hint="cs"/>
          <w:rtl/>
        </w:rPr>
        <w:t>ۥ</w:t>
      </w:r>
      <w:r w:rsidR="00721E14" w:rsidRPr="00721E14">
        <w:rPr>
          <w:rStyle w:val="Chard"/>
          <w:rtl/>
        </w:rPr>
        <w:t xml:space="preserve"> </w:t>
      </w:r>
      <w:r w:rsidR="00721E14" w:rsidRPr="00721E14">
        <w:rPr>
          <w:rStyle w:val="Chard"/>
          <w:rFonts w:hint="eastAsia"/>
          <w:rtl/>
        </w:rPr>
        <w:t>لَحَ</w:t>
      </w:r>
      <w:r w:rsidR="00721E14" w:rsidRPr="00721E14">
        <w:rPr>
          <w:rStyle w:val="Chard"/>
          <w:rFonts w:hint="cs"/>
          <w:rtl/>
        </w:rPr>
        <w:t>ٰ</w:t>
      </w:r>
      <w:r w:rsidR="00721E14" w:rsidRPr="00721E14">
        <w:rPr>
          <w:rStyle w:val="Chard"/>
          <w:rFonts w:hint="eastAsia"/>
          <w:rtl/>
        </w:rPr>
        <w:t>فِظُونَ</w:t>
      </w:r>
      <w:r w:rsidR="00721E14" w:rsidRPr="00721E14">
        <w:rPr>
          <w:rStyle w:val="Chard"/>
          <w:rtl/>
        </w:rPr>
        <w:t xml:space="preserve"> </w:t>
      </w:r>
      <w:r w:rsidR="00721E14" w:rsidRPr="00721E14">
        <w:rPr>
          <w:rStyle w:val="Chard"/>
          <w:rFonts w:hint="cs"/>
          <w:rtl/>
        </w:rPr>
        <w:t>٩</w:t>
      </w:r>
      <w:r w:rsidR="00F346F5" w:rsidRPr="00F346F5">
        <w:rPr>
          <w:rStyle w:val="Char8"/>
          <w:rFonts w:hint="cs"/>
          <w:rtl/>
        </w:rPr>
        <w:t>﴾</w:t>
      </w:r>
      <w:r w:rsidR="00721E14">
        <w:rPr>
          <w:rFonts w:hint="cs"/>
          <w:rtl/>
        </w:rPr>
        <w:t xml:space="preserve"> </w:t>
      </w:r>
      <w:r w:rsidRPr="00F346F5">
        <w:rPr>
          <w:rStyle w:val="Char6"/>
          <w:rFonts w:hint="cs"/>
          <w:rtl/>
        </w:rPr>
        <w:t>[الحجر: 9]</w:t>
      </w:r>
      <w:r>
        <w:rPr>
          <w:rFonts w:hint="cs"/>
          <w:rtl/>
        </w:rPr>
        <w:t xml:space="preserve"> نیز به عنوان مؤیدی به ترجیح جانب صدق در نقل راویان و مفید علم‌بودن روایت‌شان می‌تواند، دلالت داشته باشد.</w:t>
      </w:r>
    </w:p>
    <w:p w:rsidR="0063251B" w:rsidRDefault="0063251B" w:rsidP="00AB7623">
      <w:pPr>
        <w:pStyle w:val="a8"/>
        <w:rPr>
          <w:rtl/>
        </w:rPr>
      </w:pPr>
      <w:r>
        <w:rPr>
          <w:rFonts w:hint="cs"/>
          <w:rtl/>
        </w:rPr>
        <w:t>قرطبی می‌گوید:</w:t>
      </w:r>
    </w:p>
    <w:p w:rsidR="0063251B" w:rsidRDefault="0063251B" w:rsidP="00AB7623">
      <w:pPr>
        <w:pStyle w:val="a8"/>
        <w:spacing w:line="240" w:lineRule="auto"/>
        <w:rPr>
          <w:rtl/>
        </w:rPr>
      </w:pPr>
      <w:r>
        <w:rPr>
          <w:rFonts w:hint="cs"/>
          <w:rtl/>
        </w:rPr>
        <w:t xml:space="preserve"> «</w:t>
      </w:r>
      <w:r w:rsidR="00F346F5" w:rsidRPr="00F346F5">
        <w:rPr>
          <w:rStyle w:val="Char8"/>
          <w:rFonts w:hint="cs"/>
          <w:rtl/>
        </w:rPr>
        <w:t>﴿</w:t>
      </w:r>
      <w:r w:rsidR="00721E14" w:rsidRPr="00721E14">
        <w:rPr>
          <w:rStyle w:val="Chard"/>
          <w:rFonts w:hint="eastAsia"/>
          <w:rtl/>
        </w:rPr>
        <w:t>َإِنَّا</w:t>
      </w:r>
      <w:r w:rsidR="00721E14" w:rsidRPr="00721E14">
        <w:rPr>
          <w:rStyle w:val="Chard"/>
          <w:rtl/>
        </w:rPr>
        <w:t xml:space="preserve"> </w:t>
      </w:r>
      <w:r w:rsidR="00721E14" w:rsidRPr="00721E14">
        <w:rPr>
          <w:rStyle w:val="Chard"/>
          <w:rFonts w:hint="eastAsia"/>
          <w:rtl/>
        </w:rPr>
        <w:t>لَهُ</w:t>
      </w:r>
      <w:r w:rsidR="00721E14" w:rsidRPr="00721E14">
        <w:rPr>
          <w:rStyle w:val="Chard"/>
          <w:rFonts w:hint="cs"/>
          <w:rtl/>
        </w:rPr>
        <w:t>ۥ</w:t>
      </w:r>
      <w:r w:rsidR="00721E14" w:rsidRPr="00721E14">
        <w:rPr>
          <w:rStyle w:val="Chard"/>
          <w:rtl/>
        </w:rPr>
        <w:t xml:space="preserve"> </w:t>
      </w:r>
      <w:r w:rsidR="00721E14" w:rsidRPr="00721E14">
        <w:rPr>
          <w:rStyle w:val="Chard"/>
          <w:rFonts w:hint="eastAsia"/>
          <w:rtl/>
        </w:rPr>
        <w:t>لَحَ</w:t>
      </w:r>
      <w:r w:rsidR="00721E14" w:rsidRPr="00721E14">
        <w:rPr>
          <w:rStyle w:val="Chard"/>
          <w:rFonts w:hint="cs"/>
          <w:rtl/>
        </w:rPr>
        <w:t>ٰ</w:t>
      </w:r>
      <w:r w:rsidR="00721E14" w:rsidRPr="00721E14">
        <w:rPr>
          <w:rStyle w:val="Chard"/>
          <w:rFonts w:hint="eastAsia"/>
          <w:rtl/>
        </w:rPr>
        <w:t>فِظُونَ</w:t>
      </w:r>
      <w:r w:rsidR="00F346F5" w:rsidRPr="00F346F5">
        <w:rPr>
          <w:rStyle w:val="Char8"/>
          <w:rFonts w:hint="cs"/>
          <w:rtl/>
        </w:rPr>
        <w:t>﴾</w:t>
      </w:r>
      <w:r w:rsidR="00F346F5">
        <w:rPr>
          <w:rStyle w:val="Char8"/>
          <w:rFonts w:hint="cs"/>
          <w:rtl/>
        </w:rPr>
        <w:t xml:space="preserve"> </w:t>
      </w:r>
      <w:r>
        <w:rPr>
          <w:rFonts w:hint="cs"/>
          <w:rtl/>
        </w:rPr>
        <w:t>یعنی ما محمد</w:t>
      </w:r>
      <w:r w:rsidR="00721E14">
        <w:rPr>
          <w:rFonts w:hint="cs"/>
          <w:rtl/>
        </w:rPr>
        <w:t xml:space="preserve"> </w:t>
      </w:r>
      <w:r>
        <w:rPr>
          <w:rFonts w:hint="cs"/>
        </w:rPr>
        <w:sym w:font="AGA Arabesque" w:char="F072"/>
      </w:r>
      <w:r>
        <w:rPr>
          <w:rFonts w:hint="cs"/>
          <w:rtl/>
        </w:rPr>
        <w:t xml:space="preserve"> را حفظ می‌کنیم از این که دروغی بر ما ببندد و یا ما بر او دروغی ببندیم»</w:t>
      </w:r>
      <w:r w:rsidRPr="00AB18BB">
        <w:rPr>
          <w:rFonts w:hint="cs"/>
          <w:vertAlign w:val="superscript"/>
          <w:rtl/>
        </w:rPr>
        <w:t>(</w:t>
      </w:r>
      <w:r>
        <w:rPr>
          <w:rStyle w:val="FootnoteReference"/>
          <w:rtl/>
        </w:rPr>
        <w:footnoteReference w:id="249"/>
      </w:r>
      <w:r w:rsidRPr="00AB18BB">
        <w:rPr>
          <w:rFonts w:hint="cs"/>
          <w:vertAlign w:val="superscript"/>
          <w:rtl/>
        </w:rPr>
        <w:t>)</w:t>
      </w:r>
      <w:r>
        <w:rPr>
          <w:rFonts w:hint="cs"/>
          <w:rtl/>
        </w:rPr>
        <w:t>.</w:t>
      </w:r>
    </w:p>
    <w:p w:rsidR="0063251B" w:rsidRDefault="0063251B" w:rsidP="00AB7623">
      <w:pPr>
        <w:pStyle w:val="a8"/>
        <w:rPr>
          <w:rtl/>
        </w:rPr>
      </w:pPr>
      <w:r>
        <w:rPr>
          <w:rFonts w:hint="cs"/>
          <w:rtl/>
        </w:rPr>
        <w:t>و در تأیید تفسیر قرطبی می‌توان به این آیات اشاره کرد:</w:t>
      </w:r>
    </w:p>
    <w:p w:rsidR="0063251B" w:rsidRDefault="00F346F5" w:rsidP="00AB7623">
      <w:pPr>
        <w:pStyle w:val="a8"/>
        <w:spacing w:line="240" w:lineRule="auto"/>
        <w:rPr>
          <w:rtl/>
        </w:rPr>
      </w:pPr>
      <w:r w:rsidRPr="00F346F5">
        <w:rPr>
          <w:rStyle w:val="Char8"/>
          <w:rFonts w:hint="cs"/>
          <w:rtl/>
        </w:rPr>
        <w:t>﴿</w:t>
      </w:r>
      <w:r w:rsidR="00721E14" w:rsidRPr="00721E14">
        <w:rPr>
          <w:rStyle w:val="Chard"/>
          <w:rFonts w:hint="eastAsia"/>
          <w:rtl/>
        </w:rPr>
        <w:t>إِلَي</w:t>
      </w:r>
      <w:r w:rsidR="00721E14" w:rsidRPr="00721E14">
        <w:rPr>
          <w:rStyle w:val="Chard"/>
          <w:rFonts w:hint="cs"/>
          <w:rtl/>
        </w:rPr>
        <w:t>ۡ</w:t>
      </w:r>
      <w:r w:rsidR="00721E14" w:rsidRPr="00721E14">
        <w:rPr>
          <w:rStyle w:val="Chard"/>
          <w:rFonts w:hint="eastAsia"/>
          <w:rtl/>
        </w:rPr>
        <w:t>كَ</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لذِّك</w:t>
      </w:r>
      <w:r w:rsidR="00721E14" w:rsidRPr="00721E14">
        <w:rPr>
          <w:rStyle w:val="Chard"/>
          <w:rFonts w:hint="cs"/>
          <w:rtl/>
        </w:rPr>
        <w:t>ۡ</w:t>
      </w:r>
      <w:r w:rsidR="00721E14" w:rsidRPr="00721E14">
        <w:rPr>
          <w:rStyle w:val="Chard"/>
          <w:rFonts w:hint="eastAsia"/>
          <w:rtl/>
        </w:rPr>
        <w:t>رَ</w:t>
      </w:r>
      <w:r w:rsidR="00721E14" w:rsidRPr="00721E14">
        <w:rPr>
          <w:rStyle w:val="Chard"/>
          <w:rtl/>
        </w:rPr>
        <w:t xml:space="preserve"> </w:t>
      </w:r>
      <w:r w:rsidR="00721E14" w:rsidRPr="00721E14">
        <w:rPr>
          <w:rStyle w:val="Chard"/>
          <w:rFonts w:hint="eastAsia"/>
          <w:rtl/>
        </w:rPr>
        <w:t>لِتُبَيِّنَ</w:t>
      </w:r>
      <w:r w:rsidR="00721E14" w:rsidRPr="00721E14">
        <w:rPr>
          <w:rStyle w:val="Chard"/>
          <w:rtl/>
        </w:rPr>
        <w:t xml:space="preserve"> </w:t>
      </w:r>
      <w:r w:rsidR="00721E14" w:rsidRPr="00721E14">
        <w:rPr>
          <w:rStyle w:val="Chard"/>
          <w:rFonts w:hint="eastAsia"/>
          <w:rtl/>
        </w:rPr>
        <w:t>لِلنَّاسِ</w:t>
      </w:r>
      <w:r w:rsidR="00721E14" w:rsidRPr="00721E14">
        <w:rPr>
          <w:rStyle w:val="Chard"/>
          <w:rtl/>
        </w:rPr>
        <w:t xml:space="preserve"> </w:t>
      </w:r>
      <w:r w:rsidR="00721E14" w:rsidRPr="00721E14">
        <w:rPr>
          <w:rStyle w:val="Chard"/>
          <w:rFonts w:hint="eastAsia"/>
          <w:rtl/>
        </w:rPr>
        <w:t>مَا</w:t>
      </w:r>
      <w:r w:rsidR="00721E14" w:rsidRPr="00721E14">
        <w:rPr>
          <w:rStyle w:val="Chard"/>
          <w:rtl/>
        </w:rPr>
        <w:t xml:space="preserve"> </w:t>
      </w:r>
      <w:r w:rsidR="00721E14" w:rsidRPr="00721E14">
        <w:rPr>
          <w:rStyle w:val="Chard"/>
          <w:rFonts w:hint="eastAsia"/>
          <w:rtl/>
        </w:rPr>
        <w:t>نُزِّلَ</w:t>
      </w:r>
      <w:r w:rsidR="00721E14" w:rsidRPr="00721E14">
        <w:rPr>
          <w:rStyle w:val="Chard"/>
          <w:rtl/>
        </w:rPr>
        <w:t xml:space="preserve"> </w:t>
      </w:r>
      <w:r w:rsidR="00721E14" w:rsidRPr="00721E14">
        <w:rPr>
          <w:rStyle w:val="Chard"/>
          <w:rFonts w:hint="eastAsia"/>
          <w:rtl/>
        </w:rPr>
        <w:t>إِلَي</w:t>
      </w:r>
      <w:r w:rsidR="00721E14" w:rsidRPr="00721E14">
        <w:rPr>
          <w:rStyle w:val="Chard"/>
          <w:rFonts w:hint="cs"/>
          <w:rtl/>
        </w:rPr>
        <w:t>ۡ</w:t>
      </w:r>
      <w:r w:rsidR="00721E14" w:rsidRPr="00721E14">
        <w:rPr>
          <w:rStyle w:val="Chard"/>
          <w:rFonts w:hint="eastAsia"/>
          <w:rtl/>
        </w:rPr>
        <w:t>هِم</w:t>
      </w:r>
      <w:r w:rsidR="00721E14" w:rsidRPr="00721E14">
        <w:rPr>
          <w:rStyle w:val="Chard"/>
          <w:rFonts w:hint="cs"/>
          <w:rtl/>
        </w:rPr>
        <w:t>ۡ</w:t>
      </w:r>
      <w:r w:rsidRPr="00F346F5">
        <w:rPr>
          <w:rStyle w:val="Char8"/>
          <w:rFonts w:hint="cs"/>
          <w:rtl/>
        </w:rPr>
        <w:t>﴾</w:t>
      </w:r>
      <w:r w:rsidR="0063251B">
        <w:rPr>
          <w:rFonts w:hint="cs"/>
          <w:rtl/>
        </w:rPr>
        <w:t xml:space="preserve"> </w:t>
      </w:r>
      <w:r w:rsidR="0063251B" w:rsidRPr="00F346F5">
        <w:rPr>
          <w:rStyle w:val="Char6"/>
          <w:rFonts w:hint="cs"/>
          <w:rtl/>
        </w:rPr>
        <w:t xml:space="preserve">[النحل: 44] </w:t>
      </w:r>
      <w:r w:rsidRPr="00F346F5">
        <w:rPr>
          <w:rStyle w:val="Char8"/>
          <w:rFonts w:hint="cs"/>
          <w:rtl/>
        </w:rPr>
        <w:t>﴿</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يَنطِقُ</w:t>
      </w:r>
      <w:r w:rsidR="00721E14" w:rsidRPr="00721E14">
        <w:rPr>
          <w:rStyle w:val="Chard"/>
          <w:rtl/>
        </w:rPr>
        <w:t xml:space="preserve"> </w:t>
      </w:r>
      <w:r w:rsidR="00721E14" w:rsidRPr="00721E14">
        <w:rPr>
          <w:rStyle w:val="Chard"/>
          <w:rFonts w:hint="eastAsia"/>
          <w:rtl/>
        </w:rPr>
        <w:t>عَنِ</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w:t>
      </w:r>
      <w:r w:rsidR="00721E14" w:rsidRPr="00721E14">
        <w:rPr>
          <w:rStyle w:val="Chard"/>
          <w:rFonts w:hint="cs"/>
          <w:rtl/>
        </w:rPr>
        <w:t>ۡ</w:t>
      </w:r>
      <w:r w:rsidR="00721E14" w:rsidRPr="00721E14">
        <w:rPr>
          <w:rStyle w:val="Chard"/>
          <w:rFonts w:hint="eastAsia"/>
          <w:rtl/>
        </w:rPr>
        <w:t>هَوَى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٣</w:t>
      </w:r>
      <w:r w:rsidR="00721E14" w:rsidRPr="00721E14">
        <w:rPr>
          <w:rStyle w:val="Chard"/>
          <w:rtl/>
        </w:rPr>
        <w:t xml:space="preserve"> </w:t>
      </w:r>
      <w:r w:rsidR="00721E14" w:rsidRPr="00721E14">
        <w:rPr>
          <w:rStyle w:val="Chard"/>
          <w:rFonts w:hint="eastAsia"/>
          <w:rtl/>
        </w:rPr>
        <w:t>إِن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هُوَ</w:t>
      </w:r>
      <w:r w:rsidR="00721E14" w:rsidRPr="00721E14">
        <w:rPr>
          <w:rStyle w:val="Chard"/>
          <w:rtl/>
        </w:rPr>
        <w:t xml:space="preserve"> </w:t>
      </w:r>
      <w:r w:rsidR="00721E14" w:rsidRPr="00721E14">
        <w:rPr>
          <w:rStyle w:val="Chard"/>
          <w:rFonts w:hint="eastAsia"/>
          <w:rtl/>
        </w:rPr>
        <w:t>إِلَّا</w:t>
      </w:r>
      <w:r w:rsidR="00721E14" w:rsidRPr="00721E14">
        <w:rPr>
          <w:rStyle w:val="Chard"/>
          <w:rtl/>
        </w:rPr>
        <w:t xml:space="preserve"> </w:t>
      </w:r>
      <w:r w:rsidR="00721E14" w:rsidRPr="00721E14">
        <w:rPr>
          <w:rStyle w:val="Chard"/>
          <w:rFonts w:hint="eastAsia"/>
          <w:rtl/>
        </w:rPr>
        <w:t>وَح</w:t>
      </w:r>
      <w:r w:rsidR="00721E14" w:rsidRPr="00721E14">
        <w:rPr>
          <w:rStyle w:val="Chard"/>
          <w:rFonts w:hint="cs"/>
          <w:rtl/>
        </w:rPr>
        <w:t>ۡ</w:t>
      </w:r>
      <w:r w:rsidR="00721E14" w:rsidRPr="00721E14">
        <w:rPr>
          <w:rStyle w:val="Chard"/>
          <w:rFonts w:hint="eastAsia"/>
          <w:rtl/>
        </w:rPr>
        <w:t>ي</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يُوحَى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٤</w:t>
      </w:r>
      <w:r w:rsidRPr="00F346F5">
        <w:rPr>
          <w:rStyle w:val="Char8"/>
          <w:rFonts w:hint="cs"/>
          <w:rtl/>
        </w:rPr>
        <w:t>﴾</w:t>
      </w:r>
      <w:r>
        <w:rPr>
          <w:rFonts w:hint="cs"/>
          <w:rtl/>
        </w:rPr>
        <w:t xml:space="preserve"> </w:t>
      </w:r>
      <w:r w:rsidR="0063251B" w:rsidRPr="00F346F5">
        <w:rPr>
          <w:rStyle w:val="Char6"/>
          <w:rFonts w:hint="cs"/>
          <w:rtl/>
        </w:rPr>
        <w:t>[النجم: 3 – 4]</w:t>
      </w:r>
      <w:r w:rsidR="0063251B">
        <w:rPr>
          <w:rFonts w:hint="cs"/>
          <w:rtl/>
        </w:rPr>
        <w:t xml:space="preserve"> </w:t>
      </w:r>
      <w:r w:rsidRPr="00F346F5">
        <w:rPr>
          <w:rStyle w:val="Char8"/>
          <w:rFonts w:hint="cs"/>
          <w:rtl/>
        </w:rPr>
        <w:t>﴿</w:t>
      </w:r>
      <w:r w:rsidR="00721E14" w:rsidRPr="00721E14">
        <w:rPr>
          <w:rStyle w:val="Chard"/>
          <w:rFonts w:hint="eastAsia"/>
          <w:rtl/>
        </w:rPr>
        <w:t>إِن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أَتَّبِعُ</w:t>
      </w:r>
      <w:r w:rsidR="00721E14" w:rsidRPr="00721E14">
        <w:rPr>
          <w:rStyle w:val="Chard"/>
          <w:rtl/>
        </w:rPr>
        <w:t xml:space="preserve"> </w:t>
      </w:r>
      <w:r w:rsidR="00721E14" w:rsidRPr="00721E14">
        <w:rPr>
          <w:rStyle w:val="Chard"/>
          <w:rFonts w:hint="eastAsia"/>
          <w:rtl/>
        </w:rPr>
        <w:t>إِلَّا</w:t>
      </w:r>
      <w:r w:rsidR="00721E14" w:rsidRPr="00721E14">
        <w:rPr>
          <w:rStyle w:val="Chard"/>
          <w:rtl/>
        </w:rPr>
        <w:t xml:space="preserve"> </w:t>
      </w:r>
      <w:r w:rsidR="00721E14" w:rsidRPr="00721E14">
        <w:rPr>
          <w:rStyle w:val="Chard"/>
          <w:rFonts w:hint="eastAsia"/>
          <w:rtl/>
        </w:rPr>
        <w:t>مَا</w:t>
      </w:r>
      <w:r w:rsidR="00721E14" w:rsidRPr="00721E14">
        <w:rPr>
          <w:rStyle w:val="Chard"/>
          <w:rtl/>
        </w:rPr>
        <w:t xml:space="preserve"> </w:t>
      </w:r>
      <w:r w:rsidR="00721E14" w:rsidRPr="00721E14">
        <w:rPr>
          <w:rStyle w:val="Chard"/>
          <w:rFonts w:hint="eastAsia"/>
          <w:rtl/>
        </w:rPr>
        <w:t>يُوحَى</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إِلَيَّ</w:t>
      </w:r>
      <w:r w:rsidRPr="00F346F5">
        <w:rPr>
          <w:rStyle w:val="Char8"/>
          <w:rFonts w:hint="cs"/>
          <w:rtl/>
        </w:rPr>
        <w:t>﴾</w:t>
      </w:r>
      <w:r>
        <w:rPr>
          <w:rFonts w:hint="cs"/>
          <w:rtl/>
        </w:rPr>
        <w:t xml:space="preserve"> </w:t>
      </w:r>
      <w:r w:rsidR="0063251B" w:rsidRPr="00F346F5">
        <w:rPr>
          <w:rStyle w:val="Char6"/>
          <w:rFonts w:hint="cs"/>
          <w:rtl/>
        </w:rPr>
        <w:t>[الأحقاف: 9].</w:t>
      </w:r>
      <w:r w:rsidR="0063251B">
        <w:rPr>
          <w:rFonts w:hint="cs"/>
          <w:rtl/>
        </w:rPr>
        <w:t xml:space="preserve"> و چون سنت هم داخل ذکر می‌شود پس خداوند از سنت نیز حفاظت خواهد کرد.</w:t>
      </w:r>
    </w:p>
    <w:p w:rsidR="0063251B" w:rsidRDefault="0063251B" w:rsidP="00AB7623">
      <w:pPr>
        <w:pStyle w:val="a8"/>
        <w:rPr>
          <w:rtl/>
        </w:rPr>
      </w:pPr>
      <w:r>
        <w:rPr>
          <w:rFonts w:hint="cs"/>
          <w:rtl/>
        </w:rPr>
        <w:t>ابن قیم از امام ابی المظفر السمعانی چنین نقل می‌کند: «اگر گفتند، آثار و مرویات در دست انسان‌ها زیاد شده و صحیح و ضعیف آن‌ها باهم مختلط شده، می‌گوئیم، آثار و روایات فقط بر جاهلان مشتبه شده، اما علما، بر روی آثار کار می‌کنند و صحیح را از ضعیف جدا می‌نمایند، و اگر در میان راویان غلط و اشتباهی روی داده باشد، علما بر طبق قواعدی که بنا نهاده‌اند آن‌ها را تشخیص می‌دهند حتی اشتباهات کوچکی را که در متن حدیث و یا در سند آن وجود دارد، مشخص نموده و جلوی اشاعه‌ی آن را می‌گیرند، پس وقتی علمایی این چنین وجود داشته و دارند، چگونه احادیث موضوعه و مجعول بر آن‌ها پوشیده می‌ماند و آن‌ها در تشخیص آنان ناتوان خواهند ماند، و این چنین گفته‌ها، گفته‌ی انسان‌ها مبتدع و گمراه و دروغگو می‌باشد که می‌خواهند با این حرف‌ها مردم را در مقابل آثار و روایات صحیح اسلامی دچار تشویش نمایند»</w:t>
      </w:r>
      <w:r w:rsidRPr="00AB18BB">
        <w:rPr>
          <w:rFonts w:hint="cs"/>
          <w:vertAlign w:val="superscript"/>
          <w:rtl/>
        </w:rPr>
        <w:t>(</w:t>
      </w:r>
      <w:r>
        <w:rPr>
          <w:rStyle w:val="FootnoteReference"/>
          <w:rtl/>
        </w:rPr>
        <w:footnoteReference w:id="250"/>
      </w:r>
      <w:r w:rsidRPr="00AB18BB">
        <w:rPr>
          <w:rFonts w:hint="cs"/>
          <w:vertAlign w:val="superscript"/>
          <w:rtl/>
        </w:rPr>
        <w:t>)</w:t>
      </w:r>
      <w:r>
        <w:rPr>
          <w:rFonts w:hint="cs"/>
          <w:rtl/>
        </w:rPr>
        <w:t>.</w:t>
      </w:r>
    </w:p>
    <w:p w:rsidR="0063251B" w:rsidRDefault="0063251B" w:rsidP="00960E98">
      <w:pPr>
        <w:pStyle w:val="a8"/>
        <w:spacing w:line="240" w:lineRule="auto"/>
        <w:rPr>
          <w:rtl/>
        </w:rPr>
      </w:pPr>
      <w:r>
        <w:rPr>
          <w:rFonts w:hint="cs"/>
          <w:rtl/>
        </w:rPr>
        <w:t>شیرازی اشکالی بر مفید علم‌بودن خبر واحد وارد کرده و می‌گوید: «اگر خبر واحد مفید علم باشد و باخبر متواتری تعارض پیدا کند. پس چگونه می‌توان گفت که خبر متواتر بر خبر واحد مقدم می‌گردد، پس بر این اساس باید بگوئیم خبر واحد مفید علم نیست تا ترجیح صورت گیرد</w:t>
      </w:r>
      <w:r w:rsidRPr="00AB18BB">
        <w:rPr>
          <w:rFonts w:hint="cs"/>
          <w:vertAlign w:val="superscript"/>
          <w:rtl/>
        </w:rPr>
        <w:t>(</w:t>
      </w:r>
      <w:r>
        <w:rPr>
          <w:rStyle w:val="FootnoteReference"/>
          <w:rtl/>
        </w:rPr>
        <w:footnoteReference w:id="251"/>
      </w:r>
      <w:r w:rsidRPr="00AB18BB">
        <w:rPr>
          <w:rFonts w:hint="cs"/>
          <w:vertAlign w:val="superscript"/>
          <w:rtl/>
        </w:rPr>
        <w:t>)</w:t>
      </w:r>
      <w:r>
        <w:rPr>
          <w:rFonts w:hint="cs"/>
          <w:rtl/>
        </w:rPr>
        <w:t>.</w:t>
      </w:r>
    </w:p>
    <w:p w:rsidR="0063251B" w:rsidRDefault="0063251B" w:rsidP="00960E98">
      <w:pPr>
        <w:pStyle w:val="a8"/>
        <w:spacing w:line="240" w:lineRule="auto"/>
        <w:rPr>
          <w:rtl/>
        </w:rPr>
      </w:pPr>
      <w:r>
        <w:rPr>
          <w:rFonts w:hint="cs"/>
          <w:rtl/>
        </w:rPr>
        <w:t>در جواب شیرازی گفته می‌شود، کسانی که خبر واحد را مفید علم می‌دانند، آن را مفید علم نظری و استدلالی دانسته‌اند و در همان حال خبر متواتر را مفید علم ضروری می‌دانند، پس بین این دو نوع حصول علم فرق فاحشی وجود دارد و در هنگام تعارض بین آن‌ها، علم ضروری بر علم نظری مقدم می‌گردد، و اشکال برطرف می‌شود.</w:t>
      </w:r>
    </w:p>
    <w:p w:rsidR="0063251B" w:rsidRDefault="0063251B" w:rsidP="00960E98">
      <w:pPr>
        <w:pStyle w:val="a8"/>
        <w:spacing w:line="240" w:lineRule="auto"/>
        <w:rPr>
          <w:rtl/>
        </w:rPr>
      </w:pPr>
      <w:r>
        <w:rPr>
          <w:rFonts w:hint="cs"/>
          <w:rtl/>
        </w:rPr>
        <w:t xml:space="preserve">«هرچند ما ادعای معصوم‌بودن راویان را نداریم ولی می‌گوئیم، اگر راوی دچار کذب، غلط و یا سهوی شود، بدون شک در میان امت اسلامی کسانی خواهند بود که غلط و کذب و سهو آن‌ها را کشف نمایند و واقعیت سنت مطهر رسول الله </w:t>
      </w:r>
      <w:r>
        <w:rPr>
          <w:rFonts w:hint="cs"/>
          <w:rtl/>
        </w:rPr>
        <w:sym w:font="AGA Arabesque" w:char="F072"/>
      </w:r>
      <w:r>
        <w:rPr>
          <w:rFonts w:hint="cs"/>
          <w:rtl/>
        </w:rPr>
        <w:t xml:space="preserve"> هم گواه بر همین حجت است، چون خداوند برای حفظ سنت از هرگونه خدشه‌ای علمایی آگاه، صادق، وارسته و متقی را تقدیر کرده که آن‌ها احادیث صحیح را از ضعیف و موضوع جدا کرده و تدوین نموده‌اند، همچنانکه در مورد حال راویان آنچه را که برای شناخت شخصیت آن‌ها و ثقه‌بودن یا نبودن‌شان لازم است جمع‌آوری و دسته‌بندی کرده‌اند. اگر انسان به علمای محدث و حافظ و حاکم در علم الحدیث توجه نماید می‌بیند که آن‌ها چگونه اکثر اوقات‌شان را مشغول کار بر روی احادیث و راویان آن‌ها بوده‌اند و در این بین این همه سفرهایی که برای به دست‌آوردن احایث و شناخت حال راویان داشته‌اند گواه شفافی بر صدق در کار و علم‌شان می‌باشد، علمایی که آنچنان در این علم محتاط و حساس بودند که در جرح و تعدیل راویان همواره سعی بر آن داشتند تا تقوی الهی را رعایت نمایند و جرح بدون سند و دلیل، و تعدیل بدون استدلال ننمایند، آن‌ها کسانی بودند که حاضر بودند کشته شوند، اما یک حرف بر پیامبر</w:t>
      </w:r>
      <w:r w:rsidR="00721E14">
        <w:rPr>
          <w:rFonts w:hint="cs"/>
          <w:rtl/>
        </w:rPr>
        <w:t xml:space="preserve"> </w:t>
      </w:r>
      <w:r>
        <w:rPr>
          <w:rFonts w:hint="cs"/>
          <w:rtl/>
        </w:rPr>
        <w:sym w:font="AGA Arabesque" w:char="F072"/>
      </w:r>
      <w:r>
        <w:rPr>
          <w:rFonts w:hint="cs"/>
          <w:rtl/>
        </w:rPr>
        <w:t xml:space="preserve"> به دروغ نبندند، و این دین را همچنانکه به آن‌ها رسیده بود به نسل‌های بعدی خود رساندند، پس علمایی که دارای چنین شأن و مقامی هستند، چگونه ممکن است که علم به روایت‌شان حاصل نشود.</w:t>
      </w:r>
    </w:p>
    <w:p w:rsidR="0063251B" w:rsidRPr="00960E98" w:rsidRDefault="0063251B" w:rsidP="00960E98">
      <w:pPr>
        <w:pStyle w:val="a8"/>
        <w:spacing w:line="245" w:lineRule="auto"/>
        <w:rPr>
          <w:spacing w:val="-4"/>
          <w:rtl/>
        </w:rPr>
      </w:pPr>
      <w:r w:rsidRPr="00960E98">
        <w:rPr>
          <w:rFonts w:hint="cs"/>
          <w:spacing w:val="-4"/>
          <w:rtl/>
        </w:rPr>
        <w:t xml:space="preserve">ما در جواب کسانی که معتقدند خبر واحد عادل به دلیل امکان وجود کذب و وهم و غلط و سهو، مفید ظن می‌باشد می‌گوئیم: وقتی ما مفید علم‌بودن خبر واحد عادل را به دلیل احتمال وجود خطا، کذب و نسیان راوی، قبول نمی‌کنیم، این مسئله در مورد خبر متواتر نیز صدق می‌کند </w:t>
      </w:r>
      <w:r w:rsidRPr="00960E98">
        <w:rPr>
          <w:rFonts w:cs="Times New Roman" w:hint="cs"/>
          <w:spacing w:val="-4"/>
          <w:rtl/>
        </w:rPr>
        <w:t>–</w:t>
      </w:r>
      <w:r w:rsidRPr="00960E98">
        <w:rPr>
          <w:rFonts w:hint="cs"/>
          <w:spacing w:val="-4"/>
          <w:rtl/>
        </w:rPr>
        <w:t xml:space="preserve"> در تعریف خبر متواتر گفته شده </w:t>
      </w:r>
      <w:r w:rsidRPr="00960E98">
        <w:rPr>
          <w:rFonts w:cs="Times New Roman" w:hint="cs"/>
          <w:spacing w:val="-4"/>
          <w:rtl/>
        </w:rPr>
        <w:t>–</w:t>
      </w:r>
      <w:r w:rsidRPr="00960E98">
        <w:rPr>
          <w:rFonts w:hint="cs"/>
          <w:spacing w:val="-4"/>
          <w:rtl/>
        </w:rPr>
        <w:t xml:space="preserve"> (خبر جمع عظیمی است از مسئله‌ای به گونه‌ای که احتمال تبانی آن‌ها بر کذب منتفی باشد) </w:t>
      </w:r>
      <w:r w:rsidRPr="00960E98">
        <w:rPr>
          <w:rFonts w:cs="Times New Roman" w:hint="cs"/>
          <w:spacing w:val="-4"/>
          <w:rtl/>
        </w:rPr>
        <w:t>–</w:t>
      </w:r>
      <w:r w:rsidRPr="00960E98">
        <w:rPr>
          <w:rFonts w:hint="cs"/>
          <w:spacing w:val="-4"/>
          <w:rtl/>
        </w:rPr>
        <w:t xml:space="preserve"> پس اگر توجه شود در خبر متواتر نیز با وجود آن که جمع عظیمی آن را روایت می‌کنند باز نمی‌توانیم مدعی شویم که این خبر قطعاً درست است، چون اگر هر طور نگاه کنیم نمی‌توانیم به طور قطع قانع شویم که همه‌ی احتمالات کذب و خطا و نسیان راویان از بین رفته است. و در اینجا فرق احتمال موجود در خبر واحد با احتمال موجود در خبر متواتر این است که وجود این احتمال در خبر واحد بیشتر ولی در خبر متواتر کمتر است، ولی به صفر نمی‌رسد. پس بر این اساس خبر متواتر نیز مفید </w:t>
      </w:r>
      <w:r w:rsidRPr="00960E98">
        <w:rPr>
          <w:rFonts w:hint="cs"/>
          <w:spacing w:val="-6"/>
          <w:rtl/>
        </w:rPr>
        <w:t>علم نخواهد بود. و ما با آویزان‌شدن به تعریف خبر متواتر فقط خودمان را در حاشیه‌ای امنیتی قرار داده‌ایم.</w:t>
      </w:r>
    </w:p>
    <w:p w:rsidR="0063251B" w:rsidRPr="00721E14" w:rsidRDefault="0063251B" w:rsidP="00960E98">
      <w:pPr>
        <w:pStyle w:val="a8"/>
        <w:spacing w:line="240" w:lineRule="auto"/>
        <w:rPr>
          <w:spacing w:val="-4"/>
          <w:rtl/>
        </w:rPr>
      </w:pPr>
      <w:r w:rsidRPr="00721E14">
        <w:rPr>
          <w:rFonts w:hint="cs"/>
          <w:spacing w:val="-4"/>
          <w:rtl/>
        </w:rPr>
        <w:t>اگر خبر واحد مفید علم نیست، پس اگر جماعت زیادی هم به آن ملحق شوند باز مفید علم نخواهد بود، چون احتمال همان غلط، کذب و سهوی که در مورد شخص اول وجود دارد، در مورد اشخاص دوم، سوم، چهارم و... نیز وجود خواهد داشت و اگر قرار است با پیوستن جماعتی به خبر واحد، آن خبر مفید علم باشد، پس به تنهایی هم می‌تواند مفید علم باشد چون فرقی در آن‌ها وجود ندارد.</w:t>
      </w:r>
    </w:p>
    <w:p w:rsidR="0063251B" w:rsidRDefault="0063251B" w:rsidP="00960E98">
      <w:pPr>
        <w:pStyle w:val="a8"/>
        <w:spacing w:line="240" w:lineRule="auto"/>
        <w:rPr>
          <w:rtl/>
        </w:rPr>
      </w:pPr>
      <w:r>
        <w:rPr>
          <w:rFonts w:hint="cs"/>
          <w:rtl/>
        </w:rPr>
        <w:t>در جواب گفته‌اند که خبر واحد اگر توسط اشخاص دیگر تکرار شود در دلمان قوت می‌یابد و صدق مخبرین به آن در ظنمان قوت می‌گیرد، پس در این حال برایمان علم حاصل می‌شود، ولی این مسئله در مورد خبر واحد، با بودن جمع زیادی منتفی است</w:t>
      </w:r>
      <w:r w:rsidRPr="00AB18BB">
        <w:rPr>
          <w:rFonts w:hint="cs"/>
          <w:vertAlign w:val="superscript"/>
          <w:rtl/>
        </w:rPr>
        <w:t>(</w:t>
      </w:r>
      <w:r>
        <w:rPr>
          <w:rStyle w:val="FootnoteReference"/>
          <w:rtl/>
        </w:rPr>
        <w:footnoteReference w:id="252"/>
      </w:r>
      <w:r w:rsidRPr="00AB18BB">
        <w:rPr>
          <w:rFonts w:hint="cs"/>
          <w:vertAlign w:val="superscript"/>
          <w:rtl/>
        </w:rPr>
        <w:t>)</w:t>
      </w:r>
      <w:r>
        <w:rPr>
          <w:rFonts w:hint="cs"/>
          <w:rtl/>
        </w:rPr>
        <w:t>.</w:t>
      </w:r>
    </w:p>
    <w:p w:rsidR="0063251B" w:rsidRPr="00721E14" w:rsidRDefault="0063251B" w:rsidP="00960E98">
      <w:pPr>
        <w:pStyle w:val="a8"/>
        <w:spacing w:line="240" w:lineRule="auto"/>
        <w:rPr>
          <w:spacing w:val="-2"/>
          <w:rtl/>
        </w:rPr>
      </w:pPr>
      <w:r w:rsidRPr="00721E14">
        <w:rPr>
          <w:rFonts w:hint="cs"/>
          <w:spacing w:val="-2"/>
          <w:rtl/>
        </w:rPr>
        <w:t>در اینجا فقط این سؤال را مطرح می‌کنیم که فاصله‌ی بین ظن غالب و علم چیست و ما چگونه از دایره‌ی ظن غالب به دایره‌ی علم وارد می‌شویم، تعریف علم و ظن را ببینیم، آنگاه قضاوت نمائیم.</w:t>
      </w:r>
    </w:p>
    <w:p w:rsidR="0063251B" w:rsidRDefault="0063251B" w:rsidP="00960E98">
      <w:pPr>
        <w:pStyle w:val="a8"/>
        <w:spacing w:line="240" w:lineRule="auto"/>
        <w:rPr>
          <w:rtl/>
        </w:rPr>
      </w:pPr>
      <w:r w:rsidRPr="008F250B">
        <w:rPr>
          <w:rFonts w:hint="cs"/>
          <w:rtl/>
        </w:rPr>
        <w:t>تعریف علم:</w:t>
      </w:r>
      <w:r w:rsidRPr="0040203C">
        <w:rPr>
          <w:rFonts w:ascii="Traditional Arabic" w:hAnsi="Traditional Arabic" w:cs="mylotus"/>
          <w:b/>
          <w:bCs/>
          <w:rtl/>
        </w:rPr>
        <w:t xml:space="preserve"> </w:t>
      </w:r>
      <w:r w:rsidRPr="00F346F5">
        <w:rPr>
          <w:rStyle w:val="Char8"/>
          <w:rtl/>
        </w:rPr>
        <w:t>«</w:t>
      </w:r>
      <w:r w:rsidRPr="00F346F5">
        <w:rPr>
          <w:rStyle w:val="Char1"/>
          <w:rtl/>
        </w:rPr>
        <w:t>معرفةالعلوم علی ما هو في الواقع</w:t>
      </w:r>
      <w:r w:rsidRPr="00F346F5">
        <w:rPr>
          <w:rStyle w:val="Char8"/>
          <w:rtl/>
        </w:rPr>
        <w:t>»</w:t>
      </w:r>
      <w:r w:rsidRPr="0040203C">
        <w:rPr>
          <w:rFonts w:ascii="Traditional Arabic" w:hAnsi="Traditional Arabic" w:cs="mylotus"/>
          <w:b/>
          <w:bCs/>
          <w:rtl/>
        </w:rPr>
        <w:t>:</w:t>
      </w:r>
      <w:r>
        <w:rPr>
          <w:rFonts w:hint="cs"/>
          <w:rtl/>
        </w:rPr>
        <w:t xml:space="preserve"> شناخت معلوم بر وجه و وصفی که در عالم واقع است</w:t>
      </w:r>
      <w:r w:rsidRPr="00AB18BB">
        <w:rPr>
          <w:rFonts w:hint="cs"/>
          <w:vertAlign w:val="superscript"/>
          <w:rtl/>
        </w:rPr>
        <w:t>(</w:t>
      </w:r>
      <w:r>
        <w:rPr>
          <w:rStyle w:val="FootnoteReference"/>
          <w:rtl/>
        </w:rPr>
        <w:footnoteReference w:id="253"/>
      </w:r>
      <w:r w:rsidRPr="00AB18BB">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تعریف ظن: </w:t>
      </w:r>
      <w:r w:rsidRPr="00F346F5">
        <w:rPr>
          <w:rStyle w:val="Char8"/>
          <w:rtl/>
        </w:rPr>
        <w:t>«</w:t>
      </w:r>
      <w:r w:rsidRPr="00F346F5">
        <w:rPr>
          <w:rStyle w:val="Char1"/>
          <w:rFonts w:hint="cs"/>
          <w:rtl/>
        </w:rPr>
        <w:t>تجويز أمرين أحدهما أظهر من الآخر</w:t>
      </w:r>
      <w:r w:rsidRPr="00F346F5">
        <w:rPr>
          <w:rStyle w:val="Char8"/>
          <w:rtl/>
        </w:rPr>
        <w:t>»</w:t>
      </w:r>
      <w:r>
        <w:rPr>
          <w:rFonts w:hint="cs"/>
          <w:rtl/>
        </w:rPr>
        <w:t xml:space="preserve"> امکان وقوع دو امر </w:t>
      </w:r>
      <w:r>
        <w:rPr>
          <w:rFonts w:cs="Times New Roman" w:hint="cs"/>
          <w:rtl/>
        </w:rPr>
        <w:t>–</w:t>
      </w:r>
      <w:r>
        <w:rPr>
          <w:rFonts w:hint="cs"/>
          <w:rtl/>
        </w:rPr>
        <w:t xml:space="preserve"> چیز </w:t>
      </w:r>
      <w:r>
        <w:rPr>
          <w:rFonts w:cs="Times New Roman" w:hint="cs"/>
          <w:rtl/>
        </w:rPr>
        <w:t>–</w:t>
      </w:r>
      <w:r>
        <w:rPr>
          <w:rFonts w:hint="cs"/>
          <w:rtl/>
        </w:rPr>
        <w:t xml:space="preserve"> با رجحان وقوع یکی بر دیگری، توسط عوامل بیرونی</w:t>
      </w:r>
      <w:r w:rsidRPr="00AB18BB">
        <w:rPr>
          <w:rFonts w:hint="cs"/>
          <w:vertAlign w:val="superscript"/>
          <w:rtl/>
        </w:rPr>
        <w:t>(</w:t>
      </w:r>
      <w:r>
        <w:rPr>
          <w:rStyle w:val="FootnoteReference"/>
          <w:rtl/>
        </w:rPr>
        <w:footnoteReference w:id="254"/>
      </w:r>
      <w:r w:rsidRPr="00AB18BB">
        <w:rPr>
          <w:rFonts w:hint="cs"/>
          <w:vertAlign w:val="superscript"/>
          <w:rtl/>
        </w:rPr>
        <w:t>)</w:t>
      </w:r>
      <w:r>
        <w:rPr>
          <w:rFonts w:hint="cs"/>
          <w:rtl/>
        </w:rPr>
        <w:t>.</w:t>
      </w:r>
    </w:p>
    <w:p w:rsidR="0063251B" w:rsidRPr="00721E14" w:rsidRDefault="0063251B" w:rsidP="00960E98">
      <w:pPr>
        <w:pStyle w:val="a8"/>
        <w:spacing w:line="240" w:lineRule="auto"/>
        <w:rPr>
          <w:spacing w:val="-2"/>
          <w:rtl/>
        </w:rPr>
      </w:pPr>
      <w:r w:rsidRPr="00721E14">
        <w:rPr>
          <w:rFonts w:hint="cs"/>
          <w:spacing w:val="-2"/>
          <w:rtl/>
        </w:rPr>
        <w:t>وقتی ما مردم را در روز جمعه دیدیم که از راه مسجد جامع برمی‌گشتند و از آن‌ها سؤال کردیم از کجا می‌آئید و در جواب گفتند: از مسجد جامع برمی‌گردیم و نماز خوانده‌ایم، ما ضرورتاً پی می‌بریم که خبرشان مشتمل بر صدق می‌باشد، هرچند که ممکن است عده‌ای در این میان دروغ بگویند. یا اگر به قافله‌ی حجاج که از راه مکه برمی‌گشتند، رسیدیم و از آن‌ها در مورد این که از کجا می‌آیند سؤال کردیم و در جواب گفتند، وقوف در عرفات کردیم و حج نموده‌ایم، ما ضرورتاً پی می‌بریم که خبرشان مشتمل بر صدق است، هرچند که ممکن است عده‌ای در این میان دروغ بگویند</w:t>
      </w:r>
      <w:r w:rsidRPr="00721E14">
        <w:rPr>
          <w:rFonts w:hint="cs"/>
          <w:spacing w:val="-2"/>
          <w:vertAlign w:val="superscript"/>
          <w:rtl/>
        </w:rPr>
        <w:t>(</w:t>
      </w:r>
      <w:r w:rsidRPr="00721E14">
        <w:rPr>
          <w:rStyle w:val="FootnoteReference"/>
          <w:spacing w:val="-2"/>
          <w:rtl/>
        </w:rPr>
        <w:footnoteReference w:id="255"/>
      </w:r>
      <w:r w:rsidRPr="00721E14">
        <w:rPr>
          <w:rFonts w:hint="cs"/>
          <w:spacing w:val="-2"/>
          <w:vertAlign w:val="superscript"/>
          <w:rtl/>
        </w:rPr>
        <w:t>)</w:t>
      </w:r>
      <w:r w:rsidRPr="00721E14">
        <w:rPr>
          <w:rFonts w:hint="cs"/>
          <w:spacing w:val="-2"/>
          <w:rtl/>
        </w:rPr>
        <w:t>.</w:t>
      </w:r>
    </w:p>
    <w:p w:rsidR="0063251B" w:rsidRDefault="0063251B" w:rsidP="00960E98">
      <w:pPr>
        <w:pStyle w:val="a8"/>
        <w:spacing w:line="240" w:lineRule="auto"/>
        <w:rPr>
          <w:rtl/>
        </w:rPr>
      </w:pPr>
      <w:r>
        <w:rPr>
          <w:rFonts w:hint="cs"/>
          <w:rtl/>
        </w:rPr>
        <w:t xml:space="preserve">اگر یکی آمد و گفت: ما از طریق ظن غالب و آرامش نفس به صدق این خبر علم پیدا می‌کنیم، و این حقیقت علم </w:t>
      </w:r>
      <w:r>
        <w:rPr>
          <w:rFonts w:cs="Times New Roman" w:hint="cs"/>
          <w:rtl/>
        </w:rPr>
        <w:t>–</w:t>
      </w:r>
      <w:r>
        <w:rPr>
          <w:rFonts w:hint="cs"/>
          <w:rtl/>
        </w:rPr>
        <w:t xml:space="preserve"> علم ضروری </w:t>
      </w:r>
      <w:r>
        <w:rPr>
          <w:rFonts w:cs="Times New Roman" w:hint="cs"/>
          <w:rtl/>
        </w:rPr>
        <w:t>–</w:t>
      </w:r>
      <w:r>
        <w:rPr>
          <w:rFonts w:hint="cs"/>
          <w:rtl/>
        </w:rPr>
        <w:t xml:space="preserve"> نمی‌باشد، چون گاهی چیزی در علم انسان جای می‌گیرد که ممکن است حقیقت نداشته باشد، ولی نفسش به آن آرامش گیرد و قانع شود.</w:t>
      </w:r>
    </w:p>
    <w:p w:rsidR="0063251B" w:rsidRDefault="0063251B" w:rsidP="00960E98">
      <w:pPr>
        <w:pStyle w:val="a8"/>
        <w:spacing w:line="240" w:lineRule="auto"/>
        <w:rPr>
          <w:rtl/>
        </w:rPr>
      </w:pPr>
      <w:r>
        <w:rPr>
          <w:rFonts w:hint="cs"/>
          <w:rtl/>
        </w:rPr>
        <w:t>جصاص در جواب این شخص چنین آورده: «آنچه را که به غلبه‌ی ظن و آرامش نفس و خاطر وصف کردی و آن را علم به صحت مخبرین این اخبار قرار دادی، توهمی از طرف توست مبنی بر حصول علمت بدین شیوه»</w:t>
      </w:r>
      <w:r>
        <w:rPr>
          <w:rFonts w:hint="cs"/>
          <w:vertAlign w:val="superscript"/>
          <w:rtl/>
        </w:rPr>
        <w:t>(</w:t>
      </w:r>
      <w:r>
        <w:rPr>
          <w:rStyle w:val="FootnoteReference"/>
          <w:rtl/>
        </w:rPr>
        <w:footnoteReference w:id="256"/>
      </w:r>
      <w:r>
        <w:rPr>
          <w:rFonts w:hint="cs"/>
          <w:vertAlign w:val="superscript"/>
          <w:rtl/>
        </w:rPr>
        <w:t>)</w:t>
      </w:r>
      <w:r>
        <w:rPr>
          <w:rFonts w:hint="cs"/>
          <w:rtl/>
        </w:rPr>
        <w:t>.</w:t>
      </w:r>
    </w:p>
    <w:p w:rsidR="0063251B" w:rsidRDefault="0063251B" w:rsidP="00960E98">
      <w:pPr>
        <w:pStyle w:val="a8"/>
        <w:spacing w:line="240" w:lineRule="auto"/>
        <w:rPr>
          <w:rtl/>
        </w:rPr>
      </w:pPr>
      <w:r w:rsidRPr="00183061">
        <w:rPr>
          <w:rFonts w:hint="cs"/>
          <w:rtl/>
        </w:rPr>
        <w:t>ولی ما در جواب این سخن می‌گوئیم با انگ و برچسب‌زدن به صاحب سؤال نمی‌شود جوابش را داد و جواب باید منطقی باشد. و این کسانی که با دیدی فلسفی</w:t>
      </w:r>
      <w:r>
        <w:rPr>
          <w:rFonts w:hint="cs"/>
          <w:rtl/>
        </w:rPr>
        <w:t xml:space="preserve"> کلامی به خبر آحاد می‌نگرند و شبهاتی را مطرح می‌نمایند، همین شبهات در مورد خبر متواتر نیز وجود دارد.</w:t>
      </w:r>
    </w:p>
    <w:p w:rsidR="0063251B" w:rsidRDefault="0063251B" w:rsidP="00960E98">
      <w:pPr>
        <w:pStyle w:val="a8"/>
        <w:spacing w:line="240" w:lineRule="auto"/>
        <w:rPr>
          <w:rtl/>
        </w:rPr>
      </w:pPr>
      <w:r>
        <w:rPr>
          <w:rFonts w:hint="cs"/>
          <w:rtl/>
        </w:rPr>
        <w:t>آیا ممکن است که حکم فرض یا تحریمی را پیامبر</w:t>
      </w:r>
      <w:r w:rsidR="00721E14">
        <w:rPr>
          <w:rFonts w:hint="cs"/>
          <w:rtl/>
        </w:rPr>
        <w:t xml:space="preserve"> </w:t>
      </w:r>
      <w:r>
        <w:rPr>
          <w:rFonts w:hint="cs"/>
          <w:rtl/>
        </w:rPr>
        <w:sym w:font="AGA Arabesque" w:char="F072"/>
      </w:r>
      <w:r>
        <w:rPr>
          <w:rFonts w:hint="cs"/>
          <w:rtl/>
        </w:rPr>
        <w:t xml:space="preserve"> آورده باشد و تا آخر عمرش نیز به آن عمل کرده و سپس در حق مسلمانان نیز باقی و غیر منسوخ مانده باشد، ولی اکنون آن حکم مجهول مانده باشد و هیچیک از امت اسلامی علم یقین به آن نداشته باشند؟</w:t>
      </w:r>
    </w:p>
    <w:p w:rsidR="0063251B" w:rsidRDefault="0063251B" w:rsidP="00960E98">
      <w:pPr>
        <w:pStyle w:val="a8"/>
        <w:spacing w:line="240" w:lineRule="auto"/>
        <w:rPr>
          <w:rtl/>
        </w:rPr>
      </w:pPr>
      <w:r>
        <w:rPr>
          <w:rFonts w:hint="cs"/>
          <w:rtl/>
        </w:rPr>
        <w:t>و آیا ممکن است یک حکمی که بر مبنای کذب، غلط و وهم صادر شده در طول دوران ماندگار و با احکام صحیح شرعی قاطی شده باشد و هیچکس در دنیای اسلام تا به امروز آن را تشخیص نداده باشد؟ یا هیچیک از این دو امکان را شما قبول ندارید. اگر آن‌ها در جواب‌مان گفتند: ما این‌ها را غیر ممکن می‌دانیم و احتمال رسوخ آن را در دین رد می‌نمائیم، پس آن‌ها با ما هم نظر خواهند بود، و باید خبر واحد عادل را مفید علم بدانند و آن را قبول داشته باشند.</w:t>
      </w:r>
    </w:p>
    <w:p w:rsidR="0063251B" w:rsidRDefault="0063251B" w:rsidP="00960E98">
      <w:pPr>
        <w:pStyle w:val="a8"/>
        <w:spacing w:line="240" w:lineRule="auto"/>
        <w:rPr>
          <w:rtl/>
        </w:rPr>
      </w:pPr>
      <w:r>
        <w:rPr>
          <w:rFonts w:hint="cs"/>
          <w:rtl/>
        </w:rPr>
        <w:t xml:space="preserve">اما اگر در جواب‌مان گفتند: ما این‌ها را ممکن می‌دانیم و احتمال رسوخ آن را در دین رد نمی‌نمائیم، در جواب‌شان می‌گوئیم پس باید به فاسد و باطل‌بودن دین اسلام حکم دهید و به اختلاط آنچه خداوند به آن امر کرده با آنچه که به آن امر نکرده حکم کنید، چون در این حالت انسان حکم صحیح را از غلط و نقل صحیح را از غلط و کذب تشخیص نخواهد داد و اگر هم تشخیص دهد تمام این تشخیص‌ها ظنی خواهد بود </w:t>
      </w:r>
      <w:r>
        <w:rPr>
          <w:rFonts w:cs="Times New Roman" w:hint="cs"/>
          <w:rtl/>
        </w:rPr>
        <w:t>–</w:t>
      </w:r>
      <w:r>
        <w:rPr>
          <w:rFonts w:hint="cs"/>
          <w:rtl/>
        </w:rPr>
        <w:t xml:space="preserve"> و بر مبنای آنچه که خودتان در مورد ظن می‌گوئید </w:t>
      </w:r>
      <w:r>
        <w:rPr>
          <w:rFonts w:cs="Times New Roman" w:hint="cs"/>
          <w:rtl/>
        </w:rPr>
        <w:t>–</w:t>
      </w:r>
      <w:r>
        <w:rPr>
          <w:rFonts w:hint="cs"/>
          <w:rtl/>
        </w:rPr>
        <w:t xml:space="preserve"> ظن نیز أکذب الحدیث است و ظن انسان را از حق بی‌نیاز نخواهد کرد و بر پایه‌ی آن حق مشخص نخواهد شد. ولی باید دانست که اینگونه استدلال‌کردن جداشدن از اسلام، انهدام دین و شک در دین و احکامات آن می‌باشد</w:t>
      </w:r>
      <w:r>
        <w:rPr>
          <w:rFonts w:hint="cs"/>
          <w:vertAlign w:val="superscript"/>
          <w:rtl/>
        </w:rPr>
        <w:t>(</w:t>
      </w:r>
      <w:r>
        <w:rPr>
          <w:rStyle w:val="FootnoteReference"/>
          <w:rtl/>
        </w:rPr>
        <w:footnoteReference w:id="257"/>
      </w:r>
      <w:r>
        <w:rPr>
          <w:rFonts w:hint="cs"/>
          <w:vertAlign w:val="superscript"/>
          <w:rtl/>
        </w:rPr>
        <w:t>)</w:t>
      </w:r>
      <w:r>
        <w:rPr>
          <w:rFonts w:hint="cs"/>
          <w:rtl/>
        </w:rPr>
        <w:t>.</w:t>
      </w:r>
    </w:p>
    <w:p w:rsidR="0063251B" w:rsidRDefault="0063251B" w:rsidP="00AB7623">
      <w:pPr>
        <w:pStyle w:val="a8"/>
        <w:rPr>
          <w:spacing w:val="-4"/>
          <w:rtl/>
        </w:rPr>
      </w:pPr>
      <w:r w:rsidRPr="00721E14">
        <w:rPr>
          <w:rFonts w:hint="cs"/>
          <w:spacing w:val="-4"/>
          <w:rtl/>
        </w:rPr>
        <w:t>استدلال‌هایی را که قائلین به مفید علم‌بودن خبر واحد برای اثبات ادعایشان می‌نمایند، همان استدلال‌هایی است که قائلین به مفید ظن‌بودن خبر واحد در بحث وجوب عمل به خبر واحد می‌آورند، ولی مشکل آن‌ها این است که وجوب علم به خبر واحد و مفید علم‌بودن آن را تفکیک می‌نمایند و به عنوان دو بحث جداگانه به آن‌ها نگاه می‌کنند، در حالی که این نوع نگاه درست نیست».</w:t>
      </w:r>
    </w:p>
    <w:p w:rsidR="0063251B" w:rsidRDefault="0063251B" w:rsidP="0063251B">
      <w:pPr>
        <w:pStyle w:val="a2"/>
        <w:rPr>
          <w:rtl/>
        </w:rPr>
      </w:pPr>
      <w:bookmarkStart w:id="119" w:name="_Toc313152192"/>
      <w:bookmarkStart w:id="120" w:name="_Toc382955420"/>
      <w:r>
        <w:rPr>
          <w:rFonts w:hint="cs"/>
          <w:rtl/>
        </w:rPr>
        <w:t>3-1-5- قائلین به افاده‌ی علم و حجیت خبر واحد در عقیده</w:t>
      </w:r>
      <w:bookmarkEnd w:id="119"/>
      <w:bookmarkEnd w:id="120"/>
    </w:p>
    <w:p w:rsidR="0063251B" w:rsidRDefault="0063251B" w:rsidP="00AB7623">
      <w:pPr>
        <w:pStyle w:val="a8"/>
        <w:ind w:firstLine="0"/>
        <w:rPr>
          <w:rtl/>
        </w:rPr>
      </w:pPr>
      <w:r>
        <w:rPr>
          <w:rFonts w:hint="cs"/>
          <w:rtl/>
        </w:rPr>
        <w:t xml:space="preserve">امام احمد </w:t>
      </w:r>
      <w:r>
        <w:rPr>
          <w:rFonts w:cs="Times New Roman" w:hint="cs"/>
          <w:rtl/>
        </w:rPr>
        <w:t>–</w:t>
      </w:r>
      <w:r>
        <w:rPr>
          <w:rFonts w:hint="cs"/>
          <w:rtl/>
        </w:rPr>
        <w:t xml:space="preserve"> در یکی از روایاتی که از او نقل شده </w:t>
      </w:r>
      <w:r>
        <w:rPr>
          <w:rFonts w:cs="Times New Roman" w:hint="cs"/>
          <w:rtl/>
        </w:rPr>
        <w:t>–</w:t>
      </w:r>
      <w:r>
        <w:rPr>
          <w:rFonts w:hint="cs"/>
          <w:rtl/>
        </w:rPr>
        <w:t xml:space="preserve"> گفته که خبر واحد اگر صحیح باشد مفید قطع است. و عده‌ی زیادی از پیروانش نیز بر همین قولند. حارث المحاسبی و جمهور اهل ظاهر و جمهور اهل حدیث نیز بر این نظرند</w:t>
      </w:r>
      <w:r>
        <w:rPr>
          <w:rFonts w:hint="cs"/>
          <w:vertAlign w:val="superscript"/>
          <w:rtl/>
        </w:rPr>
        <w:t>(</w:t>
      </w:r>
      <w:r>
        <w:rPr>
          <w:rStyle w:val="FootnoteReference"/>
          <w:rtl/>
        </w:rPr>
        <w:footnoteReference w:id="258"/>
      </w:r>
      <w:r>
        <w:rPr>
          <w:rFonts w:hint="cs"/>
          <w:vertAlign w:val="superscript"/>
          <w:rtl/>
        </w:rPr>
        <w:t>)</w:t>
      </w:r>
      <w:r>
        <w:rPr>
          <w:rFonts w:hint="cs"/>
          <w:rtl/>
        </w:rPr>
        <w:t>.</w:t>
      </w:r>
    </w:p>
    <w:p w:rsidR="0063251B" w:rsidRDefault="0063251B" w:rsidP="00AB7623">
      <w:pPr>
        <w:pStyle w:val="a8"/>
        <w:rPr>
          <w:rtl/>
        </w:rPr>
      </w:pPr>
      <w:r>
        <w:rPr>
          <w:rFonts w:hint="cs"/>
          <w:rtl/>
        </w:rPr>
        <w:t>ابن القیم می‌گوید: از جمله کسانی که معتقدند خبر واحد مفید علم است می‌توان، مالک، شافعی، یاران ابوحنیفه، داود بن علی و یارانش مثل أبی محمد بن حزم، حسین بن علی الکرابیسی و حارث بن أسد المحاسبی را نام برد</w:t>
      </w:r>
      <w:r>
        <w:rPr>
          <w:rFonts w:hint="cs"/>
          <w:vertAlign w:val="superscript"/>
          <w:rtl/>
        </w:rPr>
        <w:t>(</w:t>
      </w:r>
      <w:r>
        <w:rPr>
          <w:rStyle w:val="FootnoteReference"/>
          <w:rtl/>
        </w:rPr>
        <w:footnoteReference w:id="259"/>
      </w:r>
      <w:r>
        <w:rPr>
          <w:rFonts w:hint="cs"/>
          <w:vertAlign w:val="superscript"/>
          <w:rtl/>
        </w:rPr>
        <w:t>)</w:t>
      </w:r>
      <w:r>
        <w:rPr>
          <w:rFonts w:hint="cs"/>
          <w:rtl/>
        </w:rPr>
        <w:t>.</w:t>
      </w:r>
    </w:p>
    <w:p w:rsidR="0063251B" w:rsidRDefault="0063251B" w:rsidP="00AB7623">
      <w:pPr>
        <w:pStyle w:val="a8"/>
        <w:rPr>
          <w:rtl/>
        </w:rPr>
      </w:pPr>
      <w:r>
        <w:rPr>
          <w:rFonts w:hint="cs"/>
          <w:rtl/>
        </w:rPr>
        <w:t xml:space="preserve">ابن حزم می‌گوید: قسم اول از اخبار: خبر واحدی است که نیاز است علم به صحتش حاصل شود، ولی این نیاز چیزی همیشگی و در همه‌ی زمان‌ها و مکان‌ها وجود ندارد، قسم دوم: خبری است که شخصی از شخص دیگری نقل می‌کند، و این خبر اگر از طریق روایت شخص عادل به پیامبر </w:t>
      </w:r>
      <w:r>
        <w:rPr>
          <w:rFonts w:hint="cs"/>
          <w:rtl/>
        </w:rPr>
        <w:sym w:font="AGA Arabesque" w:char="F072"/>
      </w:r>
      <w:r>
        <w:rPr>
          <w:rFonts w:hint="cs"/>
          <w:rtl/>
        </w:rPr>
        <w:t xml:space="preserve"> رسد، علم به صحت آن و عمل به مضمونش واجب است</w:t>
      </w:r>
      <w:r>
        <w:rPr>
          <w:rFonts w:hint="cs"/>
          <w:vertAlign w:val="superscript"/>
          <w:rtl/>
        </w:rPr>
        <w:t>(</w:t>
      </w:r>
      <w:r>
        <w:rPr>
          <w:rStyle w:val="FootnoteReference"/>
          <w:rtl/>
        </w:rPr>
        <w:footnoteReference w:id="260"/>
      </w:r>
      <w:r>
        <w:rPr>
          <w:rFonts w:hint="cs"/>
          <w:vertAlign w:val="superscript"/>
          <w:rtl/>
        </w:rPr>
        <w:t>)</w:t>
      </w:r>
      <w:r>
        <w:rPr>
          <w:rFonts w:hint="cs"/>
          <w:rtl/>
        </w:rPr>
        <w:t>.</w:t>
      </w:r>
    </w:p>
    <w:p w:rsidR="0063251B" w:rsidRDefault="0063251B" w:rsidP="00AB7623">
      <w:pPr>
        <w:pStyle w:val="a8"/>
        <w:rPr>
          <w:rtl/>
        </w:rPr>
      </w:pPr>
      <w:r>
        <w:rPr>
          <w:rFonts w:hint="cs"/>
          <w:rtl/>
        </w:rPr>
        <w:t>ابن خویز منداد در کتاب (أصول الفقه) می‌گوید: (از خبر واحد علم ضروری حاصل می‌شود و امام مالک نیز بر همین رأی است و امام احمد در مورد حدیث رؤیت خداوند می‌فرماید: می‌دانیم که آن حق است و بر حصول علم به وسیله آن معتقدیم.</w:t>
      </w:r>
    </w:p>
    <w:p w:rsidR="0063251B" w:rsidRDefault="0063251B" w:rsidP="00AB7623">
      <w:pPr>
        <w:pStyle w:val="a8"/>
        <w:rPr>
          <w:rtl/>
        </w:rPr>
      </w:pPr>
      <w:r>
        <w:rPr>
          <w:rFonts w:hint="cs"/>
          <w:rtl/>
        </w:rPr>
        <w:t xml:space="preserve">مروزی نیز می‌گوید: به ابوعبدالله </w:t>
      </w:r>
      <w:r>
        <w:rPr>
          <w:rFonts w:cs="Times New Roman" w:hint="cs"/>
          <w:rtl/>
        </w:rPr>
        <w:t>–</w:t>
      </w:r>
      <w:r>
        <w:rPr>
          <w:rFonts w:hint="cs"/>
          <w:rtl/>
        </w:rPr>
        <w:t xml:space="preserve"> امام احمد بن حنبل </w:t>
      </w:r>
      <w:r>
        <w:rPr>
          <w:rFonts w:cs="Times New Roman" w:hint="cs"/>
          <w:rtl/>
        </w:rPr>
        <w:t>–</w:t>
      </w:r>
      <w:r>
        <w:rPr>
          <w:rFonts w:hint="cs"/>
          <w:rtl/>
        </w:rPr>
        <w:t xml:space="preserve"> گفتم: آنجا دو نفر هستند که می‌گویند: خبر واحد وجوب عمل را می‌رساند ولی مفید علم نیست، امام احمد اشکال گرفت، و گفت تا حال چنین چیزی نشنیده‌ام.</w:t>
      </w:r>
    </w:p>
    <w:p w:rsidR="0063251B" w:rsidRDefault="0063251B" w:rsidP="00AB7623">
      <w:pPr>
        <w:pStyle w:val="a8"/>
        <w:rPr>
          <w:rtl/>
        </w:rPr>
      </w:pPr>
      <w:r>
        <w:rPr>
          <w:rFonts w:hint="cs"/>
          <w:rtl/>
        </w:rPr>
        <w:t>قاضی می‌گوید، بر مبنای ظاهر پاسخ امام احمد، ایشان قائل به تساوی بین علم و عمل در خبر واحد بودند، به شرط این که سند آن خبر واحد، صحیح و راویانش در روایت آن دچار اختلاف نشده و امت نیز اجماعاً آن را قبول داشته باشند)</w:t>
      </w:r>
      <w:r w:rsidRPr="006747BF">
        <w:rPr>
          <w:rFonts w:hint="cs"/>
          <w:vertAlign w:val="superscript"/>
          <w:rtl/>
        </w:rPr>
        <w:t xml:space="preserve"> </w:t>
      </w:r>
      <w:r>
        <w:rPr>
          <w:rFonts w:hint="cs"/>
          <w:vertAlign w:val="superscript"/>
          <w:rtl/>
        </w:rPr>
        <w:t>(</w:t>
      </w:r>
      <w:r>
        <w:rPr>
          <w:rStyle w:val="FootnoteReference"/>
          <w:rtl/>
        </w:rPr>
        <w:footnoteReference w:id="261"/>
      </w:r>
      <w:r>
        <w:rPr>
          <w:rFonts w:hint="cs"/>
          <w:vertAlign w:val="superscript"/>
          <w:rtl/>
        </w:rPr>
        <w:t>)</w:t>
      </w:r>
      <w:r>
        <w:rPr>
          <w:rFonts w:hint="cs"/>
          <w:rtl/>
        </w:rPr>
        <w:t>.</w:t>
      </w:r>
    </w:p>
    <w:p w:rsidR="0063251B" w:rsidRDefault="0063251B" w:rsidP="00AB7623">
      <w:pPr>
        <w:pStyle w:val="a8"/>
        <w:rPr>
          <w:rtl/>
        </w:rPr>
      </w:pPr>
      <w:r>
        <w:rPr>
          <w:rFonts w:hint="cs"/>
          <w:rtl/>
        </w:rPr>
        <w:t>حنفیه بر مبنای آنچه رسیده است در مورد خبر آحاد دو رأی دارند:</w:t>
      </w:r>
    </w:p>
    <w:p w:rsidR="0063251B" w:rsidRDefault="0063251B" w:rsidP="00AB7623">
      <w:pPr>
        <w:pStyle w:val="a8"/>
        <w:rPr>
          <w:rtl/>
        </w:rPr>
      </w:pPr>
      <w:r>
        <w:rPr>
          <w:rFonts w:hint="cs"/>
          <w:rtl/>
        </w:rPr>
        <w:t>الف- اخبار آحادی که به طریقه‌ی نظر و استدلال مفید علم یقینی هستند.</w:t>
      </w:r>
    </w:p>
    <w:p w:rsidR="0063251B" w:rsidRPr="00721E14" w:rsidRDefault="0063251B" w:rsidP="00AB7623">
      <w:pPr>
        <w:pStyle w:val="a8"/>
        <w:rPr>
          <w:spacing w:val="-4"/>
          <w:rtl/>
        </w:rPr>
      </w:pPr>
      <w:r w:rsidRPr="00721E14">
        <w:rPr>
          <w:rFonts w:hint="cs"/>
          <w:spacing w:val="-4"/>
          <w:rtl/>
        </w:rPr>
        <w:t>ب- اخباری که بالاتر از اخبار آحاد و پائین‌تر از خبر متواتر قرار گرفته‌اند و مفید علم طمأنینه هستند.</w:t>
      </w:r>
    </w:p>
    <w:p w:rsidR="0063251B" w:rsidRPr="00960E98" w:rsidRDefault="0063251B" w:rsidP="00AB7623">
      <w:pPr>
        <w:pStyle w:val="a8"/>
        <w:rPr>
          <w:spacing w:val="-6"/>
          <w:rtl/>
        </w:rPr>
      </w:pPr>
      <w:r w:rsidRPr="00960E98">
        <w:rPr>
          <w:rFonts w:hint="cs"/>
          <w:spacing w:val="-4"/>
          <w:rtl/>
        </w:rPr>
        <w:t>ثمره‌ی اختلاف آن‌ها در این دو نوع افاده‌ی علم به تکفیر یا تضلیل</w:t>
      </w:r>
      <w:r w:rsidRPr="00960E98">
        <w:rPr>
          <w:rFonts w:hint="cs"/>
          <w:spacing w:val="-6"/>
          <w:rtl/>
        </w:rPr>
        <w:t xml:space="preserve"> منکرین اخبار آحاد برمی‌گردد</w:t>
      </w:r>
      <w:r w:rsidRPr="00960E98">
        <w:rPr>
          <w:rFonts w:hint="cs"/>
          <w:spacing w:val="-6"/>
          <w:vertAlign w:val="superscript"/>
          <w:rtl/>
        </w:rPr>
        <w:t>(</w:t>
      </w:r>
      <w:r w:rsidRPr="00960E98">
        <w:rPr>
          <w:rStyle w:val="FootnoteReference"/>
          <w:spacing w:val="-6"/>
          <w:rtl/>
        </w:rPr>
        <w:footnoteReference w:id="262"/>
      </w:r>
      <w:r w:rsidRPr="00960E98">
        <w:rPr>
          <w:rFonts w:hint="cs"/>
          <w:spacing w:val="-6"/>
          <w:vertAlign w:val="superscript"/>
          <w:rtl/>
        </w:rPr>
        <w:t>)</w:t>
      </w:r>
      <w:r w:rsidRPr="00960E98">
        <w:rPr>
          <w:rFonts w:hint="cs"/>
          <w:spacing w:val="-6"/>
          <w:rtl/>
        </w:rPr>
        <w:t>.</w:t>
      </w:r>
    </w:p>
    <w:p w:rsidR="0063251B" w:rsidRDefault="0063251B" w:rsidP="00AB7623">
      <w:pPr>
        <w:pStyle w:val="a8"/>
        <w:rPr>
          <w:rtl/>
        </w:rPr>
      </w:pPr>
      <w:r>
        <w:rPr>
          <w:rFonts w:hint="cs"/>
          <w:rtl/>
        </w:rPr>
        <w:t>ابن القیم می‌گوید: حنفیه در کتاب‌هایشان تصریح بر آن دارند که اخبار مشهور مفید علمند، ما نیز معتقدیم اخباری که چنین باشند مفید علمند، چون سلف نیز بدون هیچ درنگی مفید علم‌بودن چنین اخباری را قبول کرده‌اند</w:t>
      </w:r>
      <w:r>
        <w:rPr>
          <w:rFonts w:hint="cs"/>
          <w:vertAlign w:val="superscript"/>
          <w:rtl/>
        </w:rPr>
        <w:t>(</w:t>
      </w:r>
      <w:r>
        <w:rPr>
          <w:rStyle w:val="FootnoteReference"/>
          <w:rtl/>
        </w:rPr>
        <w:footnoteReference w:id="263"/>
      </w:r>
      <w:r>
        <w:rPr>
          <w:rFonts w:hint="cs"/>
          <w:vertAlign w:val="superscript"/>
          <w:rtl/>
        </w:rPr>
        <w:t>)</w:t>
      </w:r>
      <w:r>
        <w:rPr>
          <w:rFonts w:hint="cs"/>
          <w:rtl/>
        </w:rPr>
        <w:t>.</w:t>
      </w:r>
    </w:p>
    <w:p w:rsidR="0063251B" w:rsidRDefault="0063251B" w:rsidP="00AB7623">
      <w:pPr>
        <w:pStyle w:val="a8"/>
        <w:rPr>
          <w:rtl/>
        </w:rPr>
      </w:pPr>
      <w:r>
        <w:rPr>
          <w:rFonts w:hint="cs"/>
          <w:rtl/>
        </w:rPr>
        <w:t>شیرازی بر این رأی و نظر است که اخبار آحاد به دو دسته‌ی مسند و مرسل تقسیم می‌شوند که در میان احادیث آحاد مسند عده‌ی زیادی مفید علم هستند</w:t>
      </w:r>
      <w:r>
        <w:rPr>
          <w:rFonts w:hint="cs"/>
          <w:vertAlign w:val="superscript"/>
          <w:rtl/>
        </w:rPr>
        <w:t>(</w:t>
      </w:r>
      <w:r>
        <w:rPr>
          <w:rStyle w:val="FootnoteReference"/>
          <w:rtl/>
        </w:rPr>
        <w:footnoteReference w:id="264"/>
      </w:r>
      <w:r>
        <w:rPr>
          <w:rFonts w:hint="cs"/>
          <w:vertAlign w:val="superscript"/>
          <w:rtl/>
        </w:rPr>
        <w:t>)</w:t>
      </w:r>
      <w:r>
        <w:rPr>
          <w:rFonts w:hint="cs"/>
          <w:rtl/>
        </w:rPr>
        <w:t>.</w:t>
      </w:r>
    </w:p>
    <w:p w:rsidR="0063251B" w:rsidRDefault="0063251B" w:rsidP="00AB7623">
      <w:pPr>
        <w:pStyle w:val="a8"/>
        <w:rPr>
          <w:rtl/>
        </w:rPr>
      </w:pPr>
      <w:r>
        <w:rPr>
          <w:rFonts w:hint="cs"/>
          <w:rtl/>
        </w:rPr>
        <w:t xml:space="preserve">«ابن ابوموسی در اول الإرشاد می‌گوید: و خبر واحد موجب علم و عمل است و قاضی ابویعلی </w:t>
      </w:r>
      <w:r w:rsidRPr="00F346F5">
        <w:rPr>
          <w:rFonts w:hint="cs"/>
          <w:rtl/>
        </w:rPr>
        <w:t>هم در (الکفایة) همین را می‌گوید</w:t>
      </w:r>
      <w:r>
        <w:rPr>
          <w:rFonts w:hint="cs"/>
          <w:rtl/>
        </w:rPr>
        <w:t xml:space="preserve"> و شیخ </w:t>
      </w:r>
      <w:r w:rsidRPr="00F346F5">
        <w:rPr>
          <w:rFonts w:hint="cs"/>
          <w:rtl/>
        </w:rPr>
        <w:t>ابواسحاق شیرازی در (التبصرة) و (شرح اللمع) می‌گوید: خبر واحدی که مورد قبول امت قرار گرفت موجب علم و عمل است حال فرقی</w:t>
      </w:r>
      <w:r>
        <w:rPr>
          <w:rFonts w:hint="cs"/>
          <w:rtl/>
        </w:rPr>
        <w:t xml:space="preserve"> نمی‌کند که همه به آن عمل کردند یا عده‌ای، و هیچ نزاعی بر سر این مطلب را از اصحاب شافعی نقل نکرده، و قاضی عبدالوهاب مالکی همین (مفید علم‌بودن خبر واحد) را نقل کرده و علمای حنفیه هم در کتاب‌هایشان به تصریح بیان نموده‌اند که خبر مستفیض مفید علم است»</w:t>
      </w:r>
      <w:r>
        <w:rPr>
          <w:rFonts w:hint="cs"/>
          <w:vertAlign w:val="superscript"/>
          <w:rtl/>
        </w:rPr>
        <w:t>(</w:t>
      </w:r>
      <w:r>
        <w:rPr>
          <w:rStyle w:val="FootnoteReference"/>
          <w:rtl/>
        </w:rPr>
        <w:footnoteReference w:id="265"/>
      </w:r>
      <w:r>
        <w:rPr>
          <w:rFonts w:hint="cs"/>
          <w:vertAlign w:val="superscript"/>
          <w:rtl/>
        </w:rPr>
        <w:t>)</w:t>
      </w:r>
      <w:r>
        <w:rPr>
          <w:rFonts w:hint="cs"/>
          <w:rtl/>
        </w:rPr>
        <w:t>.</w:t>
      </w:r>
    </w:p>
    <w:p w:rsidR="0063251B" w:rsidRDefault="0063251B" w:rsidP="00AB7623">
      <w:pPr>
        <w:pStyle w:val="a8"/>
        <w:rPr>
          <w:rtl/>
        </w:rPr>
      </w:pPr>
      <w:r>
        <w:rPr>
          <w:rFonts w:hint="cs"/>
          <w:rtl/>
        </w:rPr>
        <w:t xml:space="preserve">ابوالمظفر منصور بن محمد السمعانی می‌گوید: «این قول </w:t>
      </w:r>
      <w:r>
        <w:rPr>
          <w:rFonts w:cs="Times New Roman" w:hint="cs"/>
          <w:rtl/>
        </w:rPr>
        <w:t>–</w:t>
      </w:r>
      <w:r>
        <w:rPr>
          <w:rFonts w:hint="cs"/>
          <w:rtl/>
        </w:rPr>
        <w:t xml:space="preserve"> خبر واحد مفید علم نیست </w:t>
      </w:r>
      <w:r>
        <w:rPr>
          <w:rFonts w:cs="Times New Roman" w:hint="cs"/>
          <w:rtl/>
        </w:rPr>
        <w:t>–</w:t>
      </w:r>
      <w:r>
        <w:rPr>
          <w:rFonts w:hint="cs"/>
          <w:rtl/>
        </w:rPr>
        <w:t xml:space="preserve"> باید به صورت تواتر نقل شود تا مفید علم واقع گردد، در حالی که فقط قدری‌ها و معتزلی‌ها این حرف را زده‌اند، و مقصودشان رد اخبار آحاد بود و عده‌ای از فقها هم که صاحب علم چندانی نبودند و پایبند گفته‌هایشان نبودند، تقلیدوار حرف معتزلی‌ها را تکرار کردند، ولی اگر اهل فرق اسلامی انصاف داشته باشند به مفید علم‌بودن خبر واحد اقرار می‌کنند چون می‌بینی آن‌ها با وجود اختلاف‌شان در این باره هرکدام به نوعی به یک سری از اخبار آحاد استناد می‌نمایند»</w:t>
      </w:r>
      <w:r>
        <w:rPr>
          <w:rFonts w:hint="cs"/>
          <w:vertAlign w:val="superscript"/>
          <w:rtl/>
        </w:rPr>
        <w:t>(</w:t>
      </w:r>
      <w:r>
        <w:rPr>
          <w:rStyle w:val="FootnoteReference"/>
          <w:rtl/>
        </w:rPr>
        <w:footnoteReference w:id="266"/>
      </w:r>
      <w:r>
        <w:rPr>
          <w:rFonts w:hint="cs"/>
          <w:vertAlign w:val="superscript"/>
          <w:rtl/>
        </w:rPr>
        <w:t>)</w:t>
      </w:r>
      <w:r>
        <w:rPr>
          <w:rFonts w:hint="cs"/>
          <w:rtl/>
        </w:rPr>
        <w:t>.</w:t>
      </w:r>
    </w:p>
    <w:p w:rsidR="0063251B" w:rsidRPr="00960E98" w:rsidRDefault="0063251B" w:rsidP="00AB7623">
      <w:pPr>
        <w:pStyle w:val="a8"/>
        <w:spacing w:line="240" w:lineRule="auto"/>
        <w:rPr>
          <w:rtl/>
        </w:rPr>
      </w:pPr>
      <w:r w:rsidRPr="00960E98">
        <w:rPr>
          <w:rFonts w:hint="cs"/>
          <w:rtl/>
        </w:rPr>
        <w:t xml:space="preserve">کسانی که معتقدند اخبار آحاد ظنی هستند و این اخبار وحی از جانب خداوند نیستند و می‌گویند که احادیث آحاد وحی از طرف خداوند بودند به چه دلیل پیامبر از کتابت آن‌ها نهی می‌کرد و یا چرا پیامبر </w:t>
      </w:r>
      <w:r w:rsidRPr="00960E98">
        <w:rPr>
          <w:rFonts w:hint="cs"/>
          <w:rtl/>
        </w:rPr>
        <w:sym w:font="AGA Arabesque" w:char="F072"/>
      </w:r>
      <w:r w:rsidRPr="00960E98">
        <w:rPr>
          <w:rFonts w:hint="cs"/>
          <w:rtl/>
        </w:rPr>
        <w:t xml:space="preserve"> به تدوین و کتابت آن اهمیتی نمی‌داد، و این کسانی امثال بخاری و مسلم بودند که بعدها آمدند و اخبار آحاد را جمع‌آوری کردند و این وظیفه پیامبر </w:t>
      </w:r>
      <w:r w:rsidRPr="00960E98">
        <w:rPr>
          <w:rFonts w:hint="cs"/>
          <w:rtl/>
        </w:rPr>
        <w:sym w:font="AGA Arabesque" w:char="F072"/>
      </w:r>
      <w:r w:rsidRPr="00960E98">
        <w:rPr>
          <w:rFonts w:hint="cs"/>
          <w:rtl/>
        </w:rPr>
        <w:t xml:space="preserve"> بود که در زمان حیاتش امر به جمع‌آوری آن‌ها دهد. همین منکرین مفید علم‌بودن خبر واحد می‌گویند در این آیه </w:t>
      </w:r>
      <w:r w:rsidR="00F346F5" w:rsidRPr="00960E98">
        <w:rPr>
          <w:rStyle w:val="Char8"/>
          <w:rFonts w:hint="cs"/>
          <w:spacing w:val="-2"/>
          <w:rtl/>
        </w:rPr>
        <w:t>﴿</w:t>
      </w:r>
      <w:r w:rsidR="00721E14" w:rsidRPr="00960E98">
        <w:rPr>
          <w:rStyle w:val="Chard"/>
          <w:rFonts w:hint="eastAsia"/>
          <w:spacing w:val="-2"/>
          <w:rtl/>
        </w:rPr>
        <w:t>وَمَا</w:t>
      </w:r>
      <w:r w:rsidR="00721E14" w:rsidRPr="00960E98">
        <w:rPr>
          <w:rStyle w:val="Chard"/>
          <w:spacing w:val="-2"/>
          <w:rtl/>
        </w:rPr>
        <w:t xml:space="preserve"> </w:t>
      </w:r>
      <w:r w:rsidR="00721E14" w:rsidRPr="00960E98">
        <w:rPr>
          <w:rStyle w:val="Chard"/>
          <w:rFonts w:hint="eastAsia"/>
          <w:spacing w:val="-2"/>
          <w:rtl/>
        </w:rPr>
        <w:t>يَنطِقُ</w:t>
      </w:r>
      <w:r w:rsidR="00721E14" w:rsidRPr="00960E98">
        <w:rPr>
          <w:rStyle w:val="Chard"/>
          <w:spacing w:val="-2"/>
          <w:rtl/>
        </w:rPr>
        <w:t xml:space="preserve"> </w:t>
      </w:r>
      <w:r w:rsidR="00721E14" w:rsidRPr="00960E98">
        <w:rPr>
          <w:rStyle w:val="Chard"/>
          <w:rFonts w:hint="eastAsia"/>
          <w:spacing w:val="-2"/>
          <w:rtl/>
        </w:rPr>
        <w:t>عَنِ</w:t>
      </w:r>
      <w:r w:rsidR="00721E14" w:rsidRPr="00960E98">
        <w:rPr>
          <w:rStyle w:val="Chard"/>
          <w:spacing w:val="-2"/>
          <w:rtl/>
        </w:rPr>
        <w:t xml:space="preserve"> </w:t>
      </w:r>
      <w:r w:rsidR="00721E14" w:rsidRPr="00960E98">
        <w:rPr>
          <w:rStyle w:val="Chard"/>
          <w:rFonts w:hint="cs"/>
          <w:spacing w:val="-2"/>
          <w:rtl/>
        </w:rPr>
        <w:t>ٱ</w:t>
      </w:r>
      <w:r w:rsidR="00721E14" w:rsidRPr="00960E98">
        <w:rPr>
          <w:rStyle w:val="Chard"/>
          <w:rFonts w:hint="eastAsia"/>
          <w:spacing w:val="-2"/>
          <w:rtl/>
        </w:rPr>
        <w:t>ل</w:t>
      </w:r>
      <w:r w:rsidR="00721E14" w:rsidRPr="00960E98">
        <w:rPr>
          <w:rStyle w:val="Chard"/>
          <w:rFonts w:hint="cs"/>
          <w:spacing w:val="-2"/>
          <w:rtl/>
        </w:rPr>
        <w:t>ۡ</w:t>
      </w:r>
      <w:r w:rsidR="00721E14" w:rsidRPr="00960E98">
        <w:rPr>
          <w:rStyle w:val="Chard"/>
          <w:rFonts w:hint="eastAsia"/>
          <w:spacing w:val="-2"/>
          <w:rtl/>
        </w:rPr>
        <w:t>هَوَى</w:t>
      </w:r>
      <w:r w:rsidR="00721E14" w:rsidRPr="00960E98">
        <w:rPr>
          <w:rStyle w:val="Chard"/>
          <w:rFonts w:hint="cs"/>
          <w:spacing w:val="-2"/>
          <w:rtl/>
        </w:rPr>
        <w:t>ٰٓ</w:t>
      </w:r>
      <w:r w:rsidR="00721E14" w:rsidRPr="00960E98">
        <w:rPr>
          <w:rStyle w:val="Chard"/>
          <w:spacing w:val="-2"/>
          <w:rtl/>
        </w:rPr>
        <w:t xml:space="preserve"> </w:t>
      </w:r>
      <w:r w:rsidR="00721E14" w:rsidRPr="00960E98">
        <w:rPr>
          <w:rStyle w:val="Chard"/>
          <w:rFonts w:hint="cs"/>
          <w:spacing w:val="-2"/>
          <w:rtl/>
        </w:rPr>
        <w:t>٣</w:t>
      </w:r>
      <w:r w:rsidR="00721E14" w:rsidRPr="00960E98">
        <w:rPr>
          <w:rStyle w:val="Chard"/>
          <w:spacing w:val="-2"/>
          <w:rtl/>
        </w:rPr>
        <w:t xml:space="preserve"> </w:t>
      </w:r>
      <w:r w:rsidR="00721E14" w:rsidRPr="00960E98">
        <w:rPr>
          <w:rStyle w:val="Chard"/>
          <w:rFonts w:hint="eastAsia"/>
          <w:spacing w:val="-2"/>
          <w:rtl/>
        </w:rPr>
        <w:t>إِن</w:t>
      </w:r>
      <w:r w:rsidR="00721E14" w:rsidRPr="00960E98">
        <w:rPr>
          <w:rStyle w:val="Chard"/>
          <w:rFonts w:hint="cs"/>
          <w:spacing w:val="-2"/>
          <w:rtl/>
        </w:rPr>
        <w:t>ۡ</w:t>
      </w:r>
      <w:r w:rsidR="00721E14" w:rsidRPr="00960E98">
        <w:rPr>
          <w:rStyle w:val="Chard"/>
          <w:spacing w:val="-2"/>
          <w:rtl/>
        </w:rPr>
        <w:t xml:space="preserve"> </w:t>
      </w:r>
      <w:r w:rsidR="00721E14" w:rsidRPr="00960E98">
        <w:rPr>
          <w:rStyle w:val="Chard"/>
          <w:rFonts w:hint="eastAsia"/>
          <w:spacing w:val="-2"/>
          <w:rtl/>
        </w:rPr>
        <w:t>هُوَ</w:t>
      </w:r>
      <w:r w:rsidR="00721E14" w:rsidRPr="00960E98">
        <w:rPr>
          <w:rStyle w:val="Chard"/>
          <w:spacing w:val="-2"/>
          <w:rtl/>
        </w:rPr>
        <w:t xml:space="preserve"> </w:t>
      </w:r>
      <w:r w:rsidR="00721E14" w:rsidRPr="00960E98">
        <w:rPr>
          <w:rStyle w:val="Chard"/>
          <w:rFonts w:hint="eastAsia"/>
          <w:spacing w:val="-2"/>
          <w:rtl/>
        </w:rPr>
        <w:t>إِلَّا</w:t>
      </w:r>
      <w:r w:rsidR="00721E14" w:rsidRPr="00960E98">
        <w:rPr>
          <w:rStyle w:val="Chard"/>
          <w:spacing w:val="-2"/>
          <w:rtl/>
        </w:rPr>
        <w:t xml:space="preserve"> </w:t>
      </w:r>
      <w:r w:rsidR="00721E14" w:rsidRPr="00960E98">
        <w:rPr>
          <w:rStyle w:val="Chard"/>
          <w:rFonts w:hint="eastAsia"/>
          <w:spacing w:val="-2"/>
          <w:rtl/>
        </w:rPr>
        <w:t>وَح</w:t>
      </w:r>
      <w:r w:rsidR="00721E14" w:rsidRPr="00960E98">
        <w:rPr>
          <w:rStyle w:val="Chard"/>
          <w:rFonts w:hint="cs"/>
          <w:spacing w:val="-2"/>
          <w:rtl/>
        </w:rPr>
        <w:t>ۡ</w:t>
      </w:r>
      <w:r w:rsidR="00721E14" w:rsidRPr="00960E98">
        <w:rPr>
          <w:rStyle w:val="Chard"/>
          <w:rFonts w:hint="eastAsia"/>
          <w:spacing w:val="-2"/>
          <w:rtl/>
        </w:rPr>
        <w:t>ي</w:t>
      </w:r>
      <w:r w:rsidR="00721E14" w:rsidRPr="00960E98">
        <w:rPr>
          <w:rStyle w:val="Chard"/>
          <w:rFonts w:hint="cs"/>
          <w:spacing w:val="-2"/>
          <w:rtl/>
        </w:rPr>
        <w:t>ٞ</w:t>
      </w:r>
      <w:r w:rsidR="00721E14" w:rsidRPr="00960E98">
        <w:rPr>
          <w:rStyle w:val="Chard"/>
          <w:spacing w:val="-2"/>
          <w:rtl/>
        </w:rPr>
        <w:t xml:space="preserve"> </w:t>
      </w:r>
      <w:r w:rsidR="00721E14" w:rsidRPr="00960E98">
        <w:rPr>
          <w:rStyle w:val="Chard"/>
          <w:rFonts w:hint="eastAsia"/>
          <w:spacing w:val="-2"/>
          <w:rtl/>
        </w:rPr>
        <w:t>يُوحَى</w:t>
      </w:r>
      <w:r w:rsidR="00721E14" w:rsidRPr="00960E98">
        <w:rPr>
          <w:rStyle w:val="Chard"/>
          <w:rFonts w:hint="cs"/>
          <w:spacing w:val="-2"/>
          <w:rtl/>
        </w:rPr>
        <w:t>ٰ</w:t>
      </w:r>
      <w:r w:rsidR="00721E14" w:rsidRPr="00960E98">
        <w:rPr>
          <w:rStyle w:val="Chard"/>
          <w:spacing w:val="-2"/>
          <w:rtl/>
        </w:rPr>
        <w:t xml:space="preserve"> </w:t>
      </w:r>
      <w:r w:rsidR="00721E14" w:rsidRPr="00960E98">
        <w:rPr>
          <w:rStyle w:val="Chard"/>
          <w:rFonts w:hint="cs"/>
          <w:spacing w:val="-2"/>
          <w:rtl/>
        </w:rPr>
        <w:t>٤</w:t>
      </w:r>
      <w:r w:rsidR="00F346F5" w:rsidRPr="00960E98">
        <w:rPr>
          <w:rStyle w:val="Char8"/>
          <w:rFonts w:hint="cs"/>
          <w:spacing w:val="-2"/>
          <w:rtl/>
        </w:rPr>
        <w:t>﴾</w:t>
      </w:r>
      <w:r w:rsidRPr="00960E98">
        <w:rPr>
          <w:rFonts w:hint="cs"/>
          <w:spacing w:val="-2"/>
          <w:rtl/>
        </w:rPr>
        <w:t xml:space="preserve"> [النجم: 3 </w:t>
      </w:r>
      <w:r w:rsidRPr="00960E98">
        <w:rPr>
          <w:rFonts w:cs="Times New Roman" w:hint="cs"/>
          <w:spacing w:val="-2"/>
          <w:rtl/>
        </w:rPr>
        <w:t>–</w:t>
      </w:r>
      <w:r w:rsidR="00721E14" w:rsidRPr="00960E98">
        <w:rPr>
          <w:rFonts w:hint="cs"/>
          <w:spacing w:val="-2"/>
          <w:rtl/>
        </w:rPr>
        <w:t xml:space="preserve"> 4]، ضمیر (هو) به پیامبر </w:t>
      </w:r>
      <w:r w:rsidRPr="00960E98">
        <w:rPr>
          <w:rFonts w:hint="cs"/>
          <w:spacing w:val="-2"/>
        </w:rPr>
        <w:sym w:font="AGA Arabesque" w:char="F072"/>
      </w:r>
      <w:r w:rsidRPr="00960E98">
        <w:rPr>
          <w:rFonts w:hint="cs"/>
          <w:rtl/>
        </w:rPr>
        <w:t xml:space="preserve"> و کلام او برنمی‌گردد، بلکه به قرآن برمی‌گردد.</w:t>
      </w:r>
    </w:p>
    <w:p w:rsidR="0063251B" w:rsidRDefault="0063251B" w:rsidP="00AB7623">
      <w:pPr>
        <w:pStyle w:val="a8"/>
        <w:spacing w:line="240" w:lineRule="auto"/>
        <w:rPr>
          <w:rtl/>
        </w:rPr>
      </w:pPr>
      <w:r>
        <w:rPr>
          <w:rFonts w:hint="cs"/>
          <w:rtl/>
        </w:rPr>
        <w:t xml:space="preserve">در جواب این اشخاص می‌گوئیم: احادیثی که شروط صحت آن‌ها </w:t>
      </w:r>
      <w:r w:rsidR="00721E14">
        <w:rPr>
          <w:rFonts w:hint="cs"/>
          <w:rtl/>
        </w:rPr>
        <w:t>-</w:t>
      </w:r>
      <w:r>
        <w:rPr>
          <w:rFonts w:hint="cs"/>
          <w:rtl/>
        </w:rPr>
        <w:t>سندی و متنی</w:t>
      </w:r>
      <w:r w:rsidR="00721E14">
        <w:rPr>
          <w:rFonts w:hint="cs"/>
          <w:rtl/>
        </w:rPr>
        <w:t>-</w:t>
      </w:r>
      <w:r>
        <w:rPr>
          <w:rFonts w:hint="cs"/>
          <w:rtl/>
        </w:rPr>
        <w:t xml:space="preserve"> ثابت شده هیچ شکی در آن‌ها باقی نمی‌ماند که فرموده‌ی پیامبر </w:t>
      </w:r>
      <w:r>
        <w:rPr>
          <w:rFonts w:hint="cs"/>
        </w:rPr>
        <w:sym w:font="AGA Arabesque" w:char="F072"/>
      </w:r>
      <w:r>
        <w:rPr>
          <w:rFonts w:hint="cs"/>
          <w:rtl/>
        </w:rPr>
        <w:t xml:space="preserve"> هستند و از لازمه‌های رسالت می‌باشند و به تبلیغ دین و رسالت پیامبر </w:t>
      </w:r>
      <w:r>
        <w:rPr>
          <w:rFonts w:hint="cs"/>
        </w:rPr>
        <w:sym w:font="AGA Arabesque" w:char="F072"/>
      </w:r>
      <w:r>
        <w:rPr>
          <w:rFonts w:hint="cs"/>
          <w:rtl/>
        </w:rPr>
        <w:t xml:space="preserve"> مربوطند تا به وسیله‌ی آن‌ها بر مردم اقامه‌ی حجت شود و ابلاغ دین بر مردم تکمیل گردد. پس آن چیزی که دارای چنین شأن و جایگاهی باشد صدق است و مردم ملزم به پیروی آن در عقیده و عمل هستند، چون هیچ فرقی بین امر و نهی قرآنی و امر و نهی نبوی وجود ندارد، و این مفهوم واقعی حدیث </w:t>
      </w:r>
      <w:r w:rsidRPr="00F346F5">
        <w:rPr>
          <w:rStyle w:val="Char8"/>
          <w:rtl/>
        </w:rPr>
        <w:t>«</w:t>
      </w:r>
      <w:r w:rsidRPr="00F346F5">
        <w:rPr>
          <w:rStyle w:val="Char3"/>
          <w:rFonts w:hint="cs"/>
          <w:rtl/>
        </w:rPr>
        <w:t>ألا وإني أوتيت القرآن ومثله معه</w:t>
      </w:r>
      <w:r w:rsidRPr="00F346F5">
        <w:rPr>
          <w:rStyle w:val="Char8"/>
          <w:rtl/>
        </w:rPr>
        <w:t>»</w:t>
      </w:r>
      <w:r>
        <w:rPr>
          <w:rFonts w:hint="cs"/>
          <w:vertAlign w:val="superscript"/>
          <w:rtl/>
        </w:rPr>
        <w:t>(</w:t>
      </w:r>
      <w:r>
        <w:rPr>
          <w:rStyle w:val="FootnoteReference"/>
          <w:rtl/>
        </w:rPr>
        <w:footnoteReference w:id="267"/>
      </w:r>
      <w:r>
        <w:rPr>
          <w:rFonts w:hint="cs"/>
          <w:vertAlign w:val="superscript"/>
          <w:rtl/>
        </w:rPr>
        <w:t>)</w:t>
      </w:r>
      <w:r>
        <w:rPr>
          <w:rFonts w:hint="cs"/>
          <w:rtl/>
        </w:rPr>
        <w:t xml:space="preserve"> است.</w:t>
      </w:r>
    </w:p>
    <w:p w:rsidR="0063251B" w:rsidRDefault="0063251B" w:rsidP="00AB7623">
      <w:pPr>
        <w:pStyle w:val="a8"/>
        <w:rPr>
          <w:rtl/>
        </w:rPr>
      </w:pPr>
      <w:r>
        <w:rPr>
          <w:rFonts w:hint="cs"/>
          <w:rtl/>
        </w:rPr>
        <w:t xml:space="preserve">مثلیتی که بین قرآن و بین آنچه به پیامبر </w:t>
      </w:r>
      <w:r>
        <w:rPr>
          <w:rFonts w:hint="cs"/>
          <w:rtl/>
        </w:rPr>
        <w:sym w:font="AGA Arabesque" w:char="F072"/>
      </w:r>
      <w:r>
        <w:rPr>
          <w:rFonts w:hint="cs"/>
          <w:rtl/>
        </w:rPr>
        <w:t xml:space="preserve"> عطا شده مثلیتی کمی نیست، بلکه مثلیتی کیفی می‌باشد مثلیت عددی نیست</w:t>
      </w:r>
      <w:r w:rsidR="00721E14">
        <w:rPr>
          <w:rFonts w:hint="cs"/>
          <w:rtl/>
        </w:rPr>
        <w:t xml:space="preserve"> -</w:t>
      </w:r>
      <w:r>
        <w:rPr>
          <w:rFonts w:hint="cs"/>
          <w:rtl/>
        </w:rPr>
        <w:t>به این معنا که تعداد احادیث برابر تعداد آیات است</w:t>
      </w:r>
      <w:r w:rsidR="00721E14">
        <w:rPr>
          <w:rFonts w:hint="cs"/>
          <w:rtl/>
        </w:rPr>
        <w:t>-</w:t>
      </w:r>
      <w:r>
        <w:rPr>
          <w:rFonts w:hint="cs"/>
          <w:rtl/>
        </w:rPr>
        <w:t xml:space="preserve"> بلکه مثلیتی کیفی و هم‌ترازی و هم شأنی می‌باشد. مثلیت حقانیتی است یعنی قرآن حق است و هیچ باطلی در آن نیست، و سنت نبوی (احادیث) هم حق است و باطلی در آن راه ندارد مثلیت اطاعت و امتثال است، پس اطاعت از رسول در آنچه فرموده است واجب می‌باشد</w:t>
      </w:r>
      <w:r>
        <w:rPr>
          <w:rFonts w:hint="cs"/>
          <w:vertAlign w:val="superscript"/>
          <w:rtl/>
        </w:rPr>
        <w:t>(</w:t>
      </w:r>
      <w:r>
        <w:rPr>
          <w:rStyle w:val="FootnoteReference"/>
          <w:rtl/>
        </w:rPr>
        <w:footnoteReference w:id="268"/>
      </w:r>
      <w:r>
        <w:rPr>
          <w:rFonts w:hint="cs"/>
          <w:vertAlign w:val="superscript"/>
          <w:rtl/>
        </w:rPr>
        <w:t>)</w:t>
      </w:r>
      <w:r>
        <w:rPr>
          <w:rFonts w:hint="cs"/>
          <w:rtl/>
        </w:rPr>
        <w:t>.</w:t>
      </w:r>
    </w:p>
    <w:p w:rsidR="0063251B" w:rsidRDefault="0063251B" w:rsidP="00AB7623">
      <w:pPr>
        <w:pStyle w:val="a8"/>
        <w:spacing w:line="240" w:lineRule="auto"/>
        <w:rPr>
          <w:rtl/>
        </w:rPr>
      </w:pPr>
      <w:r>
        <w:rPr>
          <w:rFonts w:hint="cs"/>
          <w:rtl/>
        </w:rPr>
        <w:t xml:space="preserve">در مورد آیه‌ی </w:t>
      </w:r>
      <w:r w:rsidR="00F346F5" w:rsidRPr="00F346F5">
        <w:rPr>
          <w:rStyle w:val="Char8"/>
          <w:rFonts w:hint="cs"/>
          <w:rtl/>
        </w:rPr>
        <w:t>﴿</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يَنطِقُ</w:t>
      </w:r>
      <w:r w:rsidR="00721E14" w:rsidRPr="00721E14">
        <w:rPr>
          <w:rStyle w:val="Chard"/>
          <w:rtl/>
        </w:rPr>
        <w:t xml:space="preserve"> </w:t>
      </w:r>
      <w:r w:rsidR="00721E14" w:rsidRPr="00721E14">
        <w:rPr>
          <w:rStyle w:val="Chard"/>
          <w:rFonts w:hint="eastAsia"/>
          <w:rtl/>
        </w:rPr>
        <w:t>عَنِ</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w:t>
      </w:r>
      <w:r w:rsidR="00721E14" w:rsidRPr="00721E14">
        <w:rPr>
          <w:rStyle w:val="Chard"/>
          <w:rFonts w:hint="cs"/>
          <w:rtl/>
        </w:rPr>
        <w:t>ۡ</w:t>
      </w:r>
      <w:r w:rsidR="00721E14" w:rsidRPr="00721E14">
        <w:rPr>
          <w:rStyle w:val="Chard"/>
          <w:rFonts w:hint="eastAsia"/>
          <w:rtl/>
        </w:rPr>
        <w:t>هَوَى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٣</w:t>
      </w:r>
      <w:r w:rsidR="00721E14" w:rsidRPr="00721E14">
        <w:rPr>
          <w:rStyle w:val="Chard"/>
          <w:rtl/>
        </w:rPr>
        <w:t xml:space="preserve"> </w:t>
      </w:r>
      <w:r w:rsidR="00721E14" w:rsidRPr="00721E14">
        <w:rPr>
          <w:rStyle w:val="Chard"/>
          <w:rFonts w:hint="eastAsia"/>
          <w:rtl/>
        </w:rPr>
        <w:t>إِن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هُوَ</w:t>
      </w:r>
      <w:r w:rsidR="00721E14" w:rsidRPr="00721E14">
        <w:rPr>
          <w:rStyle w:val="Chard"/>
          <w:rtl/>
        </w:rPr>
        <w:t xml:space="preserve"> </w:t>
      </w:r>
      <w:r w:rsidR="00721E14" w:rsidRPr="00721E14">
        <w:rPr>
          <w:rStyle w:val="Chard"/>
          <w:rFonts w:hint="eastAsia"/>
          <w:rtl/>
        </w:rPr>
        <w:t>إِلَّا</w:t>
      </w:r>
      <w:r w:rsidR="00721E14" w:rsidRPr="00721E14">
        <w:rPr>
          <w:rStyle w:val="Chard"/>
          <w:rtl/>
        </w:rPr>
        <w:t xml:space="preserve"> </w:t>
      </w:r>
      <w:r w:rsidR="00721E14" w:rsidRPr="00721E14">
        <w:rPr>
          <w:rStyle w:val="Chard"/>
          <w:rFonts w:hint="eastAsia"/>
          <w:rtl/>
        </w:rPr>
        <w:t>وَح</w:t>
      </w:r>
      <w:r w:rsidR="00721E14" w:rsidRPr="00721E14">
        <w:rPr>
          <w:rStyle w:val="Chard"/>
          <w:rFonts w:hint="cs"/>
          <w:rtl/>
        </w:rPr>
        <w:t>ۡ</w:t>
      </w:r>
      <w:r w:rsidR="00721E14" w:rsidRPr="00721E14">
        <w:rPr>
          <w:rStyle w:val="Chard"/>
          <w:rFonts w:hint="eastAsia"/>
          <w:rtl/>
        </w:rPr>
        <w:t>ي</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يُوحَى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٤</w:t>
      </w:r>
      <w:r w:rsidR="00F346F5" w:rsidRPr="00F346F5">
        <w:rPr>
          <w:rStyle w:val="Char8"/>
          <w:rFonts w:hint="cs"/>
          <w:rtl/>
        </w:rPr>
        <w:t>﴾</w:t>
      </w:r>
      <w:r w:rsidR="00F346F5">
        <w:rPr>
          <w:rFonts w:hint="cs"/>
          <w:rtl/>
        </w:rPr>
        <w:t xml:space="preserve"> </w:t>
      </w:r>
      <w:r w:rsidRPr="00F346F5">
        <w:rPr>
          <w:rStyle w:val="Char6"/>
          <w:rFonts w:hint="cs"/>
          <w:rtl/>
        </w:rPr>
        <w:t>[النجم: 3 – 4]</w:t>
      </w:r>
      <w:r>
        <w:rPr>
          <w:rFonts w:hint="cs"/>
          <w:rtl/>
        </w:rPr>
        <w:t xml:space="preserve"> باید گفت که آن‌ها معنای آیه را تحریف کرده‌اند، آن‌ها بین ضمیر مستتر ینطق (هو) که فاعل نطق است و به نبی برمی‌گردد با ضمیر (هو) در (إن هو إلا وحی یوحی) جدایی و تفرق حاصل کرده‌اند و ضمیر دوم را به قرآن برمی‌گردانند و این نسنجیده عمل‌کردن است چون در اینجا اصلاً ذکری از قرآن نیامده تا ضمیر (هو) به آن برگردد، بلکه برای این ضمیر مرجعی در آیه‌ی قبلی وجود دارد و آن (النطق) می‌باشد که مفهوم گرفته شده از فعل مضارع (ینطق) می‌باشد. و آنچه پیامبر</w:t>
      </w:r>
      <w:r w:rsidR="00721E14">
        <w:rPr>
          <w:rFonts w:hint="cs"/>
          <w:rtl/>
        </w:rPr>
        <w:t xml:space="preserve"> </w:t>
      </w:r>
      <w:r>
        <w:rPr>
          <w:rFonts w:hint="cs"/>
        </w:rPr>
        <w:sym w:font="AGA Arabesque" w:char="F072"/>
      </w:r>
      <w:r>
        <w:rPr>
          <w:rFonts w:hint="cs"/>
          <w:rtl/>
        </w:rPr>
        <w:t xml:space="preserve"> بدان نطق کرده وحیی است که به او وحی شده و در این باره قرآن و سنت (احادیث) یکسان هستند و این آیه درمقام ثنا و تزکیه رسول خدا </w:t>
      </w:r>
      <w:r>
        <w:rPr>
          <w:rFonts w:hint="cs"/>
        </w:rPr>
        <w:sym w:font="AGA Arabesque" w:char="F072"/>
      </w:r>
      <w:r>
        <w:rPr>
          <w:rFonts w:hint="cs"/>
          <w:rtl/>
        </w:rPr>
        <w:t xml:space="preserve"> نازل شده و تأیید طهارت قلب و صدق لسانش گردیده است.</w:t>
      </w:r>
    </w:p>
    <w:p w:rsidR="0063251B" w:rsidRDefault="0063251B" w:rsidP="00AB7623">
      <w:pPr>
        <w:pStyle w:val="a8"/>
        <w:spacing w:line="240" w:lineRule="auto"/>
        <w:rPr>
          <w:rtl/>
        </w:rPr>
      </w:pPr>
      <w:r>
        <w:rPr>
          <w:rFonts w:hint="cs"/>
          <w:rtl/>
        </w:rPr>
        <w:t xml:space="preserve">خداوند این ثنا را با تأکید قسمی مورد قرار داده: </w:t>
      </w:r>
      <w:r w:rsidR="00F346F5" w:rsidRPr="00F346F5">
        <w:rPr>
          <w:rStyle w:val="Char8"/>
          <w:rFonts w:hint="cs"/>
          <w:rtl/>
        </w:rPr>
        <w:t>﴿</w:t>
      </w:r>
      <w:r w:rsidR="00721E14" w:rsidRPr="00721E14">
        <w:rPr>
          <w:rStyle w:val="Chard"/>
          <w:rFonts w:hint="eastAsia"/>
          <w:rtl/>
        </w:rPr>
        <w:t>وَ</w:t>
      </w:r>
      <w:r w:rsidR="00721E14" w:rsidRPr="00721E14">
        <w:rPr>
          <w:rStyle w:val="Chard"/>
          <w:rFonts w:hint="cs"/>
          <w:rtl/>
        </w:rPr>
        <w:t>ٱ</w:t>
      </w:r>
      <w:r w:rsidR="00721E14" w:rsidRPr="00721E14">
        <w:rPr>
          <w:rStyle w:val="Chard"/>
          <w:rFonts w:hint="eastAsia"/>
          <w:rtl/>
        </w:rPr>
        <w:t>لنَّج</w:t>
      </w:r>
      <w:r w:rsidR="00721E14" w:rsidRPr="00721E14">
        <w:rPr>
          <w:rStyle w:val="Chard"/>
          <w:rFonts w:hint="cs"/>
          <w:rtl/>
        </w:rPr>
        <w:t>ۡ</w:t>
      </w:r>
      <w:r w:rsidR="00721E14" w:rsidRPr="00721E14">
        <w:rPr>
          <w:rStyle w:val="Chard"/>
          <w:rFonts w:hint="eastAsia"/>
          <w:rtl/>
        </w:rPr>
        <w:t>مِ</w:t>
      </w:r>
      <w:r w:rsidR="00721E14" w:rsidRPr="00721E14">
        <w:rPr>
          <w:rStyle w:val="Chard"/>
          <w:rtl/>
        </w:rPr>
        <w:t xml:space="preserve"> </w:t>
      </w:r>
      <w:r w:rsidR="00721E14" w:rsidRPr="00721E14">
        <w:rPr>
          <w:rStyle w:val="Chard"/>
          <w:rFonts w:hint="eastAsia"/>
          <w:rtl/>
        </w:rPr>
        <w:t>إِذَا</w:t>
      </w:r>
      <w:r w:rsidR="00721E14" w:rsidRPr="00721E14">
        <w:rPr>
          <w:rStyle w:val="Chard"/>
          <w:rtl/>
        </w:rPr>
        <w:t xml:space="preserve"> </w:t>
      </w:r>
      <w:r w:rsidR="00721E14" w:rsidRPr="00721E14">
        <w:rPr>
          <w:rStyle w:val="Chard"/>
          <w:rFonts w:hint="eastAsia"/>
          <w:rtl/>
        </w:rPr>
        <w:t>هَوَى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١</w:t>
      </w:r>
      <w:r w:rsidR="00F346F5" w:rsidRPr="00F346F5">
        <w:rPr>
          <w:rStyle w:val="Char8"/>
          <w:rFonts w:hint="cs"/>
          <w:rtl/>
        </w:rPr>
        <w:t>﴾</w:t>
      </w:r>
      <w:r w:rsidR="00F346F5">
        <w:rPr>
          <w:rFonts w:hint="cs"/>
          <w:rtl/>
        </w:rPr>
        <w:t xml:space="preserve"> </w:t>
      </w:r>
      <w:r w:rsidRPr="00F346F5">
        <w:rPr>
          <w:rStyle w:val="Char6"/>
          <w:rFonts w:hint="cs"/>
          <w:rtl/>
        </w:rPr>
        <w:t xml:space="preserve">[النجم: 1] </w:t>
      </w:r>
      <w:r w:rsidRPr="00F346F5">
        <w:rPr>
          <w:rStyle w:val="Char8"/>
          <w:rtl/>
        </w:rPr>
        <w:t>«</w:t>
      </w:r>
      <w:r w:rsidRPr="00721E14">
        <w:rPr>
          <w:rStyle w:val="Char7"/>
          <w:rFonts w:hint="cs"/>
          <w:rtl/>
        </w:rPr>
        <w:t>قسم به ستاره چون فرود آید</w:t>
      </w:r>
      <w:r w:rsidRPr="00F346F5">
        <w:rPr>
          <w:rStyle w:val="Char8"/>
          <w:rtl/>
        </w:rPr>
        <w:t>»</w:t>
      </w:r>
      <w:r>
        <w:rPr>
          <w:rFonts w:hint="cs"/>
          <w:rtl/>
        </w:rPr>
        <w:t>.</w:t>
      </w:r>
    </w:p>
    <w:p w:rsidR="0063251B" w:rsidRDefault="0063251B" w:rsidP="00AB7623">
      <w:pPr>
        <w:pStyle w:val="a8"/>
        <w:spacing w:line="240" w:lineRule="auto"/>
        <w:rPr>
          <w:rtl/>
        </w:rPr>
      </w:pPr>
      <w:r>
        <w:rPr>
          <w:rFonts w:hint="cs"/>
          <w:rtl/>
        </w:rPr>
        <w:t xml:space="preserve">سپس خداوند رسولش </w:t>
      </w:r>
      <w:r>
        <w:rPr>
          <w:rFonts w:hint="cs"/>
          <w:rtl/>
        </w:rPr>
        <w:sym w:font="AGA Arabesque" w:char="F072"/>
      </w:r>
      <w:r>
        <w:rPr>
          <w:rFonts w:hint="cs"/>
          <w:rtl/>
        </w:rPr>
        <w:t xml:space="preserve"> را با نفی ضلالت و فسق از او منزه گردانده: </w:t>
      </w:r>
      <w:r w:rsidR="00F346F5" w:rsidRPr="00F346F5">
        <w:rPr>
          <w:rStyle w:val="Char8"/>
          <w:rFonts w:hint="cs"/>
          <w:rtl/>
        </w:rPr>
        <w:t>﴿</w:t>
      </w:r>
      <w:r w:rsidR="00721E14" w:rsidRPr="00721E14">
        <w:rPr>
          <w:rStyle w:val="Chard"/>
          <w:rFonts w:hint="eastAsia"/>
          <w:rtl/>
        </w:rPr>
        <w:t>مَا</w:t>
      </w:r>
      <w:r w:rsidR="00721E14" w:rsidRPr="00721E14">
        <w:rPr>
          <w:rStyle w:val="Chard"/>
          <w:rtl/>
        </w:rPr>
        <w:t xml:space="preserve"> </w:t>
      </w:r>
      <w:r w:rsidR="00721E14" w:rsidRPr="00721E14">
        <w:rPr>
          <w:rStyle w:val="Chard"/>
          <w:rFonts w:hint="eastAsia"/>
          <w:rtl/>
        </w:rPr>
        <w:t>ضَلَّ</w:t>
      </w:r>
      <w:r w:rsidR="00721E14" w:rsidRPr="00721E14">
        <w:rPr>
          <w:rStyle w:val="Chard"/>
          <w:rtl/>
        </w:rPr>
        <w:t xml:space="preserve"> </w:t>
      </w:r>
      <w:r w:rsidR="00721E14" w:rsidRPr="00721E14">
        <w:rPr>
          <w:rStyle w:val="Chard"/>
          <w:rFonts w:hint="eastAsia"/>
          <w:rtl/>
        </w:rPr>
        <w:t>صَاحِبُكُم</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غَوَى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٢</w:t>
      </w:r>
      <w:r w:rsidR="00F346F5" w:rsidRPr="00F346F5">
        <w:rPr>
          <w:rStyle w:val="Char8"/>
          <w:rFonts w:hint="cs"/>
          <w:rtl/>
        </w:rPr>
        <w:t>﴾</w:t>
      </w:r>
      <w:r w:rsidR="00F346F5">
        <w:rPr>
          <w:rFonts w:hint="cs"/>
          <w:rtl/>
        </w:rPr>
        <w:t xml:space="preserve"> </w:t>
      </w:r>
      <w:r w:rsidRPr="00F346F5">
        <w:rPr>
          <w:rStyle w:val="Char6"/>
          <w:rFonts w:hint="cs"/>
          <w:rtl/>
        </w:rPr>
        <w:t>[النجل: 2]</w:t>
      </w:r>
      <w:r>
        <w:rPr>
          <w:rFonts w:hint="cs"/>
          <w:rtl/>
        </w:rPr>
        <w:t xml:space="preserve"> </w:t>
      </w:r>
      <w:r w:rsidRPr="00F346F5">
        <w:rPr>
          <w:rStyle w:val="Char8"/>
          <w:rtl/>
        </w:rPr>
        <w:t>«</w:t>
      </w:r>
      <w:r w:rsidRPr="00721E14">
        <w:rPr>
          <w:rStyle w:val="Char7"/>
          <w:rFonts w:hint="cs"/>
          <w:rtl/>
        </w:rPr>
        <w:t>که صاحب شما – محمد – گمراه و فاسق نیست</w:t>
      </w:r>
      <w:r w:rsidRPr="00F346F5">
        <w:rPr>
          <w:rStyle w:val="Char8"/>
          <w:rtl/>
        </w:rPr>
        <w:t>»</w:t>
      </w:r>
      <w:r>
        <w:rPr>
          <w:rFonts w:hint="cs"/>
          <w:rtl/>
        </w:rPr>
        <w:t>.</w:t>
      </w:r>
    </w:p>
    <w:p w:rsidR="0063251B" w:rsidRDefault="0063251B" w:rsidP="00AB7623">
      <w:pPr>
        <w:pStyle w:val="a8"/>
        <w:spacing w:line="240" w:lineRule="auto"/>
        <w:rPr>
          <w:rtl/>
        </w:rPr>
      </w:pPr>
      <w:r>
        <w:rPr>
          <w:rFonts w:hint="cs"/>
          <w:rtl/>
        </w:rPr>
        <w:t xml:space="preserve">سپس خداوند نفی هوای نفس از سخن پیامبر </w:t>
      </w:r>
      <w:r>
        <w:rPr>
          <w:rFonts w:hint="cs"/>
          <w:rtl/>
        </w:rPr>
        <w:sym w:font="AGA Arabesque" w:char="F072"/>
      </w:r>
      <w:r>
        <w:rPr>
          <w:rFonts w:hint="cs"/>
          <w:rtl/>
        </w:rPr>
        <w:t xml:space="preserve"> کرده: </w:t>
      </w:r>
      <w:r w:rsidR="00F346F5" w:rsidRPr="00F346F5">
        <w:rPr>
          <w:rStyle w:val="Char8"/>
          <w:rFonts w:hint="cs"/>
          <w:rtl/>
        </w:rPr>
        <w:t>﴿</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يَنطِقُ</w:t>
      </w:r>
      <w:r w:rsidR="00721E14" w:rsidRPr="00721E14">
        <w:rPr>
          <w:rStyle w:val="Chard"/>
          <w:rtl/>
        </w:rPr>
        <w:t xml:space="preserve"> </w:t>
      </w:r>
      <w:r w:rsidR="00721E14" w:rsidRPr="00721E14">
        <w:rPr>
          <w:rStyle w:val="Chard"/>
          <w:rFonts w:hint="eastAsia"/>
          <w:rtl/>
        </w:rPr>
        <w:t>عَنِ</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w:t>
      </w:r>
      <w:r w:rsidR="00721E14" w:rsidRPr="00721E14">
        <w:rPr>
          <w:rStyle w:val="Chard"/>
          <w:rFonts w:hint="cs"/>
          <w:rtl/>
        </w:rPr>
        <w:t>ۡ</w:t>
      </w:r>
      <w:r w:rsidR="00721E14" w:rsidRPr="00721E14">
        <w:rPr>
          <w:rStyle w:val="Chard"/>
          <w:rFonts w:hint="eastAsia"/>
          <w:rtl/>
        </w:rPr>
        <w:t>هَوَى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٣</w:t>
      </w:r>
      <w:r w:rsidR="00F346F5" w:rsidRPr="00F346F5">
        <w:rPr>
          <w:rStyle w:val="Char8"/>
          <w:rFonts w:hint="cs"/>
          <w:rtl/>
        </w:rPr>
        <w:t>﴾</w:t>
      </w:r>
      <w:r>
        <w:rPr>
          <w:rFonts w:hint="cs"/>
          <w:rtl/>
        </w:rPr>
        <w:t xml:space="preserve"> </w:t>
      </w:r>
      <w:r w:rsidRPr="00F346F5">
        <w:rPr>
          <w:rStyle w:val="Char6"/>
          <w:rFonts w:hint="cs"/>
          <w:rtl/>
        </w:rPr>
        <w:t xml:space="preserve">[النجم: 3] </w:t>
      </w:r>
      <w:r w:rsidRPr="00F346F5">
        <w:rPr>
          <w:rStyle w:val="Char8"/>
          <w:rtl/>
        </w:rPr>
        <w:t>«</w:t>
      </w:r>
      <w:r>
        <w:rPr>
          <w:rFonts w:hint="cs"/>
          <w:rtl/>
        </w:rPr>
        <w:t xml:space="preserve">و </w:t>
      </w:r>
      <w:r w:rsidRPr="00721E14">
        <w:rPr>
          <w:rStyle w:val="Char7"/>
          <w:rFonts w:hint="cs"/>
          <w:rtl/>
        </w:rPr>
        <w:t>هرگز از روی هوای نفس سخن نگوید</w:t>
      </w:r>
      <w:r w:rsidRPr="00F346F5">
        <w:rPr>
          <w:rStyle w:val="Char8"/>
          <w:rtl/>
        </w:rPr>
        <w:t>»</w:t>
      </w:r>
      <w:r>
        <w:rPr>
          <w:rFonts w:hint="cs"/>
          <w:rtl/>
        </w:rPr>
        <w:t>.</w:t>
      </w:r>
    </w:p>
    <w:p w:rsidR="0063251B" w:rsidRDefault="0063251B" w:rsidP="00AB7623">
      <w:pPr>
        <w:pStyle w:val="a8"/>
        <w:spacing w:line="240" w:lineRule="auto"/>
        <w:rPr>
          <w:rtl/>
        </w:rPr>
      </w:pPr>
      <w:r>
        <w:rPr>
          <w:rFonts w:hint="cs"/>
          <w:rtl/>
        </w:rPr>
        <w:t xml:space="preserve">سپس سخن پیامبر </w:t>
      </w:r>
      <w:r>
        <w:rPr>
          <w:rFonts w:hint="cs"/>
          <w:rtl/>
        </w:rPr>
        <w:sym w:font="AGA Arabesque" w:char="F072"/>
      </w:r>
      <w:r>
        <w:rPr>
          <w:rFonts w:hint="cs"/>
          <w:rtl/>
        </w:rPr>
        <w:t xml:space="preserve"> را محصور در وحی گردانده </w:t>
      </w:r>
      <w:r w:rsidR="00F346F5" w:rsidRPr="00F346F5">
        <w:rPr>
          <w:rStyle w:val="Char8"/>
          <w:rFonts w:hint="cs"/>
          <w:rtl/>
        </w:rPr>
        <w:t>﴿</w:t>
      </w:r>
      <w:r w:rsidR="00721E14" w:rsidRPr="00721E14">
        <w:rPr>
          <w:rStyle w:val="Chard"/>
          <w:rFonts w:hint="eastAsia"/>
          <w:rtl/>
        </w:rPr>
        <w:t>إِن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هُوَ</w:t>
      </w:r>
      <w:r w:rsidR="00721E14" w:rsidRPr="00721E14">
        <w:rPr>
          <w:rStyle w:val="Chard"/>
          <w:rtl/>
        </w:rPr>
        <w:t xml:space="preserve"> </w:t>
      </w:r>
      <w:r w:rsidR="00721E14" w:rsidRPr="00721E14">
        <w:rPr>
          <w:rStyle w:val="Chard"/>
          <w:rFonts w:hint="eastAsia"/>
          <w:rtl/>
        </w:rPr>
        <w:t>إِلَّا</w:t>
      </w:r>
      <w:r w:rsidR="00721E14" w:rsidRPr="00721E14">
        <w:rPr>
          <w:rStyle w:val="Chard"/>
          <w:rtl/>
        </w:rPr>
        <w:t xml:space="preserve"> </w:t>
      </w:r>
      <w:r w:rsidR="00721E14" w:rsidRPr="00721E14">
        <w:rPr>
          <w:rStyle w:val="Chard"/>
          <w:rFonts w:hint="eastAsia"/>
          <w:rtl/>
        </w:rPr>
        <w:t>وَح</w:t>
      </w:r>
      <w:r w:rsidR="00721E14" w:rsidRPr="00721E14">
        <w:rPr>
          <w:rStyle w:val="Chard"/>
          <w:rFonts w:hint="cs"/>
          <w:rtl/>
        </w:rPr>
        <w:t>ۡ</w:t>
      </w:r>
      <w:r w:rsidR="00721E14" w:rsidRPr="00721E14">
        <w:rPr>
          <w:rStyle w:val="Chard"/>
          <w:rFonts w:hint="eastAsia"/>
          <w:rtl/>
        </w:rPr>
        <w:t>ي</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يُوحَى</w:t>
      </w:r>
      <w:r w:rsidR="00721E14" w:rsidRPr="00721E14">
        <w:rPr>
          <w:rStyle w:val="Chard"/>
          <w:rFonts w:hint="cs"/>
          <w:rtl/>
        </w:rPr>
        <w:t>ٰ</w:t>
      </w:r>
      <w:r w:rsidR="00721E14" w:rsidRPr="00721E14">
        <w:rPr>
          <w:rStyle w:val="Chard"/>
          <w:rtl/>
        </w:rPr>
        <w:t xml:space="preserve"> </w:t>
      </w:r>
      <w:r w:rsidR="00721E14" w:rsidRPr="00721E14">
        <w:rPr>
          <w:rStyle w:val="Chard"/>
          <w:rFonts w:hint="cs"/>
          <w:rtl/>
        </w:rPr>
        <w:t>٤</w:t>
      </w:r>
      <w:r w:rsidR="00F346F5" w:rsidRPr="00F346F5">
        <w:rPr>
          <w:rStyle w:val="Char8"/>
          <w:rFonts w:hint="cs"/>
          <w:rtl/>
        </w:rPr>
        <w:t>﴾</w:t>
      </w:r>
      <w:r>
        <w:rPr>
          <w:rFonts w:ascii="Traditional Arabic" w:hAnsi="Traditional Arabic" w:cs="Traditional Arabic" w:hint="cs"/>
          <w:rtl/>
        </w:rPr>
        <w:t xml:space="preserve"> </w:t>
      </w:r>
      <w:r w:rsidRPr="00F346F5">
        <w:rPr>
          <w:rStyle w:val="Char6"/>
          <w:rFonts w:hint="cs"/>
          <w:rtl/>
        </w:rPr>
        <w:t xml:space="preserve">[النجم: 4] </w:t>
      </w:r>
      <w:r w:rsidRPr="00F346F5">
        <w:rPr>
          <w:rStyle w:val="Char8"/>
          <w:rtl/>
        </w:rPr>
        <w:t>«</w:t>
      </w:r>
      <w:r w:rsidRPr="00721E14">
        <w:rPr>
          <w:rStyle w:val="Char7"/>
          <w:rFonts w:hint="cs"/>
          <w:rtl/>
        </w:rPr>
        <w:t>سخن او – محمد – غیر وحی خدا نیست</w:t>
      </w:r>
      <w:r w:rsidRPr="00F346F5">
        <w:rPr>
          <w:rStyle w:val="Char8"/>
          <w:rtl/>
        </w:rPr>
        <w:t>»</w:t>
      </w:r>
      <w:r>
        <w:rPr>
          <w:rFonts w:hint="cs"/>
          <w:rtl/>
        </w:rPr>
        <w:t>.</w:t>
      </w:r>
    </w:p>
    <w:p w:rsidR="0063251B" w:rsidRDefault="0063251B" w:rsidP="00AB7623">
      <w:pPr>
        <w:pStyle w:val="a8"/>
        <w:rPr>
          <w:rtl/>
        </w:rPr>
      </w:pPr>
      <w:r>
        <w:rPr>
          <w:rFonts w:hint="cs"/>
          <w:rtl/>
        </w:rPr>
        <w:t xml:space="preserve">پس این منکرین مفید علم‌بودن اخبار آحاد چگونه این ضمیر را به قرآن برمی‌گردانند، محمد </w:t>
      </w:r>
      <w:r>
        <w:rPr>
          <w:rFonts w:hint="cs"/>
          <w:rtl/>
        </w:rPr>
        <w:sym w:font="AGA Arabesque" w:char="F072"/>
      </w:r>
      <w:r>
        <w:rPr>
          <w:rFonts w:hint="cs"/>
          <w:rtl/>
        </w:rPr>
        <w:t xml:space="preserve"> همچنانکه به قرآن سخن می‌گفت به سنت (احادیث) نیز سخن می‌گفت.</w:t>
      </w:r>
    </w:p>
    <w:p w:rsidR="0063251B" w:rsidRDefault="0063251B" w:rsidP="00960E98">
      <w:pPr>
        <w:pStyle w:val="a8"/>
        <w:widowControl w:val="0"/>
        <w:rPr>
          <w:rtl/>
        </w:rPr>
      </w:pPr>
      <w:r>
        <w:rPr>
          <w:rFonts w:hint="cs"/>
          <w:rtl/>
        </w:rPr>
        <w:t>قرآن وحی آشکار و سنت وحی پنهان است و هردو از طرف خدا آمده‌اند و این آیه هم مؤید همین معنا است:</w:t>
      </w:r>
    </w:p>
    <w:p w:rsidR="0063251B" w:rsidRDefault="00F346F5" w:rsidP="00960E98">
      <w:pPr>
        <w:pStyle w:val="a8"/>
        <w:widowControl w:val="0"/>
        <w:spacing w:line="240" w:lineRule="auto"/>
        <w:rPr>
          <w:rtl/>
        </w:rPr>
      </w:pPr>
      <w:r w:rsidRPr="00F346F5">
        <w:rPr>
          <w:rStyle w:val="Char8"/>
          <w:rFonts w:hint="cs"/>
          <w:rtl/>
        </w:rPr>
        <w:t>﴿</w:t>
      </w:r>
      <w:r w:rsidR="00721E14" w:rsidRPr="00721E14">
        <w:rPr>
          <w:rStyle w:val="Chard"/>
          <w:rFonts w:hint="eastAsia"/>
          <w:rtl/>
        </w:rPr>
        <w:t>وَأَنزَلَ</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عَلَي</w:t>
      </w:r>
      <w:r w:rsidR="00721E14" w:rsidRPr="00721E14">
        <w:rPr>
          <w:rStyle w:val="Chard"/>
          <w:rFonts w:hint="cs"/>
          <w:rtl/>
        </w:rPr>
        <w:t>ۡ</w:t>
      </w:r>
      <w:r w:rsidR="00721E14" w:rsidRPr="00721E14">
        <w:rPr>
          <w:rStyle w:val="Chard"/>
          <w:rFonts w:hint="eastAsia"/>
          <w:rtl/>
        </w:rPr>
        <w:t>كَ</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w:t>
      </w:r>
      <w:r w:rsidR="00721E14" w:rsidRPr="00721E14">
        <w:rPr>
          <w:rStyle w:val="Chard"/>
          <w:rFonts w:hint="cs"/>
          <w:rtl/>
        </w:rPr>
        <w:t>ۡ</w:t>
      </w:r>
      <w:r w:rsidR="00721E14" w:rsidRPr="00721E14">
        <w:rPr>
          <w:rStyle w:val="Chard"/>
          <w:rFonts w:hint="eastAsia"/>
          <w:rtl/>
        </w:rPr>
        <w:t>كِتَ</w:t>
      </w:r>
      <w:r w:rsidR="00721E14" w:rsidRPr="00721E14">
        <w:rPr>
          <w:rStyle w:val="Chard"/>
          <w:rFonts w:hint="cs"/>
          <w:rtl/>
        </w:rPr>
        <w:t>ٰ</w:t>
      </w:r>
      <w:r w:rsidR="00721E14" w:rsidRPr="00721E14">
        <w:rPr>
          <w:rStyle w:val="Chard"/>
          <w:rFonts w:hint="eastAsia"/>
          <w:rtl/>
        </w:rPr>
        <w:t>بَ</w:t>
      </w:r>
      <w:r w:rsidR="00721E14" w:rsidRPr="00721E14">
        <w:rPr>
          <w:rStyle w:val="Chard"/>
          <w:rtl/>
        </w:rPr>
        <w:t xml:space="preserve"> </w:t>
      </w:r>
      <w:r w:rsidR="00721E14" w:rsidRPr="00721E14">
        <w:rPr>
          <w:rStyle w:val="Chard"/>
          <w:rFonts w:hint="eastAsia"/>
          <w:rtl/>
        </w:rPr>
        <w:t>وَ</w:t>
      </w:r>
      <w:r w:rsidR="00721E14" w:rsidRPr="00721E14">
        <w:rPr>
          <w:rStyle w:val="Chard"/>
          <w:rFonts w:hint="cs"/>
          <w:rtl/>
        </w:rPr>
        <w:t>ٱ</w:t>
      </w:r>
      <w:r w:rsidR="00721E14" w:rsidRPr="00721E14">
        <w:rPr>
          <w:rStyle w:val="Chard"/>
          <w:rFonts w:hint="eastAsia"/>
          <w:rtl/>
        </w:rPr>
        <w:t>ل</w:t>
      </w:r>
      <w:r w:rsidR="00721E14" w:rsidRPr="00721E14">
        <w:rPr>
          <w:rStyle w:val="Chard"/>
          <w:rFonts w:hint="cs"/>
          <w:rtl/>
        </w:rPr>
        <w:t>ۡ</w:t>
      </w:r>
      <w:r w:rsidR="00721E14" w:rsidRPr="00721E14">
        <w:rPr>
          <w:rStyle w:val="Chard"/>
          <w:rFonts w:hint="eastAsia"/>
          <w:rtl/>
        </w:rPr>
        <w:t>حِك</w:t>
      </w:r>
      <w:r w:rsidR="00721E14" w:rsidRPr="00721E14">
        <w:rPr>
          <w:rStyle w:val="Chard"/>
          <w:rFonts w:hint="cs"/>
          <w:rtl/>
        </w:rPr>
        <w:t>ۡ</w:t>
      </w:r>
      <w:r w:rsidR="00721E14" w:rsidRPr="00721E14">
        <w:rPr>
          <w:rStyle w:val="Chard"/>
          <w:rFonts w:hint="eastAsia"/>
          <w:rtl/>
        </w:rPr>
        <w:t>مَةَ</w:t>
      </w:r>
      <w:r w:rsidR="00721E14" w:rsidRPr="00721E14">
        <w:rPr>
          <w:rStyle w:val="Chard"/>
          <w:rtl/>
        </w:rPr>
        <w:t xml:space="preserve"> </w:t>
      </w:r>
      <w:r w:rsidR="00721E14" w:rsidRPr="00721E14">
        <w:rPr>
          <w:rStyle w:val="Chard"/>
          <w:rFonts w:hint="eastAsia"/>
          <w:rtl/>
        </w:rPr>
        <w:t>وَعَلَّمَكَ</w:t>
      </w:r>
      <w:r w:rsidR="00721E14" w:rsidRPr="00721E14">
        <w:rPr>
          <w:rStyle w:val="Chard"/>
          <w:rtl/>
        </w:rPr>
        <w:t xml:space="preserve"> </w:t>
      </w:r>
      <w:r w:rsidR="00721E14" w:rsidRPr="00721E14">
        <w:rPr>
          <w:rStyle w:val="Chard"/>
          <w:rFonts w:hint="eastAsia"/>
          <w:rtl/>
        </w:rPr>
        <w:t>مَا</w:t>
      </w:r>
      <w:r w:rsidR="00721E14" w:rsidRPr="00721E14">
        <w:rPr>
          <w:rStyle w:val="Chard"/>
          <w:rtl/>
        </w:rPr>
        <w:t xml:space="preserve"> </w:t>
      </w:r>
      <w:r w:rsidR="00721E14" w:rsidRPr="00721E14">
        <w:rPr>
          <w:rStyle w:val="Chard"/>
          <w:rFonts w:hint="eastAsia"/>
          <w:rtl/>
        </w:rPr>
        <w:t>لَم</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تَكُن</w:t>
      </w:r>
      <w:r w:rsidR="00721E14" w:rsidRPr="00721E14">
        <w:rPr>
          <w:rStyle w:val="Chard"/>
          <w:rtl/>
        </w:rPr>
        <w:t xml:space="preserve"> </w:t>
      </w:r>
      <w:r w:rsidR="00721E14" w:rsidRPr="00721E14">
        <w:rPr>
          <w:rStyle w:val="Chard"/>
          <w:rFonts w:hint="eastAsia"/>
          <w:rtl/>
        </w:rPr>
        <w:t>تَع</w:t>
      </w:r>
      <w:r w:rsidR="00721E14" w:rsidRPr="00721E14">
        <w:rPr>
          <w:rStyle w:val="Chard"/>
          <w:rFonts w:hint="cs"/>
          <w:rtl/>
        </w:rPr>
        <w:t>ۡ</w:t>
      </w:r>
      <w:r w:rsidR="00721E14" w:rsidRPr="00721E14">
        <w:rPr>
          <w:rStyle w:val="Chard"/>
          <w:rFonts w:hint="eastAsia"/>
          <w:rtl/>
        </w:rPr>
        <w:t>لَمُ</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وَكَانَ</w:t>
      </w:r>
      <w:r w:rsidR="00721E14" w:rsidRPr="00721E14">
        <w:rPr>
          <w:rStyle w:val="Chard"/>
          <w:rtl/>
        </w:rPr>
        <w:t xml:space="preserve"> </w:t>
      </w:r>
      <w:r w:rsidR="00721E14" w:rsidRPr="00721E14">
        <w:rPr>
          <w:rStyle w:val="Chard"/>
          <w:rFonts w:hint="eastAsia"/>
          <w:rtl/>
        </w:rPr>
        <w:t>فَض</w:t>
      </w:r>
      <w:r w:rsidR="00721E14" w:rsidRPr="00721E14">
        <w:rPr>
          <w:rStyle w:val="Chard"/>
          <w:rFonts w:hint="cs"/>
          <w:rtl/>
        </w:rPr>
        <w:t>ۡ</w:t>
      </w:r>
      <w:r w:rsidR="00721E14" w:rsidRPr="00721E14">
        <w:rPr>
          <w:rStyle w:val="Chard"/>
          <w:rFonts w:hint="eastAsia"/>
          <w:rtl/>
        </w:rPr>
        <w:t>لُ</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عَلَي</w:t>
      </w:r>
      <w:r w:rsidR="00721E14" w:rsidRPr="00721E14">
        <w:rPr>
          <w:rStyle w:val="Chard"/>
          <w:rFonts w:hint="cs"/>
          <w:rtl/>
        </w:rPr>
        <w:t>ۡ</w:t>
      </w:r>
      <w:r w:rsidR="00721E14" w:rsidRPr="00721E14">
        <w:rPr>
          <w:rStyle w:val="Chard"/>
          <w:rFonts w:hint="eastAsia"/>
          <w:rtl/>
        </w:rPr>
        <w:t>كَ</w:t>
      </w:r>
      <w:r w:rsidR="00721E14" w:rsidRPr="00721E14">
        <w:rPr>
          <w:rStyle w:val="Chard"/>
          <w:rtl/>
        </w:rPr>
        <w:t xml:space="preserve"> </w:t>
      </w:r>
      <w:r w:rsidR="00721E14" w:rsidRPr="00721E14">
        <w:rPr>
          <w:rStyle w:val="Chard"/>
          <w:rFonts w:hint="eastAsia"/>
          <w:rtl/>
        </w:rPr>
        <w:t>عَظِيم</w:t>
      </w:r>
      <w:r w:rsidR="00721E14" w:rsidRPr="00721E14">
        <w:rPr>
          <w:rStyle w:val="Chard"/>
          <w:rFonts w:hint="cs"/>
          <w:rtl/>
        </w:rPr>
        <w:t>ٗ</w:t>
      </w:r>
      <w:r w:rsidR="00721E14" w:rsidRPr="00721E14">
        <w:rPr>
          <w:rStyle w:val="Chard"/>
          <w:rFonts w:hint="eastAsia"/>
          <w:rtl/>
        </w:rPr>
        <w:t>ا</w:t>
      </w:r>
      <w:r w:rsidRPr="00F346F5">
        <w:rPr>
          <w:rStyle w:val="Char8"/>
          <w:rFonts w:hint="cs"/>
          <w:rtl/>
        </w:rPr>
        <w:t>﴾</w:t>
      </w:r>
      <w:r w:rsidR="0063251B" w:rsidRPr="00F346F5">
        <w:rPr>
          <w:rStyle w:val="Char6"/>
          <w:rFonts w:hint="cs"/>
          <w:rtl/>
        </w:rPr>
        <w:t>[النساء: 113]</w:t>
      </w:r>
      <w:r w:rsidR="0063251B">
        <w:rPr>
          <w:rFonts w:hint="cs"/>
          <w:rtl/>
        </w:rPr>
        <w:t xml:space="preserve"> </w:t>
      </w:r>
      <w:r w:rsidR="0063251B" w:rsidRPr="00F346F5">
        <w:rPr>
          <w:rStyle w:val="Char8"/>
          <w:rtl/>
        </w:rPr>
        <w:t>«</w:t>
      </w:r>
      <w:r w:rsidR="0063251B" w:rsidRPr="00721E14">
        <w:rPr>
          <w:rStyle w:val="Char7"/>
          <w:rFonts w:hint="cs"/>
          <w:rtl/>
        </w:rPr>
        <w:t>و خدا بر تو کتاب – قرآن – و حکمت – سنت – را عطا کرد و نازل نمود و آنچه را نمی‌دانستی به تو یاد داد و خداوند را با تو لطف عظیم است</w:t>
      </w:r>
      <w:r w:rsidR="0063251B" w:rsidRPr="00F346F5">
        <w:rPr>
          <w:rStyle w:val="Char8"/>
          <w:rtl/>
        </w:rPr>
        <w:t>»</w:t>
      </w:r>
      <w:r w:rsidR="0063251B">
        <w:rPr>
          <w:rFonts w:hint="cs"/>
          <w:vertAlign w:val="superscript"/>
          <w:rtl/>
        </w:rPr>
        <w:t>(</w:t>
      </w:r>
      <w:r w:rsidR="0063251B">
        <w:rPr>
          <w:rStyle w:val="FootnoteReference"/>
          <w:rtl/>
        </w:rPr>
        <w:footnoteReference w:id="269"/>
      </w:r>
      <w:r w:rsidR="0063251B">
        <w:rPr>
          <w:rFonts w:hint="cs"/>
          <w:vertAlign w:val="superscript"/>
          <w:rtl/>
        </w:rPr>
        <w:t>)</w:t>
      </w:r>
      <w:r w:rsidR="0063251B">
        <w:rPr>
          <w:rFonts w:hint="cs"/>
          <w:rtl/>
        </w:rPr>
        <w:t>.</w:t>
      </w:r>
    </w:p>
    <w:p w:rsidR="0063251B" w:rsidRDefault="0063251B" w:rsidP="00960E98">
      <w:pPr>
        <w:pStyle w:val="a8"/>
        <w:spacing w:line="240" w:lineRule="auto"/>
        <w:rPr>
          <w:rtl/>
        </w:rPr>
      </w:pPr>
      <w:r>
        <w:rPr>
          <w:rFonts w:hint="cs"/>
          <w:rtl/>
        </w:rPr>
        <w:t>عده‌ای از علما معتقدند که اخبار آحاد مفید ظنند و در عین حال عده‌ای از منکرین احادیث آحاد به این قول علما دست گرفته و می‌گویند که سنت چون ظنی است، پس قایل استناد نیست، ولی باید گفت این ادعای آن‌ها از روی جهل و نادانی نسبت به احادیث است. چون این قول عده‌ای از علما مبنی بر ظنی‌بودن احادیث آحاد اصطلاحی است که آن را از روی شدت ورع و تقوای الهی به کار برده‌اند و این ظنی‌بودن مثل ظن مشرکان و کفار و فلاسفه نمی‌باشد، بلکه به معنای تفویض صحت قطعی احادیث آحاد به طرف خداوند است، همچنانکه که تفویض امور بعد از قطع و یقین پیداکردن بر آن‌ها به طرف خداوند تبارک و تعالی از شیوه‌ی پیامبران بوده است.</w:t>
      </w:r>
    </w:p>
    <w:p w:rsidR="0063251B" w:rsidRDefault="0063251B" w:rsidP="00960E98">
      <w:pPr>
        <w:pStyle w:val="a8"/>
        <w:spacing w:line="240" w:lineRule="auto"/>
        <w:rPr>
          <w:rtl/>
        </w:rPr>
      </w:pPr>
      <w:r>
        <w:rPr>
          <w:rFonts w:hint="cs"/>
          <w:rtl/>
        </w:rPr>
        <w:t xml:space="preserve">اگر داستان ابراهیم </w:t>
      </w:r>
      <w:r>
        <w:rPr>
          <w:rFonts w:hint="cs"/>
          <w:rtl/>
        </w:rPr>
        <w:sym w:font="AGA Arabesque" w:char="F075"/>
      </w:r>
      <w:r>
        <w:rPr>
          <w:rFonts w:hint="cs"/>
          <w:rtl/>
        </w:rPr>
        <w:t xml:space="preserve"> را بخوانیم آنجا که با قومش در مورد توحید و نفی شرک و بت‌پرستی گفتگو می‌کند:</w:t>
      </w:r>
    </w:p>
    <w:p w:rsidR="0063251B" w:rsidRDefault="00F346F5" w:rsidP="00960E98">
      <w:pPr>
        <w:pStyle w:val="a8"/>
        <w:spacing w:line="240" w:lineRule="auto"/>
        <w:rPr>
          <w:rtl/>
        </w:rPr>
      </w:pPr>
      <w:r w:rsidRPr="00F346F5">
        <w:rPr>
          <w:rStyle w:val="Char8"/>
          <w:rFonts w:hint="cs"/>
          <w:rtl/>
        </w:rPr>
        <w:t>﴿</w:t>
      </w:r>
      <w:r w:rsidR="00721E14" w:rsidRPr="00721E14">
        <w:rPr>
          <w:rStyle w:val="Chard"/>
          <w:rFonts w:hint="eastAsia"/>
          <w:rtl/>
        </w:rPr>
        <w:t>وَحَا</w:t>
      </w:r>
      <w:r w:rsidR="00721E14" w:rsidRPr="00721E14">
        <w:rPr>
          <w:rStyle w:val="Chard"/>
          <w:rFonts w:hint="cs"/>
          <w:rtl/>
        </w:rPr>
        <w:t>ٓ</w:t>
      </w:r>
      <w:r w:rsidR="00721E14" w:rsidRPr="00721E14">
        <w:rPr>
          <w:rStyle w:val="Chard"/>
          <w:rFonts w:hint="eastAsia"/>
          <w:rtl/>
        </w:rPr>
        <w:t>جَّهُ</w:t>
      </w:r>
      <w:r w:rsidR="00721E14" w:rsidRPr="00721E14">
        <w:rPr>
          <w:rStyle w:val="Chard"/>
          <w:rFonts w:hint="cs"/>
          <w:rtl/>
        </w:rPr>
        <w:t>ۥ</w:t>
      </w:r>
      <w:r w:rsidR="00721E14" w:rsidRPr="00721E14">
        <w:rPr>
          <w:rStyle w:val="Chard"/>
          <w:rtl/>
        </w:rPr>
        <w:t xml:space="preserve"> </w:t>
      </w:r>
      <w:r w:rsidR="00721E14" w:rsidRPr="00721E14">
        <w:rPr>
          <w:rStyle w:val="Chard"/>
          <w:rFonts w:hint="eastAsia"/>
          <w:rtl/>
        </w:rPr>
        <w:t>قَو</w:t>
      </w:r>
      <w:r w:rsidR="00721E14" w:rsidRPr="00721E14">
        <w:rPr>
          <w:rStyle w:val="Chard"/>
          <w:rFonts w:hint="cs"/>
          <w:rtl/>
        </w:rPr>
        <w:t>ۡ</w:t>
      </w:r>
      <w:r w:rsidR="00721E14" w:rsidRPr="00721E14">
        <w:rPr>
          <w:rStyle w:val="Chard"/>
          <w:rFonts w:hint="eastAsia"/>
          <w:rtl/>
        </w:rPr>
        <w:t>مُهُ</w:t>
      </w:r>
      <w:r w:rsidR="00721E14" w:rsidRPr="00721E14">
        <w:rPr>
          <w:rStyle w:val="Chard"/>
          <w:rFonts w:hint="cs"/>
          <w:rtl/>
        </w:rPr>
        <w:t>ۥۚ</w:t>
      </w:r>
      <w:r w:rsidR="00721E14" w:rsidRPr="00721E14">
        <w:rPr>
          <w:rStyle w:val="Chard"/>
          <w:rtl/>
        </w:rPr>
        <w:t xml:space="preserve"> </w:t>
      </w:r>
      <w:r w:rsidR="00721E14" w:rsidRPr="00721E14">
        <w:rPr>
          <w:rStyle w:val="Chard"/>
          <w:rFonts w:hint="eastAsia"/>
          <w:rtl/>
        </w:rPr>
        <w:t>قَالَ</w:t>
      </w:r>
      <w:r w:rsidR="00721E14" w:rsidRPr="00721E14">
        <w:rPr>
          <w:rStyle w:val="Chard"/>
          <w:rtl/>
        </w:rPr>
        <w:t xml:space="preserve"> </w:t>
      </w:r>
      <w:r w:rsidR="00721E14" w:rsidRPr="00721E14">
        <w:rPr>
          <w:rStyle w:val="Chard"/>
          <w:rFonts w:hint="eastAsia"/>
          <w:rtl/>
        </w:rPr>
        <w:t>أَتُحَ</w:t>
      </w:r>
      <w:r w:rsidR="00721E14" w:rsidRPr="00721E14">
        <w:rPr>
          <w:rStyle w:val="Chard"/>
          <w:rFonts w:hint="cs"/>
          <w:rtl/>
        </w:rPr>
        <w:t>ٰٓ</w:t>
      </w:r>
      <w:r w:rsidR="00721E14" w:rsidRPr="00721E14">
        <w:rPr>
          <w:rStyle w:val="Chard"/>
          <w:rFonts w:hint="eastAsia"/>
          <w:rtl/>
        </w:rPr>
        <w:t>جُّو</w:t>
      </w:r>
      <w:r w:rsidR="00721E14" w:rsidRPr="00721E14">
        <w:rPr>
          <w:rStyle w:val="Chard"/>
          <w:rFonts w:hint="cs"/>
          <w:rtl/>
        </w:rPr>
        <w:t>ٓ</w:t>
      </w:r>
      <w:r w:rsidR="00721E14" w:rsidRPr="00721E14">
        <w:rPr>
          <w:rStyle w:val="Chard"/>
          <w:rFonts w:hint="eastAsia"/>
          <w:rtl/>
        </w:rPr>
        <w:t>نِّي</w:t>
      </w:r>
      <w:r w:rsidR="00721E14" w:rsidRPr="00721E14">
        <w:rPr>
          <w:rStyle w:val="Chard"/>
          <w:rtl/>
        </w:rPr>
        <w:t xml:space="preserve"> </w:t>
      </w:r>
      <w:r w:rsidR="00721E14" w:rsidRPr="00721E14">
        <w:rPr>
          <w:rStyle w:val="Chard"/>
          <w:rFonts w:hint="eastAsia"/>
          <w:rtl/>
        </w:rPr>
        <w:t>فِي</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وَقَد</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هَدَى</w:t>
      </w:r>
      <w:r w:rsidR="00721E14" w:rsidRPr="00721E14">
        <w:rPr>
          <w:rStyle w:val="Chard"/>
          <w:rFonts w:hint="cs"/>
          <w:rtl/>
        </w:rPr>
        <w:t>ٰ</w:t>
      </w:r>
      <w:r w:rsidR="00721E14" w:rsidRPr="00721E14">
        <w:rPr>
          <w:rStyle w:val="Chard"/>
          <w:rFonts w:hint="eastAsia"/>
          <w:rtl/>
        </w:rPr>
        <w:t>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وَلَا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أَخَافُ</w:t>
      </w:r>
      <w:r w:rsidR="00721E14" w:rsidRPr="00721E14">
        <w:rPr>
          <w:rStyle w:val="Chard"/>
          <w:rtl/>
        </w:rPr>
        <w:t xml:space="preserve"> </w:t>
      </w:r>
      <w:r w:rsidR="00721E14" w:rsidRPr="00721E14">
        <w:rPr>
          <w:rStyle w:val="Chard"/>
          <w:rFonts w:hint="eastAsia"/>
          <w:rtl/>
        </w:rPr>
        <w:t>مَا</w:t>
      </w:r>
      <w:r w:rsidR="00721E14" w:rsidRPr="00721E14">
        <w:rPr>
          <w:rStyle w:val="Chard"/>
          <w:rtl/>
        </w:rPr>
        <w:t xml:space="preserve"> </w:t>
      </w:r>
      <w:r w:rsidR="00721E14" w:rsidRPr="00721E14">
        <w:rPr>
          <w:rStyle w:val="Chard"/>
          <w:rFonts w:hint="eastAsia"/>
          <w:rtl/>
        </w:rPr>
        <w:t>تُش</w:t>
      </w:r>
      <w:r w:rsidR="00721E14" w:rsidRPr="00721E14">
        <w:rPr>
          <w:rStyle w:val="Chard"/>
          <w:rFonts w:hint="cs"/>
          <w:rtl/>
        </w:rPr>
        <w:t>ۡ</w:t>
      </w:r>
      <w:r w:rsidR="00721E14" w:rsidRPr="00721E14">
        <w:rPr>
          <w:rStyle w:val="Chard"/>
          <w:rFonts w:hint="eastAsia"/>
          <w:rtl/>
        </w:rPr>
        <w:t>رِكُونَ</w:t>
      </w:r>
      <w:r w:rsidR="00721E14" w:rsidRPr="00721E14">
        <w:rPr>
          <w:rStyle w:val="Chard"/>
          <w:rtl/>
        </w:rPr>
        <w:t xml:space="preserve"> </w:t>
      </w:r>
      <w:r w:rsidR="00721E14" w:rsidRPr="00721E14">
        <w:rPr>
          <w:rStyle w:val="Chard"/>
          <w:rFonts w:hint="eastAsia"/>
          <w:rtl/>
        </w:rPr>
        <w:t>بِهِ</w:t>
      </w:r>
      <w:r w:rsidR="00721E14" w:rsidRPr="00721E14">
        <w:rPr>
          <w:rStyle w:val="Chard"/>
          <w:rFonts w:hint="cs"/>
          <w:rtl/>
        </w:rPr>
        <w:t>ۦٓ</w:t>
      </w:r>
      <w:r w:rsidR="00721E14" w:rsidRPr="00721E14">
        <w:rPr>
          <w:rStyle w:val="Chard"/>
          <w:rtl/>
        </w:rPr>
        <w:t xml:space="preserve"> </w:t>
      </w:r>
      <w:r w:rsidR="00721E14" w:rsidRPr="00721E14">
        <w:rPr>
          <w:rStyle w:val="Chard"/>
          <w:rFonts w:hint="eastAsia"/>
          <w:rtl/>
        </w:rPr>
        <w:t>إِلَّا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أَن</w:t>
      </w:r>
      <w:r w:rsidR="00721E14" w:rsidRPr="00721E14">
        <w:rPr>
          <w:rStyle w:val="Chard"/>
          <w:rtl/>
        </w:rPr>
        <w:t xml:space="preserve"> </w:t>
      </w:r>
      <w:r w:rsidR="00721E14" w:rsidRPr="00721E14">
        <w:rPr>
          <w:rStyle w:val="Chard"/>
          <w:rFonts w:hint="eastAsia"/>
          <w:rtl/>
        </w:rPr>
        <w:t>يَشَا</w:t>
      </w:r>
      <w:r w:rsidR="00721E14" w:rsidRPr="00721E14">
        <w:rPr>
          <w:rStyle w:val="Chard"/>
          <w:rFonts w:hint="cs"/>
          <w:rtl/>
        </w:rPr>
        <w:t>ٓ</w:t>
      </w:r>
      <w:r w:rsidR="00721E14" w:rsidRPr="00721E14">
        <w:rPr>
          <w:rStyle w:val="Chard"/>
          <w:rFonts w:hint="eastAsia"/>
          <w:rtl/>
        </w:rPr>
        <w:t>ءَ</w:t>
      </w:r>
      <w:r w:rsidR="00721E14" w:rsidRPr="00721E14">
        <w:rPr>
          <w:rStyle w:val="Chard"/>
          <w:rtl/>
        </w:rPr>
        <w:t xml:space="preserve"> </w:t>
      </w:r>
      <w:r w:rsidR="00721E14" w:rsidRPr="00721E14">
        <w:rPr>
          <w:rStyle w:val="Chard"/>
          <w:rFonts w:hint="eastAsia"/>
          <w:rtl/>
        </w:rPr>
        <w:t>رَبِّي</w:t>
      </w:r>
      <w:r w:rsidR="00721E14" w:rsidRPr="00721E14">
        <w:rPr>
          <w:rStyle w:val="Chard"/>
          <w:rtl/>
        </w:rPr>
        <w:t xml:space="preserve"> </w:t>
      </w:r>
      <w:r w:rsidR="00721E14" w:rsidRPr="00721E14">
        <w:rPr>
          <w:rStyle w:val="Chard"/>
          <w:rFonts w:hint="eastAsia"/>
          <w:rtl/>
        </w:rPr>
        <w:t>شَي</w:t>
      </w:r>
      <w:r w:rsidR="00721E14" w:rsidRPr="00721E14">
        <w:rPr>
          <w:rStyle w:val="Chard"/>
          <w:rFonts w:hint="cs"/>
          <w:rtl/>
        </w:rPr>
        <w:t>ۡ</w:t>
      </w:r>
      <w:r w:rsidR="00721E14" w:rsidRPr="00721E14">
        <w:rPr>
          <w:rStyle w:val="Chard"/>
          <w:rFonts w:hint="eastAsia"/>
          <w:rtl/>
        </w:rPr>
        <w:t>‍</w:t>
      </w:r>
      <w:r w:rsidR="00721E14" w:rsidRPr="00721E14">
        <w:rPr>
          <w:rStyle w:val="Chard"/>
          <w:rFonts w:hint="cs"/>
          <w:rtl/>
        </w:rPr>
        <w:t>ٔٗ</w:t>
      </w:r>
      <w:r w:rsidR="00721E14" w:rsidRPr="00721E14">
        <w:rPr>
          <w:rStyle w:val="Chard"/>
          <w:rFonts w:hint="eastAsia"/>
          <w:rtl/>
        </w:rPr>
        <w:t>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وَسِعَ</w:t>
      </w:r>
      <w:r w:rsidR="00721E14" w:rsidRPr="00721E14">
        <w:rPr>
          <w:rStyle w:val="Chard"/>
          <w:rtl/>
        </w:rPr>
        <w:t xml:space="preserve"> </w:t>
      </w:r>
      <w:r w:rsidR="00721E14" w:rsidRPr="00721E14">
        <w:rPr>
          <w:rStyle w:val="Chard"/>
          <w:rFonts w:hint="eastAsia"/>
          <w:rtl/>
        </w:rPr>
        <w:t>رَبِّي</w:t>
      </w:r>
      <w:r w:rsidR="00721E14" w:rsidRPr="00721E14">
        <w:rPr>
          <w:rStyle w:val="Chard"/>
          <w:rtl/>
        </w:rPr>
        <w:t xml:space="preserve"> </w:t>
      </w:r>
      <w:r w:rsidR="00721E14" w:rsidRPr="00721E14">
        <w:rPr>
          <w:rStyle w:val="Chard"/>
          <w:rFonts w:hint="eastAsia"/>
          <w:rtl/>
        </w:rPr>
        <w:t>كُلَّ</w:t>
      </w:r>
      <w:r w:rsidR="00721E14" w:rsidRPr="00721E14">
        <w:rPr>
          <w:rStyle w:val="Chard"/>
          <w:rtl/>
        </w:rPr>
        <w:t xml:space="preserve"> </w:t>
      </w:r>
      <w:r w:rsidR="00721E14" w:rsidRPr="00721E14">
        <w:rPr>
          <w:rStyle w:val="Chard"/>
          <w:rFonts w:hint="eastAsia"/>
          <w:rtl/>
        </w:rPr>
        <w:t>شَي</w:t>
      </w:r>
      <w:r w:rsidR="00721E14" w:rsidRPr="00721E14">
        <w:rPr>
          <w:rStyle w:val="Chard"/>
          <w:rFonts w:hint="cs"/>
          <w:rtl/>
        </w:rPr>
        <w:t>ۡ</w:t>
      </w:r>
      <w:r w:rsidR="00721E14" w:rsidRPr="00721E14">
        <w:rPr>
          <w:rStyle w:val="Chard"/>
          <w:rFonts w:hint="eastAsia"/>
          <w:rtl/>
        </w:rPr>
        <w:t>ءٍ</w:t>
      </w:r>
      <w:r w:rsidR="00721E14" w:rsidRPr="00721E14">
        <w:rPr>
          <w:rStyle w:val="Chard"/>
          <w:rtl/>
        </w:rPr>
        <w:t xml:space="preserve"> </w:t>
      </w:r>
      <w:r w:rsidR="00721E14" w:rsidRPr="00721E14">
        <w:rPr>
          <w:rStyle w:val="Chard"/>
          <w:rFonts w:hint="eastAsia"/>
          <w:rtl/>
        </w:rPr>
        <w:t>عِل</w:t>
      </w:r>
      <w:r w:rsidR="00721E14" w:rsidRPr="00721E14">
        <w:rPr>
          <w:rStyle w:val="Chard"/>
          <w:rFonts w:hint="cs"/>
          <w:rtl/>
        </w:rPr>
        <w:t>ۡ</w:t>
      </w:r>
      <w:r w:rsidR="00721E14" w:rsidRPr="00721E14">
        <w:rPr>
          <w:rStyle w:val="Chard"/>
          <w:rFonts w:hint="eastAsia"/>
          <w:rtl/>
        </w:rPr>
        <w:t>مًا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أَفَلَا</w:t>
      </w:r>
      <w:r w:rsidR="00721E14" w:rsidRPr="00721E14">
        <w:rPr>
          <w:rStyle w:val="Chard"/>
          <w:rtl/>
        </w:rPr>
        <w:t xml:space="preserve"> </w:t>
      </w:r>
      <w:r w:rsidR="00721E14" w:rsidRPr="00721E14">
        <w:rPr>
          <w:rStyle w:val="Chard"/>
          <w:rFonts w:hint="eastAsia"/>
          <w:rtl/>
        </w:rPr>
        <w:t>تَتَذَكَّرُونَ</w:t>
      </w:r>
      <w:r w:rsidR="00721E14" w:rsidRPr="00721E14">
        <w:rPr>
          <w:rStyle w:val="Chard"/>
          <w:rtl/>
        </w:rPr>
        <w:t xml:space="preserve"> </w:t>
      </w:r>
      <w:r w:rsidR="00721E14" w:rsidRPr="00721E14">
        <w:rPr>
          <w:rStyle w:val="Chard"/>
          <w:rFonts w:hint="cs"/>
          <w:rtl/>
        </w:rPr>
        <w:t>٨٠</w:t>
      </w:r>
      <w:r w:rsidRPr="00F346F5">
        <w:rPr>
          <w:rStyle w:val="Char8"/>
          <w:rFonts w:hint="cs"/>
          <w:rtl/>
        </w:rPr>
        <w:t>﴾</w:t>
      </w:r>
      <w:r w:rsidR="0063251B">
        <w:rPr>
          <w:rFonts w:hint="cs"/>
          <w:rtl/>
        </w:rPr>
        <w:t xml:space="preserve"> </w:t>
      </w:r>
      <w:r w:rsidR="0063251B" w:rsidRPr="00F346F5">
        <w:rPr>
          <w:rStyle w:val="Char6"/>
          <w:rFonts w:hint="cs"/>
          <w:rtl/>
        </w:rPr>
        <w:t xml:space="preserve">[الأنعام: 80] </w:t>
      </w:r>
      <w:r w:rsidR="0063251B" w:rsidRPr="00F346F5">
        <w:rPr>
          <w:rStyle w:val="Char8"/>
          <w:rtl/>
        </w:rPr>
        <w:t>«</w:t>
      </w:r>
      <w:r w:rsidR="0063251B" w:rsidRPr="00721E14">
        <w:rPr>
          <w:rStyle w:val="Char7"/>
          <w:rFonts w:hint="cs"/>
          <w:rtl/>
        </w:rPr>
        <w:t>و با او – ابراهیم – قومش احتجاج کردند، ابراهیم گفت: آیا در باره‌ی خدا با من محاجه می‌کنید و حال آن که مرا هدایت کرد و نمی‌ترسم از آنچه که شرک می‌ورزید، مگر چیزی را که خدا بخواهد پروردگار من علمش به همه‌ی موجودات محیط است، شما آیا متذکر این حقیقت نمی‌شوید</w:t>
      </w:r>
      <w:r w:rsidR="0063251B" w:rsidRPr="00F346F5">
        <w:rPr>
          <w:rStyle w:val="Char8"/>
          <w:rtl/>
        </w:rPr>
        <w:t>»</w:t>
      </w:r>
      <w:r w:rsidR="0063251B">
        <w:rPr>
          <w:rFonts w:hint="cs"/>
          <w:rtl/>
        </w:rPr>
        <w:t>.</w:t>
      </w:r>
    </w:p>
    <w:p w:rsidR="0063251B" w:rsidRDefault="0063251B" w:rsidP="00960E98">
      <w:pPr>
        <w:pStyle w:val="a8"/>
        <w:spacing w:line="240" w:lineRule="auto"/>
        <w:rPr>
          <w:rtl/>
        </w:rPr>
      </w:pPr>
      <w:r>
        <w:rPr>
          <w:rFonts w:hint="cs"/>
          <w:rtl/>
        </w:rPr>
        <w:t xml:space="preserve">و اگر در این قول ابراهیم </w:t>
      </w:r>
      <w:r w:rsidR="00F346F5" w:rsidRPr="00F346F5">
        <w:rPr>
          <w:rStyle w:val="Char8"/>
          <w:rFonts w:hint="cs"/>
          <w:rtl/>
        </w:rPr>
        <w:t>﴿</w:t>
      </w:r>
      <w:r w:rsidR="00721E14">
        <w:rPr>
          <w:rFonts w:ascii="KFGQPC Uthmanic Script HAFS" w:cs="KFGQPC Uthmanic Script HAFS" w:hint="eastAsia"/>
          <w:color w:val="000000"/>
          <w:sz w:val="24"/>
          <w:szCs w:val="24"/>
          <w:rtl/>
        </w:rPr>
        <w:t>وَلَا</w:t>
      </w:r>
      <w:r w:rsidR="00721E14">
        <w:rPr>
          <w:rFonts w:ascii="KFGQPC Uthmanic Script HAFS" w:cs="KFGQPC Uthmanic Script HAFS" w:hint="cs"/>
          <w:color w:val="000000"/>
          <w:sz w:val="24"/>
          <w:szCs w:val="24"/>
          <w:rtl/>
        </w:rPr>
        <w:t>ٓ</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أَخَافُ</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مَا</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تُش</w:t>
      </w:r>
      <w:r w:rsidR="00721E14">
        <w:rPr>
          <w:rFonts w:ascii="KFGQPC Uthmanic Script HAFS" w:cs="KFGQPC Uthmanic Script HAFS" w:hint="cs"/>
          <w:color w:val="000000"/>
          <w:sz w:val="24"/>
          <w:szCs w:val="24"/>
          <w:rtl/>
        </w:rPr>
        <w:t>ۡ</w:t>
      </w:r>
      <w:r w:rsidR="00721E14">
        <w:rPr>
          <w:rFonts w:ascii="KFGQPC Uthmanic Script HAFS" w:cs="KFGQPC Uthmanic Script HAFS" w:hint="eastAsia"/>
          <w:color w:val="000000"/>
          <w:sz w:val="24"/>
          <w:szCs w:val="24"/>
          <w:rtl/>
        </w:rPr>
        <w:t>رِكُونَ</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بِهِ</w:t>
      </w:r>
      <w:r w:rsidR="00721E14">
        <w:rPr>
          <w:rFonts w:ascii="KFGQPC Uthmanic Script HAFS" w:cs="KFGQPC Uthmanic Script HAFS" w:hint="cs"/>
          <w:color w:val="000000"/>
          <w:sz w:val="24"/>
          <w:szCs w:val="24"/>
          <w:rtl/>
        </w:rPr>
        <w:t>ۦٓ</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إِلَّا</w:t>
      </w:r>
      <w:r w:rsidR="00721E14">
        <w:rPr>
          <w:rFonts w:ascii="KFGQPC Uthmanic Script HAFS" w:cs="KFGQPC Uthmanic Script HAFS" w:hint="cs"/>
          <w:color w:val="000000"/>
          <w:sz w:val="24"/>
          <w:szCs w:val="24"/>
          <w:rtl/>
        </w:rPr>
        <w:t>ٓ</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أَن</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يَشَا</w:t>
      </w:r>
      <w:r w:rsidR="00721E14">
        <w:rPr>
          <w:rFonts w:ascii="KFGQPC Uthmanic Script HAFS" w:cs="KFGQPC Uthmanic Script HAFS" w:hint="cs"/>
          <w:color w:val="000000"/>
          <w:sz w:val="24"/>
          <w:szCs w:val="24"/>
          <w:rtl/>
        </w:rPr>
        <w:t>ٓ</w:t>
      </w:r>
      <w:r w:rsidR="00721E14">
        <w:rPr>
          <w:rFonts w:ascii="KFGQPC Uthmanic Script HAFS" w:cs="KFGQPC Uthmanic Script HAFS" w:hint="eastAsia"/>
          <w:color w:val="000000"/>
          <w:sz w:val="24"/>
          <w:szCs w:val="24"/>
          <w:rtl/>
        </w:rPr>
        <w:t>ءَ</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رَبِّي</w:t>
      </w:r>
      <w:r w:rsidR="00721E14">
        <w:rPr>
          <w:rFonts w:ascii="KFGQPC Uthmanic Script HAFS" w:cs="KFGQPC Uthmanic Script HAFS"/>
          <w:color w:val="000000"/>
          <w:sz w:val="24"/>
          <w:szCs w:val="24"/>
          <w:rtl/>
        </w:rPr>
        <w:t xml:space="preserve"> </w:t>
      </w:r>
      <w:r w:rsidR="00721E14">
        <w:rPr>
          <w:rFonts w:ascii="KFGQPC Uthmanic Script HAFS" w:cs="KFGQPC Uthmanic Script HAFS" w:hint="eastAsia"/>
          <w:color w:val="000000"/>
          <w:sz w:val="24"/>
          <w:szCs w:val="24"/>
          <w:rtl/>
        </w:rPr>
        <w:t>شَي</w:t>
      </w:r>
      <w:r w:rsidR="00721E14">
        <w:rPr>
          <w:rFonts w:ascii="KFGQPC Uthmanic Script HAFS" w:cs="KFGQPC Uthmanic Script HAFS" w:hint="cs"/>
          <w:color w:val="000000"/>
          <w:sz w:val="24"/>
          <w:szCs w:val="24"/>
          <w:rtl/>
        </w:rPr>
        <w:t>ۡ</w:t>
      </w:r>
      <w:r w:rsidR="00721E14">
        <w:rPr>
          <w:rFonts w:ascii="KFGQPC Uthmanic Script HAFS" w:cs="KFGQPC Uthmanic Script HAFS" w:hint="eastAsia"/>
          <w:color w:val="000000"/>
          <w:sz w:val="24"/>
          <w:szCs w:val="24"/>
          <w:rtl/>
        </w:rPr>
        <w:t>‍</w:t>
      </w:r>
      <w:r w:rsidR="00721E14">
        <w:rPr>
          <w:rFonts w:ascii="KFGQPC Uthmanic Script HAFS" w:cs="KFGQPC Uthmanic Script HAFS" w:hint="cs"/>
          <w:color w:val="000000"/>
          <w:sz w:val="24"/>
          <w:szCs w:val="24"/>
          <w:rtl/>
        </w:rPr>
        <w:t>ٔٗ</w:t>
      </w:r>
      <w:r w:rsidR="00721E14">
        <w:rPr>
          <w:rFonts w:ascii="KFGQPC Uthmanic Script HAFS" w:cs="KFGQPC Uthmanic Script HAFS" w:hint="eastAsia"/>
          <w:color w:val="000000"/>
          <w:sz w:val="24"/>
          <w:szCs w:val="24"/>
          <w:rtl/>
        </w:rPr>
        <w:t>ا</w:t>
      </w:r>
      <w:r w:rsidR="00F346F5" w:rsidRPr="00F346F5">
        <w:rPr>
          <w:rStyle w:val="Char8"/>
          <w:rFonts w:hint="cs"/>
          <w:rtl/>
        </w:rPr>
        <w:t>﴾</w:t>
      </w:r>
      <w:r w:rsidR="00F346F5">
        <w:rPr>
          <w:rFonts w:hint="cs"/>
          <w:rtl/>
        </w:rPr>
        <w:t xml:space="preserve"> </w:t>
      </w:r>
      <w:r>
        <w:rPr>
          <w:rFonts w:hint="cs"/>
          <w:rtl/>
        </w:rPr>
        <w:t>تأمل کنیم می‌بینیم که می‌گوید: من از خدایان شما نمی‌ترسم، مگر آنچه را که خدا بخواهد، در اینجا ابراهیم یقین بر شرک‌داشتن آن‌ها داشته ولی باز دچار شرک‌شدن خودش را به خداوند تفویض کرده در حالی که خداوند اصلاً دچار شرک‌شدن پیامبران را نمی‌خواهد و بر آن هم اراده ندارد. پس چگونه ممکن است بگوئیم این استثناء قراردادن از طرف ابراهیم دلالت بر شک و ظن ابراهیم بر این مسئله دارد، این حرف غلط و باطلی است.</w:t>
      </w:r>
    </w:p>
    <w:p w:rsidR="0063251B" w:rsidRDefault="0063251B" w:rsidP="00960E98">
      <w:pPr>
        <w:pStyle w:val="a8"/>
        <w:spacing w:line="240" w:lineRule="auto"/>
        <w:rPr>
          <w:rtl/>
        </w:rPr>
      </w:pPr>
      <w:r>
        <w:rPr>
          <w:rFonts w:hint="cs"/>
          <w:rtl/>
        </w:rPr>
        <w:t xml:space="preserve">یا شعیب را نگاه کنیم، آنجا که قرآن می‌فرماید: </w:t>
      </w:r>
      <w:r w:rsidR="00F346F5" w:rsidRPr="00F346F5">
        <w:rPr>
          <w:rStyle w:val="Char8"/>
          <w:rFonts w:hint="cs"/>
          <w:rtl/>
        </w:rPr>
        <w:t>﴿</w:t>
      </w:r>
      <w:r w:rsidR="00721E14" w:rsidRPr="00721E14">
        <w:rPr>
          <w:rStyle w:val="Chard"/>
          <w:rFonts w:hint="eastAsia"/>
          <w:rtl/>
        </w:rPr>
        <w:t>قَدِ</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ف</w:t>
      </w:r>
      <w:r w:rsidR="00721E14" w:rsidRPr="00721E14">
        <w:rPr>
          <w:rStyle w:val="Chard"/>
          <w:rFonts w:hint="cs"/>
          <w:rtl/>
        </w:rPr>
        <w:t>ۡ</w:t>
      </w:r>
      <w:r w:rsidR="00721E14" w:rsidRPr="00721E14">
        <w:rPr>
          <w:rStyle w:val="Chard"/>
          <w:rFonts w:hint="eastAsia"/>
          <w:rtl/>
        </w:rPr>
        <w:t>تَرَي</w:t>
      </w:r>
      <w:r w:rsidR="00721E14" w:rsidRPr="00721E14">
        <w:rPr>
          <w:rStyle w:val="Chard"/>
          <w:rFonts w:hint="cs"/>
          <w:rtl/>
        </w:rPr>
        <w:t>ۡ</w:t>
      </w:r>
      <w:r w:rsidR="00721E14" w:rsidRPr="00721E14">
        <w:rPr>
          <w:rStyle w:val="Chard"/>
          <w:rFonts w:hint="eastAsia"/>
          <w:rtl/>
        </w:rPr>
        <w:t>نَا</w:t>
      </w:r>
      <w:r w:rsidR="00721E14" w:rsidRPr="00721E14">
        <w:rPr>
          <w:rStyle w:val="Chard"/>
          <w:rtl/>
        </w:rPr>
        <w:t xml:space="preserve"> </w:t>
      </w:r>
      <w:r w:rsidR="00721E14" w:rsidRPr="00721E14">
        <w:rPr>
          <w:rStyle w:val="Chard"/>
          <w:rFonts w:hint="eastAsia"/>
          <w:rtl/>
        </w:rPr>
        <w:t>عَلَى</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كَذِبًا</w:t>
      </w:r>
      <w:r w:rsidR="00721E14" w:rsidRPr="00721E14">
        <w:rPr>
          <w:rStyle w:val="Chard"/>
          <w:rtl/>
        </w:rPr>
        <w:t xml:space="preserve"> </w:t>
      </w:r>
      <w:r w:rsidR="00721E14" w:rsidRPr="00721E14">
        <w:rPr>
          <w:rStyle w:val="Chard"/>
          <w:rFonts w:hint="eastAsia"/>
          <w:rtl/>
        </w:rPr>
        <w:t>إِن</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عُد</w:t>
      </w:r>
      <w:r w:rsidR="00721E14" w:rsidRPr="00721E14">
        <w:rPr>
          <w:rStyle w:val="Chard"/>
          <w:rFonts w:hint="cs"/>
          <w:rtl/>
        </w:rPr>
        <w:t>ۡ</w:t>
      </w:r>
      <w:r w:rsidR="00721E14" w:rsidRPr="00721E14">
        <w:rPr>
          <w:rStyle w:val="Chard"/>
          <w:rFonts w:hint="eastAsia"/>
          <w:rtl/>
        </w:rPr>
        <w:t>نَا</w:t>
      </w:r>
      <w:r w:rsidR="00721E14" w:rsidRPr="00721E14">
        <w:rPr>
          <w:rStyle w:val="Chard"/>
          <w:rtl/>
        </w:rPr>
        <w:t xml:space="preserve"> </w:t>
      </w:r>
      <w:r w:rsidR="00721E14" w:rsidRPr="00721E14">
        <w:rPr>
          <w:rStyle w:val="Chard"/>
          <w:rFonts w:hint="eastAsia"/>
          <w:rtl/>
        </w:rPr>
        <w:t>فِي</w:t>
      </w:r>
      <w:r w:rsidR="00721E14" w:rsidRPr="00721E14">
        <w:rPr>
          <w:rStyle w:val="Chard"/>
          <w:rtl/>
        </w:rPr>
        <w:t xml:space="preserve"> </w:t>
      </w:r>
      <w:r w:rsidR="00721E14" w:rsidRPr="00721E14">
        <w:rPr>
          <w:rStyle w:val="Chard"/>
          <w:rFonts w:hint="eastAsia"/>
          <w:rtl/>
        </w:rPr>
        <w:t>مِلَّتِكُم</w:t>
      </w:r>
      <w:r w:rsidR="00721E14" w:rsidRPr="00721E14">
        <w:rPr>
          <w:rStyle w:val="Chard"/>
          <w:rtl/>
        </w:rPr>
        <w:t xml:space="preserve"> </w:t>
      </w:r>
      <w:r w:rsidR="00721E14" w:rsidRPr="00721E14">
        <w:rPr>
          <w:rStyle w:val="Chard"/>
          <w:rFonts w:hint="eastAsia"/>
          <w:rtl/>
        </w:rPr>
        <w:t>بَع</w:t>
      </w:r>
      <w:r w:rsidR="00721E14" w:rsidRPr="00721E14">
        <w:rPr>
          <w:rStyle w:val="Chard"/>
          <w:rFonts w:hint="cs"/>
          <w:rtl/>
        </w:rPr>
        <w:t>ۡ</w:t>
      </w:r>
      <w:r w:rsidR="00721E14" w:rsidRPr="00721E14">
        <w:rPr>
          <w:rStyle w:val="Chard"/>
          <w:rFonts w:hint="eastAsia"/>
          <w:rtl/>
        </w:rPr>
        <w:t>دَ</w:t>
      </w:r>
      <w:r w:rsidR="00721E14" w:rsidRPr="00721E14">
        <w:rPr>
          <w:rStyle w:val="Chard"/>
          <w:rtl/>
        </w:rPr>
        <w:t xml:space="preserve"> </w:t>
      </w:r>
      <w:r w:rsidR="00721E14" w:rsidRPr="00721E14">
        <w:rPr>
          <w:rStyle w:val="Chard"/>
          <w:rFonts w:hint="eastAsia"/>
          <w:rtl/>
        </w:rPr>
        <w:t>إِذ</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نَجَّى</w:t>
      </w:r>
      <w:r w:rsidR="00721E14" w:rsidRPr="00721E14">
        <w:rPr>
          <w:rStyle w:val="Chard"/>
          <w:rFonts w:hint="cs"/>
          <w:rtl/>
        </w:rPr>
        <w:t>ٰ</w:t>
      </w:r>
      <w:r w:rsidR="00721E14" w:rsidRPr="00721E14">
        <w:rPr>
          <w:rStyle w:val="Chard"/>
          <w:rFonts w:hint="eastAsia"/>
          <w:rtl/>
        </w:rPr>
        <w:t>نَا</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مِن</w:t>
      </w:r>
      <w:r w:rsidR="00721E14" w:rsidRPr="00721E14">
        <w:rPr>
          <w:rStyle w:val="Chard"/>
          <w:rFonts w:hint="cs"/>
          <w:rtl/>
        </w:rPr>
        <w:t>ۡ</w:t>
      </w:r>
      <w:r w:rsidR="00721E14" w:rsidRPr="00721E14">
        <w:rPr>
          <w:rStyle w:val="Chard"/>
          <w:rFonts w:hint="eastAsia"/>
          <w:rtl/>
        </w:rPr>
        <w:t>هَا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وَمَا</w:t>
      </w:r>
      <w:r w:rsidR="00721E14" w:rsidRPr="00721E14">
        <w:rPr>
          <w:rStyle w:val="Chard"/>
          <w:rtl/>
        </w:rPr>
        <w:t xml:space="preserve"> </w:t>
      </w:r>
      <w:r w:rsidR="00721E14" w:rsidRPr="00721E14">
        <w:rPr>
          <w:rStyle w:val="Chard"/>
          <w:rFonts w:hint="eastAsia"/>
          <w:rtl/>
        </w:rPr>
        <w:t>يَكُونُ</w:t>
      </w:r>
      <w:r w:rsidR="00721E14" w:rsidRPr="00721E14">
        <w:rPr>
          <w:rStyle w:val="Chard"/>
          <w:rtl/>
        </w:rPr>
        <w:t xml:space="preserve"> </w:t>
      </w:r>
      <w:r w:rsidR="00721E14" w:rsidRPr="00721E14">
        <w:rPr>
          <w:rStyle w:val="Chard"/>
          <w:rFonts w:hint="eastAsia"/>
          <w:rtl/>
        </w:rPr>
        <w:t>لَنَا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أَن</w:t>
      </w:r>
      <w:r w:rsidR="00721E14" w:rsidRPr="00721E14">
        <w:rPr>
          <w:rStyle w:val="Chard"/>
          <w:rtl/>
        </w:rPr>
        <w:t xml:space="preserve"> </w:t>
      </w:r>
      <w:r w:rsidR="00721E14" w:rsidRPr="00721E14">
        <w:rPr>
          <w:rStyle w:val="Chard"/>
          <w:rFonts w:hint="eastAsia"/>
          <w:rtl/>
        </w:rPr>
        <w:t>نَّعُودَ</w:t>
      </w:r>
      <w:r w:rsidR="00721E14" w:rsidRPr="00721E14">
        <w:rPr>
          <w:rStyle w:val="Chard"/>
          <w:rtl/>
        </w:rPr>
        <w:t xml:space="preserve"> </w:t>
      </w:r>
      <w:r w:rsidR="00721E14" w:rsidRPr="00721E14">
        <w:rPr>
          <w:rStyle w:val="Chard"/>
          <w:rFonts w:hint="eastAsia"/>
          <w:rtl/>
        </w:rPr>
        <w:t>فِيهَا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إِلَّا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أَن</w:t>
      </w:r>
      <w:r w:rsidR="00721E14" w:rsidRPr="00721E14">
        <w:rPr>
          <w:rStyle w:val="Chard"/>
          <w:rtl/>
        </w:rPr>
        <w:t xml:space="preserve"> </w:t>
      </w:r>
      <w:r w:rsidR="00721E14" w:rsidRPr="00721E14">
        <w:rPr>
          <w:rStyle w:val="Chard"/>
          <w:rFonts w:hint="eastAsia"/>
          <w:rtl/>
        </w:rPr>
        <w:t>يَشَا</w:t>
      </w:r>
      <w:r w:rsidR="00721E14" w:rsidRPr="00721E14">
        <w:rPr>
          <w:rStyle w:val="Chard"/>
          <w:rFonts w:hint="cs"/>
          <w:rtl/>
        </w:rPr>
        <w:t>ٓ</w:t>
      </w:r>
      <w:r w:rsidR="00721E14" w:rsidRPr="00721E14">
        <w:rPr>
          <w:rStyle w:val="Chard"/>
          <w:rFonts w:hint="eastAsia"/>
          <w:rtl/>
        </w:rPr>
        <w:t>ءَ</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رَبُّنَا</w:t>
      </w:r>
      <w:r w:rsidR="00F346F5" w:rsidRPr="00F346F5">
        <w:rPr>
          <w:rStyle w:val="Char8"/>
          <w:rFonts w:hint="cs"/>
          <w:rtl/>
        </w:rPr>
        <w:t>﴾</w:t>
      </w:r>
      <w:r w:rsidR="00F346F5">
        <w:rPr>
          <w:rFonts w:hint="cs"/>
          <w:rtl/>
        </w:rPr>
        <w:t xml:space="preserve"> </w:t>
      </w:r>
      <w:r>
        <w:rPr>
          <w:rFonts w:hint="cs"/>
          <w:rtl/>
        </w:rPr>
        <w:t>[</w:t>
      </w:r>
      <w:r w:rsidRPr="00F346F5">
        <w:rPr>
          <w:rStyle w:val="Char6"/>
          <w:rFonts w:hint="cs"/>
          <w:rtl/>
        </w:rPr>
        <w:t>الأعراف: 89]</w:t>
      </w:r>
      <w:r>
        <w:rPr>
          <w:rFonts w:hint="cs"/>
          <w:rtl/>
        </w:rPr>
        <w:t xml:space="preserve"> </w:t>
      </w:r>
      <w:r w:rsidRPr="00F346F5">
        <w:rPr>
          <w:rStyle w:val="Char8"/>
          <w:rtl/>
        </w:rPr>
        <w:t>«</w:t>
      </w:r>
      <w:r w:rsidRPr="00721E14">
        <w:rPr>
          <w:rStyle w:val="Char7"/>
          <w:rFonts w:hint="cs"/>
          <w:rtl/>
        </w:rPr>
        <w:t>اگر ما به دین شما برگردیم با وجود آن که خدا ما را از آن نجات دهد، همانا به خدا افتراء و دروغ بسته‌ایم و هرگز نشود که ما به آئین (جاهلانه‌ی) باطل شما رجوع کنیم، مگر آن که مشیت خدا قرار گیرد که او پروردگار ماست</w:t>
      </w:r>
      <w:r w:rsidRPr="00F346F5">
        <w:rPr>
          <w:rStyle w:val="Char8"/>
          <w:rtl/>
        </w:rPr>
        <w:t>»</w:t>
      </w:r>
      <w:r>
        <w:rPr>
          <w:rFonts w:hint="cs"/>
          <w:rtl/>
        </w:rPr>
        <w:t>.</w:t>
      </w:r>
    </w:p>
    <w:p w:rsidR="0063251B" w:rsidRDefault="0063251B" w:rsidP="00960E98">
      <w:pPr>
        <w:pStyle w:val="a8"/>
        <w:spacing w:line="240" w:lineRule="auto"/>
        <w:rPr>
          <w:rtl/>
        </w:rPr>
      </w:pPr>
      <w:r>
        <w:rPr>
          <w:rFonts w:hint="cs"/>
          <w:rtl/>
        </w:rPr>
        <w:t xml:space="preserve">اگر در قول شعیب </w:t>
      </w:r>
      <w:r w:rsidR="00F346F5" w:rsidRPr="00F346F5">
        <w:rPr>
          <w:rStyle w:val="Char8"/>
          <w:rFonts w:hint="cs"/>
          <w:rtl/>
        </w:rPr>
        <w:t>﴿</w:t>
      </w:r>
      <w:r w:rsidR="00721E14" w:rsidRPr="00721E14">
        <w:rPr>
          <w:rStyle w:val="Chard"/>
          <w:rFonts w:hint="eastAsia"/>
          <w:rtl/>
        </w:rPr>
        <w:t>إِلَّا</w:t>
      </w:r>
      <w:r w:rsidR="00721E14" w:rsidRPr="00721E14">
        <w:rPr>
          <w:rStyle w:val="Chard"/>
          <w:rFonts w:hint="cs"/>
          <w:rtl/>
        </w:rPr>
        <w:t>ٓ</w:t>
      </w:r>
      <w:r w:rsidR="00721E14" w:rsidRPr="00721E14">
        <w:rPr>
          <w:rStyle w:val="Chard"/>
          <w:rtl/>
        </w:rPr>
        <w:t xml:space="preserve"> </w:t>
      </w:r>
      <w:r w:rsidR="00721E14" w:rsidRPr="00721E14">
        <w:rPr>
          <w:rStyle w:val="Chard"/>
          <w:rFonts w:hint="eastAsia"/>
          <w:rtl/>
        </w:rPr>
        <w:t>أَن</w:t>
      </w:r>
      <w:r w:rsidR="00721E14" w:rsidRPr="00721E14">
        <w:rPr>
          <w:rStyle w:val="Chard"/>
          <w:rtl/>
        </w:rPr>
        <w:t xml:space="preserve"> </w:t>
      </w:r>
      <w:r w:rsidR="00721E14" w:rsidRPr="00721E14">
        <w:rPr>
          <w:rStyle w:val="Chard"/>
          <w:rFonts w:hint="eastAsia"/>
          <w:rtl/>
        </w:rPr>
        <w:t>يَشَا</w:t>
      </w:r>
      <w:r w:rsidR="00721E14" w:rsidRPr="00721E14">
        <w:rPr>
          <w:rStyle w:val="Chard"/>
          <w:rFonts w:hint="cs"/>
          <w:rtl/>
        </w:rPr>
        <w:t>ٓ</w:t>
      </w:r>
      <w:r w:rsidR="00721E14" w:rsidRPr="00721E14">
        <w:rPr>
          <w:rStyle w:val="Chard"/>
          <w:rFonts w:hint="eastAsia"/>
          <w:rtl/>
        </w:rPr>
        <w:t>ءَ</w:t>
      </w:r>
      <w:r w:rsidR="00721E14" w:rsidRPr="00721E14">
        <w:rPr>
          <w:rStyle w:val="Chard"/>
          <w:rtl/>
        </w:rPr>
        <w:t xml:space="preserve"> </w:t>
      </w:r>
      <w:r w:rsidR="00721E14" w:rsidRPr="00721E14">
        <w:rPr>
          <w:rStyle w:val="Chard"/>
          <w:rFonts w:hint="cs"/>
          <w:rtl/>
        </w:rPr>
        <w:t>ٱ</w:t>
      </w:r>
      <w:r w:rsidR="00721E14" w:rsidRPr="00721E14">
        <w:rPr>
          <w:rStyle w:val="Chard"/>
          <w:rFonts w:hint="eastAsia"/>
          <w:rtl/>
        </w:rPr>
        <w:t>للَّهُ</w:t>
      </w:r>
      <w:r w:rsidR="00721E14" w:rsidRPr="00721E14">
        <w:rPr>
          <w:rStyle w:val="Chard"/>
          <w:rtl/>
        </w:rPr>
        <w:t xml:space="preserve"> </w:t>
      </w:r>
      <w:r w:rsidR="00721E14" w:rsidRPr="00721E14">
        <w:rPr>
          <w:rStyle w:val="Chard"/>
          <w:rFonts w:hint="eastAsia"/>
          <w:rtl/>
        </w:rPr>
        <w:t>رَبُّنَا</w:t>
      </w:r>
      <w:r w:rsidR="00F346F5" w:rsidRPr="00F346F5">
        <w:rPr>
          <w:rStyle w:val="Char8"/>
          <w:rFonts w:hint="cs"/>
          <w:rtl/>
        </w:rPr>
        <w:t>﴾</w:t>
      </w:r>
      <w:r w:rsidR="00F346F5">
        <w:rPr>
          <w:rFonts w:hint="cs"/>
          <w:rtl/>
        </w:rPr>
        <w:t xml:space="preserve"> </w:t>
      </w:r>
      <w:r>
        <w:rPr>
          <w:rFonts w:hint="cs"/>
          <w:rtl/>
        </w:rPr>
        <w:t>تأمل کنیم می‌بینیم که شعیب به باطل‌بودن عقیده‌ی مشرکان ایمان و یقین داشت، ولی این استثناء را به خاطر این گفته تا امورات را به سوی خداوند تفویض دهد و این تفویض‌کردن امورات توسط ابراهیم و شعیب به سوی خداوند از سر تقوی و ورع و ترس آن‌ها از خداوند تبارک و تعالی بوده نه از روی ظن و گمان آن‌ها</w:t>
      </w:r>
      <w:r>
        <w:rPr>
          <w:rFonts w:hint="cs"/>
          <w:vertAlign w:val="superscript"/>
          <w:rtl/>
        </w:rPr>
        <w:t xml:space="preserve"> </w:t>
      </w:r>
      <w:r w:rsidRPr="006A490E">
        <w:rPr>
          <w:rFonts w:hint="cs"/>
          <w:vertAlign w:val="superscript"/>
          <w:rtl/>
        </w:rPr>
        <w:t>(</w:t>
      </w:r>
      <w:r>
        <w:rPr>
          <w:rStyle w:val="FootnoteReference"/>
          <w:rtl/>
        </w:rPr>
        <w:footnoteReference w:id="270"/>
      </w:r>
      <w:r w:rsidRPr="006A490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علمایی هم که قائل به ظنی‌بودن اخبار آحاد بودند، به خاطر مواظبت و مراقبت بر آنچه که به پیامبر </w:t>
      </w:r>
      <w:r>
        <w:rPr>
          <w:rFonts w:hint="cs"/>
          <w:rtl/>
        </w:rPr>
        <w:sym w:font="AGA Arabesque" w:char="F072"/>
      </w:r>
      <w:r>
        <w:rPr>
          <w:rFonts w:hint="cs"/>
          <w:rtl/>
        </w:rPr>
        <w:t xml:space="preserve"> نسبت داده می‌شود گفته‌اند این اخبار از لحاظ باطنی ظنی هستند و گرنه از حیث ظاهر آن‌ها معتقد به مفید علم بودن و حصول یقین از این اخبار بوده‌اند، ولی باطن امر را موکول به علم خداوند کرده‌اند. و الا علما چنین نبوده‌اند که بعد این همه تلاش بر روی سند و متن حدیث و بررسی آن‌ها و به درجه صحت رسیدن احادیث نزدشان از آن طرف هرچه را که بافته‌اند دوباره پنبه کنند. و قائل به ظنی‌بودن ظاهری احادیث شوند، بلکه آن‌ها از روی تقوا و ترس از خداوند مثل سایر علما با گفتن ظنی‌بودن باطل حدیث قاعده‌ی والله اعلم را رعایت کرده‌اند، حال یک سری دلایل عمده و اصلی مربوط به این دیدگاه را در ادامه مطرح می‌نمائیم.</w:t>
      </w:r>
    </w:p>
    <w:p w:rsidR="0063251B" w:rsidRDefault="0063251B" w:rsidP="00960E98">
      <w:pPr>
        <w:pStyle w:val="a2"/>
        <w:rPr>
          <w:rtl/>
        </w:rPr>
      </w:pPr>
      <w:bookmarkStart w:id="121" w:name="_Toc313152193"/>
      <w:bookmarkStart w:id="122" w:name="_Toc382955421"/>
      <w:r>
        <w:rPr>
          <w:rFonts w:hint="cs"/>
          <w:rtl/>
        </w:rPr>
        <w:t>3-1-6- دلایل قائلین به افاده‌ی علم</w:t>
      </w:r>
      <w:bookmarkEnd w:id="121"/>
      <w:bookmarkEnd w:id="122"/>
    </w:p>
    <w:p w:rsidR="0063251B" w:rsidRPr="00466B8B" w:rsidRDefault="0063251B" w:rsidP="00960E98">
      <w:pPr>
        <w:pStyle w:val="a8"/>
        <w:spacing w:line="240" w:lineRule="auto"/>
        <w:ind w:firstLine="0"/>
        <w:rPr>
          <w:rtl/>
        </w:rPr>
      </w:pPr>
      <w:r w:rsidRPr="00466B8B">
        <w:rPr>
          <w:rFonts w:hint="cs"/>
          <w:rtl/>
        </w:rPr>
        <w:t>کسانی که معتقدند اخبار آحاد مفید علمند دلایل زیادی را ذکر کرده‌اند، از آن جمله:</w:t>
      </w:r>
    </w:p>
    <w:p w:rsidR="0063251B" w:rsidRDefault="0063251B" w:rsidP="00960E98">
      <w:pPr>
        <w:numPr>
          <w:ilvl w:val="0"/>
          <w:numId w:val="11"/>
        </w:numPr>
        <w:ind w:left="624" w:hanging="340"/>
        <w:jc w:val="lowKashida"/>
        <w:rPr>
          <w:lang w:bidi="fa-IR"/>
        </w:rPr>
      </w:pPr>
      <w:r w:rsidRPr="000146E8">
        <w:rPr>
          <w:rStyle w:val="Char4"/>
          <w:rFonts w:hint="cs"/>
          <w:rtl/>
        </w:rPr>
        <w:t>اخبار آحاد اگر مفید علم نباشند، پس مفید ظن خواهند بود، و پیروی از ظن را نیز خداوند نهی فرموده است:</w:t>
      </w:r>
    </w:p>
    <w:p w:rsidR="0063251B" w:rsidRPr="00721E14" w:rsidRDefault="00F346F5" w:rsidP="00960E98">
      <w:pPr>
        <w:pStyle w:val="a8"/>
        <w:spacing w:line="240" w:lineRule="auto"/>
        <w:rPr>
          <w:spacing w:val="-2"/>
          <w:rtl/>
        </w:rPr>
      </w:pPr>
      <w:r w:rsidRPr="00721E14">
        <w:rPr>
          <w:rStyle w:val="Char8"/>
          <w:rFonts w:hint="cs"/>
          <w:spacing w:val="-2"/>
          <w:rtl/>
        </w:rPr>
        <w:t>﴿</w:t>
      </w:r>
      <w:r w:rsidR="00721E14" w:rsidRPr="00721E14">
        <w:rPr>
          <w:rStyle w:val="Chard"/>
          <w:rFonts w:hint="eastAsia"/>
          <w:spacing w:val="-2"/>
          <w:rtl/>
        </w:rPr>
        <w:t>وَلَا</w:t>
      </w:r>
      <w:r w:rsidR="00721E14" w:rsidRPr="00721E14">
        <w:rPr>
          <w:rStyle w:val="Chard"/>
          <w:spacing w:val="-2"/>
          <w:rtl/>
        </w:rPr>
        <w:t xml:space="preserve"> </w:t>
      </w:r>
      <w:r w:rsidR="00721E14" w:rsidRPr="00721E14">
        <w:rPr>
          <w:rStyle w:val="Chard"/>
          <w:rFonts w:hint="eastAsia"/>
          <w:spacing w:val="-2"/>
          <w:rtl/>
        </w:rPr>
        <w:t>تَق</w:t>
      </w:r>
      <w:r w:rsidR="00721E14" w:rsidRPr="00721E14">
        <w:rPr>
          <w:rStyle w:val="Chard"/>
          <w:rFonts w:hint="cs"/>
          <w:spacing w:val="-2"/>
          <w:rtl/>
        </w:rPr>
        <w:t>ۡ</w:t>
      </w:r>
      <w:r w:rsidR="00721E14" w:rsidRPr="00721E14">
        <w:rPr>
          <w:rStyle w:val="Chard"/>
          <w:rFonts w:hint="eastAsia"/>
          <w:spacing w:val="-2"/>
          <w:rtl/>
        </w:rPr>
        <w:t>فُ</w:t>
      </w:r>
      <w:r w:rsidR="00721E14" w:rsidRPr="00721E14">
        <w:rPr>
          <w:rStyle w:val="Chard"/>
          <w:spacing w:val="-2"/>
          <w:rtl/>
        </w:rPr>
        <w:t xml:space="preserve"> </w:t>
      </w:r>
      <w:r w:rsidR="00721E14" w:rsidRPr="00721E14">
        <w:rPr>
          <w:rStyle w:val="Chard"/>
          <w:rFonts w:hint="eastAsia"/>
          <w:spacing w:val="-2"/>
          <w:rtl/>
        </w:rPr>
        <w:t>مَا</w:t>
      </w:r>
      <w:r w:rsidR="00721E14" w:rsidRPr="00721E14">
        <w:rPr>
          <w:rStyle w:val="Chard"/>
          <w:spacing w:val="-2"/>
          <w:rtl/>
        </w:rPr>
        <w:t xml:space="preserve"> </w:t>
      </w:r>
      <w:r w:rsidR="00721E14" w:rsidRPr="00721E14">
        <w:rPr>
          <w:rStyle w:val="Chard"/>
          <w:rFonts w:hint="eastAsia"/>
          <w:spacing w:val="-2"/>
          <w:rtl/>
        </w:rPr>
        <w:t>لَي</w:t>
      </w:r>
      <w:r w:rsidR="00721E14" w:rsidRPr="00721E14">
        <w:rPr>
          <w:rStyle w:val="Chard"/>
          <w:rFonts w:hint="cs"/>
          <w:spacing w:val="-2"/>
          <w:rtl/>
        </w:rPr>
        <w:t>ۡ</w:t>
      </w:r>
      <w:r w:rsidR="00721E14" w:rsidRPr="00721E14">
        <w:rPr>
          <w:rStyle w:val="Chard"/>
          <w:rFonts w:hint="eastAsia"/>
          <w:spacing w:val="-2"/>
          <w:rtl/>
        </w:rPr>
        <w:t>سَ</w:t>
      </w:r>
      <w:r w:rsidR="00721E14" w:rsidRPr="00721E14">
        <w:rPr>
          <w:rStyle w:val="Chard"/>
          <w:spacing w:val="-2"/>
          <w:rtl/>
        </w:rPr>
        <w:t xml:space="preserve"> </w:t>
      </w:r>
      <w:r w:rsidR="00721E14" w:rsidRPr="00721E14">
        <w:rPr>
          <w:rStyle w:val="Chard"/>
          <w:rFonts w:hint="eastAsia"/>
          <w:spacing w:val="-2"/>
          <w:rtl/>
        </w:rPr>
        <w:t>لَكَ</w:t>
      </w:r>
      <w:r w:rsidR="00721E14" w:rsidRPr="00721E14">
        <w:rPr>
          <w:rStyle w:val="Chard"/>
          <w:spacing w:val="-2"/>
          <w:rtl/>
        </w:rPr>
        <w:t xml:space="preserve"> </w:t>
      </w:r>
      <w:r w:rsidR="00721E14" w:rsidRPr="00721E14">
        <w:rPr>
          <w:rStyle w:val="Chard"/>
          <w:rFonts w:hint="eastAsia"/>
          <w:spacing w:val="-2"/>
          <w:rtl/>
        </w:rPr>
        <w:t>بِهِ</w:t>
      </w:r>
      <w:r w:rsidR="00721E14" w:rsidRPr="00721E14">
        <w:rPr>
          <w:rStyle w:val="Chard"/>
          <w:rFonts w:hint="cs"/>
          <w:spacing w:val="-2"/>
          <w:rtl/>
        </w:rPr>
        <w:t>ۦ</w:t>
      </w:r>
      <w:r w:rsidR="00721E14" w:rsidRPr="00721E14">
        <w:rPr>
          <w:rStyle w:val="Chard"/>
          <w:spacing w:val="-2"/>
          <w:rtl/>
        </w:rPr>
        <w:t xml:space="preserve"> </w:t>
      </w:r>
      <w:r w:rsidR="00721E14" w:rsidRPr="00721E14">
        <w:rPr>
          <w:rStyle w:val="Chard"/>
          <w:rFonts w:hint="eastAsia"/>
          <w:spacing w:val="-2"/>
          <w:rtl/>
        </w:rPr>
        <w:t>عِل</w:t>
      </w:r>
      <w:r w:rsidR="00721E14" w:rsidRPr="00721E14">
        <w:rPr>
          <w:rStyle w:val="Chard"/>
          <w:rFonts w:hint="cs"/>
          <w:spacing w:val="-2"/>
          <w:rtl/>
        </w:rPr>
        <w:t>ۡ</w:t>
      </w:r>
      <w:r w:rsidR="00721E14" w:rsidRPr="00721E14">
        <w:rPr>
          <w:rStyle w:val="Chard"/>
          <w:rFonts w:hint="eastAsia"/>
          <w:spacing w:val="-2"/>
          <w:rtl/>
        </w:rPr>
        <w:t>مٌ</w:t>
      </w:r>
      <w:r w:rsidRPr="00721E14">
        <w:rPr>
          <w:rStyle w:val="Char8"/>
          <w:rFonts w:hint="cs"/>
          <w:spacing w:val="-2"/>
          <w:rtl/>
        </w:rPr>
        <w:t>﴾</w:t>
      </w:r>
      <w:r w:rsidRPr="00721E14">
        <w:rPr>
          <w:rFonts w:hint="cs"/>
          <w:spacing w:val="-2"/>
          <w:rtl/>
        </w:rPr>
        <w:t xml:space="preserve"> </w:t>
      </w:r>
      <w:r w:rsidR="0063251B" w:rsidRPr="00721E14">
        <w:rPr>
          <w:rFonts w:hint="cs"/>
          <w:spacing w:val="-2"/>
          <w:rtl/>
        </w:rPr>
        <w:t xml:space="preserve">[الإسراء: 36]، </w:t>
      </w:r>
      <w:r w:rsidR="00721E14" w:rsidRPr="00721E14">
        <w:rPr>
          <w:rFonts w:cs="Traditional Arabic" w:hint="cs"/>
          <w:spacing w:val="-2"/>
          <w:rtl/>
        </w:rPr>
        <w:t>﴿</w:t>
      </w:r>
      <w:r w:rsidR="00721E14" w:rsidRPr="00721E14">
        <w:rPr>
          <w:rStyle w:val="Chard"/>
          <w:rFonts w:hint="eastAsia"/>
          <w:spacing w:val="-2"/>
          <w:rtl/>
        </w:rPr>
        <w:t>إِن</w:t>
      </w:r>
      <w:r w:rsidR="00721E14" w:rsidRPr="00721E14">
        <w:rPr>
          <w:rStyle w:val="Chard"/>
          <w:spacing w:val="-2"/>
          <w:rtl/>
        </w:rPr>
        <w:t xml:space="preserve"> </w:t>
      </w:r>
      <w:r w:rsidR="00721E14" w:rsidRPr="00721E14">
        <w:rPr>
          <w:rStyle w:val="Chard"/>
          <w:rFonts w:hint="eastAsia"/>
          <w:spacing w:val="-2"/>
          <w:rtl/>
        </w:rPr>
        <w:t>يَتَّبِعُونَ</w:t>
      </w:r>
      <w:r w:rsidR="00721E14" w:rsidRPr="00721E14">
        <w:rPr>
          <w:rStyle w:val="Chard"/>
          <w:spacing w:val="-2"/>
          <w:rtl/>
        </w:rPr>
        <w:t xml:space="preserve"> </w:t>
      </w:r>
      <w:r w:rsidR="00721E14" w:rsidRPr="00721E14">
        <w:rPr>
          <w:rStyle w:val="Chard"/>
          <w:rFonts w:hint="eastAsia"/>
          <w:spacing w:val="-2"/>
          <w:rtl/>
        </w:rPr>
        <w:t>إِلَّا</w:t>
      </w:r>
      <w:r w:rsidR="00721E14" w:rsidRPr="00721E14">
        <w:rPr>
          <w:rStyle w:val="Chard"/>
          <w:spacing w:val="-2"/>
          <w:rtl/>
        </w:rPr>
        <w:t xml:space="preserve"> </w:t>
      </w:r>
      <w:r w:rsidR="00721E14" w:rsidRPr="00721E14">
        <w:rPr>
          <w:rStyle w:val="Chard"/>
          <w:rFonts w:hint="cs"/>
          <w:spacing w:val="-2"/>
          <w:rtl/>
        </w:rPr>
        <w:t>ٱ</w:t>
      </w:r>
      <w:r w:rsidR="00721E14" w:rsidRPr="00721E14">
        <w:rPr>
          <w:rStyle w:val="Chard"/>
          <w:rFonts w:hint="eastAsia"/>
          <w:spacing w:val="-2"/>
          <w:rtl/>
        </w:rPr>
        <w:t>لظَّنَّ</w:t>
      </w:r>
      <w:r w:rsidR="00721E14" w:rsidRPr="00721E14">
        <w:rPr>
          <w:rFonts w:cs="Traditional Arabic" w:hint="cs"/>
          <w:spacing w:val="-2"/>
          <w:rtl/>
        </w:rPr>
        <w:t>﴾</w:t>
      </w:r>
      <w:r w:rsidR="00721E14" w:rsidRPr="00721E14">
        <w:rPr>
          <w:rFonts w:hint="cs"/>
          <w:spacing w:val="-2"/>
          <w:rtl/>
        </w:rPr>
        <w:t xml:space="preserve"> </w:t>
      </w:r>
      <w:r w:rsidR="0063251B" w:rsidRPr="00721E14">
        <w:rPr>
          <w:rFonts w:hint="cs"/>
          <w:spacing w:val="-2"/>
          <w:rtl/>
        </w:rPr>
        <w:t xml:space="preserve">[النجم: 28]، </w:t>
      </w:r>
      <w:r w:rsidR="00721E14" w:rsidRPr="00721E14">
        <w:rPr>
          <w:rFonts w:ascii="Traditional Arabic" w:hAnsi="Traditional Arabic" w:cs="Traditional Arabic" w:hint="cs"/>
          <w:spacing w:val="-2"/>
          <w:rtl/>
        </w:rPr>
        <w:t>﴿</w:t>
      </w:r>
      <w:r w:rsidR="00721E14" w:rsidRPr="00721E14">
        <w:rPr>
          <w:rStyle w:val="Chard"/>
          <w:rFonts w:hint="eastAsia"/>
          <w:spacing w:val="-2"/>
          <w:rtl/>
        </w:rPr>
        <w:t>إِنَّ</w:t>
      </w:r>
      <w:r w:rsidR="00721E14" w:rsidRPr="00721E14">
        <w:rPr>
          <w:rStyle w:val="Chard"/>
          <w:spacing w:val="-2"/>
          <w:rtl/>
        </w:rPr>
        <w:t xml:space="preserve"> </w:t>
      </w:r>
      <w:r w:rsidR="00721E14" w:rsidRPr="00721E14">
        <w:rPr>
          <w:rStyle w:val="Chard"/>
          <w:rFonts w:hint="cs"/>
          <w:spacing w:val="-2"/>
          <w:rtl/>
        </w:rPr>
        <w:t>ٱ</w:t>
      </w:r>
      <w:r w:rsidR="00721E14" w:rsidRPr="00721E14">
        <w:rPr>
          <w:rStyle w:val="Chard"/>
          <w:rFonts w:hint="eastAsia"/>
          <w:spacing w:val="-2"/>
          <w:rtl/>
        </w:rPr>
        <w:t>لظَّنَّ</w:t>
      </w:r>
      <w:r w:rsidR="00721E14" w:rsidRPr="00721E14">
        <w:rPr>
          <w:rStyle w:val="Chard"/>
          <w:spacing w:val="-2"/>
          <w:rtl/>
        </w:rPr>
        <w:t xml:space="preserve"> </w:t>
      </w:r>
      <w:r w:rsidR="00721E14" w:rsidRPr="00721E14">
        <w:rPr>
          <w:rStyle w:val="Chard"/>
          <w:rFonts w:hint="eastAsia"/>
          <w:spacing w:val="-2"/>
          <w:rtl/>
        </w:rPr>
        <w:t>لَا</w:t>
      </w:r>
      <w:r w:rsidR="00721E14" w:rsidRPr="00721E14">
        <w:rPr>
          <w:rStyle w:val="Chard"/>
          <w:spacing w:val="-2"/>
          <w:rtl/>
        </w:rPr>
        <w:t xml:space="preserve"> </w:t>
      </w:r>
      <w:r w:rsidR="00721E14" w:rsidRPr="00721E14">
        <w:rPr>
          <w:rStyle w:val="Chard"/>
          <w:rFonts w:hint="eastAsia"/>
          <w:spacing w:val="-2"/>
          <w:rtl/>
        </w:rPr>
        <w:t>يُغ</w:t>
      </w:r>
      <w:r w:rsidR="00721E14" w:rsidRPr="00721E14">
        <w:rPr>
          <w:rStyle w:val="Chard"/>
          <w:rFonts w:hint="cs"/>
          <w:spacing w:val="-2"/>
          <w:rtl/>
        </w:rPr>
        <w:t>ۡ</w:t>
      </w:r>
      <w:r w:rsidR="00721E14" w:rsidRPr="00721E14">
        <w:rPr>
          <w:rStyle w:val="Chard"/>
          <w:rFonts w:hint="eastAsia"/>
          <w:spacing w:val="-2"/>
          <w:rtl/>
        </w:rPr>
        <w:t>نِي</w:t>
      </w:r>
      <w:r w:rsidR="00721E14" w:rsidRPr="00721E14">
        <w:rPr>
          <w:rStyle w:val="Chard"/>
          <w:spacing w:val="-2"/>
          <w:rtl/>
        </w:rPr>
        <w:t xml:space="preserve"> </w:t>
      </w:r>
      <w:r w:rsidR="00721E14" w:rsidRPr="00721E14">
        <w:rPr>
          <w:rStyle w:val="Chard"/>
          <w:rFonts w:hint="eastAsia"/>
          <w:spacing w:val="-2"/>
          <w:rtl/>
        </w:rPr>
        <w:t>مِنَ</w:t>
      </w:r>
      <w:r w:rsidR="00721E14" w:rsidRPr="00721E14">
        <w:rPr>
          <w:rStyle w:val="Chard"/>
          <w:spacing w:val="-2"/>
          <w:rtl/>
        </w:rPr>
        <w:t xml:space="preserve"> </w:t>
      </w:r>
      <w:r w:rsidR="00721E14" w:rsidRPr="00721E14">
        <w:rPr>
          <w:rStyle w:val="Chard"/>
          <w:rFonts w:hint="cs"/>
          <w:spacing w:val="-2"/>
          <w:rtl/>
        </w:rPr>
        <w:t>ٱ</w:t>
      </w:r>
      <w:r w:rsidR="00721E14" w:rsidRPr="00721E14">
        <w:rPr>
          <w:rStyle w:val="Chard"/>
          <w:rFonts w:hint="eastAsia"/>
          <w:spacing w:val="-2"/>
          <w:rtl/>
        </w:rPr>
        <w:t>ل</w:t>
      </w:r>
      <w:r w:rsidR="00721E14" w:rsidRPr="00721E14">
        <w:rPr>
          <w:rStyle w:val="Chard"/>
          <w:rFonts w:hint="cs"/>
          <w:spacing w:val="-2"/>
          <w:rtl/>
        </w:rPr>
        <w:t>ۡ</w:t>
      </w:r>
      <w:r w:rsidR="00721E14" w:rsidRPr="00721E14">
        <w:rPr>
          <w:rStyle w:val="Chard"/>
          <w:rFonts w:hint="eastAsia"/>
          <w:spacing w:val="-2"/>
          <w:rtl/>
        </w:rPr>
        <w:t>حَقِّ</w:t>
      </w:r>
      <w:r w:rsidR="00721E14" w:rsidRPr="00721E14">
        <w:rPr>
          <w:rStyle w:val="Chard"/>
          <w:spacing w:val="-2"/>
          <w:rtl/>
        </w:rPr>
        <w:t xml:space="preserve"> </w:t>
      </w:r>
      <w:r w:rsidR="00721E14" w:rsidRPr="00721E14">
        <w:rPr>
          <w:rStyle w:val="Chard"/>
          <w:rFonts w:hint="eastAsia"/>
          <w:spacing w:val="-2"/>
          <w:rtl/>
        </w:rPr>
        <w:t>شَي</w:t>
      </w:r>
      <w:r w:rsidR="00721E14" w:rsidRPr="00721E14">
        <w:rPr>
          <w:rStyle w:val="Chard"/>
          <w:rFonts w:hint="cs"/>
          <w:spacing w:val="-2"/>
          <w:rtl/>
        </w:rPr>
        <w:t>ۡ</w:t>
      </w:r>
      <w:r w:rsidR="00721E14" w:rsidRPr="00721E14">
        <w:rPr>
          <w:rStyle w:val="Chard"/>
          <w:rFonts w:hint="eastAsia"/>
          <w:spacing w:val="-2"/>
          <w:rtl/>
        </w:rPr>
        <w:t>‍</w:t>
      </w:r>
      <w:r w:rsidR="00721E14" w:rsidRPr="00721E14">
        <w:rPr>
          <w:rStyle w:val="Chard"/>
          <w:rFonts w:hint="cs"/>
          <w:spacing w:val="-2"/>
          <w:rtl/>
        </w:rPr>
        <w:t>ٔٗ</w:t>
      </w:r>
      <w:r w:rsidR="00721E14" w:rsidRPr="00721E14">
        <w:rPr>
          <w:rStyle w:val="Chard"/>
          <w:rFonts w:hint="eastAsia"/>
          <w:spacing w:val="-2"/>
          <w:rtl/>
        </w:rPr>
        <w:t>ا</w:t>
      </w:r>
      <w:r w:rsidR="00721E14" w:rsidRPr="00721E14">
        <w:rPr>
          <w:rFonts w:ascii="Traditional Arabic" w:hAnsi="Traditional Arabic" w:cs="Traditional Arabic" w:hint="cs"/>
          <w:spacing w:val="-2"/>
          <w:rtl/>
        </w:rPr>
        <w:t>﴾ ﴿</w:t>
      </w:r>
      <w:r w:rsidR="00721E14" w:rsidRPr="00721E14">
        <w:rPr>
          <w:rStyle w:val="Chard"/>
          <w:rFonts w:hint="eastAsia"/>
          <w:spacing w:val="-2"/>
          <w:rtl/>
        </w:rPr>
        <w:t>وَأَن</w:t>
      </w:r>
      <w:r w:rsidR="00721E14" w:rsidRPr="00721E14">
        <w:rPr>
          <w:rStyle w:val="Chard"/>
          <w:spacing w:val="-2"/>
          <w:rtl/>
        </w:rPr>
        <w:t xml:space="preserve"> </w:t>
      </w:r>
      <w:r w:rsidR="00721E14" w:rsidRPr="00721E14">
        <w:rPr>
          <w:rStyle w:val="Chard"/>
          <w:rFonts w:hint="eastAsia"/>
          <w:spacing w:val="-2"/>
          <w:rtl/>
        </w:rPr>
        <w:t>تَقُولُواْ</w:t>
      </w:r>
      <w:r w:rsidR="00721E14" w:rsidRPr="00721E14">
        <w:rPr>
          <w:rStyle w:val="Chard"/>
          <w:spacing w:val="-2"/>
          <w:rtl/>
        </w:rPr>
        <w:t xml:space="preserve"> </w:t>
      </w:r>
      <w:r w:rsidR="00721E14" w:rsidRPr="00721E14">
        <w:rPr>
          <w:rStyle w:val="Chard"/>
          <w:rFonts w:hint="eastAsia"/>
          <w:spacing w:val="-2"/>
          <w:rtl/>
        </w:rPr>
        <w:t>عَلَى</w:t>
      </w:r>
      <w:r w:rsidR="00721E14" w:rsidRPr="00721E14">
        <w:rPr>
          <w:rStyle w:val="Chard"/>
          <w:spacing w:val="-2"/>
          <w:rtl/>
        </w:rPr>
        <w:t xml:space="preserve"> </w:t>
      </w:r>
      <w:r w:rsidR="00721E14" w:rsidRPr="00721E14">
        <w:rPr>
          <w:rStyle w:val="Chard"/>
          <w:rFonts w:hint="cs"/>
          <w:spacing w:val="-2"/>
          <w:rtl/>
        </w:rPr>
        <w:t>ٱ</w:t>
      </w:r>
      <w:r w:rsidR="00721E14" w:rsidRPr="00721E14">
        <w:rPr>
          <w:rStyle w:val="Chard"/>
          <w:rFonts w:hint="eastAsia"/>
          <w:spacing w:val="-2"/>
          <w:rtl/>
        </w:rPr>
        <w:t>للَّهِ</w:t>
      </w:r>
      <w:r w:rsidR="00721E14" w:rsidRPr="00721E14">
        <w:rPr>
          <w:rStyle w:val="Chard"/>
          <w:spacing w:val="-2"/>
          <w:rtl/>
        </w:rPr>
        <w:t xml:space="preserve"> </w:t>
      </w:r>
      <w:r w:rsidR="00721E14" w:rsidRPr="00721E14">
        <w:rPr>
          <w:rStyle w:val="Chard"/>
          <w:rFonts w:hint="eastAsia"/>
          <w:spacing w:val="-2"/>
          <w:rtl/>
        </w:rPr>
        <w:t>مَا</w:t>
      </w:r>
      <w:r w:rsidR="00721E14" w:rsidRPr="00721E14">
        <w:rPr>
          <w:rStyle w:val="Chard"/>
          <w:spacing w:val="-2"/>
          <w:rtl/>
        </w:rPr>
        <w:t xml:space="preserve"> </w:t>
      </w:r>
      <w:r w:rsidR="00721E14" w:rsidRPr="00721E14">
        <w:rPr>
          <w:rStyle w:val="Chard"/>
          <w:rFonts w:hint="eastAsia"/>
          <w:spacing w:val="-2"/>
          <w:rtl/>
        </w:rPr>
        <w:t>لَا</w:t>
      </w:r>
      <w:r w:rsidR="00721E14" w:rsidRPr="00721E14">
        <w:rPr>
          <w:rStyle w:val="Chard"/>
          <w:spacing w:val="-2"/>
          <w:rtl/>
        </w:rPr>
        <w:t xml:space="preserve"> </w:t>
      </w:r>
      <w:r w:rsidR="00721E14" w:rsidRPr="00721E14">
        <w:rPr>
          <w:rStyle w:val="Chard"/>
          <w:rFonts w:hint="eastAsia"/>
          <w:spacing w:val="-2"/>
          <w:rtl/>
        </w:rPr>
        <w:t>تَع</w:t>
      </w:r>
      <w:r w:rsidR="00721E14" w:rsidRPr="00721E14">
        <w:rPr>
          <w:rStyle w:val="Chard"/>
          <w:rFonts w:hint="cs"/>
          <w:spacing w:val="-2"/>
          <w:rtl/>
        </w:rPr>
        <w:t>ۡ</w:t>
      </w:r>
      <w:r w:rsidR="00721E14" w:rsidRPr="00721E14">
        <w:rPr>
          <w:rStyle w:val="Chard"/>
          <w:rFonts w:hint="eastAsia"/>
          <w:spacing w:val="-2"/>
          <w:rtl/>
        </w:rPr>
        <w:t>لَمُونَ</w:t>
      </w:r>
      <w:r w:rsidR="00721E14" w:rsidRPr="00721E14">
        <w:rPr>
          <w:rFonts w:ascii="Traditional Arabic" w:hAnsi="Traditional Arabic" w:cs="Traditional Arabic" w:hint="cs"/>
          <w:spacing w:val="-2"/>
          <w:rtl/>
        </w:rPr>
        <w:t xml:space="preserve">﴾ </w:t>
      </w:r>
      <w:r w:rsidR="0063251B" w:rsidRPr="00721E14">
        <w:rPr>
          <w:rFonts w:hint="cs"/>
          <w:spacing w:val="-2"/>
          <w:rtl/>
        </w:rPr>
        <w:t xml:space="preserve"> </w:t>
      </w:r>
      <w:r w:rsidR="0063251B" w:rsidRPr="00721E14">
        <w:rPr>
          <w:rStyle w:val="Char6"/>
          <w:rFonts w:hint="cs"/>
          <w:spacing w:val="-2"/>
          <w:rtl/>
        </w:rPr>
        <w:t>[البقرة: 169].</w:t>
      </w:r>
    </w:p>
    <w:p w:rsidR="0063251B" w:rsidRDefault="0063251B" w:rsidP="00960E98">
      <w:pPr>
        <w:pStyle w:val="a8"/>
        <w:spacing w:line="240" w:lineRule="auto"/>
        <w:rPr>
          <w:rtl/>
        </w:rPr>
      </w:pPr>
      <w:r>
        <w:rPr>
          <w:rFonts w:hint="cs"/>
          <w:rtl/>
        </w:rPr>
        <w:t>پس براساس این آیات پیروی از ظن و بی‌علمی درست نمی‌باشد، و برای تبعیت افاده‌ی علم نیاز است</w:t>
      </w:r>
      <w:r w:rsidRPr="006A490E">
        <w:rPr>
          <w:rFonts w:hint="cs"/>
          <w:vertAlign w:val="superscript"/>
          <w:rtl/>
        </w:rPr>
        <w:t>(</w:t>
      </w:r>
      <w:r>
        <w:rPr>
          <w:rStyle w:val="FootnoteReference"/>
          <w:rtl/>
        </w:rPr>
        <w:footnoteReference w:id="271"/>
      </w:r>
      <w:r w:rsidRPr="006A490E">
        <w:rPr>
          <w:rFonts w:hint="cs"/>
          <w:vertAlign w:val="superscript"/>
          <w:rtl/>
        </w:rPr>
        <w:t>)</w:t>
      </w:r>
      <w:r>
        <w:rPr>
          <w:rFonts w:hint="cs"/>
          <w:rtl/>
        </w:rPr>
        <w:t>.</w:t>
      </w:r>
    </w:p>
    <w:p w:rsidR="00754823" w:rsidRPr="00735439" w:rsidRDefault="00754823" w:rsidP="00960E98">
      <w:pPr>
        <w:pStyle w:val="a8"/>
        <w:spacing w:line="240" w:lineRule="auto"/>
        <w:rPr>
          <w:rStyle w:val="Char4"/>
          <w:spacing w:val="-4"/>
          <w:rtl/>
        </w:rPr>
      </w:pPr>
      <w:r w:rsidRPr="00735439">
        <w:rPr>
          <w:rFonts w:hint="cs"/>
          <w:spacing w:val="-4"/>
          <w:rtl/>
        </w:rPr>
        <w:t>پیامبر</w:t>
      </w:r>
      <w:r w:rsidR="0063251B" w:rsidRPr="00735439">
        <w:rPr>
          <w:rFonts w:hint="cs"/>
          <w:spacing w:val="-4"/>
        </w:rPr>
        <w:sym w:font="AGA Arabesque" w:char="F072"/>
      </w:r>
      <w:r w:rsidR="0063251B" w:rsidRPr="00735439">
        <w:rPr>
          <w:rFonts w:hint="cs"/>
          <w:spacing w:val="-4"/>
          <w:rtl/>
        </w:rPr>
        <w:t xml:space="preserve"> نیز از پیروی ظن نهی فرموده است: </w:t>
      </w:r>
      <w:r w:rsidR="0063251B" w:rsidRPr="00735439">
        <w:rPr>
          <w:rStyle w:val="Char8"/>
          <w:spacing w:val="-4"/>
          <w:rtl/>
        </w:rPr>
        <w:t>«</w:t>
      </w:r>
      <w:r w:rsidR="0063251B" w:rsidRPr="00735439">
        <w:rPr>
          <w:rStyle w:val="Char3"/>
          <w:rFonts w:hint="cs"/>
          <w:spacing w:val="-4"/>
          <w:rtl/>
        </w:rPr>
        <w:t>إياكم والظن فإن الظن أكذب الحديث</w:t>
      </w:r>
      <w:r w:rsidR="0063251B" w:rsidRPr="00735439">
        <w:rPr>
          <w:rStyle w:val="Char8"/>
          <w:spacing w:val="-4"/>
          <w:rtl/>
        </w:rPr>
        <w:t>»</w:t>
      </w:r>
      <w:r w:rsidR="0063251B" w:rsidRPr="00735439">
        <w:rPr>
          <w:rFonts w:hint="cs"/>
          <w:spacing w:val="-4"/>
          <w:vertAlign w:val="superscript"/>
          <w:rtl/>
        </w:rPr>
        <w:t>(</w:t>
      </w:r>
      <w:r w:rsidR="0063251B" w:rsidRPr="00735439">
        <w:rPr>
          <w:rStyle w:val="FootnoteReference"/>
          <w:spacing w:val="-4"/>
          <w:rtl/>
        </w:rPr>
        <w:footnoteReference w:id="272"/>
      </w:r>
      <w:r w:rsidR="0063251B" w:rsidRPr="00735439">
        <w:rPr>
          <w:rFonts w:hint="cs"/>
          <w:spacing w:val="-4"/>
          <w:vertAlign w:val="superscript"/>
          <w:rtl/>
        </w:rPr>
        <w:t>)</w:t>
      </w:r>
      <w:r w:rsidR="0063251B" w:rsidRPr="00735439">
        <w:rPr>
          <w:rFonts w:hint="cs"/>
          <w:spacing w:val="-4"/>
          <w:rtl/>
        </w:rPr>
        <w:t>.</w:t>
      </w:r>
      <w:r w:rsidRPr="00735439">
        <w:rPr>
          <w:rStyle w:val="Char4"/>
          <w:rFonts w:hint="cs"/>
          <w:spacing w:val="-4"/>
          <w:rtl/>
        </w:rPr>
        <w:t xml:space="preserve"> </w:t>
      </w:r>
    </w:p>
    <w:p w:rsidR="0063251B" w:rsidRDefault="0063251B" w:rsidP="00AB7623">
      <w:pPr>
        <w:pStyle w:val="a8"/>
        <w:spacing w:line="240" w:lineRule="auto"/>
      </w:pPr>
      <w:r w:rsidRPr="000146E8">
        <w:rPr>
          <w:rStyle w:val="Char4"/>
          <w:rFonts w:hint="cs"/>
          <w:rtl/>
        </w:rPr>
        <w:t xml:space="preserve">سرخسی می‌گوید: عمل به خبر واحد واجب است و عمل بدون علم به خبر واجب نمی‌شود، خداوند می‌فرماید: </w:t>
      </w:r>
      <w:r w:rsidR="00F346F5" w:rsidRPr="00F346F5">
        <w:rPr>
          <w:rStyle w:val="Char8"/>
          <w:rFonts w:hint="cs"/>
          <w:rtl/>
        </w:rPr>
        <w:t>﴿</w:t>
      </w:r>
      <w:r w:rsidR="00754823" w:rsidRPr="00754823">
        <w:rPr>
          <w:rStyle w:val="Chard"/>
          <w:rFonts w:hint="eastAsia"/>
          <w:rtl/>
        </w:rPr>
        <w:t>وَلَا</w:t>
      </w:r>
      <w:r w:rsidR="00754823" w:rsidRPr="00754823">
        <w:rPr>
          <w:rStyle w:val="Chard"/>
          <w:rtl/>
        </w:rPr>
        <w:t xml:space="preserve"> </w:t>
      </w:r>
      <w:r w:rsidR="00754823" w:rsidRPr="00754823">
        <w:rPr>
          <w:rStyle w:val="Chard"/>
          <w:rFonts w:hint="eastAsia"/>
          <w:rtl/>
        </w:rPr>
        <w:t>تَق</w:t>
      </w:r>
      <w:r w:rsidR="00754823" w:rsidRPr="00754823">
        <w:rPr>
          <w:rStyle w:val="Chard"/>
          <w:rFonts w:hint="cs"/>
          <w:rtl/>
        </w:rPr>
        <w:t>ۡ</w:t>
      </w:r>
      <w:r w:rsidR="00754823" w:rsidRPr="00754823">
        <w:rPr>
          <w:rStyle w:val="Chard"/>
          <w:rFonts w:hint="eastAsia"/>
          <w:rtl/>
        </w:rPr>
        <w:t>فُ</w:t>
      </w:r>
      <w:r w:rsidR="00754823" w:rsidRPr="00754823">
        <w:rPr>
          <w:rStyle w:val="Chard"/>
          <w:rtl/>
        </w:rPr>
        <w:t xml:space="preserve"> </w:t>
      </w:r>
      <w:r w:rsidR="00754823" w:rsidRPr="00754823">
        <w:rPr>
          <w:rStyle w:val="Chard"/>
          <w:rFonts w:hint="eastAsia"/>
          <w:rtl/>
        </w:rPr>
        <w:t>مَا</w:t>
      </w:r>
      <w:r w:rsidR="00754823" w:rsidRPr="00754823">
        <w:rPr>
          <w:rStyle w:val="Chard"/>
          <w:rtl/>
        </w:rPr>
        <w:t xml:space="preserve"> </w:t>
      </w:r>
      <w:r w:rsidR="00754823" w:rsidRPr="00754823">
        <w:rPr>
          <w:rStyle w:val="Chard"/>
          <w:rFonts w:hint="eastAsia"/>
          <w:rtl/>
        </w:rPr>
        <w:t>لَي</w:t>
      </w:r>
      <w:r w:rsidR="00754823" w:rsidRPr="00754823">
        <w:rPr>
          <w:rStyle w:val="Chard"/>
          <w:rFonts w:hint="cs"/>
          <w:rtl/>
        </w:rPr>
        <w:t>ۡ</w:t>
      </w:r>
      <w:r w:rsidR="00754823" w:rsidRPr="00754823">
        <w:rPr>
          <w:rStyle w:val="Chard"/>
          <w:rFonts w:hint="eastAsia"/>
          <w:rtl/>
        </w:rPr>
        <w:t>سَ</w:t>
      </w:r>
      <w:r w:rsidR="00754823" w:rsidRPr="00754823">
        <w:rPr>
          <w:rStyle w:val="Chard"/>
          <w:rtl/>
        </w:rPr>
        <w:t xml:space="preserve"> </w:t>
      </w:r>
      <w:r w:rsidR="00754823" w:rsidRPr="00754823">
        <w:rPr>
          <w:rStyle w:val="Chard"/>
          <w:rFonts w:hint="eastAsia"/>
          <w:rtl/>
        </w:rPr>
        <w:t>لَكَ</w:t>
      </w:r>
      <w:r w:rsidR="00754823" w:rsidRPr="00754823">
        <w:rPr>
          <w:rStyle w:val="Chard"/>
          <w:rtl/>
        </w:rPr>
        <w:t xml:space="preserve"> </w:t>
      </w:r>
      <w:r w:rsidR="00754823" w:rsidRPr="00754823">
        <w:rPr>
          <w:rStyle w:val="Chard"/>
          <w:rFonts w:hint="eastAsia"/>
          <w:rtl/>
        </w:rPr>
        <w:t>بِهِ</w:t>
      </w:r>
      <w:r w:rsidR="00754823" w:rsidRPr="00754823">
        <w:rPr>
          <w:rStyle w:val="Chard"/>
          <w:rFonts w:hint="cs"/>
          <w:rtl/>
        </w:rPr>
        <w:t>ۦ</w:t>
      </w:r>
      <w:r w:rsidR="00754823" w:rsidRPr="00754823">
        <w:rPr>
          <w:rStyle w:val="Chard"/>
          <w:rtl/>
        </w:rPr>
        <w:t xml:space="preserve"> </w:t>
      </w:r>
      <w:r w:rsidR="00754823" w:rsidRPr="00754823">
        <w:rPr>
          <w:rStyle w:val="Chard"/>
          <w:rFonts w:hint="eastAsia"/>
          <w:rtl/>
        </w:rPr>
        <w:t>عِل</w:t>
      </w:r>
      <w:r w:rsidR="00754823" w:rsidRPr="00754823">
        <w:rPr>
          <w:rStyle w:val="Chard"/>
          <w:rFonts w:hint="cs"/>
          <w:rtl/>
        </w:rPr>
        <w:t>ۡ</w:t>
      </w:r>
      <w:r w:rsidR="00754823" w:rsidRPr="00754823">
        <w:rPr>
          <w:rStyle w:val="Chard"/>
          <w:rFonts w:hint="eastAsia"/>
          <w:rtl/>
        </w:rPr>
        <w:t>مٌ</w:t>
      </w:r>
      <w:r w:rsidR="00F346F5" w:rsidRPr="00F346F5">
        <w:rPr>
          <w:rStyle w:val="Char8"/>
          <w:rFonts w:hint="cs"/>
          <w:rtl/>
        </w:rPr>
        <w:t>﴾</w:t>
      </w:r>
      <w:r w:rsidR="00F346F5">
        <w:rPr>
          <w:rFonts w:hint="cs"/>
          <w:rtl/>
        </w:rPr>
        <w:t xml:space="preserve"> </w:t>
      </w:r>
      <w:r w:rsidRPr="00754823">
        <w:rPr>
          <w:rStyle w:val="Char6"/>
          <w:rFonts w:hint="cs"/>
          <w:rtl/>
        </w:rPr>
        <w:t>[الإسراء: 36]</w:t>
      </w:r>
      <w:r w:rsidRPr="00F346F5">
        <w:rPr>
          <w:rStyle w:val="Char6"/>
          <w:rFonts w:hint="cs"/>
          <w:rtl/>
        </w:rPr>
        <w:t xml:space="preserve"> </w:t>
      </w:r>
      <w:r w:rsidRPr="000146E8">
        <w:rPr>
          <w:rStyle w:val="Char4"/>
          <w:rFonts w:hint="cs"/>
          <w:rtl/>
        </w:rPr>
        <w:t xml:space="preserve">و خداوند در مورد خبر فاسق می‌فرماید: </w:t>
      </w:r>
      <w:r w:rsidR="00F346F5" w:rsidRPr="00F346F5">
        <w:rPr>
          <w:rStyle w:val="Char8"/>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Fonts w:hint="eastAsia"/>
          <w:rtl/>
        </w:rPr>
        <w:t>أَيُّهَا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ءَامَنُو</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إِن</w:t>
      </w:r>
      <w:r w:rsidR="00754823" w:rsidRPr="00754823">
        <w:rPr>
          <w:rStyle w:val="Chard"/>
          <w:rtl/>
        </w:rPr>
        <w:t xml:space="preserve"> </w:t>
      </w:r>
      <w:r w:rsidR="00754823" w:rsidRPr="00754823">
        <w:rPr>
          <w:rStyle w:val="Chard"/>
          <w:rFonts w:hint="eastAsia"/>
          <w:rtl/>
        </w:rPr>
        <w:t>جَا</w:t>
      </w:r>
      <w:r w:rsidR="00754823" w:rsidRPr="00754823">
        <w:rPr>
          <w:rStyle w:val="Chard"/>
          <w:rFonts w:hint="cs"/>
          <w:rtl/>
        </w:rPr>
        <w:t>ٓ</w:t>
      </w:r>
      <w:r w:rsidR="00754823" w:rsidRPr="00754823">
        <w:rPr>
          <w:rStyle w:val="Chard"/>
          <w:rFonts w:hint="eastAsia"/>
          <w:rtl/>
        </w:rPr>
        <w:t>ءَكُم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فَاسِقُ</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بِنَبَإ</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فَتَبَيَّنُو</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أَن</w:t>
      </w:r>
      <w:r w:rsidR="00754823" w:rsidRPr="00754823">
        <w:rPr>
          <w:rStyle w:val="Chard"/>
          <w:rtl/>
        </w:rPr>
        <w:t xml:space="preserve"> </w:t>
      </w:r>
      <w:r w:rsidR="00754823" w:rsidRPr="00754823">
        <w:rPr>
          <w:rStyle w:val="Chard"/>
          <w:rFonts w:hint="eastAsia"/>
          <w:rtl/>
        </w:rPr>
        <w:t>تُصِيبُواْ</w:t>
      </w:r>
      <w:r w:rsidR="00754823" w:rsidRPr="00754823">
        <w:rPr>
          <w:rStyle w:val="Chard"/>
          <w:rtl/>
        </w:rPr>
        <w:t xml:space="preserve"> </w:t>
      </w:r>
      <w:r w:rsidR="00754823" w:rsidRPr="00754823">
        <w:rPr>
          <w:rStyle w:val="Chard"/>
          <w:rFonts w:hint="eastAsia"/>
          <w:rtl/>
        </w:rPr>
        <w:t>قَو</w:t>
      </w:r>
      <w:r w:rsidR="00754823" w:rsidRPr="00754823">
        <w:rPr>
          <w:rStyle w:val="Chard"/>
          <w:rFonts w:hint="cs"/>
          <w:rtl/>
        </w:rPr>
        <w:t>ۡ</w:t>
      </w:r>
      <w:r w:rsidR="00754823" w:rsidRPr="00754823">
        <w:rPr>
          <w:rStyle w:val="Chard"/>
          <w:rFonts w:hint="eastAsia"/>
          <w:rtl/>
        </w:rPr>
        <w:t>مَ</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بِجَهَ</w:t>
      </w:r>
      <w:r w:rsidR="00754823" w:rsidRPr="00754823">
        <w:rPr>
          <w:rStyle w:val="Chard"/>
          <w:rFonts w:hint="cs"/>
          <w:rtl/>
        </w:rPr>
        <w:t>ٰ</w:t>
      </w:r>
      <w:r w:rsidR="00754823" w:rsidRPr="00754823">
        <w:rPr>
          <w:rStyle w:val="Chard"/>
          <w:rFonts w:hint="eastAsia"/>
          <w:rtl/>
        </w:rPr>
        <w:t>لَة</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فَتُص</w:t>
      </w:r>
      <w:r w:rsidR="00754823" w:rsidRPr="00754823">
        <w:rPr>
          <w:rStyle w:val="Chard"/>
          <w:rFonts w:hint="cs"/>
          <w:rtl/>
        </w:rPr>
        <w:t>ۡ</w:t>
      </w:r>
      <w:r w:rsidR="00754823" w:rsidRPr="00754823">
        <w:rPr>
          <w:rStyle w:val="Chard"/>
          <w:rFonts w:hint="eastAsia"/>
          <w:rtl/>
        </w:rPr>
        <w:t>بِحُواْ</w:t>
      </w:r>
      <w:r w:rsidR="00754823" w:rsidRPr="00754823">
        <w:rPr>
          <w:rStyle w:val="Chard"/>
          <w:rtl/>
        </w:rPr>
        <w:t xml:space="preserve"> </w:t>
      </w:r>
      <w:r w:rsidR="00754823" w:rsidRPr="00754823">
        <w:rPr>
          <w:rStyle w:val="Chard"/>
          <w:rFonts w:hint="eastAsia"/>
          <w:rtl/>
        </w:rPr>
        <w:t>عَلَى</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مَا</w:t>
      </w:r>
      <w:r w:rsidR="00754823" w:rsidRPr="00754823">
        <w:rPr>
          <w:rStyle w:val="Chard"/>
          <w:rtl/>
        </w:rPr>
        <w:t xml:space="preserve"> </w:t>
      </w:r>
      <w:r w:rsidR="00754823" w:rsidRPr="00754823">
        <w:rPr>
          <w:rStyle w:val="Chard"/>
          <w:rFonts w:hint="eastAsia"/>
          <w:rtl/>
        </w:rPr>
        <w:t>فَعَل</w:t>
      </w:r>
      <w:r w:rsidR="00754823" w:rsidRPr="00754823">
        <w:rPr>
          <w:rStyle w:val="Chard"/>
          <w:rFonts w:hint="cs"/>
          <w:rtl/>
        </w:rPr>
        <w:t>ۡ</w:t>
      </w:r>
      <w:r w:rsidR="00754823" w:rsidRPr="00754823">
        <w:rPr>
          <w:rStyle w:val="Chard"/>
          <w:rFonts w:hint="eastAsia"/>
          <w:rtl/>
        </w:rPr>
        <w:t>تُم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نَ</w:t>
      </w:r>
      <w:r w:rsidR="00754823" w:rsidRPr="00754823">
        <w:rPr>
          <w:rStyle w:val="Chard"/>
          <w:rFonts w:hint="cs"/>
          <w:rtl/>
        </w:rPr>
        <w:t>ٰ</w:t>
      </w:r>
      <w:r w:rsidR="00754823" w:rsidRPr="00754823">
        <w:rPr>
          <w:rStyle w:val="Chard"/>
          <w:rFonts w:hint="eastAsia"/>
          <w:rtl/>
        </w:rPr>
        <w:t>دِمِينَ</w:t>
      </w:r>
      <w:r w:rsidR="00754823" w:rsidRPr="00754823">
        <w:rPr>
          <w:rStyle w:val="Chard"/>
          <w:rtl/>
        </w:rPr>
        <w:t xml:space="preserve"> </w:t>
      </w:r>
      <w:r w:rsidR="00754823" w:rsidRPr="00754823">
        <w:rPr>
          <w:rStyle w:val="Chard"/>
          <w:rFonts w:hint="cs"/>
          <w:rtl/>
        </w:rPr>
        <w:t>٦</w:t>
      </w:r>
      <w:r w:rsidR="00F346F5" w:rsidRPr="00F346F5">
        <w:rPr>
          <w:rStyle w:val="Char8"/>
          <w:rFonts w:hint="cs"/>
          <w:rtl/>
        </w:rPr>
        <w:t>﴾</w:t>
      </w:r>
      <w:r w:rsidR="00F346F5">
        <w:rPr>
          <w:rFonts w:hint="cs"/>
          <w:rtl/>
        </w:rPr>
        <w:t xml:space="preserve"> </w:t>
      </w:r>
      <w:r w:rsidRPr="00754823">
        <w:rPr>
          <w:rStyle w:val="Char6"/>
          <w:rFonts w:hint="cs"/>
          <w:rtl/>
        </w:rPr>
        <w:t>[الحجرات: 6]</w:t>
      </w:r>
      <w:r w:rsidRPr="000146E8">
        <w:rPr>
          <w:rStyle w:val="Char4"/>
          <w:rFonts w:hint="cs"/>
          <w:rtl/>
        </w:rPr>
        <w:t xml:space="preserve"> و ضد جهالت علم است و ضد فسق، عدالت است و از این آیه چنین استنباط می‌شود که علم به خبر فاسق حاصل نمی‌شود، بلکه به خبر عادل حصول می‌یابد. و بعضی از اخبار آحاد فقط علم به وجودشان لازم است، و نیازی به عمل ندارند مثل عذاب قبر، سؤالات نکیر و منکر، رؤیت خداوند با چشم در آخرت و... پس اگر اخبار آحاد مفید علم نباشند، نسبت به این موارد چه موضعی باید گرفت</w:t>
      </w:r>
      <w:r w:rsidRPr="000146E8">
        <w:rPr>
          <w:rStyle w:val="Char4"/>
          <w:rFonts w:hint="cs"/>
          <w:vertAlign w:val="superscript"/>
          <w:rtl/>
        </w:rPr>
        <w:t>(</w:t>
      </w:r>
      <w:r w:rsidRPr="000146E8">
        <w:rPr>
          <w:rStyle w:val="Char4"/>
          <w:vertAlign w:val="superscript"/>
          <w:rtl/>
        </w:rPr>
        <w:footnoteReference w:id="273"/>
      </w:r>
      <w:r w:rsidRPr="000146E8">
        <w:rPr>
          <w:rStyle w:val="Char4"/>
          <w:rFonts w:hint="cs"/>
          <w:vertAlign w:val="superscript"/>
          <w:rtl/>
        </w:rPr>
        <w:t>)</w:t>
      </w:r>
      <w:r w:rsidRPr="000146E8">
        <w:rPr>
          <w:rStyle w:val="Char4"/>
          <w:rFonts w:hint="cs"/>
          <w:rtl/>
        </w:rPr>
        <w:t>.</w:t>
      </w:r>
    </w:p>
    <w:p w:rsidR="0063251B" w:rsidRPr="00735439" w:rsidRDefault="00F346F5" w:rsidP="00AB7623">
      <w:pPr>
        <w:widowControl w:val="0"/>
        <w:numPr>
          <w:ilvl w:val="0"/>
          <w:numId w:val="11"/>
        </w:numPr>
        <w:ind w:left="624" w:hanging="340"/>
        <w:jc w:val="both"/>
        <w:rPr>
          <w:spacing w:val="-2"/>
          <w:lang w:bidi="fa-IR"/>
        </w:rPr>
      </w:pPr>
      <w:r w:rsidRPr="00735439">
        <w:rPr>
          <w:rStyle w:val="Char8"/>
          <w:rFonts w:hint="cs"/>
          <w:spacing w:val="-2"/>
          <w:rtl/>
        </w:rPr>
        <w:t>﴿</w:t>
      </w:r>
      <w:r w:rsidR="00754823" w:rsidRPr="00735439">
        <w:rPr>
          <w:rStyle w:val="Chard"/>
          <w:rFonts w:hint="eastAsia"/>
          <w:spacing w:val="-2"/>
          <w:rtl/>
        </w:rPr>
        <w:t>وَمَا</w:t>
      </w:r>
      <w:r w:rsidR="00754823" w:rsidRPr="00735439">
        <w:rPr>
          <w:rStyle w:val="Chard"/>
          <w:spacing w:val="-2"/>
          <w:rtl/>
        </w:rPr>
        <w:t xml:space="preserve"> </w:t>
      </w:r>
      <w:r w:rsidR="00754823" w:rsidRPr="00735439">
        <w:rPr>
          <w:rStyle w:val="Chard"/>
          <w:rFonts w:hint="eastAsia"/>
          <w:spacing w:val="-2"/>
          <w:rtl/>
        </w:rPr>
        <w:t>كَانَ</w:t>
      </w:r>
      <w:r w:rsidR="00754823" w:rsidRPr="00735439">
        <w:rPr>
          <w:rStyle w:val="Chard"/>
          <w:spacing w:val="-2"/>
          <w:rtl/>
        </w:rPr>
        <w:t xml:space="preserve"> </w:t>
      </w:r>
      <w:r w:rsidR="00754823" w:rsidRPr="00735439">
        <w:rPr>
          <w:rStyle w:val="Chard"/>
          <w:rFonts w:hint="cs"/>
          <w:spacing w:val="-2"/>
          <w:rtl/>
        </w:rPr>
        <w:t>ٱ</w:t>
      </w:r>
      <w:r w:rsidR="00754823" w:rsidRPr="00735439">
        <w:rPr>
          <w:rStyle w:val="Chard"/>
          <w:rFonts w:hint="eastAsia"/>
          <w:spacing w:val="-2"/>
          <w:rtl/>
        </w:rPr>
        <w:t>ل</w:t>
      </w:r>
      <w:r w:rsidR="00754823" w:rsidRPr="00735439">
        <w:rPr>
          <w:rStyle w:val="Chard"/>
          <w:rFonts w:hint="cs"/>
          <w:spacing w:val="-2"/>
          <w:rtl/>
        </w:rPr>
        <w:t>ۡ</w:t>
      </w:r>
      <w:r w:rsidR="00754823" w:rsidRPr="00735439">
        <w:rPr>
          <w:rStyle w:val="Chard"/>
          <w:rFonts w:hint="eastAsia"/>
          <w:spacing w:val="-2"/>
          <w:rtl/>
        </w:rPr>
        <w:t>مُؤ</w:t>
      </w:r>
      <w:r w:rsidR="00754823" w:rsidRPr="00735439">
        <w:rPr>
          <w:rStyle w:val="Chard"/>
          <w:rFonts w:hint="cs"/>
          <w:spacing w:val="-2"/>
          <w:rtl/>
        </w:rPr>
        <w:t>ۡ</w:t>
      </w:r>
      <w:r w:rsidR="00754823" w:rsidRPr="00735439">
        <w:rPr>
          <w:rStyle w:val="Chard"/>
          <w:rFonts w:hint="eastAsia"/>
          <w:spacing w:val="-2"/>
          <w:rtl/>
        </w:rPr>
        <w:t>مِنُونَ</w:t>
      </w:r>
      <w:r w:rsidR="00754823" w:rsidRPr="00735439">
        <w:rPr>
          <w:rStyle w:val="Chard"/>
          <w:spacing w:val="-2"/>
          <w:rtl/>
        </w:rPr>
        <w:t xml:space="preserve"> </w:t>
      </w:r>
      <w:r w:rsidR="00754823" w:rsidRPr="00735439">
        <w:rPr>
          <w:rStyle w:val="Chard"/>
          <w:rFonts w:hint="eastAsia"/>
          <w:spacing w:val="-2"/>
          <w:rtl/>
        </w:rPr>
        <w:t>لِيَنفِرُواْ</w:t>
      </w:r>
      <w:r w:rsidR="00754823" w:rsidRPr="00735439">
        <w:rPr>
          <w:rStyle w:val="Chard"/>
          <w:spacing w:val="-2"/>
          <w:rtl/>
        </w:rPr>
        <w:t xml:space="preserve"> </w:t>
      </w:r>
      <w:r w:rsidR="00754823" w:rsidRPr="00735439">
        <w:rPr>
          <w:rStyle w:val="Chard"/>
          <w:rFonts w:hint="eastAsia"/>
          <w:spacing w:val="-2"/>
          <w:rtl/>
        </w:rPr>
        <w:t>كَا</w:t>
      </w:r>
      <w:r w:rsidR="00754823" w:rsidRPr="00735439">
        <w:rPr>
          <w:rStyle w:val="Chard"/>
          <w:rFonts w:hint="cs"/>
          <w:spacing w:val="-2"/>
          <w:rtl/>
        </w:rPr>
        <w:t>ٓ</w:t>
      </w:r>
      <w:r w:rsidR="00754823" w:rsidRPr="00735439">
        <w:rPr>
          <w:rStyle w:val="Chard"/>
          <w:rFonts w:hint="eastAsia"/>
          <w:spacing w:val="-2"/>
          <w:rtl/>
        </w:rPr>
        <w:t>فَّة</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فَلَو</w:t>
      </w:r>
      <w:r w:rsidR="00754823" w:rsidRPr="00735439">
        <w:rPr>
          <w:rStyle w:val="Chard"/>
          <w:rFonts w:hint="cs"/>
          <w:spacing w:val="-2"/>
          <w:rtl/>
        </w:rPr>
        <w:t>ۡ</w:t>
      </w:r>
      <w:r w:rsidR="00754823" w:rsidRPr="00735439">
        <w:rPr>
          <w:rStyle w:val="Chard"/>
          <w:rFonts w:hint="eastAsia"/>
          <w:spacing w:val="-2"/>
          <w:rtl/>
        </w:rPr>
        <w:t>لَا</w:t>
      </w:r>
      <w:r w:rsidR="00754823" w:rsidRPr="00735439">
        <w:rPr>
          <w:rStyle w:val="Chard"/>
          <w:spacing w:val="-2"/>
          <w:rtl/>
        </w:rPr>
        <w:t xml:space="preserve"> </w:t>
      </w:r>
      <w:r w:rsidR="00754823" w:rsidRPr="00735439">
        <w:rPr>
          <w:rStyle w:val="Chard"/>
          <w:rFonts w:hint="eastAsia"/>
          <w:spacing w:val="-2"/>
          <w:rtl/>
        </w:rPr>
        <w:t>نَفَرَ</w:t>
      </w:r>
      <w:r w:rsidR="00754823" w:rsidRPr="00735439">
        <w:rPr>
          <w:rStyle w:val="Chard"/>
          <w:spacing w:val="-2"/>
          <w:rtl/>
        </w:rPr>
        <w:t xml:space="preserve"> </w:t>
      </w:r>
      <w:r w:rsidR="00754823" w:rsidRPr="00735439">
        <w:rPr>
          <w:rStyle w:val="Chard"/>
          <w:rFonts w:hint="eastAsia"/>
          <w:spacing w:val="-2"/>
          <w:rtl/>
        </w:rPr>
        <w:t>مِن</w:t>
      </w:r>
      <w:r w:rsidR="00754823" w:rsidRPr="00735439">
        <w:rPr>
          <w:rStyle w:val="Chard"/>
          <w:spacing w:val="-2"/>
          <w:rtl/>
        </w:rPr>
        <w:t xml:space="preserve"> </w:t>
      </w:r>
      <w:r w:rsidR="00754823" w:rsidRPr="00735439">
        <w:rPr>
          <w:rStyle w:val="Chard"/>
          <w:rFonts w:hint="eastAsia"/>
          <w:spacing w:val="-2"/>
          <w:rtl/>
        </w:rPr>
        <w:t>كُلِّ</w:t>
      </w:r>
      <w:r w:rsidR="00754823" w:rsidRPr="00735439">
        <w:rPr>
          <w:rStyle w:val="Chard"/>
          <w:spacing w:val="-2"/>
          <w:rtl/>
        </w:rPr>
        <w:t xml:space="preserve"> </w:t>
      </w:r>
      <w:r w:rsidR="00754823" w:rsidRPr="00735439">
        <w:rPr>
          <w:rStyle w:val="Chard"/>
          <w:rFonts w:hint="eastAsia"/>
          <w:spacing w:val="-2"/>
          <w:rtl/>
        </w:rPr>
        <w:t>فِر</w:t>
      </w:r>
      <w:r w:rsidR="00754823" w:rsidRPr="00735439">
        <w:rPr>
          <w:rStyle w:val="Chard"/>
          <w:rFonts w:hint="cs"/>
          <w:spacing w:val="-2"/>
          <w:rtl/>
        </w:rPr>
        <w:t>ۡ</w:t>
      </w:r>
      <w:r w:rsidR="00754823" w:rsidRPr="00735439">
        <w:rPr>
          <w:rStyle w:val="Chard"/>
          <w:rFonts w:hint="eastAsia"/>
          <w:spacing w:val="-2"/>
          <w:rtl/>
        </w:rPr>
        <w:t>قَة</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مِّن</w:t>
      </w:r>
      <w:r w:rsidR="00754823" w:rsidRPr="00735439">
        <w:rPr>
          <w:rStyle w:val="Chard"/>
          <w:rFonts w:hint="cs"/>
          <w:spacing w:val="-2"/>
          <w:rtl/>
        </w:rPr>
        <w:t>ۡ</w:t>
      </w:r>
      <w:r w:rsidR="00754823" w:rsidRPr="00735439">
        <w:rPr>
          <w:rStyle w:val="Chard"/>
          <w:rFonts w:hint="eastAsia"/>
          <w:spacing w:val="-2"/>
          <w:rtl/>
        </w:rPr>
        <w:t>هُم</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طَا</w:t>
      </w:r>
      <w:r w:rsidR="00754823" w:rsidRPr="00735439">
        <w:rPr>
          <w:rStyle w:val="Chard"/>
          <w:rFonts w:hint="cs"/>
          <w:spacing w:val="-2"/>
          <w:rtl/>
        </w:rPr>
        <w:t>ٓ</w:t>
      </w:r>
      <w:r w:rsidR="00754823" w:rsidRPr="00735439">
        <w:rPr>
          <w:rStyle w:val="Chard"/>
          <w:rFonts w:hint="eastAsia"/>
          <w:spacing w:val="-2"/>
          <w:rtl/>
        </w:rPr>
        <w:t>ئِفَة</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لِّيَتَفَقَّهُواْ</w:t>
      </w:r>
      <w:r w:rsidR="00754823" w:rsidRPr="00735439">
        <w:rPr>
          <w:rStyle w:val="Chard"/>
          <w:spacing w:val="-2"/>
          <w:rtl/>
        </w:rPr>
        <w:t xml:space="preserve"> </w:t>
      </w:r>
      <w:r w:rsidR="00754823" w:rsidRPr="00735439">
        <w:rPr>
          <w:rStyle w:val="Chard"/>
          <w:rFonts w:hint="eastAsia"/>
          <w:spacing w:val="-2"/>
          <w:rtl/>
        </w:rPr>
        <w:t>فِي</w:t>
      </w:r>
      <w:r w:rsidR="00754823" w:rsidRPr="00735439">
        <w:rPr>
          <w:rStyle w:val="Chard"/>
          <w:spacing w:val="-2"/>
          <w:rtl/>
        </w:rPr>
        <w:t xml:space="preserve"> </w:t>
      </w:r>
      <w:r w:rsidR="00754823" w:rsidRPr="00735439">
        <w:rPr>
          <w:rStyle w:val="Chard"/>
          <w:rFonts w:hint="cs"/>
          <w:spacing w:val="-2"/>
          <w:rtl/>
        </w:rPr>
        <w:t>ٱ</w:t>
      </w:r>
      <w:r w:rsidR="00754823" w:rsidRPr="00735439">
        <w:rPr>
          <w:rStyle w:val="Chard"/>
          <w:rFonts w:hint="eastAsia"/>
          <w:spacing w:val="-2"/>
          <w:rtl/>
        </w:rPr>
        <w:t>لدِّينِ</w:t>
      </w:r>
      <w:r w:rsidR="00754823" w:rsidRPr="00735439">
        <w:rPr>
          <w:rStyle w:val="Chard"/>
          <w:spacing w:val="-2"/>
          <w:rtl/>
        </w:rPr>
        <w:t xml:space="preserve"> </w:t>
      </w:r>
      <w:r w:rsidR="00754823" w:rsidRPr="00735439">
        <w:rPr>
          <w:rStyle w:val="Chard"/>
          <w:rFonts w:hint="eastAsia"/>
          <w:spacing w:val="-2"/>
          <w:rtl/>
        </w:rPr>
        <w:t>وَلِيُنذِرُواْ</w:t>
      </w:r>
      <w:r w:rsidR="00754823" w:rsidRPr="00735439">
        <w:rPr>
          <w:rStyle w:val="Chard"/>
          <w:spacing w:val="-2"/>
          <w:rtl/>
        </w:rPr>
        <w:t xml:space="preserve"> </w:t>
      </w:r>
      <w:r w:rsidR="00754823" w:rsidRPr="00735439">
        <w:rPr>
          <w:rStyle w:val="Chard"/>
          <w:rFonts w:hint="eastAsia"/>
          <w:spacing w:val="-2"/>
          <w:rtl/>
        </w:rPr>
        <w:t>قَو</w:t>
      </w:r>
      <w:r w:rsidR="00754823" w:rsidRPr="00735439">
        <w:rPr>
          <w:rStyle w:val="Chard"/>
          <w:rFonts w:hint="cs"/>
          <w:spacing w:val="-2"/>
          <w:rtl/>
        </w:rPr>
        <w:t>ۡ</w:t>
      </w:r>
      <w:r w:rsidR="00754823" w:rsidRPr="00735439">
        <w:rPr>
          <w:rStyle w:val="Chard"/>
          <w:rFonts w:hint="eastAsia"/>
          <w:spacing w:val="-2"/>
          <w:rtl/>
        </w:rPr>
        <w:t>مَهُم</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إِذَا</w:t>
      </w:r>
      <w:r w:rsidR="00754823" w:rsidRPr="00735439">
        <w:rPr>
          <w:rStyle w:val="Chard"/>
          <w:spacing w:val="-2"/>
          <w:rtl/>
        </w:rPr>
        <w:t xml:space="preserve"> </w:t>
      </w:r>
      <w:r w:rsidR="00754823" w:rsidRPr="00735439">
        <w:rPr>
          <w:rStyle w:val="Chard"/>
          <w:rFonts w:hint="eastAsia"/>
          <w:spacing w:val="-2"/>
          <w:rtl/>
        </w:rPr>
        <w:t>رَجَعُو</w:t>
      </w:r>
      <w:r w:rsidR="00754823" w:rsidRPr="00735439">
        <w:rPr>
          <w:rStyle w:val="Chard"/>
          <w:rFonts w:hint="cs"/>
          <w:spacing w:val="-2"/>
          <w:rtl/>
        </w:rPr>
        <w:t>ٓ</w:t>
      </w:r>
      <w:r w:rsidR="00754823" w:rsidRPr="00735439">
        <w:rPr>
          <w:rStyle w:val="Chard"/>
          <w:rFonts w:hint="eastAsia"/>
          <w:spacing w:val="-2"/>
          <w:rtl/>
        </w:rPr>
        <w:t>اْ</w:t>
      </w:r>
      <w:r w:rsidR="00754823" w:rsidRPr="00735439">
        <w:rPr>
          <w:rStyle w:val="Chard"/>
          <w:spacing w:val="-2"/>
          <w:rtl/>
        </w:rPr>
        <w:t xml:space="preserve"> </w:t>
      </w:r>
      <w:r w:rsidR="00754823" w:rsidRPr="00735439">
        <w:rPr>
          <w:rStyle w:val="Chard"/>
          <w:rFonts w:hint="eastAsia"/>
          <w:spacing w:val="-2"/>
          <w:rtl/>
        </w:rPr>
        <w:t>إِلَي</w:t>
      </w:r>
      <w:r w:rsidR="00754823" w:rsidRPr="00735439">
        <w:rPr>
          <w:rStyle w:val="Chard"/>
          <w:rFonts w:hint="cs"/>
          <w:spacing w:val="-2"/>
          <w:rtl/>
        </w:rPr>
        <w:t>ۡ</w:t>
      </w:r>
      <w:r w:rsidR="00754823" w:rsidRPr="00735439">
        <w:rPr>
          <w:rStyle w:val="Chard"/>
          <w:rFonts w:hint="eastAsia"/>
          <w:spacing w:val="-2"/>
          <w:rtl/>
        </w:rPr>
        <w:t>هِم</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لَعَلَّهُم</w:t>
      </w:r>
      <w:r w:rsidR="00754823" w:rsidRPr="00735439">
        <w:rPr>
          <w:rStyle w:val="Chard"/>
          <w:rFonts w:hint="cs"/>
          <w:spacing w:val="-2"/>
          <w:rtl/>
        </w:rPr>
        <w:t>ۡ</w:t>
      </w:r>
      <w:r w:rsidR="00754823" w:rsidRPr="00735439">
        <w:rPr>
          <w:rStyle w:val="Chard"/>
          <w:spacing w:val="-2"/>
          <w:rtl/>
        </w:rPr>
        <w:t xml:space="preserve"> </w:t>
      </w:r>
      <w:r w:rsidR="00754823" w:rsidRPr="00735439">
        <w:rPr>
          <w:rStyle w:val="Chard"/>
          <w:rFonts w:hint="eastAsia"/>
          <w:spacing w:val="-2"/>
          <w:rtl/>
        </w:rPr>
        <w:t>يَح</w:t>
      </w:r>
      <w:r w:rsidR="00754823" w:rsidRPr="00735439">
        <w:rPr>
          <w:rStyle w:val="Chard"/>
          <w:rFonts w:hint="cs"/>
          <w:spacing w:val="-2"/>
          <w:rtl/>
        </w:rPr>
        <w:t>ۡ</w:t>
      </w:r>
      <w:r w:rsidR="00754823" w:rsidRPr="00735439">
        <w:rPr>
          <w:rStyle w:val="Chard"/>
          <w:rFonts w:hint="eastAsia"/>
          <w:spacing w:val="-2"/>
          <w:rtl/>
        </w:rPr>
        <w:t>ذَرُونَ</w:t>
      </w:r>
      <w:r w:rsidR="00754823" w:rsidRPr="00735439">
        <w:rPr>
          <w:rStyle w:val="Chard"/>
          <w:spacing w:val="-2"/>
          <w:rtl/>
        </w:rPr>
        <w:t xml:space="preserve"> </w:t>
      </w:r>
      <w:r w:rsidR="00754823" w:rsidRPr="00735439">
        <w:rPr>
          <w:rStyle w:val="Chard"/>
          <w:rFonts w:hint="cs"/>
          <w:spacing w:val="-2"/>
          <w:rtl/>
        </w:rPr>
        <w:t>١٢٢</w:t>
      </w:r>
      <w:r w:rsidRPr="00735439">
        <w:rPr>
          <w:rStyle w:val="Char8"/>
          <w:rFonts w:hint="cs"/>
          <w:spacing w:val="-2"/>
          <w:rtl/>
        </w:rPr>
        <w:t>﴾</w:t>
      </w:r>
      <w:r w:rsidR="0063251B" w:rsidRPr="00735439">
        <w:rPr>
          <w:rStyle w:val="Char6"/>
          <w:rFonts w:hint="cs"/>
          <w:spacing w:val="-2"/>
          <w:rtl/>
        </w:rPr>
        <w:t xml:space="preserve"> [التوبة: 122]</w:t>
      </w:r>
      <w:r w:rsidR="0063251B" w:rsidRPr="00735439">
        <w:rPr>
          <w:rStyle w:val="Char4"/>
          <w:rFonts w:hint="cs"/>
          <w:spacing w:val="-2"/>
          <w:rtl/>
        </w:rPr>
        <w:t xml:space="preserve"> </w:t>
      </w:r>
      <w:r w:rsidR="0063251B" w:rsidRPr="00735439">
        <w:rPr>
          <w:rStyle w:val="Char8"/>
          <w:spacing w:val="-2"/>
          <w:rtl/>
        </w:rPr>
        <w:t>«</w:t>
      </w:r>
      <w:r w:rsidR="0063251B" w:rsidRPr="00735439">
        <w:rPr>
          <w:rStyle w:val="Char4"/>
          <w:rFonts w:hint="cs"/>
          <w:spacing w:val="-2"/>
          <w:rtl/>
        </w:rPr>
        <w:t>جایز نیست برای مؤمنان که همگی هجرت نمایند، بلکه از هر گروهی از ایشان، دسته‌ای هجرت نمایند تا در دین آگاه شوند و وقتی به میان قوم‌شان برگشتند و آن‌ها را بیم دهند تا آن‌ها بترسند</w:t>
      </w:r>
      <w:r w:rsidR="0063251B" w:rsidRPr="00735439">
        <w:rPr>
          <w:rStyle w:val="Char8"/>
          <w:spacing w:val="-2"/>
          <w:rtl/>
        </w:rPr>
        <w:t>»</w:t>
      </w:r>
      <w:r w:rsidR="0063251B" w:rsidRPr="00735439">
        <w:rPr>
          <w:rStyle w:val="Char4"/>
          <w:rFonts w:hint="cs"/>
          <w:spacing w:val="-2"/>
          <w:rtl/>
        </w:rPr>
        <w:t>.</w:t>
      </w:r>
    </w:p>
    <w:p w:rsidR="0063251B" w:rsidRDefault="0063251B" w:rsidP="00AB7623">
      <w:pPr>
        <w:pStyle w:val="a8"/>
        <w:rPr>
          <w:rtl/>
        </w:rPr>
      </w:pPr>
      <w:r>
        <w:rPr>
          <w:rFonts w:hint="cs"/>
          <w:rtl/>
        </w:rPr>
        <w:t>بر طبق این آیه خداوند قبول انذار طائفه را توسط قوم واجب دانسته است و لفظ قوم بر سه نفر یا بیشتر اطلاق می‌گردد، پس لفظ طائفه باید بر کمتر از سه نفر یعنی دو یا یک نفر اطلاق یابد یک یا دو نفر نیز آحادند پس وقتی انذار آحاد وجوب را برساند و مفید علم باشد، اخبار آحاد نیز چنین خواهند بود</w:t>
      </w:r>
      <w:r w:rsidRPr="006A490E">
        <w:rPr>
          <w:rFonts w:hint="cs"/>
          <w:vertAlign w:val="superscript"/>
          <w:rtl/>
        </w:rPr>
        <w:t>(</w:t>
      </w:r>
      <w:r>
        <w:rPr>
          <w:rStyle w:val="FootnoteReference"/>
          <w:rtl/>
        </w:rPr>
        <w:footnoteReference w:id="274"/>
      </w:r>
      <w:r w:rsidRPr="006A490E">
        <w:rPr>
          <w:rFonts w:hint="cs"/>
          <w:vertAlign w:val="superscript"/>
          <w:rtl/>
        </w:rPr>
        <w:t>)</w:t>
      </w:r>
      <w:r>
        <w:rPr>
          <w:rFonts w:hint="cs"/>
          <w:rtl/>
        </w:rPr>
        <w:t>.</w:t>
      </w:r>
    </w:p>
    <w:p w:rsidR="0063251B" w:rsidRDefault="0063251B" w:rsidP="00960E98">
      <w:pPr>
        <w:pStyle w:val="a8"/>
        <w:widowControl w:val="0"/>
        <w:spacing w:line="240" w:lineRule="auto"/>
        <w:rPr>
          <w:rtl/>
        </w:rPr>
      </w:pPr>
      <w:r>
        <w:rPr>
          <w:rFonts w:hint="cs"/>
          <w:rtl/>
        </w:rPr>
        <w:t xml:space="preserve">ابن حجر می‌گوید: «منظور بخاری از سیاق آیه‌ی </w:t>
      </w:r>
      <w:r w:rsidR="00F346F5" w:rsidRPr="00F346F5">
        <w:rPr>
          <w:rStyle w:val="Char8"/>
          <w:rFonts w:hint="cs"/>
          <w:rtl/>
        </w:rPr>
        <w:t>﴿</w:t>
      </w:r>
      <w:r w:rsidR="00754823" w:rsidRPr="00754823">
        <w:rPr>
          <w:rStyle w:val="Chard"/>
          <w:rFonts w:hint="eastAsia"/>
          <w:rtl/>
        </w:rPr>
        <w:t>فَلَو</w:t>
      </w:r>
      <w:r w:rsidR="00754823" w:rsidRPr="00754823">
        <w:rPr>
          <w:rStyle w:val="Chard"/>
          <w:rFonts w:hint="cs"/>
          <w:rtl/>
        </w:rPr>
        <w:t>ۡ</w:t>
      </w:r>
      <w:r w:rsidR="00754823" w:rsidRPr="00754823">
        <w:rPr>
          <w:rStyle w:val="Chard"/>
          <w:rFonts w:hint="eastAsia"/>
          <w:rtl/>
        </w:rPr>
        <w:t>لَا</w:t>
      </w:r>
      <w:r w:rsidR="00754823" w:rsidRPr="00754823">
        <w:rPr>
          <w:rStyle w:val="Chard"/>
          <w:rtl/>
        </w:rPr>
        <w:t xml:space="preserve"> </w:t>
      </w:r>
      <w:r w:rsidR="00754823" w:rsidRPr="00754823">
        <w:rPr>
          <w:rStyle w:val="Chard"/>
          <w:rFonts w:hint="eastAsia"/>
          <w:rtl/>
        </w:rPr>
        <w:t>نَفَرَ</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eastAsia"/>
          <w:rtl/>
        </w:rPr>
        <w:t>كُلِّ</w:t>
      </w:r>
      <w:r w:rsidR="00754823" w:rsidRPr="00754823">
        <w:rPr>
          <w:rStyle w:val="Chard"/>
          <w:rtl/>
        </w:rPr>
        <w:t xml:space="preserve"> </w:t>
      </w:r>
      <w:r w:rsidR="00754823" w:rsidRPr="00754823">
        <w:rPr>
          <w:rStyle w:val="Chard"/>
          <w:rFonts w:hint="eastAsia"/>
          <w:rtl/>
        </w:rPr>
        <w:t>فِر</w:t>
      </w:r>
      <w:r w:rsidR="00754823" w:rsidRPr="00754823">
        <w:rPr>
          <w:rStyle w:val="Chard"/>
          <w:rFonts w:hint="cs"/>
          <w:rtl/>
        </w:rPr>
        <w:t>ۡ</w:t>
      </w:r>
      <w:r w:rsidR="00754823" w:rsidRPr="00754823">
        <w:rPr>
          <w:rStyle w:val="Chard"/>
          <w:rFonts w:hint="eastAsia"/>
          <w:rtl/>
        </w:rPr>
        <w:t>قَة</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مِّن</w:t>
      </w:r>
      <w:r w:rsidR="00754823" w:rsidRPr="00754823">
        <w:rPr>
          <w:rStyle w:val="Chard"/>
          <w:rFonts w:hint="cs"/>
          <w:rtl/>
        </w:rPr>
        <w:t>ۡ</w:t>
      </w:r>
      <w:r w:rsidR="00754823" w:rsidRPr="00754823">
        <w:rPr>
          <w:rStyle w:val="Chard"/>
          <w:rFonts w:hint="eastAsia"/>
          <w:rtl/>
        </w:rPr>
        <w:t>هُم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طَا</w:t>
      </w:r>
      <w:r w:rsidR="00754823" w:rsidRPr="00754823">
        <w:rPr>
          <w:rStyle w:val="Chard"/>
          <w:rFonts w:hint="cs"/>
          <w:rtl/>
        </w:rPr>
        <w:t>ٓ</w:t>
      </w:r>
      <w:r w:rsidR="00754823" w:rsidRPr="00754823">
        <w:rPr>
          <w:rStyle w:val="Chard"/>
          <w:rFonts w:hint="eastAsia"/>
          <w:rtl/>
        </w:rPr>
        <w:t>ئِفَة</w:t>
      </w:r>
      <w:r w:rsidR="00754823" w:rsidRPr="00754823">
        <w:rPr>
          <w:rStyle w:val="Chard"/>
          <w:rFonts w:hint="cs"/>
          <w:rtl/>
        </w:rPr>
        <w:t>ٞ</w:t>
      </w:r>
      <w:r w:rsidR="00F346F5" w:rsidRPr="00F346F5">
        <w:rPr>
          <w:rStyle w:val="Char8"/>
          <w:rFonts w:hint="cs"/>
          <w:rtl/>
        </w:rPr>
        <w:t>﴾</w:t>
      </w:r>
      <w:r w:rsidR="00F346F5">
        <w:rPr>
          <w:rFonts w:hint="cs"/>
          <w:rtl/>
        </w:rPr>
        <w:t xml:space="preserve"> </w:t>
      </w:r>
      <w:r>
        <w:rPr>
          <w:rFonts w:hint="cs"/>
          <w:rtl/>
        </w:rPr>
        <w:t>این است که لفظ (طا</w:t>
      </w:r>
      <w:r w:rsidRPr="00EA50D9">
        <w:rPr>
          <w:rFonts w:cs="B Badr" w:hint="cs"/>
          <w:rtl/>
        </w:rPr>
        <w:t>ئفة</w:t>
      </w:r>
      <w:r>
        <w:rPr>
          <w:rFonts w:hint="cs"/>
          <w:rtl/>
        </w:rPr>
        <w:t>) شامل یک نفر یا بیشتر می‌باشد و اختصاص به تعداد معینی ندارد، و همین قول از ابن عباس، نخعی، مجاهد، ثعلبی و غیره نقل شده است. عطاء، عکرمه و ابن زید می‌گویند: طائفه چهار نفر است و مالک می‌گوید: حداقل شاهدان حاضر در رجم زانی چهار نفرند پس حداقل طائفه نیز چهار نفر است. از راغب نقل شده که مراد از لفظ طائفه مع است هرچند یک نفر هم می‌تواند طائفه باشد.</w:t>
      </w:r>
    </w:p>
    <w:p w:rsidR="0063251B" w:rsidRDefault="0063251B" w:rsidP="00960E98">
      <w:pPr>
        <w:pStyle w:val="a8"/>
        <w:widowControl w:val="0"/>
        <w:spacing w:line="240" w:lineRule="auto"/>
        <w:rPr>
          <w:rtl/>
        </w:rPr>
      </w:pPr>
      <w:r>
        <w:rPr>
          <w:rFonts w:hint="cs"/>
          <w:rtl/>
        </w:rPr>
        <w:t xml:space="preserve">بخاری معتقد است که در آیه‌ی </w:t>
      </w:r>
      <w:r w:rsidR="00F346F5" w:rsidRPr="00F346F5">
        <w:rPr>
          <w:rStyle w:val="Char8"/>
          <w:rFonts w:hint="cs"/>
          <w:rtl/>
        </w:rPr>
        <w:t>﴿</w:t>
      </w:r>
      <w:r w:rsidR="00754823" w:rsidRPr="00754823">
        <w:rPr>
          <w:rStyle w:val="Chard"/>
          <w:rFonts w:hint="eastAsia"/>
          <w:rtl/>
        </w:rPr>
        <w:t>وَإِن</w:t>
      </w:r>
      <w:r w:rsidR="00754823" w:rsidRPr="00754823">
        <w:rPr>
          <w:rStyle w:val="Chard"/>
          <w:rtl/>
        </w:rPr>
        <w:t xml:space="preserve"> </w:t>
      </w:r>
      <w:r w:rsidR="00754823" w:rsidRPr="00754823">
        <w:rPr>
          <w:rStyle w:val="Chard"/>
          <w:rFonts w:hint="eastAsia"/>
          <w:rtl/>
        </w:rPr>
        <w:t>طَا</w:t>
      </w:r>
      <w:r w:rsidR="00754823" w:rsidRPr="00754823">
        <w:rPr>
          <w:rStyle w:val="Chard"/>
          <w:rFonts w:hint="cs"/>
          <w:rtl/>
        </w:rPr>
        <w:t>ٓ</w:t>
      </w:r>
      <w:r w:rsidR="00754823" w:rsidRPr="00754823">
        <w:rPr>
          <w:rStyle w:val="Chard"/>
          <w:rFonts w:hint="eastAsia"/>
          <w:rtl/>
        </w:rPr>
        <w:t>ئِفَتَانِ</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مُؤ</w:t>
      </w:r>
      <w:r w:rsidR="00754823" w:rsidRPr="00754823">
        <w:rPr>
          <w:rStyle w:val="Chard"/>
          <w:rFonts w:hint="cs"/>
          <w:rtl/>
        </w:rPr>
        <w:t>ۡ</w:t>
      </w:r>
      <w:r w:rsidR="00754823" w:rsidRPr="00754823">
        <w:rPr>
          <w:rStyle w:val="Chard"/>
          <w:rFonts w:hint="eastAsia"/>
          <w:rtl/>
        </w:rPr>
        <w:t>مِنِينَ</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ق</w:t>
      </w:r>
      <w:r w:rsidR="00754823" w:rsidRPr="00754823">
        <w:rPr>
          <w:rStyle w:val="Chard"/>
          <w:rFonts w:hint="cs"/>
          <w:rtl/>
        </w:rPr>
        <w:t>ۡ</w:t>
      </w:r>
      <w:r w:rsidR="00754823" w:rsidRPr="00754823">
        <w:rPr>
          <w:rStyle w:val="Chard"/>
          <w:rFonts w:hint="eastAsia"/>
          <w:rtl/>
        </w:rPr>
        <w:t>تَتَلُواْ</w:t>
      </w:r>
      <w:r w:rsidR="00F346F5" w:rsidRPr="00F346F5">
        <w:rPr>
          <w:rStyle w:val="Char8"/>
          <w:rFonts w:hint="cs"/>
          <w:rtl/>
        </w:rPr>
        <w:t>﴾</w:t>
      </w:r>
      <w:r w:rsidR="00F346F5">
        <w:rPr>
          <w:rFonts w:hint="cs"/>
          <w:rtl/>
        </w:rPr>
        <w:t xml:space="preserve"> </w:t>
      </w:r>
      <w:r w:rsidRPr="00F346F5">
        <w:rPr>
          <w:rStyle w:val="Char6"/>
          <w:rFonts w:hint="cs"/>
          <w:rtl/>
        </w:rPr>
        <w:t xml:space="preserve">[الحجرات: 9]، </w:t>
      </w:r>
      <w:r>
        <w:rPr>
          <w:rFonts w:hint="cs"/>
          <w:rtl/>
        </w:rPr>
        <w:t>طائفه بر یک نفر نیز اطلاق می‌شود، چون ممکن است دو نفر باهم بجنگند و آنگاه این آیه شامل حال آن‌ها نیز خواهد بود»</w:t>
      </w:r>
      <w:r w:rsidRPr="006A490E">
        <w:rPr>
          <w:rFonts w:hint="cs"/>
          <w:vertAlign w:val="superscript"/>
          <w:rtl/>
        </w:rPr>
        <w:t>(</w:t>
      </w:r>
      <w:r>
        <w:rPr>
          <w:rStyle w:val="FootnoteReference"/>
          <w:rtl/>
        </w:rPr>
        <w:footnoteReference w:id="275"/>
      </w:r>
      <w:r w:rsidRPr="006A490E">
        <w:rPr>
          <w:rFonts w:hint="cs"/>
          <w:vertAlign w:val="superscript"/>
          <w:rtl/>
        </w:rPr>
        <w:t>)</w:t>
      </w:r>
      <w:r>
        <w:rPr>
          <w:rFonts w:hint="cs"/>
          <w:rtl/>
        </w:rPr>
        <w:t>.</w:t>
      </w:r>
    </w:p>
    <w:p w:rsidR="0063251B" w:rsidRDefault="0063251B" w:rsidP="00AB7623">
      <w:pPr>
        <w:pStyle w:val="a8"/>
        <w:spacing w:line="240" w:lineRule="auto"/>
        <w:rPr>
          <w:rtl/>
        </w:rPr>
      </w:pPr>
      <w:r>
        <w:rPr>
          <w:rFonts w:hint="cs"/>
          <w:rtl/>
        </w:rPr>
        <w:t xml:space="preserve">ابن حجر می‌گوید: «شافعی و قبل از او مجاهد هم به همین استدلال دست گرفته‌اند و این استدلال با فرموده‌ی خداوند: </w:t>
      </w:r>
      <w:r w:rsidR="00F346F5" w:rsidRPr="00F346F5">
        <w:rPr>
          <w:rStyle w:val="Char8"/>
          <w:rFonts w:hint="cs"/>
          <w:rtl/>
        </w:rPr>
        <w:t>﴿</w:t>
      </w:r>
      <w:r w:rsidR="00754823" w:rsidRPr="00754823">
        <w:rPr>
          <w:rStyle w:val="Chard"/>
          <w:rFonts w:hint="eastAsia"/>
          <w:rtl/>
        </w:rPr>
        <w:t>وَل</w:t>
      </w:r>
      <w:r w:rsidR="00754823" w:rsidRPr="00754823">
        <w:rPr>
          <w:rStyle w:val="Chard"/>
          <w:rFonts w:hint="cs"/>
          <w:rtl/>
        </w:rPr>
        <w:t>ۡ</w:t>
      </w:r>
      <w:r w:rsidR="00754823" w:rsidRPr="00754823">
        <w:rPr>
          <w:rStyle w:val="Chard"/>
          <w:rFonts w:hint="eastAsia"/>
          <w:rtl/>
        </w:rPr>
        <w:t>يَش</w:t>
      </w:r>
      <w:r w:rsidR="00754823" w:rsidRPr="00754823">
        <w:rPr>
          <w:rStyle w:val="Chard"/>
          <w:rFonts w:hint="cs"/>
          <w:rtl/>
        </w:rPr>
        <w:t>ۡ</w:t>
      </w:r>
      <w:r w:rsidR="00754823" w:rsidRPr="00754823">
        <w:rPr>
          <w:rStyle w:val="Chard"/>
          <w:rFonts w:hint="eastAsia"/>
          <w:rtl/>
        </w:rPr>
        <w:t>هَد</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عَذَابَهُمَا</w:t>
      </w:r>
      <w:r w:rsidR="00754823" w:rsidRPr="00754823">
        <w:rPr>
          <w:rStyle w:val="Chard"/>
          <w:rtl/>
        </w:rPr>
        <w:t xml:space="preserve"> </w:t>
      </w:r>
      <w:r w:rsidR="00754823" w:rsidRPr="00754823">
        <w:rPr>
          <w:rStyle w:val="Chard"/>
          <w:rFonts w:hint="eastAsia"/>
          <w:rtl/>
        </w:rPr>
        <w:t>طَا</w:t>
      </w:r>
      <w:r w:rsidR="00754823" w:rsidRPr="00754823">
        <w:rPr>
          <w:rStyle w:val="Chard"/>
          <w:rFonts w:hint="cs"/>
          <w:rtl/>
        </w:rPr>
        <w:t>ٓ</w:t>
      </w:r>
      <w:r w:rsidR="00754823" w:rsidRPr="00754823">
        <w:rPr>
          <w:rStyle w:val="Chard"/>
          <w:rFonts w:hint="eastAsia"/>
          <w:rtl/>
        </w:rPr>
        <w:t>ئِفَة</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مُؤ</w:t>
      </w:r>
      <w:r w:rsidR="00754823" w:rsidRPr="00754823">
        <w:rPr>
          <w:rStyle w:val="Chard"/>
          <w:rFonts w:hint="cs"/>
          <w:rtl/>
        </w:rPr>
        <w:t>ۡ</w:t>
      </w:r>
      <w:r w:rsidR="00754823" w:rsidRPr="00754823">
        <w:rPr>
          <w:rStyle w:val="Chard"/>
          <w:rFonts w:hint="eastAsia"/>
          <w:rtl/>
        </w:rPr>
        <w:t>مِنِينَ</w:t>
      </w:r>
      <w:r w:rsidR="00F346F5" w:rsidRPr="00F346F5">
        <w:rPr>
          <w:rStyle w:val="Char8"/>
          <w:rFonts w:hint="cs"/>
          <w:rtl/>
        </w:rPr>
        <w:t>﴾</w:t>
      </w:r>
      <w:r w:rsidRPr="00F346F5">
        <w:rPr>
          <w:rStyle w:val="Char6"/>
          <w:rFonts w:hint="cs"/>
          <w:rtl/>
        </w:rPr>
        <w:t xml:space="preserve"> [النور: 2] </w:t>
      </w:r>
      <w:r>
        <w:rPr>
          <w:rFonts w:hint="cs"/>
          <w:rtl/>
        </w:rPr>
        <w:t>منافات ندارد، چون براساس سیاق آیه، منظور از طائفه یک و یا بیشتر از یک نفر می‌باشد، چون ما نمی‌گوئیم که طائفه فقط یک نفر است»</w:t>
      </w:r>
      <w:r w:rsidRPr="006A490E">
        <w:rPr>
          <w:rFonts w:hint="cs"/>
          <w:vertAlign w:val="superscript"/>
          <w:rtl/>
        </w:rPr>
        <w:t>(</w:t>
      </w:r>
      <w:r>
        <w:rPr>
          <w:rStyle w:val="FootnoteReference"/>
          <w:rtl/>
        </w:rPr>
        <w:footnoteReference w:id="276"/>
      </w:r>
      <w:r w:rsidRPr="006A490E">
        <w:rPr>
          <w:rFonts w:hint="cs"/>
          <w:vertAlign w:val="superscript"/>
          <w:rtl/>
        </w:rPr>
        <w:t>)</w:t>
      </w:r>
      <w:r>
        <w:rPr>
          <w:rFonts w:hint="cs"/>
          <w:rtl/>
        </w:rPr>
        <w:t>.</w:t>
      </w:r>
    </w:p>
    <w:p w:rsidR="0063251B" w:rsidRPr="00754823" w:rsidRDefault="00F346F5" w:rsidP="00AB7623">
      <w:pPr>
        <w:numPr>
          <w:ilvl w:val="0"/>
          <w:numId w:val="11"/>
        </w:numPr>
        <w:ind w:left="624" w:hanging="340"/>
        <w:jc w:val="both"/>
        <w:rPr>
          <w:spacing w:val="-4"/>
          <w:lang w:bidi="fa-IR"/>
        </w:rPr>
      </w:pPr>
      <w:r w:rsidRPr="00754823">
        <w:rPr>
          <w:rStyle w:val="Char8"/>
          <w:rFonts w:hint="cs"/>
          <w:spacing w:val="-4"/>
          <w:rtl/>
        </w:rPr>
        <w:t>﴿</w:t>
      </w:r>
      <w:r w:rsidR="00754823" w:rsidRPr="00754823">
        <w:rPr>
          <w:rStyle w:val="Chard"/>
          <w:rFonts w:hint="eastAsia"/>
          <w:spacing w:val="-4"/>
          <w:rtl/>
        </w:rPr>
        <w:t>إِنَّ</w:t>
      </w:r>
      <w:r w:rsidR="00754823" w:rsidRPr="00754823">
        <w:rPr>
          <w:rStyle w:val="Chard"/>
          <w:spacing w:val="-4"/>
          <w:rtl/>
        </w:rPr>
        <w:t xml:space="preserve"> </w:t>
      </w:r>
      <w:r w:rsidR="00754823" w:rsidRPr="00754823">
        <w:rPr>
          <w:rStyle w:val="Chard"/>
          <w:rFonts w:hint="cs"/>
          <w:spacing w:val="-4"/>
          <w:rtl/>
        </w:rPr>
        <w:t>ٱ</w:t>
      </w:r>
      <w:r w:rsidR="00754823" w:rsidRPr="00754823">
        <w:rPr>
          <w:rStyle w:val="Chard"/>
          <w:rFonts w:hint="eastAsia"/>
          <w:spacing w:val="-4"/>
          <w:rtl/>
        </w:rPr>
        <w:t>لَّذِينَ</w:t>
      </w:r>
      <w:r w:rsidR="00754823" w:rsidRPr="00754823">
        <w:rPr>
          <w:rStyle w:val="Chard"/>
          <w:spacing w:val="-4"/>
          <w:rtl/>
        </w:rPr>
        <w:t xml:space="preserve"> </w:t>
      </w:r>
      <w:r w:rsidR="00754823" w:rsidRPr="00754823">
        <w:rPr>
          <w:rStyle w:val="Chard"/>
          <w:rFonts w:hint="eastAsia"/>
          <w:spacing w:val="-4"/>
          <w:rtl/>
        </w:rPr>
        <w:t>يَك</w:t>
      </w:r>
      <w:r w:rsidR="00754823" w:rsidRPr="00754823">
        <w:rPr>
          <w:rStyle w:val="Chard"/>
          <w:rFonts w:hint="cs"/>
          <w:spacing w:val="-4"/>
          <w:rtl/>
        </w:rPr>
        <w:t>ۡ</w:t>
      </w:r>
      <w:r w:rsidR="00754823" w:rsidRPr="00754823">
        <w:rPr>
          <w:rStyle w:val="Chard"/>
          <w:rFonts w:hint="eastAsia"/>
          <w:spacing w:val="-4"/>
          <w:rtl/>
        </w:rPr>
        <w:t>تُمُونَ</w:t>
      </w:r>
      <w:r w:rsidR="00754823" w:rsidRPr="00754823">
        <w:rPr>
          <w:rStyle w:val="Chard"/>
          <w:spacing w:val="-4"/>
          <w:rtl/>
        </w:rPr>
        <w:t xml:space="preserve"> </w:t>
      </w:r>
      <w:r w:rsidR="00754823" w:rsidRPr="00754823">
        <w:rPr>
          <w:rStyle w:val="Chard"/>
          <w:rFonts w:hint="eastAsia"/>
          <w:spacing w:val="-4"/>
          <w:rtl/>
        </w:rPr>
        <w:t>مَا</w:t>
      </w:r>
      <w:r w:rsidR="00754823" w:rsidRPr="00754823">
        <w:rPr>
          <w:rStyle w:val="Chard"/>
          <w:rFonts w:hint="cs"/>
          <w:spacing w:val="-4"/>
          <w:rtl/>
        </w:rPr>
        <w:t>ٓ</w:t>
      </w:r>
      <w:r w:rsidR="00754823" w:rsidRPr="00754823">
        <w:rPr>
          <w:rStyle w:val="Chard"/>
          <w:spacing w:val="-4"/>
          <w:rtl/>
        </w:rPr>
        <w:t xml:space="preserve"> </w:t>
      </w:r>
      <w:r w:rsidR="00754823" w:rsidRPr="00754823">
        <w:rPr>
          <w:rStyle w:val="Chard"/>
          <w:rFonts w:hint="eastAsia"/>
          <w:spacing w:val="-4"/>
          <w:rtl/>
        </w:rPr>
        <w:t>أَنزَل</w:t>
      </w:r>
      <w:r w:rsidR="00754823" w:rsidRPr="00754823">
        <w:rPr>
          <w:rStyle w:val="Chard"/>
          <w:rFonts w:hint="cs"/>
          <w:spacing w:val="-4"/>
          <w:rtl/>
        </w:rPr>
        <w:t>ۡ</w:t>
      </w:r>
      <w:r w:rsidR="00754823" w:rsidRPr="00754823">
        <w:rPr>
          <w:rStyle w:val="Chard"/>
          <w:rFonts w:hint="eastAsia"/>
          <w:spacing w:val="-4"/>
          <w:rtl/>
        </w:rPr>
        <w:t>نَا</w:t>
      </w:r>
      <w:r w:rsidR="00754823" w:rsidRPr="00754823">
        <w:rPr>
          <w:rStyle w:val="Chard"/>
          <w:spacing w:val="-4"/>
          <w:rtl/>
        </w:rPr>
        <w:t xml:space="preserve"> </w:t>
      </w:r>
      <w:r w:rsidR="00754823" w:rsidRPr="00754823">
        <w:rPr>
          <w:rStyle w:val="Chard"/>
          <w:rFonts w:hint="eastAsia"/>
          <w:spacing w:val="-4"/>
          <w:rtl/>
        </w:rPr>
        <w:t>مِنَ</w:t>
      </w:r>
      <w:r w:rsidR="00754823" w:rsidRPr="00754823">
        <w:rPr>
          <w:rStyle w:val="Chard"/>
          <w:spacing w:val="-4"/>
          <w:rtl/>
        </w:rPr>
        <w:t xml:space="preserve"> </w:t>
      </w:r>
      <w:r w:rsidR="00754823" w:rsidRPr="00754823">
        <w:rPr>
          <w:rStyle w:val="Chard"/>
          <w:rFonts w:hint="cs"/>
          <w:spacing w:val="-4"/>
          <w:rtl/>
        </w:rPr>
        <w:t>ٱ</w:t>
      </w:r>
      <w:r w:rsidR="00754823" w:rsidRPr="00754823">
        <w:rPr>
          <w:rStyle w:val="Chard"/>
          <w:rFonts w:hint="eastAsia"/>
          <w:spacing w:val="-4"/>
          <w:rtl/>
        </w:rPr>
        <w:t>ل</w:t>
      </w:r>
      <w:r w:rsidR="00754823" w:rsidRPr="00754823">
        <w:rPr>
          <w:rStyle w:val="Chard"/>
          <w:rFonts w:hint="cs"/>
          <w:spacing w:val="-4"/>
          <w:rtl/>
        </w:rPr>
        <w:t>ۡ</w:t>
      </w:r>
      <w:r w:rsidR="00754823" w:rsidRPr="00754823">
        <w:rPr>
          <w:rStyle w:val="Chard"/>
          <w:rFonts w:hint="eastAsia"/>
          <w:spacing w:val="-4"/>
          <w:rtl/>
        </w:rPr>
        <w:t>بَيِّنَ</w:t>
      </w:r>
      <w:r w:rsidR="00754823" w:rsidRPr="00754823">
        <w:rPr>
          <w:rStyle w:val="Chard"/>
          <w:rFonts w:hint="cs"/>
          <w:spacing w:val="-4"/>
          <w:rtl/>
        </w:rPr>
        <w:t>ٰ</w:t>
      </w:r>
      <w:r w:rsidR="00754823" w:rsidRPr="00754823">
        <w:rPr>
          <w:rStyle w:val="Chard"/>
          <w:rFonts w:hint="eastAsia"/>
          <w:spacing w:val="-4"/>
          <w:rtl/>
        </w:rPr>
        <w:t>تِ</w:t>
      </w:r>
      <w:r w:rsidR="00754823" w:rsidRPr="00754823">
        <w:rPr>
          <w:rStyle w:val="Chard"/>
          <w:spacing w:val="-4"/>
          <w:rtl/>
        </w:rPr>
        <w:t xml:space="preserve"> </w:t>
      </w:r>
      <w:r w:rsidR="00754823" w:rsidRPr="00754823">
        <w:rPr>
          <w:rStyle w:val="Chard"/>
          <w:rFonts w:hint="eastAsia"/>
          <w:spacing w:val="-4"/>
          <w:rtl/>
        </w:rPr>
        <w:t>وَ</w:t>
      </w:r>
      <w:r w:rsidR="00754823" w:rsidRPr="00754823">
        <w:rPr>
          <w:rStyle w:val="Chard"/>
          <w:rFonts w:hint="cs"/>
          <w:spacing w:val="-4"/>
          <w:rtl/>
        </w:rPr>
        <w:t>ٱ</w:t>
      </w:r>
      <w:r w:rsidR="00754823" w:rsidRPr="00754823">
        <w:rPr>
          <w:rStyle w:val="Chard"/>
          <w:rFonts w:hint="eastAsia"/>
          <w:spacing w:val="-4"/>
          <w:rtl/>
        </w:rPr>
        <w:t>ل</w:t>
      </w:r>
      <w:r w:rsidR="00754823" w:rsidRPr="00754823">
        <w:rPr>
          <w:rStyle w:val="Chard"/>
          <w:rFonts w:hint="cs"/>
          <w:spacing w:val="-4"/>
          <w:rtl/>
        </w:rPr>
        <w:t>ۡ</w:t>
      </w:r>
      <w:r w:rsidR="00754823" w:rsidRPr="00754823">
        <w:rPr>
          <w:rStyle w:val="Chard"/>
          <w:rFonts w:hint="eastAsia"/>
          <w:spacing w:val="-4"/>
          <w:rtl/>
        </w:rPr>
        <w:t>هُدَى</w:t>
      </w:r>
      <w:r w:rsidR="00754823" w:rsidRPr="00754823">
        <w:rPr>
          <w:rStyle w:val="Chard"/>
          <w:rFonts w:hint="cs"/>
          <w:spacing w:val="-4"/>
          <w:rtl/>
        </w:rPr>
        <w:t>ٰ</w:t>
      </w:r>
      <w:r w:rsidR="00754823" w:rsidRPr="00754823">
        <w:rPr>
          <w:rStyle w:val="Chard"/>
          <w:spacing w:val="-4"/>
          <w:rtl/>
        </w:rPr>
        <w:t xml:space="preserve"> </w:t>
      </w:r>
      <w:r w:rsidR="00754823" w:rsidRPr="00754823">
        <w:rPr>
          <w:rStyle w:val="Chard"/>
          <w:rFonts w:hint="eastAsia"/>
          <w:spacing w:val="-4"/>
          <w:rtl/>
        </w:rPr>
        <w:t>مِن</w:t>
      </w:r>
      <w:r w:rsidR="00754823" w:rsidRPr="00754823">
        <w:rPr>
          <w:rStyle w:val="Chard"/>
          <w:rFonts w:hint="cs"/>
          <w:spacing w:val="-4"/>
          <w:rtl/>
        </w:rPr>
        <w:t>ۢ</w:t>
      </w:r>
      <w:r w:rsidR="00754823" w:rsidRPr="00754823">
        <w:rPr>
          <w:rStyle w:val="Chard"/>
          <w:spacing w:val="-4"/>
          <w:rtl/>
        </w:rPr>
        <w:t xml:space="preserve"> </w:t>
      </w:r>
      <w:r w:rsidR="00754823" w:rsidRPr="00754823">
        <w:rPr>
          <w:rStyle w:val="Chard"/>
          <w:rFonts w:hint="eastAsia"/>
          <w:spacing w:val="-4"/>
          <w:rtl/>
        </w:rPr>
        <w:t>بَع</w:t>
      </w:r>
      <w:r w:rsidR="00754823" w:rsidRPr="00754823">
        <w:rPr>
          <w:rStyle w:val="Chard"/>
          <w:rFonts w:hint="cs"/>
          <w:spacing w:val="-4"/>
          <w:rtl/>
        </w:rPr>
        <w:t>ۡ</w:t>
      </w:r>
      <w:r w:rsidR="00754823" w:rsidRPr="00754823">
        <w:rPr>
          <w:rStyle w:val="Chard"/>
          <w:rFonts w:hint="eastAsia"/>
          <w:spacing w:val="-4"/>
          <w:rtl/>
        </w:rPr>
        <w:t>دِ</w:t>
      </w:r>
      <w:r w:rsidR="00754823" w:rsidRPr="00754823">
        <w:rPr>
          <w:rStyle w:val="Chard"/>
          <w:spacing w:val="-4"/>
          <w:rtl/>
        </w:rPr>
        <w:t xml:space="preserve"> </w:t>
      </w:r>
      <w:r w:rsidR="00754823" w:rsidRPr="00754823">
        <w:rPr>
          <w:rStyle w:val="Chard"/>
          <w:rFonts w:hint="eastAsia"/>
          <w:spacing w:val="-4"/>
          <w:rtl/>
        </w:rPr>
        <w:t>مَا</w:t>
      </w:r>
      <w:r w:rsidR="00754823" w:rsidRPr="00754823">
        <w:rPr>
          <w:rStyle w:val="Chard"/>
          <w:spacing w:val="-4"/>
          <w:rtl/>
        </w:rPr>
        <w:t xml:space="preserve"> </w:t>
      </w:r>
      <w:r w:rsidR="00754823" w:rsidRPr="00754823">
        <w:rPr>
          <w:rStyle w:val="Chard"/>
          <w:rFonts w:hint="eastAsia"/>
          <w:spacing w:val="-4"/>
          <w:rtl/>
        </w:rPr>
        <w:t>بَيَّنَّ</w:t>
      </w:r>
      <w:r w:rsidR="00754823" w:rsidRPr="00754823">
        <w:rPr>
          <w:rStyle w:val="Chard"/>
          <w:rFonts w:hint="cs"/>
          <w:spacing w:val="-4"/>
          <w:rtl/>
        </w:rPr>
        <w:t>ٰ</w:t>
      </w:r>
      <w:r w:rsidR="00754823" w:rsidRPr="00754823">
        <w:rPr>
          <w:rStyle w:val="Chard"/>
          <w:rFonts w:hint="eastAsia"/>
          <w:spacing w:val="-4"/>
          <w:rtl/>
        </w:rPr>
        <w:t>هُ</w:t>
      </w:r>
      <w:r w:rsidR="00754823" w:rsidRPr="00754823">
        <w:rPr>
          <w:rStyle w:val="Chard"/>
          <w:spacing w:val="-4"/>
          <w:rtl/>
        </w:rPr>
        <w:t xml:space="preserve"> </w:t>
      </w:r>
      <w:r w:rsidR="00754823" w:rsidRPr="00754823">
        <w:rPr>
          <w:rStyle w:val="Chard"/>
          <w:rFonts w:hint="eastAsia"/>
          <w:spacing w:val="-4"/>
          <w:rtl/>
        </w:rPr>
        <w:t>لِلنَّاسِ</w:t>
      </w:r>
      <w:r w:rsidR="00754823" w:rsidRPr="00754823">
        <w:rPr>
          <w:rStyle w:val="Chard"/>
          <w:spacing w:val="-4"/>
          <w:rtl/>
        </w:rPr>
        <w:t xml:space="preserve"> </w:t>
      </w:r>
      <w:r w:rsidR="00754823" w:rsidRPr="00754823">
        <w:rPr>
          <w:rStyle w:val="Chard"/>
          <w:rFonts w:hint="eastAsia"/>
          <w:spacing w:val="-4"/>
          <w:rtl/>
        </w:rPr>
        <w:t>فِي</w:t>
      </w:r>
      <w:r w:rsidR="00754823" w:rsidRPr="00754823">
        <w:rPr>
          <w:rStyle w:val="Chard"/>
          <w:spacing w:val="-4"/>
          <w:rtl/>
        </w:rPr>
        <w:t xml:space="preserve"> </w:t>
      </w:r>
      <w:r w:rsidR="00754823" w:rsidRPr="00754823">
        <w:rPr>
          <w:rStyle w:val="Chard"/>
          <w:rFonts w:hint="cs"/>
          <w:spacing w:val="-4"/>
          <w:rtl/>
        </w:rPr>
        <w:t>ٱ</w:t>
      </w:r>
      <w:r w:rsidR="00754823" w:rsidRPr="00754823">
        <w:rPr>
          <w:rStyle w:val="Chard"/>
          <w:rFonts w:hint="eastAsia"/>
          <w:spacing w:val="-4"/>
          <w:rtl/>
        </w:rPr>
        <w:t>ل</w:t>
      </w:r>
      <w:r w:rsidR="00754823" w:rsidRPr="00754823">
        <w:rPr>
          <w:rStyle w:val="Chard"/>
          <w:rFonts w:hint="cs"/>
          <w:spacing w:val="-4"/>
          <w:rtl/>
        </w:rPr>
        <w:t>ۡ</w:t>
      </w:r>
      <w:r w:rsidR="00754823" w:rsidRPr="00754823">
        <w:rPr>
          <w:rStyle w:val="Chard"/>
          <w:rFonts w:hint="eastAsia"/>
          <w:spacing w:val="-4"/>
          <w:rtl/>
        </w:rPr>
        <w:t>كِتَ</w:t>
      </w:r>
      <w:r w:rsidR="00754823" w:rsidRPr="00754823">
        <w:rPr>
          <w:rStyle w:val="Chard"/>
          <w:rFonts w:hint="cs"/>
          <w:spacing w:val="-4"/>
          <w:rtl/>
        </w:rPr>
        <w:t>ٰ</w:t>
      </w:r>
      <w:r w:rsidR="00754823" w:rsidRPr="00754823">
        <w:rPr>
          <w:rStyle w:val="Chard"/>
          <w:rFonts w:hint="eastAsia"/>
          <w:spacing w:val="-4"/>
          <w:rtl/>
        </w:rPr>
        <w:t>بِ</w:t>
      </w:r>
      <w:r w:rsidR="00754823" w:rsidRPr="00754823">
        <w:rPr>
          <w:rStyle w:val="Chard"/>
          <w:spacing w:val="-4"/>
          <w:rtl/>
        </w:rPr>
        <w:t xml:space="preserve"> </w:t>
      </w:r>
      <w:r w:rsidR="00754823" w:rsidRPr="00754823">
        <w:rPr>
          <w:rStyle w:val="Chard"/>
          <w:rFonts w:hint="eastAsia"/>
          <w:spacing w:val="-4"/>
          <w:rtl/>
        </w:rPr>
        <w:t>أُوْلَ</w:t>
      </w:r>
      <w:r w:rsidR="00754823" w:rsidRPr="00754823">
        <w:rPr>
          <w:rStyle w:val="Chard"/>
          <w:rFonts w:hint="cs"/>
          <w:spacing w:val="-4"/>
          <w:rtl/>
        </w:rPr>
        <w:t>ٰٓ</w:t>
      </w:r>
      <w:r w:rsidR="00754823" w:rsidRPr="00754823">
        <w:rPr>
          <w:rStyle w:val="Chard"/>
          <w:rFonts w:hint="eastAsia"/>
          <w:spacing w:val="-4"/>
          <w:rtl/>
        </w:rPr>
        <w:t>ئِكَ</w:t>
      </w:r>
      <w:r w:rsidR="00754823" w:rsidRPr="00754823">
        <w:rPr>
          <w:rStyle w:val="Chard"/>
          <w:spacing w:val="-4"/>
          <w:rtl/>
        </w:rPr>
        <w:t xml:space="preserve"> </w:t>
      </w:r>
      <w:r w:rsidR="00754823" w:rsidRPr="00754823">
        <w:rPr>
          <w:rStyle w:val="Chard"/>
          <w:rFonts w:hint="eastAsia"/>
          <w:spacing w:val="-4"/>
          <w:rtl/>
        </w:rPr>
        <w:t>يَل</w:t>
      </w:r>
      <w:r w:rsidR="00754823" w:rsidRPr="00754823">
        <w:rPr>
          <w:rStyle w:val="Chard"/>
          <w:rFonts w:hint="cs"/>
          <w:spacing w:val="-4"/>
          <w:rtl/>
        </w:rPr>
        <w:t>ۡ</w:t>
      </w:r>
      <w:r w:rsidR="00754823" w:rsidRPr="00754823">
        <w:rPr>
          <w:rStyle w:val="Chard"/>
          <w:rFonts w:hint="eastAsia"/>
          <w:spacing w:val="-4"/>
          <w:rtl/>
        </w:rPr>
        <w:t>عَنُهُمُ</w:t>
      </w:r>
      <w:r w:rsidR="00754823" w:rsidRPr="00754823">
        <w:rPr>
          <w:rStyle w:val="Chard"/>
          <w:spacing w:val="-4"/>
          <w:rtl/>
        </w:rPr>
        <w:t xml:space="preserve"> </w:t>
      </w:r>
      <w:r w:rsidR="00754823" w:rsidRPr="00754823">
        <w:rPr>
          <w:rStyle w:val="Chard"/>
          <w:rFonts w:hint="cs"/>
          <w:spacing w:val="-4"/>
          <w:rtl/>
        </w:rPr>
        <w:t>ٱ</w:t>
      </w:r>
      <w:r w:rsidR="00754823" w:rsidRPr="00754823">
        <w:rPr>
          <w:rStyle w:val="Chard"/>
          <w:rFonts w:hint="eastAsia"/>
          <w:spacing w:val="-4"/>
          <w:rtl/>
        </w:rPr>
        <w:t>للَّهُ</w:t>
      </w:r>
      <w:r w:rsidR="00754823" w:rsidRPr="00754823">
        <w:rPr>
          <w:rStyle w:val="Chard"/>
          <w:spacing w:val="-4"/>
          <w:rtl/>
        </w:rPr>
        <w:t xml:space="preserve"> </w:t>
      </w:r>
      <w:r w:rsidR="00754823" w:rsidRPr="00754823">
        <w:rPr>
          <w:rStyle w:val="Chard"/>
          <w:rFonts w:hint="eastAsia"/>
          <w:spacing w:val="-4"/>
          <w:rtl/>
        </w:rPr>
        <w:t>وَيَل</w:t>
      </w:r>
      <w:r w:rsidR="00754823" w:rsidRPr="00754823">
        <w:rPr>
          <w:rStyle w:val="Chard"/>
          <w:rFonts w:hint="cs"/>
          <w:spacing w:val="-4"/>
          <w:rtl/>
        </w:rPr>
        <w:t>ۡ</w:t>
      </w:r>
      <w:r w:rsidR="00754823" w:rsidRPr="00754823">
        <w:rPr>
          <w:rStyle w:val="Chard"/>
          <w:rFonts w:hint="eastAsia"/>
          <w:spacing w:val="-4"/>
          <w:rtl/>
        </w:rPr>
        <w:t>عَنُهُمُ</w:t>
      </w:r>
      <w:r w:rsidR="00754823" w:rsidRPr="00754823">
        <w:rPr>
          <w:rStyle w:val="Chard"/>
          <w:spacing w:val="-4"/>
          <w:rtl/>
        </w:rPr>
        <w:t xml:space="preserve"> </w:t>
      </w:r>
      <w:r w:rsidR="00754823" w:rsidRPr="00754823">
        <w:rPr>
          <w:rStyle w:val="Chard"/>
          <w:rFonts w:hint="cs"/>
          <w:spacing w:val="-4"/>
          <w:rtl/>
        </w:rPr>
        <w:t>ٱ</w:t>
      </w:r>
      <w:r w:rsidR="00754823" w:rsidRPr="00754823">
        <w:rPr>
          <w:rStyle w:val="Chard"/>
          <w:rFonts w:hint="eastAsia"/>
          <w:spacing w:val="-4"/>
          <w:rtl/>
        </w:rPr>
        <w:t>للَّ</w:t>
      </w:r>
      <w:r w:rsidR="00754823" w:rsidRPr="00754823">
        <w:rPr>
          <w:rStyle w:val="Chard"/>
          <w:rFonts w:hint="cs"/>
          <w:spacing w:val="-4"/>
          <w:rtl/>
        </w:rPr>
        <w:t>ٰ</w:t>
      </w:r>
      <w:r w:rsidR="00754823" w:rsidRPr="00754823">
        <w:rPr>
          <w:rStyle w:val="Chard"/>
          <w:rFonts w:hint="eastAsia"/>
          <w:spacing w:val="-4"/>
          <w:rtl/>
        </w:rPr>
        <w:t>عِنُونَ</w:t>
      </w:r>
      <w:r w:rsidR="00754823" w:rsidRPr="00754823">
        <w:rPr>
          <w:rStyle w:val="Chard"/>
          <w:spacing w:val="-4"/>
          <w:rtl/>
        </w:rPr>
        <w:t xml:space="preserve"> </w:t>
      </w:r>
      <w:r w:rsidR="00754823" w:rsidRPr="00754823">
        <w:rPr>
          <w:rStyle w:val="Chard"/>
          <w:rFonts w:hint="cs"/>
          <w:spacing w:val="-4"/>
          <w:rtl/>
        </w:rPr>
        <w:t>١٥٩</w:t>
      </w:r>
      <w:r w:rsidRPr="00754823">
        <w:rPr>
          <w:rStyle w:val="Char8"/>
          <w:rFonts w:hint="cs"/>
          <w:spacing w:val="-4"/>
          <w:rtl/>
        </w:rPr>
        <w:t>﴾</w:t>
      </w:r>
      <w:r w:rsidR="0063251B" w:rsidRPr="00754823">
        <w:rPr>
          <w:rStyle w:val="Char4"/>
          <w:rFonts w:hint="cs"/>
          <w:spacing w:val="-4"/>
          <w:rtl/>
        </w:rPr>
        <w:t xml:space="preserve"> </w:t>
      </w:r>
      <w:r w:rsidR="0063251B" w:rsidRPr="00754823">
        <w:rPr>
          <w:rStyle w:val="Char6"/>
          <w:rFonts w:hint="cs"/>
          <w:spacing w:val="-4"/>
          <w:rtl/>
        </w:rPr>
        <w:t>[البقرة: 159]</w:t>
      </w:r>
      <w:r w:rsidR="0063251B" w:rsidRPr="00754823">
        <w:rPr>
          <w:rStyle w:val="Char4"/>
          <w:rFonts w:hint="cs"/>
          <w:spacing w:val="-4"/>
          <w:rtl/>
        </w:rPr>
        <w:t xml:space="preserve"> </w:t>
      </w:r>
      <w:r w:rsidR="0063251B" w:rsidRPr="00754823">
        <w:rPr>
          <w:rStyle w:val="Char8"/>
          <w:spacing w:val="-4"/>
          <w:rtl/>
        </w:rPr>
        <w:t>«</w:t>
      </w:r>
      <w:r w:rsidR="0063251B" w:rsidRPr="00754823">
        <w:rPr>
          <w:rStyle w:val="Char7"/>
          <w:rFonts w:hint="cs"/>
          <w:spacing w:val="-4"/>
          <w:rtl/>
        </w:rPr>
        <w:t>حقیقتاً آنان که می‌پوشانند آنچه را از بینات و هدایت فرو فرستادیم بعد از آن که آن را برای مردم در کتاب بیان کردیم، آن‌ها کسانی هستند که خداوند آن‌ها را لعنت می‌کند و لعنت‌کنندگان نیز آن‌ها را لعنت می‌نمایند</w:t>
      </w:r>
      <w:r w:rsidR="0063251B" w:rsidRPr="00754823">
        <w:rPr>
          <w:rStyle w:val="Char8"/>
          <w:spacing w:val="-4"/>
          <w:rtl/>
        </w:rPr>
        <w:t>»</w:t>
      </w:r>
      <w:r w:rsidR="0063251B" w:rsidRPr="00754823">
        <w:rPr>
          <w:rStyle w:val="Char4"/>
          <w:rFonts w:hint="cs"/>
          <w:spacing w:val="-4"/>
          <w:rtl/>
        </w:rPr>
        <w:t>.</w:t>
      </w:r>
    </w:p>
    <w:p w:rsidR="0063251B" w:rsidRPr="00E60CCD" w:rsidRDefault="00F346F5" w:rsidP="00AB7623">
      <w:pPr>
        <w:pStyle w:val="a8"/>
        <w:spacing w:line="240" w:lineRule="auto"/>
        <w:rPr>
          <w:rtl/>
        </w:rPr>
      </w:pPr>
      <w:r w:rsidRPr="00F346F5">
        <w:rPr>
          <w:rStyle w:val="Char8"/>
          <w:rFonts w:hint="cs"/>
          <w:rtl/>
        </w:rPr>
        <w:t>﴿</w:t>
      </w:r>
      <w:r w:rsidR="00754823" w:rsidRPr="00754823">
        <w:rPr>
          <w:rStyle w:val="Chard"/>
          <w:rFonts w:hint="eastAsia"/>
          <w:rtl/>
        </w:rPr>
        <w:t>وَإِذ</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أَخَذَ</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مِيثَ</w:t>
      </w:r>
      <w:r w:rsidR="00754823" w:rsidRPr="00754823">
        <w:rPr>
          <w:rStyle w:val="Chard"/>
          <w:rFonts w:hint="cs"/>
          <w:rtl/>
        </w:rPr>
        <w:t>ٰ</w:t>
      </w:r>
      <w:r w:rsidR="00754823" w:rsidRPr="00754823">
        <w:rPr>
          <w:rStyle w:val="Chard"/>
          <w:rFonts w:hint="eastAsia"/>
          <w:rtl/>
        </w:rPr>
        <w:t>قَ</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أُوتُواْ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كِتَ</w:t>
      </w:r>
      <w:r w:rsidR="00754823" w:rsidRPr="00754823">
        <w:rPr>
          <w:rStyle w:val="Chard"/>
          <w:rFonts w:hint="cs"/>
          <w:rtl/>
        </w:rPr>
        <w:t>ٰ</w:t>
      </w:r>
      <w:r w:rsidR="00754823" w:rsidRPr="00754823">
        <w:rPr>
          <w:rStyle w:val="Chard"/>
          <w:rFonts w:hint="eastAsia"/>
          <w:rtl/>
        </w:rPr>
        <w:t>بَ</w:t>
      </w:r>
      <w:r w:rsidR="00754823" w:rsidRPr="00754823">
        <w:rPr>
          <w:rStyle w:val="Chard"/>
          <w:rtl/>
        </w:rPr>
        <w:t xml:space="preserve"> </w:t>
      </w:r>
      <w:r w:rsidR="00754823" w:rsidRPr="00754823">
        <w:rPr>
          <w:rStyle w:val="Chard"/>
          <w:rFonts w:hint="eastAsia"/>
          <w:rtl/>
        </w:rPr>
        <w:t>لَتُبَيِّنُنَّهُ</w:t>
      </w:r>
      <w:r w:rsidR="00754823" w:rsidRPr="00754823">
        <w:rPr>
          <w:rStyle w:val="Chard"/>
          <w:rFonts w:hint="cs"/>
          <w:rtl/>
        </w:rPr>
        <w:t>ۥ</w:t>
      </w:r>
      <w:r w:rsidR="00754823" w:rsidRPr="00754823">
        <w:rPr>
          <w:rStyle w:val="Chard"/>
          <w:rtl/>
        </w:rPr>
        <w:t xml:space="preserve"> </w:t>
      </w:r>
      <w:r w:rsidR="00754823" w:rsidRPr="00754823">
        <w:rPr>
          <w:rStyle w:val="Chard"/>
          <w:rFonts w:hint="eastAsia"/>
          <w:rtl/>
        </w:rPr>
        <w:t>لِلنَّاسِ</w:t>
      </w:r>
      <w:r w:rsidRPr="00F346F5">
        <w:rPr>
          <w:rStyle w:val="Char8"/>
          <w:rFonts w:hint="cs"/>
          <w:rtl/>
        </w:rPr>
        <w:t>﴾</w:t>
      </w:r>
      <w:r>
        <w:rPr>
          <w:rFonts w:hint="cs"/>
          <w:rtl/>
        </w:rPr>
        <w:t xml:space="preserve"> </w:t>
      </w:r>
      <w:r w:rsidR="0063251B" w:rsidRPr="00F346F5">
        <w:rPr>
          <w:rStyle w:val="Char6"/>
          <w:rFonts w:hint="cs"/>
          <w:rtl/>
        </w:rPr>
        <w:t xml:space="preserve">[آل عمران: 187] </w:t>
      </w:r>
      <w:r w:rsidR="0063251B" w:rsidRPr="00F346F5">
        <w:rPr>
          <w:rStyle w:val="Char8"/>
          <w:rtl/>
        </w:rPr>
        <w:t>«</w:t>
      </w:r>
      <w:r w:rsidR="0063251B" w:rsidRPr="00754823">
        <w:rPr>
          <w:rStyle w:val="Char7"/>
          <w:rFonts w:hint="cs"/>
          <w:rtl/>
        </w:rPr>
        <w:t>و زمانی که خداوند از کسانی که به آن‌ها کتاب داده شد، پیمان گرفت که آن را برای مردم بیان کنند</w:t>
      </w:r>
      <w:r w:rsidR="0063251B" w:rsidRPr="00F346F5">
        <w:rPr>
          <w:rStyle w:val="Char8"/>
          <w:rtl/>
        </w:rPr>
        <w:t>»</w:t>
      </w:r>
      <w:r w:rsidR="0063251B" w:rsidRPr="000146E8">
        <w:rPr>
          <w:rFonts w:hint="cs"/>
          <w:rtl/>
        </w:rPr>
        <w:t>.</w:t>
      </w:r>
    </w:p>
    <w:p w:rsidR="0063251B" w:rsidRDefault="0063251B" w:rsidP="00AB7623">
      <w:pPr>
        <w:pStyle w:val="a8"/>
        <w:spacing w:line="240" w:lineRule="auto"/>
        <w:rPr>
          <w:rtl/>
        </w:rPr>
      </w:pPr>
      <w:r w:rsidRPr="00E60CCD">
        <w:rPr>
          <w:rFonts w:hint="cs"/>
          <w:rtl/>
        </w:rPr>
        <w:t>در این دو آیه خداوند هر انسانی را که از کتمان حقیقت نهی کرده و آن‌</w:t>
      </w:r>
      <w:r>
        <w:rPr>
          <w:rFonts w:hint="cs"/>
          <w:rtl/>
        </w:rPr>
        <w:t>ه</w:t>
      </w:r>
      <w:r w:rsidRPr="00E60CCD">
        <w:rPr>
          <w:rFonts w:hint="cs"/>
          <w:rtl/>
        </w:rPr>
        <w:t>ا را امر کرده تا آنچه را می‌دانند برای مردم ت</w:t>
      </w:r>
      <w:r>
        <w:rPr>
          <w:rFonts w:hint="cs"/>
          <w:rtl/>
        </w:rPr>
        <w:t xml:space="preserve">بیین نمایند، این آیات شامل همه‌ی افراد می‌شوند، خطاب این آیه برای جمع است، اما چون بحث اصل دین است تک تک افراد جمع را شامل می‌شود. و در مقابل نیز شنونده‌ای که تبیین را از طرف شخص مبین می‌شنود واجب است که آن را قبول کند و به آن عمل نماید، چون امر شارع بدون فایده نیست، و قطعاً در نهی از کتمان فائده‌ای وجود دارد و آن انذار شنوندگان است. ولی شخص فاسق هرچند که در عموم خطاب این آیات قرار می‌گیرد، ولی بیانش در امور قابل قبول نیست چون توسط آیه‌ی دیگری - </w:t>
      </w:r>
      <w:r w:rsidR="00F346F5" w:rsidRPr="00754823">
        <w:rPr>
          <w:rStyle w:val="Char8"/>
          <w:rFonts w:hint="cs"/>
          <w:rtl/>
        </w:rPr>
        <w:t>﴿</w:t>
      </w:r>
      <w:r w:rsidR="00754823" w:rsidRPr="00754823">
        <w:rPr>
          <w:rStyle w:val="Chard"/>
          <w:rFonts w:hint="eastAsia"/>
          <w:rtl/>
        </w:rPr>
        <w:t>إِن</w:t>
      </w:r>
      <w:r w:rsidR="00754823" w:rsidRPr="00754823">
        <w:rPr>
          <w:rStyle w:val="Chard"/>
          <w:rtl/>
        </w:rPr>
        <w:t xml:space="preserve"> </w:t>
      </w:r>
      <w:r w:rsidR="00754823" w:rsidRPr="00754823">
        <w:rPr>
          <w:rStyle w:val="Chard"/>
          <w:rFonts w:hint="eastAsia"/>
          <w:rtl/>
        </w:rPr>
        <w:t>جَا</w:t>
      </w:r>
      <w:r w:rsidR="00754823" w:rsidRPr="00754823">
        <w:rPr>
          <w:rStyle w:val="Chard"/>
          <w:rFonts w:hint="cs"/>
          <w:rtl/>
        </w:rPr>
        <w:t>ٓ</w:t>
      </w:r>
      <w:r w:rsidR="00754823" w:rsidRPr="00754823">
        <w:rPr>
          <w:rStyle w:val="Chard"/>
          <w:rFonts w:hint="eastAsia"/>
          <w:rtl/>
        </w:rPr>
        <w:t>ءَكُم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فَاسِقُ</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بِنَبَإ</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فَتَبَيَّنُو</w:t>
      </w:r>
      <w:r w:rsidR="00754823" w:rsidRPr="00754823">
        <w:rPr>
          <w:rStyle w:val="Chard"/>
          <w:rFonts w:hint="cs"/>
          <w:rtl/>
        </w:rPr>
        <w:t>ٓ</w:t>
      </w:r>
      <w:r w:rsidR="00754823" w:rsidRPr="00754823">
        <w:rPr>
          <w:rStyle w:val="Chard"/>
          <w:rFonts w:hint="eastAsia"/>
          <w:rtl/>
        </w:rPr>
        <w:t>اْ</w:t>
      </w:r>
      <w:r w:rsidR="00F346F5" w:rsidRPr="00F346F5">
        <w:rPr>
          <w:rStyle w:val="Char8"/>
          <w:rFonts w:hint="cs"/>
          <w:rtl/>
        </w:rPr>
        <w:t>﴾</w:t>
      </w:r>
      <w:r w:rsidR="00F346F5">
        <w:rPr>
          <w:rFonts w:hint="cs"/>
          <w:rtl/>
        </w:rPr>
        <w:t xml:space="preserve"> </w:t>
      </w:r>
      <w:r w:rsidRPr="00F346F5">
        <w:rPr>
          <w:rStyle w:val="Char6"/>
          <w:rFonts w:hint="cs"/>
          <w:rtl/>
        </w:rPr>
        <w:t>[الحجرات: 6]</w:t>
      </w:r>
      <w:r>
        <w:rPr>
          <w:rFonts w:hint="cs"/>
          <w:rtl/>
        </w:rPr>
        <w:t xml:space="preserve"> </w:t>
      </w:r>
      <w:r>
        <w:rPr>
          <w:rFonts w:cs="Times New Roman" w:hint="cs"/>
          <w:rtl/>
        </w:rPr>
        <w:t>–</w:t>
      </w:r>
      <w:r>
        <w:rPr>
          <w:rFonts w:hint="cs"/>
          <w:rtl/>
        </w:rPr>
        <w:t xml:space="preserve"> تخصیص می‌خورد. پس بر این اساس تبیین از طرف یک شخص می‌تواند حجت باشد و وجوب علم و عمل را برای شنونده در پی داشته باشد</w:t>
      </w:r>
      <w:r w:rsidRPr="006A490E">
        <w:rPr>
          <w:rFonts w:hint="cs"/>
          <w:vertAlign w:val="superscript"/>
          <w:rtl/>
        </w:rPr>
        <w:t>(</w:t>
      </w:r>
      <w:r>
        <w:rPr>
          <w:rStyle w:val="FootnoteReference"/>
          <w:rtl/>
        </w:rPr>
        <w:footnoteReference w:id="277"/>
      </w:r>
      <w:r w:rsidRPr="006A490E">
        <w:rPr>
          <w:rFonts w:hint="cs"/>
          <w:vertAlign w:val="superscript"/>
          <w:rtl/>
        </w:rPr>
        <w:t>)</w:t>
      </w:r>
      <w:r>
        <w:rPr>
          <w:rFonts w:hint="cs"/>
          <w:rtl/>
        </w:rPr>
        <w:t>.</w:t>
      </w:r>
    </w:p>
    <w:p w:rsidR="0063251B" w:rsidRDefault="00F346F5" w:rsidP="00AB7623">
      <w:pPr>
        <w:numPr>
          <w:ilvl w:val="0"/>
          <w:numId w:val="11"/>
        </w:numPr>
        <w:ind w:left="624" w:hanging="340"/>
        <w:jc w:val="both"/>
        <w:rPr>
          <w:lang w:bidi="fa-IR"/>
        </w:rPr>
      </w:pPr>
      <w:r w:rsidRPr="00F346F5">
        <w:rPr>
          <w:rStyle w:val="Char8"/>
          <w:rFonts w:hint="cs"/>
          <w:rtl/>
        </w:rPr>
        <w:t>﴿</w:t>
      </w:r>
      <w:r w:rsidR="00754823" w:rsidRPr="00754823">
        <w:rPr>
          <w:rStyle w:val="Chard"/>
          <w:rFonts w:hint="eastAsia"/>
          <w:rtl/>
        </w:rPr>
        <w:t>فَس</w:t>
      </w:r>
      <w:r w:rsidR="00754823" w:rsidRPr="00754823">
        <w:rPr>
          <w:rStyle w:val="Chard"/>
          <w:rFonts w:hint="cs"/>
          <w:rtl/>
        </w:rPr>
        <w:t>ۡ</w:t>
      </w:r>
      <w:r w:rsidR="00754823" w:rsidRPr="00754823">
        <w:rPr>
          <w:rStyle w:val="Chard"/>
          <w:rFonts w:hint="eastAsia"/>
          <w:rtl/>
        </w:rPr>
        <w:t>‍</w:t>
      </w:r>
      <w:r w:rsidR="00754823" w:rsidRPr="00754823">
        <w:rPr>
          <w:rStyle w:val="Chard"/>
          <w:rFonts w:hint="cs"/>
          <w:rtl/>
        </w:rPr>
        <w:t>ٔ</w:t>
      </w:r>
      <w:r w:rsidR="00754823" w:rsidRPr="00754823">
        <w:rPr>
          <w:rStyle w:val="Chard"/>
          <w:rFonts w:hint="eastAsia"/>
          <w:rtl/>
        </w:rPr>
        <w:t>َلُو</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أَه</w:t>
      </w:r>
      <w:r w:rsidR="00754823" w:rsidRPr="00754823">
        <w:rPr>
          <w:rStyle w:val="Chard"/>
          <w:rFonts w:hint="cs"/>
          <w:rtl/>
        </w:rPr>
        <w:t>ۡ</w:t>
      </w:r>
      <w:r w:rsidR="00754823" w:rsidRPr="00754823">
        <w:rPr>
          <w:rStyle w:val="Chard"/>
          <w:rFonts w:hint="eastAsia"/>
          <w:rtl/>
        </w:rPr>
        <w:t>لَ</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لذِّك</w:t>
      </w:r>
      <w:r w:rsidR="00754823" w:rsidRPr="00754823">
        <w:rPr>
          <w:rStyle w:val="Chard"/>
          <w:rFonts w:hint="cs"/>
          <w:rtl/>
        </w:rPr>
        <w:t>ۡ</w:t>
      </w:r>
      <w:r w:rsidR="00754823" w:rsidRPr="00754823">
        <w:rPr>
          <w:rStyle w:val="Chard"/>
          <w:rFonts w:hint="eastAsia"/>
          <w:rtl/>
        </w:rPr>
        <w:t>رِ</w:t>
      </w:r>
      <w:r w:rsidR="00754823" w:rsidRPr="00754823">
        <w:rPr>
          <w:rStyle w:val="Chard"/>
          <w:rtl/>
        </w:rPr>
        <w:t xml:space="preserve"> </w:t>
      </w:r>
      <w:r w:rsidR="00754823" w:rsidRPr="00754823">
        <w:rPr>
          <w:rStyle w:val="Chard"/>
          <w:rFonts w:hint="eastAsia"/>
          <w:rtl/>
        </w:rPr>
        <w:t>إِن</w:t>
      </w:r>
      <w:r w:rsidR="00754823" w:rsidRPr="00754823">
        <w:rPr>
          <w:rStyle w:val="Chard"/>
          <w:rtl/>
        </w:rPr>
        <w:t xml:space="preserve"> </w:t>
      </w:r>
      <w:r w:rsidR="00754823" w:rsidRPr="00754823">
        <w:rPr>
          <w:rStyle w:val="Chard"/>
          <w:rFonts w:hint="eastAsia"/>
          <w:rtl/>
        </w:rPr>
        <w:t>كُنتُم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لَا</w:t>
      </w:r>
      <w:r w:rsidR="00754823" w:rsidRPr="00754823">
        <w:rPr>
          <w:rStyle w:val="Chard"/>
          <w:rtl/>
        </w:rPr>
        <w:t xml:space="preserve"> </w:t>
      </w:r>
      <w:r w:rsidR="00754823" w:rsidRPr="00754823">
        <w:rPr>
          <w:rStyle w:val="Chard"/>
          <w:rFonts w:hint="eastAsia"/>
          <w:rtl/>
        </w:rPr>
        <w:t>تَع</w:t>
      </w:r>
      <w:r w:rsidR="00754823" w:rsidRPr="00754823">
        <w:rPr>
          <w:rStyle w:val="Chard"/>
          <w:rFonts w:hint="cs"/>
          <w:rtl/>
        </w:rPr>
        <w:t>ۡ</w:t>
      </w:r>
      <w:r w:rsidR="00754823" w:rsidRPr="00754823">
        <w:rPr>
          <w:rStyle w:val="Chard"/>
          <w:rFonts w:hint="eastAsia"/>
          <w:rtl/>
        </w:rPr>
        <w:t>لَمُونَ</w:t>
      </w:r>
      <w:r w:rsidRPr="00F346F5">
        <w:rPr>
          <w:rStyle w:val="Char8"/>
          <w:rFonts w:hint="cs"/>
          <w:rtl/>
        </w:rPr>
        <w:t>﴾</w:t>
      </w:r>
      <w:r>
        <w:rPr>
          <w:rFonts w:hint="cs"/>
          <w:rtl/>
        </w:rPr>
        <w:t xml:space="preserve"> </w:t>
      </w:r>
      <w:r w:rsidR="0063251B" w:rsidRPr="00F346F5">
        <w:rPr>
          <w:rStyle w:val="Char6"/>
          <w:rFonts w:hint="cs"/>
          <w:rtl/>
        </w:rPr>
        <w:t>[النحل: 43]</w:t>
      </w:r>
      <w:r w:rsidR="0063251B" w:rsidRPr="000146E8">
        <w:rPr>
          <w:rStyle w:val="Char4"/>
          <w:rFonts w:hint="cs"/>
          <w:rtl/>
        </w:rPr>
        <w:t xml:space="preserve"> </w:t>
      </w:r>
      <w:r w:rsidR="0063251B" w:rsidRPr="00F346F5">
        <w:rPr>
          <w:rStyle w:val="Char8"/>
          <w:rtl/>
        </w:rPr>
        <w:t>«</w:t>
      </w:r>
      <w:r w:rsidR="0063251B" w:rsidRPr="00754823">
        <w:rPr>
          <w:rStyle w:val="Char7"/>
          <w:rFonts w:hint="cs"/>
          <w:rtl/>
        </w:rPr>
        <w:t>از اهل علم بپرسید وقتی که شما ندانستید</w:t>
      </w:r>
      <w:r w:rsidR="0063251B" w:rsidRPr="00F346F5">
        <w:rPr>
          <w:rStyle w:val="Char8"/>
          <w:rtl/>
        </w:rPr>
        <w:t>»</w:t>
      </w:r>
      <w:r w:rsidR="0063251B" w:rsidRPr="000146E8">
        <w:rPr>
          <w:rStyle w:val="Char4"/>
          <w:rFonts w:hint="cs"/>
          <w:rtl/>
        </w:rPr>
        <w:t>.</w:t>
      </w:r>
    </w:p>
    <w:p w:rsidR="0063251B" w:rsidRDefault="0063251B" w:rsidP="00960E98">
      <w:pPr>
        <w:pStyle w:val="a8"/>
        <w:spacing w:line="240" w:lineRule="auto"/>
        <w:rPr>
          <w:rtl/>
        </w:rPr>
      </w:pPr>
      <w:r>
        <w:rPr>
          <w:rFonts w:hint="cs"/>
          <w:rtl/>
        </w:rPr>
        <w:t>خداوند در این آیه امر کرده که از اهل ذکر سؤال شود و بین مجتهدین و غیر مجتهدین هم تفکیکی قائل نشده و همه را مورد خطاب قرار داده و سؤال مجتهدین از غیر خودشان فقط شامل طلب اخبار از دیگران است، چون مجتهد تقلید نمی‌کند، بلکه فقط در پی کسب اخبار است و اگر قبول اخبار دیگران واجب نباشد، پس به چه دلیل سؤال‌کردن برای طلب اخبار واجب است</w:t>
      </w:r>
      <w:r w:rsidRPr="006A490E">
        <w:rPr>
          <w:rFonts w:hint="cs"/>
          <w:vertAlign w:val="superscript"/>
          <w:rtl/>
        </w:rPr>
        <w:t>(</w:t>
      </w:r>
      <w:r>
        <w:rPr>
          <w:rStyle w:val="FootnoteReference"/>
          <w:rtl/>
        </w:rPr>
        <w:footnoteReference w:id="278"/>
      </w:r>
      <w:r w:rsidRPr="006A490E">
        <w:rPr>
          <w:rFonts w:hint="cs"/>
          <w:vertAlign w:val="superscript"/>
          <w:rtl/>
        </w:rPr>
        <w:t>)</w:t>
      </w:r>
      <w:r>
        <w:rPr>
          <w:rFonts w:hint="cs"/>
          <w:rtl/>
        </w:rPr>
        <w:t>.</w:t>
      </w:r>
    </w:p>
    <w:p w:rsidR="0063251B" w:rsidRPr="00754823" w:rsidRDefault="0063251B" w:rsidP="00960E98">
      <w:pPr>
        <w:numPr>
          <w:ilvl w:val="0"/>
          <w:numId w:val="11"/>
        </w:numPr>
        <w:ind w:left="624" w:hanging="340"/>
        <w:jc w:val="both"/>
        <w:rPr>
          <w:spacing w:val="-6"/>
          <w:lang w:bidi="fa-IR"/>
        </w:rPr>
      </w:pPr>
      <w:r w:rsidRPr="00754823">
        <w:rPr>
          <w:rStyle w:val="Char4"/>
          <w:rFonts w:hint="cs"/>
          <w:spacing w:val="-6"/>
          <w:rtl/>
        </w:rPr>
        <w:t xml:space="preserve">خداوند می‌فرماید: </w:t>
      </w:r>
      <w:r w:rsidR="00F346F5" w:rsidRPr="00754823">
        <w:rPr>
          <w:rStyle w:val="Char8"/>
          <w:rFonts w:hint="cs"/>
          <w:spacing w:val="-6"/>
          <w:rtl/>
        </w:rPr>
        <w:t>﴿</w:t>
      </w:r>
      <w:r w:rsidR="00754823" w:rsidRPr="00754823">
        <w:rPr>
          <w:rStyle w:val="Chard"/>
          <w:rFonts w:hint="eastAsia"/>
          <w:spacing w:val="-6"/>
          <w:rtl/>
        </w:rPr>
        <w:t>يَ</w:t>
      </w:r>
      <w:r w:rsidR="00754823" w:rsidRPr="00754823">
        <w:rPr>
          <w:rStyle w:val="Chard"/>
          <w:rFonts w:hint="cs"/>
          <w:spacing w:val="-6"/>
          <w:rtl/>
        </w:rPr>
        <w:t>ٰٓ</w:t>
      </w:r>
      <w:r w:rsidR="00754823" w:rsidRPr="00754823">
        <w:rPr>
          <w:rStyle w:val="Chard"/>
          <w:rFonts w:hint="eastAsia"/>
          <w:spacing w:val="-6"/>
          <w:rtl/>
        </w:rPr>
        <w:t>أَيُّهَا</w:t>
      </w:r>
      <w:r w:rsidR="00754823" w:rsidRPr="00754823">
        <w:rPr>
          <w:rStyle w:val="Chard"/>
          <w:spacing w:val="-6"/>
          <w:rtl/>
        </w:rPr>
        <w:t xml:space="preserve"> </w:t>
      </w:r>
      <w:r w:rsidR="00754823" w:rsidRPr="00754823">
        <w:rPr>
          <w:rStyle w:val="Chard"/>
          <w:rFonts w:hint="cs"/>
          <w:spacing w:val="-6"/>
          <w:rtl/>
        </w:rPr>
        <w:t>ٱ</w:t>
      </w:r>
      <w:r w:rsidR="00754823" w:rsidRPr="00754823">
        <w:rPr>
          <w:rStyle w:val="Chard"/>
          <w:rFonts w:hint="eastAsia"/>
          <w:spacing w:val="-6"/>
          <w:rtl/>
        </w:rPr>
        <w:t>لَّذِينَ</w:t>
      </w:r>
      <w:r w:rsidR="00754823" w:rsidRPr="00754823">
        <w:rPr>
          <w:rStyle w:val="Chard"/>
          <w:spacing w:val="-6"/>
          <w:rtl/>
        </w:rPr>
        <w:t xml:space="preserve"> </w:t>
      </w:r>
      <w:r w:rsidR="00754823" w:rsidRPr="00754823">
        <w:rPr>
          <w:rStyle w:val="Chard"/>
          <w:rFonts w:hint="eastAsia"/>
          <w:spacing w:val="-6"/>
          <w:rtl/>
        </w:rPr>
        <w:t>ءَامَنُواْ</w:t>
      </w:r>
      <w:r w:rsidR="00754823" w:rsidRPr="00754823">
        <w:rPr>
          <w:rStyle w:val="Chard"/>
          <w:spacing w:val="-6"/>
          <w:rtl/>
        </w:rPr>
        <w:t xml:space="preserve"> </w:t>
      </w:r>
      <w:r w:rsidR="00754823" w:rsidRPr="00754823">
        <w:rPr>
          <w:rStyle w:val="Chard"/>
          <w:rFonts w:hint="eastAsia"/>
          <w:spacing w:val="-6"/>
          <w:rtl/>
        </w:rPr>
        <w:t>كُونُواْ</w:t>
      </w:r>
      <w:r w:rsidR="00754823" w:rsidRPr="00754823">
        <w:rPr>
          <w:rStyle w:val="Chard"/>
          <w:spacing w:val="-6"/>
          <w:rtl/>
        </w:rPr>
        <w:t xml:space="preserve"> </w:t>
      </w:r>
      <w:r w:rsidR="00754823" w:rsidRPr="00754823">
        <w:rPr>
          <w:rStyle w:val="Chard"/>
          <w:rFonts w:hint="eastAsia"/>
          <w:spacing w:val="-6"/>
          <w:rtl/>
        </w:rPr>
        <w:t>قَوَّ</w:t>
      </w:r>
      <w:r w:rsidR="00754823" w:rsidRPr="00754823">
        <w:rPr>
          <w:rStyle w:val="Chard"/>
          <w:rFonts w:hint="cs"/>
          <w:spacing w:val="-6"/>
          <w:rtl/>
        </w:rPr>
        <w:t>ٰ</w:t>
      </w:r>
      <w:r w:rsidR="00754823" w:rsidRPr="00754823">
        <w:rPr>
          <w:rStyle w:val="Chard"/>
          <w:rFonts w:hint="eastAsia"/>
          <w:spacing w:val="-6"/>
          <w:rtl/>
        </w:rPr>
        <w:t>مِينَ</w:t>
      </w:r>
      <w:r w:rsidR="00754823" w:rsidRPr="00754823">
        <w:rPr>
          <w:rStyle w:val="Chard"/>
          <w:spacing w:val="-6"/>
          <w:rtl/>
        </w:rPr>
        <w:t xml:space="preserve"> </w:t>
      </w:r>
      <w:r w:rsidR="00754823" w:rsidRPr="00754823">
        <w:rPr>
          <w:rStyle w:val="Chard"/>
          <w:rFonts w:hint="eastAsia"/>
          <w:spacing w:val="-6"/>
          <w:rtl/>
        </w:rPr>
        <w:t>بِ</w:t>
      </w:r>
      <w:r w:rsidR="00754823" w:rsidRPr="00754823">
        <w:rPr>
          <w:rStyle w:val="Chard"/>
          <w:rFonts w:hint="cs"/>
          <w:spacing w:val="-6"/>
          <w:rtl/>
        </w:rPr>
        <w:t>ٱ</w:t>
      </w:r>
      <w:r w:rsidR="00754823" w:rsidRPr="00754823">
        <w:rPr>
          <w:rStyle w:val="Chard"/>
          <w:rFonts w:hint="eastAsia"/>
          <w:spacing w:val="-6"/>
          <w:rtl/>
        </w:rPr>
        <w:t>ل</w:t>
      </w:r>
      <w:r w:rsidR="00754823" w:rsidRPr="00754823">
        <w:rPr>
          <w:rStyle w:val="Chard"/>
          <w:rFonts w:hint="cs"/>
          <w:spacing w:val="-6"/>
          <w:rtl/>
        </w:rPr>
        <w:t>ۡ</w:t>
      </w:r>
      <w:r w:rsidR="00754823" w:rsidRPr="00754823">
        <w:rPr>
          <w:rStyle w:val="Chard"/>
          <w:rFonts w:hint="eastAsia"/>
          <w:spacing w:val="-6"/>
          <w:rtl/>
        </w:rPr>
        <w:t>قِس</w:t>
      </w:r>
      <w:r w:rsidR="00754823" w:rsidRPr="00754823">
        <w:rPr>
          <w:rStyle w:val="Chard"/>
          <w:rFonts w:hint="cs"/>
          <w:spacing w:val="-6"/>
          <w:rtl/>
        </w:rPr>
        <w:t>ۡ</w:t>
      </w:r>
      <w:r w:rsidR="00754823" w:rsidRPr="00754823">
        <w:rPr>
          <w:rStyle w:val="Chard"/>
          <w:rFonts w:hint="eastAsia"/>
          <w:spacing w:val="-6"/>
          <w:rtl/>
        </w:rPr>
        <w:t>طِ</w:t>
      </w:r>
      <w:r w:rsidR="00754823" w:rsidRPr="00754823">
        <w:rPr>
          <w:rStyle w:val="Chard"/>
          <w:spacing w:val="-6"/>
          <w:rtl/>
        </w:rPr>
        <w:t xml:space="preserve"> </w:t>
      </w:r>
      <w:r w:rsidR="00754823" w:rsidRPr="00754823">
        <w:rPr>
          <w:rStyle w:val="Chard"/>
          <w:rFonts w:hint="eastAsia"/>
          <w:spacing w:val="-6"/>
          <w:rtl/>
        </w:rPr>
        <w:t>شُهَدَا</w:t>
      </w:r>
      <w:r w:rsidR="00754823" w:rsidRPr="00754823">
        <w:rPr>
          <w:rStyle w:val="Chard"/>
          <w:rFonts w:hint="cs"/>
          <w:spacing w:val="-6"/>
          <w:rtl/>
        </w:rPr>
        <w:t>ٓ</w:t>
      </w:r>
      <w:r w:rsidR="00754823" w:rsidRPr="00754823">
        <w:rPr>
          <w:rStyle w:val="Chard"/>
          <w:rFonts w:hint="eastAsia"/>
          <w:spacing w:val="-6"/>
          <w:rtl/>
        </w:rPr>
        <w:t>ءَ</w:t>
      </w:r>
      <w:r w:rsidR="00754823" w:rsidRPr="00754823">
        <w:rPr>
          <w:rStyle w:val="Chard"/>
          <w:spacing w:val="-6"/>
          <w:rtl/>
        </w:rPr>
        <w:t xml:space="preserve"> </w:t>
      </w:r>
      <w:r w:rsidR="00754823" w:rsidRPr="00754823">
        <w:rPr>
          <w:rStyle w:val="Chard"/>
          <w:rFonts w:hint="eastAsia"/>
          <w:spacing w:val="-6"/>
          <w:rtl/>
        </w:rPr>
        <w:t>لِلَّهِ</w:t>
      </w:r>
      <w:r w:rsidR="00F346F5" w:rsidRPr="00754823">
        <w:rPr>
          <w:rStyle w:val="Char8"/>
          <w:rFonts w:hint="cs"/>
          <w:spacing w:val="-6"/>
          <w:rtl/>
        </w:rPr>
        <w:t>﴾</w:t>
      </w:r>
      <w:r w:rsidR="00F346F5" w:rsidRPr="00754823">
        <w:rPr>
          <w:rFonts w:hint="cs"/>
          <w:spacing w:val="-6"/>
          <w:rtl/>
        </w:rPr>
        <w:t xml:space="preserve"> </w:t>
      </w:r>
      <w:r w:rsidRPr="00754823">
        <w:rPr>
          <w:rStyle w:val="Char6"/>
          <w:rFonts w:hint="cs"/>
          <w:spacing w:val="-6"/>
          <w:rtl/>
        </w:rPr>
        <w:t xml:space="preserve">[النساء: 135] </w:t>
      </w:r>
      <w:r w:rsidRPr="00754823">
        <w:rPr>
          <w:rStyle w:val="Char8"/>
          <w:rtl/>
        </w:rPr>
        <w:t>«</w:t>
      </w:r>
      <w:r w:rsidRPr="00754823">
        <w:rPr>
          <w:rStyle w:val="Char4"/>
          <w:rFonts w:hint="cs"/>
          <w:rtl/>
        </w:rPr>
        <w:t>ای کسانی که ایمان آورده‌اید، فرمانروا به عدالت و گواهان برای خدا باشید</w:t>
      </w:r>
      <w:r w:rsidRPr="00754823">
        <w:rPr>
          <w:rStyle w:val="Char8"/>
          <w:rtl/>
        </w:rPr>
        <w:t>»</w:t>
      </w:r>
      <w:r w:rsidRPr="00754823">
        <w:rPr>
          <w:rStyle w:val="Char4"/>
          <w:rFonts w:hint="cs"/>
          <w:rtl/>
        </w:rPr>
        <w:t>.</w:t>
      </w:r>
    </w:p>
    <w:p w:rsidR="0063251B" w:rsidRPr="00754823" w:rsidRDefault="0063251B" w:rsidP="00960E98">
      <w:pPr>
        <w:pStyle w:val="a8"/>
        <w:widowControl w:val="0"/>
        <w:spacing w:line="240" w:lineRule="auto"/>
        <w:rPr>
          <w:spacing w:val="-2"/>
          <w:rtl/>
        </w:rPr>
      </w:pPr>
      <w:r w:rsidRPr="00754823">
        <w:rPr>
          <w:rFonts w:hint="cs"/>
          <w:spacing w:val="-2"/>
          <w:rtl/>
        </w:rPr>
        <w:t xml:space="preserve">و مؤمنان را امر کرده که به قسط و عدل و شهادت برای خدا قیام نمایند و در این میان هرکس از آنچه از رسول الله </w:t>
      </w:r>
      <w:r w:rsidRPr="00754823">
        <w:rPr>
          <w:rFonts w:hint="cs"/>
          <w:spacing w:val="-2"/>
          <w:rtl/>
        </w:rPr>
        <w:sym w:font="AGA Arabesque" w:char="F072"/>
      </w:r>
      <w:r w:rsidRPr="00754823">
        <w:rPr>
          <w:rFonts w:hint="cs"/>
          <w:spacing w:val="-2"/>
          <w:rtl/>
        </w:rPr>
        <w:t xml:space="preserve"> شنیده است، خبر دهد، به مضمون آیه عمل کرده است، چون آیه یک خطاب در قالب امر است و امر هم واجب پیروی‌کردن پس خبر از نبی و قبول آن خبر نیز واجب می‌باشد</w:t>
      </w:r>
      <w:r w:rsidRPr="00754823">
        <w:rPr>
          <w:rFonts w:hint="cs"/>
          <w:spacing w:val="-2"/>
          <w:vertAlign w:val="superscript"/>
          <w:rtl/>
        </w:rPr>
        <w:t>(</w:t>
      </w:r>
      <w:r w:rsidRPr="00754823">
        <w:rPr>
          <w:rStyle w:val="FootnoteReference"/>
          <w:spacing w:val="-2"/>
          <w:rtl/>
        </w:rPr>
        <w:footnoteReference w:id="279"/>
      </w:r>
      <w:r w:rsidRPr="00754823">
        <w:rPr>
          <w:rFonts w:hint="cs"/>
          <w:spacing w:val="-2"/>
          <w:vertAlign w:val="superscript"/>
          <w:rtl/>
        </w:rPr>
        <w:t>)</w:t>
      </w:r>
      <w:r w:rsidRPr="00754823">
        <w:rPr>
          <w:rFonts w:hint="cs"/>
          <w:spacing w:val="-2"/>
          <w:rtl/>
        </w:rPr>
        <w:t>.</w:t>
      </w:r>
    </w:p>
    <w:p w:rsidR="0063251B" w:rsidRDefault="0063251B" w:rsidP="00960E98">
      <w:pPr>
        <w:widowControl w:val="0"/>
        <w:numPr>
          <w:ilvl w:val="0"/>
          <w:numId w:val="11"/>
        </w:numPr>
        <w:ind w:left="568" w:hanging="284"/>
        <w:jc w:val="both"/>
        <w:rPr>
          <w:lang w:bidi="fa-IR"/>
        </w:rPr>
      </w:pPr>
      <w:r w:rsidRPr="000146E8">
        <w:rPr>
          <w:rStyle w:val="Char4"/>
          <w:rFonts w:hint="cs"/>
          <w:rtl/>
        </w:rPr>
        <w:t xml:space="preserve">خداوند می‌فرماید: </w:t>
      </w:r>
      <w:r w:rsidR="00F346F5" w:rsidRPr="00F346F5">
        <w:rPr>
          <w:rStyle w:val="Char8"/>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Fonts w:hint="eastAsia"/>
          <w:rtl/>
        </w:rPr>
        <w:t>أَيُّهَا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لرَّسُولُ</w:t>
      </w:r>
      <w:r w:rsidR="00754823" w:rsidRPr="00754823">
        <w:rPr>
          <w:rStyle w:val="Chard"/>
          <w:rtl/>
        </w:rPr>
        <w:t xml:space="preserve"> </w:t>
      </w:r>
      <w:r w:rsidR="00754823" w:rsidRPr="00754823">
        <w:rPr>
          <w:rStyle w:val="Chard"/>
          <w:rFonts w:hint="eastAsia"/>
          <w:rtl/>
        </w:rPr>
        <w:t>بَلِّغ</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مَا</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أُنزِلَ</w:t>
      </w:r>
      <w:r w:rsidR="00754823" w:rsidRPr="00754823">
        <w:rPr>
          <w:rStyle w:val="Chard"/>
          <w:rtl/>
        </w:rPr>
        <w:t xml:space="preserve"> </w:t>
      </w:r>
      <w:r w:rsidR="00754823" w:rsidRPr="00754823">
        <w:rPr>
          <w:rStyle w:val="Chard"/>
          <w:rFonts w:hint="eastAsia"/>
          <w:rtl/>
        </w:rPr>
        <w:t>إِلَي</w:t>
      </w:r>
      <w:r w:rsidR="00754823" w:rsidRPr="00754823">
        <w:rPr>
          <w:rStyle w:val="Chard"/>
          <w:rFonts w:hint="cs"/>
          <w:rtl/>
        </w:rPr>
        <w:t>ۡ</w:t>
      </w:r>
      <w:r w:rsidR="00754823" w:rsidRPr="00754823">
        <w:rPr>
          <w:rStyle w:val="Chard"/>
          <w:rFonts w:hint="eastAsia"/>
          <w:rtl/>
        </w:rPr>
        <w:t>كَ</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eastAsia"/>
          <w:rtl/>
        </w:rPr>
        <w:t>رَّبِّكَ</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وَإِن</w:t>
      </w:r>
      <w:r w:rsidR="00754823" w:rsidRPr="00754823">
        <w:rPr>
          <w:rStyle w:val="Chard"/>
          <w:rtl/>
        </w:rPr>
        <w:t xml:space="preserve"> </w:t>
      </w:r>
      <w:r w:rsidR="00754823" w:rsidRPr="00754823">
        <w:rPr>
          <w:rStyle w:val="Chard"/>
          <w:rFonts w:hint="eastAsia"/>
          <w:rtl/>
        </w:rPr>
        <w:t>لَّم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تَف</w:t>
      </w:r>
      <w:r w:rsidR="00754823" w:rsidRPr="00754823">
        <w:rPr>
          <w:rStyle w:val="Chard"/>
          <w:rFonts w:hint="cs"/>
          <w:rtl/>
        </w:rPr>
        <w:t>ۡ</w:t>
      </w:r>
      <w:r w:rsidR="00754823" w:rsidRPr="00754823">
        <w:rPr>
          <w:rStyle w:val="Chard"/>
          <w:rFonts w:hint="eastAsia"/>
          <w:rtl/>
        </w:rPr>
        <w:t>عَل</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فَمَا</w:t>
      </w:r>
      <w:r w:rsidR="00754823" w:rsidRPr="00754823">
        <w:rPr>
          <w:rStyle w:val="Chard"/>
          <w:rtl/>
        </w:rPr>
        <w:t xml:space="preserve"> </w:t>
      </w:r>
      <w:r w:rsidR="00754823" w:rsidRPr="00754823">
        <w:rPr>
          <w:rStyle w:val="Chard"/>
          <w:rFonts w:hint="eastAsia"/>
          <w:rtl/>
        </w:rPr>
        <w:t>بَلَّغ</w:t>
      </w:r>
      <w:r w:rsidR="00754823" w:rsidRPr="00754823">
        <w:rPr>
          <w:rStyle w:val="Chard"/>
          <w:rFonts w:hint="cs"/>
          <w:rtl/>
        </w:rPr>
        <w:t>ۡ</w:t>
      </w:r>
      <w:r w:rsidR="00754823" w:rsidRPr="00754823">
        <w:rPr>
          <w:rStyle w:val="Chard"/>
          <w:rFonts w:hint="eastAsia"/>
          <w:rtl/>
        </w:rPr>
        <w:t>تَ</w:t>
      </w:r>
      <w:r w:rsidR="00754823" w:rsidRPr="00754823">
        <w:rPr>
          <w:rStyle w:val="Chard"/>
          <w:rtl/>
        </w:rPr>
        <w:t xml:space="preserve"> </w:t>
      </w:r>
      <w:r w:rsidR="00754823" w:rsidRPr="00754823">
        <w:rPr>
          <w:rStyle w:val="Chard"/>
          <w:rFonts w:hint="eastAsia"/>
          <w:rtl/>
        </w:rPr>
        <w:t>رِسَالَتَهُ</w:t>
      </w:r>
      <w:r w:rsidR="00754823" w:rsidRPr="00754823">
        <w:rPr>
          <w:rStyle w:val="Chard"/>
          <w:rFonts w:hint="cs"/>
          <w:rtl/>
        </w:rPr>
        <w:t>ۥ</w:t>
      </w:r>
      <w:r w:rsidR="00F346F5" w:rsidRPr="00F346F5">
        <w:rPr>
          <w:rStyle w:val="Char8"/>
          <w:rFonts w:hint="cs"/>
          <w:rtl/>
        </w:rPr>
        <w:t>﴾</w:t>
      </w:r>
      <w:r w:rsidRPr="000146E8">
        <w:rPr>
          <w:rStyle w:val="Char4"/>
          <w:rFonts w:hint="cs"/>
          <w:rtl/>
        </w:rPr>
        <w:t xml:space="preserve"> </w:t>
      </w:r>
      <w:r w:rsidRPr="00F346F5">
        <w:rPr>
          <w:rStyle w:val="Char6"/>
          <w:rFonts w:hint="cs"/>
          <w:rtl/>
        </w:rPr>
        <w:t xml:space="preserve">[المائدة: 67] </w:t>
      </w:r>
      <w:r w:rsidRPr="00F346F5">
        <w:rPr>
          <w:rStyle w:val="Char8"/>
          <w:rtl/>
        </w:rPr>
        <w:t>«</w:t>
      </w:r>
      <w:r w:rsidRPr="00754823">
        <w:rPr>
          <w:rStyle w:val="Char7"/>
          <w:rFonts w:hint="cs"/>
          <w:rtl/>
        </w:rPr>
        <w:t>ای رسول آنچه را که از طرف پروردگارت به سوی تو فرستاده شده ابلاغ کن و اگر چنین نکردی رسالت خداوند را نرسانیده‌ای</w:t>
      </w:r>
      <w:r w:rsidRPr="00F346F5">
        <w:rPr>
          <w:rStyle w:val="Char8"/>
          <w:rtl/>
        </w:rPr>
        <w:t>»</w:t>
      </w:r>
      <w:r w:rsidRPr="000146E8">
        <w:rPr>
          <w:rStyle w:val="Char4"/>
          <w:rFonts w:hint="cs"/>
          <w:rtl/>
        </w:rPr>
        <w:t>.</w:t>
      </w:r>
    </w:p>
    <w:p w:rsidR="0063251B" w:rsidRDefault="00F346F5" w:rsidP="00960E98">
      <w:pPr>
        <w:pStyle w:val="a8"/>
        <w:spacing w:line="240" w:lineRule="auto"/>
        <w:rPr>
          <w:rtl/>
        </w:rPr>
      </w:pPr>
      <w:r w:rsidRPr="00F346F5">
        <w:rPr>
          <w:rStyle w:val="Char8"/>
          <w:rFonts w:hint="cs"/>
          <w:rtl/>
        </w:rPr>
        <w:t>﴿</w:t>
      </w:r>
      <w:r w:rsidR="00754823" w:rsidRPr="00754823">
        <w:rPr>
          <w:rStyle w:val="Chard"/>
          <w:rFonts w:hint="eastAsia"/>
          <w:rtl/>
        </w:rPr>
        <w:t>وَمَا</w:t>
      </w:r>
      <w:r w:rsidR="00754823" w:rsidRPr="00754823">
        <w:rPr>
          <w:rStyle w:val="Chard"/>
          <w:rtl/>
        </w:rPr>
        <w:t xml:space="preserve"> </w:t>
      </w:r>
      <w:r w:rsidR="00754823" w:rsidRPr="00754823">
        <w:rPr>
          <w:rStyle w:val="Chard"/>
          <w:rFonts w:hint="eastAsia"/>
          <w:rtl/>
        </w:rPr>
        <w:t>عَلَى</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لرَّسُولِ</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بَلَ</w:t>
      </w:r>
      <w:r w:rsidR="00754823" w:rsidRPr="00754823">
        <w:rPr>
          <w:rStyle w:val="Chard"/>
          <w:rFonts w:hint="cs"/>
          <w:rtl/>
        </w:rPr>
        <w:t>ٰ</w:t>
      </w:r>
      <w:r w:rsidR="00754823" w:rsidRPr="00754823">
        <w:rPr>
          <w:rStyle w:val="Chard"/>
          <w:rFonts w:hint="eastAsia"/>
          <w:rtl/>
        </w:rPr>
        <w:t>غُ</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مُبِينُ</w:t>
      </w:r>
      <w:r w:rsidRPr="00F346F5">
        <w:rPr>
          <w:rStyle w:val="Char8"/>
          <w:rFonts w:hint="cs"/>
          <w:rtl/>
        </w:rPr>
        <w:t>﴾</w:t>
      </w:r>
      <w:r>
        <w:rPr>
          <w:rFonts w:hint="cs"/>
          <w:rtl/>
        </w:rPr>
        <w:t xml:space="preserve"> </w:t>
      </w:r>
      <w:r w:rsidR="0063251B" w:rsidRPr="00F346F5">
        <w:rPr>
          <w:rStyle w:val="Char6"/>
          <w:rFonts w:hint="cs"/>
          <w:rtl/>
        </w:rPr>
        <w:t>[النور: 54]</w:t>
      </w:r>
      <w:r w:rsidR="0063251B">
        <w:rPr>
          <w:rFonts w:hint="cs"/>
          <w:rtl/>
        </w:rPr>
        <w:t xml:space="preserve"> </w:t>
      </w:r>
      <w:r w:rsidR="0063251B" w:rsidRPr="00F346F5">
        <w:rPr>
          <w:rStyle w:val="Char8"/>
          <w:rtl/>
        </w:rPr>
        <w:t>«</w:t>
      </w:r>
      <w:r w:rsidR="0063251B">
        <w:rPr>
          <w:rFonts w:hint="cs"/>
          <w:rtl/>
        </w:rPr>
        <w:t>و بر رسول فقط ابلاغ و رسانیدن آشکار و واضح است</w:t>
      </w:r>
      <w:r w:rsidR="0063251B" w:rsidRPr="00F346F5">
        <w:rPr>
          <w:rStyle w:val="Char8"/>
          <w:rtl/>
        </w:rPr>
        <w:t>»</w:t>
      </w:r>
      <w:r w:rsidR="0063251B">
        <w:rPr>
          <w:rFonts w:hint="cs"/>
          <w:rtl/>
        </w:rPr>
        <w:t>.</w:t>
      </w:r>
    </w:p>
    <w:p w:rsidR="0063251B" w:rsidRDefault="0063251B" w:rsidP="00960E98">
      <w:pPr>
        <w:pStyle w:val="a8"/>
        <w:spacing w:line="240" w:lineRule="auto"/>
        <w:rPr>
          <w:rtl/>
        </w:rPr>
      </w:pPr>
      <w:r>
        <w:rPr>
          <w:rFonts w:hint="cs"/>
          <w:rtl/>
        </w:rPr>
        <w:t xml:space="preserve">پیامبر </w:t>
      </w:r>
      <w:r>
        <w:rPr>
          <w:rFonts w:hint="cs"/>
        </w:rPr>
        <w:sym w:font="AGA Arabesque" w:char="F072"/>
      </w:r>
      <w:r>
        <w:rPr>
          <w:rFonts w:hint="cs"/>
          <w:rtl/>
        </w:rPr>
        <w:t xml:space="preserve"> می‌فرماید: </w:t>
      </w:r>
      <w:r>
        <w:rPr>
          <w:rFonts w:ascii="Traditional Arabic" w:hAnsi="Traditional Arabic" w:cs="Traditional Arabic"/>
          <w:rtl/>
        </w:rPr>
        <w:t>«</w:t>
      </w:r>
      <w:r w:rsidRPr="00F346F5">
        <w:rPr>
          <w:rStyle w:val="Char3"/>
          <w:rtl/>
        </w:rPr>
        <w:t>بلغوا عني</w:t>
      </w:r>
      <w:r>
        <w:rPr>
          <w:rFonts w:ascii="Traditional Arabic" w:hAnsi="Traditional Arabic" w:cs="Traditional Arabic"/>
          <w:rtl/>
        </w:rPr>
        <w:t>»</w:t>
      </w:r>
      <w:r>
        <w:rPr>
          <w:rFonts w:hint="cs"/>
          <w:rtl/>
        </w:rPr>
        <w:t xml:space="preserve"> </w:t>
      </w:r>
      <w:r w:rsidRPr="00F346F5">
        <w:rPr>
          <w:rStyle w:val="Char8"/>
          <w:rFonts w:hint="cs"/>
          <w:rtl/>
        </w:rPr>
        <w:t>«</w:t>
      </w:r>
      <w:r>
        <w:rPr>
          <w:rFonts w:hint="cs"/>
          <w:rtl/>
        </w:rPr>
        <w:t>از طرف من ابلاغ نمایید و به دیگران برسانید</w:t>
      </w:r>
      <w:r w:rsidR="00F346F5">
        <w:rPr>
          <w:rStyle w:val="Char8"/>
          <w:rFonts w:hint="cs"/>
          <w:rtl/>
        </w:rPr>
        <w:t>»</w:t>
      </w:r>
      <w:r w:rsidRPr="006A490E">
        <w:rPr>
          <w:rFonts w:hint="cs"/>
          <w:vertAlign w:val="superscript"/>
          <w:rtl/>
        </w:rPr>
        <w:t>(</w:t>
      </w:r>
      <w:r>
        <w:rPr>
          <w:rStyle w:val="FootnoteReference"/>
          <w:rtl/>
        </w:rPr>
        <w:footnoteReference w:id="280"/>
      </w:r>
      <w:r w:rsidRPr="006A490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پیامبر </w:t>
      </w:r>
      <w:r>
        <w:rPr>
          <w:rFonts w:hint="cs"/>
        </w:rPr>
        <w:sym w:font="AGA Arabesque" w:char="F072"/>
      </w:r>
      <w:r>
        <w:rPr>
          <w:rFonts w:hint="cs"/>
          <w:rtl/>
        </w:rPr>
        <w:t xml:space="preserve"> در روز عرفه به جمع عظیمی از یارانش که آنجا بودند فرمود: </w:t>
      </w:r>
      <w:r w:rsidRPr="00F346F5">
        <w:rPr>
          <w:rStyle w:val="Char8"/>
          <w:rtl/>
        </w:rPr>
        <w:t>«</w:t>
      </w:r>
      <w:r w:rsidR="00754823" w:rsidRPr="00754823">
        <w:rPr>
          <w:rStyle w:val="Char3"/>
          <w:rFonts w:hint="eastAsia"/>
          <w:rtl/>
        </w:rPr>
        <w:t>أَنْتُمْ</w:t>
      </w:r>
      <w:r w:rsidR="00754823" w:rsidRPr="00754823">
        <w:rPr>
          <w:rStyle w:val="Char3"/>
          <w:rtl/>
        </w:rPr>
        <w:t xml:space="preserve"> </w:t>
      </w:r>
      <w:r w:rsidR="00754823" w:rsidRPr="00754823">
        <w:rPr>
          <w:rStyle w:val="Char3"/>
          <w:rFonts w:hint="eastAsia"/>
          <w:rtl/>
        </w:rPr>
        <w:t>تُسْأَلُونَ</w:t>
      </w:r>
      <w:r w:rsidR="00754823" w:rsidRPr="00754823">
        <w:rPr>
          <w:rStyle w:val="Char3"/>
          <w:rtl/>
        </w:rPr>
        <w:t xml:space="preserve"> </w:t>
      </w:r>
      <w:r w:rsidR="00754823" w:rsidRPr="00754823">
        <w:rPr>
          <w:rStyle w:val="Char3"/>
          <w:rFonts w:hint="eastAsia"/>
          <w:rtl/>
        </w:rPr>
        <w:t>عَنِّى</w:t>
      </w:r>
      <w:r w:rsidR="00754823" w:rsidRPr="00754823">
        <w:rPr>
          <w:rStyle w:val="Char3"/>
          <w:rtl/>
        </w:rPr>
        <w:t xml:space="preserve"> </w:t>
      </w:r>
      <w:r w:rsidR="00754823" w:rsidRPr="00754823">
        <w:rPr>
          <w:rStyle w:val="Char3"/>
          <w:rFonts w:hint="eastAsia"/>
          <w:rtl/>
        </w:rPr>
        <w:t>فَمَا</w:t>
      </w:r>
      <w:r w:rsidR="00754823" w:rsidRPr="00754823">
        <w:rPr>
          <w:rStyle w:val="Char3"/>
          <w:rtl/>
        </w:rPr>
        <w:t xml:space="preserve"> </w:t>
      </w:r>
      <w:r w:rsidR="00754823" w:rsidRPr="00754823">
        <w:rPr>
          <w:rStyle w:val="Char3"/>
          <w:rFonts w:hint="eastAsia"/>
          <w:rtl/>
        </w:rPr>
        <w:t>أَنْتُمْ</w:t>
      </w:r>
      <w:r w:rsidR="00754823" w:rsidRPr="00754823">
        <w:rPr>
          <w:rStyle w:val="Char3"/>
          <w:rtl/>
        </w:rPr>
        <w:t xml:space="preserve"> </w:t>
      </w:r>
      <w:r w:rsidR="00754823" w:rsidRPr="00754823">
        <w:rPr>
          <w:rStyle w:val="Char3"/>
          <w:rFonts w:hint="eastAsia"/>
          <w:rtl/>
        </w:rPr>
        <w:t>قَائِلُونَ</w:t>
      </w:r>
      <w:r w:rsidR="00754823" w:rsidRPr="00754823">
        <w:rPr>
          <w:rStyle w:val="Char3"/>
          <w:rtl/>
        </w:rPr>
        <w:t xml:space="preserve">. </w:t>
      </w:r>
      <w:r w:rsidR="00754823" w:rsidRPr="00754823">
        <w:rPr>
          <w:rStyle w:val="Char3"/>
          <w:rFonts w:hint="eastAsia"/>
          <w:rtl/>
        </w:rPr>
        <w:t>قَالُوا</w:t>
      </w:r>
      <w:r w:rsidR="00754823" w:rsidRPr="00754823">
        <w:rPr>
          <w:rStyle w:val="Char3"/>
          <w:rtl/>
        </w:rPr>
        <w:t xml:space="preserve"> </w:t>
      </w:r>
      <w:r w:rsidR="00754823" w:rsidRPr="00754823">
        <w:rPr>
          <w:rStyle w:val="Char3"/>
          <w:rFonts w:hint="eastAsia"/>
          <w:rtl/>
        </w:rPr>
        <w:t>نَشْهَدُ</w:t>
      </w:r>
      <w:r w:rsidR="00754823" w:rsidRPr="00754823">
        <w:rPr>
          <w:rStyle w:val="Char3"/>
          <w:rtl/>
        </w:rPr>
        <w:t xml:space="preserve"> </w:t>
      </w:r>
      <w:r w:rsidR="00754823" w:rsidRPr="00754823">
        <w:rPr>
          <w:rStyle w:val="Char3"/>
          <w:rFonts w:hint="eastAsia"/>
          <w:rtl/>
        </w:rPr>
        <w:t>أَنَّكَ</w:t>
      </w:r>
      <w:r w:rsidR="00754823" w:rsidRPr="00754823">
        <w:rPr>
          <w:rStyle w:val="Char3"/>
          <w:rtl/>
        </w:rPr>
        <w:t xml:space="preserve"> </w:t>
      </w:r>
      <w:r w:rsidR="00754823" w:rsidRPr="00754823">
        <w:rPr>
          <w:rStyle w:val="Char3"/>
          <w:rFonts w:hint="eastAsia"/>
          <w:rtl/>
        </w:rPr>
        <w:t>قَدْ</w:t>
      </w:r>
      <w:r w:rsidR="00754823" w:rsidRPr="00754823">
        <w:rPr>
          <w:rStyle w:val="Char3"/>
          <w:rtl/>
        </w:rPr>
        <w:t xml:space="preserve"> </w:t>
      </w:r>
      <w:r w:rsidR="00754823" w:rsidRPr="00754823">
        <w:rPr>
          <w:rStyle w:val="Char3"/>
          <w:rFonts w:hint="eastAsia"/>
          <w:rtl/>
        </w:rPr>
        <w:t>بَلَّغْتَ</w:t>
      </w:r>
      <w:r w:rsidR="00754823" w:rsidRPr="00754823">
        <w:rPr>
          <w:rStyle w:val="Char3"/>
          <w:rtl/>
        </w:rPr>
        <w:t xml:space="preserve"> </w:t>
      </w:r>
      <w:r w:rsidR="00754823" w:rsidRPr="00754823">
        <w:rPr>
          <w:rStyle w:val="Char3"/>
          <w:rFonts w:hint="eastAsia"/>
          <w:rtl/>
        </w:rPr>
        <w:t>وَأَدَّيْتَ</w:t>
      </w:r>
      <w:r w:rsidR="00754823" w:rsidRPr="00754823">
        <w:rPr>
          <w:rStyle w:val="Char3"/>
          <w:rtl/>
        </w:rPr>
        <w:t xml:space="preserve"> </w:t>
      </w:r>
      <w:r w:rsidR="00754823" w:rsidRPr="00754823">
        <w:rPr>
          <w:rStyle w:val="Char3"/>
          <w:rFonts w:hint="eastAsia"/>
          <w:rtl/>
        </w:rPr>
        <w:t>وَنَصَحْتَ</w:t>
      </w:r>
      <w:r w:rsidRPr="00F346F5">
        <w:rPr>
          <w:rStyle w:val="Char8"/>
          <w:rtl/>
        </w:rPr>
        <w:t>»</w:t>
      </w:r>
      <w:r w:rsidRPr="00F346F5">
        <w:rPr>
          <w:rStyle w:val="Char8"/>
          <w:rFonts w:hint="cs"/>
          <w:rtl/>
        </w:rPr>
        <w:t xml:space="preserve"> «</w:t>
      </w:r>
      <w:r w:rsidRPr="00754823">
        <w:rPr>
          <w:rStyle w:val="Chare"/>
          <w:rFonts w:hint="cs"/>
          <w:rtl/>
        </w:rPr>
        <w:t>از شما در مورد من سؤال خواهد شد در جواب چه خواهیدگفت؟ گفتند: شهادت می‌دهیم که تو ابلاغ رسالت کردی و آن را ادا نمودی و نصیحت کردی</w:t>
      </w:r>
      <w:r w:rsidRPr="00F346F5">
        <w:rPr>
          <w:rStyle w:val="Char8"/>
          <w:rFonts w:hint="cs"/>
          <w:rtl/>
        </w:rPr>
        <w:t>»</w:t>
      </w:r>
      <w:r w:rsidRPr="006A490E">
        <w:rPr>
          <w:rFonts w:hint="cs"/>
          <w:vertAlign w:val="superscript"/>
          <w:rtl/>
        </w:rPr>
        <w:t>(</w:t>
      </w:r>
      <w:r>
        <w:rPr>
          <w:rStyle w:val="FootnoteReference"/>
          <w:rtl/>
        </w:rPr>
        <w:footnoteReference w:id="281"/>
      </w:r>
      <w:r w:rsidRPr="006A490E">
        <w:rPr>
          <w:rFonts w:hint="cs"/>
          <w:vertAlign w:val="superscript"/>
          <w:rtl/>
        </w:rPr>
        <w:t>)</w:t>
      </w:r>
      <w:r>
        <w:rPr>
          <w:rFonts w:hint="cs"/>
          <w:rtl/>
        </w:rPr>
        <w:t>.</w:t>
      </w:r>
    </w:p>
    <w:p w:rsidR="0063251B" w:rsidRPr="00735439" w:rsidRDefault="0063251B" w:rsidP="00960E98">
      <w:pPr>
        <w:pStyle w:val="a8"/>
        <w:spacing w:line="240" w:lineRule="auto"/>
        <w:rPr>
          <w:spacing w:val="-4"/>
          <w:rtl/>
        </w:rPr>
      </w:pPr>
      <w:r w:rsidRPr="00735439">
        <w:rPr>
          <w:rFonts w:hint="cs"/>
          <w:spacing w:val="-4"/>
          <w:rtl/>
        </w:rPr>
        <w:t>و ابلاغ رسالت همان چیزی است که به آن اقامه‌ی حجت بر مخاطب می‌شود و علم به آن حاضر می‌شود، و اگر از خبر واحد علم حاصل نشود، پس تبلیغی که به وسیله‌ی آن اقامه‌ی حجت خداوند بر بندگان می‌شود، عملاً به وقوع نمی‌پیوندد. چون حجت بر چیزی قائم است که از آن علم حاصل شود.</w:t>
      </w:r>
    </w:p>
    <w:p w:rsidR="0063251B" w:rsidRDefault="0063251B" w:rsidP="00AB7623">
      <w:pPr>
        <w:pStyle w:val="a8"/>
        <w:rPr>
          <w:rtl/>
        </w:rPr>
      </w:pPr>
      <w:r>
        <w:rPr>
          <w:rFonts w:hint="cs"/>
          <w:rtl/>
        </w:rPr>
        <w:t xml:space="preserve">پیامبر </w:t>
      </w:r>
      <w:r>
        <w:rPr>
          <w:rFonts w:hint="cs"/>
        </w:rPr>
        <w:sym w:font="AGA Arabesque" w:char="F072"/>
      </w:r>
      <w:r>
        <w:rPr>
          <w:rFonts w:hint="cs"/>
          <w:rtl/>
        </w:rPr>
        <w:t xml:space="preserve"> فرستادگانش را به صورت آحاد برای ابلاغ دین و اقامه‌ی حجت می‌فرستاد و اقامه‌ی حجت بر ما نیز از طریق همین اخبار اشخاص عادل حاصل شده و اگر خبر آن‌ها مفید علم نبود، پس حجت بر ما کامل نمی‌شود، و می‌بایست هرکسی که اقامه‌ی حجت به صورت متواتر بر او نشده، معذور می‌بود و ایمان نمی‌آورد و این از باطل‌ترین گفته‌هاست.</w:t>
      </w:r>
    </w:p>
    <w:p w:rsidR="0063251B" w:rsidRDefault="0063251B" w:rsidP="00AB7623">
      <w:pPr>
        <w:pStyle w:val="a8"/>
        <w:rPr>
          <w:rtl/>
        </w:rPr>
      </w:pPr>
      <w:r>
        <w:rPr>
          <w:rFonts w:hint="cs"/>
          <w:rtl/>
        </w:rPr>
        <w:t xml:space="preserve">اشخاصی که می‌گویند اخبار </w:t>
      </w:r>
      <w:r w:rsidR="00754823">
        <w:rPr>
          <w:rtl/>
        </w:rPr>
        <w:t>–</w:t>
      </w:r>
      <w:r>
        <w:rPr>
          <w:rFonts w:hint="cs"/>
          <w:rtl/>
        </w:rPr>
        <w:t>احادیث</w:t>
      </w:r>
      <w:r w:rsidR="00754823">
        <w:rPr>
          <w:rFonts w:hint="cs"/>
          <w:rtl/>
        </w:rPr>
        <w:t>-</w:t>
      </w:r>
      <w:r>
        <w:rPr>
          <w:rFonts w:hint="cs"/>
          <w:rtl/>
        </w:rPr>
        <w:t xml:space="preserve"> رسول الله </w:t>
      </w:r>
      <w:r>
        <w:rPr>
          <w:rFonts w:hint="cs"/>
        </w:rPr>
        <w:sym w:font="AGA Arabesque" w:char="F072"/>
      </w:r>
      <w:r>
        <w:rPr>
          <w:rFonts w:hint="cs"/>
          <w:rtl/>
        </w:rPr>
        <w:t xml:space="preserve"> مفید علم نیستند، باید قائل به یکی از دو مورد زیر نیز باشند.</w:t>
      </w:r>
    </w:p>
    <w:p w:rsidR="0063251B" w:rsidRDefault="0063251B" w:rsidP="00AB7623">
      <w:pPr>
        <w:pStyle w:val="a8"/>
        <w:rPr>
          <w:rtl/>
        </w:rPr>
      </w:pPr>
      <w:r w:rsidRPr="00754823">
        <w:rPr>
          <w:rStyle w:val="Char5"/>
          <w:rFonts w:hint="cs"/>
          <w:rtl/>
        </w:rPr>
        <w:t>الف-</w:t>
      </w:r>
      <w:r>
        <w:rPr>
          <w:rFonts w:hint="cs"/>
          <w:rtl/>
        </w:rPr>
        <w:t xml:space="preserve"> پیامبر </w:t>
      </w:r>
      <w:r>
        <w:rPr>
          <w:rFonts w:hint="cs"/>
        </w:rPr>
        <w:sym w:font="AGA Arabesque" w:char="F072"/>
      </w:r>
      <w:r>
        <w:rPr>
          <w:rFonts w:hint="cs"/>
          <w:rtl/>
        </w:rPr>
        <w:t xml:space="preserve"> فقط ابلاغ قرآن را کرد و هرآنچه که به صورت متواتر از او نقل شده به درد اقامه‌ی حجت و تبلیغ نمی‌خورد.</w:t>
      </w:r>
    </w:p>
    <w:p w:rsidR="0063251B" w:rsidRDefault="0063251B" w:rsidP="00AB7623">
      <w:pPr>
        <w:pStyle w:val="a8"/>
        <w:widowControl w:val="0"/>
        <w:rPr>
          <w:rtl/>
        </w:rPr>
      </w:pPr>
      <w:r w:rsidRPr="00754823">
        <w:rPr>
          <w:rStyle w:val="Char5"/>
          <w:rFonts w:hint="cs"/>
          <w:rtl/>
        </w:rPr>
        <w:t>ب-</w:t>
      </w:r>
      <w:r>
        <w:rPr>
          <w:rFonts w:hint="cs"/>
          <w:rtl/>
        </w:rPr>
        <w:t xml:space="preserve"> اقامه‌ی حجت و تبلیغ به وسیله‌ی چیزی که مفید علم و عمل هم نباشد حاصل می‌شود.</w:t>
      </w:r>
    </w:p>
    <w:p w:rsidR="0063251B" w:rsidRDefault="0063251B" w:rsidP="00AB7623">
      <w:pPr>
        <w:pStyle w:val="a8"/>
        <w:widowControl w:val="0"/>
        <w:rPr>
          <w:rtl/>
        </w:rPr>
      </w:pPr>
      <w:r>
        <w:rPr>
          <w:rFonts w:hint="cs"/>
          <w:rtl/>
        </w:rPr>
        <w:t>مشخص است که هردو این اقوال باطل‌اند پس در نتیجه قول کسانی که اخبار رسول را مفید علم نمی‌دانند نیز باطل خواهد بود</w:t>
      </w:r>
      <w:r w:rsidRPr="006A490E">
        <w:rPr>
          <w:rFonts w:hint="cs"/>
          <w:vertAlign w:val="superscript"/>
          <w:rtl/>
        </w:rPr>
        <w:t>(</w:t>
      </w:r>
      <w:r>
        <w:rPr>
          <w:rStyle w:val="FootnoteReference"/>
          <w:rtl/>
        </w:rPr>
        <w:footnoteReference w:id="282"/>
      </w:r>
      <w:r w:rsidRPr="006A490E">
        <w:rPr>
          <w:rFonts w:hint="cs"/>
          <w:vertAlign w:val="superscript"/>
          <w:rtl/>
        </w:rPr>
        <w:t>)</w:t>
      </w:r>
      <w:r>
        <w:rPr>
          <w:rFonts w:hint="cs"/>
          <w:rtl/>
        </w:rPr>
        <w:t>.</w:t>
      </w:r>
    </w:p>
    <w:p w:rsidR="0063251B" w:rsidRDefault="00F346F5" w:rsidP="00AB7623">
      <w:pPr>
        <w:numPr>
          <w:ilvl w:val="0"/>
          <w:numId w:val="11"/>
        </w:numPr>
        <w:ind w:left="624" w:hanging="340"/>
        <w:jc w:val="both"/>
        <w:rPr>
          <w:lang w:bidi="fa-IR"/>
        </w:rPr>
      </w:pPr>
      <w:r w:rsidRPr="00F346F5">
        <w:rPr>
          <w:rStyle w:val="Char8"/>
          <w:rFonts w:hint="cs"/>
          <w:rtl/>
        </w:rPr>
        <w:t>﴿</w:t>
      </w:r>
      <w:r w:rsidR="00754823" w:rsidRPr="00754823">
        <w:rPr>
          <w:rStyle w:val="Chard"/>
          <w:rFonts w:hint="eastAsia"/>
          <w:rtl/>
        </w:rPr>
        <w:t>وَمَا</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أَر</w:t>
      </w:r>
      <w:r w:rsidR="00754823" w:rsidRPr="00754823">
        <w:rPr>
          <w:rStyle w:val="Chard"/>
          <w:rFonts w:hint="cs"/>
          <w:rtl/>
        </w:rPr>
        <w:t>ۡ</w:t>
      </w:r>
      <w:r w:rsidR="00754823" w:rsidRPr="00754823">
        <w:rPr>
          <w:rStyle w:val="Chard"/>
          <w:rFonts w:hint="eastAsia"/>
          <w:rtl/>
        </w:rPr>
        <w:t>سَل</w:t>
      </w:r>
      <w:r w:rsidR="00754823" w:rsidRPr="00754823">
        <w:rPr>
          <w:rStyle w:val="Chard"/>
          <w:rFonts w:hint="cs"/>
          <w:rtl/>
        </w:rPr>
        <w:t>ۡ</w:t>
      </w:r>
      <w:r w:rsidR="00754823" w:rsidRPr="00754823">
        <w:rPr>
          <w:rStyle w:val="Chard"/>
          <w:rFonts w:hint="eastAsia"/>
          <w:rtl/>
        </w:rPr>
        <w:t>نَ</w:t>
      </w:r>
      <w:r w:rsidR="00754823" w:rsidRPr="00754823">
        <w:rPr>
          <w:rStyle w:val="Chard"/>
          <w:rFonts w:hint="cs"/>
          <w:rtl/>
        </w:rPr>
        <w:t>ٰ</w:t>
      </w:r>
      <w:r w:rsidR="00754823" w:rsidRPr="00754823">
        <w:rPr>
          <w:rStyle w:val="Chard"/>
          <w:rFonts w:hint="eastAsia"/>
          <w:rtl/>
        </w:rPr>
        <w:t>كَ</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eastAsia"/>
          <w:rtl/>
        </w:rPr>
        <w:t>كَا</w:t>
      </w:r>
      <w:r w:rsidR="00754823" w:rsidRPr="00754823">
        <w:rPr>
          <w:rStyle w:val="Chard"/>
          <w:rFonts w:hint="cs"/>
          <w:rtl/>
        </w:rPr>
        <w:t>ٓ</w:t>
      </w:r>
      <w:r w:rsidR="00754823" w:rsidRPr="00754823">
        <w:rPr>
          <w:rStyle w:val="Chard"/>
          <w:rFonts w:hint="eastAsia"/>
          <w:rtl/>
        </w:rPr>
        <w:t>فَّة</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لِّلنَّاسِ</w:t>
      </w:r>
      <w:r w:rsidRPr="00F346F5">
        <w:rPr>
          <w:rStyle w:val="Char8"/>
          <w:rFonts w:hint="cs"/>
          <w:rtl/>
        </w:rPr>
        <w:t>﴾</w:t>
      </w:r>
      <w:r>
        <w:rPr>
          <w:rFonts w:hint="cs"/>
          <w:rtl/>
        </w:rPr>
        <w:t xml:space="preserve"> </w:t>
      </w:r>
      <w:r w:rsidR="0063251B" w:rsidRPr="00F346F5">
        <w:rPr>
          <w:rStyle w:val="Char6"/>
          <w:rFonts w:hint="cs"/>
          <w:rtl/>
        </w:rPr>
        <w:t>[سبأ: 28]</w:t>
      </w:r>
      <w:r w:rsidR="0063251B" w:rsidRPr="000146E8">
        <w:rPr>
          <w:rStyle w:val="Char4"/>
          <w:rFonts w:hint="cs"/>
          <w:rtl/>
        </w:rPr>
        <w:t xml:space="preserve"> </w:t>
      </w:r>
      <w:r w:rsidR="0063251B" w:rsidRPr="00F346F5">
        <w:rPr>
          <w:rStyle w:val="Char8"/>
          <w:rtl/>
        </w:rPr>
        <w:t>«</w:t>
      </w:r>
      <w:r w:rsidR="0063251B" w:rsidRPr="00754823">
        <w:rPr>
          <w:rStyle w:val="Char7"/>
          <w:rFonts w:hint="cs"/>
          <w:rtl/>
        </w:rPr>
        <w:t>و ما نفرستادیم تو را مگر برای همه‌ی مردم</w:t>
      </w:r>
      <w:r w:rsidR="0063251B" w:rsidRPr="00F346F5">
        <w:rPr>
          <w:rStyle w:val="Char8"/>
          <w:rtl/>
        </w:rPr>
        <w:t>»</w:t>
      </w:r>
      <w:r w:rsidR="0063251B" w:rsidRPr="000146E8">
        <w:rPr>
          <w:rStyle w:val="Char4"/>
          <w:rFonts w:hint="cs"/>
          <w:rtl/>
        </w:rPr>
        <w:t>.</w:t>
      </w:r>
    </w:p>
    <w:p w:rsidR="0063251B" w:rsidRDefault="0063251B" w:rsidP="00AB7623">
      <w:pPr>
        <w:pStyle w:val="a8"/>
        <w:rPr>
          <w:rtl/>
        </w:rPr>
      </w:pPr>
      <w:r>
        <w:rPr>
          <w:rFonts w:hint="cs"/>
          <w:rtl/>
        </w:rPr>
        <w:t xml:space="preserve">آنچه معلوم است، پیامبر </w:t>
      </w:r>
      <w:r>
        <w:rPr>
          <w:rFonts w:hint="cs"/>
        </w:rPr>
        <w:sym w:font="AGA Arabesque" w:char="F072"/>
      </w:r>
      <w:r>
        <w:rPr>
          <w:rFonts w:hint="cs"/>
          <w:rtl/>
        </w:rPr>
        <w:t xml:space="preserve"> ابلاغ رسالتش را کرد ولی او ابلاغش را تک تک به همه‌ی انسان‌ها به صورت حضوری نرسانده است، بلکه پیش عده‌ای حضوری رفت، دین را بر آن‌ها عرضه کرد و برای عده‌ی دیگری هم فرستادگانش را به سوی آن‌ها روانه کرد و برای عده‌ی دیگری هم نامه‌هایی نوشت و دین را به آن‌ها ابلاغ کرد، همچنانکه نامه‌های زیادی به سران کشورها و سرزمین‌های مجاور خودش برای دعوت آن‌ها به اسلام نوشت، و بر هر پادشاهی هم لازم بود که خبر فرستاده‌ی پیامبر </w:t>
      </w:r>
      <w:r>
        <w:rPr>
          <w:rFonts w:hint="cs"/>
        </w:rPr>
        <w:sym w:font="AGA Arabesque" w:char="F072"/>
      </w:r>
      <w:r>
        <w:rPr>
          <w:rFonts w:hint="cs"/>
          <w:rtl/>
        </w:rPr>
        <w:t xml:space="preserve"> را قبول نماید و به آن ایمان آورد، چون با همین فرستاده اقامه‌ی حجت بر او شده بود.</w:t>
      </w:r>
    </w:p>
    <w:p w:rsidR="0063251B" w:rsidRDefault="0063251B" w:rsidP="00AB7623">
      <w:pPr>
        <w:pStyle w:val="a8"/>
        <w:rPr>
          <w:rtl/>
        </w:rPr>
      </w:pPr>
      <w:r>
        <w:rPr>
          <w:rFonts w:hint="cs"/>
          <w:rtl/>
        </w:rPr>
        <w:t xml:space="preserve">از جمله فرستادگان پیامبر </w:t>
      </w:r>
      <w:r>
        <w:rPr>
          <w:rFonts w:hint="cs"/>
        </w:rPr>
        <w:sym w:font="AGA Arabesque" w:char="F072"/>
      </w:r>
      <w:r>
        <w:rPr>
          <w:rFonts w:hint="cs"/>
          <w:rtl/>
        </w:rPr>
        <w:t xml:space="preserve"> می‌تواند به دحیه الکلبی </w:t>
      </w:r>
      <w:r>
        <w:rPr>
          <w:rFonts w:hint="cs"/>
        </w:rPr>
        <w:sym w:font="AGA Arabesque" w:char="F074"/>
      </w:r>
      <w:r>
        <w:rPr>
          <w:rFonts w:hint="cs"/>
          <w:rtl/>
        </w:rPr>
        <w:t xml:space="preserve"> اشاره کرده که پیامبر </w:t>
      </w:r>
      <w:r>
        <w:rPr>
          <w:rFonts w:hint="cs"/>
        </w:rPr>
        <w:sym w:font="AGA Arabesque" w:char="F072"/>
      </w:r>
      <w:r>
        <w:rPr>
          <w:rFonts w:hint="cs"/>
          <w:rtl/>
        </w:rPr>
        <w:t xml:space="preserve"> او را همراه نامه‌ای به سوی هرقل فرستاد، و مضمون نامه چنین بود:</w:t>
      </w:r>
    </w:p>
    <w:p w:rsidR="0063251B" w:rsidRDefault="0063251B" w:rsidP="00AB7623">
      <w:pPr>
        <w:pStyle w:val="a8"/>
        <w:spacing w:line="240" w:lineRule="auto"/>
        <w:rPr>
          <w:rtl/>
        </w:rPr>
      </w:pPr>
      <w:r w:rsidRPr="00F346F5">
        <w:rPr>
          <w:rStyle w:val="Char8"/>
          <w:rtl/>
        </w:rPr>
        <w:t>«</w:t>
      </w:r>
      <w:r w:rsidRPr="00F346F5">
        <w:rPr>
          <w:rStyle w:val="Char3"/>
          <w:rtl/>
        </w:rPr>
        <w:t>بِسْمِ اللهِ الرَّحْمَنِ الرَّحِيمِ، مِنْ مُحَمَّدٍ رَسُولِ اللهِ إِلَى هِرَقْلَ عَظِيمِ الرُّومِ، سَلَامٌ عَلَى مَنِ اتَّبَعَ الْهُدَى، أَمَّا بَعْدُ، فَإِنِّي أَدْعُوكَ بِدِعَايَةِ الْإِسْلَامِ أَسْلِمْ تَسْلَمْ، يُؤْتِكَ اللهُ أَجْرَكَ مَرَّتَيْنِ، وَإِنْ تَوَلَّيْتَ فَعَلَيْكَ إِثْمَ الْأَرِيسِيِّينَ</w:t>
      </w:r>
      <w:r w:rsidRPr="00754823">
        <w:rPr>
          <w:rFonts w:hint="cs"/>
          <w:vertAlign w:val="superscript"/>
          <w:rtl/>
        </w:rPr>
        <w:t>(</w:t>
      </w:r>
      <w:r w:rsidRPr="00754823">
        <w:rPr>
          <w:vertAlign w:val="superscript"/>
          <w:rtl/>
        </w:rPr>
        <w:footnoteReference w:id="283"/>
      </w:r>
      <w:r w:rsidRPr="00754823">
        <w:rPr>
          <w:rFonts w:hint="cs"/>
          <w:vertAlign w:val="superscript"/>
          <w:rtl/>
        </w:rPr>
        <w:t>)</w:t>
      </w:r>
      <w:r w:rsidRPr="00F346F5">
        <w:rPr>
          <w:rStyle w:val="Char3"/>
          <w:rtl/>
        </w:rPr>
        <w:t>، وَيَا أَهْلَ الْكِتَابِ تَعَالَوْا إِلَى كَلِمَةٍ سَوَاءٍ بَيْنَنَا وَبَيْنَكُمْ أَنْ لَا نَعْبُدَ إِلَّا اللهَ وَلَا نُشْرِكَ بِهِ شَيْئًا وَلَا يَتَّخِذَ بَعْضُنَا بَعْضًا أَرْبَابا مِنْ دُونِ اللهِ فَإِنْ تَوَلَّوْا فَقُولُوا اشْهَدُوا بِأَنَّا مُسْلِمُونَ</w:t>
      </w:r>
      <w:r w:rsidRPr="00F346F5">
        <w:rPr>
          <w:rStyle w:val="Char8"/>
          <w:rtl/>
        </w:rPr>
        <w:t>»</w:t>
      </w:r>
      <w:r w:rsidRPr="001309B6">
        <w:rPr>
          <w:rFonts w:hint="cs"/>
          <w:vertAlign w:val="superscript"/>
          <w:rtl/>
        </w:rPr>
        <w:t>(</w:t>
      </w:r>
      <w:r w:rsidRPr="001309B6">
        <w:rPr>
          <w:rStyle w:val="FootnoteReference"/>
          <w:rtl/>
        </w:rPr>
        <w:footnoteReference w:id="284"/>
      </w:r>
      <w:r w:rsidRPr="001309B6">
        <w:rPr>
          <w:rFonts w:hint="cs"/>
          <w:vertAlign w:val="superscript"/>
          <w:rtl/>
        </w:rPr>
        <w:t>)</w:t>
      </w:r>
      <w:r w:rsidRPr="001309B6">
        <w:rPr>
          <w:rFonts w:hint="cs"/>
          <w:rtl/>
        </w:rPr>
        <w:t>.</w:t>
      </w:r>
      <w:r w:rsidR="00735439">
        <w:rPr>
          <w:rStyle w:val="Char8"/>
          <w:rFonts w:hint="cs"/>
          <w:rtl/>
        </w:rPr>
        <w:t xml:space="preserve"> </w:t>
      </w:r>
      <w:r w:rsidRPr="00F346F5">
        <w:rPr>
          <w:rStyle w:val="Char8"/>
          <w:rFonts w:hint="cs"/>
          <w:rtl/>
        </w:rPr>
        <w:t>«</w:t>
      </w:r>
      <w:r w:rsidRPr="00754823">
        <w:rPr>
          <w:rStyle w:val="Chare"/>
          <w:rFonts w:hint="cs"/>
          <w:rtl/>
        </w:rPr>
        <w:t>به نام خداوند بخشنده و مهربان از محمد فرستاده‌ی خدا به هرقل پادشاه روم، سلام و درود بر کسی که از هدایت تبعیت کند، اما بعد! من تو را به اسلام دعوت می‌کنم، اسلام بیاور و بر جایگاهت بمان تا خداوند دو پاداش به تو عنایت کند، و اگر روی‌گردان شدی گناه زیردستانت نیز بر تو خواهد بود، و ای اهل کتاب! بیایید بر سخنی که میان ما و شما یکسان است بایستیم که جز خدا را نپرستیم و چیزی را شریک او نگردانم و بعضی از ما بعضی دیگر را به جای خدا به خدایی نگیرد، پس اگر اعراض کردند، بگوئید: شاهد باشید که ما مسلمانیم</w:t>
      </w:r>
      <w:r w:rsidRPr="00F346F5">
        <w:rPr>
          <w:rStyle w:val="Char8"/>
          <w:rFonts w:hint="cs"/>
          <w:rtl/>
        </w:rPr>
        <w:t>»</w:t>
      </w:r>
      <w:r>
        <w:rPr>
          <w:rFonts w:hint="cs"/>
          <w:rtl/>
        </w:rPr>
        <w:t>.</w:t>
      </w:r>
    </w:p>
    <w:p w:rsidR="0063251B" w:rsidRDefault="0063251B" w:rsidP="00960E98">
      <w:pPr>
        <w:pStyle w:val="a8"/>
        <w:widowControl w:val="0"/>
        <w:spacing w:line="240" w:lineRule="auto"/>
        <w:rPr>
          <w:rtl/>
        </w:rPr>
      </w:pPr>
      <w:r>
        <w:rPr>
          <w:rFonts w:hint="cs"/>
          <w:rtl/>
        </w:rPr>
        <w:t xml:space="preserve">نووی می‌گوید: «مضمون نامه‌های پیامبر </w:t>
      </w:r>
      <w:r>
        <w:rPr>
          <w:rFonts w:hint="cs"/>
        </w:rPr>
        <w:sym w:font="AGA Arabesque" w:char="F072"/>
      </w:r>
      <w:r>
        <w:rPr>
          <w:rFonts w:hint="cs"/>
          <w:rtl/>
        </w:rPr>
        <w:t xml:space="preserve"> و دعوت اسلام به سوی کلمه‌ی توحید بود»</w:t>
      </w:r>
      <w:r w:rsidRPr="006A490E">
        <w:rPr>
          <w:rFonts w:hint="cs"/>
          <w:vertAlign w:val="superscript"/>
          <w:rtl/>
        </w:rPr>
        <w:t>(</w:t>
      </w:r>
      <w:r>
        <w:rPr>
          <w:rStyle w:val="FootnoteReference"/>
          <w:rtl/>
        </w:rPr>
        <w:footnoteReference w:id="285"/>
      </w:r>
      <w:r w:rsidRPr="006A490E">
        <w:rPr>
          <w:rFonts w:hint="cs"/>
          <w:vertAlign w:val="superscript"/>
          <w:rtl/>
        </w:rPr>
        <w:t>)</w:t>
      </w:r>
      <w:r>
        <w:rPr>
          <w:rFonts w:hint="cs"/>
          <w:rtl/>
        </w:rPr>
        <w:t>.</w:t>
      </w:r>
    </w:p>
    <w:p w:rsidR="0063251B" w:rsidRDefault="0063251B" w:rsidP="00960E98">
      <w:pPr>
        <w:pStyle w:val="a8"/>
        <w:widowControl w:val="0"/>
        <w:spacing w:line="240" w:lineRule="auto"/>
        <w:rPr>
          <w:rtl/>
        </w:rPr>
      </w:pPr>
      <w:r>
        <w:rPr>
          <w:rFonts w:hint="cs"/>
          <w:rtl/>
        </w:rPr>
        <w:t>و تا به امروز هیچ نقلی به ما نرسیده که هرقل به دحیه الکلبی گفته باشد، خبر تو خبر آحادی است و مفید علم نیست پس من به آن ایمان نمی‌آورم، بلکه حتی هرقل کم کم خواست ایمان آورد، ولی بعداً که با قومش مشورت کرد و مخالفت آن‌ها را دید، ترسید از این که ایمان آورد.</w:t>
      </w:r>
    </w:p>
    <w:p w:rsidR="0063251B" w:rsidRDefault="0063251B" w:rsidP="00960E98">
      <w:pPr>
        <w:numPr>
          <w:ilvl w:val="0"/>
          <w:numId w:val="11"/>
        </w:numPr>
        <w:jc w:val="both"/>
        <w:rPr>
          <w:lang w:bidi="fa-IR"/>
        </w:rPr>
      </w:pPr>
      <w:r w:rsidRPr="000146E8">
        <w:rPr>
          <w:rStyle w:val="Char4"/>
          <w:rFonts w:hint="cs"/>
          <w:rtl/>
        </w:rPr>
        <w:t xml:space="preserve">خداوند در مورد پیامبر </w:t>
      </w:r>
      <w:r w:rsidRPr="000146E8">
        <w:rPr>
          <w:rStyle w:val="Char4"/>
          <w:rFonts w:hint="cs"/>
        </w:rPr>
        <w:sym w:font="AGA Arabesque" w:char="F072"/>
      </w:r>
      <w:r w:rsidRPr="000146E8">
        <w:rPr>
          <w:rStyle w:val="Char4"/>
          <w:rFonts w:hint="cs"/>
          <w:rtl/>
        </w:rPr>
        <w:t xml:space="preserve"> می‌فرماید: </w:t>
      </w:r>
      <w:r w:rsidR="00F346F5" w:rsidRPr="00F346F5">
        <w:rPr>
          <w:rStyle w:val="Char8"/>
          <w:rFonts w:hint="cs"/>
          <w:rtl/>
        </w:rPr>
        <w:t>﴿</w:t>
      </w:r>
      <w:r w:rsidR="00754823" w:rsidRPr="00754823">
        <w:rPr>
          <w:rStyle w:val="Chard"/>
          <w:rFonts w:hint="eastAsia"/>
          <w:rtl/>
        </w:rPr>
        <w:t>وَمَا</w:t>
      </w:r>
      <w:r w:rsidR="00754823" w:rsidRPr="00754823">
        <w:rPr>
          <w:rStyle w:val="Chard"/>
          <w:rtl/>
        </w:rPr>
        <w:t xml:space="preserve"> </w:t>
      </w:r>
      <w:r w:rsidR="00754823" w:rsidRPr="00754823">
        <w:rPr>
          <w:rStyle w:val="Chard"/>
          <w:rFonts w:hint="eastAsia"/>
          <w:rtl/>
        </w:rPr>
        <w:t>يَنطِقُ</w:t>
      </w:r>
      <w:r w:rsidR="00754823" w:rsidRPr="00754823">
        <w:rPr>
          <w:rStyle w:val="Chard"/>
          <w:rtl/>
        </w:rPr>
        <w:t xml:space="preserve"> </w:t>
      </w:r>
      <w:r w:rsidR="00754823" w:rsidRPr="00754823">
        <w:rPr>
          <w:rStyle w:val="Chard"/>
          <w:rFonts w:hint="eastAsia"/>
          <w:rtl/>
        </w:rPr>
        <w:t>عَنِ</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هَوَى</w:t>
      </w:r>
      <w:r w:rsidR="00754823" w:rsidRPr="00754823">
        <w:rPr>
          <w:rStyle w:val="Chard"/>
          <w:rFonts w:hint="cs"/>
          <w:rtl/>
        </w:rPr>
        <w:t>ٰٓ</w:t>
      </w:r>
      <w:r w:rsidR="00754823" w:rsidRPr="00754823">
        <w:rPr>
          <w:rStyle w:val="Chard"/>
          <w:rtl/>
        </w:rPr>
        <w:t xml:space="preserve"> </w:t>
      </w:r>
      <w:r w:rsidR="00754823" w:rsidRPr="00754823">
        <w:rPr>
          <w:rStyle w:val="Chard"/>
          <w:rFonts w:hint="cs"/>
          <w:rtl/>
        </w:rPr>
        <w:t>٣</w:t>
      </w:r>
      <w:r w:rsidR="00754823" w:rsidRPr="00754823">
        <w:rPr>
          <w:rStyle w:val="Chard"/>
          <w:rtl/>
        </w:rPr>
        <w:t xml:space="preserve"> </w:t>
      </w:r>
      <w:r w:rsidR="00754823" w:rsidRPr="00754823">
        <w:rPr>
          <w:rStyle w:val="Chard"/>
          <w:rFonts w:hint="eastAsia"/>
          <w:rtl/>
        </w:rPr>
        <w:t>إِن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هُوَ</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eastAsia"/>
          <w:rtl/>
        </w:rPr>
        <w:t>وَح</w:t>
      </w:r>
      <w:r w:rsidR="00754823" w:rsidRPr="00754823">
        <w:rPr>
          <w:rStyle w:val="Chard"/>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يُوحَى</w:t>
      </w:r>
      <w:r w:rsidR="00754823" w:rsidRPr="00754823">
        <w:rPr>
          <w:rStyle w:val="Chard"/>
          <w:rFonts w:hint="cs"/>
          <w:rtl/>
        </w:rPr>
        <w:t>ٰ٤</w:t>
      </w:r>
      <w:r w:rsidR="00F346F5" w:rsidRPr="00F346F5">
        <w:rPr>
          <w:rStyle w:val="Char8"/>
          <w:rFonts w:hint="cs"/>
          <w:rtl/>
        </w:rPr>
        <w:t>﴾</w:t>
      </w:r>
      <w:r w:rsidR="00F346F5">
        <w:rPr>
          <w:rFonts w:hint="cs"/>
          <w:rtl/>
        </w:rPr>
        <w:t xml:space="preserve"> </w:t>
      </w:r>
      <w:r w:rsidRPr="00F346F5">
        <w:rPr>
          <w:rStyle w:val="Char6"/>
          <w:rFonts w:hint="cs"/>
          <w:rtl/>
        </w:rPr>
        <w:t>[النجم: 3 – 4]</w:t>
      </w:r>
      <w:r w:rsidRPr="000146E8">
        <w:rPr>
          <w:rStyle w:val="Char4"/>
          <w:rFonts w:hint="cs"/>
          <w:rtl/>
        </w:rPr>
        <w:t xml:space="preserve"> </w:t>
      </w:r>
      <w:r w:rsidRPr="00F346F5">
        <w:rPr>
          <w:rStyle w:val="Char8"/>
          <w:rtl/>
        </w:rPr>
        <w:t>«</w:t>
      </w:r>
      <w:r w:rsidRPr="00754823">
        <w:rPr>
          <w:rStyle w:val="Char7"/>
          <w:rFonts w:hint="cs"/>
          <w:rtl/>
        </w:rPr>
        <w:t>از روی خواهشات نفسانی سخن نمی‌گوید، آنچه می‌گوید وحیست که به سوی وی وحی شده است</w:t>
      </w:r>
      <w:r w:rsidRPr="00F346F5">
        <w:rPr>
          <w:rStyle w:val="Char8"/>
          <w:rtl/>
        </w:rPr>
        <w:t>»</w:t>
      </w:r>
      <w:r>
        <w:rPr>
          <w:rFonts w:hint="cs"/>
          <w:rtl/>
          <w:lang w:bidi="fa-IR"/>
        </w:rPr>
        <w:t>.</w:t>
      </w:r>
    </w:p>
    <w:p w:rsidR="0063251B" w:rsidRDefault="0063251B" w:rsidP="00960E98">
      <w:pPr>
        <w:pStyle w:val="a8"/>
        <w:spacing w:line="240" w:lineRule="auto"/>
        <w:rPr>
          <w:rtl/>
        </w:rPr>
      </w:pPr>
      <w:r>
        <w:rPr>
          <w:rFonts w:hint="cs"/>
          <w:rtl/>
        </w:rPr>
        <w:t xml:space="preserve">در جای دیگری به پیامبر </w:t>
      </w:r>
      <w:r>
        <w:rPr>
          <w:rFonts w:hint="cs"/>
        </w:rPr>
        <w:sym w:font="AGA Arabesque" w:char="F072"/>
      </w:r>
      <w:r>
        <w:rPr>
          <w:rFonts w:hint="cs"/>
          <w:rtl/>
        </w:rPr>
        <w:t xml:space="preserve"> امر می‌کند به: </w:t>
      </w:r>
      <w:r w:rsidR="00F346F5" w:rsidRPr="00F346F5">
        <w:rPr>
          <w:rStyle w:val="Char8"/>
          <w:rFonts w:hint="cs"/>
          <w:rtl/>
        </w:rPr>
        <w:t>﴿</w:t>
      </w:r>
      <w:r w:rsidR="00754823" w:rsidRPr="00754823">
        <w:rPr>
          <w:rStyle w:val="Chard"/>
          <w:rFonts w:hint="eastAsia"/>
          <w:rtl/>
        </w:rPr>
        <w:t>إِن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أَتَّبِعُ</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eastAsia"/>
          <w:rtl/>
        </w:rPr>
        <w:t>مَا</w:t>
      </w:r>
      <w:r w:rsidR="00754823" w:rsidRPr="00754823">
        <w:rPr>
          <w:rStyle w:val="Chard"/>
          <w:rtl/>
        </w:rPr>
        <w:t xml:space="preserve"> </w:t>
      </w:r>
      <w:r w:rsidR="00754823" w:rsidRPr="00754823">
        <w:rPr>
          <w:rStyle w:val="Chard"/>
          <w:rFonts w:hint="eastAsia"/>
          <w:rtl/>
        </w:rPr>
        <w:t>يُوحَى</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إِلَيَّ</w:t>
      </w:r>
      <w:r w:rsidR="00F346F5" w:rsidRPr="00F346F5">
        <w:rPr>
          <w:rStyle w:val="Char8"/>
          <w:rFonts w:hint="cs"/>
          <w:rtl/>
        </w:rPr>
        <w:t>﴾</w:t>
      </w:r>
      <w:r w:rsidR="00F346F5">
        <w:rPr>
          <w:rFonts w:hint="cs"/>
          <w:rtl/>
        </w:rPr>
        <w:t xml:space="preserve"> </w:t>
      </w:r>
      <w:r w:rsidRPr="00F346F5">
        <w:rPr>
          <w:rStyle w:val="Char6"/>
          <w:rFonts w:hint="cs"/>
          <w:rtl/>
        </w:rPr>
        <w:t>[الأحقاف: 9]</w:t>
      </w:r>
      <w:r w:rsidRPr="00F346F5">
        <w:rPr>
          <w:rStyle w:val="Char8"/>
          <w:rFonts w:hint="cs"/>
          <w:rtl/>
        </w:rPr>
        <w:t xml:space="preserve"> </w:t>
      </w:r>
      <w:r w:rsidRPr="00F346F5">
        <w:rPr>
          <w:rStyle w:val="Char8"/>
          <w:rtl/>
        </w:rPr>
        <w:t>«</w:t>
      </w:r>
      <w:r w:rsidRPr="00754823">
        <w:rPr>
          <w:rStyle w:val="Char7"/>
          <w:rFonts w:hint="cs"/>
          <w:rtl/>
        </w:rPr>
        <w:t>تبعیت نمی‌کنم مگر از آنچه که به سوی من وحی شده است</w:t>
      </w:r>
      <w:r w:rsidRPr="00F346F5">
        <w:rPr>
          <w:rStyle w:val="Char8"/>
          <w:rtl/>
        </w:rPr>
        <w:t>»</w:t>
      </w:r>
      <w:r>
        <w:rPr>
          <w:rFonts w:hint="cs"/>
          <w:rtl/>
        </w:rPr>
        <w:t>.</w:t>
      </w:r>
    </w:p>
    <w:p w:rsidR="0063251B" w:rsidRDefault="00F346F5" w:rsidP="00960E98">
      <w:pPr>
        <w:pStyle w:val="a8"/>
        <w:spacing w:line="240" w:lineRule="auto"/>
        <w:rPr>
          <w:rtl/>
        </w:rPr>
      </w:pPr>
      <w:r w:rsidRPr="00F346F5">
        <w:rPr>
          <w:rStyle w:val="Char8"/>
          <w:rFonts w:hint="cs"/>
          <w:rtl/>
        </w:rPr>
        <w:t>﴿</w:t>
      </w:r>
      <w:r w:rsidR="00754823" w:rsidRPr="00754823">
        <w:rPr>
          <w:rStyle w:val="Chard"/>
          <w:rFonts w:hint="eastAsia"/>
          <w:rtl/>
        </w:rPr>
        <w:t>إِنَّا</w:t>
      </w:r>
      <w:r w:rsidR="00754823" w:rsidRPr="00754823">
        <w:rPr>
          <w:rStyle w:val="Chard"/>
          <w:rtl/>
        </w:rPr>
        <w:t xml:space="preserve"> </w:t>
      </w:r>
      <w:r w:rsidR="00754823" w:rsidRPr="00754823">
        <w:rPr>
          <w:rStyle w:val="Chard"/>
          <w:rFonts w:hint="eastAsia"/>
          <w:rtl/>
        </w:rPr>
        <w:t>نَح</w:t>
      </w:r>
      <w:r w:rsidR="00754823" w:rsidRPr="00754823">
        <w:rPr>
          <w:rStyle w:val="Chard"/>
          <w:rFonts w:hint="cs"/>
          <w:rtl/>
        </w:rPr>
        <w:t>ۡ</w:t>
      </w:r>
      <w:r w:rsidR="00754823" w:rsidRPr="00754823">
        <w:rPr>
          <w:rStyle w:val="Chard"/>
          <w:rFonts w:hint="eastAsia"/>
          <w:rtl/>
        </w:rPr>
        <w:t>نُ</w:t>
      </w:r>
      <w:r w:rsidR="00754823" w:rsidRPr="00754823">
        <w:rPr>
          <w:rStyle w:val="Chard"/>
          <w:rtl/>
        </w:rPr>
        <w:t xml:space="preserve"> </w:t>
      </w:r>
      <w:r w:rsidR="00754823" w:rsidRPr="00754823">
        <w:rPr>
          <w:rStyle w:val="Chard"/>
          <w:rFonts w:hint="eastAsia"/>
          <w:rtl/>
        </w:rPr>
        <w:t>نَزَّل</w:t>
      </w:r>
      <w:r w:rsidR="00754823" w:rsidRPr="00754823">
        <w:rPr>
          <w:rStyle w:val="Chard"/>
          <w:rFonts w:hint="cs"/>
          <w:rtl/>
        </w:rPr>
        <w:t>ۡ</w:t>
      </w:r>
      <w:r w:rsidR="00754823" w:rsidRPr="00754823">
        <w:rPr>
          <w:rStyle w:val="Chard"/>
          <w:rFonts w:hint="eastAsia"/>
          <w:rtl/>
        </w:rPr>
        <w:t>نَا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لذِّك</w:t>
      </w:r>
      <w:r w:rsidR="00754823" w:rsidRPr="00754823">
        <w:rPr>
          <w:rStyle w:val="Chard"/>
          <w:rFonts w:hint="cs"/>
          <w:rtl/>
        </w:rPr>
        <w:t>ۡ</w:t>
      </w:r>
      <w:r w:rsidR="00754823" w:rsidRPr="00754823">
        <w:rPr>
          <w:rStyle w:val="Chard"/>
          <w:rFonts w:hint="eastAsia"/>
          <w:rtl/>
        </w:rPr>
        <w:t>رَ</w:t>
      </w:r>
      <w:r w:rsidR="00754823" w:rsidRPr="00754823">
        <w:rPr>
          <w:rStyle w:val="Chard"/>
          <w:rtl/>
        </w:rPr>
        <w:t xml:space="preserve"> </w:t>
      </w:r>
      <w:r w:rsidR="00754823" w:rsidRPr="00754823">
        <w:rPr>
          <w:rStyle w:val="Chard"/>
          <w:rFonts w:hint="eastAsia"/>
          <w:rtl/>
        </w:rPr>
        <w:t>وَإِنَّا</w:t>
      </w:r>
      <w:r w:rsidR="00754823" w:rsidRPr="00754823">
        <w:rPr>
          <w:rStyle w:val="Chard"/>
          <w:rtl/>
        </w:rPr>
        <w:t xml:space="preserve"> </w:t>
      </w:r>
      <w:r w:rsidR="00754823" w:rsidRPr="00754823">
        <w:rPr>
          <w:rStyle w:val="Chard"/>
          <w:rFonts w:hint="eastAsia"/>
          <w:rtl/>
        </w:rPr>
        <w:t>لَهُ</w:t>
      </w:r>
      <w:r w:rsidR="00754823" w:rsidRPr="00754823">
        <w:rPr>
          <w:rStyle w:val="Chard"/>
          <w:rFonts w:hint="cs"/>
          <w:rtl/>
        </w:rPr>
        <w:t>ۥ</w:t>
      </w:r>
      <w:r w:rsidR="00754823" w:rsidRPr="00754823">
        <w:rPr>
          <w:rStyle w:val="Chard"/>
          <w:rtl/>
        </w:rPr>
        <w:t xml:space="preserve"> </w:t>
      </w:r>
      <w:r w:rsidR="00754823" w:rsidRPr="00754823">
        <w:rPr>
          <w:rStyle w:val="Chard"/>
          <w:rFonts w:hint="eastAsia"/>
          <w:rtl/>
        </w:rPr>
        <w:t>لَحَ</w:t>
      </w:r>
      <w:r w:rsidR="00754823" w:rsidRPr="00754823">
        <w:rPr>
          <w:rStyle w:val="Chard"/>
          <w:rFonts w:hint="cs"/>
          <w:rtl/>
        </w:rPr>
        <w:t>ٰ</w:t>
      </w:r>
      <w:r w:rsidR="00754823" w:rsidRPr="00754823">
        <w:rPr>
          <w:rStyle w:val="Chard"/>
          <w:rFonts w:hint="eastAsia"/>
          <w:rtl/>
        </w:rPr>
        <w:t>فِظُونَ</w:t>
      </w:r>
      <w:r w:rsidR="00754823" w:rsidRPr="00754823">
        <w:rPr>
          <w:rStyle w:val="Chard"/>
          <w:rtl/>
        </w:rPr>
        <w:t xml:space="preserve"> </w:t>
      </w:r>
      <w:r w:rsidR="00754823" w:rsidRPr="00754823">
        <w:rPr>
          <w:rStyle w:val="Chard"/>
          <w:rFonts w:hint="cs"/>
          <w:rtl/>
        </w:rPr>
        <w:t>٩</w:t>
      </w:r>
      <w:r w:rsidRPr="00F346F5">
        <w:rPr>
          <w:rStyle w:val="Char8"/>
          <w:rFonts w:hint="cs"/>
          <w:rtl/>
        </w:rPr>
        <w:t>﴾</w:t>
      </w:r>
      <w:r>
        <w:rPr>
          <w:rFonts w:hint="cs"/>
          <w:rtl/>
        </w:rPr>
        <w:t xml:space="preserve"> </w:t>
      </w:r>
      <w:r w:rsidR="0063251B" w:rsidRPr="00F346F5">
        <w:rPr>
          <w:rStyle w:val="Char6"/>
          <w:rFonts w:hint="cs"/>
          <w:rtl/>
        </w:rPr>
        <w:t xml:space="preserve">[الحجر: 9] </w:t>
      </w:r>
      <w:r w:rsidR="0063251B" w:rsidRPr="00F346F5">
        <w:rPr>
          <w:rStyle w:val="Char8"/>
          <w:rtl/>
        </w:rPr>
        <w:t>«</w:t>
      </w:r>
      <w:r w:rsidR="0063251B" w:rsidRPr="00754823">
        <w:rPr>
          <w:rStyle w:val="Char7"/>
          <w:rFonts w:hint="cs"/>
          <w:rtl/>
        </w:rPr>
        <w:t>ما ذکر – قرآن و سنت – را فرو فرستادیم و ما هم از آن محافظت می‌نمائیم</w:t>
      </w:r>
      <w:r w:rsidR="0063251B" w:rsidRPr="00F346F5">
        <w:rPr>
          <w:rStyle w:val="Char8"/>
          <w:rtl/>
        </w:rPr>
        <w:t>»</w:t>
      </w:r>
      <w:r w:rsidR="0063251B">
        <w:rPr>
          <w:rFonts w:hint="cs"/>
          <w:rtl/>
        </w:rPr>
        <w:t>.</w:t>
      </w:r>
    </w:p>
    <w:p w:rsidR="0063251B" w:rsidRDefault="00F346F5" w:rsidP="00960E98">
      <w:pPr>
        <w:pStyle w:val="a8"/>
        <w:spacing w:line="240" w:lineRule="auto"/>
        <w:rPr>
          <w:rtl/>
        </w:rPr>
      </w:pPr>
      <w:r w:rsidRPr="00F346F5">
        <w:rPr>
          <w:rStyle w:val="Char8"/>
          <w:rFonts w:hint="cs"/>
          <w:rtl/>
        </w:rPr>
        <w:t>﴿</w:t>
      </w:r>
      <w:r w:rsidR="00754823" w:rsidRPr="00754823">
        <w:rPr>
          <w:rStyle w:val="Chard"/>
          <w:rFonts w:hint="eastAsia"/>
          <w:rtl/>
        </w:rPr>
        <w:t>لِتُبَيِّنَ</w:t>
      </w:r>
      <w:r w:rsidR="00754823" w:rsidRPr="00754823">
        <w:rPr>
          <w:rStyle w:val="Chard"/>
          <w:rtl/>
        </w:rPr>
        <w:t xml:space="preserve"> </w:t>
      </w:r>
      <w:r w:rsidR="00754823" w:rsidRPr="00754823">
        <w:rPr>
          <w:rStyle w:val="Chard"/>
          <w:rFonts w:hint="eastAsia"/>
          <w:rtl/>
        </w:rPr>
        <w:t>لِلنَّاسِ</w:t>
      </w:r>
      <w:r w:rsidR="00754823" w:rsidRPr="00754823">
        <w:rPr>
          <w:rStyle w:val="Chard"/>
          <w:rtl/>
        </w:rPr>
        <w:t xml:space="preserve"> </w:t>
      </w:r>
      <w:r w:rsidR="00754823" w:rsidRPr="00754823">
        <w:rPr>
          <w:rStyle w:val="Chard"/>
          <w:rFonts w:hint="eastAsia"/>
          <w:rtl/>
        </w:rPr>
        <w:t>مَا</w:t>
      </w:r>
      <w:r w:rsidR="00754823" w:rsidRPr="00754823">
        <w:rPr>
          <w:rStyle w:val="Chard"/>
          <w:rtl/>
        </w:rPr>
        <w:t xml:space="preserve"> </w:t>
      </w:r>
      <w:r w:rsidR="00754823" w:rsidRPr="00754823">
        <w:rPr>
          <w:rStyle w:val="Chard"/>
          <w:rFonts w:hint="eastAsia"/>
          <w:rtl/>
        </w:rPr>
        <w:t>نُزِّلَ</w:t>
      </w:r>
      <w:r w:rsidR="00754823" w:rsidRPr="00754823">
        <w:rPr>
          <w:rStyle w:val="Chard"/>
          <w:rtl/>
        </w:rPr>
        <w:t xml:space="preserve"> </w:t>
      </w:r>
      <w:r w:rsidR="00754823" w:rsidRPr="00754823">
        <w:rPr>
          <w:rStyle w:val="Chard"/>
          <w:rFonts w:hint="eastAsia"/>
          <w:rtl/>
        </w:rPr>
        <w:t>إِلَي</w:t>
      </w:r>
      <w:r w:rsidR="00754823" w:rsidRPr="00754823">
        <w:rPr>
          <w:rStyle w:val="Chard"/>
          <w:rFonts w:hint="cs"/>
          <w:rtl/>
        </w:rPr>
        <w:t>ۡ</w:t>
      </w:r>
      <w:r w:rsidR="00754823" w:rsidRPr="00754823">
        <w:rPr>
          <w:rStyle w:val="Chard"/>
          <w:rFonts w:hint="eastAsia"/>
          <w:rtl/>
        </w:rPr>
        <w:t>هِم</w:t>
      </w:r>
      <w:r w:rsidR="00754823" w:rsidRPr="00754823">
        <w:rPr>
          <w:rStyle w:val="Chard"/>
          <w:rFonts w:hint="cs"/>
          <w:rtl/>
        </w:rPr>
        <w:t>ۡ</w:t>
      </w:r>
      <w:r w:rsidRPr="00F346F5">
        <w:rPr>
          <w:rStyle w:val="Char8"/>
          <w:rFonts w:hint="cs"/>
          <w:rtl/>
        </w:rPr>
        <w:t>﴾</w:t>
      </w:r>
      <w:r>
        <w:rPr>
          <w:rFonts w:hint="cs"/>
          <w:rtl/>
        </w:rPr>
        <w:t xml:space="preserve"> </w:t>
      </w:r>
      <w:r w:rsidR="0063251B" w:rsidRPr="00F346F5">
        <w:rPr>
          <w:rStyle w:val="Char6"/>
          <w:rFonts w:hint="cs"/>
          <w:rtl/>
        </w:rPr>
        <w:t>[النحل: 44]</w:t>
      </w:r>
      <w:r w:rsidR="0063251B">
        <w:rPr>
          <w:rFonts w:hint="cs"/>
          <w:rtl/>
        </w:rPr>
        <w:t xml:space="preserve"> </w:t>
      </w:r>
      <w:r w:rsidR="0063251B" w:rsidRPr="00F346F5">
        <w:rPr>
          <w:rStyle w:val="Char8"/>
          <w:rtl/>
        </w:rPr>
        <w:t>«</w:t>
      </w:r>
      <w:r w:rsidR="0063251B" w:rsidRPr="00754823">
        <w:rPr>
          <w:rStyle w:val="Char7"/>
          <w:rFonts w:hint="cs"/>
          <w:rtl/>
        </w:rPr>
        <w:t>برای این که توضیحی دهی برای مردم آنچه را که به سوی آن‌ها نازل شده است</w:t>
      </w:r>
      <w:r w:rsidR="0063251B" w:rsidRPr="00F346F5">
        <w:rPr>
          <w:rStyle w:val="Char8"/>
          <w:rtl/>
        </w:rPr>
        <w:t>»</w:t>
      </w:r>
      <w:r w:rsidR="0063251B">
        <w:rPr>
          <w:rFonts w:hint="cs"/>
          <w:rtl/>
        </w:rPr>
        <w:t>.</w:t>
      </w:r>
    </w:p>
    <w:p w:rsidR="0063251B" w:rsidRDefault="0063251B" w:rsidP="00960E98">
      <w:pPr>
        <w:pStyle w:val="a8"/>
        <w:spacing w:line="240" w:lineRule="auto"/>
        <w:rPr>
          <w:rtl/>
        </w:rPr>
      </w:pPr>
      <w:r>
        <w:rPr>
          <w:rFonts w:hint="cs"/>
          <w:rtl/>
        </w:rPr>
        <w:t xml:space="preserve">از آیه‌ی اول مشخص می‌شود که کلیه‌ی فرموده‌های پیامبر </w:t>
      </w:r>
      <w:r>
        <w:rPr>
          <w:rFonts w:hint="cs"/>
        </w:rPr>
        <w:sym w:font="AGA Arabesque" w:char="F072"/>
      </w:r>
      <w:r>
        <w:rPr>
          <w:rFonts w:hint="cs"/>
          <w:rtl/>
        </w:rPr>
        <w:t xml:space="preserve"> که در دایره دین گفته است وحی از جانب خداوند می‌باشد، و هیچ شکی در این مسئله نیست</w:t>
      </w:r>
      <w:r w:rsidRPr="00FF5BDA">
        <w:rPr>
          <w:rFonts w:hint="cs"/>
          <w:rtl/>
        </w:rPr>
        <w:t xml:space="preserve">، و تمامی وحی </w:t>
      </w:r>
      <w:r>
        <w:rPr>
          <w:rFonts w:hint="cs"/>
          <w:rtl/>
        </w:rPr>
        <w:t xml:space="preserve">نیز توسط خداوند محفوظ و غیر قابل خدشه می‌ماند و هرآنچه را که خداوند کفالت حفظ را بر عهده گرفته، باقی است و چیزی از آن از بین نخواهد رفت و تحریف نخواهد شد چون اگر غیر این باشد، پس لازمه‌اش این خواهد بود که کلام خداوند متعال دروغ و کفالتش فاسد باشد و این هم هیچگاه به ذهن کسی که یک ذره عقل داشته باشد خطور نمی‌کند. پس دینی که محمد </w:t>
      </w:r>
      <w:r>
        <w:rPr>
          <w:rFonts w:hint="cs"/>
        </w:rPr>
        <w:sym w:font="AGA Arabesque" w:char="F072"/>
      </w:r>
      <w:r>
        <w:rPr>
          <w:rFonts w:hint="cs"/>
          <w:rtl/>
        </w:rPr>
        <w:t xml:space="preserve"> آن را برای بشریت آورد توسط خداوند محفوظ مانده و خواهد ماند و به همه‌ی کسانی که بعداً نیز خواهند آمد رسید. </w:t>
      </w:r>
      <w:r w:rsidR="00F346F5" w:rsidRPr="00F346F5">
        <w:rPr>
          <w:rStyle w:val="Char8"/>
          <w:rFonts w:hint="cs"/>
          <w:rtl/>
        </w:rPr>
        <w:t>﴿</w:t>
      </w:r>
      <w:r w:rsidR="00754823" w:rsidRPr="00754823">
        <w:rPr>
          <w:rStyle w:val="Chard"/>
          <w:rFonts w:hint="eastAsia"/>
          <w:rtl/>
        </w:rPr>
        <w:t>لِأُنذِرَكُم</w:t>
      </w:r>
      <w:r w:rsidR="00754823" w:rsidRPr="00754823">
        <w:rPr>
          <w:rStyle w:val="Chard"/>
          <w:rtl/>
        </w:rPr>
        <w:t xml:space="preserve"> </w:t>
      </w:r>
      <w:r w:rsidR="00754823" w:rsidRPr="00754823">
        <w:rPr>
          <w:rStyle w:val="Chard"/>
          <w:rFonts w:hint="eastAsia"/>
          <w:rtl/>
        </w:rPr>
        <w:t>بِهِ</w:t>
      </w:r>
      <w:r w:rsidR="00754823" w:rsidRPr="00754823">
        <w:rPr>
          <w:rStyle w:val="Chard"/>
          <w:rFonts w:hint="cs"/>
          <w:rtl/>
        </w:rPr>
        <w:t>ۦ</w:t>
      </w:r>
      <w:r w:rsidR="00754823" w:rsidRPr="00754823">
        <w:rPr>
          <w:rStyle w:val="Chard"/>
          <w:rtl/>
        </w:rPr>
        <w:t xml:space="preserve"> </w:t>
      </w:r>
      <w:r w:rsidR="00754823" w:rsidRPr="00754823">
        <w:rPr>
          <w:rStyle w:val="Chard"/>
          <w:rFonts w:hint="eastAsia"/>
          <w:rtl/>
        </w:rPr>
        <w:t>وَمَن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بَلَغَ</w:t>
      </w:r>
      <w:r w:rsidR="00F346F5" w:rsidRPr="00F346F5">
        <w:rPr>
          <w:rStyle w:val="Char8"/>
          <w:rFonts w:hint="cs"/>
          <w:rtl/>
        </w:rPr>
        <w:t>﴾</w:t>
      </w:r>
      <w:r w:rsidR="00F346F5">
        <w:rPr>
          <w:rFonts w:hint="cs"/>
          <w:rtl/>
        </w:rPr>
        <w:t xml:space="preserve"> </w:t>
      </w:r>
      <w:r w:rsidRPr="00FB7DB9">
        <w:rPr>
          <w:rStyle w:val="Char6"/>
          <w:rFonts w:hint="cs"/>
          <w:rtl/>
        </w:rPr>
        <w:t>[الأنعام: 19]</w:t>
      </w:r>
      <w:r w:rsidRPr="00F346F5">
        <w:rPr>
          <w:rStyle w:val="Char8"/>
          <w:rFonts w:hint="cs"/>
          <w:rtl/>
        </w:rPr>
        <w:t xml:space="preserve"> </w:t>
      </w:r>
      <w:r w:rsidRPr="00F346F5">
        <w:rPr>
          <w:rStyle w:val="Char8"/>
          <w:rtl/>
        </w:rPr>
        <w:t>«</w:t>
      </w:r>
      <w:r w:rsidRPr="00754823">
        <w:rPr>
          <w:rStyle w:val="Char7"/>
          <w:rFonts w:hint="cs"/>
          <w:rtl/>
        </w:rPr>
        <w:t>تا بترسانم به آن شما را و کسانی که به آن‌ها می‌رسد</w:t>
      </w:r>
      <w:r w:rsidRPr="00F346F5">
        <w:rPr>
          <w:rStyle w:val="Char8"/>
          <w:rtl/>
        </w:rPr>
        <w:t>»</w:t>
      </w:r>
      <w:r>
        <w:rPr>
          <w:rFonts w:hint="cs"/>
          <w:rtl/>
        </w:rPr>
        <w:t>.</w:t>
      </w:r>
    </w:p>
    <w:p w:rsidR="0063251B" w:rsidRDefault="0063251B" w:rsidP="00AB7623">
      <w:pPr>
        <w:pStyle w:val="a8"/>
        <w:rPr>
          <w:rtl/>
        </w:rPr>
      </w:pPr>
      <w:r>
        <w:rPr>
          <w:rFonts w:hint="cs"/>
          <w:rtl/>
        </w:rPr>
        <w:t xml:space="preserve">اگر شخصی گفت که آنچه را خداوند وعده‌ی حفظ را داده قرآن است و سایر وحی </w:t>
      </w:r>
      <w:r>
        <w:rPr>
          <w:rFonts w:cs="Times New Roman" w:hint="cs"/>
          <w:rtl/>
        </w:rPr>
        <w:t>–</w:t>
      </w:r>
      <w:r>
        <w:rPr>
          <w:rFonts w:hint="cs"/>
          <w:rtl/>
        </w:rPr>
        <w:t xml:space="preserve"> غیر از قرآن </w:t>
      </w:r>
      <w:r>
        <w:rPr>
          <w:rFonts w:cs="Times New Roman" w:hint="cs"/>
          <w:rtl/>
        </w:rPr>
        <w:t>–</w:t>
      </w:r>
      <w:r>
        <w:rPr>
          <w:rFonts w:hint="cs"/>
          <w:rtl/>
        </w:rPr>
        <w:t xml:space="preserve"> را در بر نمی‌گیرد، در جوابش می‌گوئیم: این ادعای دروغی است که هیچ دلیل و برهانی بر آن نیست و تخصیص بدون لفظ (الذکر) بر قرآن است و چنین تخصیصی، باطل است.</w:t>
      </w:r>
    </w:p>
    <w:p w:rsidR="0063251B" w:rsidRDefault="0063251B" w:rsidP="00960E98">
      <w:pPr>
        <w:pStyle w:val="a8"/>
        <w:spacing w:line="240" w:lineRule="auto"/>
        <w:rPr>
          <w:rtl/>
        </w:rPr>
      </w:pPr>
      <w:r>
        <w:rPr>
          <w:rFonts w:hint="cs"/>
          <w:rtl/>
        </w:rPr>
        <w:t xml:space="preserve">چون خداوند در مقام احتجاج می‌فرماید: </w:t>
      </w:r>
      <w:r w:rsidR="00FB7DB9" w:rsidRPr="00F346F5">
        <w:rPr>
          <w:rStyle w:val="Char8"/>
          <w:rFonts w:hint="cs"/>
          <w:rtl/>
        </w:rPr>
        <w:t>﴿</w:t>
      </w:r>
      <w:r w:rsidR="00907E43" w:rsidRPr="00907E43">
        <w:rPr>
          <w:rStyle w:val="Chard"/>
          <w:rtl/>
        </w:rPr>
        <w:t>قُلۡ هَاتُواْ بُرۡهَٰنَكُمۡ إِن كُنتُمۡ صَٰدِقِينَ</w:t>
      </w:r>
      <w:r w:rsidR="00FB7DB9" w:rsidRPr="00F346F5">
        <w:rPr>
          <w:rStyle w:val="Char8"/>
          <w:rFonts w:hint="cs"/>
          <w:rtl/>
        </w:rPr>
        <w:t>﴾</w:t>
      </w:r>
      <w:r>
        <w:rPr>
          <w:rFonts w:hint="cs"/>
          <w:rtl/>
        </w:rPr>
        <w:t xml:space="preserve"> </w:t>
      </w:r>
      <w:r w:rsidRPr="00FB7DB9">
        <w:rPr>
          <w:rStyle w:val="Char6"/>
          <w:rFonts w:hint="cs"/>
          <w:rtl/>
        </w:rPr>
        <w:t xml:space="preserve">[النمل: 64] </w:t>
      </w:r>
      <w:r w:rsidRPr="00F346F5">
        <w:rPr>
          <w:rStyle w:val="Char8"/>
          <w:rtl/>
        </w:rPr>
        <w:t>«</w:t>
      </w:r>
      <w:r w:rsidRPr="00754823">
        <w:rPr>
          <w:rStyle w:val="Char7"/>
          <w:rFonts w:hint="cs"/>
          <w:rtl/>
        </w:rPr>
        <w:t>بگو – ای محمد – اگر راست میگو‌ئید دلیل و حجت‌تان را بیاورید</w:t>
      </w:r>
      <w:r w:rsidRPr="00F346F5">
        <w:rPr>
          <w:rStyle w:val="Char8"/>
          <w:rtl/>
        </w:rPr>
        <w:t>»</w:t>
      </w:r>
      <w:r>
        <w:rPr>
          <w:rFonts w:hint="cs"/>
          <w:rtl/>
        </w:rPr>
        <w:t xml:space="preserve"> پس هرکسی دلیل و برهانی بر ادعایش نیاورد، صادق نیست. و لفظ (الذکر) تمامی آنچه که خداوند بر پیامبر </w:t>
      </w:r>
      <w:r>
        <w:rPr>
          <w:rFonts w:hint="cs"/>
        </w:rPr>
        <w:sym w:font="AGA Arabesque" w:char="F072"/>
      </w:r>
      <w:r>
        <w:rPr>
          <w:rFonts w:hint="cs"/>
          <w:rtl/>
        </w:rPr>
        <w:t xml:space="preserve"> - قرآن و سنت </w:t>
      </w:r>
      <w:r>
        <w:rPr>
          <w:rFonts w:cs="Times New Roman" w:hint="cs"/>
          <w:rtl/>
        </w:rPr>
        <w:t>–</w:t>
      </w:r>
      <w:r>
        <w:rPr>
          <w:rFonts w:hint="cs"/>
          <w:rtl/>
        </w:rPr>
        <w:t xml:space="preserve"> نازل کرده است. در بر می‌گیرد. خداوند می‌فرماید: </w:t>
      </w:r>
      <w:r w:rsidR="00FB7DB9" w:rsidRPr="00F346F5">
        <w:rPr>
          <w:rStyle w:val="Char8"/>
          <w:rFonts w:hint="cs"/>
          <w:rtl/>
        </w:rPr>
        <w:t>﴿</w:t>
      </w:r>
      <w:r w:rsidR="00754823" w:rsidRPr="00754823">
        <w:rPr>
          <w:rStyle w:val="Chard"/>
          <w:rFonts w:hint="eastAsia"/>
          <w:rtl/>
        </w:rPr>
        <w:t>وَمَا</w:t>
      </w:r>
      <w:r w:rsidR="00754823" w:rsidRPr="00754823">
        <w:rPr>
          <w:rStyle w:val="Chard"/>
          <w:rtl/>
        </w:rPr>
        <w:t xml:space="preserve"> </w:t>
      </w:r>
      <w:r w:rsidR="00754823" w:rsidRPr="00754823">
        <w:rPr>
          <w:rStyle w:val="Chard"/>
          <w:rFonts w:hint="eastAsia"/>
          <w:rtl/>
        </w:rPr>
        <w:t>يَنطِقُ</w:t>
      </w:r>
      <w:r w:rsidR="00754823" w:rsidRPr="00754823">
        <w:rPr>
          <w:rStyle w:val="Chard"/>
          <w:rtl/>
        </w:rPr>
        <w:t xml:space="preserve"> </w:t>
      </w:r>
      <w:r w:rsidR="00754823" w:rsidRPr="00754823">
        <w:rPr>
          <w:rStyle w:val="Chard"/>
          <w:rFonts w:hint="eastAsia"/>
          <w:rtl/>
        </w:rPr>
        <w:t>عَنِ</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هَوَى</w:t>
      </w:r>
      <w:r w:rsidR="00754823" w:rsidRPr="00754823">
        <w:rPr>
          <w:rStyle w:val="Chard"/>
          <w:rFonts w:hint="cs"/>
          <w:rtl/>
        </w:rPr>
        <w:t>ٰٓ</w:t>
      </w:r>
      <w:r w:rsidR="00754823" w:rsidRPr="00754823">
        <w:rPr>
          <w:rStyle w:val="Chard"/>
          <w:rtl/>
        </w:rPr>
        <w:t xml:space="preserve"> </w:t>
      </w:r>
      <w:r w:rsidR="00754823" w:rsidRPr="00754823">
        <w:rPr>
          <w:rStyle w:val="Chard"/>
          <w:rFonts w:hint="cs"/>
          <w:rtl/>
        </w:rPr>
        <w:t>٣</w:t>
      </w:r>
      <w:r w:rsidR="00754823" w:rsidRPr="00754823">
        <w:rPr>
          <w:rStyle w:val="Chard"/>
          <w:rtl/>
        </w:rPr>
        <w:t xml:space="preserve"> </w:t>
      </w:r>
      <w:r w:rsidR="00754823" w:rsidRPr="00754823">
        <w:rPr>
          <w:rStyle w:val="Chard"/>
          <w:rFonts w:hint="eastAsia"/>
          <w:rtl/>
        </w:rPr>
        <w:t>إِن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هُوَ</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eastAsia"/>
          <w:rtl/>
        </w:rPr>
        <w:t>وَح</w:t>
      </w:r>
      <w:r w:rsidR="00754823" w:rsidRPr="00754823">
        <w:rPr>
          <w:rStyle w:val="Chard"/>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يُوحَى</w:t>
      </w:r>
      <w:r w:rsidR="00754823" w:rsidRPr="00754823">
        <w:rPr>
          <w:rStyle w:val="Chard"/>
          <w:rFonts w:hint="cs"/>
          <w:rtl/>
        </w:rPr>
        <w:t>ٰ</w:t>
      </w:r>
      <w:r w:rsidR="00754823" w:rsidRPr="00754823">
        <w:rPr>
          <w:rStyle w:val="Chard"/>
          <w:rtl/>
        </w:rPr>
        <w:t xml:space="preserve"> </w:t>
      </w:r>
      <w:r w:rsidR="00754823" w:rsidRPr="00754823">
        <w:rPr>
          <w:rStyle w:val="Chard"/>
          <w:rFonts w:hint="cs"/>
          <w:rtl/>
        </w:rPr>
        <w:t>٤</w:t>
      </w:r>
      <w:r w:rsidR="00FB7DB9" w:rsidRPr="00F346F5">
        <w:rPr>
          <w:rStyle w:val="Char8"/>
          <w:rFonts w:hint="cs"/>
          <w:rtl/>
        </w:rPr>
        <w:t>﴾</w:t>
      </w:r>
      <w:r w:rsidR="00FB7DB9">
        <w:rPr>
          <w:rFonts w:hint="cs"/>
          <w:rtl/>
        </w:rPr>
        <w:t xml:space="preserve"> </w:t>
      </w:r>
      <w:r w:rsidRPr="00754823">
        <w:rPr>
          <w:rStyle w:val="Char6"/>
          <w:rFonts w:hint="cs"/>
          <w:rtl/>
        </w:rPr>
        <w:t>[النجم: 3 – 4]</w:t>
      </w:r>
      <w:r w:rsidRPr="006A490E">
        <w:rPr>
          <w:rFonts w:hint="cs"/>
          <w:vertAlign w:val="superscript"/>
          <w:rtl/>
        </w:rPr>
        <w:t>(</w:t>
      </w:r>
      <w:r>
        <w:rPr>
          <w:rStyle w:val="FootnoteReference"/>
          <w:rtl/>
        </w:rPr>
        <w:footnoteReference w:id="286"/>
      </w:r>
      <w:r w:rsidRPr="006A490E">
        <w:rPr>
          <w:rFonts w:hint="cs"/>
          <w:vertAlign w:val="superscript"/>
          <w:rtl/>
        </w:rPr>
        <w:t>)</w:t>
      </w:r>
      <w:r>
        <w:rPr>
          <w:rFonts w:hint="cs"/>
          <w:rtl/>
        </w:rPr>
        <w:t>.</w:t>
      </w:r>
    </w:p>
    <w:p w:rsidR="0063251B" w:rsidRPr="00754823" w:rsidRDefault="0063251B" w:rsidP="00960E98">
      <w:pPr>
        <w:numPr>
          <w:ilvl w:val="0"/>
          <w:numId w:val="11"/>
        </w:numPr>
        <w:ind w:left="624" w:hanging="340"/>
        <w:jc w:val="lowKashida"/>
        <w:rPr>
          <w:spacing w:val="-2"/>
          <w:lang w:bidi="fa-IR"/>
        </w:rPr>
      </w:pPr>
      <w:r w:rsidRPr="00754823">
        <w:rPr>
          <w:rStyle w:val="Char4"/>
          <w:rFonts w:hint="cs"/>
          <w:spacing w:val="-2"/>
          <w:rtl/>
        </w:rPr>
        <w:t xml:space="preserve">پیامبر </w:t>
      </w:r>
      <w:r w:rsidRPr="00754823">
        <w:rPr>
          <w:rStyle w:val="Char4"/>
          <w:rFonts w:hint="cs"/>
          <w:spacing w:val="-2"/>
        </w:rPr>
        <w:sym w:font="AGA Arabesque" w:char="F072"/>
      </w:r>
      <w:r w:rsidRPr="00754823">
        <w:rPr>
          <w:rStyle w:val="Char4"/>
          <w:rFonts w:hint="cs"/>
          <w:spacing w:val="-2"/>
          <w:rtl/>
        </w:rPr>
        <w:t xml:space="preserve"> همواره اصحابش را بر استماع حدیث و حفظ و ابلاغ آن تشویق می‌کرد تا بر کسانی که احادیث به آن‌ها می‌رسد، اقامه‌ی حجت شود و اقامه‌ی حجت هم به وسیله چیزی صورت می‌گیرد که مفید علم باشد، و این روایت شافعی در تأیید همین گفته می‌باشد.</w:t>
      </w:r>
    </w:p>
    <w:p w:rsidR="0063251B" w:rsidRDefault="00754823" w:rsidP="00960E98">
      <w:pPr>
        <w:pStyle w:val="a8"/>
        <w:widowControl w:val="0"/>
        <w:spacing w:line="240" w:lineRule="auto"/>
        <w:rPr>
          <w:rtl/>
        </w:rPr>
      </w:pPr>
      <w:r>
        <w:rPr>
          <w:rFonts w:cs="Traditional Arabic" w:hint="cs"/>
          <w:rtl/>
        </w:rPr>
        <w:t>«</w:t>
      </w:r>
      <w:r w:rsidR="0063251B" w:rsidRPr="00754823">
        <w:rPr>
          <w:rStyle w:val="Char3"/>
          <w:rtl/>
        </w:rPr>
        <w:t xml:space="preserve">روى الشافعي </w:t>
      </w:r>
      <w:r w:rsidRPr="00754823">
        <w:rPr>
          <w:rStyle w:val="Char3"/>
          <w:rFonts w:hint="eastAsia"/>
          <w:rtl/>
        </w:rPr>
        <w:t>عَنْ</w:t>
      </w:r>
      <w:r w:rsidRPr="00754823">
        <w:rPr>
          <w:rStyle w:val="Char3"/>
          <w:rtl/>
        </w:rPr>
        <w:t xml:space="preserve"> </w:t>
      </w:r>
      <w:r w:rsidRPr="00754823">
        <w:rPr>
          <w:rStyle w:val="Char3"/>
          <w:rFonts w:hint="eastAsia"/>
          <w:rtl/>
        </w:rPr>
        <w:t>عَبْدِ</w:t>
      </w:r>
      <w:r w:rsidRPr="00754823">
        <w:rPr>
          <w:rStyle w:val="Char3"/>
          <w:rtl/>
        </w:rPr>
        <w:t xml:space="preserve"> </w:t>
      </w:r>
      <w:r w:rsidRPr="00754823">
        <w:rPr>
          <w:rStyle w:val="Char3"/>
          <w:rFonts w:hint="eastAsia"/>
          <w:rtl/>
        </w:rPr>
        <w:t>الرَّحْمَنِ</w:t>
      </w:r>
      <w:r w:rsidRPr="00754823">
        <w:rPr>
          <w:rStyle w:val="Char3"/>
          <w:rtl/>
        </w:rPr>
        <w:t xml:space="preserve"> </w:t>
      </w:r>
      <w:r w:rsidRPr="00754823">
        <w:rPr>
          <w:rStyle w:val="Char3"/>
          <w:rFonts w:hint="eastAsia"/>
          <w:rtl/>
        </w:rPr>
        <w:t>بْنِ</w:t>
      </w:r>
      <w:r w:rsidRPr="00754823">
        <w:rPr>
          <w:rStyle w:val="Char3"/>
          <w:rtl/>
        </w:rPr>
        <w:t xml:space="preserve"> </w:t>
      </w:r>
      <w:r w:rsidRPr="00754823">
        <w:rPr>
          <w:rStyle w:val="Char3"/>
          <w:rFonts w:hint="eastAsia"/>
          <w:rtl/>
        </w:rPr>
        <w:t>عَبْدِ</w:t>
      </w:r>
      <w:r w:rsidRPr="00754823">
        <w:rPr>
          <w:rStyle w:val="Char3"/>
          <w:rtl/>
        </w:rPr>
        <w:t xml:space="preserve"> </w:t>
      </w:r>
      <w:r w:rsidRPr="00754823">
        <w:rPr>
          <w:rStyle w:val="Char3"/>
          <w:rFonts w:hint="eastAsia"/>
          <w:rtl/>
        </w:rPr>
        <w:t>اللَّهِ</w:t>
      </w:r>
      <w:r w:rsidRPr="00754823">
        <w:rPr>
          <w:rStyle w:val="Char3"/>
          <w:rtl/>
        </w:rPr>
        <w:t xml:space="preserve"> </w:t>
      </w:r>
      <w:r w:rsidRPr="00754823">
        <w:rPr>
          <w:rStyle w:val="Char3"/>
          <w:rFonts w:hint="eastAsia"/>
          <w:rtl/>
        </w:rPr>
        <w:t>بْنِ</w:t>
      </w:r>
      <w:r w:rsidRPr="00754823">
        <w:rPr>
          <w:rStyle w:val="Char3"/>
          <w:rtl/>
        </w:rPr>
        <w:t xml:space="preserve"> </w:t>
      </w:r>
      <w:r w:rsidRPr="00754823">
        <w:rPr>
          <w:rStyle w:val="Char3"/>
          <w:rFonts w:hint="eastAsia"/>
          <w:rtl/>
        </w:rPr>
        <w:t>مَسْعُودٍ،</w:t>
      </w:r>
      <w:r w:rsidRPr="00754823">
        <w:rPr>
          <w:rStyle w:val="Char3"/>
          <w:rtl/>
        </w:rPr>
        <w:t xml:space="preserve"> </w:t>
      </w:r>
      <w:r w:rsidRPr="00754823">
        <w:rPr>
          <w:rStyle w:val="Char3"/>
          <w:rFonts w:hint="eastAsia"/>
          <w:rtl/>
        </w:rPr>
        <w:t>عَنْ</w:t>
      </w:r>
      <w:r w:rsidRPr="00754823">
        <w:rPr>
          <w:rStyle w:val="Char3"/>
          <w:rtl/>
        </w:rPr>
        <w:t xml:space="preserve"> </w:t>
      </w:r>
      <w:r w:rsidRPr="00754823">
        <w:rPr>
          <w:rStyle w:val="Char3"/>
          <w:rFonts w:hint="eastAsia"/>
          <w:rtl/>
        </w:rPr>
        <w:t>أَبِيهِ،</w:t>
      </w:r>
      <w:r w:rsidRPr="00754823">
        <w:rPr>
          <w:rStyle w:val="Char3"/>
          <w:rtl/>
        </w:rPr>
        <w:t xml:space="preserve"> </w:t>
      </w:r>
      <w:r w:rsidRPr="00754823">
        <w:rPr>
          <w:rStyle w:val="Char3"/>
          <w:rFonts w:hint="eastAsia"/>
          <w:rtl/>
        </w:rPr>
        <w:t>أَنَّ</w:t>
      </w:r>
      <w:r w:rsidRPr="00754823">
        <w:rPr>
          <w:rStyle w:val="Char3"/>
          <w:rtl/>
        </w:rPr>
        <w:t xml:space="preserve"> </w:t>
      </w:r>
      <w:r w:rsidRPr="00754823">
        <w:rPr>
          <w:rStyle w:val="Char3"/>
          <w:rFonts w:hint="eastAsia"/>
          <w:rtl/>
        </w:rPr>
        <w:t>رَسُولَ</w:t>
      </w:r>
      <w:r w:rsidRPr="00754823">
        <w:rPr>
          <w:rStyle w:val="Char3"/>
          <w:rtl/>
        </w:rPr>
        <w:t xml:space="preserve"> </w:t>
      </w:r>
      <w:r w:rsidRPr="00754823">
        <w:rPr>
          <w:rStyle w:val="Char3"/>
          <w:rFonts w:hint="eastAsia"/>
          <w:rtl/>
        </w:rPr>
        <w:t>اللَّهِ</w:t>
      </w:r>
      <w:r w:rsidRPr="00754823">
        <w:rPr>
          <w:rStyle w:val="Char3"/>
          <w:rtl/>
        </w:rPr>
        <w:t xml:space="preserve"> </w:t>
      </w:r>
      <w:r>
        <w:rPr>
          <w:rStyle w:val="Char3"/>
          <w:rFonts w:hint="eastAsia"/>
        </w:rPr>
        <w:sym w:font="AGA Arabesque" w:char="F072"/>
      </w:r>
      <w:r w:rsidRPr="00754823">
        <w:rPr>
          <w:rStyle w:val="Char3"/>
          <w:rFonts w:hint="eastAsia"/>
          <w:rtl/>
        </w:rPr>
        <w:t>،</w:t>
      </w:r>
      <w:r w:rsidRPr="00754823">
        <w:rPr>
          <w:rStyle w:val="Char3"/>
          <w:rtl/>
        </w:rPr>
        <w:t xml:space="preserve"> </w:t>
      </w:r>
      <w:r w:rsidRPr="00754823">
        <w:rPr>
          <w:rStyle w:val="Char3"/>
          <w:rFonts w:hint="eastAsia"/>
          <w:rtl/>
        </w:rPr>
        <w:t>قَالَ</w:t>
      </w:r>
      <w:r w:rsidRPr="00754823">
        <w:rPr>
          <w:rStyle w:val="Char3"/>
          <w:rtl/>
        </w:rPr>
        <w:t xml:space="preserve">: </w:t>
      </w:r>
      <w:r w:rsidRPr="00754823">
        <w:rPr>
          <w:rStyle w:val="Char3"/>
          <w:rFonts w:hint="eastAsia"/>
          <w:rtl/>
        </w:rPr>
        <w:t>نَضَّرَ</w:t>
      </w:r>
      <w:r w:rsidRPr="00754823">
        <w:rPr>
          <w:rStyle w:val="Char3"/>
          <w:rtl/>
        </w:rPr>
        <w:t xml:space="preserve"> </w:t>
      </w:r>
      <w:r w:rsidRPr="00754823">
        <w:rPr>
          <w:rStyle w:val="Char3"/>
          <w:rFonts w:hint="eastAsia"/>
          <w:rtl/>
        </w:rPr>
        <w:t>اللَّهُ</w:t>
      </w:r>
      <w:r w:rsidRPr="00754823">
        <w:rPr>
          <w:rStyle w:val="Char3"/>
          <w:rtl/>
        </w:rPr>
        <w:t xml:space="preserve"> </w:t>
      </w:r>
      <w:r w:rsidRPr="00754823">
        <w:rPr>
          <w:rStyle w:val="Char3"/>
          <w:rFonts w:hint="eastAsia"/>
          <w:rtl/>
        </w:rPr>
        <w:t>عَبْدًا</w:t>
      </w:r>
      <w:r w:rsidRPr="00754823">
        <w:rPr>
          <w:rStyle w:val="Char3"/>
          <w:rtl/>
        </w:rPr>
        <w:t xml:space="preserve"> </w:t>
      </w:r>
      <w:r w:rsidRPr="00754823">
        <w:rPr>
          <w:rStyle w:val="Char3"/>
          <w:rFonts w:hint="eastAsia"/>
          <w:rtl/>
        </w:rPr>
        <w:t>سَمِعَ</w:t>
      </w:r>
      <w:r w:rsidRPr="00754823">
        <w:rPr>
          <w:rStyle w:val="Char3"/>
          <w:rtl/>
        </w:rPr>
        <w:t xml:space="preserve"> </w:t>
      </w:r>
      <w:r w:rsidRPr="00754823">
        <w:rPr>
          <w:rStyle w:val="Char3"/>
          <w:rFonts w:hint="eastAsia"/>
          <w:rtl/>
        </w:rPr>
        <w:t>مَقَالَتِي،</w:t>
      </w:r>
      <w:r w:rsidRPr="00754823">
        <w:rPr>
          <w:rStyle w:val="Char3"/>
          <w:rtl/>
        </w:rPr>
        <w:t xml:space="preserve"> </w:t>
      </w:r>
      <w:r w:rsidRPr="00754823">
        <w:rPr>
          <w:rStyle w:val="Char3"/>
          <w:rFonts w:hint="eastAsia"/>
          <w:rtl/>
        </w:rPr>
        <w:t>فَحَفِظَهَا</w:t>
      </w:r>
      <w:r w:rsidRPr="00754823">
        <w:rPr>
          <w:rStyle w:val="Char3"/>
          <w:rtl/>
        </w:rPr>
        <w:t xml:space="preserve"> </w:t>
      </w:r>
      <w:r w:rsidRPr="00754823">
        <w:rPr>
          <w:rStyle w:val="Char3"/>
          <w:rFonts w:hint="eastAsia"/>
          <w:rtl/>
        </w:rPr>
        <w:t>وَوَعَاهَا</w:t>
      </w:r>
      <w:r w:rsidRPr="00754823">
        <w:rPr>
          <w:rStyle w:val="Char3"/>
          <w:rtl/>
        </w:rPr>
        <w:t xml:space="preserve"> </w:t>
      </w:r>
      <w:r w:rsidRPr="00754823">
        <w:rPr>
          <w:rStyle w:val="Char3"/>
          <w:rFonts w:hint="eastAsia"/>
          <w:rtl/>
        </w:rPr>
        <w:t>وَأَدَّاهَا،</w:t>
      </w:r>
      <w:r w:rsidRPr="00754823">
        <w:rPr>
          <w:rStyle w:val="Char3"/>
          <w:rtl/>
        </w:rPr>
        <w:t xml:space="preserve"> </w:t>
      </w:r>
      <w:r w:rsidRPr="00754823">
        <w:rPr>
          <w:rStyle w:val="Char3"/>
          <w:rFonts w:hint="eastAsia"/>
          <w:rtl/>
        </w:rPr>
        <w:t>فَرُبَّ</w:t>
      </w:r>
      <w:r w:rsidRPr="00754823">
        <w:rPr>
          <w:rStyle w:val="Char3"/>
          <w:rtl/>
        </w:rPr>
        <w:t xml:space="preserve"> </w:t>
      </w:r>
      <w:r w:rsidRPr="00754823">
        <w:rPr>
          <w:rStyle w:val="Char3"/>
          <w:rFonts w:hint="eastAsia"/>
          <w:rtl/>
        </w:rPr>
        <w:t>حَامِلِ</w:t>
      </w:r>
      <w:r w:rsidRPr="00754823">
        <w:rPr>
          <w:rStyle w:val="Char3"/>
          <w:rtl/>
        </w:rPr>
        <w:t xml:space="preserve"> </w:t>
      </w:r>
      <w:r w:rsidRPr="00754823">
        <w:rPr>
          <w:rStyle w:val="Char3"/>
          <w:rFonts w:hint="eastAsia"/>
          <w:rtl/>
        </w:rPr>
        <w:t>فِقْهٍ</w:t>
      </w:r>
      <w:r w:rsidRPr="00754823">
        <w:rPr>
          <w:rStyle w:val="Char3"/>
          <w:rtl/>
        </w:rPr>
        <w:t xml:space="preserve"> </w:t>
      </w:r>
      <w:r w:rsidRPr="00754823">
        <w:rPr>
          <w:rStyle w:val="Char3"/>
          <w:rFonts w:hint="eastAsia"/>
          <w:rtl/>
        </w:rPr>
        <w:t>غَيْرُ</w:t>
      </w:r>
      <w:r w:rsidRPr="00754823">
        <w:rPr>
          <w:rStyle w:val="Char3"/>
          <w:rtl/>
        </w:rPr>
        <w:t xml:space="preserve"> </w:t>
      </w:r>
      <w:r w:rsidRPr="00754823">
        <w:rPr>
          <w:rStyle w:val="Char3"/>
          <w:rFonts w:hint="eastAsia"/>
          <w:rtl/>
        </w:rPr>
        <w:t>فَقِيهٍ،</w:t>
      </w:r>
      <w:r w:rsidRPr="00754823">
        <w:rPr>
          <w:rStyle w:val="Char3"/>
          <w:rtl/>
        </w:rPr>
        <w:t xml:space="preserve"> </w:t>
      </w:r>
      <w:r w:rsidRPr="00754823">
        <w:rPr>
          <w:rStyle w:val="Char3"/>
          <w:rFonts w:hint="eastAsia"/>
          <w:rtl/>
        </w:rPr>
        <w:t>وَرُبَّ</w:t>
      </w:r>
      <w:r w:rsidRPr="00754823">
        <w:rPr>
          <w:rStyle w:val="Char3"/>
          <w:rtl/>
        </w:rPr>
        <w:t xml:space="preserve"> </w:t>
      </w:r>
      <w:r w:rsidRPr="00754823">
        <w:rPr>
          <w:rStyle w:val="Char3"/>
          <w:rFonts w:hint="eastAsia"/>
          <w:rtl/>
        </w:rPr>
        <w:t>حَامِلِ</w:t>
      </w:r>
      <w:r w:rsidRPr="00754823">
        <w:rPr>
          <w:rStyle w:val="Char3"/>
          <w:rtl/>
        </w:rPr>
        <w:t xml:space="preserve"> </w:t>
      </w:r>
      <w:r w:rsidRPr="00754823">
        <w:rPr>
          <w:rStyle w:val="Char3"/>
          <w:rFonts w:hint="eastAsia"/>
          <w:rtl/>
        </w:rPr>
        <w:t>فِقْهٍ</w:t>
      </w:r>
      <w:r w:rsidRPr="00754823">
        <w:rPr>
          <w:rStyle w:val="Char3"/>
          <w:rtl/>
        </w:rPr>
        <w:t xml:space="preserve"> </w:t>
      </w:r>
      <w:r w:rsidRPr="00754823">
        <w:rPr>
          <w:rStyle w:val="Char3"/>
          <w:rFonts w:hint="eastAsia"/>
          <w:rtl/>
        </w:rPr>
        <w:t>إِلَى</w:t>
      </w:r>
      <w:r w:rsidRPr="00754823">
        <w:rPr>
          <w:rStyle w:val="Char3"/>
          <w:rtl/>
        </w:rPr>
        <w:t xml:space="preserve"> </w:t>
      </w:r>
      <w:r w:rsidRPr="00754823">
        <w:rPr>
          <w:rStyle w:val="Char3"/>
          <w:rFonts w:hint="eastAsia"/>
          <w:rtl/>
        </w:rPr>
        <w:t>مَنْ</w:t>
      </w:r>
      <w:r w:rsidRPr="00754823">
        <w:rPr>
          <w:rStyle w:val="Char3"/>
          <w:rtl/>
        </w:rPr>
        <w:t xml:space="preserve"> </w:t>
      </w:r>
      <w:r w:rsidRPr="00754823">
        <w:rPr>
          <w:rStyle w:val="Char3"/>
          <w:rFonts w:hint="eastAsia"/>
          <w:rtl/>
        </w:rPr>
        <w:t>هُوَ</w:t>
      </w:r>
      <w:r w:rsidRPr="00754823">
        <w:rPr>
          <w:rStyle w:val="Char3"/>
          <w:rtl/>
        </w:rPr>
        <w:t xml:space="preserve"> </w:t>
      </w:r>
      <w:r w:rsidRPr="00754823">
        <w:rPr>
          <w:rStyle w:val="Char3"/>
          <w:rFonts w:hint="eastAsia"/>
          <w:rtl/>
        </w:rPr>
        <w:t>أَفْقَهُ</w:t>
      </w:r>
      <w:r w:rsidRPr="00754823">
        <w:rPr>
          <w:rStyle w:val="Char3"/>
          <w:rtl/>
        </w:rPr>
        <w:t xml:space="preserve"> </w:t>
      </w:r>
      <w:r w:rsidRPr="00754823">
        <w:rPr>
          <w:rStyle w:val="Char3"/>
          <w:rFonts w:hint="eastAsia"/>
          <w:rtl/>
        </w:rPr>
        <w:t>مِنْهُ</w:t>
      </w:r>
      <w:r w:rsidRPr="00754823">
        <w:rPr>
          <w:rStyle w:val="Char3"/>
          <w:rtl/>
        </w:rPr>
        <w:t xml:space="preserve"> </w:t>
      </w:r>
      <w:r w:rsidRPr="00754823">
        <w:rPr>
          <w:rStyle w:val="Char3"/>
          <w:rFonts w:hint="eastAsia"/>
          <w:rtl/>
        </w:rPr>
        <w:t>ثَلاثٌ</w:t>
      </w:r>
      <w:r w:rsidRPr="00754823">
        <w:rPr>
          <w:rStyle w:val="Char3"/>
          <w:rtl/>
        </w:rPr>
        <w:t xml:space="preserve"> </w:t>
      </w:r>
      <w:r w:rsidRPr="00754823">
        <w:rPr>
          <w:rStyle w:val="Char3"/>
          <w:rFonts w:hint="eastAsia"/>
          <w:rtl/>
        </w:rPr>
        <w:t>لا</w:t>
      </w:r>
      <w:r w:rsidRPr="00754823">
        <w:rPr>
          <w:rStyle w:val="Char3"/>
          <w:rtl/>
        </w:rPr>
        <w:t xml:space="preserve"> </w:t>
      </w:r>
      <w:r w:rsidRPr="00754823">
        <w:rPr>
          <w:rStyle w:val="Char3"/>
          <w:rFonts w:hint="eastAsia"/>
          <w:rtl/>
        </w:rPr>
        <w:t>يَغِلُّ</w:t>
      </w:r>
      <w:r w:rsidRPr="00754823">
        <w:rPr>
          <w:rStyle w:val="Char3"/>
          <w:rtl/>
        </w:rPr>
        <w:t xml:space="preserve"> </w:t>
      </w:r>
      <w:r w:rsidRPr="00754823">
        <w:rPr>
          <w:rStyle w:val="Char3"/>
          <w:rFonts w:hint="eastAsia"/>
          <w:rtl/>
        </w:rPr>
        <w:t>عَلَيْهِنَّ</w:t>
      </w:r>
      <w:r w:rsidRPr="00754823">
        <w:rPr>
          <w:rStyle w:val="Char3"/>
          <w:rtl/>
        </w:rPr>
        <w:t xml:space="preserve"> </w:t>
      </w:r>
      <w:r w:rsidRPr="00754823">
        <w:rPr>
          <w:rStyle w:val="Char3"/>
          <w:rFonts w:hint="eastAsia"/>
          <w:rtl/>
        </w:rPr>
        <w:t>قَلْبُ</w:t>
      </w:r>
      <w:r w:rsidRPr="00754823">
        <w:rPr>
          <w:rStyle w:val="Char3"/>
          <w:rtl/>
        </w:rPr>
        <w:t xml:space="preserve"> </w:t>
      </w:r>
      <w:r w:rsidRPr="00754823">
        <w:rPr>
          <w:rStyle w:val="Char3"/>
          <w:rFonts w:hint="eastAsia"/>
          <w:rtl/>
        </w:rPr>
        <w:t>مُسْلِمٍ</w:t>
      </w:r>
      <w:r w:rsidRPr="00754823">
        <w:rPr>
          <w:rStyle w:val="Char3"/>
          <w:rtl/>
        </w:rPr>
        <w:t xml:space="preserve">: </w:t>
      </w:r>
      <w:r w:rsidRPr="00754823">
        <w:rPr>
          <w:rStyle w:val="Char3"/>
          <w:rFonts w:hint="eastAsia"/>
          <w:rtl/>
        </w:rPr>
        <w:t>إِخْلاصُ</w:t>
      </w:r>
      <w:r w:rsidRPr="00754823">
        <w:rPr>
          <w:rStyle w:val="Char3"/>
          <w:rtl/>
        </w:rPr>
        <w:t xml:space="preserve"> </w:t>
      </w:r>
      <w:r w:rsidRPr="00754823">
        <w:rPr>
          <w:rStyle w:val="Char3"/>
          <w:rFonts w:hint="eastAsia"/>
          <w:rtl/>
        </w:rPr>
        <w:t>الْعَمَلِ</w:t>
      </w:r>
      <w:r w:rsidRPr="00754823">
        <w:rPr>
          <w:rStyle w:val="Char3"/>
          <w:rtl/>
        </w:rPr>
        <w:t xml:space="preserve"> </w:t>
      </w:r>
      <w:r w:rsidRPr="00754823">
        <w:rPr>
          <w:rStyle w:val="Char3"/>
          <w:rFonts w:hint="eastAsia"/>
          <w:rtl/>
        </w:rPr>
        <w:t>لِلَّهِ،</w:t>
      </w:r>
      <w:r w:rsidRPr="00754823">
        <w:rPr>
          <w:rStyle w:val="Char3"/>
          <w:rtl/>
        </w:rPr>
        <w:t xml:space="preserve"> </w:t>
      </w:r>
      <w:r w:rsidRPr="00754823">
        <w:rPr>
          <w:rStyle w:val="Char3"/>
          <w:rFonts w:hint="eastAsia"/>
          <w:rtl/>
        </w:rPr>
        <w:t>والنَّصِيحَةُ</w:t>
      </w:r>
      <w:r w:rsidRPr="00754823">
        <w:rPr>
          <w:rStyle w:val="Char3"/>
          <w:rtl/>
        </w:rPr>
        <w:t xml:space="preserve"> </w:t>
      </w:r>
      <w:r w:rsidRPr="00754823">
        <w:rPr>
          <w:rStyle w:val="Char3"/>
          <w:rFonts w:hint="eastAsia"/>
          <w:rtl/>
        </w:rPr>
        <w:t>لِلْمُسْلِمِينَ،</w:t>
      </w:r>
      <w:r w:rsidRPr="00754823">
        <w:rPr>
          <w:rStyle w:val="Char3"/>
          <w:rtl/>
        </w:rPr>
        <w:t xml:space="preserve"> </w:t>
      </w:r>
      <w:r w:rsidRPr="00754823">
        <w:rPr>
          <w:rStyle w:val="Char3"/>
          <w:rFonts w:hint="eastAsia"/>
          <w:rtl/>
        </w:rPr>
        <w:t>وَلُزُومُ</w:t>
      </w:r>
      <w:r w:rsidRPr="00754823">
        <w:rPr>
          <w:rStyle w:val="Char3"/>
          <w:rtl/>
        </w:rPr>
        <w:t xml:space="preserve"> </w:t>
      </w:r>
      <w:r w:rsidRPr="00754823">
        <w:rPr>
          <w:rStyle w:val="Char3"/>
          <w:rFonts w:hint="eastAsia"/>
          <w:rtl/>
        </w:rPr>
        <w:t>جَمَاعَتِهِمْ،</w:t>
      </w:r>
      <w:r w:rsidRPr="00754823">
        <w:rPr>
          <w:rStyle w:val="Char3"/>
          <w:rtl/>
        </w:rPr>
        <w:t xml:space="preserve"> </w:t>
      </w:r>
      <w:r w:rsidRPr="00754823">
        <w:rPr>
          <w:rStyle w:val="Char3"/>
          <w:rFonts w:hint="eastAsia"/>
          <w:rtl/>
        </w:rPr>
        <w:t>فَإِنَّ</w:t>
      </w:r>
      <w:r w:rsidRPr="00754823">
        <w:rPr>
          <w:rStyle w:val="Char3"/>
          <w:rtl/>
        </w:rPr>
        <w:t xml:space="preserve"> </w:t>
      </w:r>
      <w:r w:rsidRPr="00754823">
        <w:rPr>
          <w:rStyle w:val="Char3"/>
          <w:rFonts w:hint="eastAsia"/>
          <w:rtl/>
        </w:rPr>
        <w:t>دَعْوَتَهُمْ</w:t>
      </w:r>
      <w:r w:rsidRPr="00754823">
        <w:rPr>
          <w:rStyle w:val="Char3"/>
          <w:rtl/>
        </w:rPr>
        <w:t xml:space="preserve"> </w:t>
      </w:r>
      <w:r w:rsidRPr="00754823">
        <w:rPr>
          <w:rStyle w:val="Char3"/>
          <w:rFonts w:hint="eastAsia"/>
          <w:rtl/>
        </w:rPr>
        <w:t>تُحِيطُ</w:t>
      </w:r>
      <w:r w:rsidRPr="00754823">
        <w:rPr>
          <w:rStyle w:val="Char3"/>
          <w:rtl/>
        </w:rPr>
        <w:t xml:space="preserve"> </w:t>
      </w:r>
      <w:r w:rsidRPr="00754823">
        <w:rPr>
          <w:rStyle w:val="Char3"/>
          <w:rFonts w:hint="eastAsia"/>
          <w:rtl/>
        </w:rPr>
        <w:t>مِنْ</w:t>
      </w:r>
      <w:r w:rsidRPr="00754823">
        <w:rPr>
          <w:rStyle w:val="Char3"/>
          <w:rtl/>
        </w:rPr>
        <w:t xml:space="preserve"> </w:t>
      </w:r>
      <w:r w:rsidRPr="00754823">
        <w:rPr>
          <w:rStyle w:val="Char3"/>
          <w:rFonts w:hint="eastAsia"/>
          <w:rtl/>
        </w:rPr>
        <w:t>وَرَائِهِمْ</w:t>
      </w:r>
      <w:r w:rsidRPr="00754823">
        <w:rPr>
          <w:rStyle w:val="Char8"/>
          <w:rFonts w:hint="cs"/>
          <w:rtl/>
        </w:rPr>
        <w:t>»</w:t>
      </w:r>
      <w:r w:rsidR="0063251B" w:rsidRPr="006A490E">
        <w:rPr>
          <w:rFonts w:hint="cs"/>
          <w:vertAlign w:val="superscript"/>
          <w:rtl/>
        </w:rPr>
        <w:t>(</w:t>
      </w:r>
      <w:r w:rsidR="0063251B">
        <w:rPr>
          <w:rStyle w:val="FootnoteReference"/>
          <w:rtl/>
        </w:rPr>
        <w:footnoteReference w:id="287"/>
      </w:r>
      <w:r w:rsidR="0063251B" w:rsidRPr="006A490E">
        <w:rPr>
          <w:rFonts w:hint="cs"/>
          <w:vertAlign w:val="superscript"/>
          <w:rtl/>
        </w:rPr>
        <w:t>)</w:t>
      </w:r>
      <w:r w:rsidR="0063251B">
        <w:rPr>
          <w:rFonts w:hint="cs"/>
          <w:rtl/>
        </w:rPr>
        <w:t>.</w:t>
      </w:r>
      <w:r>
        <w:rPr>
          <w:rStyle w:val="Char8"/>
          <w:rFonts w:hint="cs"/>
          <w:rtl/>
        </w:rPr>
        <w:t xml:space="preserve"> </w:t>
      </w:r>
      <w:r w:rsidR="0063251B" w:rsidRPr="00754823">
        <w:rPr>
          <w:rStyle w:val="Char8"/>
          <w:rFonts w:hint="cs"/>
          <w:rtl/>
        </w:rPr>
        <w:t>«</w:t>
      </w:r>
      <w:r w:rsidR="0063251B" w:rsidRPr="00754823">
        <w:rPr>
          <w:rStyle w:val="Chare"/>
          <w:rFonts w:hint="cs"/>
          <w:rtl/>
        </w:rPr>
        <w:t xml:space="preserve">شافعی از عبدالرحمن بن عبدالله بن مسعود از پدرش روایت کرده که پیامبر </w:t>
      </w:r>
      <w:r w:rsidR="0063251B" w:rsidRPr="00754823">
        <w:rPr>
          <w:rStyle w:val="Chare"/>
          <w:rFonts w:hint="cs"/>
        </w:rPr>
        <w:sym w:font="AGA Arabesque" w:char="F072"/>
      </w:r>
      <w:r w:rsidR="0063251B" w:rsidRPr="00754823">
        <w:rPr>
          <w:rStyle w:val="Chare"/>
          <w:rFonts w:hint="cs"/>
          <w:rtl/>
        </w:rPr>
        <w:t xml:space="preserve"> فرمودند: خداوند، صورت بنده‌ای را بشاش کند که سخن من را گوش می‌دهد و حفظ می‌کند و تماما آن را فرا می‌گیرد و سپس آن را به دیگران می‌رساند، چه بسیار حامل خبری که خود به آن واقف نیست و چه بسیار حامل خبری که به کسی آگاه‌تر از خودش خبر را می‌رساند، سه چیز است که قلب مسلمان از آن اباء ندارد: اخلاص در عمل برای خداوند، نصیحت مسلمانان، ملزم‌بودن به جاعت مسلمانان، دعوت آنان شامل هم می‌شود – یعنی دعوت و استمداد آنان تنها خطاب به حاضران نیست، غائبان هم مکلف به اجابتند</w:t>
      </w:r>
      <w:r w:rsidR="0063251B" w:rsidRPr="00754823">
        <w:rPr>
          <w:rStyle w:val="Char8"/>
          <w:rFonts w:hint="cs"/>
          <w:rtl/>
        </w:rPr>
        <w:t>»</w:t>
      </w:r>
      <w:r w:rsidR="0063251B">
        <w:rPr>
          <w:rFonts w:hint="cs"/>
          <w:rtl/>
        </w:rPr>
        <w:t>.</w:t>
      </w:r>
    </w:p>
    <w:p w:rsidR="0063251B" w:rsidRDefault="0063251B" w:rsidP="00AB7623">
      <w:pPr>
        <w:pStyle w:val="a8"/>
        <w:rPr>
          <w:rtl/>
        </w:rPr>
      </w:pPr>
      <w:r>
        <w:rPr>
          <w:rFonts w:hint="cs"/>
          <w:rtl/>
        </w:rPr>
        <w:t xml:space="preserve">همچنانکه مشاهده شد پیامبر </w:t>
      </w:r>
      <w:r>
        <w:rPr>
          <w:rFonts w:hint="cs"/>
        </w:rPr>
        <w:sym w:font="AGA Arabesque" w:char="F072"/>
      </w:r>
      <w:r>
        <w:rPr>
          <w:rFonts w:hint="cs"/>
          <w:rtl/>
        </w:rPr>
        <w:t xml:space="preserve"> در این حدیث تشویق به حفظ و ابلاغ حدیث فرمودند و این کار هم به خاطر این بود، تا حاملان حدیث، احادیث را به گوش دیگران رسانند و به وسیله‌ی آن بر آن‌ها اقامه‌ی حجیت نمایند و عذری بر مردم نماند. و اگر این احادیث مفید علم نباشند، پس چگونه اقامه‌ی حجت بر آن‌ها حاصل می‌شود</w:t>
      </w:r>
      <w:r w:rsidRPr="006A490E">
        <w:rPr>
          <w:rFonts w:hint="cs"/>
          <w:vertAlign w:val="superscript"/>
          <w:rtl/>
        </w:rPr>
        <w:t>(</w:t>
      </w:r>
      <w:r>
        <w:rPr>
          <w:rStyle w:val="FootnoteReference"/>
          <w:rtl/>
        </w:rPr>
        <w:footnoteReference w:id="288"/>
      </w:r>
      <w:r w:rsidRPr="006A490E">
        <w:rPr>
          <w:rFonts w:hint="cs"/>
          <w:vertAlign w:val="superscript"/>
          <w:rtl/>
        </w:rPr>
        <w:t>)</w:t>
      </w:r>
      <w:r>
        <w:rPr>
          <w:rFonts w:hint="cs"/>
          <w:rtl/>
        </w:rPr>
        <w:t>.</w:t>
      </w:r>
    </w:p>
    <w:p w:rsidR="0063251B" w:rsidRDefault="0063251B" w:rsidP="00AB7623">
      <w:pPr>
        <w:numPr>
          <w:ilvl w:val="0"/>
          <w:numId w:val="11"/>
        </w:numPr>
        <w:spacing w:line="250" w:lineRule="auto"/>
        <w:ind w:left="624" w:hanging="340"/>
        <w:jc w:val="lowKashida"/>
        <w:rPr>
          <w:lang w:bidi="fa-IR"/>
        </w:rPr>
      </w:pPr>
      <w:r w:rsidRPr="000146E8">
        <w:rPr>
          <w:rStyle w:val="Char4"/>
          <w:rFonts w:hint="cs"/>
          <w:rtl/>
        </w:rPr>
        <w:t xml:space="preserve">همچنانکه در سیره نیز مشهور است، پیامبر </w:t>
      </w:r>
      <w:r w:rsidRPr="000146E8">
        <w:rPr>
          <w:rStyle w:val="Char4"/>
          <w:rFonts w:hint="cs"/>
        </w:rPr>
        <w:sym w:font="AGA Arabesque" w:char="F072"/>
      </w:r>
      <w:r w:rsidRPr="000146E8">
        <w:rPr>
          <w:rStyle w:val="Char4"/>
          <w:rFonts w:hint="cs"/>
          <w:rtl/>
        </w:rPr>
        <w:t xml:space="preserve"> اصحابش را به سرزمین‌های مختلف برای تعلیم دین، احکام و دریافت زکات می‌فرستاد، و با فرستادن آن‌ها به نقاط مختلف حجت را بر مردمان آن سرزمین‌ها تمام می‌کرد، چون فرستادگان پیامبر </w:t>
      </w:r>
      <w:r w:rsidRPr="000146E8">
        <w:rPr>
          <w:rStyle w:val="Char4"/>
          <w:rFonts w:hint="cs"/>
        </w:rPr>
        <w:sym w:font="AGA Arabesque" w:char="F072"/>
      </w:r>
      <w:r w:rsidRPr="000146E8">
        <w:rPr>
          <w:rStyle w:val="Char4"/>
          <w:rFonts w:hint="cs"/>
          <w:rtl/>
        </w:rPr>
        <w:t xml:space="preserve"> تمام مسائل مربوط به دین از جمله عقیده و احکام را به آن‌ها ابلاغ می‌کردند</w:t>
      </w:r>
      <w:r w:rsidRPr="00754823">
        <w:rPr>
          <w:rStyle w:val="Char4"/>
          <w:rFonts w:hint="cs"/>
          <w:vertAlign w:val="superscript"/>
          <w:rtl/>
        </w:rPr>
        <w:t>(</w:t>
      </w:r>
      <w:r w:rsidRPr="00754823">
        <w:rPr>
          <w:rStyle w:val="Char4"/>
          <w:vertAlign w:val="superscript"/>
          <w:rtl/>
        </w:rPr>
        <w:footnoteReference w:id="289"/>
      </w:r>
      <w:r w:rsidRPr="00754823">
        <w:rPr>
          <w:rStyle w:val="Char4"/>
          <w:rFonts w:hint="cs"/>
          <w:vertAlign w:val="superscript"/>
          <w:rtl/>
        </w:rPr>
        <w:t>)</w:t>
      </w:r>
      <w:r w:rsidRPr="000146E8">
        <w:rPr>
          <w:rStyle w:val="Char4"/>
          <w:rFonts w:hint="cs"/>
          <w:rtl/>
        </w:rPr>
        <w:t>.</w:t>
      </w:r>
    </w:p>
    <w:p w:rsidR="00754823" w:rsidRDefault="0063251B" w:rsidP="00AB7623">
      <w:pPr>
        <w:pStyle w:val="a8"/>
        <w:rPr>
          <w:rStyle w:val="Char8"/>
          <w:rtl/>
        </w:rPr>
      </w:pPr>
      <w:r>
        <w:rPr>
          <w:rFonts w:hint="cs"/>
          <w:rtl/>
        </w:rPr>
        <w:t>به عنوان مثال می‌توان به گفته‌های معاذ در این باره گوش فرا داد:</w:t>
      </w:r>
    </w:p>
    <w:p w:rsidR="0063251B" w:rsidRDefault="0063251B" w:rsidP="00AB7623">
      <w:pPr>
        <w:pStyle w:val="a8"/>
        <w:spacing w:line="240" w:lineRule="auto"/>
        <w:rPr>
          <w:rtl/>
        </w:rPr>
      </w:pPr>
      <w:r w:rsidRPr="00F346F5">
        <w:rPr>
          <w:rStyle w:val="Char8"/>
          <w:rtl/>
        </w:rPr>
        <w:t>«</w:t>
      </w:r>
      <w:r w:rsidRPr="00754823">
        <w:rPr>
          <w:rStyle w:val="Char3"/>
          <w:spacing w:val="-2"/>
          <w:rtl/>
        </w:rPr>
        <w:t xml:space="preserve">عَنِ ابْنِ عَبَّاسٍ </w:t>
      </w:r>
      <w:r w:rsidR="00754823" w:rsidRPr="00754823">
        <w:rPr>
          <w:rStyle w:val="Char3"/>
          <w:rFonts w:cs="CTraditional Arabic" w:hint="cs"/>
          <w:spacing w:val="-2"/>
          <w:rtl/>
        </w:rPr>
        <w:t>ب</w:t>
      </w:r>
      <w:r w:rsidRPr="00754823">
        <w:rPr>
          <w:rStyle w:val="Char3"/>
          <w:spacing w:val="-2"/>
          <w:rtl/>
        </w:rPr>
        <w:t xml:space="preserve"> قال: أَنَّ مُعَاذًا، قَالَ: بَعَثَنِي رَسُولُ اللهِ </w:t>
      </w:r>
      <w:r w:rsidR="00754823" w:rsidRPr="00754823">
        <w:rPr>
          <w:rStyle w:val="Char3"/>
          <w:spacing w:val="-2"/>
        </w:rPr>
        <w:sym w:font="AGA Arabesque" w:char="F072"/>
      </w:r>
      <w:r w:rsidRPr="00754823">
        <w:rPr>
          <w:rStyle w:val="Char3"/>
          <w:spacing w:val="-2"/>
          <w:rtl/>
        </w:rPr>
        <w:t xml:space="preserve">، قَالَ: إِنَّكَ تَأْتِي قَوْمًا مِنْ أَهْلِ الْكِتَابِ، فَادْعُهُمْ إِلَى شَهَادَةِ أَنَّ لَا إِلَهَ إِلَّا اللهُ وَأَنِّي رَسُولُ اللهِ، فَإِنْ هُمْ أَطَاعُوا لِذَلِكَ، فَأَعْلِمْهُمْ أَنَّ اللهَ افْتَرَضَ عَلَيْهِمْ خَمْسَ صَلَوَاتٍ فِي كُلِّ يَوْمٍ وَلَيْلَةٍ، فَإِنْ هُمْ أَطَاعُوا لِذَلِكَ، فَأَعْلِمْهُمْ أَنَّ اللهَ افْتَرَضَ عَلَيْهِمْ صَدَقَةً تُؤْخَذُ مِنْ أَغْنِيَائِهِمْ فَتُرَدُّ فِي فُقَرَائِهِمْ، فَإِنْ هُمْ أَطَاعُوا لِذَلِكَ، فَإِيَّاكَ وَكَرَائِمَ </w:t>
      </w:r>
      <w:r w:rsidRPr="00735439">
        <w:rPr>
          <w:rStyle w:val="Char3"/>
          <w:rtl/>
        </w:rPr>
        <w:t>أَمْوَالِهِمْ، وَاتَّقِ دَعْوَةَ الْمَظْلُومِ، فَإِنَّهُ لَيْسَ بَيْنَهَا وَبَيْنَ اللهِ حِجَابٌ</w:t>
      </w:r>
      <w:r w:rsidRPr="00735439">
        <w:rPr>
          <w:rStyle w:val="Char8"/>
          <w:rtl/>
        </w:rPr>
        <w:t>»</w:t>
      </w:r>
      <w:r w:rsidRPr="00735439">
        <w:rPr>
          <w:rFonts w:hint="cs"/>
          <w:vertAlign w:val="superscript"/>
          <w:rtl/>
        </w:rPr>
        <w:t>(</w:t>
      </w:r>
      <w:r w:rsidRPr="00735439">
        <w:rPr>
          <w:rStyle w:val="FootnoteReference"/>
          <w:rtl/>
        </w:rPr>
        <w:footnoteReference w:id="290"/>
      </w:r>
      <w:r w:rsidRPr="00735439">
        <w:rPr>
          <w:rFonts w:hint="cs"/>
          <w:vertAlign w:val="superscript"/>
          <w:rtl/>
        </w:rPr>
        <w:t>)</w:t>
      </w:r>
      <w:r w:rsidRPr="00735439">
        <w:rPr>
          <w:rFonts w:hint="cs"/>
          <w:rtl/>
        </w:rPr>
        <w:t>.</w:t>
      </w:r>
      <w:r w:rsidR="00735439" w:rsidRPr="00735439">
        <w:rPr>
          <w:rStyle w:val="Char8"/>
          <w:rFonts w:hint="cs"/>
          <w:rtl/>
        </w:rPr>
        <w:t xml:space="preserve"> </w:t>
      </w:r>
      <w:r w:rsidRPr="00735439">
        <w:rPr>
          <w:rStyle w:val="Char8"/>
          <w:rFonts w:hint="cs"/>
          <w:rtl/>
        </w:rPr>
        <w:t>«</w:t>
      </w:r>
      <w:r w:rsidRPr="00735439">
        <w:rPr>
          <w:rStyle w:val="Chare"/>
          <w:rFonts w:hint="cs"/>
          <w:rtl/>
        </w:rPr>
        <w:t>از</w:t>
      </w:r>
      <w:r w:rsidRPr="00735439">
        <w:rPr>
          <w:rStyle w:val="Chare"/>
          <w:rFonts w:hint="cs"/>
          <w:spacing w:val="-4"/>
          <w:rtl/>
        </w:rPr>
        <w:t xml:space="preserve"> ابن عباس </w:t>
      </w:r>
      <w:r w:rsidR="00754823" w:rsidRPr="00735439">
        <w:rPr>
          <w:rStyle w:val="Chare"/>
          <w:rFonts w:cs="CTraditional Arabic" w:hint="cs"/>
          <w:spacing w:val="-4"/>
          <w:rtl/>
        </w:rPr>
        <w:t>ب</w:t>
      </w:r>
      <w:r w:rsidRPr="00735439">
        <w:rPr>
          <w:rStyle w:val="Chare"/>
          <w:rFonts w:hint="cs"/>
          <w:spacing w:val="-4"/>
          <w:rtl/>
        </w:rPr>
        <w:t xml:space="preserve"> روایت است که پیامبر </w:t>
      </w:r>
      <w:r w:rsidRPr="00735439">
        <w:rPr>
          <w:rStyle w:val="Chare"/>
          <w:rFonts w:hint="cs"/>
          <w:spacing w:val="-4"/>
        </w:rPr>
        <w:sym w:font="AGA Arabesque" w:char="F072"/>
      </w:r>
      <w:r w:rsidRPr="00735439">
        <w:rPr>
          <w:rStyle w:val="Chare"/>
          <w:rFonts w:hint="cs"/>
          <w:spacing w:val="-4"/>
          <w:rtl/>
        </w:rPr>
        <w:t xml:space="preserve"> زمانی که معاذ ابن جبل </w:t>
      </w:r>
      <w:r w:rsidRPr="00735439">
        <w:rPr>
          <w:rStyle w:val="Chare"/>
          <w:rFonts w:hint="cs"/>
          <w:spacing w:val="-4"/>
        </w:rPr>
        <w:sym w:font="AGA Arabesque" w:char="F074"/>
      </w:r>
      <w:r w:rsidRPr="00735439">
        <w:rPr>
          <w:rStyle w:val="Chare"/>
          <w:rFonts w:hint="cs"/>
          <w:spacing w:val="-4"/>
          <w:rtl/>
        </w:rPr>
        <w:t xml:space="preserve"> را به یمن فرستاد به او گفت: تو به سوی قومی از اهل کتاب می‌روی آن‌ها را به سوی شهادت دادن بر لا اله الا الله و محمد رسول الله فرا بخوان، پس اگر آن‌ها دعوتت را پذیرفتند، به آن‌ها یاد بده که خداوند در هر شبانه روز پنج وعده نماز بر آن‌ها فرض گردانده، سپس اگر آن‌ها پذیرفتند به آن‌ها یاد بده که خداوند زکات را بر آن‌ها فرض گردانده که از اموال ثروتمندان گرفته می‌شود و به فقرا پرداخت می‌گردد، پس اگر آن‌ها پذیرفتند، تو از مال‌های ارزشمندشان برحذر باش و از دعای مظلوم خودت را نجات بده، چون بین دعای مظلوم و خداوند مانع و حجابی وجود ندارد</w:t>
      </w:r>
      <w:r w:rsidRPr="00735439">
        <w:rPr>
          <w:rStyle w:val="Char8"/>
          <w:rFonts w:hint="cs"/>
          <w:spacing w:val="-4"/>
          <w:rtl/>
        </w:rPr>
        <w:t>»</w:t>
      </w:r>
      <w:r w:rsidRPr="00735439">
        <w:rPr>
          <w:rFonts w:hint="cs"/>
          <w:spacing w:val="-4"/>
          <w:rtl/>
        </w:rPr>
        <w:t>.</w:t>
      </w:r>
    </w:p>
    <w:p w:rsidR="0063251B" w:rsidRDefault="0063251B" w:rsidP="00AB7623">
      <w:pPr>
        <w:pStyle w:val="a8"/>
        <w:rPr>
          <w:rtl/>
        </w:rPr>
      </w:pPr>
      <w:r>
        <w:rPr>
          <w:rFonts w:hint="cs"/>
          <w:rtl/>
        </w:rPr>
        <w:t>این حدیث خود گواه قاطعی بر مفید علم‌بودن خبر واحد در عقیده است، و از جمله احادیثی است که نزد جمهور افاده‌ی علم می‌کند.</w:t>
      </w:r>
    </w:p>
    <w:p w:rsidR="0063251B" w:rsidRPr="00754823" w:rsidRDefault="0063251B" w:rsidP="00960E98">
      <w:pPr>
        <w:numPr>
          <w:ilvl w:val="0"/>
          <w:numId w:val="11"/>
        </w:numPr>
        <w:ind w:left="624" w:hanging="340"/>
        <w:jc w:val="lowKashida"/>
        <w:rPr>
          <w:spacing w:val="-4"/>
          <w:lang w:bidi="fa-IR"/>
        </w:rPr>
      </w:pPr>
      <w:r w:rsidRPr="00754823">
        <w:rPr>
          <w:rStyle w:val="Char4"/>
          <w:rFonts w:hint="cs"/>
          <w:spacing w:val="-4"/>
          <w:rtl/>
        </w:rPr>
        <w:t xml:space="preserve">صغار صحابه و تابعین هر زمان که مسئله‌ای برایشان پیش می‌آمد از کبار صحابه سؤال می‌کردند و آن‌ها هم با روایت حدیث از پیامبر </w:t>
      </w:r>
      <w:r w:rsidRPr="00754823">
        <w:rPr>
          <w:rStyle w:val="Char4"/>
          <w:rFonts w:hint="cs"/>
          <w:spacing w:val="-4"/>
        </w:rPr>
        <w:sym w:font="AGA Arabesque" w:char="F072"/>
      </w:r>
      <w:r w:rsidRPr="00754823">
        <w:rPr>
          <w:rStyle w:val="Char4"/>
          <w:rFonts w:hint="cs"/>
          <w:spacing w:val="-4"/>
          <w:rtl/>
        </w:rPr>
        <w:t xml:space="preserve"> در آن باره پاسخ‌شان را می‌دادند، و به این ترتیب سؤال‌کنندگان قانع می‌شدند. بر همین اساس اجماع امت بر قبول خبر واحد عادل از پیامبر </w:t>
      </w:r>
      <w:r w:rsidRPr="00754823">
        <w:rPr>
          <w:rStyle w:val="Char4"/>
          <w:rFonts w:hint="cs"/>
          <w:spacing w:val="-4"/>
        </w:rPr>
        <w:sym w:font="AGA Arabesque" w:char="F072"/>
      </w:r>
      <w:r w:rsidRPr="00754823">
        <w:rPr>
          <w:rStyle w:val="Char4"/>
          <w:rFonts w:hint="cs"/>
          <w:spacing w:val="-4"/>
          <w:rtl/>
        </w:rPr>
        <w:t xml:space="preserve"> منعقد شد و همه‌ی فرق اسلامی از جمله اهل سنت و جماعت، خوارج، مرجئه، قدریه و جهمیه، بر قبول خبر واحد عادل از پیامبر </w:t>
      </w:r>
      <w:r w:rsidRPr="00754823">
        <w:rPr>
          <w:rStyle w:val="Char4"/>
          <w:rFonts w:hint="cs"/>
          <w:spacing w:val="-4"/>
        </w:rPr>
        <w:sym w:font="AGA Arabesque" w:char="F072"/>
      </w:r>
      <w:r w:rsidRPr="00754823">
        <w:rPr>
          <w:rStyle w:val="Char4"/>
          <w:rFonts w:hint="cs"/>
          <w:spacing w:val="-4"/>
          <w:rtl/>
        </w:rPr>
        <w:t xml:space="preserve"> اتفاق داشتند و آن را مفید علم می‌دانستند تا این که متکلمان معتزله در قرن‌های بعدی آمدند و برخلاف اجماع امت عمل کردند.</w:t>
      </w:r>
    </w:p>
    <w:p w:rsidR="0063251B" w:rsidRDefault="00FB7DB9" w:rsidP="00960E98">
      <w:pPr>
        <w:numPr>
          <w:ilvl w:val="0"/>
          <w:numId w:val="11"/>
        </w:numPr>
        <w:jc w:val="both"/>
        <w:rPr>
          <w:lang w:bidi="fa-IR"/>
        </w:rPr>
      </w:pPr>
      <w:r w:rsidRPr="00F346F5">
        <w:rPr>
          <w:rStyle w:val="Char8"/>
          <w:rFonts w:hint="cs"/>
          <w:rtl/>
        </w:rPr>
        <w:t>﴿</w:t>
      </w:r>
      <w:r w:rsidR="00754823" w:rsidRPr="00754823">
        <w:rPr>
          <w:rStyle w:val="Chard"/>
          <w:rFonts w:hint="eastAsia"/>
          <w:rtl/>
        </w:rPr>
        <w:t>فَل</w:t>
      </w:r>
      <w:r w:rsidR="00754823" w:rsidRPr="00754823">
        <w:rPr>
          <w:rStyle w:val="Chard"/>
          <w:rFonts w:hint="cs"/>
          <w:rtl/>
        </w:rPr>
        <w:t>ۡ</w:t>
      </w:r>
      <w:r w:rsidR="00754823" w:rsidRPr="00754823">
        <w:rPr>
          <w:rStyle w:val="Chard"/>
          <w:rFonts w:hint="eastAsia"/>
          <w:rtl/>
        </w:rPr>
        <w:t>يَح</w:t>
      </w:r>
      <w:r w:rsidR="00754823" w:rsidRPr="00754823">
        <w:rPr>
          <w:rStyle w:val="Chard"/>
          <w:rFonts w:hint="cs"/>
          <w:rtl/>
        </w:rPr>
        <w:t>ۡ</w:t>
      </w:r>
      <w:r w:rsidR="00754823" w:rsidRPr="00754823">
        <w:rPr>
          <w:rStyle w:val="Chard"/>
          <w:rFonts w:hint="eastAsia"/>
          <w:rtl/>
        </w:rPr>
        <w:t>ذَرِ</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يُخَالِفُونَ</w:t>
      </w:r>
      <w:r w:rsidR="00754823" w:rsidRPr="00754823">
        <w:rPr>
          <w:rStyle w:val="Chard"/>
          <w:rtl/>
        </w:rPr>
        <w:t xml:space="preserve"> </w:t>
      </w:r>
      <w:r w:rsidR="00754823" w:rsidRPr="00754823">
        <w:rPr>
          <w:rStyle w:val="Chard"/>
          <w:rFonts w:hint="eastAsia"/>
          <w:rtl/>
        </w:rPr>
        <w:t>عَن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أَم</w:t>
      </w:r>
      <w:r w:rsidR="00754823" w:rsidRPr="00754823">
        <w:rPr>
          <w:rStyle w:val="Chard"/>
          <w:rFonts w:hint="cs"/>
          <w:rtl/>
        </w:rPr>
        <w:t>ۡ</w:t>
      </w:r>
      <w:r w:rsidR="00754823" w:rsidRPr="00754823">
        <w:rPr>
          <w:rStyle w:val="Chard"/>
          <w:rFonts w:hint="eastAsia"/>
          <w:rtl/>
        </w:rPr>
        <w:t>رِهِ</w:t>
      </w:r>
      <w:r w:rsidR="00754823" w:rsidRPr="00754823">
        <w:rPr>
          <w:rStyle w:val="Chard"/>
          <w:rFonts w:hint="cs"/>
          <w:rtl/>
        </w:rPr>
        <w:t>ۦٓ</w:t>
      </w:r>
      <w:r w:rsidR="00754823" w:rsidRPr="00754823">
        <w:rPr>
          <w:rStyle w:val="Chard"/>
          <w:rtl/>
        </w:rPr>
        <w:t xml:space="preserve"> </w:t>
      </w:r>
      <w:r w:rsidR="00754823" w:rsidRPr="00754823">
        <w:rPr>
          <w:rStyle w:val="Chard"/>
          <w:rFonts w:hint="eastAsia"/>
          <w:rtl/>
        </w:rPr>
        <w:t>أَن</w:t>
      </w:r>
      <w:r w:rsidR="00754823" w:rsidRPr="00754823">
        <w:rPr>
          <w:rStyle w:val="Chard"/>
          <w:rtl/>
        </w:rPr>
        <w:t xml:space="preserve"> </w:t>
      </w:r>
      <w:r w:rsidR="00754823" w:rsidRPr="00754823">
        <w:rPr>
          <w:rStyle w:val="Chard"/>
          <w:rFonts w:hint="eastAsia"/>
          <w:rtl/>
        </w:rPr>
        <w:t>تُصِيبَهُم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فِت</w:t>
      </w:r>
      <w:r w:rsidR="00754823" w:rsidRPr="00754823">
        <w:rPr>
          <w:rStyle w:val="Chard"/>
          <w:rFonts w:hint="cs"/>
          <w:rtl/>
        </w:rPr>
        <w:t>ۡ</w:t>
      </w:r>
      <w:r w:rsidR="00754823" w:rsidRPr="00754823">
        <w:rPr>
          <w:rStyle w:val="Chard"/>
          <w:rFonts w:hint="eastAsia"/>
          <w:rtl/>
        </w:rPr>
        <w:t>نَةٌ</w:t>
      </w:r>
      <w:r w:rsidR="00754823" w:rsidRPr="00754823">
        <w:rPr>
          <w:rStyle w:val="Chard"/>
          <w:rtl/>
        </w:rPr>
        <w:t xml:space="preserve"> </w:t>
      </w:r>
      <w:r w:rsidR="00754823" w:rsidRPr="00754823">
        <w:rPr>
          <w:rStyle w:val="Chard"/>
          <w:rFonts w:hint="eastAsia"/>
          <w:rtl/>
        </w:rPr>
        <w:t>أَو</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يُصِيبَهُم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عَذَابٌ</w:t>
      </w:r>
      <w:r w:rsidR="00754823" w:rsidRPr="00754823">
        <w:rPr>
          <w:rStyle w:val="Chard"/>
          <w:rtl/>
        </w:rPr>
        <w:t xml:space="preserve"> </w:t>
      </w:r>
      <w:r w:rsidR="00754823" w:rsidRPr="00754823">
        <w:rPr>
          <w:rStyle w:val="Chard"/>
          <w:rFonts w:hint="eastAsia"/>
          <w:rtl/>
        </w:rPr>
        <w:t>أَلِيمٌ</w:t>
      </w:r>
      <w:r w:rsidRPr="00F346F5">
        <w:rPr>
          <w:rStyle w:val="Char8"/>
          <w:rFonts w:hint="cs"/>
          <w:rtl/>
        </w:rPr>
        <w:t>﴾</w:t>
      </w:r>
      <w:r>
        <w:rPr>
          <w:rFonts w:hint="cs"/>
          <w:rtl/>
        </w:rPr>
        <w:t xml:space="preserve"> </w:t>
      </w:r>
      <w:r w:rsidR="0063251B" w:rsidRPr="00FB7DB9">
        <w:rPr>
          <w:rStyle w:val="Char6"/>
          <w:rFonts w:hint="cs"/>
          <w:rtl/>
        </w:rPr>
        <w:t>[النور: 63]</w:t>
      </w:r>
      <w:r w:rsidR="0063251B" w:rsidRPr="000146E8">
        <w:rPr>
          <w:rStyle w:val="Char4"/>
          <w:rFonts w:hint="cs"/>
          <w:rtl/>
        </w:rPr>
        <w:t xml:space="preserve"> </w:t>
      </w:r>
      <w:r w:rsidR="0063251B" w:rsidRPr="00F346F5">
        <w:rPr>
          <w:rStyle w:val="Char8"/>
          <w:rtl/>
        </w:rPr>
        <w:t>«</w:t>
      </w:r>
      <w:r w:rsidR="0063251B" w:rsidRPr="00754823">
        <w:rPr>
          <w:rStyle w:val="Char7"/>
          <w:rFonts w:hint="cs"/>
          <w:rtl/>
        </w:rPr>
        <w:t xml:space="preserve">پس باید آنانی که از فرمانش </w:t>
      </w:r>
      <w:r w:rsidR="00754823">
        <w:rPr>
          <w:rStyle w:val="Char7"/>
          <w:rFonts w:hint="cs"/>
          <w:rtl/>
        </w:rPr>
        <w:t>-</w:t>
      </w:r>
      <w:r w:rsidR="0063251B" w:rsidRPr="00754823">
        <w:rPr>
          <w:rStyle w:val="Char7"/>
          <w:rFonts w:hint="cs"/>
          <w:rtl/>
        </w:rPr>
        <w:t xml:space="preserve">محمد </w:t>
      </w:r>
      <w:r w:rsidR="0063251B" w:rsidRPr="00754823">
        <w:rPr>
          <w:rStyle w:val="Char7"/>
          <w:rFonts w:hint="cs"/>
        </w:rPr>
        <w:sym w:font="AGA Arabesque" w:char="F072"/>
      </w:r>
      <w:r w:rsidR="00754823">
        <w:rPr>
          <w:rStyle w:val="Char7"/>
          <w:rFonts w:hint="cs"/>
          <w:rtl/>
        </w:rPr>
        <w:t>-</w:t>
      </w:r>
      <w:r w:rsidR="0063251B" w:rsidRPr="00754823">
        <w:rPr>
          <w:rStyle w:val="Char7"/>
          <w:rFonts w:hint="cs"/>
          <w:rtl/>
        </w:rPr>
        <w:t xml:space="preserve"> سرپیچی می‌کنند بترسند از این که به آن‌ها بلایی یا عذاب دردناکی برسد</w:t>
      </w:r>
      <w:r w:rsidR="0063251B" w:rsidRPr="00F346F5">
        <w:rPr>
          <w:rStyle w:val="Char8"/>
          <w:rtl/>
        </w:rPr>
        <w:t>»</w:t>
      </w:r>
      <w:r w:rsidR="0063251B">
        <w:rPr>
          <w:rFonts w:hint="cs"/>
          <w:rtl/>
          <w:lang w:bidi="fa-IR"/>
        </w:rPr>
        <w:t>.</w:t>
      </w:r>
    </w:p>
    <w:p w:rsidR="0063251B" w:rsidRPr="00754823" w:rsidRDefault="0063251B" w:rsidP="00960E98">
      <w:pPr>
        <w:pStyle w:val="a8"/>
        <w:spacing w:line="240" w:lineRule="auto"/>
        <w:rPr>
          <w:spacing w:val="-4"/>
          <w:rtl/>
        </w:rPr>
      </w:pPr>
      <w:r w:rsidRPr="00754823">
        <w:rPr>
          <w:rFonts w:hint="cs"/>
          <w:spacing w:val="-4"/>
          <w:rtl/>
        </w:rPr>
        <w:t xml:space="preserve">ابن قیم </w:t>
      </w:r>
      <w:r w:rsidRPr="00754823">
        <w:rPr>
          <w:rFonts w:cs="CTraditional Arabic" w:hint="cs"/>
          <w:spacing w:val="-4"/>
          <w:rtl/>
        </w:rPr>
        <w:t>/</w:t>
      </w:r>
      <w:r w:rsidRPr="00754823">
        <w:rPr>
          <w:rFonts w:hint="cs"/>
          <w:spacing w:val="-4"/>
          <w:rtl/>
        </w:rPr>
        <w:t xml:space="preserve"> بر مبنای استدلال بر این آیه معتقد است که خبر واحد عادل مفید علم است و می‌گوید:</w:t>
      </w:r>
    </w:p>
    <w:p w:rsidR="0063251B" w:rsidRDefault="0063251B" w:rsidP="00960E98">
      <w:pPr>
        <w:pStyle w:val="a8"/>
        <w:spacing w:line="240" w:lineRule="auto"/>
        <w:rPr>
          <w:rtl/>
        </w:rPr>
      </w:pPr>
      <w:r>
        <w:rPr>
          <w:rFonts w:hint="cs"/>
          <w:rtl/>
        </w:rPr>
        <w:t xml:space="preserve">«این آیه عام است و شامل تمام کسانی </w:t>
      </w:r>
      <w:r>
        <w:rPr>
          <w:rFonts w:cs="Times New Roman" w:hint="cs"/>
          <w:rtl/>
        </w:rPr>
        <w:t>–</w:t>
      </w:r>
      <w:r>
        <w:rPr>
          <w:rFonts w:hint="cs"/>
          <w:rtl/>
        </w:rPr>
        <w:t xml:space="preserve"> تا روز قیامت </w:t>
      </w:r>
      <w:r>
        <w:rPr>
          <w:rFonts w:cs="Times New Roman" w:hint="cs"/>
          <w:rtl/>
        </w:rPr>
        <w:t>–</w:t>
      </w:r>
      <w:r>
        <w:rPr>
          <w:rFonts w:hint="cs"/>
          <w:rtl/>
        </w:rPr>
        <w:t xml:space="preserve"> می‌شود که امر و دستور پیامبر </w:t>
      </w:r>
      <w:r>
        <w:rPr>
          <w:rFonts w:hint="cs"/>
        </w:rPr>
        <w:sym w:font="AGA Arabesque" w:char="F072"/>
      </w:r>
      <w:r>
        <w:rPr>
          <w:rFonts w:hint="cs"/>
          <w:rtl/>
        </w:rPr>
        <w:t xml:space="preserve"> به آن‌ها رسیده، ولی با آن مخالفت می‌کنند و اگر خبر از پیامبر </w:t>
      </w:r>
      <w:r>
        <w:rPr>
          <w:rFonts w:hint="cs"/>
        </w:rPr>
        <w:sym w:font="AGA Arabesque" w:char="F072"/>
      </w:r>
      <w:r>
        <w:rPr>
          <w:rFonts w:hint="cs"/>
          <w:rtl/>
        </w:rPr>
        <w:t xml:space="preserve"> مفید علم نبود پس چطور خداوند در اینجا مخالفان امر و دستور پیامبر </w:t>
      </w:r>
      <w:r>
        <w:rPr>
          <w:rFonts w:hint="cs"/>
        </w:rPr>
        <w:sym w:font="AGA Arabesque" w:char="F072"/>
      </w:r>
      <w:r>
        <w:rPr>
          <w:rFonts w:hint="cs"/>
          <w:rtl/>
        </w:rPr>
        <w:t xml:space="preserve"> را وعده به جهنم و عذاب می‌دهد و این نشانگر مفید علم‌بودن اخبار از پیامبر </w:t>
      </w:r>
      <w:r>
        <w:rPr>
          <w:rFonts w:hint="cs"/>
        </w:rPr>
        <w:sym w:font="AGA Arabesque" w:char="F072"/>
      </w:r>
      <w:r>
        <w:rPr>
          <w:rFonts w:hint="cs"/>
          <w:rtl/>
        </w:rPr>
        <w:t xml:space="preserve"> می‌باشد که در عدم عمل به آن‌ها انسان دچار عذاب می‌شود»</w:t>
      </w:r>
      <w:r w:rsidRPr="006A490E">
        <w:rPr>
          <w:rFonts w:hint="cs"/>
          <w:vertAlign w:val="superscript"/>
          <w:rtl/>
        </w:rPr>
        <w:t>(</w:t>
      </w:r>
      <w:r>
        <w:rPr>
          <w:rStyle w:val="FootnoteReference"/>
          <w:rtl/>
        </w:rPr>
        <w:footnoteReference w:id="291"/>
      </w:r>
      <w:r w:rsidRPr="006A490E">
        <w:rPr>
          <w:rFonts w:hint="cs"/>
          <w:vertAlign w:val="superscript"/>
          <w:rtl/>
        </w:rPr>
        <w:t>)</w:t>
      </w:r>
      <w:r w:rsidRPr="000146E8">
        <w:rPr>
          <w:rFonts w:hint="cs"/>
          <w:rtl/>
        </w:rPr>
        <w:t>.</w:t>
      </w:r>
    </w:p>
    <w:p w:rsidR="0063251B" w:rsidRDefault="0063251B" w:rsidP="00960E98">
      <w:pPr>
        <w:numPr>
          <w:ilvl w:val="0"/>
          <w:numId w:val="11"/>
        </w:numPr>
        <w:jc w:val="lowKashida"/>
        <w:rPr>
          <w:lang w:bidi="fa-IR"/>
        </w:rPr>
      </w:pPr>
      <w:r w:rsidRPr="000146E8">
        <w:rPr>
          <w:rStyle w:val="Char4"/>
          <w:rFonts w:hint="cs"/>
          <w:rtl/>
        </w:rPr>
        <w:t xml:space="preserve">مسلمانان وقتی در قبا نماز صبح را رو به بیت المقدس می‌خوانند خبر شخصی را که در مورد تغییر قبله به سوی کعبه به آن‌ها خبر داد قبول کردند و پیامبر </w:t>
      </w:r>
      <w:r w:rsidRPr="000146E8">
        <w:rPr>
          <w:rStyle w:val="Char4"/>
          <w:rFonts w:hint="cs"/>
        </w:rPr>
        <w:sym w:font="AGA Arabesque" w:char="F072"/>
      </w:r>
      <w:r w:rsidRPr="000146E8">
        <w:rPr>
          <w:rStyle w:val="Char4"/>
          <w:rFonts w:hint="cs"/>
          <w:rtl/>
        </w:rPr>
        <w:t xml:space="preserve"> این عمل را رد نکرد، بلکه بر این کار آن‌ها شکرگذاری کرد. اگر خبر واحد برای آن‌ها حصول علم نداشت، آن‌ها امری مقطوع به – قبله‌بودن بیت المقدس – را به خاطر خبری که مفید علم نیست ترک نمی‌کردند، پس این نشان می‌دهد که خبر واحد نزد آن‌ها مفید علم بوده به همین خاطر تغییر جهت به سوی کعبه دادند. و معلوم است که تلقی به قبول از سوی امت و روایت قرن به قرن بدون انکار از قوی‌ترین قرینه‌ها و آشکارترین آن‌هاست</w:t>
      </w:r>
      <w:r w:rsidRPr="00960E98">
        <w:rPr>
          <w:rStyle w:val="Char4"/>
          <w:rFonts w:hint="cs"/>
          <w:vertAlign w:val="superscript"/>
          <w:rtl/>
        </w:rPr>
        <w:t>(</w:t>
      </w:r>
      <w:r w:rsidRPr="00960E98">
        <w:rPr>
          <w:rStyle w:val="Char4"/>
          <w:vertAlign w:val="superscript"/>
          <w:rtl/>
        </w:rPr>
        <w:footnoteReference w:id="292"/>
      </w:r>
      <w:r w:rsidRPr="00960E98">
        <w:rPr>
          <w:rStyle w:val="Char4"/>
          <w:rFonts w:hint="cs"/>
          <w:vertAlign w:val="superscript"/>
          <w:rtl/>
        </w:rPr>
        <w:t>)</w:t>
      </w:r>
      <w:r>
        <w:rPr>
          <w:rFonts w:hint="cs"/>
          <w:rtl/>
          <w:lang w:bidi="fa-IR"/>
        </w:rPr>
        <w:t>.</w:t>
      </w:r>
    </w:p>
    <w:p w:rsidR="0063251B" w:rsidRDefault="0063251B" w:rsidP="00960E98">
      <w:pPr>
        <w:numPr>
          <w:ilvl w:val="0"/>
          <w:numId w:val="11"/>
        </w:numPr>
        <w:jc w:val="both"/>
        <w:rPr>
          <w:lang w:bidi="fa-IR"/>
        </w:rPr>
      </w:pPr>
      <w:r w:rsidRPr="000146E8">
        <w:rPr>
          <w:rStyle w:val="Char4"/>
          <w:rFonts w:hint="cs"/>
          <w:rtl/>
        </w:rPr>
        <w:t xml:space="preserve">خداوند می‌فرماید: </w:t>
      </w:r>
      <w:r w:rsidR="00FB7DB9" w:rsidRPr="00F346F5">
        <w:rPr>
          <w:rStyle w:val="Char8"/>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Fonts w:hint="eastAsia"/>
          <w:rtl/>
        </w:rPr>
        <w:t>أَيُّهَا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ءَامَنُو</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إِن</w:t>
      </w:r>
      <w:r w:rsidR="00754823" w:rsidRPr="00754823">
        <w:rPr>
          <w:rStyle w:val="Chard"/>
          <w:rtl/>
        </w:rPr>
        <w:t xml:space="preserve"> </w:t>
      </w:r>
      <w:r w:rsidR="00754823" w:rsidRPr="00754823">
        <w:rPr>
          <w:rStyle w:val="Chard"/>
          <w:rFonts w:hint="eastAsia"/>
          <w:rtl/>
        </w:rPr>
        <w:t>جَا</w:t>
      </w:r>
      <w:r w:rsidR="00754823" w:rsidRPr="00754823">
        <w:rPr>
          <w:rStyle w:val="Chard"/>
          <w:rFonts w:hint="cs"/>
          <w:rtl/>
        </w:rPr>
        <w:t>ٓ</w:t>
      </w:r>
      <w:r w:rsidR="00754823" w:rsidRPr="00754823">
        <w:rPr>
          <w:rStyle w:val="Chard"/>
          <w:rFonts w:hint="eastAsia"/>
          <w:rtl/>
        </w:rPr>
        <w:t>ءَكُم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فَاسِقُ</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بِنَبَإ</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فَتَبَيَّنُو</w:t>
      </w:r>
      <w:r w:rsidR="00754823" w:rsidRPr="00754823">
        <w:rPr>
          <w:rStyle w:val="Chard"/>
          <w:rFonts w:hint="cs"/>
          <w:rtl/>
        </w:rPr>
        <w:t>ٓ</w:t>
      </w:r>
      <w:r w:rsidR="00754823" w:rsidRPr="00754823">
        <w:rPr>
          <w:rStyle w:val="Chard"/>
          <w:rFonts w:hint="eastAsia"/>
          <w:rtl/>
        </w:rPr>
        <w:t>اْ</w:t>
      </w:r>
      <w:r w:rsidR="00FB7DB9" w:rsidRPr="00F346F5">
        <w:rPr>
          <w:rStyle w:val="Char8"/>
          <w:rFonts w:hint="cs"/>
          <w:rtl/>
        </w:rPr>
        <w:t>﴾</w:t>
      </w:r>
      <w:r w:rsidR="00FB7DB9">
        <w:rPr>
          <w:rFonts w:hint="cs"/>
          <w:rtl/>
        </w:rPr>
        <w:t xml:space="preserve"> </w:t>
      </w:r>
      <w:r w:rsidRPr="00FB7DB9">
        <w:rPr>
          <w:rStyle w:val="Char6"/>
          <w:rFonts w:hint="cs"/>
          <w:rtl/>
        </w:rPr>
        <w:t xml:space="preserve">[الحجرات:6] </w:t>
      </w:r>
      <w:r w:rsidRPr="00F346F5">
        <w:rPr>
          <w:rStyle w:val="Char8"/>
          <w:rtl/>
        </w:rPr>
        <w:t>«</w:t>
      </w:r>
      <w:r w:rsidRPr="00754823">
        <w:rPr>
          <w:rStyle w:val="Char7"/>
          <w:rFonts w:hint="cs"/>
          <w:rtl/>
        </w:rPr>
        <w:t>ای کسانی که ایمان آورده‌اید! اگر شخص فاسقی خبری برای شما آورد، آن را تبیین نمائید</w:t>
      </w:r>
      <w:r w:rsidRPr="00F346F5">
        <w:rPr>
          <w:rStyle w:val="Char8"/>
          <w:rtl/>
        </w:rPr>
        <w:t>»</w:t>
      </w:r>
      <w:r w:rsidRPr="000146E8">
        <w:rPr>
          <w:rStyle w:val="Char4"/>
          <w:rFonts w:hint="cs"/>
          <w:rtl/>
        </w:rPr>
        <w:t>. یعنی در مورد صحت و سقم آن، و صدق و کذبش تحقیق کنید</w:t>
      </w:r>
      <w:r>
        <w:rPr>
          <w:rFonts w:hint="cs"/>
          <w:rtl/>
          <w:lang w:bidi="fa-IR"/>
        </w:rPr>
        <w:t>.</w:t>
      </w:r>
    </w:p>
    <w:p w:rsidR="0063251B" w:rsidRDefault="0063251B" w:rsidP="00AB7623">
      <w:pPr>
        <w:pStyle w:val="a8"/>
        <w:rPr>
          <w:rtl/>
        </w:rPr>
      </w:pPr>
      <w:r w:rsidRPr="000146E8">
        <w:rPr>
          <w:rFonts w:hint="cs"/>
          <w:rtl/>
        </w:rPr>
        <w:t xml:space="preserve">این آیه دلیلی است بر جزم به قبول خبر واحد عادل و نیاز نداشتن به تحقیق و بررسی آن، و اگر خبر واحد عادل مفید علم نبود امر می‌کرد که بر روی آن نیز تحقیق و تفحص شود تا مفید علم واقع گردد، سلف صالح و ائمه‌ی اسلام همواره گفته‌اند: </w:t>
      </w:r>
      <w:r w:rsidRPr="000146E8">
        <w:rPr>
          <w:rtl/>
        </w:rPr>
        <w:t>«قال رسول الله كذا»</w:t>
      </w:r>
      <w:r w:rsidRPr="000146E8">
        <w:rPr>
          <w:rFonts w:hint="cs"/>
          <w:rtl/>
        </w:rPr>
        <w:t xml:space="preserve"> یا </w:t>
      </w:r>
      <w:r w:rsidRPr="000146E8">
        <w:rPr>
          <w:rtl/>
        </w:rPr>
        <w:t>«فعل رسول الله كذا»</w:t>
      </w:r>
      <w:r w:rsidRPr="000146E8">
        <w:rPr>
          <w:rFonts w:hint="cs"/>
          <w:rtl/>
        </w:rPr>
        <w:t xml:space="preserve"> یا </w:t>
      </w:r>
      <w:r w:rsidRPr="000146E8">
        <w:rPr>
          <w:rtl/>
        </w:rPr>
        <w:t>«أمر رسول الله بکذا»</w:t>
      </w:r>
      <w:r w:rsidRPr="000146E8">
        <w:rPr>
          <w:rFonts w:hint="cs"/>
          <w:rtl/>
        </w:rPr>
        <w:t xml:space="preserve"> و از سخنشان چنین مشخص می‌شود که خبر واحد نزد آن‌ها مفید علم بوده به همین خاطر آن را مستقیماً به پیامبر </w:t>
      </w:r>
      <w:r w:rsidRPr="000146E8">
        <w:rPr>
          <w:rFonts w:hint="cs"/>
        </w:rPr>
        <w:sym w:font="AGA Arabesque" w:char="F072"/>
      </w:r>
      <w:r w:rsidRPr="000146E8">
        <w:rPr>
          <w:rFonts w:hint="cs"/>
          <w:rtl/>
        </w:rPr>
        <w:t xml:space="preserve"> نسبت داده‌اند و اگر مفید علم نبود شهادت بدون علم بر رسول الله </w:t>
      </w:r>
      <w:r w:rsidRPr="000146E8">
        <w:rPr>
          <w:rFonts w:hint="cs"/>
        </w:rPr>
        <w:sym w:font="AGA Arabesque" w:char="F072"/>
      </w:r>
      <w:r w:rsidRPr="000146E8">
        <w:rPr>
          <w:rFonts w:hint="cs"/>
          <w:rtl/>
        </w:rPr>
        <w:t xml:space="preserve"> محسوب می‌گردید و سلف صالح از این کار مبرا هستند</w:t>
      </w:r>
      <w:r w:rsidRPr="00754823">
        <w:rPr>
          <w:rFonts w:hint="cs"/>
          <w:vertAlign w:val="superscript"/>
          <w:rtl/>
        </w:rPr>
        <w:t>(</w:t>
      </w:r>
      <w:r w:rsidRPr="00754823">
        <w:rPr>
          <w:vertAlign w:val="superscript"/>
          <w:rtl/>
        </w:rPr>
        <w:footnoteReference w:id="293"/>
      </w:r>
      <w:r w:rsidRPr="00754823">
        <w:rPr>
          <w:rFonts w:hint="cs"/>
          <w:vertAlign w:val="superscript"/>
          <w:rtl/>
        </w:rPr>
        <w:t>)</w:t>
      </w:r>
      <w:r w:rsidRPr="000146E8">
        <w:rPr>
          <w:rFonts w:hint="cs"/>
          <w:rtl/>
        </w:rPr>
        <w:t>.</w:t>
      </w:r>
    </w:p>
    <w:p w:rsidR="0063251B" w:rsidRPr="00735439" w:rsidRDefault="0063251B" w:rsidP="00AB7623">
      <w:pPr>
        <w:numPr>
          <w:ilvl w:val="0"/>
          <w:numId w:val="11"/>
        </w:numPr>
        <w:ind w:left="624" w:hanging="340"/>
        <w:jc w:val="lowKashida"/>
        <w:rPr>
          <w:spacing w:val="-4"/>
          <w:lang w:bidi="fa-IR"/>
        </w:rPr>
      </w:pPr>
      <w:r w:rsidRPr="00735439">
        <w:rPr>
          <w:rStyle w:val="Char4"/>
          <w:rFonts w:hint="cs"/>
          <w:spacing w:val="-4"/>
          <w:rtl/>
        </w:rPr>
        <w:t xml:space="preserve">محدثین همواره می‌گویند: </w:t>
      </w:r>
      <w:r w:rsidRPr="00735439">
        <w:rPr>
          <w:rStyle w:val="Char4"/>
          <w:spacing w:val="-4"/>
          <w:rtl/>
        </w:rPr>
        <w:t>«صح عن رسول الله صلى الله عليه وسلم»</w:t>
      </w:r>
      <w:r w:rsidRPr="00735439">
        <w:rPr>
          <w:rStyle w:val="Char4"/>
          <w:rFonts w:hint="cs"/>
          <w:spacing w:val="-4"/>
          <w:rtl/>
        </w:rPr>
        <w:t xml:space="preserve"> و این نشانه‌ی جزم و قطعیت از طرف آن‌ها مبنی بر قول پیامبر </w:t>
      </w:r>
      <w:r w:rsidRPr="00735439">
        <w:rPr>
          <w:rStyle w:val="Char4"/>
          <w:rFonts w:hint="cs"/>
          <w:spacing w:val="-4"/>
        </w:rPr>
        <w:sym w:font="AGA Arabesque" w:char="F072"/>
      </w:r>
      <w:r w:rsidRPr="00735439">
        <w:rPr>
          <w:rStyle w:val="Char4"/>
          <w:rFonts w:hint="cs"/>
          <w:spacing w:val="-4"/>
          <w:rtl/>
        </w:rPr>
        <w:t xml:space="preserve"> بودن است. و منظورشان مثل قول بعضی از متأخرین نیست که می‌گویند منظور از صحت حدیث، صحت سند حدیث است نه صحت متن آن چون این گفته‌ی کسانی است که گمان می‌کنند احادیث رسول الله </w:t>
      </w:r>
      <w:r w:rsidRPr="00735439">
        <w:rPr>
          <w:rStyle w:val="Char4"/>
          <w:rFonts w:hint="cs"/>
          <w:spacing w:val="-4"/>
        </w:rPr>
        <w:sym w:font="AGA Arabesque" w:char="F072"/>
      </w:r>
      <w:r w:rsidRPr="00735439">
        <w:rPr>
          <w:rStyle w:val="Char4"/>
          <w:rFonts w:hint="cs"/>
          <w:spacing w:val="-4"/>
          <w:rtl/>
        </w:rPr>
        <w:t xml:space="preserve"> مفید علم نیست، بلکه منظور محدثین صحت نسبت ‌دادن متن حدیث به پیامبر </w:t>
      </w:r>
      <w:r w:rsidRPr="00735439">
        <w:rPr>
          <w:rStyle w:val="Char4"/>
          <w:rFonts w:hint="cs"/>
          <w:spacing w:val="-4"/>
        </w:rPr>
        <w:sym w:font="AGA Arabesque" w:char="F072"/>
      </w:r>
      <w:r w:rsidRPr="00735439">
        <w:rPr>
          <w:rStyle w:val="Char4"/>
          <w:rFonts w:hint="cs"/>
          <w:spacing w:val="-4"/>
          <w:rtl/>
        </w:rPr>
        <w:t xml:space="preserve"> است و به همین حدیثی شک داشته باشند می‌گویند: </w:t>
      </w:r>
      <w:r w:rsidRPr="00735439">
        <w:rPr>
          <w:rStyle w:val="Char4"/>
          <w:spacing w:val="-4"/>
          <w:rtl/>
        </w:rPr>
        <w:t>«</w:t>
      </w:r>
      <w:r w:rsidRPr="00735439">
        <w:rPr>
          <w:rStyle w:val="Char1"/>
          <w:spacing w:val="-4"/>
          <w:rtl/>
        </w:rPr>
        <w:t>قال رسول الله</w:t>
      </w:r>
      <w:r w:rsidRPr="00735439">
        <w:rPr>
          <w:rStyle w:val="Char4"/>
          <w:spacing w:val="-4"/>
          <w:rtl/>
        </w:rPr>
        <w:t>»</w:t>
      </w:r>
      <w:r w:rsidRPr="00735439">
        <w:rPr>
          <w:rStyle w:val="Char4"/>
          <w:rFonts w:hint="cs"/>
          <w:spacing w:val="-4"/>
          <w:rtl/>
        </w:rPr>
        <w:t xml:space="preserve">، </w:t>
      </w:r>
      <w:r w:rsidRPr="00735439">
        <w:rPr>
          <w:rStyle w:val="Char4"/>
          <w:spacing w:val="-4"/>
          <w:rtl/>
        </w:rPr>
        <w:t>«</w:t>
      </w:r>
      <w:r w:rsidRPr="00735439">
        <w:rPr>
          <w:rStyle w:val="Char1"/>
          <w:spacing w:val="-4"/>
          <w:rtl/>
        </w:rPr>
        <w:t>أمر أو نهى رسول الله عن كذا</w:t>
      </w:r>
      <w:r w:rsidRPr="00735439">
        <w:rPr>
          <w:rStyle w:val="Char4"/>
          <w:spacing w:val="-4"/>
          <w:rtl/>
        </w:rPr>
        <w:t>»</w:t>
      </w:r>
      <w:r w:rsidRPr="00735439">
        <w:rPr>
          <w:rStyle w:val="Char4"/>
          <w:rFonts w:hint="cs"/>
          <w:spacing w:val="-4"/>
          <w:rtl/>
        </w:rPr>
        <w:t xml:space="preserve">، </w:t>
      </w:r>
      <w:r w:rsidRPr="00735439">
        <w:rPr>
          <w:rStyle w:val="Char4"/>
          <w:spacing w:val="-4"/>
          <w:rtl/>
        </w:rPr>
        <w:t>«</w:t>
      </w:r>
      <w:r w:rsidRPr="00735439">
        <w:rPr>
          <w:rStyle w:val="Char1"/>
          <w:spacing w:val="-4"/>
          <w:rtl/>
        </w:rPr>
        <w:t>فعل رسول الله كذا</w:t>
      </w:r>
      <w:r w:rsidRPr="00735439">
        <w:rPr>
          <w:rStyle w:val="Char4"/>
          <w:spacing w:val="-4"/>
          <w:rtl/>
        </w:rPr>
        <w:t>»</w:t>
      </w:r>
      <w:r w:rsidRPr="00735439">
        <w:rPr>
          <w:rStyle w:val="Char4"/>
          <w:rFonts w:hint="cs"/>
          <w:spacing w:val="-4"/>
          <w:rtl/>
        </w:rPr>
        <w:t xml:space="preserve"> ولی وقتی نسبت به حدیثی شک داشته باشند می‌گویند: </w:t>
      </w:r>
      <w:r w:rsidRPr="00735439">
        <w:rPr>
          <w:rStyle w:val="Char4"/>
          <w:spacing w:val="-4"/>
          <w:rtl/>
        </w:rPr>
        <w:t>«</w:t>
      </w:r>
      <w:r w:rsidRPr="00735439">
        <w:rPr>
          <w:rStyle w:val="Char1"/>
          <w:spacing w:val="-4"/>
          <w:rtl/>
        </w:rPr>
        <w:t>يذكر عن رسول الله</w:t>
      </w:r>
      <w:r w:rsidRPr="00735439">
        <w:rPr>
          <w:rStyle w:val="Char4"/>
          <w:spacing w:val="-4"/>
          <w:rtl/>
        </w:rPr>
        <w:t>»</w:t>
      </w:r>
      <w:r w:rsidRPr="00735439">
        <w:rPr>
          <w:rStyle w:val="Char4"/>
          <w:rFonts w:hint="cs"/>
          <w:spacing w:val="-4"/>
          <w:rtl/>
        </w:rPr>
        <w:t xml:space="preserve"> (یروی عنه) و امثال این اقوال، کسی که نسبت به علم الحدیث آگاهی داشته باشد بین این گفته </w:t>
      </w:r>
      <w:r w:rsidRPr="00735439">
        <w:rPr>
          <w:rStyle w:val="Char4"/>
          <w:spacing w:val="-4"/>
          <w:rtl/>
        </w:rPr>
        <w:t>«</w:t>
      </w:r>
      <w:r w:rsidRPr="00735439">
        <w:rPr>
          <w:rStyle w:val="Char1"/>
          <w:spacing w:val="-4"/>
          <w:rtl/>
        </w:rPr>
        <w:t>هذا الحديث صحيح</w:t>
      </w:r>
      <w:r w:rsidRPr="00735439">
        <w:rPr>
          <w:rStyle w:val="Char4"/>
          <w:spacing w:val="-4"/>
          <w:rtl/>
        </w:rPr>
        <w:t>»</w:t>
      </w:r>
      <w:r w:rsidRPr="00735439">
        <w:rPr>
          <w:rStyle w:val="Char4"/>
          <w:rFonts w:hint="cs"/>
          <w:spacing w:val="-4"/>
          <w:rtl/>
        </w:rPr>
        <w:t xml:space="preserve"> و بین </w:t>
      </w:r>
      <w:r w:rsidRPr="00735439">
        <w:rPr>
          <w:rStyle w:val="Char4"/>
          <w:spacing w:val="-4"/>
          <w:rtl/>
        </w:rPr>
        <w:t>«</w:t>
      </w:r>
      <w:r w:rsidRPr="00735439">
        <w:rPr>
          <w:rStyle w:val="Char1"/>
          <w:spacing w:val="-4"/>
          <w:rtl/>
        </w:rPr>
        <w:t>اسناده صحيح</w:t>
      </w:r>
      <w:r w:rsidRPr="00735439">
        <w:rPr>
          <w:rStyle w:val="Char4"/>
          <w:spacing w:val="-4"/>
          <w:rtl/>
        </w:rPr>
        <w:t>»</w:t>
      </w:r>
      <w:r w:rsidRPr="00735439">
        <w:rPr>
          <w:rStyle w:val="Char4"/>
          <w:rFonts w:hint="cs"/>
          <w:spacing w:val="-4"/>
          <w:rtl/>
        </w:rPr>
        <w:t xml:space="preserve"> فرق قائل می‌شود، گفته‌ی اولی بیانگر جزم و قطعیت بر صحت حدیث و نسبت آن به رسول الله </w:t>
      </w:r>
      <w:r w:rsidRPr="00735439">
        <w:rPr>
          <w:rStyle w:val="Char4"/>
          <w:rFonts w:hint="cs"/>
          <w:spacing w:val="-4"/>
        </w:rPr>
        <w:sym w:font="AGA Arabesque" w:char="F072"/>
      </w:r>
      <w:r w:rsidRPr="00735439">
        <w:rPr>
          <w:rStyle w:val="Char4"/>
          <w:rFonts w:hint="cs"/>
          <w:spacing w:val="-4"/>
          <w:rtl/>
        </w:rPr>
        <w:t xml:space="preserve"> است، ولی گفته‌ی دومی شهادت بر صحت سند حدیث است، ولی ممکن است در متن علل یا شذوذی وجود داشته باشد، پس سندش صحیح است ولی ممکن است</w:t>
      </w:r>
      <w:r w:rsidR="008A57D7" w:rsidRPr="00735439">
        <w:rPr>
          <w:rStyle w:val="Char4"/>
          <w:rFonts w:hint="cs"/>
          <w:spacing w:val="-4"/>
          <w:rtl/>
        </w:rPr>
        <w:t xml:space="preserve"> في </w:t>
      </w:r>
      <w:r w:rsidRPr="00735439">
        <w:rPr>
          <w:rStyle w:val="Char4"/>
          <w:rFonts w:hint="cs"/>
          <w:spacing w:val="-4"/>
          <w:rtl/>
        </w:rPr>
        <w:t>نفسه صحیح نباشد</w:t>
      </w:r>
      <w:r w:rsidRPr="00735439">
        <w:rPr>
          <w:rStyle w:val="Char4"/>
          <w:rFonts w:hint="cs"/>
          <w:spacing w:val="-4"/>
          <w:vertAlign w:val="superscript"/>
          <w:rtl/>
        </w:rPr>
        <w:t>(</w:t>
      </w:r>
      <w:r w:rsidRPr="00735439">
        <w:rPr>
          <w:rStyle w:val="Char4"/>
          <w:spacing w:val="-4"/>
          <w:vertAlign w:val="superscript"/>
          <w:rtl/>
        </w:rPr>
        <w:footnoteReference w:id="294"/>
      </w:r>
      <w:r w:rsidRPr="00735439">
        <w:rPr>
          <w:rStyle w:val="Char4"/>
          <w:rFonts w:hint="cs"/>
          <w:spacing w:val="-4"/>
          <w:vertAlign w:val="superscript"/>
          <w:rtl/>
        </w:rPr>
        <w:t>)</w:t>
      </w:r>
      <w:r w:rsidRPr="00735439">
        <w:rPr>
          <w:rFonts w:hint="cs"/>
          <w:spacing w:val="-4"/>
          <w:rtl/>
          <w:lang w:bidi="fa-IR"/>
        </w:rPr>
        <w:t>.</w:t>
      </w:r>
    </w:p>
    <w:p w:rsidR="0063251B" w:rsidRDefault="0063251B" w:rsidP="00AB7623">
      <w:pPr>
        <w:widowControl w:val="0"/>
        <w:numPr>
          <w:ilvl w:val="0"/>
          <w:numId w:val="11"/>
        </w:numPr>
        <w:ind w:left="624" w:hanging="340"/>
        <w:jc w:val="both"/>
        <w:rPr>
          <w:lang w:bidi="fa-IR"/>
        </w:rPr>
      </w:pPr>
      <w:r w:rsidRPr="000146E8">
        <w:rPr>
          <w:rStyle w:val="Char4"/>
          <w:rFonts w:hint="cs"/>
          <w:rtl/>
        </w:rPr>
        <w:t xml:space="preserve">خداوند می‌فرماید: </w:t>
      </w:r>
      <w:r w:rsidR="00FB7DB9" w:rsidRPr="00F346F5">
        <w:rPr>
          <w:rStyle w:val="Char8"/>
          <w:rFonts w:hint="cs"/>
          <w:rtl/>
        </w:rPr>
        <w:t>﴿</w:t>
      </w:r>
      <w:r w:rsidR="00754823" w:rsidRPr="00754823">
        <w:rPr>
          <w:rStyle w:val="Chard"/>
          <w:rFonts w:hint="eastAsia"/>
          <w:rtl/>
        </w:rPr>
        <w:t>وَلَا</w:t>
      </w:r>
      <w:r w:rsidR="00754823" w:rsidRPr="00754823">
        <w:rPr>
          <w:rStyle w:val="Chard"/>
          <w:rtl/>
        </w:rPr>
        <w:t xml:space="preserve"> </w:t>
      </w:r>
      <w:r w:rsidR="00754823" w:rsidRPr="00754823">
        <w:rPr>
          <w:rStyle w:val="Chard"/>
          <w:rFonts w:hint="eastAsia"/>
          <w:rtl/>
        </w:rPr>
        <w:t>يَم</w:t>
      </w:r>
      <w:r w:rsidR="00754823" w:rsidRPr="00754823">
        <w:rPr>
          <w:rStyle w:val="Chard"/>
          <w:rFonts w:hint="cs"/>
          <w:rtl/>
        </w:rPr>
        <w:t>ۡ</w:t>
      </w:r>
      <w:r w:rsidR="00754823" w:rsidRPr="00754823">
        <w:rPr>
          <w:rStyle w:val="Chard"/>
          <w:rFonts w:hint="eastAsia"/>
          <w:rtl/>
        </w:rPr>
        <w:t>لِكُ</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يَد</w:t>
      </w:r>
      <w:r w:rsidR="00754823" w:rsidRPr="00754823">
        <w:rPr>
          <w:rStyle w:val="Chard"/>
          <w:rFonts w:hint="cs"/>
          <w:rtl/>
        </w:rPr>
        <w:t>ۡ</w:t>
      </w:r>
      <w:r w:rsidR="00754823" w:rsidRPr="00754823">
        <w:rPr>
          <w:rStyle w:val="Chard"/>
          <w:rFonts w:hint="eastAsia"/>
          <w:rtl/>
        </w:rPr>
        <w:t>عُونَ</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eastAsia"/>
          <w:rtl/>
        </w:rPr>
        <w:t>دُونِهِ</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لشَّفَ</w:t>
      </w:r>
      <w:r w:rsidR="00754823" w:rsidRPr="00754823">
        <w:rPr>
          <w:rStyle w:val="Chard"/>
          <w:rFonts w:hint="cs"/>
          <w:rtl/>
        </w:rPr>
        <w:t>ٰ</w:t>
      </w:r>
      <w:r w:rsidR="00754823" w:rsidRPr="00754823">
        <w:rPr>
          <w:rStyle w:val="Chard"/>
          <w:rFonts w:hint="eastAsia"/>
          <w:rtl/>
        </w:rPr>
        <w:t>عَةَ</w:t>
      </w:r>
      <w:r w:rsidR="00754823" w:rsidRPr="00754823">
        <w:rPr>
          <w:rStyle w:val="Chard"/>
          <w:rtl/>
        </w:rPr>
        <w:t xml:space="preserve"> </w:t>
      </w:r>
      <w:r w:rsidR="00754823" w:rsidRPr="00754823">
        <w:rPr>
          <w:rStyle w:val="Chard"/>
          <w:rFonts w:hint="eastAsia"/>
          <w:rtl/>
        </w:rPr>
        <w:t>إِلَّا</w:t>
      </w:r>
      <w:r w:rsidR="00754823" w:rsidRPr="00754823">
        <w:rPr>
          <w:rStyle w:val="Chard"/>
          <w:rtl/>
        </w:rPr>
        <w:t xml:space="preserve"> </w:t>
      </w:r>
      <w:r w:rsidR="00754823" w:rsidRPr="00754823">
        <w:rPr>
          <w:rStyle w:val="Chard"/>
          <w:rFonts w:hint="eastAsia"/>
          <w:rtl/>
        </w:rPr>
        <w:t>مَن</w:t>
      </w:r>
      <w:r w:rsidR="00754823" w:rsidRPr="00754823">
        <w:rPr>
          <w:rStyle w:val="Chard"/>
          <w:rtl/>
        </w:rPr>
        <w:t xml:space="preserve"> </w:t>
      </w:r>
      <w:r w:rsidR="00754823" w:rsidRPr="00754823">
        <w:rPr>
          <w:rStyle w:val="Chard"/>
          <w:rFonts w:hint="eastAsia"/>
          <w:rtl/>
        </w:rPr>
        <w:t>شَهِدَ</w:t>
      </w:r>
      <w:r w:rsidR="00754823" w:rsidRPr="00754823">
        <w:rPr>
          <w:rStyle w:val="Chard"/>
          <w:rtl/>
        </w:rPr>
        <w:t xml:space="preserve"> </w:t>
      </w:r>
      <w:r w:rsidR="00754823" w:rsidRPr="00754823">
        <w:rPr>
          <w:rStyle w:val="Chard"/>
          <w:rFonts w:hint="eastAsia"/>
          <w:rtl/>
        </w:rPr>
        <w:t>بِ</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حَقِّ</w:t>
      </w:r>
      <w:r w:rsidR="00754823" w:rsidRPr="00754823">
        <w:rPr>
          <w:rStyle w:val="Chard"/>
          <w:rtl/>
        </w:rPr>
        <w:t xml:space="preserve"> </w:t>
      </w:r>
      <w:r w:rsidR="00754823" w:rsidRPr="00754823">
        <w:rPr>
          <w:rStyle w:val="Chard"/>
          <w:rFonts w:hint="eastAsia"/>
          <w:rtl/>
        </w:rPr>
        <w:t>وَهُم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يَع</w:t>
      </w:r>
      <w:r w:rsidR="00754823" w:rsidRPr="00754823">
        <w:rPr>
          <w:rStyle w:val="Chard"/>
          <w:rFonts w:hint="cs"/>
          <w:rtl/>
        </w:rPr>
        <w:t>ۡ</w:t>
      </w:r>
      <w:r w:rsidR="00754823" w:rsidRPr="00754823">
        <w:rPr>
          <w:rStyle w:val="Chard"/>
          <w:rFonts w:hint="eastAsia"/>
          <w:rtl/>
        </w:rPr>
        <w:t>لَمُونَ</w:t>
      </w:r>
      <w:r w:rsidR="00754823" w:rsidRPr="00754823">
        <w:rPr>
          <w:rStyle w:val="Chard"/>
          <w:rtl/>
        </w:rPr>
        <w:t xml:space="preserve"> </w:t>
      </w:r>
      <w:r w:rsidR="00754823" w:rsidRPr="00754823">
        <w:rPr>
          <w:rStyle w:val="Chard"/>
          <w:rFonts w:hint="cs"/>
          <w:rtl/>
        </w:rPr>
        <w:t>٨٦</w:t>
      </w:r>
      <w:r w:rsidR="00FB7DB9" w:rsidRPr="00F346F5">
        <w:rPr>
          <w:rStyle w:val="Char8"/>
          <w:rFonts w:hint="cs"/>
          <w:rtl/>
        </w:rPr>
        <w:t>﴾</w:t>
      </w:r>
      <w:r w:rsidR="00FB7DB9">
        <w:rPr>
          <w:rFonts w:hint="cs"/>
          <w:rtl/>
        </w:rPr>
        <w:t xml:space="preserve"> </w:t>
      </w:r>
      <w:r w:rsidRPr="00FB7DB9">
        <w:rPr>
          <w:rStyle w:val="Char6"/>
          <w:rFonts w:hint="cs"/>
          <w:rtl/>
        </w:rPr>
        <w:t>[الزخرف: 86]</w:t>
      </w:r>
      <w:r w:rsidRPr="000146E8">
        <w:rPr>
          <w:rStyle w:val="Char4"/>
          <w:rFonts w:hint="cs"/>
          <w:rtl/>
        </w:rPr>
        <w:t xml:space="preserve"> </w:t>
      </w:r>
      <w:r w:rsidRPr="00F346F5">
        <w:rPr>
          <w:rStyle w:val="Char8"/>
          <w:rtl/>
        </w:rPr>
        <w:t>«</w:t>
      </w:r>
      <w:r w:rsidRPr="00754823">
        <w:rPr>
          <w:rStyle w:val="Char7"/>
          <w:rFonts w:hint="cs"/>
          <w:rtl/>
        </w:rPr>
        <w:t>و آنانی که غیر خدا را می‌خوانند مالک شفاعتی نیستند، مگر کسی که شهادت به حق دهد و حال آن که آن‌ها می‌دانند</w:t>
      </w:r>
      <w:r w:rsidRPr="00F346F5">
        <w:rPr>
          <w:rStyle w:val="Char8"/>
          <w:rtl/>
        </w:rPr>
        <w:t>»</w:t>
      </w:r>
      <w:r>
        <w:rPr>
          <w:rFonts w:hint="cs"/>
          <w:rtl/>
          <w:lang w:bidi="fa-IR"/>
        </w:rPr>
        <w:t>.</w:t>
      </w:r>
    </w:p>
    <w:p w:rsidR="0063251B" w:rsidRPr="008A4F13" w:rsidRDefault="0063251B" w:rsidP="00AB7623">
      <w:pPr>
        <w:pStyle w:val="a8"/>
        <w:widowControl w:val="0"/>
        <w:rPr>
          <w:rtl/>
        </w:rPr>
      </w:pPr>
      <w:r>
        <w:rPr>
          <w:rFonts w:hint="cs"/>
          <w:rtl/>
        </w:rPr>
        <w:t xml:space="preserve">این اخباری که راویان ثقه و حفاظ از رسول الله </w:t>
      </w:r>
      <w:r>
        <w:rPr>
          <w:rFonts w:hint="cs"/>
          <w:rtl/>
        </w:rPr>
        <w:sym w:font="AGA Arabesque" w:char="F072"/>
      </w:r>
      <w:r>
        <w:rPr>
          <w:rFonts w:hint="cs"/>
          <w:rtl/>
        </w:rPr>
        <w:t xml:space="preserve"> نقل کرده‌اند یا حقند یا باطل یا مشکوکند </w:t>
      </w:r>
      <w:r w:rsidR="00754823">
        <w:rPr>
          <w:rFonts w:hint="cs"/>
          <w:rtl/>
        </w:rPr>
        <w:t>-</w:t>
      </w:r>
      <w:r>
        <w:rPr>
          <w:rFonts w:hint="cs"/>
          <w:rtl/>
        </w:rPr>
        <w:t>معلوم نیست حقند یا باطل</w:t>
      </w:r>
      <w:r w:rsidR="00754823">
        <w:rPr>
          <w:rFonts w:hint="cs"/>
          <w:rtl/>
        </w:rPr>
        <w:t>-</w:t>
      </w:r>
      <w:r>
        <w:rPr>
          <w:rFonts w:hint="cs"/>
          <w:rtl/>
        </w:rPr>
        <w:t xml:space="preserve"> اگر باطل یا مشکوک بودند واجب است دور انداخته شوند و توجهی به آن‌ها نشوند و این از دست‌دادن کلی اسلام است، ولی اگر حق بودند شهادت به آن‌ها بر قطع و یقین مبنی بر این که رسول الله </w:t>
      </w:r>
      <w:r>
        <w:rPr>
          <w:rFonts w:hint="cs"/>
        </w:rPr>
        <w:sym w:font="AGA Arabesque" w:char="F072"/>
      </w:r>
      <w:r>
        <w:rPr>
          <w:rFonts w:hint="cs"/>
          <w:rtl/>
        </w:rPr>
        <w:t xml:space="preserve"> آن‌ها را گفته واجب است و در این حال کسی که چنین شهادت دهد، شهادت بر حقی داده است و او صحت مشهود ب</w:t>
      </w:r>
      <w:r w:rsidRPr="008A4F13">
        <w:rPr>
          <w:rFonts w:hint="cs"/>
          <w:rtl/>
        </w:rPr>
        <w:t>ه (احادیث) را می‌داند</w:t>
      </w:r>
      <w:r w:rsidRPr="008A4F13">
        <w:rPr>
          <w:rFonts w:hint="cs"/>
          <w:vertAlign w:val="superscript"/>
          <w:rtl/>
        </w:rPr>
        <w:t>(</w:t>
      </w:r>
      <w:r w:rsidRPr="008A4F13">
        <w:rPr>
          <w:rStyle w:val="FootnoteReference"/>
          <w:rtl/>
        </w:rPr>
        <w:footnoteReference w:id="295"/>
      </w:r>
      <w:r w:rsidRPr="008A4F13">
        <w:rPr>
          <w:rFonts w:hint="cs"/>
          <w:vertAlign w:val="superscript"/>
          <w:rtl/>
        </w:rPr>
        <w:t>)</w:t>
      </w:r>
      <w:r w:rsidRPr="008A4F13">
        <w:rPr>
          <w:rFonts w:hint="cs"/>
          <w:rtl/>
        </w:rPr>
        <w:t>.</w:t>
      </w:r>
    </w:p>
    <w:p w:rsidR="0063251B" w:rsidRPr="00735439" w:rsidRDefault="0063251B" w:rsidP="00960E98">
      <w:pPr>
        <w:pStyle w:val="a8"/>
        <w:widowControl w:val="0"/>
        <w:spacing w:line="240" w:lineRule="auto"/>
        <w:rPr>
          <w:spacing w:val="-2"/>
        </w:rPr>
      </w:pPr>
      <w:r w:rsidRPr="00735439">
        <w:rPr>
          <w:rFonts w:hint="cs"/>
          <w:spacing w:val="-2"/>
          <w:rtl/>
        </w:rPr>
        <w:t xml:space="preserve">کسانی که منکر مفید علم‌بودن اخبار آحاد هستند، شهادت قطعی و یقینی بر مذهب و اقوال امامان‌شان می‌دهند که آن‌ها چنین و چنان گفته‌اند و اگر به آن‌ها گفته شوند که امام‌شان چنین نگفته، منکر می‌شوند، و با قاطعیت از مذهبی که از طریق آحاد به آن‌ها رسیده دفاع می‌کنند </w:t>
      </w:r>
      <w:r w:rsidRPr="00735439">
        <w:rPr>
          <w:rFonts w:cs="Times New Roman" w:hint="cs"/>
          <w:spacing w:val="-2"/>
          <w:rtl/>
        </w:rPr>
        <w:t>–</w:t>
      </w:r>
      <w:r w:rsidRPr="00735439">
        <w:rPr>
          <w:rFonts w:hint="cs"/>
          <w:spacing w:val="-2"/>
          <w:rtl/>
        </w:rPr>
        <w:t xml:space="preserve"> چون غالب این مذاهب از طریق یک یا دو یا سه و... به صورت آحاد به نسل بعدیشان رسیده است </w:t>
      </w:r>
      <w:r w:rsidRPr="00735439">
        <w:rPr>
          <w:rFonts w:cs="Times New Roman" w:hint="cs"/>
          <w:spacing w:val="-2"/>
          <w:rtl/>
        </w:rPr>
        <w:t>–</w:t>
      </w:r>
      <w:r w:rsidRPr="00735439">
        <w:rPr>
          <w:rFonts w:hint="cs"/>
          <w:spacing w:val="-2"/>
          <w:rtl/>
        </w:rPr>
        <w:t xml:space="preserve"> پس چگونه است که نسبت به مذهب امامشان علم ضروری و یا علم نزدیک به ضروری برایشان حاصل می‌شود، ولی نسبت به خبر ابوبکر </w:t>
      </w:r>
      <w:r w:rsidRPr="00735439">
        <w:rPr>
          <w:rFonts w:hint="cs"/>
          <w:spacing w:val="-2"/>
        </w:rPr>
        <w:sym w:font="AGA Arabesque" w:char="F074"/>
      </w:r>
      <w:r w:rsidRPr="00735439">
        <w:rPr>
          <w:rFonts w:hint="cs"/>
          <w:spacing w:val="-2"/>
          <w:rtl/>
        </w:rPr>
        <w:t xml:space="preserve"> عمر </w:t>
      </w:r>
      <w:r w:rsidRPr="00735439">
        <w:rPr>
          <w:rFonts w:hint="cs"/>
          <w:spacing w:val="-2"/>
        </w:rPr>
        <w:sym w:font="AGA Arabesque" w:char="F074"/>
      </w:r>
      <w:r w:rsidRPr="00735439">
        <w:rPr>
          <w:rFonts w:hint="cs"/>
          <w:spacing w:val="-2"/>
          <w:rtl/>
        </w:rPr>
        <w:t xml:space="preserve"> و سایر صحابه از رسول‌الله</w:t>
      </w:r>
      <w:r w:rsidRPr="00735439">
        <w:rPr>
          <w:rFonts w:hint="cs"/>
          <w:spacing w:val="-2"/>
        </w:rPr>
        <w:sym w:font="AGA Arabesque" w:char="F072"/>
      </w:r>
      <w:r w:rsidRPr="00735439">
        <w:rPr>
          <w:rFonts w:hint="cs"/>
          <w:spacing w:val="-2"/>
          <w:rtl/>
        </w:rPr>
        <w:t xml:space="preserve"> علم برایشان حاصل نمی‌شود، در حالی که حرص صحابه و تابعین بر مواظبت از اقوال نبی </w:t>
      </w:r>
      <w:r w:rsidRPr="00735439">
        <w:rPr>
          <w:rFonts w:hint="cs"/>
          <w:spacing w:val="-2"/>
        </w:rPr>
        <w:sym w:font="AGA Arabesque" w:char="F072"/>
      </w:r>
      <w:r w:rsidRPr="00735439">
        <w:rPr>
          <w:rFonts w:hint="cs"/>
          <w:spacing w:val="-2"/>
          <w:rtl/>
        </w:rPr>
        <w:t xml:space="preserve"> خیلی بیشتر از حرص مقلدان مذاهب بر اقوال امامان‌شان بوده و ورع و تقوای اصحاب و تابعین نیز بیشتر از بقیه بوده است</w:t>
      </w:r>
      <w:r w:rsidRPr="00735439">
        <w:rPr>
          <w:rFonts w:hint="cs"/>
          <w:spacing w:val="-2"/>
          <w:vertAlign w:val="superscript"/>
          <w:rtl/>
        </w:rPr>
        <w:t>(</w:t>
      </w:r>
      <w:r w:rsidRPr="00735439">
        <w:rPr>
          <w:rStyle w:val="FootnoteReference"/>
          <w:spacing w:val="-2"/>
          <w:rtl/>
        </w:rPr>
        <w:footnoteReference w:id="296"/>
      </w:r>
      <w:r w:rsidRPr="00735439">
        <w:rPr>
          <w:rFonts w:hint="cs"/>
          <w:spacing w:val="-2"/>
          <w:vertAlign w:val="superscript"/>
          <w:rtl/>
        </w:rPr>
        <w:t>)</w:t>
      </w:r>
      <w:r w:rsidRPr="00735439">
        <w:rPr>
          <w:rFonts w:hint="cs"/>
          <w:spacing w:val="-2"/>
          <w:rtl/>
        </w:rPr>
        <w:t>.</w:t>
      </w:r>
    </w:p>
    <w:p w:rsidR="0063251B" w:rsidRDefault="0063251B" w:rsidP="00960E98">
      <w:pPr>
        <w:widowControl w:val="0"/>
        <w:numPr>
          <w:ilvl w:val="0"/>
          <w:numId w:val="11"/>
        </w:numPr>
        <w:ind w:left="624" w:hanging="340"/>
        <w:jc w:val="both"/>
        <w:rPr>
          <w:lang w:bidi="fa-IR"/>
        </w:rPr>
      </w:pPr>
      <w:r w:rsidRPr="00CB546E">
        <w:rPr>
          <w:rStyle w:val="Char4"/>
          <w:rFonts w:hint="cs"/>
          <w:rtl/>
        </w:rPr>
        <w:t>خداوند می‌فرماید:</w:t>
      </w:r>
      <w:r>
        <w:rPr>
          <w:rFonts w:hint="cs"/>
          <w:rtl/>
          <w:lang w:bidi="fa-IR"/>
        </w:rPr>
        <w:t xml:space="preserve"> </w:t>
      </w:r>
      <w:r w:rsidR="00FB7DB9" w:rsidRPr="00F346F5">
        <w:rPr>
          <w:rStyle w:val="Char8"/>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Fonts w:hint="eastAsia"/>
          <w:rtl/>
        </w:rPr>
        <w:t>أَيُّهَا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ءَامَنُواْ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س</w:t>
      </w:r>
      <w:r w:rsidR="00754823" w:rsidRPr="00754823">
        <w:rPr>
          <w:rStyle w:val="Chard"/>
          <w:rFonts w:hint="cs"/>
          <w:rtl/>
        </w:rPr>
        <w:t>ۡ</w:t>
      </w:r>
      <w:r w:rsidR="00754823" w:rsidRPr="00754823">
        <w:rPr>
          <w:rStyle w:val="Chard"/>
          <w:rFonts w:hint="eastAsia"/>
          <w:rtl/>
        </w:rPr>
        <w:t>تَجِيبُواْ</w:t>
      </w:r>
      <w:r w:rsidR="00754823" w:rsidRPr="00754823">
        <w:rPr>
          <w:rStyle w:val="Chard"/>
          <w:rtl/>
        </w:rPr>
        <w:t xml:space="preserve"> </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وَلِلرَّسُولِ</w:t>
      </w:r>
      <w:r w:rsidR="00754823" w:rsidRPr="00754823">
        <w:rPr>
          <w:rStyle w:val="Chard"/>
          <w:rtl/>
        </w:rPr>
        <w:t xml:space="preserve"> </w:t>
      </w:r>
      <w:r w:rsidR="00754823" w:rsidRPr="00754823">
        <w:rPr>
          <w:rStyle w:val="Chard"/>
          <w:rFonts w:hint="eastAsia"/>
          <w:rtl/>
        </w:rPr>
        <w:t>إِذَا</w:t>
      </w:r>
      <w:r w:rsidR="00754823" w:rsidRPr="00754823">
        <w:rPr>
          <w:rStyle w:val="Chard"/>
          <w:rtl/>
        </w:rPr>
        <w:t xml:space="preserve"> </w:t>
      </w:r>
      <w:r w:rsidR="00754823" w:rsidRPr="00754823">
        <w:rPr>
          <w:rStyle w:val="Chard"/>
          <w:rFonts w:hint="eastAsia"/>
          <w:rtl/>
        </w:rPr>
        <w:t>دَعَاكُم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لِمَا</w:t>
      </w:r>
      <w:r w:rsidR="00754823" w:rsidRPr="00754823">
        <w:rPr>
          <w:rStyle w:val="Chard"/>
          <w:rtl/>
        </w:rPr>
        <w:t xml:space="preserve"> </w:t>
      </w:r>
      <w:r w:rsidR="00754823" w:rsidRPr="00754823">
        <w:rPr>
          <w:rStyle w:val="Chard"/>
          <w:rFonts w:hint="eastAsia"/>
          <w:rtl/>
        </w:rPr>
        <w:t>يُح</w:t>
      </w:r>
      <w:r w:rsidR="00754823" w:rsidRPr="00754823">
        <w:rPr>
          <w:rStyle w:val="Chard"/>
          <w:rFonts w:hint="cs"/>
          <w:rtl/>
        </w:rPr>
        <w:t>ۡ</w:t>
      </w:r>
      <w:r w:rsidR="00754823" w:rsidRPr="00754823">
        <w:rPr>
          <w:rStyle w:val="Chard"/>
          <w:rFonts w:hint="eastAsia"/>
          <w:rtl/>
        </w:rPr>
        <w:t>يِيكُم</w:t>
      </w:r>
      <w:r w:rsidR="00754823" w:rsidRPr="00754823">
        <w:rPr>
          <w:rStyle w:val="Chard"/>
          <w:rFonts w:hint="cs"/>
          <w:rtl/>
        </w:rPr>
        <w:t>ۡ</w:t>
      </w:r>
      <w:r w:rsidR="00FB7DB9" w:rsidRPr="00F346F5">
        <w:rPr>
          <w:rStyle w:val="Char8"/>
          <w:rFonts w:hint="cs"/>
          <w:rtl/>
        </w:rPr>
        <w:t>﴾</w:t>
      </w:r>
      <w:r w:rsidR="00FB7DB9">
        <w:rPr>
          <w:rFonts w:hint="cs"/>
          <w:rtl/>
        </w:rPr>
        <w:t xml:space="preserve"> </w:t>
      </w:r>
      <w:r w:rsidRPr="00FB7DB9">
        <w:rPr>
          <w:rStyle w:val="Char6"/>
          <w:rFonts w:hint="cs"/>
          <w:rtl/>
        </w:rPr>
        <w:t>[الأنفال: 24]</w:t>
      </w:r>
      <w:r w:rsidRPr="00CB546E">
        <w:rPr>
          <w:rStyle w:val="Char4"/>
          <w:rFonts w:hint="cs"/>
          <w:rtl/>
        </w:rPr>
        <w:t xml:space="preserve"> </w:t>
      </w:r>
      <w:r w:rsidRPr="00F346F5">
        <w:rPr>
          <w:rStyle w:val="Char8"/>
          <w:rtl/>
        </w:rPr>
        <w:t>«</w:t>
      </w:r>
      <w:r w:rsidRPr="00754823">
        <w:rPr>
          <w:rStyle w:val="Char7"/>
          <w:rFonts w:hint="cs"/>
          <w:rtl/>
        </w:rPr>
        <w:t>ای کسانی که ایمان آورده‌اید، چون خدا و رسول شما را به سوی حیات ابدی دعوت و تشویق کردند، اجابت کنید</w:t>
      </w:r>
      <w:r w:rsidRPr="00F346F5">
        <w:rPr>
          <w:rStyle w:val="Char8"/>
          <w:rtl/>
        </w:rPr>
        <w:t>»</w:t>
      </w:r>
      <w:r w:rsidRPr="00CB546E">
        <w:rPr>
          <w:rStyle w:val="Char4"/>
          <w:rFonts w:hint="cs"/>
          <w:rtl/>
        </w:rPr>
        <w:t>.</w:t>
      </w:r>
    </w:p>
    <w:p w:rsidR="0063251B" w:rsidRDefault="0063251B" w:rsidP="00960E98">
      <w:pPr>
        <w:pStyle w:val="a8"/>
        <w:spacing w:line="240" w:lineRule="auto"/>
        <w:rPr>
          <w:rtl/>
        </w:rPr>
      </w:pPr>
      <w:r>
        <w:rPr>
          <w:rFonts w:hint="cs"/>
          <w:rtl/>
        </w:rPr>
        <w:t xml:space="preserve">این آیه امری برای کلیه‌ی مؤمنانی است که دعوت رسول </w:t>
      </w:r>
      <w:r>
        <w:rPr>
          <w:rFonts w:hint="cs"/>
          <w:rtl/>
        </w:rPr>
        <w:sym w:font="AGA Arabesque" w:char="F072"/>
      </w:r>
      <w:r>
        <w:rPr>
          <w:rFonts w:hint="cs"/>
          <w:rtl/>
        </w:rPr>
        <w:t xml:space="preserve"> تا روز قیامت به آن می‌رسد و دعوت رسول </w:t>
      </w:r>
      <w:r>
        <w:rPr>
          <w:rFonts w:hint="cs"/>
          <w:rtl/>
        </w:rPr>
        <w:sym w:font="AGA Arabesque" w:char="F072"/>
      </w:r>
      <w:r>
        <w:rPr>
          <w:rFonts w:hint="cs"/>
          <w:rtl/>
        </w:rPr>
        <w:t xml:space="preserve"> دو نوع است:</w:t>
      </w:r>
    </w:p>
    <w:p w:rsidR="0063251B" w:rsidRPr="00735439" w:rsidRDefault="0063251B" w:rsidP="00960E98">
      <w:pPr>
        <w:pStyle w:val="a8"/>
        <w:spacing w:line="240" w:lineRule="auto"/>
        <w:rPr>
          <w:spacing w:val="-4"/>
          <w:rtl/>
        </w:rPr>
      </w:pPr>
      <w:r w:rsidRPr="00735439">
        <w:rPr>
          <w:rFonts w:hint="cs"/>
          <w:spacing w:val="-4"/>
          <w:rtl/>
        </w:rPr>
        <w:t>الف- دعوت مستقیم. ب- دعوت با واسطه، یعنی به وسیله‌ی مبلغی که دعوت رسول</w:t>
      </w:r>
      <w:r w:rsidRPr="00735439">
        <w:rPr>
          <w:rFonts w:hint="cs"/>
          <w:spacing w:val="-4"/>
          <w:rtl/>
        </w:rPr>
        <w:sym w:font="AGA Arabesque" w:char="F072"/>
      </w:r>
      <w:r w:rsidRPr="00735439">
        <w:rPr>
          <w:rFonts w:hint="cs"/>
          <w:spacing w:val="-4"/>
          <w:rtl/>
        </w:rPr>
        <w:t xml:space="preserve"> را به انسان می‌رساند، و انسان مأمور به اجابت دعوی در هر دو حالت است، و محال است که خداوند متعال امر به اجابت چیزی نماید که مفید علم نباشد یا انسان را از چیزی بترساند که آن چیز مفید علم نباشد</w:t>
      </w:r>
      <w:r w:rsidRPr="00735439">
        <w:rPr>
          <w:rFonts w:hint="cs"/>
          <w:spacing w:val="-4"/>
          <w:vertAlign w:val="superscript"/>
          <w:rtl/>
        </w:rPr>
        <w:t>(</w:t>
      </w:r>
      <w:r w:rsidRPr="00735439">
        <w:rPr>
          <w:rStyle w:val="FootnoteReference"/>
          <w:spacing w:val="-4"/>
          <w:rtl/>
        </w:rPr>
        <w:footnoteReference w:id="297"/>
      </w:r>
      <w:r w:rsidRPr="00735439">
        <w:rPr>
          <w:rFonts w:hint="cs"/>
          <w:spacing w:val="-4"/>
          <w:vertAlign w:val="superscript"/>
          <w:rtl/>
        </w:rPr>
        <w:t>)</w:t>
      </w:r>
      <w:r w:rsidRPr="00735439">
        <w:rPr>
          <w:rFonts w:hint="cs"/>
          <w:spacing w:val="-4"/>
          <w:rtl/>
        </w:rPr>
        <w:t>.</w:t>
      </w:r>
    </w:p>
    <w:p w:rsidR="0063251B" w:rsidRPr="00CB546E" w:rsidRDefault="0063251B" w:rsidP="00960E98">
      <w:pPr>
        <w:numPr>
          <w:ilvl w:val="0"/>
          <w:numId w:val="11"/>
        </w:numPr>
        <w:jc w:val="both"/>
        <w:rPr>
          <w:rStyle w:val="Char4"/>
        </w:rPr>
      </w:pPr>
      <w:r w:rsidRPr="00CB546E">
        <w:rPr>
          <w:rStyle w:val="Char4"/>
          <w:rFonts w:hint="cs"/>
          <w:rtl/>
        </w:rPr>
        <w:t xml:space="preserve">خداوند می‌فرماید: </w:t>
      </w:r>
      <w:r w:rsidR="00FB7DB9" w:rsidRPr="00F346F5">
        <w:rPr>
          <w:rStyle w:val="Char8"/>
          <w:rFonts w:hint="cs"/>
          <w:rtl/>
        </w:rPr>
        <w:t>﴿</w:t>
      </w:r>
      <w:r w:rsidR="00754823" w:rsidRPr="00754823">
        <w:rPr>
          <w:rStyle w:val="Chard"/>
          <w:rFonts w:hint="eastAsia"/>
          <w:rtl/>
        </w:rPr>
        <w:t>يَ</w:t>
      </w:r>
      <w:r w:rsidR="00754823" w:rsidRPr="00754823">
        <w:rPr>
          <w:rStyle w:val="Chard"/>
          <w:rFonts w:hint="cs"/>
          <w:rtl/>
        </w:rPr>
        <w:t>ٰٓ</w:t>
      </w:r>
      <w:r w:rsidR="00754823" w:rsidRPr="00754823">
        <w:rPr>
          <w:rStyle w:val="Chard"/>
          <w:rFonts w:hint="eastAsia"/>
          <w:rtl/>
        </w:rPr>
        <w:t>أَيُّهَا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لَّذِينَ</w:t>
      </w:r>
      <w:r w:rsidR="00754823" w:rsidRPr="00754823">
        <w:rPr>
          <w:rStyle w:val="Chard"/>
          <w:rtl/>
        </w:rPr>
        <w:t xml:space="preserve"> </w:t>
      </w:r>
      <w:r w:rsidR="00754823" w:rsidRPr="00754823">
        <w:rPr>
          <w:rStyle w:val="Chard"/>
          <w:rFonts w:hint="eastAsia"/>
          <w:rtl/>
        </w:rPr>
        <w:t>ءَامَنُو</w:t>
      </w:r>
      <w:r w:rsidR="00754823" w:rsidRPr="00754823">
        <w:rPr>
          <w:rStyle w:val="Chard"/>
          <w:rFonts w:hint="cs"/>
          <w:rtl/>
        </w:rPr>
        <w:t>ٓ</w:t>
      </w:r>
      <w:r w:rsidR="00754823" w:rsidRPr="00754823">
        <w:rPr>
          <w:rStyle w:val="Chard"/>
          <w:rFonts w:hint="eastAsia"/>
          <w:rtl/>
        </w:rPr>
        <w:t>اْ</w:t>
      </w:r>
      <w:r w:rsidR="00754823" w:rsidRPr="00754823">
        <w:rPr>
          <w:rStyle w:val="Chard"/>
          <w:rtl/>
        </w:rPr>
        <w:t xml:space="preserve"> </w:t>
      </w:r>
      <w:r w:rsidR="00754823" w:rsidRPr="00754823">
        <w:rPr>
          <w:rStyle w:val="Chard"/>
          <w:rFonts w:hint="eastAsia"/>
          <w:rtl/>
        </w:rPr>
        <w:t>أَطِيعُواْ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وَأَطِيعُواْ</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لرَّسُولَ</w:t>
      </w:r>
      <w:r w:rsidR="00754823" w:rsidRPr="00754823">
        <w:rPr>
          <w:rStyle w:val="Chard"/>
          <w:rtl/>
        </w:rPr>
        <w:t xml:space="preserve"> </w:t>
      </w:r>
      <w:r w:rsidR="00754823" w:rsidRPr="00754823">
        <w:rPr>
          <w:rStyle w:val="Chard"/>
          <w:rFonts w:hint="eastAsia"/>
          <w:rtl/>
        </w:rPr>
        <w:t>وَأُوْلِي</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أَم</w:t>
      </w:r>
      <w:r w:rsidR="00754823" w:rsidRPr="00754823">
        <w:rPr>
          <w:rStyle w:val="Chard"/>
          <w:rFonts w:hint="cs"/>
          <w:rtl/>
        </w:rPr>
        <w:t>ۡ</w:t>
      </w:r>
      <w:r w:rsidR="00754823" w:rsidRPr="00754823">
        <w:rPr>
          <w:rStyle w:val="Chard"/>
          <w:rFonts w:hint="eastAsia"/>
          <w:rtl/>
        </w:rPr>
        <w:t>رِ</w:t>
      </w:r>
      <w:r w:rsidR="00754823" w:rsidRPr="00754823">
        <w:rPr>
          <w:rStyle w:val="Chard"/>
          <w:rtl/>
        </w:rPr>
        <w:t xml:space="preserve"> </w:t>
      </w:r>
      <w:r w:rsidR="00754823" w:rsidRPr="00754823">
        <w:rPr>
          <w:rStyle w:val="Chard"/>
          <w:rFonts w:hint="eastAsia"/>
          <w:rtl/>
        </w:rPr>
        <w:t>مِنكُم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فَإِن</w:t>
      </w:r>
      <w:r w:rsidR="00754823" w:rsidRPr="00754823">
        <w:rPr>
          <w:rStyle w:val="Chard"/>
          <w:rtl/>
        </w:rPr>
        <w:t xml:space="preserve"> </w:t>
      </w:r>
      <w:r w:rsidR="00754823" w:rsidRPr="00754823">
        <w:rPr>
          <w:rStyle w:val="Chard"/>
          <w:rFonts w:hint="eastAsia"/>
          <w:rtl/>
        </w:rPr>
        <w:t>تَنَ</w:t>
      </w:r>
      <w:r w:rsidR="00754823" w:rsidRPr="00754823">
        <w:rPr>
          <w:rStyle w:val="Chard"/>
          <w:rFonts w:hint="cs"/>
          <w:rtl/>
        </w:rPr>
        <w:t>ٰ</w:t>
      </w:r>
      <w:r w:rsidR="00754823" w:rsidRPr="00754823">
        <w:rPr>
          <w:rStyle w:val="Chard"/>
          <w:rFonts w:hint="eastAsia"/>
          <w:rtl/>
        </w:rPr>
        <w:t>زَع</w:t>
      </w:r>
      <w:r w:rsidR="00754823" w:rsidRPr="00754823">
        <w:rPr>
          <w:rStyle w:val="Chard"/>
          <w:rFonts w:hint="cs"/>
          <w:rtl/>
        </w:rPr>
        <w:t>ۡ</w:t>
      </w:r>
      <w:r w:rsidR="00754823" w:rsidRPr="00754823">
        <w:rPr>
          <w:rStyle w:val="Chard"/>
          <w:rFonts w:hint="eastAsia"/>
          <w:rtl/>
        </w:rPr>
        <w:t>تُم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فِي</w:t>
      </w:r>
      <w:r w:rsidR="00754823" w:rsidRPr="00754823">
        <w:rPr>
          <w:rStyle w:val="Chard"/>
          <w:rtl/>
        </w:rPr>
        <w:t xml:space="preserve"> </w:t>
      </w:r>
      <w:r w:rsidR="00754823" w:rsidRPr="00754823">
        <w:rPr>
          <w:rStyle w:val="Chard"/>
          <w:rFonts w:hint="eastAsia"/>
          <w:rtl/>
        </w:rPr>
        <w:t>شَي</w:t>
      </w:r>
      <w:r w:rsidR="00754823" w:rsidRPr="00754823">
        <w:rPr>
          <w:rStyle w:val="Chard"/>
          <w:rFonts w:hint="cs"/>
          <w:rtl/>
        </w:rPr>
        <w:t>ۡ</w:t>
      </w:r>
      <w:r w:rsidR="00754823" w:rsidRPr="00754823">
        <w:rPr>
          <w:rStyle w:val="Chard"/>
          <w:rFonts w:hint="eastAsia"/>
          <w:rtl/>
        </w:rPr>
        <w:t>ء</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فَرُدُّوهُ</w:t>
      </w:r>
      <w:r w:rsidR="00754823" w:rsidRPr="00754823">
        <w:rPr>
          <w:rStyle w:val="Chard"/>
          <w:rtl/>
        </w:rPr>
        <w:t xml:space="preserve"> </w:t>
      </w:r>
      <w:r w:rsidR="00754823" w:rsidRPr="00754823">
        <w:rPr>
          <w:rStyle w:val="Chard"/>
          <w:rFonts w:hint="eastAsia"/>
          <w:rtl/>
        </w:rPr>
        <w:t>إِلَى</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وَ</w:t>
      </w:r>
      <w:r w:rsidR="00754823" w:rsidRPr="00754823">
        <w:rPr>
          <w:rStyle w:val="Chard"/>
          <w:rFonts w:hint="cs"/>
          <w:rtl/>
        </w:rPr>
        <w:t>ٱ</w:t>
      </w:r>
      <w:r w:rsidR="00754823" w:rsidRPr="00754823">
        <w:rPr>
          <w:rStyle w:val="Chard"/>
          <w:rFonts w:hint="eastAsia"/>
          <w:rtl/>
        </w:rPr>
        <w:t>لرَّسُولِ</w:t>
      </w:r>
      <w:r w:rsidR="00754823" w:rsidRPr="00754823">
        <w:rPr>
          <w:rStyle w:val="Chard"/>
          <w:rtl/>
        </w:rPr>
        <w:t xml:space="preserve"> </w:t>
      </w:r>
      <w:r w:rsidR="00754823" w:rsidRPr="00754823">
        <w:rPr>
          <w:rStyle w:val="Chard"/>
          <w:rFonts w:hint="eastAsia"/>
          <w:rtl/>
        </w:rPr>
        <w:t>إِن</w:t>
      </w:r>
      <w:r w:rsidR="00754823" w:rsidRPr="00754823">
        <w:rPr>
          <w:rStyle w:val="Chard"/>
          <w:rtl/>
        </w:rPr>
        <w:t xml:space="preserve"> </w:t>
      </w:r>
      <w:r w:rsidR="00754823" w:rsidRPr="00754823">
        <w:rPr>
          <w:rStyle w:val="Chard"/>
          <w:rFonts w:hint="eastAsia"/>
          <w:rtl/>
        </w:rPr>
        <w:t>كُنتُم</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تُؤ</w:t>
      </w:r>
      <w:r w:rsidR="00754823" w:rsidRPr="00754823">
        <w:rPr>
          <w:rStyle w:val="Chard"/>
          <w:rFonts w:hint="cs"/>
          <w:rtl/>
        </w:rPr>
        <w:t>ۡ</w:t>
      </w:r>
      <w:r w:rsidR="00754823" w:rsidRPr="00754823">
        <w:rPr>
          <w:rStyle w:val="Chard"/>
          <w:rFonts w:hint="eastAsia"/>
          <w:rtl/>
        </w:rPr>
        <w:t>مِنُونَ</w:t>
      </w:r>
      <w:r w:rsidR="00754823" w:rsidRPr="00754823">
        <w:rPr>
          <w:rStyle w:val="Chard"/>
          <w:rtl/>
        </w:rPr>
        <w:t xml:space="preserve"> </w:t>
      </w:r>
      <w:r w:rsidR="00754823" w:rsidRPr="00754823">
        <w:rPr>
          <w:rStyle w:val="Chard"/>
          <w:rFonts w:hint="eastAsia"/>
          <w:rtl/>
        </w:rPr>
        <w:t>بِ</w:t>
      </w:r>
      <w:r w:rsidR="00754823" w:rsidRPr="00754823">
        <w:rPr>
          <w:rStyle w:val="Chard"/>
          <w:rFonts w:hint="cs"/>
          <w:rtl/>
        </w:rPr>
        <w:t>ٱ</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وَ</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يَو</w:t>
      </w:r>
      <w:r w:rsidR="00754823" w:rsidRPr="00754823">
        <w:rPr>
          <w:rStyle w:val="Chard"/>
          <w:rFonts w:hint="cs"/>
          <w:rtl/>
        </w:rPr>
        <w:t>ۡ</w:t>
      </w:r>
      <w:r w:rsidR="00754823" w:rsidRPr="00754823">
        <w:rPr>
          <w:rStyle w:val="Chard"/>
          <w:rFonts w:hint="eastAsia"/>
          <w:rtl/>
        </w:rPr>
        <w:t>مِ</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أ</w:t>
      </w:r>
      <w:r w:rsidR="00754823" w:rsidRPr="00754823">
        <w:rPr>
          <w:rStyle w:val="Chard"/>
          <w:rFonts w:hint="cs"/>
          <w:rtl/>
        </w:rPr>
        <w:t>ٓ</w:t>
      </w:r>
      <w:r w:rsidR="00754823" w:rsidRPr="00754823">
        <w:rPr>
          <w:rStyle w:val="Chard"/>
          <w:rFonts w:hint="eastAsia"/>
          <w:rtl/>
        </w:rPr>
        <w:t>خِرِ</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ذَ</w:t>
      </w:r>
      <w:r w:rsidR="00754823" w:rsidRPr="00754823">
        <w:rPr>
          <w:rStyle w:val="Chard"/>
          <w:rFonts w:hint="cs"/>
          <w:rtl/>
        </w:rPr>
        <w:t>ٰ</w:t>
      </w:r>
      <w:r w:rsidR="00754823" w:rsidRPr="00754823">
        <w:rPr>
          <w:rStyle w:val="Chard"/>
          <w:rFonts w:hint="eastAsia"/>
          <w:rtl/>
        </w:rPr>
        <w:t>لِكَ</w:t>
      </w:r>
      <w:r w:rsidR="00754823" w:rsidRPr="00754823">
        <w:rPr>
          <w:rStyle w:val="Chard"/>
          <w:rtl/>
        </w:rPr>
        <w:t xml:space="preserve"> </w:t>
      </w:r>
      <w:r w:rsidR="00754823" w:rsidRPr="00754823">
        <w:rPr>
          <w:rStyle w:val="Chard"/>
          <w:rFonts w:hint="eastAsia"/>
          <w:rtl/>
        </w:rPr>
        <w:t>خَي</w:t>
      </w:r>
      <w:r w:rsidR="00754823" w:rsidRPr="00754823">
        <w:rPr>
          <w:rStyle w:val="Chard"/>
          <w:rFonts w:hint="cs"/>
          <w:rtl/>
        </w:rPr>
        <w:t>ۡ</w:t>
      </w:r>
      <w:r w:rsidR="00754823" w:rsidRPr="00754823">
        <w:rPr>
          <w:rStyle w:val="Chard"/>
          <w:rFonts w:hint="eastAsia"/>
          <w:rtl/>
        </w:rPr>
        <w:t>ر</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وَأَح</w:t>
      </w:r>
      <w:r w:rsidR="00754823" w:rsidRPr="00754823">
        <w:rPr>
          <w:rStyle w:val="Chard"/>
          <w:rFonts w:hint="cs"/>
          <w:rtl/>
        </w:rPr>
        <w:t>ۡ</w:t>
      </w:r>
      <w:r w:rsidR="00754823" w:rsidRPr="00754823">
        <w:rPr>
          <w:rStyle w:val="Chard"/>
          <w:rFonts w:hint="eastAsia"/>
          <w:rtl/>
        </w:rPr>
        <w:t>سَنُ</w:t>
      </w:r>
      <w:r w:rsidR="00754823" w:rsidRPr="00754823">
        <w:rPr>
          <w:rStyle w:val="Chard"/>
          <w:rtl/>
        </w:rPr>
        <w:t xml:space="preserve"> </w:t>
      </w:r>
      <w:r w:rsidR="00754823" w:rsidRPr="00754823">
        <w:rPr>
          <w:rStyle w:val="Chard"/>
          <w:rFonts w:hint="eastAsia"/>
          <w:rtl/>
        </w:rPr>
        <w:t>تَأ</w:t>
      </w:r>
      <w:r w:rsidR="00754823" w:rsidRPr="00754823">
        <w:rPr>
          <w:rStyle w:val="Chard"/>
          <w:rFonts w:hint="cs"/>
          <w:rtl/>
        </w:rPr>
        <w:t>ۡ</w:t>
      </w:r>
      <w:r w:rsidR="00754823" w:rsidRPr="00754823">
        <w:rPr>
          <w:rStyle w:val="Chard"/>
          <w:rFonts w:hint="eastAsia"/>
          <w:rtl/>
        </w:rPr>
        <w:t>وِيلًا</w:t>
      </w:r>
      <w:r w:rsidR="00754823" w:rsidRPr="00754823">
        <w:rPr>
          <w:rStyle w:val="Chard"/>
          <w:rtl/>
        </w:rPr>
        <w:t xml:space="preserve"> </w:t>
      </w:r>
      <w:r w:rsidR="00754823" w:rsidRPr="00754823">
        <w:rPr>
          <w:rStyle w:val="Chard"/>
          <w:rFonts w:hint="cs"/>
          <w:rtl/>
        </w:rPr>
        <w:t>٥٩</w:t>
      </w:r>
      <w:r w:rsidR="00FB7DB9" w:rsidRPr="00F346F5">
        <w:rPr>
          <w:rStyle w:val="Char8"/>
          <w:rFonts w:hint="cs"/>
          <w:rtl/>
        </w:rPr>
        <w:t>﴾</w:t>
      </w:r>
      <w:r w:rsidR="00FB7DB9">
        <w:rPr>
          <w:rFonts w:hint="cs"/>
          <w:rtl/>
        </w:rPr>
        <w:t xml:space="preserve"> </w:t>
      </w:r>
      <w:r w:rsidRPr="00FB7DB9">
        <w:rPr>
          <w:rStyle w:val="Char6"/>
          <w:rFonts w:hint="cs"/>
          <w:rtl/>
        </w:rPr>
        <w:t>[النساء: 59]</w:t>
      </w:r>
      <w:r w:rsidRPr="00CB546E">
        <w:rPr>
          <w:rStyle w:val="Char4"/>
          <w:rFonts w:hint="cs"/>
          <w:rtl/>
        </w:rPr>
        <w:t xml:space="preserve"> </w:t>
      </w:r>
      <w:r w:rsidRPr="00F346F5">
        <w:rPr>
          <w:rStyle w:val="Char8"/>
          <w:rtl/>
        </w:rPr>
        <w:t>«</w:t>
      </w:r>
      <w:r w:rsidRPr="00754823">
        <w:rPr>
          <w:rStyle w:val="Char7"/>
          <w:rFonts w:hint="cs"/>
          <w:rtl/>
        </w:rPr>
        <w:t>ای کسانی که ایمان آورده‌اید! از خدا اطاعت کنید و از رسول اطاعت کنید و از صاحبان امرتان اطاعت کنید، پس اگر در چیزی کارتان به گفتگو و نزاع کشید به حکم خدا و رسول بازگردید، اگر به خدا و روز قیامت ایمان دارید این کار برای شما بهتر و خوش عاقبتر خواهد بود</w:t>
      </w:r>
      <w:r w:rsidRPr="00F346F5">
        <w:rPr>
          <w:rStyle w:val="Char8"/>
          <w:rtl/>
        </w:rPr>
        <w:t>»</w:t>
      </w:r>
      <w:r w:rsidRPr="00CB546E">
        <w:rPr>
          <w:rStyle w:val="Char4"/>
          <w:rFonts w:hint="cs"/>
          <w:rtl/>
        </w:rPr>
        <w:t>.</w:t>
      </w:r>
    </w:p>
    <w:p w:rsidR="0063251B" w:rsidRPr="00AB7623" w:rsidRDefault="0063251B" w:rsidP="00AB7623">
      <w:pPr>
        <w:pStyle w:val="a8"/>
        <w:rPr>
          <w:rtl/>
        </w:rPr>
      </w:pPr>
      <w:r w:rsidRPr="00AB7623">
        <w:rPr>
          <w:rFonts w:hint="cs"/>
          <w:rtl/>
        </w:rPr>
        <w:t xml:space="preserve">خداوند امر نموده مسلمین در آنچه دچار منازعه می‌شوند به خدا و رسول برگردانند و برگرداندن به سوی خدا بازگشت به قرآنش و بازگرداندن به سوی رسولش </w:t>
      </w:r>
      <w:r w:rsidRPr="00AB7623">
        <w:rPr>
          <w:rFonts w:hint="cs"/>
        </w:rPr>
        <w:sym w:font="AGA Arabesque" w:char="F072"/>
      </w:r>
      <w:r w:rsidRPr="00AB7623">
        <w:rPr>
          <w:rFonts w:hint="cs"/>
          <w:rtl/>
        </w:rPr>
        <w:t xml:space="preserve"> بازگشت به خود او در زمان حیاتش و به سنتش بعد از وفاتش است، پس اگر آنچه به سویش بازگشت می‌شود مفید علم نباشد پس با بازگشت به سوی آن نزاع حل نمی‌شود و در امر به بازگشت به آن فائده‌ای نخواهد بود، چون نمی‌دانیم آن سنت حق است یا باطل، ولی امر خداوند دارای فائده است و سنت رسولش مفید علم است و باعث فصل نزاع می‌شود</w:t>
      </w:r>
      <w:r w:rsidRPr="00AB7623">
        <w:rPr>
          <w:rFonts w:hint="cs"/>
          <w:vertAlign w:val="superscript"/>
          <w:rtl/>
        </w:rPr>
        <w:t>(</w:t>
      </w:r>
      <w:r w:rsidRPr="00AB7623">
        <w:rPr>
          <w:rStyle w:val="FootnoteReference"/>
          <w:rtl/>
        </w:rPr>
        <w:footnoteReference w:id="298"/>
      </w:r>
      <w:r w:rsidRPr="00AB7623">
        <w:rPr>
          <w:rFonts w:hint="cs"/>
          <w:vertAlign w:val="superscript"/>
          <w:rtl/>
        </w:rPr>
        <w:t>)</w:t>
      </w:r>
      <w:r w:rsidRPr="00AB7623">
        <w:rPr>
          <w:rFonts w:hint="cs"/>
          <w:rtl/>
        </w:rPr>
        <w:t>.</w:t>
      </w:r>
    </w:p>
    <w:p w:rsidR="0063251B" w:rsidRDefault="0063251B" w:rsidP="00AB7623">
      <w:pPr>
        <w:numPr>
          <w:ilvl w:val="0"/>
          <w:numId w:val="11"/>
        </w:numPr>
        <w:jc w:val="both"/>
        <w:rPr>
          <w:lang w:bidi="fa-IR"/>
        </w:rPr>
      </w:pPr>
      <w:r w:rsidRPr="00CB546E">
        <w:rPr>
          <w:rStyle w:val="Char4"/>
          <w:rFonts w:hint="cs"/>
          <w:rtl/>
        </w:rPr>
        <w:t xml:space="preserve">رسول الله </w:t>
      </w:r>
      <w:r w:rsidRPr="00CB546E">
        <w:rPr>
          <w:rStyle w:val="Char4"/>
          <w:rFonts w:hint="cs"/>
        </w:rPr>
        <w:sym w:font="AGA Arabesque" w:char="F072"/>
      </w:r>
      <w:r w:rsidRPr="00CB546E">
        <w:rPr>
          <w:rStyle w:val="Char4"/>
          <w:rFonts w:hint="cs"/>
          <w:rtl/>
        </w:rPr>
        <w:t xml:space="preserve"> می‌فرماید: </w:t>
      </w:r>
      <w:r w:rsidRPr="00F346F5">
        <w:rPr>
          <w:rStyle w:val="Char8"/>
          <w:rtl/>
        </w:rPr>
        <w:t>«</w:t>
      </w:r>
      <w:r w:rsidRPr="0040203C">
        <w:rPr>
          <w:rFonts w:ascii="mylotus" w:hAnsi="mylotus" w:cs="mylotus"/>
          <w:b/>
          <w:bCs/>
          <w:rtl/>
        </w:rPr>
        <w:t xml:space="preserve">لا </w:t>
      </w:r>
      <w:r w:rsidRPr="00F346F5">
        <w:rPr>
          <w:rStyle w:val="Char3"/>
          <w:rtl/>
        </w:rPr>
        <w:t>ألفين أحداً منكم متكئاً على أريكته يأتيه الأمر من أمري يقول لا ندري ما هذا بيننا وبينكم القرآن ألا إني أوتيت الكتاب ومثله معه</w:t>
      </w:r>
      <w:r w:rsidRPr="00F346F5">
        <w:rPr>
          <w:rStyle w:val="Char8"/>
          <w:rtl/>
        </w:rPr>
        <w:t>»</w:t>
      </w:r>
      <w:r w:rsidRPr="00754823">
        <w:rPr>
          <w:rStyle w:val="Char4"/>
          <w:rFonts w:hint="cs"/>
          <w:vertAlign w:val="superscript"/>
          <w:rtl/>
        </w:rPr>
        <w:t>(</w:t>
      </w:r>
      <w:r w:rsidRPr="00754823">
        <w:rPr>
          <w:rStyle w:val="Char4"/>
          <w:vertAlign w:val="superscript"/>
          <w:rtl/>
        </w:rPr>
        <w:footnoteReference w:id="299"/>
      </w:r>
      <w:r w:rsidRPr="00754823">
        <w:rPr>
          <w:rStyle w:val="Char4"/>
          <w:rFonts w:hint="cs"/>
          <w:vertAlign w:val="superscript"/>
          <w:rtl/>
        </w:rPr>
        <w:t>)</w:t>
      </w:r>
      <w:r w:rsidRPr="00CB546E">
        <w:rPr>
          <w:rStyle w:val="Char4"/>
          <w:rFonts w:hint="cs"/>
          <w:rtl/>
        </w:rPr>
        <w:t xml:space="preserve"> </w:t>
      </w:r>
      <w:r w:rsidRPr="00F346F5">
        <w:rPr>
          <w:rStyle w:val="Char8"/>
          <w:rFonts w:hint="cs"/>
          <w:rtl/>
        </w:rPr>
        <w:t>«</w:t>
      </w:r>
      <w:r w:rsidRPr="00754823">
        <w:rPr>
          <w:rStyle w:val="Chare"/>
          <w:rFonts w:hint="cs"/>
          <w:rtl/>
        </w:rPr>
        <w:t>روزگاری بر شما نیاید که یکی از شما در حالی که بر تختش تکیه دهد، سپس مسئله‌ای از امور دینی پیش آید از چیزهایی که من به انجام آن امر کرده یا از انجام‌دادن آن نهی کرده‌ام و وقتی در باره‌ی حکم آن مسئله از او سوال شود در جواب بگوید: نمی‌دانم، هر چیزی را که در کتاب الله یافتیم پیروی می‌کنیم، در غیر این صورت کاری نداریم. آگاه باشید که قرآن و چیزی مثل قرآن – سنت – به من داده شده است</w:t>
      </w:r>
      <w:r w:rsidRPr="00F346F5">
        <w:rPr>
          <w:rStyle w:val="Char8"/>
          <w:rFonts w:hint="cs"/>
          <w:rtl/>
        </w:rPr>
        <w:t>»</w:t>
      </w:r>
      <w:r w:rsidRPr="00CB546E">
        <w:rPr>
          <w:rStyle w:val="Char4"/>
          <w:rFonts w:hint="cs"/>
          <w:rtl/>
        </w:rPr>
        <w:t>.</w:t>
      </w:r>
    </w:p>
    <w:p w:rsidR="0063251B" w:rsidRPr="00960E98" w:rsidRDefault="0063251B" w:rsidP="00960E98">
      <w:pPr>
        <w:pStyle w:val="a8"/>
        <w:widowControl w:val="0"/>
        <w:rPr>
          <w:spacing w:val="-6"/>
          <w:rtl/>
        </w:rPr>
      </w:pPr>
      <w:r w:rsidRPr="00960E98">
        <w:rPr>
          <w:rFonts w:hint="cs"/>
          <w:spacing w:val="-4"/>
          <w:rtl/>
        </w:rPr>
        <w:t xml:space="preserve">این حدیث هرکسی را که حدیث صحیح رسول الله </w:t>
      </w:r>
      <w:r w:rsidRPr="00960E98">
        <w:rPr>
          <w:rFonts w:hint="cs"/>
          <w:spacing w:val="-4"/>
          <w:rtl/>
        </w:rPr>
        <w:sym w:font="AGA Arabesque" w:char="F072"/>
      </w:r>
      <w:r w:rsidRPr="00960E98">
        <w:rPr>
          <w:rFonts w:hint="cs"/>
          <w:spacing w:val="-4"/>
          <w:rtl/>
        </w:rPr>
        <w:t xml:space="preserve"> به او رسیده است نهی می‌کند از این که با آن</w:t>
      </w:r>
      <w:r w:rsidRPr="00960E98">
        <w:rPr>
          <w:rFonts w:hint="cs"/>
          <w:spacing w:val="-6"/>
          <w:rtl/>
        </w:rPr>
        <w:t xml:space="preserve"> </w:t>
      </w:r>
      <w:r w:rsidRPr="00960E98">
        <w:rPr>
          <w:rFonts w:hint="cs"/>
          <w:spacing w:val="-4"/>
          <w:rtl/>
        </w:rPr>
        <w:t>مخالفت کند یا بگوید فقط قرآن را قبول دارم، بلکه این حدیث امر لازم و فرض است مبنی بر قبول اخبار و</w:t>
      </w:r>
      <w:r w:rsidRPr="00960E98">
        <w:rPr>
          <w:rFonts w:hint="cs"/>
          <w:spacing w:val="-6"/>
          <w:rtl/>
        </w:rPr>
        <w:t xml:space="preserve"> </w:t>
      </w:r>
      <w:r w:rsidRPr="00960E98">
        <w:rPr>
          <w:rFonts w:hint="cs"/>
          <w:spacing w:val="-4"/>
          <w:rtl/>
        </w:rPr>
        <w:t xml:space="preserve">سنن روایت شده از رسول الله </w:t>
      </w:r>
      <w:r w:rsidRPr="00960E98">
        <w:rPr>
          <w:rFonts w:hint="cs"/>
          <w:spacing w:val="-4"/>
          <w:rtl/>
        </w:rPr>
        <w:sym w:font="AGA Arabesque" w:char="F072"/>
      </w:r>
      <w:r w:rsidRPr="00960E98">
        <w:rPr>
          <w:rFonts w:hint="cs"/>
          <w:spacing w:val="-4"/>
          <w:rtl/>
        </w:rPr>
        <w:t>، چون همه‌ی آن‌ها</w:t>
      </w:r>
      <w:r w:rsidRPr="00960E98">
        <w:rPr>
          <w:rFonts w:hint="cs"/>
          <w:spacing w:val="-6"/>
          <w:rtl/>
        </w:rPr>
        <w:t xml:space="preserve"> وحیی از طرف خداوند بر پیامبر </w:t>
      </w:r>
      <w:r w:rsidRPr="00960E98">
        <w:rPr>
          <w:rFonts w:hint="cs"/>
          <w:spacing w:val="-6"/>
          <w:rtl/>
        </w:rPr>
        <w:sym w:font="AGA Arabesque" w:char="F072"/>
      </w:r>
      <w:r w:rsidRPr="00960E98">
        <w:rPr>
          <w:rFonts w:hint="cs"/>
          <w:spacing w:val="-6"/>
          <w:rtl/>
        </w:rPr>
        <w:t xml:space="preserve"> می‌باشد، و اگر </w:t>
      </w:r>
      <w:r w:rsidRPr="00960E98">
        <w:rPr>
          <w:rFonts w:hint="cs"/>
          <w:spacing w:val="-4"/>
          <w:rtl/>
        </w:rPr>
        <w:t>این اخبار و سنن مفید علم نبودند، پس هرکسی که این اخبار به او می‌رسید می‌گفت این‌ها اخبار آحادی</w:t>
      </w:r>
      <w:r w:rsidRPr="00960E98">
        <w:rPr>
          <w:rFonts w:hint="cs"/>
          <w:spacing w:val="-6"/>
          <w:rtl/>
        </w:rPr>
        <w:t xml:space="preserve"> هستند که مفید علم نمی‌باشند، پس لازم نیست قبول چیزی را نمایم که علم به صحت آن ندارم، و خداوند </w:t>
      </w:r>
      <w:r w:rsidRPr="00960E98">
        <w:rPr>
          <w:rFonts w:hint="cs"/>
          <w:spacing w:val="-4"/>
          <w:rtl/>
        </w:rPr>
        <w:t xml:space="preserve">هم مرا به آن مجبور نکرده است. این همان چیزی است که پیامبر </w:t>
      </w:r>
      <w:r w:rsidRPr="00960E98">
        <w:rPr>
          <w:rFonts w:hint="cs"/>
          <w:spacing w:val="-4"/>
          <w:rtl/>
        </w:rPr>
        <w:sym w:font="AGA Arabesque" w:char="F072"/>
      </w:r>
      <w:r w:rsidRPr="00960E98">
        <w:rPr>
          <w:rFonts w:hint="cs"/>
          <w:spacing w:val="-4"/>
          <w:rtl/>
        </w:rPr>
        <w:t xml:space="preserve"> از وقوع آن هشدار داده بود</w:t>
      </w:r>
      <w:r w:rsidRPr="00960E98">
        <w:rPr>
          <w:rFonts w:hint="cs"/>
          <w:spacing w:val="-4"/>
          <w:vertAlign w:val="superscript"/>
          <w:rtl/>
        </w:rPr>
        <w:t>(</w:t>
      </w:r>
      <w:r w:rsidRPr="00960E98">
        <w:rPr>
          <w:rStyle w:val="FootnoteReference"/>
          <w:spacing w:val="-4"/>
          <w:rtl/>
        </w:rPr>
        <w:footnoteReference w:id="300"/>
      </w:r>
      <w:r w:rsidRPr="00960E98">
        <w:rPr>
          <w:rFonts w:hint="cs"/>
          <w:spacing w:val="-4"/>
          <w:vertAlign w:val="superscript"/>
          <w:rtl/>
        </w:rPr>
        <w:t>)</w:t>
      </w:r>
      <w:r w:rsidRPr="00960E98">
        <w:rPr>
          <w:rFonts w:hint="cs"/>
          <w:spacing w:val="-4"/>
          <w:rtl/>
        </w:rPr>
        <w:t>.</w:t>
      </w:r>
    </w:p>
    <w:p w:rsidR="0063251B" w:rsidRDefault="0063251B" w:rsidP="00960E98">
      <w:pPr>
        <w:widowControl w:val="0"/>
        <w:numPr>
          <w:ilvl w:val="0"/>
          <w:numId w:val="11"/>
        </w:numPr>
        <w:jc w:val="both"/>
        <w:rPr>
          <w:lang w:bidi="fa-IR"/>
        </w:rPr>
      </w:pPr>
      <w:r w:rsidRPr="00CB546E">
        <w:rPr>
          <w:rStyle w:val="Char4"/>
          <w:rFonts w:hint="cs"/>
          <w:rtl/>
        </w:rPr>
        <w:t xml:space="preserve">خداوند می‌فرماید: </w:t>
      </w:r>
      <w:r w:rsidR="00FB7DB9" w:rsidRPr="00F346F5">
        <w:rPr>
          <w:rStyle w:val="Char8"/>
          <w:rFonts w:hint="cs"/>
          <w:rtl/>
        </w:rPr>
        <w:t>﴿</w:t>
      </w:r>
      <w:r w:rsidR="00754823" w:rsidRPr="00754823">
        <w:rPr>
          <w:rStyle w:val="Chard"/>
          <w:rFonts w:hint="eastAsia"/>
          <w:rtl/>
        </w:rPr>
        <w:t>وَ</w:t>
      </w:r>
      <w:r w:rsidR="00754823" w:rsidRPr="00754823">
        <w:rPr>
          <w:rStyle w:val="Chard"/>
          <w:rFonts w:hint="cs"/>
          <w:rtl/>
        </w:rPr>
        <w:t>ٱ</w:t>
      </w:r>
      <w:r w:rsidR="00754823" w:rsidRPr="00754823">
        <w:rPr>
          <w:rStyle w:val="Chard"/>
          <w:rFonts w:hint="eastAsia"/>
          <w:rtl/>
        </w:rPr>
        <w:t>ذ</w:t>
      </w:r>
      <w:r w:rsidR="00754823" w:rsidRPr="00754823">
        <w:rPr>
          <w:rStyle w:val="Chard"/>
          <w:rFonts w:hint="cs"/>
          <w:rtl/>
        </w:rPr>
        <w:t>ۡ</w:t>
      </w:r>
      <w:r w:rsidR="00754823" w:rsidRPr="00754823">
        <w:rPr>
          <w:rStyle w:val="Chard"/>
          <w:rFonts w:hint="eastAsia"/>
          <w:rtl/>
        </w:rPr>
        <w:t>كُر</w:t>
      </w:r>
      <w:r w:rsidR="00754823" w:rsidRPr="00754823">
        <w:rPr>
          <w:rStyle w:val="Chard"/>
          <w:rFonts w:hint="cs"/>
          <w:rtl/>
        </w:rPr>
        <w:t>ۡ</w:t>
      </w:r>
      <w:r w:rsidR="00754823" w:rsidRPr="00754823">
        <w:rPr>
          <w:rStyle w:val="Chard"/>
          <w:rFonts w:hint="eastAsia"/>
          <w:rtl/>
        </w:rPr>
        <w:t>نَ</w:t>
      </w:r>
      <w:r w:rsidR="00754823" w:rsidRPr="00754823">
        <w:rPr>
          <w:rStyle w:val="Chard"/>
          <w:rtl/>
        </w:rPr>
        <w:t xml:space="preserve"> </w:t>
      </w:r>
      <w:r w:rsidR="00754823" w:rsidRPr="00754823">
        <w:rPr>
          <w:rStyle w:val="Chard"/>
          <w:rFonts w:hint="eastAsia"/>
          <w:rtl/>
        </w:rPr>
        <w:t>مَا</w:t>
      </w:r>
      <w:r w:rsidR="00754823" w:rsidRPr="00754823">
        <w:rPr>
          <w:rStyle w:val="Chard"/>
          <w:rtl/>
        </w:rPr>
        <w:t xml:space="preserve"> </w:t>
      </w:r>
      <w:r w:rsidR="00754823" w:rsidRPr="00754823">
        <w:rPr>
          <w:rStyle w:val="Chard"/>
          <w:rFonts w:hint="eastAsia"/>
          <w:rtl/>
        </w:rPr>
        <w:t>يُت</w:t>
      </w:r>
      <w:r w:rsidR="00754823" w:rsidRPr="00754823">
        <w:rPr>
          <w:rStyle w:val="Chard"/>
          <w:rFonts w:hint="cs"/>
          <w:rtl/>
        </w:rPr>
        <w:t>ۡ</w:t>
      </w:r>
      <w:r w:rsidR="00754823" w:rsidRPr="00754823">
        <w:rPr>
          <w:rStyle w:val="Chard"/>
          <w:rFonts w:hint="eastAsia"/>
          <w:rtl/>
        </w:rPr>
        <w:t>لَى</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فِي</w:t>
      </w:r>
      <w:r w:rsidR="00754823" w:rsidRPr="00754823">
        <w:rPr>
          <w:rStyle w:val="Chard"/>
          <w:rtl/>
        </w:rPr>
        <w:t xml:space="preserve"> </w:t>
      </w:r>
      <w:r w:rsidR="00754823" w:rsidRPr="00754823">
        <w:rPr>
          <w:rStyle w:val="Chard"/>
          <w:rFonts w:hint="eastAsia"/>
          <w:rtl/>
        </w:rPr>
        <w:t>بُيُوتِكُنَّ</w:t>
      </w:r>
      <w:r w:rsidR="00754823" w:rsidRPr="00754823">
        <w:rPr>
          <w:rStyle w:val="Chard"/>
          <w:rtl/>
        </w:rPr>
        <w:t xml:space="preserve"> </w:t>
      </w:r>
      <w:r w:rsidR="00754823" w:rsidRPr="00754823">
        <w:rPr>
          <w:rStyle w:val="Chard"/>
          <w:rFonts w:hint="eastAsia"/>
          <w:rtl/>
        </w:rPr>
        <w:t>مِن</w:t>
      </w:r>
      <w:r w:rsidR="00754823" w:rsidRPr="00754823">
        <w:rPr>
          <w:rStyle w:val="Chard"/>
          <w:rFonts w:hint="cs"/>
          <w:rtl/>
        </w:rPr>
        <w:t>ۡ</w:t>
      </w:r>
      <w:r w:rsidR="00754823" w:rsidRPr="00754823">
        <w:rPr>
          <w:rStyle w:val="Chard"/>
          <w:rtl/>
        </w:rPr>
        <w:t xml:space="preserve"> </w:t>
      </w:r>
      <w:r w:rsidR="00754823" w:rsidRPr="00754823">
        <w:rPr>
          <w:rStyle w:val="Chard"/>
          <w:rFonts w:hint="eastAsia"/>
          <w:rtl/>
        </w:rPr>
        <w:t>ءَايَ</w:t>
      </w:r>
      <w:r w:rsidR="00754823" w:rsidRPr="00754823">
        <w:rPr>
          <w:rStyle w:val="Chard"/>
          <w:rFonts w:hint="cs"/>
          <w:rtl/>
        </w:rPr>
        <w:t>ٰ</w:t>
      </w:r>
      <w:r w:rsidR="00754823" w:rsidRPr="00754823">
        <w:rPr>
          <w:rStyle w:val="Chard"/>
          <w:rFonts w:hint="eastAsia"/>
          <w:rtl/>
        </w:rPr>
        <w:t>تِ</w:t>
      </w:r>
      <w:r w:rsidR="00754823" w:rsidRPr="00754823">
        <w:rPr>
          <w:rStyle w:val="Chard"/>
          <w:rtl/>
        </w:rPr>
        <w:t xml:space="preserve"> </w:t>
      </w:r>
      <w:r w:rsidR="00754823" w:rsidRPr="00754823">
        <w:rPr>
          <w:rStyle w:val="Chard"/>
          <w:rFonts w:hint="cs"/>
          <w:rtl/>
        </w:rPr>
        <w:t>ٱ</w:t>
      </w:r>
      <w:r w:rsidR="00754823" w:rsidRPr="00754823">
        <w:rPr>
          <w:rStyle w:val="Chard"/>
          <w:rFonts w:hint="eastAsia"/>
          <w:rtl/>
        </w:rPr>
        <w:t>للَّهِ</w:t>
      </w:r>
      <w:r w:rsidR="00754823" w:rsidRPr="00754823">
        <w:rPr>
          <w:rStyle w:val="Chard"/>
          <w:rtl/>
        </w:rPr>
        <w:t xml:space="preserve"> </w:t>
      </w:r>
      <w:r w:rsidR="00754823" w:rsidRPr="00754823">
        <w:rPr>
          <w:rStyle w:val="Chard"/>
          <w:rFonts w:hint="eastAsia"/>
          <w:rtl/>
        </w:rPr>
        <w:t>وَ</w:t>
      </w:r>
      <w:r w:rsidR="00754823" w:rsidRPr="00754823">
        <w:rPr>
          <w:rStyle w:val="Chard"/>
          <w:rFonts w:hint="cs"/>
          <w:rtl/>
        </w:rPr>
        <w:t>ٱ</w:t>
      </w:r>
      <w:r w:rsidR="00754823" w:rsidRPr="00754823">
        <w:rPr>
          <w:rStyle w:val="Chard"/>
          <w:rFonts w:hint="eastAsia"/>
          <w:rtl/>
        </w:rPr>
        <w:t>ل</w:t>
      </w:r>
      <w:r w:rsidR="00754823" w:rsidRPr="00754823">
        <w:rPr>
          <w:rStyle w:val="Chard"/>
          <w:rFonts w:hint="cs"/>
          <w:rtl/>
        </w:rPr>
        <w:t>ۡ</w:t>
      </w:r>
      <w:r w:rsidR="00754823" w:rsidRPr="00754823">
        <w:rPr>
          <w:rStyle w:val="Chard"/>
          <w:rFonts w:hint="eastAsia"/>
          <w:rtl/>
        </w:rPr>
        <w:t>حِك</w:t>
      </w:r>
      <w:r w:rsidR="00754823" w:rsidRPr="00754823">
        <w:rPr>
          <w:rStyle w:val="Chard"/>
          <w:rFonts w:hint="cs"/>
          <w:rtl/>
        </w:rPr>
        <w:t>ۡ</w:t>
      </w:r>
      <w:r w:rsidR="00754823" w:rsidRPr="00754823">
        <w:rPr>
          <w:rStyle w:val="Chard"/>
          <w:rFonts w:hint="eastAsia"/>
          <w:rtl/>
        </w:rPr>
        <w:t>مَةِ</w:t>
      </w:r>
      <w:r w:rsidR="00FB7DB9" w:rsidRPr="00F346F5">
        <w:rPr>
          <w:rStyle w:val="Char8"/>
          <w:rFonts w:hint="cs"/>
          <w:rtl/>
        </w:rPr>
        <w:t>﴾</w:t>
      </w:r>
      <w:r w:rsidR="00FB7DB9">
        <w:rPr>
          <w:rFonts w:hint="cs"/>
          <w:rtl/>
        </w:rPr>
        <w:t xml:space="preserve"> </w:t>
      </w:r>
      <w:r w:rsidRPr="00FB7DB9">
        <w:rPr>
          <w:rStyle w:val="Char6"/>
          <w:rFonts w:hint="cs"/>
          <w:rtl/>
        </w:rPr>
        <w:t>[الأحزاب: 34]</w:t>
      </w:r>
      <w:r w:rsidRPr="00CB546E">
        <w:rPr>
          <w:rStyle w:val="Char4"/>
          <w:rFonts w:hint="cs"/>
          <w:rtl/>
        </w:rPr>
        <w:t xml:space="preserve"> </w:t>
      </w:r>
      <w:r w:rsidRPr="00F346F5">
        <w:rPr>
          <w:rStyle w:val="Char8"/>
          <w:rtl/>
        </w:rPr>
        <w:t>«</w:t>
      </w:r>
      <w:r w:rsidRPr="00754823">
        <w:rPr>
          <w:rStyle w:val="Char7"/>
          <w:rFonts w:hint="cs"/>
          <w:rtl/>
        </w:rPr>
        <w:t>و از آن همه حکمت و آیات الهی که در خانه‌های شما تلاوت می‌شود متذکر شوید و به دیگران بگوئید</w:t>
      </w:r>
      <w:r w:rsidRPr="00F346F5">
        <w:rPr>
          <w:rStyle w:val="Char8"/>
          <w:rtl/>
        </w:rPr>
        <w:t>»</w:t>
      </w:r>
      <w:r w:rsidRPr="00CB546E">
        <w:rPr>
          <w:rStyle w:val="Char4"/>
          <w:rFonts w:hint="cs"/>
          <w:rtl/>
        </w:rPr>
        <w:t>.</w:t>
      </w:r>
    </w:p>
    <w:p w:rsidR="0063251B" w:rsidRDefault="0063251B" w:rsidP="00960E98">
      <w:pPr>
        <w:pStyle w:val="a8"/>
        <w:spacing w:line="238" w:lineRule="auto"/>
        <w:rPr>
          <w:rtl/>
        </w:rPr>
      </w:pPr>
      <w:r>
        <w:rPr>
          <w:rFonts w:hint="cs"/>
          <w:rtl/>
        </w:rPr>
        <w:t xml:space="preserve">خداوند به زنان پیامبر </w:t>
      </w:r>
      <w:r>
        <w:rPr>
          <w:rFonts w:hint="cs"/>
        </w:rPr>
        <w:sym w:font="AGA Arabesque" w:char="F072"/>
      </w:r>
      <w:r>
        <w:rPr>
          <w:rFonts w:hint="cs"/>
          <w:rtl/>
        </w:rPr>
        <w:t xml:space="preserve"> امر می‌کند که آنچه را خداوند از قرآن در خانه‌های آن‌ها نازل می‌کند به مردم خبر دهند یا آنچه را از اقوال و افعال نبی </w:t>
      </w:r>
      <w:r>
        <w:rPr>
          <w:rFonts w:hint="cs"/>
        </w:rPr>
        <w:sym w:font="AGA Arabesque" w:char="F072"/>
      </w:r>
      <w:r>
        <w:rPr>
          <w:rFonts w:hint="cs"/>
          <w:rtl/>
        </w:rPr>
        <w:t xml:space="preserve"> که در خانه از او می‌شنوند و می‌بینند، در مورد آن‌ها به مردم خبر دهند، و اگر اخبار آحاد حجت نبودند چگونه خداوند آن‌ها را بر کار بیهوده‌ای امر می‌کند و به وسیله خبر آن‌ها بر کسانی که آن اخبار به گوششان می‌رسد اقامه‌ی حجت می‌نماید، پس مشخص می‌شود که اخبار آحاد حجت هستند و امر خداوند بدون فائده نمی‌باشد.</w:t>
      </w:r>
    </w:p>
    <w:p w:rsidR="0063251B" w:rsidRDefault="0063251B" w:rsidP="00960E98">
      <w:pPr>
        <w:numPr>
          <w:ilvl w:val="0"/>
          <w:numId w:val="11"/>
        </w:numPr>
        <w:spacing w:line="238" w:lineRule="auto"/>
        <w:ind w:left="624" w:hanging="340"/>
        <w:jc w:val="lowKashida"/>
        <w:rPr>
          <w:lang w:bidi="fa-IR"/>
        </w:rPr>
      </w:pPr>
      <w:r w:rsidRPr="00CB546E">
        <w:rPr>
          <w:rStyle w:val="Char4"/>
          <w:rFonts w:hint="cs"/>
          <w:rtl/>
        </w:rPr>
        <w:t>خداوند عمل به خبر واحدی را که فرد ثقه‌ای از فرد ثقه</w:t>
      </w:r>
      <w:r w:rsidR="00754823">
        <w:rPr>
          <w:rStyle w:val="Char4"/>
          <w:rFonts w:hint="cs"/>
          <w:rtl/>
        </w:rPr>
        <w:t>‌ی دیگری روایت کرد، و به پیامبر</w:t>
      </w:r>
      <w:r w:rsidRPr="00CB546E">
        <w:rPr>
          <w:rStyle w:val="Char4"/>
          <w:rFonts w:hint="cs"/>
        </w:rPr>
        <w:sym w:font="AGA Arabesque" w:char="F072"/>
      </w:r>
      <w:r w:rsidRPr="00CB546E">
        <w:rPr>
          <w:rStyle w:val="Char4"/>
          <w:rFonts w:hint="cs"/>
          <w:rtl/>
        </w:rPr>
        <w:t xml:space="preserve"> اسناد داده، بر ما فرض کرده است. و اجازه داده که بگوئیم </w:t>
      </w:r>
      <w:r w:rsidRPr="00F346F5">
        <w:rPr>
          <w:rStyle w:val="Char8"/>
          <w:rtl/>
        </w:rPr>
        <w:t>«</w:t>
      </w:r>
      <w:r w:rsidRPr="00754823">
        <w:rPr>
          <w:rStyle w:val="Char1"/>
          <w:rtl/>
        </w:rPr>
        <w:t xml:space="preserve">أمر رسول الله بكذا، قال رسول الله </w:t>
      </w:r>
      <w:r w:rsidR="00754823">
        <w:rPr>
          <w:rStyle w:val="Char1"/>
        </w:rPr>
        <w:sym w:font="AGA Arabesque" w:char="F072"/>
      </w:r>
      <w:r w:rsidRPr="00754823">
        <w:rPr>
          <w:rStyle w:val="Char1"/>
          <w:rtl/>
        </w:rPr>
        <w:t xml:space="preserve">كذا، فعل رسول الله </w:t>
      </w:r>
      <w:r w:rsidR="00754823">
        <w:rPr>
          <w:rStyle w:val="Char1"/>
        </w:rPr>
        <w:sym w:font="AGA Arabesque" w:char="F072"/>
      </w:r>
      <w:r w:rsidRPr="00754823">
        <w:rPr>
          <w:rStyle w:val="Char1"/>
          <w:rtl/>
        </w:rPr>
        <w:t>كذا</w:t>
      </w:r>
      <w:r w:rsidRPr="00F346F5">
        <w:rPr>
          <w:rStyle w:val="Char8"/>
          <w:rtl/>
        </w:rPr>
        <w:t>»</w:t>
      </w:r>
      <w:r w:rsidRPr="00CB546E">
        <w:rPr>
          <w:rStyle w:val="Char4"/>
          <w:rFonts w:hint="cs"/>
          <w:rtl/>
        </w:rPr>
        <w:t xml:space="preserve"> و خداوند سخن‌گفتن در مورد دین را بر مبنای ظن و سخن بستن بر خداوند را بدون علم حرام کرده است، پس اگر خبر واحد شخص ثقه محتمل کذب و غلط و وهم باشد، باید خداوند ما را به سخن‌گفتن در مورد دین بدون علم به آن امر کرده باشد و بر ما حکم بر مبنای ظن را در مورد دین واجب کرده باشد، و این غیر ممکن است و هیچ عاقلی چنین حرفی را نمی‌زند</w:t>
      </w:r>
      <w:r w:rsidRPr="00754823">
        <w:rPr>
          <w:rStyle w:val="Char4"/>
          <w:rFonts w:hint="cs"/>
          <w:vertAlign w:val="superscript"/>
          <w:rtl/>
        </w:rPr>
        <w:t>(</w:t>
      </w:r>
      <w:r w:rsidRPr="00754823">
        <w:rPr>
          <w:rStyle w:val="Char4"/>
          <w:vertAlign w:val="superscript"/>
          <w:rtl/>
        </w:rPr>
        <w:footnoteReference w:id="301"/>
      </w:r>
      <w:r w:rsidRPr="00754823">
        <w:rPr>
          <w:rStyle w:val="Char4"/>
          <w:rFonts w:hint="cs"/>
          <w:vertAlign w:val="superscript"/>
          <w:rtl/>
        </w:rPr>
        <w:t>)</w:t>
      </w:r>
      <w:r>
        <w:rPr>
          <w:rFonts w:hint="cs"/>
          <w:rtl/>
          <w:lang w:bidi="fa-IR"/>
        </w:rPr>
        <w:t>.</w:t>
      </w:r>
    </w:p>
    <w:p w:rsidR="0063251B" w:rsidRDefault="0063251B" w:rsidP="00960E98">
      <w:pPr>
        <w:numPr>
          <w:ilvl w:val="0"/>
          <w:numId w:val="11"/>
        </w:numPr>
        <w:spacing w:line="238" w:lineRule="auto"/>
        <w:jc w:val="both"/>
        <w:rPr>
          <w:lang w:bidi="fa-IR"/>
        </w:rPr>
      </w:pPr>
      <w:r w:rsidRPr="00CB546E">
        <w:rPr>
          <w:rStyle w:val="Char4"/>
          <w:rFonts w:hint="cs"/>
          <w:rtl/>
        </w:rPr>
        <w:t>خداوند می‌فرماید:</w:t>
      </w:r>
      <w:r>
        <w:rPr>
          <w:rFonts w:hint="cs"/>
          <w:rtl/>
          <w:lang w:bidi="fa-IR"/>
        </w:rPr>
        <w:t xml:space="preserve"> </w:t>
      </w:r>
      <w:r w:rsidR="00FB7DB9" w:rsidRPr="00F346F5">
        <w:rPr>
          <w:rStyle w:val="Char8"/>
          <w:rFonts w:hint="cs"/>
          <w:rtl/>
        </w:rPr>
        <w:t>﴿</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يَو</w:t>
      </w:r>
      <w:r w:rsidR="00153849" w:rsidRPr="00153849">
        <w:rPr>
          <w:rStyle w:val="Chard"/>
          <w:rFonts w:hint="cs"/>
          <w:rtl/>
        </w:rPr>
        <w:t>ۡ</w:t>
      </w:r>
      <w:r w:rsidR="00153849" w:rsidRPr="00153849">
        <w:rPr>
          <w:rStyle w:val="Chard"/>
          <w:rFonts w:hint="eastAsia"/>
          <w:rtl/>
        </w:rPr>
        <w:t>مَ</w:t>
      </w:r>
      <w:r w:rsidR="00153849" w:rsidRPr="00153849">
        <w:rPr>
          <w:rStyle w:val="Chard"/>
          <w:rtl/>
        </w:rPr>
        <w:t xml:space="preserve"> </w:t>
      </w:r>
      <w:r w:rsidR="00153849" w:rsidRPr="00153849">
        <w:rPr>
          <w:rStyle w:val="Chard"/>
          <w:rFonts w:hint="eastAsia"/>
          <w:rtl/>
        </w:rPr>
        <w:t>أَك</w:t>
      </w:r>
      <w:r w:rsidR="00153849" w:rsidRPr="00153849">
        <w:rPr>
          <w:rStyle w:val="Chard"/>
          <w:rFonts w:hint="cs"/>
          <w:rtl/>
        </w:rPr>
        <w:t>ۡ</w:t>
      </w:r>
      <w:r w:rsidR="00153849" w:rsidRPr="00153849">
        <w:rPr>
          <w:rStyle w:val="Chard"/>
          <w:rFonts w:hint="eastAsia"/>
          <w:rtl/>
        </w:rPr>
        <w:t>مَل</w:t>
      </w:r>
      <w:r w:rsidR="00153849" w:rsidRPr="00153849">
        <w:rPr>
          <w:rStyle w:val="Chard"/>
          <w:rFonts w:hint="cs"/>
          <w:rtl/>
        </w:rPr>
        <w:t>ۡ</w:t>
      </w:r>
      <w:r w:rsidR="00153849" w:rsidRPr="00153849">
        <w:rPr>
          <w:rStyle w:val="Chard"/>
          <w:rFonts w:hint="eastAsia"/>
          <w:rtl/>
        </w:rPr>
        <w:t>تُ</w:t>
      </w:r>
      <w:r w:rsidR="00153849" w:rsidRPr="00153849">
        <w:rPr>
          <w:rStyle w:val="Chard"/>
          <w:rtl/>
        </w:rPr>
        <w:t xml:space="preserve"> </w:t>
      </w:r>
      <w:r w:rsidR="00153849" w:rsidRPr="00153849">
        <w:rPr>
          <w:rStyle w:val="Chard"/>
          <w:rFonts w:hint="eastAsia"/>
          <w:rtl/>
        </w:rPr>
        <w:t>لَكُم</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دِينَكُم</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وَأَت</w:t>
      </w:r>
      <w:r w:rsidR="00153849" w:rsidRPr="00153849">
        <w:rPr>
          <w:rStyle w:val="Chard"/>
          <w:rFonts w:hint="cs"/>
          <w:rtl/>
        </w:rPr>
        <w:t>ۡ</w:t>
      </w:r>
      <w:r w:rsidR="00153849" w:rsidRPr="00153849">
        <w:rPr>
          <w:rStyle w:val="Chard"/>
          <w:rFonts w:hint="eastAsia"/>
          <w:rtl/>
        </w:rPr>
        <w:t>مَم</w:t>
      </w:r>
      <w:r w:rsidR="00153849" w:rsidRPr="00153849">
        <w:rPr>
          <w:rStyle w:val="Chard"/>
          <w:rFonts w:hint="cs"/>
          <w:rtl/>
        </w:rPr>
        <w:t>ۡ</w:t>
      </w:r>
      <w:r w:rsidR="00153849" w:rsidRPr="00153849">
        <w:rPr>
          <w:rStyle w:val="Chard"/>
          <w:rFonts w:hint="eastAsia"/>
          <w:rtl/>
        </w:rPr>
        <w:t>تُ</w:t>
      </w:r>
      <w:r w:rsidR="00153849" w:rsidRPr="00153849">
        <w:rPr>
          <w:rStyle w:val="Chard"/>
          <w:rtl/>
        </w:rPr>
        <w:t xml:space="preserve"> </w:t>
      </w:r>
      <w:r w:rsidR="00153849" w:rsidRPr="00153849">
        <w:rPr>
          <w:rStyle w:val="Chard"/>
          <w:rFonts w:hint="eastAsia"/>
          <w:rtl/>
        </w:rPr>
        <w:t>عَلَي</w:t>
      </w:r>
      <w:r w:rsidR="00153849" w:rsidRPr="00153849">
        <w:rPr>
          <w:rStyle w:val="Chard"/>
          <w:rFonts w:hint="cs"/>
          <w:rtl/>
        </w:rPr>
        <w:t>ۡ</w:t>
      </w:r>
      <w:r w:rsidR="00153849" w:rsidRPr="00153849">
        <w:rPr>
          <w:rStyle w:val="Chard"/>
          <w:rFonts w:hint="eastAsia"/>
          <w:rtl/>
        </w:rPr>
        <w:t>كُم</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نِع</w:t>
      </w:r>
      <w:r w:rsidR="00153849" w:rsidRPr="00153849">
        <w:rPr>
          <w:rStyle w:val="Chard"/>
          <w:rFonts w:hint="cs"/>
          <w:rtl/>
        </w:rPr>
        <w:t>ۡ</w:t>
      </w:r>
      <w:r w:rsidR="00153849" w:rsidRPr="00153849">
        <w:rPr>
          <w:rStyle w:val="Chard"/>
          <w:rFonts w:hint="eastAsia"/>
          <w:rtl/>
        </w:rPr>
        <w:t>مَتِي</w:t>
      </w:r>
      <w:r w:rsidR="00153849" w:rsidRPr="00153849">
        <w:rPr>
          <w:rStyle w:val="Chard"/>
          <w:rtl/>
        </w:rPr>
        <w:t xml:space="preserve"> </w:t>
      </w:r>
      <w:r w:rsidR="00153849" w:rsidRPr="00153849">
        <w:rPr>
          <w:rStyle w:val="Chard"/>
          <w:rFonts w:hint="eastAsia"/>
          <w:rtl/>
        </w:rPr>
        <w:t>وَرَضِيتُ</w:t>
      </w:r>
      <w:r w:rsidR="00153849" w:rsidRPr="00153849">
        <w:rPr>
          <w:rStyle w:val="Chard"/>
          <w:rtl/>
        </w:rPr>
        <w:t xml:space="preserve"> </w:t>
      </w:r>
      <w:r w:rsidR="00153849" w:rsidRPr="00153849">
        <w:rPr>
          <w:rStyle w:val="Chard"/>
          <w:rFonts w:hint="eastAsia"/>
          <w:rtl/>
        </w:rPr>
        <w:t>لَكُمُ</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إِس</w:t>
      </w:r>
      <w:r w:rsidR="00153849" w:rsidRPr="00153849">
        <w:rPr>
          <w:rStyle w:val="Chard"/>
          <w:rFonts w:hint="cs"/>
          <w:rtl/>
        </w:rPr>
        <w:t>ۡ</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مَ</w:t>
      </w:r>
      <w:r w:rsidR="00153849" w:rsidRPr="00153849">
        <w:rPr>
          <w:rStyle w:val="Chard"/>
          <w:rtl/>
        </w:rPr>
        <w:t xml:space="preserve"> </w:t>
      </w:r>
      <w:r w:rsidR="00153849" w:rsidRPr="00153849">
        <w:rPr>
          <w:rStyle w:val="Chard"/>
          <w:rFonts w:hint="eastAsia"/>
          <w:rtl/>
        </w:rPr>
        <w:t>دِين</w:t>
      </w:r>
      <w:r w:rsidR="00153849" w:rsidRPr="00153849">
        <w:rPr>
          <w:rStyle w:val="Chard"/>
          <w:rFonts w:hint="cs"/>
          <w:rtl/>
        </w:rPr>
        <w:t>ٗ</w:t>
      </w:r>
      <w:r w:rsidR="00153849" w:rsidRPr="00153849">
        <w:rPr>
          <w:rStyle w:val="Chard"/>
          <w:rFonts w:hint="eastAsia"/>
          <w:rtl/>
        </w:rPr>
        <w:t>ا</w:t>
      </w:r>
      <w:r w:rsidR="00FB7DB9" w:rsidRPr="00F346F5">
        <w:rPr>
          <w:rStyle w:val="Char8"/>
          <w:rFonts w:hint="cs"/>
          <w:rtl/>
        </w:rPr>
        <w:t>﴾</w:t>
      </w:r>
      <w:r w:rsidR="00153849">
        <w:rPr>
          <w:rFonts w:hint="cs"/>
          <w:rtl/>
        </w:rPr>
        <w:t xml:space="preserve"> </w:t>
      </w:r>
      <w:r w:rsidRPr="00FB7DB9">
        <w:rPr>
          <w:rStyle w:val="Char6"/>
          <w:rFonts w:hint="cs"/>
          <w:rtl/>
        </w:rPr>
        <w:t xml:space="preserve">[المائدة: 3] </w:t>
      </w:r>
      <w:r w:rsidRPr="00153849">
        <w:rPr>
          <w:rStyle w:val="Char8"/>
          <w:rtl/>
        </w:rPr>
        <w:t>«</w:t>
      </w:r>
      <w:r w:rsidRPr="00153849">
        <w:rPr>
          <w:rStyle w:val="Char7"/>
          <w:rFonts w:hint="cs"/>
          <w:rtl/>
        </w:rPr>
        <w:t>امروز دین شما را به حد کمال رساندم و بر شما نعمت را تمام کردم و بهترین آئین را که اسلام است برایتان برگزیدم</w:t>
      </w:r>
      <w:r w:rsidRPr="00F346F5">
        <w:rPr>
          <w:rStyle w:val="Char8"/>
          <w:rtl/>
        </w:rPr>
        <w:t>»</w:t>
      </w:r>
      <w:r w:rsidRPr="00CB546E">
        <w:rPr>
          <w:rStyle w:val="Char4"/>
          <w:rFonts w:hint="cs"/>
          <w:rtl/>
        </w:rPr>
        <w:t>.</w:t>
      </w:r>
    </w:p>
    <w:p w:rsidR="0063251B" w:rsidRPr="00CB546E" w:rsidRDefault="00FB7DB9" w:rsidP="00960E98">
      <w:pPr>
        <w:pStyle w:val="a8"/>
        <w:spacing w:line="238" w:lineRule="auto"/>
        <w:rPr>
          <w:rtl/>
        </w:rPr>
      </w:pPr>
      <w:r w:rsidRPr="00F346F5">
        <w:rPr>
          <w:rStyle w:val="Char8"/>
          <w:rFonts w:hint="cs"/>
          <w:rtl/>
        </w:rPr>
        <w:t>﴿</w:t>
      </w:r>
      <w:r w:rsidR="00153849" w:rsidRPr="00153849">
        <w:rPr>
          <w:rStyle w:val="Chard"/>
          <w:rFonts w:hint="eastAsia"/>
          <w:rtl/>
        </w:rPr>
        <w:t>وَمَن</w:t>
      </w:r>
      <w:r w:rsidR="00153849" w:rsidRPr="00153849">
        <w:rPr>
          <w:rStyle w:val="Chard"/>
          <w:rtl/>
        </w:rPr>
        <w:t xml:space="preserve"> </w:t>
      </w:r>
      <w:r w:rsidR="00153849" w:rsidRPr="00153849">
        <w:rPr>
          <w:rStyle w:val="Chard"/>
          <w:rFonts w:hint="eastAsia"/>
          <w:rtl/>
        </w:rPr>
        <w:t>يَب</w:t>
      </w:r>
      <w:r w:rsidR="00153849" w:rsidRPr="00153849">
        <w:rPr>
          <w:rStyle w:val="Chard"/>
          <w:rFonts w:hint="cs"/>
          <w:rtl/>
        </w:rPr>
        <w:t>ۡ</w:t>
      </w:r>
      <w:r w:rsidR="00153849" w:rsidRPr="00153849">
        <w:rPr>
          <w:rStyle w:val="Chard"/>
          <w:rFonts w:hint="eastAsia"/>
          <w:rtl/>
        </w:rPr>
        <w:t>تَغِ</w:t>
      </w:r>
      <w:r w:rsidR="00153849" w:rsidRPr="00153849">
        <w:rPr>
          <w:rStyle w:val="Chard"/>
          <w:rtl/>
        </w:rPr>
        <w:t xml:space="preserve"> </w:t>
      </w:r>
      <w:r w:rsidR="00153849" w:rsidRPr="00153849">
        <w:rPr>
          <w:rStyle w:val="Chard"/>
          <w:rFonts w:hint="eastAsia"/>
          <w:rtl/>
        </w:rPr>
        <w:t>غَي</w:t>
      </w:r>
      <w:r w:rsidR="00153849" w:rsidRPr="00153849">
        <w:rPr>
          <w:rStyle w:val="Chard"/>
          <w:rFonts w:hint="cs"/>
          <w:rtl/>
        </w:rPr>
        <w:t>ۡ</w:t>
      </w:r>
      <w:r w:rsidR="00153849" w:rsidRPr="00153849">
        <w:rPr>
          <w:rStyle w:val="Chard"/>
          <w:rFonts w:hint="eastAsia"/>
          <w:rtl/>
        </w:rPr>
        <w:t>رَ</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إِس</w:t>
      </w:r>
      <w:r w:rsidR="00153849" w:rsidRPr="00153849">
        <w:rPr>
          <w:rStyle w:val="Chard"/>
          <w:rFonts w:hint="cs"/>
          <w:rtl/>
        </w:rPr>
        <w:t>ۡ</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مِ</w:t>
      </w:r>
      <w:r w:rsidR="00153849" w:rsidRPr="00153849">
        <w:rPr>
          <w:rStyle w:val="Chard"/>
          <w:rtl/>
        </w:rPr>
        <w:t xml:space="preserve"> </w:t>
      </w:r>
      <w:r w:rsidR="00153849" w:rsidRPr="00153849">
        <w:rPr>
          <w:rStyle w:val="Chard"/>
          <w:rFonts w:hint="eastAsia"/>
          <w:rtl/>
        </w:rPr>
        <w:t>دِين</w:t>
      </w:r>
      <w:r w:rsidR="00153849" w:rsidRPr="00153849">
        <w:rPr>
          <w:rStyle w:val="Chard"/>
          <w:rFonts w:hint="cs"/>
          <w:rtl/>
        </w:rPr>
        <w:t>ٗ</w:t>
      </w:r>
      <w:r w:rsidR="00153849" w:rsidRPr="00153849">
        <w:rPr>
          <w:rStyle w:val="Chard"/>
          <w:rFonts w:hint="eastAsia"/>
          <w:rtl/>
        </w:rPr>
        <w:t>ا</w:t>
      </w:r>
      <w:r w:rsidR="00153849" w:rsidRPr="00153849">
        <w:rPr>
          <w:rStyle w:val="Chard"/>
          <w:rtl/>
        </w:rPr>
        <w:t xml:space="preserve"> </w:t>
      </w:r>
      <w:r w:rsidR="00153849" w:rsidRPr="00153849">
        <w:rPr>
          <w:rStyle w:val="Chard"/>
          <w:rFonts w:hint="eastAsia"/>
          <w:rtl/>
        </w:rPr>
        <w:t>فَلَن</w:t>
      </w:r>
      <w:r w:rsidR="00153849" w:rsidRPr="00153849">
        <w:rPr>
          <w:rStyle w:val="Chard"/>
          <w:rtl/>
        </w:rPr>
        <w:t xml:space="preserve"> </w:t>
      </w:r>
      <w:r w:rsidR="00153849" w:rsidRPr="00153849">
        <w:rPr>
          <w:rStyle w:val="Chard"/>
          <w:rFonts w:hint="eastAsia"/>
          <w:rtl/>
        </w:rPr>
        <w:t>يُق</w:t>
      </w:r>
      <w:r w:rsidR="00153849" w:rsidRPr="00153849">
        <w:rPr>
          <w:rStyle w:val="Chard"/>
          <w:rFonts w:hint="cs"/>
          <w:rtl/>
        </w:rPr>
        <w:t>ۡ</w:t>
      </w:r>
      <w:r w:rsidR="00153849" w:rsidRPr="00153849">
        <w:rPr>
          <w:rStyle w:val="Chard"/>
          <w:rFonts w:hint="eastAsia"/>
          <w:rtl/>
        </w:rPr>
        <w:t>بَلَ</w:t>
      </w:r>
      <w:r w:rsidR="00153849" w:rsidRPr="00153849">
        <w:rPr>
          <w:rStyle w:val="Chard"/>
          <w:rtl/>
        </w:rPr>
        <w:t xml:space="preserve"> </w:t>
      </w:r>
      <w:r w:rsidR="00153849" w:rsidRPr="00153849">
        <w:rPr>
          <w:rStyle w:val="Chard"/>
          <w:rFonts w:hint="eastAsia"/>
          <w:rtl/>
        </w:rPr>
        <w:t>مِن</w:t>
      </w:r>
      <w:r w:rsidR="00153849" w:rsidRPr="00153849">
        <w:rPr>
          <w:rStyle w:val="Chard"/>
          <w:rFonts w:hint="cs"/>
          <w:rtl/>
        </w:rPr>
        <w:t>ۡ</w:t>
      </w:r>
      <w:r w:rsidR="00153849" w:rsidRPr="00153849">
        <w:rPr>
          <w:rStyle w:val="Chard"/>
          <w:rFonts w:hint="eastAsia"/>
          <w:rtl/>
        </w:rPr>
        <w:t>هُ</w:t>
      </w:r>
      <w:r w:rsidRPr="00F346F5">
        <w:rPr>
          <w:rStyle w:val="Char8"/>
          <w:rFonts w:hint="cs"/>
          <w:rtl/>
        </w:rPr>
        <w:t>﴾</w:t>
      </w:r>
      <w:r w:rsidR="00153849">
        <w:rPr>
          <w:rFonts w:hint="cs"/>
          <w:rtl/>
        </w:rPr>
        <w:t xml:space="preserve"> </w:t>
      </w:r>
      <w:r w:rsidR="0063251B" w:rsidRPr="00FB7DB9">
        <w:rPr>
          <w:rStyle w:val="Char6"/>
          <w:rFonts w:hint="cs"/>
          <w:rtl/>
        </w:rPr>
        <w:t>[آل عمران: 85]</w:t>
      </w:r>
      <w:r w:rsidR="0063251B" w:rsidRPr="00CB546E">
        <w:rPr>
          <w:rFonts w:hint="cs"/>
          <w:rtl/>
        </w:rPr>
        <w:t xml:space="preserve"> </w:t>
      </w:r>
      <w:r w:rsidR="0063251B" w:rsidRPr="00F346F5">
        <w:rPr>
          <w:rStyle w:val="Char8"/>
          <w:rtl/>
        </w:rPr>
        <w:t>«</w:t>
      </w:r>
      <w:r w:rsidR="0063251B" w:rsidRPr="00153849">
        <w:rPr>
          <w:rStyle w:val="Char7"/>
          <w:rFonts w:hint="cs"/>
          <w:rtl/>
        </w:rPr>
        <w:t>هرکس غیر از اسلام دینی اختیار کند هرگز از وی پذیرفته نیست</w:t>
      </w:r>
      <w:r w:rsidR="0063251B" w:rsidRPr="00F346F5">
        <w:rPr>
          <w:rStyle w:val="Char8"/>
          <w:rtl/>
        </w:rPr>
        <w:t>»</w:t>
      </w:r>
      <w:r w:rsidR="0063251B" w:rsidRPr="00CB546E">
        <w:rPr>
          <w:rFonts w:hint="cs"/>
          <w:rtl/>
        </w:rPr>
        <w:t>.</w:t>
      </w:r>
    </w:p>
    <w:p w:rsidR="0063251B" w:rsidRDefault="0063251B" w:rsidP="00960E98">
      <w:pPr>
        <w:pStyle w:val="a8"/>
        <w:spacing w:line="238" w:lineRule="auto"/>
        <w:rPr>
          <w:rtl/>
        </w:rPr>
      </w:pPr>
      <w:r>
        <w:rPr>
          <w:rFonts w:hint="cs"/>
          <w:rtl/>
        </w:rPr>
        <w:t xml:space="preserve">به کسی که جایز می‌داند آنچه را که خداوند به پیامبرش </w:t>
      </w:r>
      <w:r>
        <w:rPr>
          <w:rFonts w:hint="cs"/>
        </w:rPr>
        <w:sym w:font="AGA Arabesque" w:char="F072"/>
      </w:r>
      <w:r>
        <w:rPr>
          <w:rFonts w:hint="cs"/>
          <w:rtl/>
        </w:rPr>
        <w:t xml:space="preserve"> در مورد بیان شریعت اسلام امر کرده، غیر محفوظ باشد و دچار تبدیل شده و کذب و غلط به گونه‌ای دچار آن شده که هرگز قابل جدایی و تشخیص نیست، می‌گوئیم: خداوند در این دو آیه‌ی فوق در مورد تکمیل دین و رضایت او بر دین اسلام و ممنوع‌بودن پیروی از غیر اسلام بحث به میان آورده است، آیا با وجود همه‌ی این‌ها ممکن است که ما قائل به داخل‌شدن کذب و غلط و وهم در دین به گونه‌ای باشیم که قابل تشخیص نباشد، آیا این با اکمال شریعت هم‌خوانی دارد</w:t>
      </w:r>
      <w:r w:rsidRPr="00032068">
        <w:rPr>
          <w:rFonts w:hint="cs"/>
          <w:vertAlign w:val="superscript"/>
          <w:rtl/>
        </w:rPr>
        <w:t>(</w:t>
      </w:r>
      <w:r>
        <w:rPr>
          <w:rStyle w:val="FootnoteReference"/>
          <w:rtl/>
        </w:rPr>
        <w:footnoteReference w:id="302"/>
      </w:r>
      <w:r w:rsidRPr="00032068">
        <w:rPr>
          <w:rFonts w:hint="cs"/>
          <w:vertAlign w:val="superscript"/>
          <w:rtl/>
        </w:rPr>
        <w:t>)</w:t>
      </w:r>
      <w:r>
        <w:rPr>
          <w:rFonts w:hint="cs"/>
          <w:rtl/>
        </w:rPr>
        <w:t>؟</w:t>
      </w:r>
    </w:p>
    <w:p w:rsidR="0063251B" w:rsidRDefault="0063251B" w:rsidP="00960E98">
      <w:pPr>
        <w:numPr>
          <w:ilvl w:val="0"/>
          <w:numId w:val="11"/>
        </w:numPr>
        <w:jc w:val="lowKashida"/>
        <w:rPr>
          <w:lang w:bidi="fa-IR"/>
        </w:rPr>
      </w:pPr>
      <w:r w:rsidRPr="00CB546E">
        <w:rPr>
          <w:rStyle w:val="Char4"/>
          <w:rFonts w:hint="cs"/>
          <w:rtl/>
        </w:rPr>
        <w:t xml:space="preserve">بدون شک تمام آنچه را که رسول خدا </w:t>
      </w:r>
      <w:r w:rsidRPr="00CB546E">
        <w:rPr>
          <w:rStyle w:val="Char4"/>
          <w:rFonts w:hint="cs"/>
        </w:rPr>
        <w:sym w:font="AGA Arabesque" w:char="F072"/>
      </w:r>
      <w:r w:rsidRPr="00CB546E">
        <w:rPr>
          <w:rStyle w:val="Char4"/>
          <w:rFonts w:hint="cs"/>
          <w:rtl/>
        </w:rPr>
        <w:t xml:space="preserve"> از واجبات، محرمات و مباحات شرائع اسلام به امتش یاد می‌دهد سنت خداوند متعال می‌باشد و خداوند در مورد سنتش می‌فرماید</w:t>
      </w:r>
      <w:r>
        <w:rPr>
          <w:rFonts w:hint="cs"/>
          <w:rtl/>
          <w:lang w:bidi="fa-IR"/>
        </w:rPr>
        <w:t>:</w:t>
      </w:r>
    </w:p>
    <w:p w:rsidR="0063251B" w:rsidRPr="00735439" w:rsidRDefault="00FB7DB9" w:rsidP="00960E98">
      <w:pPr>
        <w:pStyle w:val="a8"/>
        <w:spacing w:line="240" w:lineRule="auto"/>
        <w:rPr>
          <w:spacing w:val="-4"/>
          <w:rtl/>
        </w:rPr>
      </w:pPr>
      <w:r w:rsidRPr="00735439">
        <w:rPr>
          <w:rStyle w:val="Char8"/>
          <w:rFonts w:hint="cs"/>
          <w:spacing w:val="-4"/>
          <w:rtl/>
        </w:rPr>
        <w:t>﴿</w:t>
      </w:r>
      <w:r w:rsidR="00153849" w:rsidRPr="00735439">
        <w:rPr>
          <w:rStyle w:val="Chard"/>
          <w:rFonts w:hint="eastAsia"/>
          <w:spacing w:val="-4"/>
          <w:rtl/>
        </w:rPr>
        <w:t>وَلَن</w:t>
      </w:r>
      <w:r w:rsidR="00153849" w:rsidRPr="00735439">
        <w:rPr>
          <w:rStyle w:val="Chard"/>
          <w:spacing w:val="-4"/>
          <w:rtl/>
        </w:rPr>
        <w:t xml:space="preserve"> </w:t>
      </w:r>
      <w:r w:rsidR="00153849" w:rsidRPr="00735439">
        <w:rPr>
          <w:rStyle w:val="Chard"/>
          <w:rFonts w:hint="eastAsia"/>
          <w:spacing w:val="-4"/>
          <w:rtl/>
        </w:rPr>
        <w:t>تَجِدَ</w:t>
      </w:r>
      <w:r w:rsidR="00153849" w:rsidRPr="00735439">
        <w:rPr>
          <w:rStyle w:val="Chard"/>
          <w:spacing w:val="-4"/>
          <w:rtl/>
        </w:rPr>
        <w:t xml:space="preserve"> </w:t>
      </w:r>
      <w:r w:rsidR="00153849" w:rsidRPr="00735439">
        <w:rPr>
          <w:rStyle w:val="Chard"/>
          <w:rFonts w:hint="eastAsia"/>
          <w:spacing w:val="-4"/>
          <w:rtl/>
        </w:rPr>
        <w:t>لِسُنَّةِ</w:t>
      </w:r>
      <w:r w:rsidR="00153849" w:rsidRPr="00735439">
        <w:rPr>
          <w:rStyle w:val="Chard"/>
          <w:spacing w:val="-4"/>
          <w:rtl/>
        </w:rPr>
        <w:t xml:space="preserve"> </w:t>
      </w:r>
      <w:r w:rsidR="00153849" w:rsidRPr="00735439">
        <w:rPr>
          <w:rStyle w:val="Chard"/>
          <w:rFonts w:hint="cs"/>
          <w:spacing w:val="-4"/>
          <w:rtl/>
        </w:rPr>
        <w:t>ٱ</w:t>
      </w:r>
      <w:r w:rsidR="00153849" w:rsidRPr="00735439">
        <w:rPr>
          <w:rStyle w:val="Chard"/>
          <w:rFonts w:hint="eastAsia"/>
          <w:spacing w:val="-4"/>
          <w:rtl/>
        </w:rPr>
        <w:t>للَّهِ</w:t>
      </w:r>
      <w:r w:rsidR="00153849" w:rsidRPr="00735439">
        <w:rPr>
          <w:rStyle w:val="Chard"/>
          <w:spacing w:val="-4"/>
          <w:rtl/>
        </w:rPr>
        <w:t xml:space="preserve"> </w:t>
      </w:r>
      <w:r w:rsidR="00153849" w:rsidRPr="00735439">
        <w:rPr>
          <w:rStyle w:val="Chard"/>
          <w:rFonts w:hint="eastAsia"/>
          <w:spacing w:val="-4"/>
          <w:rtl/>
        </w:rPr>
        <w:t>تَب</w:t>
      </w:r>
      <w:r w:rsidR="00153849" w:rsidRPr="00735439">
        <w:rPr>
          <w:rStyle w:val="Chard"/>
          <w:rFonts w:hint="cs"/>
          <w:spacing w:val="-4"/>
          <w:rtl/>
        </w:rPr>
        <w:t>ۡ</w:t>
      </w:r>
      <w:r w:rsidR="00153849" w:rsidRPr="00735439">
        <w:rPr>
          <w:rStyle w:val="Chard"/>
          <w:rFonts w:hint="eastAsia"/>
          <w:spacing w:val="-4"/>
          <w:rtl/>
        </w:rPr>
        <w:t>دِيل</w:t>
      </w:r>
      <w:r w:rsidR="00153849" w:rsidRPr="00735439">
        <w:rPr>
          <w:rStyle w:val="Chard"/>
          <w:rFonts w:hint="cs"/>
          <w:spacing w:val="-4"/>
          <w:rtl/>
        </w:rPr>
        <w:t>ٗ</w:t>
      </w:r>
      <w:r w:rsidR="00153849" w:rsidRPr="00735439">
        <w:rPr>
          <w:rStyle w:val="Chard"/>
          <w:rFonts w:hint="eastAsia"/>
          <w:spacing w:val="-4"/>
          <w:rtl/>
        </w:rPr>
        <w:t>ا</w:t>
      </w:r>
      <w:r w:rsidRPr="00735439">
        <w:rPr>
          <w:rStyle w:val="Char8"/>
          <w:rFonts w:hint="cs"/>
          <w:spacing w:val="-4"/>
          <w:rtl/>
        </w:rPr>
        <w:t>﴾</w:t>
      </w:r>
      <w:r w:rsidR="00153849" w:rsidRPr="00735439">
        <w:rPr>
          <w:rFonts w:hint="cs"/>
          <w:spacing w:val="-4"/>
          <w:rtl/>
        </w:rPr>
        <w:t xml:space="preserve"> </w:t>
      </w:r>
      <w:r w:rsidR="0063251B" w:rsidRPr="00735439">
        <w:rPr>
          <w:rStyle w:val="Char6"/>
          <w:rFonts w:hint="cs"/>
          <w:spacing w:val="-4"/>
          <w:rtl/>
        </w:rPr>
        <w:t>[الأحزاب: 62]</w:t>
      </w:r>
      <w:r w:rsidR="0063251B" w:rsidRPr="00735439">
        <w:rPr>
          <w:rFonts w:hint="cs"/>
          <w:spacing w:val="-4"/>
          <w:rtl/>
        </w:rPr>
        <w:t xml:space="preserve"> </w:t>
      </w:r>
      <w:r w:rsidR="0063251B" w:rsidRPr="00735439">
        <w:rPr>
          <w:rStyle w:val="Char8"/>
          <w:spacing w:val="-4"/>
          <w:rtl/>
        </w:rPr>
        <w:t>«</w:t>
      </w:r>
      <w:r w:rsidR="0063251B" w:rsidRPr="00735439">
        <w:rPr>
          <w:rStyle w:val="Char7"/>
          <w:rFonts w:hint="cs"/>
          <w:spacing w:val="-4"/>
          <w:rtl/>
        </w:rPr>
        <w:t>بدان که سنت خدا هرگز مبدل نخواهد گذشت</w:t>
      </w:r>
      <w:r w:rsidR="0063251B" w:rsidRPr="00735439">
        <w:rPr>
          <w:rStyle w:val="Char8"/>
          <w:spacing w:val="-4"/>
          <w:rtl/>
        </w:rPr>
        <w:t>»</w:t>
      </w:r>
      <w:r w:rsidR="0063251B" w:rsidRPr="00735439">
        <w:rPr>
          <w:rFonts w:hint="cs"/>
          <w:spacing w:val="-4"/>
          <w:rtl/>
        </w:rPr>
        <w:t>.</w:t>
      </w:r>
    </w:p>
    <w:p w:rsidR="0063251B" w:rsidRPr="00AB7623" w:rsidRDefault="00FB7DB9" w:rsidP="00960E98">
      <w:pPr>
        <w:pStyle w:val="a8"/>
        <w:spacing w:line="240" w:lineRule="auto"/>
        <w:rPr>
          <w:rtl/>
        </w:rPr>
      </w:pPr>
      <w:r w:rsidRPr="00AB7623">
        <w:rPr>
          <w:rStyle w:val="Char8"/>
          <w:rFonts w:hint="cs"/>
          <w:rtl/>
        </w:rPr>
        <w:t>﴿</w:t>
      </w:r>
      <w:r w:rsidR="00153849" w:rsidRPr="00AB7623">
        <w:rPr>
          <w:rStyle w:val="Chard"/>
          <w:rFonts w:hint="eastAsia"/>
          <w:rtl/>
        </w:rPr>
        <w:t>وَلَن</w:t>
      </w:r>
      <w:r w:rsidR="00153849" w:rsidRPr="00AB7623">
        <w:rPr>
          <w:rStyle w:val="Chard"/>
          <w:rtl/>
        </w:rPr>
        <w:t xml:space="preserve"> </w:t>
      </w:r>
      <w:r w:rsidR="00153849" w:rsidRPr="00AB7623">
        <w:rPr>
          <w:rStyle w:val="Chard"/>
          <w:rFonts w:hint="eastAsia"/>
          <w:rtl/>
        </w:rPr>
        <w:t>تَجِدَ</w:t>
      </w:r>
      <w:r w:rsidR="00153849" w:rsidRPr="00AB7623">
        <w:rPr>
          <w:rStyle w:val="Chard"/>
          <w:rtl/>
        </w:rPr>
        <w:t xml:space="preserve"> </w:t>
      </w:r>
      <w:r w:rsidR="00153849" w:rsidRPr="00AB7623">
        <w:rPr>
          <w:rStyle w:val="Chard"/>
          <w:rFonts w:hint="eastAsia"/>
          <w:rtl/>
        </w:rPr>
        <w:t>لِسُنَّتِ</w:t>
      </w:r>
      <w:r w:rsidR="00153849" w:rsidRPr="00AB7623">
        <w:rPr>
          <w:rStyle w:val="Chard"/>
          <w:rtl/>
        </w:rPr>
        <w:t xml:space="preserve"> </w:t>
      </w:r>
      <w:r w:rsidR="00153849" w:rsidRPr="00AB7623">
        <w:rPr>
          <w:rStyle w:val="Chard"/>
          <w:rFonts w:hint="cs"/>
          <w:rtl/>
        </w:rPr>
        <w:t>ٱ</w:t>
      </w:r>
      <w:r w:rsidR="00153849" w:rsidRPr="00AB7623">
        <w:rPr>
          <w:rStyle w:val="Chard"/>
          <w:rFonts w:hint="eastAsia"/>
          <w:rtl/>
        </w:rPr>
        <w:t>للَّهِ</w:t>
      </w:r>
      <w:r w:rsidR="00153849" w:rsidRPr="00AB7623">
        <w:rPr>
          <w:rStyle w:val="Chard"/>
          <w:rtl/>
        </w:rPr>
        <w:t xml:space="preserve"> </w:t>
      </w:r>
      <w:r w:rsidR="00153849" w:rsidRPr="00AB7623">
        <w:rPr>
          <w:rStyle w:val="Chard"/>
          <w:rFonts w:hint="eastAsia"/>
          <w:rtl/>
        </w:rPr>
        <w:t>تَح</w:t>
      </w:r>
      <w:r w:rsidR="00153849" w:rsidRPr="00AB7623">
        <w:rPr>
          <w:rStyle w:val="Chard"/>
          <w:rFonts w:hint="cs"/>
          <w:rtl/>
        </w:rPr>
        <w:t>ۡ</w:t>
      </w:r>
      <w:r w:rsidR="00153849" w:rsidRPr="00AB7623">
        <w:rPr>
          <w:rStyle w:val="Chard"/>
          <w:rFonts w:hint="eastAsia"/>
          <w:rtl/>
        </w:rPr>
        <w:t>وِيلًا</w:t>
      </w:r>
      <w:r w:rsidRPr="00AB7623">
        <w:rPr>
          <w:rStyle w:val="Char8"/>
          <w:rFonts w:hint="cs"/>
          <w:rtl/>
        </w:rPr>
        <w:t>﴾</w:t>
      </w:r>
      <w:r w:rsidRPr="00AB7623">
        <w:rPr>
          <w:rFonts w:hint="cs"/>
          <w:rtl/>
        </w:rPr>
        <w:t xml:space="preserve"> </w:t>
      </w:r>
      <w:r w:rsidR="0063251B" w:rsidRPr="00AB7623">
        <w:rPr>
          <w:rStyle w:val="Char6"/>
          <w:rFonts w:hint="cs"/>
          <w:rtl/>
        </w:rPr>
        <w:t>[فاطر: 43]</w:t>
      </w:r>
      <w:r w:rsidR="0063251B" w:rsidRPr="00AB7623">
        <w:rPr>
          <w:rFonts w:hint="cs"/>
          <w:rtl/>
        </w:rPr>
        <w:t xml:space="preserve"> </w:t>
      </w:r>
      <w:r w:rsidR="0063251B" w:rsidRPr="00AB7623">
        <w:rPr>
          <w:rStyle w:val="Char8"/>
          <w:rtl/>
        </w:rPr>
        <w:t>«</w:t>
      </w:r>
      <w:r w:rsidR="0063251B" w:rsidRPr="00AB7623">
        <w:rPr>
          <w:rStyle w:val="Char7"/>
          <w:rFonts w:hint="cs"/>
          <w:rtl/>
        </w:rPr>
        <w:t>سنت خدا هرگز مبدل نخواهد شد و تغییر نمی‌پذیرد</w:t>
      </w:r>
      <w:r w:rsidR="0063251B" w:rsidRPr="00AB7623">
        <w:rPr>
          <w:rStyle w:val="Char8"/>
          <w:rtl/>
        </w:rPr>
        <w:t>»</w:t>
      </w:r>
      <w:r w:rsidR="0063251B" w:rsidRPr="00AB7623">
        <w:rPr>
          <w:rFonts w:hint="cs"/>
          <w:rtl/>
        </w:rPr>
        <w:t>.</w:t>
      </w:r>
    </w:p>
    <w:p w:rsidR="0063251B" w:rsidRDefault="00FB7DB9" w:rsidP="00960E98">
      <w:pPr>
        <w:pStyle w:val="a8"/>
        <w:spacing w:line="240" w:lineRule="auto"/>
        <w:rPr>
          <w:rtl/>
        </w:rPr>
      </w:pPr>
      <w:r w:rsidRPr="00F346F5">
        <w:rPr>
          <w:rStyle w:val="Char8"/>
          <w:rFonts w:hint="cs"/>
          <w:rtl/>
        </w:rPr>
        <w:t>﴿</w:t>
      </w:r>
      <w:r w:rsidR="00153849" w:rsidRPr="00153849">
        <w:rPr>
          <w:rStyle w:val="Chard"/>
          <w:rFonts w:hint="eastAsia"/>
          <w:rtl/>
        </w:rPr>
        <w:t>لَا</w:t>
      </w:r>
      <w:r w:rsidR="00153849" w:rsidRPr="00153849">
        <w:rPr>
          <w:rStyle w:val="Chard"/>
          <w:rtl/>
        </w:rPr>
        <w:t xml:space="preserve"> </w:t>
      </w:r>
      <w:r w:rsidR="00153849" w:rsidRPr="00153849">
        <w:rPr>
          <w:rStyle w:val="Chard"/>
          <w:rFonts w:hint="eastAsia"/>
          <w:rtl/>
        </w:rPr>
        <w:t>تَب</w:t>
      </w:r>
      <w:r w:rsidR="00153849" w:rsidRPr="00153849">
        <w:rPr>
          <w:rStyle w:val="Chard"/>
          <w:rFonts w:hint="cs"/>
          <w:rtl/>
        </w:rPr>
        <w:t>ۡ</w:t>
      </w:r>
      <w:r w:rsidR="00153849" w:rsidRPr="00153849">
        <w:rPr>
          <w:rStyle w:val="Chard"/>
          <w:rFonts w:hint="eastAsia"/>
          <w:rtl/>
        </w:rPr>
        <w:t>دِيلَ</w:t>
      </w:r>
      <w:r w:rsidR="00153849" w:rsidRPr="00153849">
        <w:rPr>
          <w:rStyle w:val="Chard"/>
          <w:rtl/>
        </w:rPr>
        <w:t xml:space="preserve"> </w:t>
      </w:r>
      <w:r w:rsidR="00153849" w:rsidRPr="00153849">
        <w:rPr>
          <w:rStyle w:val="Chard"/>
          <w:rFonts w:hint="eastAsia"/>
          <w:rtl/>
        </w:rPr>
        <w:t>لِكَلِمَ</w:t>
      </w:r>
      <w:r w:rsidR="00153849" w:rsidRPr="00153849">
        <w:rPr>
          <w:rStyle w:val="Chard"/>
          <w:rFonts w:hint="cs"/>
          <w:rtl/>
        </w:rPr>
        <w:t>ٰ</w:t>
      </w:r>
      <w:r w:rsidR="00153849" w:rsidRPr="00153849">
        <w:rPr>
          <w:rStyle w:val="Chard"/>
          <w:rFonts w:hint="eastAsia"/>
          <w:rtl/>
        </w:rPr>
        <w:t>تِ</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للَّهِ</w:t>
      </w:r>
      <w:r w:rsidRPr="00F346F5">
        <w:rPr>
          <w:rStyle w:val="Char8"/>
          <w:rFonts w:hint="cs"/>
          <w:rtl/>
        </w:rPr>
        <w:t>﴾</w:t>
      </w:r>
      <w:r>
        <w:rPr>
          <w:rFonts w:hint="cs"/>
          <w:rtl/>
        </w:rPr>
        <w:t xml:space="preserve"> </w:t>
      </w:r>
      <w:r w:rsidR="0063251B" w:rsidRPr="00FB7DB9">
        <w:rPr>
          <w:rStyle w:val="Char6"/>
          <w:rFonts w:hint="cs"/>
          <w:rtl/>
        </w:rPr>
        <w:t>[یونس: 64]</w:t>
      </w:r>
      <w:r w:rsidR="0063251B" w:rsidRPr="00F346F5">
        <w:rPr>
          <w:rStyle w:val="Char8"/>
          <w:rFonts w:hint="cs"/>
          <w:rtl/>
        </w:rPr>
        <w:t xml:space="preserve"> </w:t>
      </w:r>
      <w:r w:rsidR="0063251B" w:rsidRPr="00F346F5">
        <w:rPr>
          <w:rStyle w:val="Char8"/>
          <w:rtl/>
        </w:rPr>
        <w:t>«</w:t>
      </w:r>
      <w:r w:rsidR="0063251B" w:rsidRPr="00153849">
        <w:rPr>
          <w:rStyle w:val="Char7"/>
          <w:rFonts w:hint="cs"/>
          <w:rtl/>
        </w:rPr>
        <w:t>سخنان خدا را تغییر و تبدیلی نیست</w:t>
      </w:r>
      <w:r w:rsidR="0063251B" w:rsidRPr="00F346F5">
        <w:rPr>
          <w:rStyle w:val="Char8"/>
          <w:rtl/>
        </w:rPr>
        <w:t>»</w:t>
      </w:r>
      <w:r w:rsidR="0063251B">
        <w:rPr>
          <w:rFonts w:hint="cs"/>
          <w:rtl/>
        </w:rPr>
        <w:t>.</w:t>
      </w:r>
    </w:p>
    <w:p w:rsidR="0063251B" w:rsidRPr="00AB7623" w:rsidRDefault="0063251B" w:rsidP="00960E98">
      <w:pPr>
        <w:pStyle w:val="a8"/>
        <w:spacing w:line="240" w:lineRule="auto"/>
        <w:rPr>
          <w:rtl/>
        </w:rPr>
      </w:pPr>
      <w:r w:rsidRPr="00AB7623">
        <w:rPr>
          <w:rFonts w:hint="cs"/>
          <w:rtl/>
        </w:rPr>
        <w:t xml:space="preserve">پس اگر قبول آنچه که راویان ثقه نقل کرده‌اند </w:t>
      </w:r>
      <w:r w:rsidRPr="00AB7623">
        <w:rPr>
          <w:rFonts w:cs="Times New Roman" w:hint="cs"/>
          <w:rtl/>
        </w:rPr>
        <w:t>–</w:t>
      </w:r>
      <w:r w:rsidRPr="00AB7623">
        <w:rPr>
          <w:rFonts w:hint="cs"/>
          <w:rtl/>
        </w:rPr>
        <w:t xml:space="preserve"> راویانی که خداوند قبول نقل آن‌ها و عمل به آن را بر ما فرض گردانیده </w:t>
      </w:r>
      <w:r w:rsidRPr="00AB7623">
        <w:rPr>
          <w:rFonts w:cs="Times New Roman" w:hint="cs"/>
          <w:rtl/>
        </w:rPr>
        <w:t>–</w:t>
      </w:r>
      <w:r w:rsidRPr="00AB7623">
        <w:rPr>
          <w:rFonts w:hint="cs"/>
          <w:rtl/>
        </w:rPr>
        <w:t xml:space="preserve"> به عنوان سنت خداوند متعال و بیان پیامبرش </w:t>
      </w:r>
      <w:r w:rsidRPr="00AB7623">
        <w:rPr>
          <w:rFonts w:hint="cs"/>
        </w:rPr>
        <w:sym w:font="AGA Arabesque" w:char="F072"/>
      </w:r>
      <w:r w:rsidRPr="00AB7623">
        <w:rPr>
          <w:rFonts w:hint="cs"/>
          <w:rtl/>
        </w:rPr>
        <w:t xml:space="preserve"> در نظر گرفته شود و امکان تحویل و تبدیل در آن‌ها وجود داشته باشد، پس اخبار خداوند مبنی بر این که در این قرآن و سنتش تبدیل و تحویلی روی نخواهد داد کذب خواهد بود و کلماتش نیز دچار کذب خواهند شد. و این چیز غیر ممکن و نادرستی است، چون به طور یقین و بدون شک هر سنتی را در دین که خداوند متعال برای پیامبرش </w:t>
      </w:r>
      <w:r w:rsidRPr="00AB7623">
        <w:rPr>
          <w:rFonts w:hint="cs"/>
        </w:rPr>
        <w:sym w:font="AGA Arabesque" w:char="F072"/>
      </w:r>
      <w:r w:rsidRPr="00AB7623">
        <w:rPr>
          <w:rFonts w:hint="cs"/>
          <w:rtl/>
        </w:rPr>
        <w:t xml:space="preserve"> سنت قرار داده و پیامبر </w:t>
      </w:r>
      <w:r w:rsidRPr="00AB7623">
        <w:rPr>
          <w:rFonts w:hint="cs"/>
        </w:rPr>
        <w:sym w:font="AGA Arabesque" w:char="F072"/>
      </w:r>
      <w:r w:rsidRPr="00AB7623">
        <w:rPr>
          <w:rFonts w:hint="cs"/>
          <w:rtl/>
        </w:rPr>
        <w:t xml:space="preserve"> هم آن را برای امتش سنت قرار داده، امکان ندارد که چیزی از آن دچار تبدیل و تحویل شود. و این مسئله موجب می‌گردد که روایت، راویان ثقه در دین، موجب علم گردد</w:t>
      </w:r>
      <w:r w:rsidRPr="00AB7623">
        <w:rPr>
          <w:rFonts w:hint="cs"/>
          <w:vertAlign w:val="superscript"/>
          <w:rtl/>
        </w:rPr>
        <w:t>(</w:t>
      </w:r>
      <w:r w:rsidRPr="00AB7623">
        <w:rPr>
          <w:rStyle w:val="FootnoteReference"/>
          <w:rtl/>
        </w:rPr>
        <w:footnoteReference w:id="303"/>
      </w:r>
      <w:r w:rsidRPr="00AB7623">
        <w:rPr>
          <w:rFonts w:hint="cs"/>
          <w:vertAlign w:val="superscript"/>
          <w:rtl/>
        </w:rPr>
        <w:t>)</w:t>
      </w:r>
      <w:r w:rsidRPr="00AB7623">
        <w:rPr>
          <w:rFonts w:hint="cs"/>
          <w:rtl/>
        </w:rPr>
        <w:t>.</w:t>
      </w:r>
    </w:p>
    <w:p w:rsidR="0063251B" w:rsidRDefault="0063251B" w:rsidP="00960E98">
      <w:pPr>
        <w:numPr>
          <w:ilvl w:val="0"/>
          <w:numId w:val="11"/>
        </w:numPr>
        <w:jc w:val="lowKashida"/>
        <w:rPr>
          <w:lang w:bidi="fa-IR"/>
        </w:rPr>
      </w:pPr>
      <w:r w:rsidRPr="00CB546E">
        <w:rPr>
          <w:rStyle w:val="Char4"/>
          <w:rFonts w:hint="cs"/>
          <w:rtl/>
        </w:rPr>
        <w:t>این جمله (اخبار آحاد ظنی الثبوت هستند. بنابراین مثبت عقیده نیستند) خودش با وجود آن که جمله‌ای ظنی است تبدیل به عقیده شده، آیا دلیلی بر اثبات این جمله‌ی ظنی به عنوان عقیده وجود دارد؟ البته ناگفته نماند که دلیل باید – بر مبنای آنچه که داعیان ظنی‌بودن اخبار آحاد می‌گویند – قطعی الثبوت باشد و گرنه تناقض پیش می‌آید.</w:t>
      </w:r>
    </w:p>
    <w:p w:rsidR="0063251B" w:rsidRPr="00CB546E" w:rsidRDefault="0063251B" w:rsidP="00960E98">
      <w:pPr>
        <w:pStyle w:val="a8"/>
        <w:spacing w:line="240" w:lineRule="auto"/>
        <w:rPr>
          <w:rtl/>
        </w:rPr>
      </w:pPr>
      <w:r w:rsidRPr="00CB546E">
        <w:rPr>
          <w:rFonts w:hint="cs"/>
          <w:rtl/>
        </w:rPr>
        <w:t>ادعای احتمال وجود شبه مبنی بر ظنی‌بودن کلیه‌ی اخبار آحاد و وجود انقطاع به هر شکلی – کذب، نسیان، خطا و غلط راوی – در صحت اتصال اخبار آحاد به رسول‌خدا</w:t>
      </w:r>
      <w:r w:rsidRPr="00CB546E">
        <w:rPr>
          <w:rFonts w:hint="cs"/>
        </w:rPr>
        <w:sym w:font="AGA Arabesque" w:char="F072"/>
      </w:r>
      <w:r w:rsidRPr="00CB546E">
        <w:rPr>
          <w:rFonts w:hint="cs"/>
          <w:rtl/>
        </w:rPr>
        <w:t xml:space="preserve"> مثل ادعای تخصیص‌دادن عام بدون مخصص، مقیدکردن مطلق بدون قید، منسوخ‌کردن حکمی بدون وجود ناسخ و... است، چه ادعای بی‌پایه و اساسی!</w:t>
      </w:r>
    </w:p>
    <w:p w:rsidR="0063251B" w:rsidRDefault="0063251B" w:rsidP="00960E98">
      <w:pPr>
        <w:numPr>
          <w:ilvl w:val="0"/>
          <w:numId w:val="11"/>
        </w:numPr>
        <w:jc w:val="lowKashida"/>
        <w:rPr>
          <w:lang w:bidi="fa-IR"/>
        </w:rPr>
      </w:pPr>
      <w:r w:rsidRPr="00CB546E">
        <w:rPr>
          <w:rStyle w:val="Char4"/>
          <w:rFonts w:hint="cs"/>
          <w:rtl/>
        </w:rPr>
        <w:t xml:space="preserve">لازمه‌ی این سخن – خبر عدم حجیت قول پیامبر </w:t>
      </w:r>
      <w:r w:rsidRPr="00CB546E">
        <w:rPr>
          <w:rStyle w:val="Char4"/>
          <w:rFonts w:hint="cs"/>
        </w:rPr>
        <w:sym w:font="AGA Arabesque" w:char="F072"/>
      </w:r>
      <w:r w:rsidRPr="00CB546E">
        <w:rPr>
          <w:rStyle w:val="Char4"/>
          <w:rFonts w:hint="cs"/>
          <w:rtl/>
        </w:rPr>
        <w:t xml:space="preserve"> است، چون رسول خدا </w:t>
      </w:r>
      <w:r w:rsidRPr="00CB546E">
        <w:rPr>
          <w:rStyle w:val="Char4"/>
          <w:rFonts w:hint="cs"/>
        </w:rPr>
        <w:sym w:font="AGA Arabesque" w:char="F072"/>
      </w:r>
      <w:r w:rsidRPr="00CB546E">
        <w:rPr>
          <w:rStyle w:val="Char4"/>
          <w:rFonts w:hint="cs"/>
          <w:rtl/>
        </w:rPr>
        <w:t xml:space="preserve"> این دین را به افراد آحاد رسانده و آن‌ها هم آن را به افراد آحاد دیگری رسانده‌اند و این طور نبوده که تک تک اصحاب همه‌ی مسائل دینی را بدانند، بلکه همه‌ی اصحاب همه‌ی دین را فهمیده‌اند و در این میان اخبار مختلف پیامبر </w:t>
      </w:r>
      <w:r w:rsidRPr="00CB546E">
        <w:rPr>
          <w:rStyle w:val="Char4"/>
          <w:rFonts w:hint="cs"/>
        </w:rPr>
        <w:sym w:font="AGA Arabesque" w:char="F072"/>
      </w:r>
      <w:r w:rsidRPr="00CB546E">
        <w:rPr>
          <w:rStyle w:val="Char4"/>
          <w:rFonts w:hint="cs"/>
          <w:rtl/>
        </w:rPr>
        <w:t xml:space="preserve"> نزد اشخاص مختلف وجود داشته و هر صحابی مسائلی را دانسته که ممکن است صحابی دیگر همه‌ی آن‌ها را نداند. پس اگر اخبار آحاد مفید علم نباشند خیلی از مسائل دینی که راویان آن آحاد هستند، حجیت نخواهند داشت و این مساوی عدم حجیت قول پیامبر </w:t>
      </w:r>
      <w:r w:rsidRPr="00CB546E">
        <w:rPr>
          <w:rStyle w:val="Char4"/>
          <w:rFonts w:hint="cs"/>
        </w:rPr>
        <w:sym w:font="AGA Arabesque" w:char="F072"/>
      </w:r>
      <w:r w:rsidRPr="00CB546E">
        <w:rPr>
          <w:rStyle w:val="Char4"/>
          <w:rFonts w:hint="cs"/>
          <w:rtl/>
        </w:rPr>
        <w:t xml:space="preserve"> است، و این چیز باطل و ناپسندی است.</w:t>
      </w:r>
    </w:p>
    <w:p w:rsidR="0063251B" w:rsidRDefault="0063251B" w:rsidP="00AB7623">
      <w:pPr>
        <w:numPr>
          <w:ilvl w:val="0"/>
          <w:numId w:val="11"/>
        </w:numPr>
        <w:spacing w:line="250" w:lineRule="auto"/>
        <w:jc w:val="lowKashida"/>
        <w:rPr>
          <w:lang w:bidi="fa-IR"/>
        </w:rPr>
      </w:pPr>
      <w:r w:rsidRPr="00CB546E">
        <w:rPr>
          <w:rStyle w:val="Char4"/>
          <w:rFonts w:hint="cs"/>
          <w:rtl/>
        </w:rPr>
        <w:t xml:space="preserve">مفید علم نبودن اخبار آحاد، سبب تفاوت مسلمانان در چیزهایی که واجب است به آن‌ها اعتقاد داشته باشند، خواهد شد، برای توضیح این مطلب بهتر است اینطور گفته شود: صحابی که از پیامبر </w:t>
      </w:r>
      <w:r w:rsidRPr="00CB546E">
        <w:rPr>
          <w:rStyle w:val="Char4"/>
          <w:rFonts w:hint="cs"/>
        </w:rPr>
        <w:sym w:font="AGA Arabesque" w:char="F072"/>
      </w:r>
      <w:r w:rsidRPr="00CB546E">
        <w:rPr>
          <w:rStyle w:val="Char4"/>
          <w:rFonts w:hint="cs"/>
          <w:rtl/>
        </w:rPr>
        <w:t xml:space="preserve"> حدیثی در مورد مسئله‌ای اعتقادی می‌شنود، ایمان و اعتقاد به مضمون آن حدیث بر او واجب است، چون خبر نبی </w:t>
      </w:r>
      <w:r w:rsidRPr="00CB546E">
        <w:rPr>
          <w:rStyle w:val="Char4"/>
          <w:rFonts w:hint="cs"/>
        </w:rPr>
        <w:sym w:font="AGA Arabesque" w:char="F072"/>
      </w:r>
      <w:r w:rsidRPr="00CB546E">
        <w:rPr>
          <w:rStyle w:val="Char4"/>
          <w:rFonts w:hint="cs"/>
          <w:rtl/>
        </w:rPr>
        <w:t xml:space="preserve"> به نسبت او یقینی است. ولی کسی که همین حدیث را از آن صحابی یا تابعی می‌شنود، ایمان و اعتقاد به مضمون آن حدیث بر او واجب نیست، چون از طریق آحاد به او رسیده و احتمال خطا، نسیان، کذب و غلط در صحابی یا تابعی روایت‌کننده‌ی حدیث وجود دارد، و این ادعا، باطل‌ترین نوع ادعا است. چون اگر کسی که از پیامبر </w:t>
      </w:r>
      <w:r w:rsidRPr="00CB546E">
        <w:rPr>
          <w:rStyle w:val="Char4"/>
          <w:rFonts w:hint="cs"/>
        </w:rPr>
        <w:sym w:font="AGA Arabesque" w:char="F072"/>
      </w:r>
      <w:r w:rsidRPr="00CB546E">
        <w:rPr>
          <w:rStyle w:val="Char4"/>
          <w:rFonts w:hint="cs"/>
          <w:rtl/>
        </w:rPr>
        <w:t xml:space="preserve"> خبر می‌دهد بتواند عمداً یا از روی خطا دروغی بگوید و این دروغش مشخص نگردد، لازمه‌اش به هم‌خوردن و قاطی‌شدن و انحراف حق و از بین‌رفتن دین خواهد بود و این عین باطل است.</w:t>
      </w:r>
    </w:p>
    <w:p w:rsidR="0063251B" w:rsidRDefault="0063251B" w:rsidP="00AB7623">
      <w:pPr>
        <w:widowControl w:val="0"/>
        <w:numPr>
          <w:ilvl w:val="0"/>
          <w:numId w:val="11"/>
        </w:numPr>
        <w:spacing w:line="250" w:lineRule="auto"/>
        <w:jc w:val="lowKashida"/>
        <w:rPr>
          <w:lang w:bidi="fa-IR"/>
        </w:rPr>
      </w:pPr>
      <w:r w:rsidRPr="00CB546E">
        <w:rPr>
          <w:rStyle w:val="Char4"/>
          <w:rFonts w:hint="cs"/>
          <w:rtl/>
        </w:rPr>
        <w:t xml:space="preserve">مفید علم نبودن اخبار آحاد لازمه‌اش تعطیل عمل به حدیث آحاد در احکام عملی نیز می‌باشد. چون عده‌ی زیادی از احادیث عملی متضمین امور اعتقادی هم می‌باشند به طور مثال در حدیثی متفق علیه که مورد قبول امت نیز قرار گرفته از پیامبر </w:t>
      </w:r>
      <w:r w:rsidRPr="00CB546E">
        <w:rPr>
          <w:rStyle w:val="Char4"/>
          <w:rFonts w:hint="cs"/>
        </w:rPr>
        <w:sym w:font="AGA Arabesque" w:char="F072"/>
      </w:r>
      <w:r w:rsidRPr="00CB546E">
        <w:rPr>
          <w:rStyle w:val="Char4"/>
          <w:rFonts w:hint="cs"/>
          <w:rtl/>
        </w:rPr>
        <w:t xml:space="preserve"> نقل شده که فرموده‌اند: </w:t>
      </w:r>
      <w:r w:rsidRPr="00CB546E">
        <w:rPr>
          <w:rStyle w:val="Char4"/>
          <w:rtl/>
        </w:rPr>
        <w:t>«»</w:t>
      </w:r>
      <w:r w:rsidRPr="00CB546E">
        <w:rPr>
          <w:rStyle w:val="Char4"/>
          <w:rFonts w:hint="cs"/>
          <w:rtl/>
        </w:rPr>
        <w:t xml:space="preserve"> (متفق علیه). </w:t>
      </w:r>
      <w:r w:rsidRPr="00F346F5">
        <w:rPr>
          <w:rStyle w:val="Char8"/>
          <w:rFonts w:hint="cs"/>
          <w:rtl/>
        </w:rPr>
        <w:t>«</w:t>
      </w:r>
      <w:r w:rsidRPr="00CB546E">
        <w:rPr>
          <w:rStyle w:val="Char4"/>
          <w:rFonts w:hint="cs"/>
          <w:rtl/>
        </w:rPr>
        <w:t>اگر یکی از شما برای تشهد اخیر نشست از چهار چیز به خداوند پناه ببرد، و بگوید: پرودرگارا! من از عذاب جهنم، عذاب قبر، فتنه‌ی زندگی، فتنه‌ی مرگ و از شر فتنه‌ی مسیح دجال به تو پناه می‌آورم</w:t>
      </w:r>
      <w:r w:rsidRPr="00F346F5">
        <w:rPr>
          <w:rStyle w:val="Char8"/>
          <w:rFonts w:hint="cs"/>
          <w:rtl/>
        </w:rPr>
        <w:t>»</w:t>
      </w:r>
      <w:r w:rsidRPr="00CB546E">
        <w:rPr>
          <w:rStyle w:val="Char4"/>
          <w:rFonts w:hint="cs"/>
          <w:rtl/>
        </w:rPr>
        <w:t>.</w:t>
      </w:r>
    </w:p>
    <w:p w:rsidR="0063251B" w:rsidRDefault="0063251B" w:rsidP="00AB7623">
      <w:pPr>
        <w:pStyle w:val="a8"/>
        <w:rPr>
          <w:rtl/>
        </w:rPr>
      </w:pPr>
      <w:r>
        <w:rPr>
          <w:rFonts w:hint="cs"/>
          <w:rtl/>
        </w:rPr>
        <w:t>این حدیث آحاد است و عده‌ای که معتقدند خبر آحاد مفید علم نیست در احکام به آن عمل می‌کنند، ولی در عقیده آن را حجت نمی‌دانند، ولی این حدیث در برگیرنده‌ی دو امر است:</w:t>
      </w:r>
    </w:p>
    <w:p w:rsidR="0063251B" w:rsidRDefault="0063251B" w:rsidP="00AB7623">
      <w:pPr>
        <w:pStyle w:val="a8"/>
        <w:rPr>
          <w:rtl/>
        </w:rPr>
      </w:pPr>
      <w:r>
        <w:rPr>
          <w:rFonts w:hint="cs"/>
          <w:rtl/>
        </w:rPr>
        <w:t>الف- متضمن حکمی است: پناه‌بردن به خداوند از چهار چیز.</w:t>
      </w:r>
    </w:p>
    <w:p w:rsidR="0063251B" w:rsidRDefault="0063251B" w:rsidP="00AB7623">
      <w:pPr>
        <w:pStyle w:val="a8"/>
        <w:rPr>
          <w:rtl/>
        </w:rPr>
      </w:pPr>
      <w:r>
        <w:rPr>
          <w:rFonts w:hint="cs"/>
          <w:rtl/>
        </w:rPr>
        <w:t>ب- متضمین عقیده است: عذاب قبر و فتنه‌ی مرگ (این دو غیبی هستند) و فتنه‌ی مسیح دجال در آخر زمان، پس چگونه انسان از چیزی که به آن ایمان ندارد به خداوند پناه می‌برد؟ این کاری عبث و بیهوده است.</w:t>
      </w:r>
    </w:p>
    <w:p w:rsidR="0063251B" w:rsidRDefault="0063251B" w:rsidP="00AB7623">
      <w:pPr>
        <w:pStyle w:val="a8"/>
        <w:rPr>
          <w:rtl/>
        </w:rPr>
      </w:pPr>
      <w:r>
        <w:rPr>
          <w:rFonts w:hint="cs"/>
          <w:rtl/>
        </w:rPr>
        <w:t>عمل به هر حدیثی لازمه‌اش اعتقاد به آن است، چون قبل از عمل، علم لازم است، و گرنه هیچ عمل و عبادتی مشروع نخواهد بود، عقیده، عمل همراه دارد و عمل نیز باید مقارن با عقیده باشد.</w:t>
      </w:r>
    </w:p>
    <w:p w:rsidR="0063251B" w:rsidRDefault="0063251B" w:rsidP="00AB7623">
      <w:pPr>
        <w:numPr>
          <w:ilvl w:val="0"/>
          <w:numId w:val="11"/>
        </w:numPr>
        <w:spacing w:line="250" w:lineRule="auto"/>
        <w:jc w:val="lowKashida"/>
        <w:rPr>
          <w:lang w:bidi="fa-IR"/>
        </w:rPr>
      </w:pPr>
      <w:r w:rsidRPr="00CB546E">
        <w:rPr>
          <w:rStyle w:val="Char4"/>
          <w:rFonts w:hint="cs"/>
          <w:rtl/>
        </w:rPr>
        <w:t xml:space="preserve">این که دلیلی به عنوان امری ظنی یا قطعی محسوب گردد، امری نسبی می‌باشد و براساس اختلاف ادراکات، مختلف است و ظنی یا قطعی‌بودن صفتی ذاتی برای دلیل نیست، چون دلیل ممکن است نزد زید قطعی باشد، ولی همان دلیل نزد عمرو ظنی است. پس سخن کسانی که می‌گویند اخبار صحیح رسول الله </w:t>
      </w:r>
      <w:r w:rsidRPr="00CB546E">
        <w:rPr>
          <w:rStyle w:val="Char4"/>
          <w:rFonts w:hint="cs"/>
        </w:rPr>
        <w:sym w:font="AGA Arabesque" w:char="F072"/>
      </w:r>
      <w:r w:rsidRPr="00CB546E">
        <w:rPr>
          <w:rStyle w:val="Char4"/>
          <w:rFonts w:hint="cs"/>
          <w:rtl/>
        </w:rPr>
        <w:t xml:space="preserve"> که از طرف امت مورد قبول قرار گرفته‌اند مفید علم نیستند و ظن می‌باشند، آن‌ها خبر از چیزی می‌دهند که نزدشان است، چون از طریق راه‌هایی که اهل سنت و جماعت – اهل حدیث – برایشان علم حاصل می‌شود، برای آن‌ها علم حاصل نشده است، پس سخن‌شان مبنی بر مفید علم نبودن لازمه‌اش نفی عام از آن اخبار نیست، و نمی‌توانند ادعا کنند که چون شما به آنچه رسیده‌اید – مفید علم بودن – ما نرسیده‌ایم مشخص می‌شود که حرفتان حق نیست، چون اگر حق بود ما و شما باید به نتیجه‌ی واحدی می‌رسیدیم</w:t>
      </w:r>
      <w:r w:rsidRPr="00907E43">
        <w:rPr>
          <w:rStyle w:val="Char4"/>
          <w:rFonts w:hint="cs"/>
          <w:vertAlign w:val="superscript"/>
          <w:rtl/>
        </w:rPr>
        <w:t>(</w:t>
      </w:r>
      <w:r w:rsidRPr="00907E43">
        <w:rPr>
          <w:rStyle w:val="Char4"/>
          <w:vertAlign w:val="superscript"/>
          <w:rtl/>
        </w:rPr>
        <w:footnoteReference w:id="304"/>
      </w:r>
      <w:r w:rsidRPr="00907E43">
        <w:rPr>
          <w:rStyle w:val="Char4"/>
          <w:rFonts w:hint="cs"/>
          <w:vertAlign w:val="superscript"/>
          <w:rtl/>
        </w:rPr>
        <w:t>)</w:t>
      </w:r>
      <w:r w:rsidRPr="00C03DAC">
        <w:rPr>
          <w:rFonts w:hint="cs"/>
          <w:rtl/>
          <w:lang w:bidi="fa-IR"/>
        </w:rPr>
        <w:t>.</w:t>
      </w:r>
    </w:p>
    <w:p w:rsidR="00153849" w:rsidRDefault="00153849" w:rsidP="0063251B">
      <w:pPr>
        <w:ind w:left="644"/>
        <w:rPr>
          <w:lang w:bidi="fa-IR"/>
        </w:rPr>
        <w:sectPr w:rsidR="00153849" w:rsidSect="00863559">
          <w:headerReference w:type="default" r:id="rId31"/>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23" w:name="_Toc313152194"/>
      <w:bookmarkStart w:id="124" w:name="_Toc382955422"/>
      <w:r>
        <w:rPr>
          <w:rFonts w:hint="cs"/>
          <w:rtl/>
        </w:rPr>
        <w:t>3-2- علم ضروری و علم نظری</w:t>
      </w:r>
      <w:bookmarkEnd w:id="123"/>
      <w:bookmarkEnd w:id="124"/>
    </w:p>
    <w:p w:rsidR="0063251B" w:rsidRPr="00AB7623" w:rsidRDefault="0063251B" w:rsidP="00AB7623">
      <w:pPr>
        <w:pStyle w:val="a8"/>
        <w:rPr>
          <w:rtl/>
        </w:rPr>
      </w:pPr>
      <w:r w:rsidRPr="00AB7623">
        <w:rPr>
          <w:rFonts w:hint="cs"/>
          <w:rtl/>
        </w:rPr>
        <w:t>در اینجا می‌خواهیم به صورت گذرا به بررسی علم ضروری و نظری بپردازیم و محور اصلی بحث‌مان در مورد دیدگاه متکلمین می‌باشد، چون عمده‌ی اختلاف ما در این پایان نامه با دیدگاه متکلمین می‌باشد.</w:t>
      </w:r>
    </w:p>
    <w:p w:rsidR="0063251B" w:rsidRPr="00907E43" w:rsidRDefault="0063251B" w:rsidP="00AB7623">
      <w:pPr>
        <w:pStyle w:val="a8"/>
        <w:spacing w:line="240" w:lineRule="auto"/>
        <w:rPr>
          <w:spacing w:val="-2"/>
          <w:rtl/>
        </w:rPr>
      </w:pPr>
      <w:r w:rsidRPr="00907E43">
        <w:rPr>
          <w:rFonts w:hint="cs"/>
          <w:spacing w:val="-2"/>
          <w:rtl/>
        </w:rPr>
        <w:t xml:space="preserve">متکلمین در تعریف علم اختلاف فاحشی دارند و هرکدام سعی کرده‌اند تعریفی ارائه دهند که با تعاریف دیگران وجه تمایزی داشته باشد، در این بین باقلانی علم را چنین تعریف کرده است: </w:t>
      </w:r>
      <w:r w:rsidRPr="00907E43">
        <w:rPr>
          <w:rStyle w:val="Char8"/>
          <w:spacing w:val="-2"/>
          <w:rtl/>
        </w:rPr>
        <w:t>«</w:t>
      </w:r>
      <w:r w:rsidRPr="00907E43">
        <w:rPr>
          <w:rStyle w:val="Char1"/>
          <w:spacing w:val="-2"/>
          <w:rtl/>
        </w:rPr>
        <w:t>أنه معرفة المعلوم على ما هو به</w:t>
      </w:r>
      <w:r w:rsidRPr="00907E43">
        <w:rPr>
          <w:rStyle w:val="Char8"/>
          <w:spacing w:val="-2"/>
          <w:rtl/>
        </w:rPr>
        <w:t>»</w:t>
      </w:r>
      <w:r w:rsidRPr="00907E43">
        <w:rPr>
          <w:rFonts w:hint="cs"/>
          <w:spacing w:val="-2"/>
          <w:rtl/>
        </w:rPr>
        <w:t xml:space="preserve"> </w:t>
      </w:r>
      <w:r w:rsidRPr="00907E43">
        <w:rPr>
          <w:rStyle w:val="Char8"/>
          <w:rFonts w:hint="cs"/>
          <w:spacing w:val="-2"/>
          <w:rtl/>
        </w:rPr>
        <w:t>«</w:t>
      </w:r>
      <w:r w:rsidRPr="00907E43">
        <w:rPr>
          <w:rFonts w:hint="cs"/>
          <w:spacing w:val="-2"/>
          <w:rtl/>
        </w:rPr>
        <w:t>شناخت معلوم بر آن وجه و وصفی که در عالم واقع وجود دارد</w:t>
      </w:r>
      <w:r w:rsidRPr="00907E43">
        <w:rPr>
          <w:rStyle w:val="Char8"/>
          <w:rFonts w:hint="cs"/>
          <w:spacing w:val="-2"/>
          <w:rtl/>
        </w:rPr>
        <w:t>»</w:t>
      </w:r>
      <w:r w:rsidRPr="00907E43">
        <w:rPr>
          <w:rFonts w:hint="cs"/>
          <w:spacing w:val="-2"/>
          <w:vertAlign w:val="superscript"/>
          <w:rtl/>
        </w:rPr>
        <w:t>(</w:t>
      </w:r>
      <w:r w:rsidRPr="00907E43">
        <w:rPr>
          <w:rStyle w:val="FootnoteReference"/>
          <w:spacing w:val="-2"/>
          <w:rtl/>
        </w:rPr>
        <w:footnoteReference w:id="305"/>
      </w:r>
      <w:r w:rsidRPr="00907E43">
        <w:rPr>
          <w:rFonts w:hint="cs"/>
          <w:spacing w:val="-2"/>
          <w:vertAlign w:val="superscript"/>
          <w:rtl/>
        </w:rPr>
        <w:t>)</w:t>
      </w:r>
      <w:r w:rsidRPr="00907E43">
        <w:rPr>
          <w:rFonts w:hint="cs"/>
          <w:spacing w:val="-2"/>
          <w:rtl/>
        </w:rPr>
        <w:t>.</w:t>
      </w:r>
    </w:p>
    <w:p w:rsidR="0063251B" w:rsidRDefault="0063251B" w:rsidP="00AB7623">
      <w:pPr>
        <w:pStyle w:val="a8"/>
        <w:rPr>
          <w:rtl/>
        </w:rPr>
      </w:pPr>
      <w:r>
        <w:rPr>
          <w:rFonts w:hint="cs"/>
          <w:rtl/>
        </w:rPr>
        <w:t>متکلمین به تعریف علم ضروری و نظری نیز پرداخته‌اند و آن‌ها را چنین تعریف نموده‌اند.</w:t>
      </w:r>
    </w:p>
    <w:p w:rsidR="0063251B" w:rsidRDefault="0063251B" w:rsidP="00AB7623">
      <w:pPr>
        <w:pStyle w:val="a8"/>
        <w:rPr>
          <w:rtl/>
        </w:rPr>
      </w:pPr>
      <w:r>
        <w:rPr>
          <w:rFonts w:hint="cs"/>
          <w:rtl/>
        </w:rPr>
        <w:t>علم ضروری: علمی است که نفس مخلوق به آن نیازمند است و لازمه‌ی نفس مخلوق می‌باشد و امکان خروج و جدایی از آن را ندارد و هیچ گونه شک و شبه‌ای در آن راه ندارد و با نظر و استدلال به دست نمی‌آید، یا به عبارت دیگر علمی است که به مجرد التفات نفس به موضوع آن بدون ترتیب مقدمات حاصل می‌شود و چون امری حضوری و وجدانی است، دفع آن ممکن نیست.</w:t>
      </w:r>
    </w:p>
    <w:p w:rsidR="0063251B" w:rsidRDefault="0063251B" w:rsidP="00AB7623">
      <w:pPr>
        <w:pStyle w:val="a8"/>
        <w:rPr>
          <w:rtl/>
        </w:rPr>
      </w:pPr>
      <w:r>
        <w:rPr>
          <w:rFonts w:hint="cs"/>
          <w:rtl/>
        </w:rPr>
        <w:t xml:space="preserve">تحصیل این علم برای مخلوق مقدور نمی‌باشد و به فعل الله </w:t>
      </w:r>
      <w:r>
        <w:rPr>
          <w:rFonts w:hint="cs"/>
        </w:rPr>
        <w:sym w:font="AGA Arabesque" w:char="F059"/>
      </w:r>
      <w:r>
        <w:rPr>
          <w:rFonts w:hint="cs"/>
          <w:rtl/>
        </w:rPr>
        <w:t xml:space="preserve"> برای مخلوق حاصل می‌شود و هیچ امکان جدایی از مخلوق ندارد، تا بگوئیم بعد از حصول این علم در مخلوق وقتی مخلوق خوابید یا دچار غفلت شد این علم در او از بین می‌رود.</w:t>
      </w:r>
    </w:p>
    <w:p w:rsidR="0063251B" w:rsidRDefault="0063251B" w:rsidP="00AB7623">
      <w:pPr>
        <w:pStyle w:val="a8"/>
        <w:rPr>
          <w:rtl/>
        </w:rPr>
      </w:pPr>
      <w:r>
        <w:rPr>
          <w:rFonts w:hint="cs"/>
          <w:rtl/>
        </w:rPr>
        <w:t>علم نظری (استدلالی): علمی است که بعد از نظر و استدلال و تفکر در تربیت مقدمات حاصل می‌شود، هر چیزی که برای شناختنش نیاز به نظر و استدلال و تفکر باشد، معلوم به علم نظری است، به این علم علم کسبی نیز گفته می‌شود</w:t>
      </w:r>
      <w:r w:rsidRPr="00580DE0">
        <w:rPr>
          <w:rFonts w:hint="cs"/>
          <w:vertAlign w:val="superscript"/>
          <w:rtl/>
        </w:rPr>
        <w:t>(</w:t>
      </w:r>
      <w:r>
        <w:rPr>
          <w:rStyle w:val="FootnoteReference"/>
          <w:rtl/>
        </w:rPr>
        <w:footnoteReference w:id="306"/>
      </w:r>
      <w:r w:rsidRPr="00580DE0">
        <w:rPr>
          <w:rFonts w:hint="cs"/>
          <w:vertAlign w:val="superscript"/>
          <w:rtl/>
        </w:rPr>
        <w:t>)</w:t>
      </w:r>
      <w:r>
        <w:rPr>
          <w:rFonts w:hint="cs"/>
          <w:rtl/>
        </w:rPr>
        <w:t>.</w:t>
      </w:r>
    </w:p>
    <w:p w:rsidR="0063251B" w:rsidRPr="00153849" w:rsidRDefault="0063251B" w:rsidP="00AB7623">
      <w:pPr>
        <w:pStyle w:val="a8"/>
        <w:rPr>
          <w:spacing w:val="-2"/>
          <w:rtl/>
        </w:rPr>
      </w:pPr>
      <w:r w:rsidRPr="00153849">
        <w:rPr>
          <w:rFonts w:hint="cs"/>
          <w:spacing w:val="-2"/>
          <w:rtl/>
        </w:rPr>
        <w:t>یا می‌توان گفت: علوم نظری، علومی هستند که نتیجه سایر معارف دیگر می‌باشند و براساس نظر و اکتساب پایه‌گذاری شده‌اند و در مقدور انسان می‌باشند، چون خداوند متعال همچنانکه در انسان یک سری علوم ضروری را خلق کرده که عقل انسان بدون آن‌ها کامل نیست، برای همین انسان راه‌های وصول به معارف کسبی را قرار داده و برای او دلایل عقلی و سمعی را وضع نموده است و انسان به سبب آن‌ها قادر به استدلال خواهد بود، تا به معارفی که بر او مکلف شده دست یابد، باقلانی در مورد حقیقت نظر می‌گوید: «تفکری است که به وسیله آن به علم یا ظن غالب می‌رسیم»</w:t>
      </w:r>
      <w:r w:rsidRPr="00153849">
        <w:rPr>
          <w:rFonts w:hint="cs"/>
          <w:spacing w:val="-2"/>
          <w:vertAlign w:val="superscript"/>
          <w:rtl/>
        </w:rPr>
        <w:t>(</w:t>
      </w:r>
      <w:r w:rsidRPr="00153849">
        <w:rPr>
          <w:rStyle w:val="FootnoteReference"/>
          <w:spacing w:val="-2"/>
          <w:rtl/>
        </w:rPr>
        <w:footnoteReference w:id="307"/>
      </w:r>
      <w:r w:rsidRPr="00153849">
        <w:rPr>
          <w:rFonts w:hint="cs"/>
          <w:spacing w:val="-2"/>
          <w:vertAlign w:val="superscript"/>
          <w:rtl/>
        </w:rPr>
        <w:t>)</w:t>
      </w:r>
      <w:r w:rsidRPr="00153849">
        <w:rPr>
          <w:rFonts w:hint="cs"/>
          <w:spacing w:val="-2"/>
          <w:rtl/>
        </w:rPr>
        <w:t>.</w:t>
      </w:r>
    </w:p>
    <w:p w:rsidR="0063251B" w:rsidRDefault="0063251B" w:rsidP="00AB7623">
      <w:pPr>
        <w:pStyle w:val="a8"/>
        <w:rPr>
          <w:rtl/>
        </w:rPr>
      </w:pPr>
      <w:r>
        <w:rPr>
          <w:rFonts w:hint="cs"/>
          <w:rtl/>
        </w:rPr>
        <w:t>پس بر مبنای این توضیحاتی که داده شده لازمه‌ی نظر و استدلال این نیست که در مورد مسائل همیشه به ظن غالب در مورد آن‌ها برسیم، بلکه می‌توانیم به علم نیز دست یابیم.</w:t>
      </w:r>
    </w:p>
    <w:p w:rsidR="0063251B" w:rsidRDefault="0063251B" w:rsidP="00AB7623">
      <w:pPr>
        <w:pStyle w:val="a8"/>
        <w:rPr>
          <w:rtl/>
        </w:rPr>
      </w:pPr>
      <w:r>
        <w:rPr>
          <w:rFonts w:hint="cs"/>
          <w:rtl/>
        </w:rPr>
        <w:t>سؤالی اینجا مطرح است، آیا علمی که بعد از نظر و استدلال به دست می‌آید، از روی عادت برای شخص حاصل می‌شود یا حصولش برای شخص واجب است؟</w:t>
      </w:r>
    </w:p>
    <w:p w:rsidR="0063251B" w:rsidRDefault="0063251B" w:rsidP="00AB7623">
      <w:pPr>
        <w:pStyle w:val="a8"/>
        <w:rPr>
          <w:rtl/>
        </w:rPr>
      </w:pPr>
      <w:r>
        <w:rPr>
          <w:rFonts w:hint="cs"/>
          <w:rtl/>
        </w:rPr>
        <w:t>علما بر سر جواب این سؤال دچار اختلاف شده‌اند، ابوالحسن اشعری می‌گوید: حصولش از روی عادت، معتزلی‌ها می‌گویند: از روی وجوب است.</w:t>
      </w:r>
    </w:p>
    <w:p w:rsidR="0063251B" w:rsidRDefault="0063251B" w:rsidP="00AB7623">
      <w:pPr>
        <w:pStyle w:val="a8"/>
        <w:rPr>
          <w:rtl/>
        </w:rPr>
      </w:pPr>
      <w:r>
        <w:rPr>
          <w:rFonts w:hint="cs"/>
          <w:rtl/>
        </w:rPr>
        <w:t>ولی باقلانی نظری برخلاف آن‌ها دارد، و می‌گوید: «نظر و تفکر لازمه‌اش حصول علم به طریق وجوب است و بدون این که نظر علت یا مولد علم باشد»</w:t>
      </w:r>
      <w:r w:rsidRPr="00EA4F18">
        <w:rPr>
          <w:rFonts w:hint="cs"/>
          <w:vertAlign w:val="superscript"/>
          <w:rtl/>
        </w:rPr>
        <w:t>(</w:t>
      </w:r>
      <w:r>
        <w:rPr>
          <w:rStyle w:val="FootnoteReference"/>
          <w:rtl/>
        </w:rPr>
        <w:footnoteReference w:id="308"/>
      </w:r>
      <w:r w:rsidRPr="00EA4F18">
        <w:rPr>
          <w:rFonts w:hint="cs"/>
          <w:vertAlign w:val="superscript"/>
          <w:rtl/>
        </w:rPr>
        <w:t>)</w:t>
      </w:r>
      <w:r>
        <w:rPr>
          <w:rFonts w:hint="cs"/>
          <w:rtl/>
        </w:rPr>
        <w:t>.</w:t>
      </w:r>
    </w:p>
    <w:p w:rsidR="0063251B" w:rsidRDefault="0063251B" w:rsidP="00AB7623">
      <w:pPr>
        <w:pStyle w:val="a8"/>
        <w:rPr>
          <w:rtl/>
        </w:rPr>
      </w:pPr>
      <w:r>
        <w:rPr>
          <w:rFonts w:hint="cs"/>
          <w:rtl/>
        </w:rPr>
        <w:t>محدثین تعاریفی برخلاف متکلمین از علم ضروری و نظری ارائه داده‌اند:</w:t>
      </w:r>
    </w:p>
    <w:p w:rsidR="0063251B" w:rsidRDefault="0063251B" w:rsidP="00AB7623">
      <w:pPr>
        <w:pStyle w:val="a8"/>
        <w:rPr>
          <w:rtl/>
        </w:rPr>
      </w:pPr>
      <w:r>
        <w:rPr>
          <w:rFonts w:hint="cs"/>
          <w:rtl/>
        </w:rPr>
        <w:t>علم یقینی قطعی: علمی است که با ادله‌ی قطعی یقینی- مثل نص قرآن و حدیث متواتر- ثابت می‌شود، و حکم عقل نیز به شرطی که قابل رد نباشد مفید علم یقینی قطعی است، چون از جمله‌ی مسلمات محسوب می‌گردد. مثل: عدد سه بیشتر از عدد دو است، یا عدد دو نصف عدد چهار است و این مسائل را هر شخص عاقلی می‌داند، هرچند که اهل علم به معنای تخصصی آن هم نباشد، و دلیلی هم که باعث ثبوت این علم می‌شود، قبول و اعتقاد به آن واجب می‌گردد و منکرش کافر می‌شود. چون این دلایل به خاطر ظهور در قطعی‌بودنشان از جمله‌ی مسلمات مقطوع بها، محسوب گردیده‌اند.</w:t>
      </w:r>
    </w:p>
    <w:p w:rsidR="0063251B" w:rsidRPr="00153849" w:rsidRDefault="0063251B" w:rsidP="00AB7623">
      <w:pPr>
        <w:pStyle w:val="a8"/>
        <w:rPr>
          <w:spacing w:val="-2"/>
          <w:rtl/>
        </w:rPr>
      </w:pPr>
      <w:r w:rsidRPr="00153849">
        <w:rPr>
          <w:rFonts w:hint="cs"/>
          <w:spacing w:val="-2"/>
          <w:rtl/>
        </w:rPr>
        <w:t>علم نظری: علمی است یقینی، ولی غیر ضروری، یعنی برای هر انسانی ظاهر و آشکار نیست، بلکه آن یک علم نظری و استدلالی است که فقط برای شخص عالم و متبحر در علم حاصل می‌گردد.</w:t>
      </w:r>
    </w:p>
    <w:p w:rsidR="0063251B" w:rsidRDefault="0063251B" w:rsidP="00960E98">
      <w:pPr>
        <w:pStyle w:val="a2"/>
        <w:rPr>
          <w:rtl/>
        </w:rPr>
      </w:pPr>
      <w:bookmarkStart w:id="125" w:name="_Toc313152195"/>
      <w:bookmarkStart w:id="126" w:name="_Toc382955423"/>
      <w:r>
        <w:rPr>
          <w:rFonts w:hint="cs"/>
          <w:rtl/>
        </w:rPr>
        <w:t>3-2-1- فرق بین علم ضروری و نظری</w:t>
      </w:r>
      <w:bookmarkEnd w:id="125"/>
      <w:bookmarkEnd w:id="126"/>
    </w:p>
    <w:p w:rsidR="0063251B" w:rsidRPr="00AB7623" w:rsidRDefault="0063251B" w:rsidP="00960E98">
      <w:pPr>
        <w:pStyle w:val="a8"/>
        <w:spacing w:line="240" w:lineRule="auto"/>
        <w:ind w:firstLine="0"/>
        <w:rPr>
          <w:rtl/>
        </w:rPr>
      </w:pPr>
      <w:r w:rsidRPr="00AB7623">
        <w:rPr>
          <w:rFonts w:hint="cs"/>
          <w:rtl/>
        </w:rPr>
        <w:t>علم نظری استدلالی در حد و توان علم ضروری قطعی که از خبر متواتر حاصل می‌شود، نمی‌باشد بلکه بین این دو فرق وجود دارد که علمای اصول و محدثین به آن اشاره کرده‌اند، امام غزالی در این باره می‌فرماید: «علم نظری علمی است که شک و اختلاف در آن جایز است، پس گاهی بعضی از مردم به آن پی می‌برند و بعضی دیگر نه، و هرکس که اهل نظر و استدلال و تفکر نباشد، به آن پی نخواهد برد و کسی که عمداً نظر و تفکر را ترک کند- با وجود این که اهل نظر و استدلال باشد- باز به آن پی نخواهد برد، و هر عالمی که به علم نظری دست می‌یابد در اول نسبت به آن در شک به سر می‌برد، سپس به علم می‌رسد»</w:t>
      </w:r>
      <w:r w:rsidRPr="00AB7623">
        <w:rPr>
          <w:rFonts w:hint="cs"/>
          <w:vertAlign w:val="superscript"/>
          <w:rtl/>
        </w:rPr>
        <w:t>(</w:t>
      </w:r>
      <w:r w:rsidRPr="00AB7623">
        <w:rPr>
          <w:rStyle w:val="FootnoteReference"/>
          <w:rtl/>
        </w:rPr>
        <w:footnoteReference w:id="309"/>
      </w:r>
      <w:r w:rsidRPr="00AB7623">
        <w:rPr>
          <w:rFonts w:hint="cs"/>
          <w:vertAlign w:val="superscript"/>
          <w:rtl/>
        </w:rPr>
        <w:t>)</w:t>
      </w:r>
      <w:r w:rsidRPr="00AB7623">
        <w:rPr>
          <w:rFonts w:hint="cs"/>
          <w:rtl/>
        </w:rPr>
        <w:t>.</w:t>
      </w:r>
    </w:p>
    <w:p w:rsidR="0063251B" w:rsidRDefault="0063251B" w:rsidP="00960E98">
      <w:pPr>
        <w:pStyle w:val="a8"/>
        <w:spacing w:line="240" w:lineRule="auto"/>
        <w:rPr>
          <w:rtl/>
        </w:rPr>
      </w:pPr>
      <w:r>
        <w:rPr>
          <w:rFonts w:hint="cs"/>
          <w:rtl/>
        </w:rPr>
        <w:t>حافظ ابن حجر در این باره می‌فرماید: «این احادیثی که ذکر کردیم، فقط کسی که عالم و متبحر در حدیث می‌باشد و احوال راویان را می‌شناسد و بر علل راویان آگاه است، می‌تواند علم به صدق آن‌ها پیدا کند»</w:t>
      </w:r>
      <w:r w:rsidRPr="008B15BA">
        <w:rPr>
          <w:rFonts w:hint="cs"/>
          <w:vertAlign w:val="superscript"/>
          <w:rtl/>
        </w:rPr>
        <w:t>(</w:t>
      </w:r>
      <w:r>
        <w:rPr>
          <w:rStyle w:val="FootnoteReference"/>
          <w:rtl/>
        </w:rPr>
        <w:footnoteReference w:id="310"/>
      </w:r>
      <w:r w:rsidRPr="008B15BA">
        <w:rPr>
          <w:rFonts w:hint="cs"/>
          <w:vertAlign w:val="superscript"/>
          <w:rtl/>
        </w:rPr>
        <w:t>)</w:t>
      </w:r>
      <w:r>
        <w:rPr>
          <w:rFonts w:hint="cs"/>
          <w:rtl/>
        </w:rPr>
        <w:t>.</w:t>
      </w:r>
    </w:p>
    <w:p w:rsidR="0063251B" w:rsidRDefault="0063251B" w:rsidP="00960E98">
      <w:pPr>
        <w:pStyle w:val="a8"/>
        <w:spacing w:line="240" w:lineRule="auto"/>
        <w:rPr>
          <w:rtl/>
        </w:rPr>
      </w:pPr>
      <w:r>
        <w:rPr>
          <w:rFonts w:hint="cs"/>
          <w:rtl/>
        </w:rPr>
        <w:t>پس مشخص می‌گردد که علم نظری و استدلالی برای هر کسی حاصل نمی‌گردد، و انسان‌ها در حصول آن متفاوتند، اما در مورد علم ضروری قطعی چنین نیست.</w:t>
      </w:r>
    </w:p>
    <w:p w:rsidR="0063251B" w:rsidRDefault="0063251B" w:rsidP="00960E98">
      <w:pPr>
        <w:pStyle w:val="a2"/>
        <w:rPr>
          <w:rtl/>
        </w:rPr>
      </w:pPr>
      <w:bookmarkStart w:id="127" w:name="_Toc313152196"/>
      <w:bookmarkStart w:id="128" w:name="_Toc382955424"/>
      <w:r>
        <w:rPr>
          <w:rFonts w:hint="cs"/>
          <w:rtl/>
        </w:rPr>
        <w:t>3-2-2- علم مستفاد از خبر واحد</w:t>
      </w:r>
      <w:bookmarkEnd w:id="127"/>
      <w:bookmarkEnd w:id="128"/>
    </w:p>
    <w:p w:rsidR="0063251B" w:rsidRDefault="0063251B" w:rsidP="00960E98">
      <w:pPr>
        <w:pStyle w:val="a8"/>
        <w:spacing w:line="240" w:lineRule="auto"/>
        <w:ind w:firstLine="0"/>
        <w:rPr>
          <w:rtl/>
        </w:rPr>
      </w:pPr>
      <w:r>
        <w:rPr>
          <w:rFonts w:hint="cs"/>
          <w:rtl/>
        </w:rPr>
        <w:t>علمایی که معتقدند خبر واحد مفید علم است، بعداً دو دسته شده‌اند، عده‌ای معتقدند مفید علم ظاهری- نظری- و دسته‌ای معتقدند مفید علم باطنی- قطع و یقین- است</w:t>
      </w:r>
      <w:r w:rsidRPr="00554031">
        <w:rPr>
          <w:rFonts w:hint="cs"/>
          <w:vertAlign w:val="superscript"/>
          <w:rtl/>
        </w:rPr>
        <w:t>(</w:t>
      </w:r>
      <w:r>
        <w:rPr>
          <w:rStyle w:val="FootnoteReference"/>
          <w:rtl/>
        </w:rPr>
        <w:footnoteReference w:id="311"/>
      </w:r>
      <w:r w:rsidRPr="00554031">
        <w:rPr>
          <w:rFonts w:hint="cs"/>
          <w:vertAlign w:val="superscript"/>
          <w:rtl/>
        </w:rPr>
        <w:t>)</w:t>
      </w:r>
      <w:r>
        <w:rPr>
          <w:rFonts w:hint="cs"/>
          <w:rtl/>
        </w:rPr>
        <w:t>.</w:t>
      </w:r>
    </w:p>
    <w:p w:rsidR="0063251B" w:rsidRDefault="0063251B" w:rsidP="00960E98">
      <w:pPr>
        <w:pStyle w:val="a8"/>
        <w:spacing w:line="240" w:lineRule="auto"/>
        <w:rPr>
          <w:rtl/>
        </w:rPr>
      </w:pPr>
      <w:r>
        <w:rPr>
          <w:rFonts w:hint="cs"/>
          <w:rtl/>
        </w:rPr>
        <w:t>امام مالک می‌گوید: علم حاصل از اخبار آحاد علم ضروری است</w:t>
      </w:r>
      <w:r w:rsidRPr="00E91B41">
        <w:rPr>
          <w:rFonts w:hint="cs"/>
          <w:vertAlign w:val="superscript"/>
          <w:rtl/>
        </w:rPr>
        <w:t>(</w:t>
      </w:r>
      <w:r>
        <w:rPr>
          <w:rStyle w:val="FootnoteReference"/>
          <w:rtl/>
        </w:rPr>
        <w:footnoteReference w:id="312"/>
      </w:r>
      <w:r w:rsidRPr="00E91B41">
        <w:rPr>
          <w:rFonts w:hint="cs"/>
          <w:vertAlign w:val="superscript"/>
          <w:rtl/>
        </w:rPr>
        <w:t>)</w:t>
      </w:r>
      <w:r>
        <w:rPr>
          <w:rFonts w:hint="cs"/>
          <w:rtl/>
        </w:rPr>
        <w:t>.</w:t>
      </w:r>
    </w:p>
    <w:p w:rsidR="0063251B" w:rsidRPr="00907E43" w:rsidRDefault="0063251B" w:rsidP="00960E98">
      <w:pPr>
        <w:pStyle w:val="a8"/>
        <w:spacing w:line="240" w:lineRule="auto"/>
        <w:rPr>
          <w:spacing w:val="-2"/>
          <w:rtl/>
        </w:rPr>
      </w:pPr>
      <w:r w:rsidRPr="00907E43">
        <w:rPr>
          <w:rFonts w:hint="cs"/>
          <w:spacing w:val="-2"/>
          <w:rtl/>
        </w:rPr>
        <w:t xml:space="preserve">ابن تیمیه می‌گوید: [اخبار آحادی که مورد قبول امت واقع شده‌اند مفید علم یقینی نزد جماهیر امت محمد </w:t>
      </w:r>
      <w:r w:rsidRPr="00907E43">
        <w:rPr>
          <w:rFonts w:hint="cs"/>
          <w:spacing w:val="-2"/>
          <w:rtl/>
        </w:rPr>
        <w:sym w:font="AGA Arabesque" w:char="F072"/>
      </w:r>
      <w:r w:rsidRPr="00907E43">
        <w:rPr>
          <w:rFonts w:hint="cs"/>
          <w:spacing w:val="-2"/>
          <w:rtl/>
        </w:rPr>
        <w:t xml:space="preserve"> هستند</w:t>
      </w:r>
      <w:r w:rsidRPr="00907E43">
        <w:rPr>
          <w:rFonts w:hint="cs"/>
          <w:spacing w:val="-2"/>
          <w:vertAlign w:val="superscript"/>
          <w:rtl/>
        </w:rPr>
        <w:t>(</w:t>
      </w:r>
      <w:r w:rsidRPr="00907E43">
        <w:rPr>
          <w:rStyle w:val="FootnoteReference"/>
          <w:spacing w:val="-2"/>
          <w:rtl/>
        </w:rPr>
        <w:footnoteReference w:id="313"/>
      </w:r>
      <w:r w:rsidRPr="00907E43">
        <w:rPr>
          <w:rFonts w:hint="cs"/>
          <w:spacing w:val="-2"/>
          <w:vertAlign w:val="superscript"/>
          <w:rtl/>
        </w:rPr>
        <w:t>)</w:t>
      </w:r>
      <w:r w:rsidRPr="00907E43">
        <w:rPr>
          <w:rFonts w:hint="cs"/>
          <w:spacing w:val="-2"/>
          <w:rtl/>
        </w:rPr>
        <w:t>. در نقلی دیگر از ابن تیمیه چنین آمده که «و احادیث آحادی که امت بر عمل به آن اجماع کرده‌اند مفید علم ضروری است»</w:t>
      </w:r>
      <w:r w:rsidRPr="00907E43">
        <w:rPr>
          <w:rFonts w:hint="cs"/>
          <w:spacing w:val="-2"/>
          <w:vertAlign w:val="superscript"/>
          <w:rtl/>
        </w:rPr>
        <w:t>(</w:t>
      </w:r>
      <w:r w:rsidRPr="00907E43">
        <w:rPr>
          <w:rStyle w:val="FootnoteReference"/>
          <w:spacing w:val="-2"/>
          <w:rtl/>
        </w:rPr>
        <w:footnoteReference w:id="314"/>
      </w:r>
      <w:r w:rsidRPr="00907E43">
        <w:rPr>
          <w:rFonts w:hint="cs"/>
          <w:spacing w:val="-2"/>
          <w:vertAlign w:val="superscript"/>
          <w:rtl/>
        </w:rPr>
        <w:t>)</w:t>
      </w:r>
      <w:r w:rsidRPr="00907E43">
        <w:rPr>
          <w:rFonts w:hint="cs"/>
          <w:spacing w:val="-2"/>
          <w:rtl/>
        </w:rPr>
        <w:t>. سلف بر این مسئله هیچ گونه نزاعی نداشتند و ائمه‌ی اربعه هم بر این مسئله تأکید داشتند و این موضوع در کتب حنفیه، مالکیه، شافعیه، حنابله، مثل سرخسی، ابوبکر رازی از حنفیه، شیخ ابی حامد و ابی طیب و ابی اسحاق اسفرائینی از شافعیه، ابوخویز منداد و غیره از مالکیه و قاضی ابی یعلی و ابن ابی موسی، ابی خطاب و غیره از حنابله و ابی اسحاق اسفرائینی، ابن فورک و ابی اسحاق النظام از متکلمین، نقل شده است]</w:t>
      </w:r>
      <w:r w:rsidRPr="00907E43">
        <w:rPr>
          <w:rFonts w:hint="cs"/>
          <w:spacing w:val="-2"/>
          <w:vertAlign w:val="superscript"/>
          <w:rtl/>
        </w:rPr>
        <w:t>(</w:t>
      </w:r>
      <w:r w:rsidRPr="00907E43">
        <w:rPr>
          <w:rStyle w:val="FootnoteReference"/>
          <w:spacing w:val="-2"/>
          <w:rtl/>
        </w:rPr>
        <w:footnoteReference w:id="315"/>
      </w:r>
      <w:r w:rsidRPr="00907E43">
        <w:rPr>
          <w:rFonts w:hint="cs"/>
          <w:spacing w:val="-2"/>
          <w:vertAlign w:val="superscript"/>
          <w:rtl/>
        </w:rPr>
        <w:t>)</w:t>
      </w:r>
      <w:r w:rsidRPr="00907E43">
        <w:rPr>
          <w:rFonts w:hint="cs"/>
          <w:spacing w:val="-2"/>
          <w:rtl/>
        </w:rPr>
        <w:t>.</w:t>
      </w:r>
    </w:p>
    <w:p w:rsidR="0063251B" w:rsidRDefault="0063251B" w:rsidP="00AB7623">
      <w:pPr>
        <w:pStyle w:val="a8"/>
        <w:rPr>
          <w:rtl/>
        </w:rPr>
      </w:pPr>
      <w:r>
        <w:rPr>
          <w:rFonts w:hint="cs"/>
          <w:rtl/>
        </w:rPr>
        <w:t>ابوعمرو بن الصلاح می‌گوید: حدیث صحیح مورد قبول واقع شده و متفق بر صحتش، قطعی الصدق است و مفید علم یقینی نظری است</w:t>
      </w:r>
      <w:r w:rsidRPr="00F34F3E">
        <w:rPr>
          <w:rFonts w:hint="cs"/>
          <w:vertAlign w:val="superscript"/>
          <w:rtl/>
        </w:rPr>
        <w:t>(</w:t>
      </w:r>
      <w:r>
        <w:rPr>
          <w:rStyle w:val="FootnoteReference"/>
          <w:rtl/>
        </w:rPr>
        <w:footnoteReference w:id="316"/>
      </w:r>
      <w:r w:rsidRPr="00F34F3E">
        <w:rPr>
          <w:rFonts w:hint="cs"/>
          <w:vertAlign w:val="superscript"/>
          <w:rtl/>
        </w:rPr>
        <w:t>)</w:t>
      </w:r>
      <w:r>
        <w:rPr>
          <w:rFonts w:hint="cs"/>
          <w:rtl/>
        </w:rPr>
        <w:t>. ابن حاجب از ابن صلاح چنین نقل می‌کند: ابن صلاح و عده‌ی زیادی گمانشان بر این است که روایت‌های موجود در صحیحین مفید علم نظری هستند، چون اجماع بر قابل قبول‌بودن صحیحین حاصل شده است</w:t>
      </w:r>
      <w:r w:rsidRPr="00DD24AE">
        <w:rPr>
          <w:rFonts w:hint="cs"/>
          <w:vertAlign w:val="superscript"/>
          <w:rtl/>
        </w:rPr>
        <w:t>(</w:t>
      </w:r>
      <w:r>
        <w:rPr>
          <w:rStyle w:val="FootnoteReference"/>
          <w:rtl/>
        </w:rPr>
        <w:footnoteReference w:id="317"/>
      </w:r>
      <w:r w:rsidRPr="00DD24AE">
        <w:rPr>
          <w:rFonts w:hint="cs"/>
          <w:vertAlign w:val="superscript"/>
          <w:rtl/>
        </w:rPr>
        <w:t>)</w:t>
      </w:r>
      <w:r>
        <w:rPr>
          <w:rFonts w:hint="cs"/>
          <w:rtl/>
        </w:rPr>
        <w:t>.</w:t>
      </w:r>
    </w:p>
    <w:p w:rsidR="0063251B" w:rsidRPr="00907E43" w:rsidRDefault="0063251B" w:rsidP="00AB7623">
      <w:pPr>
        <w:pStyle w:val="a8"/>
        <w:rPr>
          <w:spacing w:val="-4"/>
          <w:rtl/>
        </w:rPr>
      </w:pPr>
      <w:r w:rsidRPr="00907E43">
        <w:rPr>
          <w:rFonts w:hint="cs"/>
          <w:spacing w:val="-4"/>
          <w:rtl/>
        </w:rPr>
        <w:t xml:space="preserve">عده‌ی زیادی در این باره با ابن الصلاح موافقند از آن جمله می‌توان: شیخ الإسلام ابن </w:t>
      </w:r>
      <w:r w:rsidRPr="00907E43">
        <w:rPr>
          <w:rFonts w:cs="B Badr" w:hint="cs"/>
          <w:spacing w:val="-4"/>
          <w:rtl/>
        </w:rPr>
        <w:t>تیمیة</w:t>
      </w:r>
      <w:r w:rsidRPr="00907E43">
        <w:rPr>
          <w:rFonts w:hint="cs"/>
          <w:spacing w:val="-4"/>
          <w:rtl/>
        </w:rPr>
        <w:t>، قاضی عبدالوهاب مالکی، شیخ ابوحامد اسفرائینی، قاضی ابوالطیب الطبری، شیخ ابواسحاق شیرازی، ابوحامد غزالی، ابویعلی بن الفراء، ابو الخطاب، ابن الزغونی شمس الأ</w:t>
      </w:r>
      <w:r w:rsidRPr="00907E43">
        <w:rPr>
          <w:rFonts w:cs="B Badr" w:hint="cs"/>
          <w:spacing w:val="-4"/>
          <w:rtl/>
        </w:rPr>
        <w:t>ئمة</w:t>
      </w:r>
      <w:r w:rsidRPr="00907E43">
        <w:rPr>
          <w:rFonts w:hint="cs"/>
          <w:spacing w:val="-4"/>
          <w:rtl/>
        </w:rPr>
        <w:t xml:space="preserve"> السرخسی، و اکثر متکلمین اشعری مثل ابواسحاق اسفرائینی و عامه‌ی اهل حدیث و علمای سلف را نام برد که همگی معتقدند اخبار آحادی که در صحیحین هستند و مورد قبول امت قرار گرفته‌اند مفید علم نظری می‌باشند</w:t>
      </w:r>
      <w:r w:rsidRPr="00907E43">
        <w:rPr>
          <w:rFonts w:hint="cs"/>
          <w:spacing w:val="-4"/>
          <w:vertAlign w:val="superscript"/>
          <w:rtl/>
        </w:rPr>
        <w:t>(</w:t>
      </w:r>
      <w:r w:rsidRPr="00907E43">
        <w:rPr>
          <w:rStyle w:val="FootnoteReference"/>
          <w:spacing w:val="-4"/>
          <w:rtl/>
        </w:rPr>
        <w:footnoteReference w:id="318"/>
      </w:r>
      <w:r w:rsidRPr="00907E43">
        <w:rPr>
          <w:rFonts w:hint="cs"/>
          <w:spacing w:val="-4"/>
          <w:vertAlign w:val="superscript"/>
          <w:rtl/>
        </w:rPr>
        <w:t>)</w:t>
      </w:r>
      <w:r w:rsidRPr="00907E43">
        <w:rPr>
          <w:rFonts w:hint="cs"/>
          <w:spacing w:val="-4"/>
          <w:rtl/>
        </w:rPr>
        <w:t>.</w:t>
      </w:r>
    </w:p>
    <w:p w:rsidR="0063251B" w:rsidRDefault="0063251B" w:rsidP="00AB7623">
      <w:pPr>
        <w:pStyle w:val="a8"/>
        <w:rPr>
          <w:rtl/>
        </w:rPr>
      </w:pPr>
      <w:r>
        <w:rPr>
          <w:rFonts w:hint="cs"/>
          <w:rtl/>
        </w:rPr>
        <w:t xml:space="preserve">حافظ ابن کثیر و ابن حجر در شرح </w:t>
      </w:r>
      <w:r w:rsidRPr="00CB546E">
        <w:rPr>
          <w:rFonts w:hint="cs"/>
          <w:rtl/>
        </w:rPr>
        <w:t>نخبة</w:t>
      </w:r>
      <w:r>
        <w:rPr>
          <w:rFonts w:hint="cs"/>
          <w:rtl/>
        </w:rPr>
        <w:t xml:space="preserve"> الفکر با ابن الصلاح موافقند و ابن حجر بعد از آن که خبر را به متواتر و آحاد تقسیم می‌نماید می‌گوید: «و در اخبار آحاد بعضی از آن‌ها مفید علم نظری می‌باشند، به شرطی که همراه قرائن باشد» و سپس قرائن را معرفی می‌نماید</w:t>
      </w:r>
      <w:r w:rsidRPr="00344135">
        <w:rPr>
          <w:rFonts w:hint="cs"/>
          <w:vertAlign w:val="superscript"/>
          <w:rtl/>
        </w:rPr>
        <w:t>(</w:t>
      </w:r>
      <w:r>
        <w:rPr>
          <w:rStyle w:val="FootnoteReference"/>
          <w:rtl/>
        </w:rPr>
        <w:footnoteReference w:id="319"/>
      </w:r>
      <w:r w:rsidRPr="00344135">
        <w:rPr>
          <w:rFonts w:hint="cs"/>
          <w:vertAlign w:val="superscript"/>
          <w:rtl/>
        </w:rPr>
        <w:t>)</w:t>
      </w:r>
      <w:r>
        <w:rPr>
          <w:rFonts w:hint="cs"/>
          <w:rtl/>
        </w:rPr>
        <w:t>.</w:t>
      </w:r>
    </w:p>
    <w:p w:rsidR="0063251B" w:rsidRDefault="0063251B" w:rsidP="00AB7623">
      <w:pPr>
        <w:pStyle w:val="a8"/>
        <w:rPr>
          <w:rtl/>
        </w:rPr>
      </w:pPr>
      <w:r>
        <w:rPr>
          <w:rFonts w:hint="cs"/>
          <w:rtl/>
        </w:rPr>
        <w:t>نووی در شرح صحیح مسلم از ابن الصلاح انتقاد کرده و گفته: «ابن الصلاح یا محققان و اکثر علما در این باره مخالفت کرده، چون آن‌ها معتقدند خبر واحد مفید ظن است، مادامی که به تواتر نرسیده باشد، و زین الدین نیز مثل همین را از محققان نقل کرده و برگزیده است».</w:t>
      </w:r>
    </w:p>
    <w:p w:rsidR="0063251B" w:rsidRDefault="0063251B" w:rsidP="00AB7623">
      <w:pPr>
        <w:pStyle w:val="a8"/>
        <w:rPr>
          <w:rtl/>
        </w:rPr>
      </w:pPr>
      <w:r>
        <w:rPr>
          <w:rFonts w:hint="cs"/>
          <w:rtl/>
        </w:rPr>
        <w:t>حافظ ابن حجر در مورد سخن نووی می‌گوید: «در این که استاد نووی، علامه زین الدین همین نظر را داشته، شبهه وجود دارد». شیخ الإسلام- البلقینی- در کتاب (محاسن‌الاصطلاح) از سخن امام نووی در مورد مخالفت ابن الصلاح با اکثر محققین ایراد گرفته و گفته: این حرف نووی برخلاف اکثر علمای شافعی، حنفی، حنبلی و مالکی می‌باشد، چون آن‌ها هم- مثل ابن الصلاح «احادیثی را که مورد قبول امت قرار گرفته را قطعی الصدق می‌دانند»</w:t>
      </w:r>
      <w:r w:rsidRPr="00E11EC3">
        <w:rPr>
          <w:rFonts w:hint="cs"/>
          <w:vertAlign w:val="superscript"/>
          <w:rtl/>
        </w:rPr>
        <w:t>(</w:t>
      </w:r>
      <w:r>
        <w:rPr>
          <w:rStyle w:val="FootnoteReference"/>
          <w:rtl/>
        </w:rPr>
        <w:footnoteReference w:id="320"/>
      </w:r>
      <w:r w:rsidRPr="00E11EC3">
        <w:rPr>
          <w:rFonts w:hint="cs"/>
          <w:vertAlign w:val="superscript"/>
          <w:rtl/>
        </w:rPr>
        <w:t>)</w:t>
      </w:r>
      <w:r>
        <w:rPr>
          <w:rFonts w:hint="cs"/>
          <w:rtl/>
        </w:rPr>
        <w:t>.</w:t>
      </w:r>
    </w:p>
    <w:p w:rsidR="0063251B" w:rsidRPr="00907E43" w:rsidRDefault="0063251B" w:rsidP="00960E98">
      <w:pPr>
        <w:pStyle w:val="a8"/>
        <w:spacing w:line="240" w:lineRule="auto"/>
        <w:rPr>
          <w:spacing w:val="-2"/>
          <w:rtl/>
        </w:rPr>
      </w:pPr>
      <w:r w:rsidRPr="00907E43">
        <w:rPr>
          <w:rFonts w:hint="cs"/>
          <w:spacing w:val="-2"/>
          <w:rtl/>
        </w:rPr>
        <w:t>انصاری از این گفته‌ی ابن صلاح و عده‌ای از اهل حدیثی مبنی بر این که روایت شیخین- بخاری و مسلم- مفید علم نظری هستند، چون اجماع امت بر قبول آن قرار گرفته است. تعجب کرده و می‌گوید: هرکس به وجدانش مراجعه کند ضرورتاً خواهد دانست که صرف روایت این دو نفر موجب قطع نمی‌باشند، چون در آن‌ها روایاتی وجود دارد که متناقض می‌باشند و اگر همه‌ی روایت‌های این دو مفید علم باشند پس تناقض روی خواهد داد و قبول آن‌ها از طرف امت فقط مفید ظن است</w:t>
      </w:r>
      <w:r w:rsidRPr="00907E43">
        <w:rPr>
          <w:rFonts w:hint="cs"/>
          <w:spacing w:val="-2"/>
          <w:vertAlign w:val="superscript"/>
          <w:rtl/>
        </w:rPr>
        <w:t>(</w:t>
      </w:r>
      <w:r w:rsidRPr="00907E43">
        <w:rPr>
          <w:rStyle w:val="FootnoteReference"/>
          <w:spacing w:val="-2"/>
          <w:rtl/>
        </w:rPr>
        <w:footnoteReference w:id="321"/>
      </w:r>
      <w:r w:rsidRPr="00907E43">
        <w:rPr>
          <w:rFonts w:hint="cs"/>
          <w:spacing w:val="-2"/>
          <w:vertAlign w:val="superscript"/>
          <w:rtl/>
        </w:rPr>
        <w:t>)</w:t>
      </w:r>
      <w:r w:rsidRPr="00907E43">
        <w:rPr>
          <w:rFonts w:hint="cs"/>
          <w:spacing w:val="-2"/>
          <w:rtl/>
        </w:rPr>
        <w:t>.</w:t>
      </w:r>
    </w:p>
    <w:p w:rsidR="0063251B" w:rsidRDefault="0063251B" w:rsidP="00960E98">
      <w:pPr>
        <w:pStyle w:val="a8"/>
        <w:spacing w:line="240" w:lineRule="auto"/>
        <w:rPr>
          <w:rtl/>
        </w:rPr>
      </w:pPr>
      <w:r>
        <w:rPr>
          <w:rFonts w:hint="cs"/>
          <w:rtl/>
        </w:rPr>
        <w:t>شیخ کمال بن الهمام در این باره می‌گوید: این نقل قولی که در آن گفته شده علما روایت‌های مسلم و بخاری را بر روایت دیگر ائمه مقدم می‌دانستند، سخنی است که اهمیتی ندارد و به آن استناد نمی‌شود، واضح‌بودن روایتی از طریق عدالت راویانش قدرت ضبط و غیره تشخیص داده می‌شود، پس اگر راویان غیر بخاری و مسلم عادل‌تر و ضابطه‌مندتر بودند آن‌ها ترجیح داده می‌شوند و مقدم می‌گردند</w:t>
      </w:r>
      <w:r w:rsidRPr="00502678">
        <w:rPr>
          <w:rFonts w:hint="cs"/>
          <w:vertAlign w:val="superscript"/>
          <w:rtl/>
        </w:rPr>
        <w:t>(</w:t>
      </w:r>
      <w:r>
        <w:rPr>
          <w:rStyle w:val="FootnoteReference"/>
          <w:rtl/>
        </w:rPr>
        <w:footnoteReference w:id="322"/>
      </w:r>
      <w:r w:rsidRPr="00502678">
        <w:rPr>
          <w:rFonts w:hint="cs"/>
          <w:vertAlign w:val="superscript"/>
          <w:rtl/>
        </w:rPr>
        <w:t>)</w:t>
      </w:r>
      <w:r>
        <w:rPr>
          <w:rFonts w:hint="cs"/>
          <w:rtl/>
        </w:rPr>
        <w:t>.</w:t>
      </w:r>
    </w:p>
    <w:p w:rsidR="0063251B" w:rsidRDefault="0063251B" w:rsidP="00960E98">
      <w:pPr>
        <w:pStyle w:val="a8"/>
        <w:spacing w:line="240" w:lineRule="auto"/>
        <w:rPr>
          <w:rtl/>
        </w:rPr>
      </w:pPr>
      <w:r>
        <w:rPr>
          <w:rFonts w:hint="cs"/>
          <w:rtl/>
        </w:rPr>
        <w:t>امیر الصنعانی نیز بعد از نقل قول از ابن الصلاح مبنی بر این که «خبر واحدی که مورد قبول امت قرار گرفت، مفید علم یقینی است، چون اجماع امت از خطا معصوم هستند» از این ابن الصلاح انتقاد کرده و گفته که این سخن- اجماع امت از خطا معصوم است- بدین معنا نیست که امت دچار خطا نمی‌شود، بلکه امت ممکن است دچار خطا شود ولی آن خطا مناقض عصمت محسوب نمی‌گردد، و به عنوان گناه محسوب نمی‌شود، بلکه خطای معفو عنه خواهد بود، پس به این ترتیب بین این برداشت و برداشت ابن الصلاح خیلی فرق می‌کند</w:t>
      </w:r>
      <w:r w:rsidRPr="00132265">
        <w:rPr>
          <w:rFonts w:hint="cs"/>
          <w:vertAlign w:val="superscript"/>
          <w:rtl/>
        </w:rPr>
        <w:t>(</w:t>
      </w:r>
      <w:r>
        <w:rPr>
          <w:rStyle w:val="FootnoteReference"/>
          <w:rtl/>
        </w:rPr>
        <w:footnoteReference w:id="323"/>
      </w:r>
      <w:r w:rsidRPr="00132265">
        <w:rPr>
          <w:rFonts w:hint="cs"/>
          <w:vertAlign w:val="superscript"/>
          <w:rtl/>
        </w:rPr>
        <w:t>)</w:t>
      </w:r>
      <w:r>
        <w:rPr>
          <w:rFonts w:hint="cs"/>
          <w:rtl/>
        </w:rPr>
        <w:t>.</w:t>
      </w:r>
    </w:p>
    <w:p w:rsidR="0063251B" w:rsidRDefault="0063251B" w:rsidP="00960E98">
      <w:pPr>
        <w:pStyle w:val="a8"/>
        <w:spacing w:line="240" w:lineRule="auto"/>
        <w:rPr>
          <w:rtl/>
        </w:rPr>
      </w:pPr>
      <w:r>
        <w:rPr>
          <w:rFonts w:hint="cs"/>
          <w:rtl/>
        </w:rPr>
        <w:t>«از بعضی از ظاهریین و در روایتی از امام احمد نقل شده که هر خبر واحدی بدون قرینه مفید علم یقینی است، ولی عده‌ای از اهل ظاهر می‌گویند این شامل بعضی از اخبار آحاد می‌شود، بعضی از اهل حدیث هم بر این رأیند، ولی عده‌ای دیگر می‌گویند خبر واحد اگر مقرون به قرینه باشد مفید علم نظری است و قول مختار هم همین است»</w:t>
      </w:r>
      <w:r w:rsidRPr="00132265">
        <w:rPr>
          <w:rFonts w:hint="cs"/>
          <w:vertAlign w:val="superscript"/>
          <w:rtl/>
        </w:rPr>
        <w:t>(</w:t>
      </w:r>
      <w:r>
        <w:rPr>
          <w:rStyle w:val="FootnoteReference"/>
          <w:rtl/>
        </w:rPr>
        <w:footnoteReference w:id="324"/>
      </w:r>
      <w:r w:rsidRPr="00132265">
        <w:rPr>
          <w:rFonts w:hint="cs"/>
          <w:vertAlign w:val="superscript"/>
          <w:rtl/>
        </w:rPr>
        <w:t>)</w:t>
      </w:r>
      <w:r>
        <w:rPr>
          <w:rFonts w:hint="cs"/>
          <w:rtl/>
        </w:rPr>
        <w:t>.</w:t>
      </w:r>
    </w:p>
    <w:p w:rsidR="0063251B" w:rsidRPr="00CB546E" w:rsidRDefault="0063251B" w:rsidP="00AB7623">
      <w:pPr>
        <w:pStyle w:val="a8"/>
        <w:rPr>
          <w:rtl/>
        </w:rPr>
      </w:pPr>
      <w:r w:rsidRPr="00CB546E">
        <w:rPr>
          <w:rFonts w:hint="cs"/>
          <w:rtl/>
        </w:rPr>
        <w:t xml:space="preserve">جوینی در کتاب </w:t>
      </w:r>
      <w:r w:rsidRPr="00CB546E">
        <w:rPr>
          <w:rtl/>
        </w:rPr>
        <w:t>(شرح الرسالة)</w:t>
      </w:r>
      <w:r w:rsidRPr="00CB546E">
        <w:rPr>
          <w:rFonts w:hint="cs"/>
          <w:rtl/>
        </w:rPr>
        <w:t xml:space="preserve"> از هشام بن الحکم الشیبانی و النظام حکایت می‌کند که آن‌ها خبر واحد را بعد از آن که قرینه‌ای به آن چسبیده باشد قبول دارند و آن را مفید علم ضروری می‌دانند، و ابوالحسین بن اللبان الفرضی هم این نظر را دارد</w:t>
      </w:r>
      <w:r w:rsidRPr="00907E43">
        <w:rPr>
          <w:rFonts w:hint="cs"/>
          <w:vertAlign w:val="superscript"/>
          <w:rtl/>
        </w:rPr>
        <w:t>(</w:t>
      </w:r>
      <w:r w:rsidRPr="00907E43">
        <w:rPr>
          <w:rStyle w:val="FootnoteReference"/>
          <w:rtl/>
        </w:rPr>
        <w:footnoteReference w:id="325"/>
      </w:r>
      <w:r w:rsidRPr="00907E43">
        <w:rPr>
          <w:rFonts w:hint="cs"/>
          <w:vertAlign w:val="superscript"/>
          <w:rtl/>
        </w:rPr>
        <w:t>)</w:t>
      </w:r>
      <w:r w:rsidRPr="00CB546E">
        <w:rPr>
          <w:rFonts w:hint="cs"/>
          <w:rtl/>
        </w:rPr>
        <w:t>.</w:t>
      </w:r>
    </w:p>
    <w:p w:rsidR="0063251B" w:rsidRPr="00CB546E" w:rsidRDefault="0063251B" w:rsidP="00AB7623">
      <w:pPr>
        <w:pStyle w:val="a8"/>
        <w:rPr>
          <w:rtl/>
        </w:rPr>
      </w:pPr>
      <w:r w:rsidRPr="00CB546E">
        <w:rPr>
          <w:rFonts w:hint="cs"/>
          <w:rtl/>
        </w:rPr>
        <w:t xml:space="preserve">هر خبری که فرد ثقه‌ای از فرد ثقه‌ی دیگری روایت کرده و به پیامبر </w:t>
      </w:r>
      <w:r w:rsidRPr="00CB546E">
        <w:rPr>
          <w:rFonts w:hint="cs"/>
        </w:rPr>
        <w:sym w:font="AGA Arabesque" w:char="F072"/>
      </w:r>
      <w:r w:rsidRPr="00CB546E">
        <w:rPr>
          <w:rFonts w:hint="cs"/>
          <w:rtl/>
        </w:rPr>
        <w:t xml:space="preserve"> - در مسائل دینی - اسناد داده باشد، حق است و موجب علم می‌باشد و ما بر صحت آن قطعیت حاصل می‌نمائیم</w:t>
      </w:r>
      <w:r w:rsidRPr="00907E43">
        <w:rPr>
          <w:rFonts w:hint="cs"/>
          <w:vertAlign w:val="superscript"/>
          <w:rtl/>
        </w:rPr>
        <w:t>(</w:t>
      </w:r>
      <w:r w:rsidRPr="00907E43">
        <w:rPr>
          <w:rStyle w:val="FootnoteReference"/>
          <w:rtl/>
        </w:rPr>
        <w:footnoteReference w:id="326"/>
      </w:r>
      <w:r w:rsidRPr="00907E43">
        <w:rPr>
          <w:rFonts w:hint="cs"/>
          <w:vertAlign w:val="superscript"/>
          <w:rtl/>
        </w:rPr>
        <w:t>)</w:t>
      </w:r>
      <w:r w:rsidRPr="00CB546E">
        <w:rPr>
          <w:rFonts w:hint="cs"/>
          <w:rtl/>
        </w:rPr>
        <w:t>.</w:t>
      </w:r>
    </w:p>
    <w:p w:rsidR="0063251B" w:rsidRDefault="0063251B" w:rsidP="00AB7623">
      <w:pPr>
        <w:pStyle w:val="a8"/>
        <w:rPr>
          <w:rtl/>
        </w:rPr>
      </w:pPr>
      <w:r>
        <w:rPr>
          <w:rFonts w:hint="cs"/>
          <w:rtl/>
        </w:rPr>
        <w:t>عده‌ای می‌گویند زمانی که اسباب و علل در خبر واحد از بین رفتند، خبر واحد مفید علم ظاهری است، ابن حزم در جواب آن‌ها می‌گوید: این سخنی گنگ است و ما علم ظاهری غیر باطنی و یا علم باطنی غیر ظاهری نمی‌شناسیم، بلکه هر علمی که یقین بر آن حاصل می‌شود نسبت به کسی که آن را دریافته ظاهری است و در قلبش باطنی است</w:t>
      </w:r>
      <w:r w:rsidRPr="00132265">
        <w:rPr>
          <w:rFonts w:hint="cs"/>
          <w:vertAlign w:val="superscript"/>
          <w:rtl/>
        </w:rPr>
        <w:t>(</w:t>
      </w:r>
      <w:r>
        <w:rPr>
          <w:rStyle w:val="FootnoteReference"/>
          <w:rtl/>
        </w:rPr>
        <w:footnoteReference w:id="327"/>
      </w:r>
      <w:r w:rsidRPr="00132265">
        <w:rPr>
          <w:rFonts w:hint="cs"/>
          <w:vertAlign w:val="superscript"/>
          <w:rtl/>
        </w:rPr>
        <w:t>)</w:t>
      </w:r>
      <w:r>
        <w:rPr>
          <w:rFonts w:hint="cs"/>
          <w:rtl/>
        </w:rPr>
        <w:t>.</w:t>
      </w:r>
    </w:p>
    <w:p w:rsidR="0063251B" w:rsidRPr="00CB546E" w:rsidRDefault="0063251B" w:rsidP="00AB7623">
      <w:pPr>
        <w:pStyle w:val="a8"/>
        <w:rPr>
          <w:rtl/>
        </w:rPr>
      </w:pPr>
      <w:r w:rsidRPr="00CB546E">
        <w:rPr>
          <w:rFonts w:hint="cs"/>
          <w:rtl/>
        </w:rPr>
        <w:t>پس بر مبنای آنچه ابن حزم گفته است، خبر واحد عادل صحیح مفید علم ضروری است.</w:t>
      </w:r>
    </w:p>
    <w:p w:rsidR="0063251B" w:rsidRPr="00CB546E" w:rsidRDefault="0063251B" w:rsidP="00AB7623">
      <w:pPr>
        <w:pStyle w:val="a8"/>
        <w:rPr>
          <w:rtl/>
        </w:rPr>
      </w:pPr>
      <w:r w:rsidRPr="00CB546E">
        <w:rPr>
          <w:rFonts w:hint="cs"/>
          <w:rtl/>
        </w:rPr>
        <w:t>ابوشهبه می‌گوید: احادیث آحادی که مورد قبول امت هستند یا بخاری و مسلم بر آن اتفاق دارند مفید علم یقینی هستند</w:t>
      </w:r>
      <w:r w:rsidRPr="00153849">
        <w:rPr>
          <w:rFonts w:hint="cs"/>
          <w:vertAlign w:val="superscript"/>
          <w:rtl/>
        </w:rPr>
        <w:t>(</w:t>
      </w:r>
      <w:r w:rsidRPr="00153849">
        <w:rPr>
          <w:rStyle w:val="FootnoteReference"/>
          <w:rtl/>
        </w:rPr>
        <w:footnoteReference w:id="328"/>
      </w:r>
      <w:r w:rsidRPr="00153849">
        <w:rPr>
          <w:rFonts w:hint="cs"/>
          <w:vertAlign w:val="superscript"/>
          <w:rtl/>
        </w:rPr>
        <w:t>)</w:t>
      </w:r>
      <w:r w:rsidRPr="00CB546E">
        <w:rPr>
          <w:rFonts w:hint="cs"/>
          <w:rtl/>
        </w:rPr>
        <w:t>. ابن ابی العز حنفی نیز همین نظر را دارد و می‌گوید: خبر واحدی که مورد قبول امت قرار گیرد و آن را تصدیق کرده و به مضمون آن عمل کند، نزد جمهور امت مفید علم یقینی است و یکی از اقسام متواتر است</w:t>
      </w:r>
      <w:r w:rsidRPr="00153849">
        <w:rPr>
          <w:rFonts w:hint="cs"/>
          <w:vertAlign w:val="superscript"/>
          <w:rtl/>
        </w:rPr>
        <w:t>(</w:t>
      </w:r>
      <w:r w:rsidRPr="00153849">
        <w:rPr>
          <w:rStyle w:val="FootnoteReference"/>
          <w:rtl/>
        </w:rPr>
        <w:footnoteReference w:id="329"/>
      </w:r>
      <w:r w:rsidRPr="00153849">
        <w:rPr>
          <w:rFonts w:hint="cs"/>
          <w:vertAlign w:val="superscript"/>
          <w:rtl/>
        </w:rPr>
        <w:t>)</w:t>
      </w:r>
      <w:r w:rsidRPr="00CB546E">
        <w:rPr>
          <w:rFonts w:hint="cs"/>
          <w:rtl/>
        </w:rPr>
        <w:t>. جصاص هم با مقداری تفاوت می‌گوید: اخبار آحادی که دلایلی آن‌ها را همراهی نمایند و موجب صحت آن‌ها باشند مفید علم حقیقی هستند</w:t>
      </w:r>
      <w:r w:rsidRPr="00153849">
        <w:rPr>
          <w:rFonts w:hint="cs"/>
          <w:vertAlign w:val="superscript"/>
          <w:rtl/>
        </w:rPr>
        <w:t>(</w:t>
      </w:r>
      <w:r w:rsidRPr="00153849">
        <w:rPr>
          <w:rStyle w:val="FootnoteReference"/>
          <w:rtl/>
        </w:rPr>
        <w:footnoteReference w:id="330"/>
      </w:r>
      <w:r w:rsidRPr="00153849">
        <w:rPr>
          <w:rFonts w:hint="cs"/>
          <w:vertAlign w:val="superscript"/>
          <w:rtl/>
        </w:rPr>
        <w:t>)</w:t>
      </w:r>
      <w:r w:rsidRPr="00CB546E">
        <w:rPr>
          <w:rFonts w:hint="cs"/>
          <w:rtl/>
        </w:rPr>
        <w:t>.</w:t>
      </w:r>
    </w:p>
    <w:p w:rsidR="0063251B" w:rsidRDefault="0063251B" w:rsidP="00AB7623">
      <w:pPr>
        <w:pStyle w:val="a8"/>
        <w:rPr>
          <w:rtl/>
        </w:rPr>
      </w:pPr>
      <w:r>
        <w:rPr>
          <w:rFonts w:hint="cs"/>
          <w:rtl/>
        </w:rPr>
        <w:t>سرخسی می‌گوید: «فقها می‌گویند: خبر واحد شخص عادل حجت است برای عمل به آن در مسائل دینی و مفید علم یقین نیست»</w:t>
      </w:r>
      <w:r w:rsidRPr="00132265">
        <w:rPr>
          <w:rFonts w:hint="cs"/>
          <w:vertAlign w:val="superscript"/>
          <w:rtl/>
        </w:rPr>
        <w:t>(</w:t>
      </w:r>
      <w:r>
        <w:rPr>
          <w:rStyle w:val="FootnoteReference"/>
          <w:rtl/>
        </w:rPr>
        <w:footnoteReference w:id="331"/>
      </w:r>
      <w:r w:rsidRPr="00132265">
        <w:rPr>
          <w:rFonts w:hint="cs"/>
          <w:vertAlign w:val="superscript"/>
          <w:rtl/>
        </w:rPr>
        <w:t>)</w:t>
      </w:r>
      <w:r>
        <w:rPr>
          <w:rFonts w:hint="cs"/>
          <w:rtl/>
        </w:rPr>
        <w:t>.</w:t>
      </w:r>
    </w:p>
    <w:p w:rsidR="0063251B" w:rsidRDefault="0063251B" w:rsidP="00AB7623">
      <w:pPr>
        <w:pStyle w:val="a8"/>
        <w:rPr>
          <w:rtl/>
        </w:rPr>
      </w:pPr>
      <w:r>
        <w:rPr>
          <w:rFonts w:hint="cs"/>
          <w:rtl/>
        </w:rPr>
        <w:t xml:space="preserve">از کلام سرخسی چنین فهیده می‌شود که علم نزد همفکران او به دو دسته علم یقینی </w:t>
      </w:r>
      <w:r>
        <w:rPr>
          <w:rFonts w:cs="Times New Roman" w:hint="cs"/>
          <w:rtl/>
        </w:rPr>
        <w:t>–</w:t>
      </w:r>
      <w:r>
        <w:rPr>
          <w:rFonts w:hint="cs"/>
          <w:rtl/>
        </w:rPr>
        <w:t xml:space="preserve"> ضروری </w:t>
      </w:r>
      <w:r>
        <w:rPr>
          <w:rFonts w:cs="Times New Roman" w:hint="cs"/>
          <w:rtl/>
        </w:rPr>
        <w:t>–</w:t>
      </w:r>
      <w:r>
        <w:rPr>
          <w:rFonts w:hint="cs"/>
          <w:rtl/>
        </w:rPr>
        <w:t xml:space="preserve"> و علم غیر یقینی </w:t>
      </w:r>
      <w:r>
        <w:rPr>
          <w:rFonts w:cs="Times New Roman" w:hint="cs"/>
          <w:rtl/>
        </w:rPr>
        <w:t>–</w:t>
      </w:r>
      <w:r>
        <w:rPr>
          <w:rFonts w:hint="cs"/>
          <w:rtl/>
        </w:rPr>
        <w:t xml:space="preserve"> نظری و استدلالی </w:t>
      </w:r>
      <w:r>
        <w:rPr>
          <w:rFonts w:cs="Times New Roman" w:hint="cs"/>
          <w:rtl/>
        </w:rPr>
        <w:t>–</w:t>
      </w:r>
      <w:r>
        <w:rPr>
          <w:rFonts w:hint="cs"/>
          <w:rtl/>
        </w:rPr>
        <w:t xml:space="preserve"> تقسیم می‌شود، پس بر این اساس علم حاصل از خبر واحد عادل غیر یقینی </w:t>
      </w:r>
      <w:r>
        <w:rPr>
          <w:rFonts w:cs="Times New Roman" w:hint="cs"/>
          <w:rtl/>
        </w:rPr>
        <w:t>–</w:t>
      </w:r>
      <w:r>
        <w:rPr>
          <w:rFonts w:hint="cs"/>
          <w:rtl/>
        </w:rPr>
        <w:t xml:space="preserve"> نظری و استدلالی </w:t>
      </w:r>
      <w:r>
        <w:rPr>
          <w:rFonts w:cs="Times New Roman" w:hint="cs"/>
          <w:rtl/>
        </w:rPr>
        <w:t>–</w:t>
      </w:r>
      <w:r>
        <w:rPr>
          <w:rFonts w:hint="cs"/>
          <w:rtl/>
        </w:rPr>
        <w:t xml:space="preserve"> خواهد بود.</w:t>
      </w:r>
    </w:p>
    <w:p w:rsidR="0063251B" w:rsidRDefault="0063251B" w:rsidP="00AB7623">
      <w:pPr>
        <w:pStyle w:val="a8"/>
        <w:rPr>
          <w:rtl/>
        </w:rPr>
      </w:pPr>
      <w:r>
        <w:rPr>
          <w:rFonts w:hint="cs"/>
          <w:rtl/>
        </w:rPr>
        <w:t xml:space="preserve">سرخسی می‌گوید: «هرکس به خبر واحد عادل برای عمل‌کردن به آن اعتماد کند از روی علم به حق رسیده و این علم به اعتبار ظاهر است </w:t>
      </w:r>
      <w:r>
        <w:rPr>
          <w:rFonts w:cs="Times New Roman" w:hint="cs"/>
          <w:rtl/>
        </w:rPr>
        <w:t>–</w:t>
      </w:r>
      <w:r>
        <w:rPr>
          <w:rFonts w:hint="cs"/>
          <w:rtl/>
        </w:rPr>
        <w:t xml:space="preserve"> علم نظری </w:t>
      </w:r>
      <w:r>
        <w:rPr>
          <w:rFonts w:cs="Times New Roman" w:hint="cs"/>
          <w:rtl/>
        </w:rPr>
        <w:t>–</w:t>
      </w:r>
      <w:r>
        <w:rPr>
          <w:rFonts w:hint="cs"/>
          <w:rtl/>
        </w:rPr>
        <w:t xml:space="preserve"> چون عدالت راوی جانب صدقش را در خبری که داده ترجیح می‌دهد»</w:t>
      </w:r>
      <w:r w:rsidRPr="00132265">
        <w:rPr>
          <w:rFonts w:hint="cs"/>
          <w:vertAlign w:val="superscript"/>
          <w:rtl/>
        </w:rPr>
        <w:t>(</w:t>
      </w:r>
      <w:r>
        <w:rPr>
          <w:rStyle w:val="FootnoteReference"/>
          <w:rtl/>
        </w:rPr>
        <w:footnoteReference w:id="332"/>
      </w:r>
      <w:r w:rsidRPr="00132265">
        <w:rPr>
          <w:rFonts w:hint="cs"/>
          <w:vertAlign w:val="superscript"/>
          <w:rtl/>
        </w:rPr>
        <w:t>)</w:t>
      </w:r>
      <w:r>
        <w:rPr>
          <w:rFonts w:hint="cs"/>
          <w:rtl/>
        </w:rPr>
        <w:t>.</w:t>
      </w:r>
    </w:p>
    <w:p w:rsidR="0063251B" w:rsidRPr="00907E43" w:rsidRDefault="0063251B" w:rsidP="00AB7623">
      <w:pPr>
        <w:pStyle w:val="a8"/>
        <w:rPr>
          <w:spacing w:val="-4"/>
          <w:rtl/>
        </w:rPr>
      </w:pPr>
      <w:r w:rsidRPr="00907E43">
        <w:rPr>
          <w:rFonts w:hint="cs"/>
          <w:spacing w:val="-4"/>
          <w:rtl/>
        </w:rPr>
        <w:t>از نظام روایت شده که خبر واحد همراه قرائن مفید علم ضروری است، ولی این قول اشتباه است چون بر این اساس نمی‌بایست اختلافی در قبول خبر واحد وجود می‌داشت، در حالی که وجود دارد</w:t>
      </w:r>
      <w:r w:rsidRPr="00907E43">
        <w:rPr>
          <w:rFonts w:hint="cs"/>
          <w:spacing w:val="-4"/>
          <w:vertAlign w:val="superscript"/>
          <w:rtl/>
        </w:rPr>
        <w:t>(</w:t>
      </w:r>
      <w:r w:rsidRPr="00907E43">
        <w:rPr>
          <w:rStyle w:val="FootnoteReference"/>
          <w:spacing w:val="-4"/>
          <w:rtl/>
        </w:rPr>
        <w:footnoteReference w:id="333"/>
      </w:r>
      <w:r w:rsidRPr="00907E43">
        <w:rPr>
          <w:rFonts w:hint="cs"/>
          <w:spacing w:val="-4"/>
          <w:vertAlign w:val="superscript"/>
          <w:rtl/>
        </w:rPr>
        <w:t>)</w:t>
      </w:r>
      <w:r w:rsidRPr="00907E43">
        <w:rPr>
          <w:rFonts w:hint="cs"/>
          <w:spacing w:val="-4"/>
          <w:rtl/>
        </w:rPr>
        <w:t>.</w:t>
      </w:r>
    </w:p>
    <w:p w:rsidR="0063251B" w:rsidRPr="00153849" w:rsidRDefault="0063251B" w:rsidP="00AB7623">
      <w:pPr>
        <w:pStyle w:val="a8"/>
        <w:rPr>
          <w:spacing w:val="-4"/>
          <w:rtl/>
        </w:rPr>
      </w:pPr>
      <w:r w:rsidRPr="00153849">
        <w:rPr>
          <w:rFonts w:hint="cs"/>
          <w:spacing w:val="-4"/>
          <w:rtl/>
        </w:rPr>
        <w:t>حنفی‌ها از جمله دبوسی و عیسی بن أبان خبر آحاد را به دو دسته‌ی مشهور و غریب تقسیم می‌کنند و خبر مشهور را مفید علم طمأنینه (نظری و استدلالی) و خبر غریب را مفید علم ظنی می‌دانند</w:t>
      </w:r>
      <w:r w:rsidRPr="00153849">
        <w:rPr>
          <w:rFonts w:hint="cs"/>
          <w:spacing w:val="-4"/>
          <w:vertAlign w:val="superscript"/>
          <w:rtl/>
        </w:rPr>
        <w:t>(</w:t>
      </w:r>
      <w:r w:rsidRPr="00153849">
        <w:rPr>
          <w:rStyle w:val="FootnoteReference"/>
          <w:spacing w:val="-4"/>
          <w:rtl/>
        </w:rPr>
        <w:footnoteReference w:id="334"/>
      </w:r>
      <w:r w:rsidRPr="00153849">
        <w:rPr>
          <w:rFonts w:hint="cs"/>
          <w:spacing w:val="-4"/>
          <w:vertAlign w:val="superscript"/>
          <w:rtl/>
        </w:rPr>
        <w:t>)</w:t>
      </w:r>
      <w:r w:rsidRPr="00153849">
        <w:rPr>
          <w:rFonts w:hint="cs"/>
          <w:spacing w:val="-4"/>
          <w:rtl/>
        </w:rPr>
        <w:t>.</w:t>
      </w:r>
    </w:p>
    <w:p w:rsidR="0063251B" w:rsidRPr="00960E98" w:rsidRDefault="0063251B" w:rsidP="00AB7623">
      <w:pPr>
        <w:pStyle w:val="a8"/>
        <w:rPr>
          <w:spacing w:val="-4"/>
          <w:rtl/>
        </w:rPr>
      </w:pPr>
      <w:r w:rsidRPr="00960E98">
        <w:rPr>
          <w:rFonts w:hint="cs"/>
          <w:spacing w:val="-4"/>
          <w:rtl/>
        </w:rPr>
        <w:t xml:space="preserve">التاج الفزاری می‌گوید: «اخبار خداوند بر زبان پیامبر </w:t>
      </w:r>
      <w:r w:rsidRPr="00960E98">
        <w:rPr>
          <w:rFonts w:hint="cs"/>
          <w:spacing w:val="-4"/>
          <w:rtl/>
        </w:rPr>
        <w:sym w:font="AGA Arabesque" w:char="F072"/>
      </w:r>
      <w:r w:rsidRPr="00960E98">
        <w:rPr>
          <w:rFonts w:hint="cs"/>
          <w:spacing w:val="-4"/>
          <w:rtl/>
        </w:rPr>
        <w:t xml:space="preserve">، اخبار پیامبر </w:t>
      </w:r>
      <w:r w:rsidRPr="00960E98">
        <w:rPr>
          <w:rFonts w:hint="cs"/>
          <w:spacing w:val="-4"/>
          <w:rtl/>
        </w:rPr>
        <w:sym w:font="AGA Arabesque" w:char="F072"/>
      </w:r>
      <w:r w:rsidRPr="00960E98">
        <w:rPr>
          <w:rFonts w:hint="cs"/>
          <w:spacing w:val="-4"/>
          <w:rtl/>
        </w:rPr>
        <w:t xml:space="preserve"> و خبر شخصی در حضور پیامبر </w:t>
      </w:r>
      <w:r w:rsidRPr="00960E98">
        <w:rPr>
          <w:rFonts w:hint="cs"/>
          <w:spacing w:val="-4"/>
          <w:rtl/>
        </w:rPr>
        <w:sym w:font="AGA Arabesque" w:char="F072"/>
      </w:r>
      <w:r w:rsidRPr="00960E98">
        <w:rPr>
          <w:rFonts w:hint="cs"/>
          <w:spacing w:val="-4"/>
          <w:rtl/>
        </w:rPr>
        <w:t xml:space="preserve"> و عدم انکار پیامبر </w:t>
      </w:r>
      <w:r w:rsidRPr="00960E98">
        <w:rPr>
          <w:rFonts w:hint="cs"/>
          <w:spacing w:val="-4"/>
          <w:rtl/>
        </w:rPr>
        <w:sym w:font="AGA Arabesque" w:char="F072"/>
      </w:r>
      <w:r w:rsidRPr="00960E98">
        <w:rPr>
          <w:rFonts w:hint="cs"/>
          <w:spacing w:val="-4"/>
          <w:rtl/>
        </w:rPr>
        <w:t xml:space="preserve"> مفید علم هستند، و اگر در تعریف خبر متواتر گفته شود خبریست که مفید علم است، پس این اخبار مورد اشاره نیز در زمره‌ی اخبار متواتر قرار می‌گیرند، ولی اگر در تعریف خبر متواتر گفته شود خبر جمع عظیمی در مورد مسئله‌ای است به گونه‌ای که احتمال تبانی آن‌ها بر کذب وجود نداشته باشد، پس این اخبار مورد اشاره از دایره‌ی خبر متواتر خارج و در زمره‌ی اخبار آحاد قرار می‌گیرند، پس اخبار آحاد به دو دسته تقسیم می‌شوند: دسته‌ای که مفید علم هستند و گروهی که مفید ظن هستند و این گروه آخر شامل اخباری غیر از آن اخبار سه‌گانه قبلی می‌باشد»</w:t>
      </w:r>
      <w:r w:rsidRPr="00960E98">
        <w:rPr>
          <w:rFonts w:hint="cs"/>
          <w:spacing w:val="-4"/>
          <w:vertAlign w:val="superscript"/>
          <w:rtl/>
        </w:rPr>
        <w:t>(</w:t>
      </w:r>
      <w:r w:rsidRPr="00960E98">
        <w:rPr>
          <w:rStyle w:val="FootnoteReference"/>
          <w:spacing w:val="-4"/>
          <w:rtl/>
        </w:rPr>
        <w:footnoteReference w:id="335"/>
      </w:r>
      <w:r w:rsidRPr="00960E98">
        <w:rPr>
          <w:rFonts w:hint="cs"/>
          <w:spacing w:val="-4"/>
          <w:vertAlign w:val="superscript"/>
          <w:rtl/>
        </w:rPr>
        <w:t>)</w:t>
      </w:r>
      <w:r w:rsidRPr="00960E98">
        <w:rPr>
          <w:rFonts w:hint="cs"/>
          <w:spacing w:val="-4"/>
          <w:rtl/>
        </w:rPr>
        <w:t>.</w:t>
      </w:r>
    </w:p>
    <w:p w:rsidR="0063251B" w:rsidRDefault="0063251B" w:rsidP="00AB7623">
      <w:pPr>
        <w:pStyle w:val="a8"/>
        <w:rPr>
          <w:rtl/>
        </w:rPr>
      </w:pPr>
      <w:r>
        <w:rPr>
          <w:rFonts w:hint="cs"/>
          <w:rtl/>
        </w:rPr>
        <w:t>ظاهری‌ها می‌گویند: خبر واحد عادل مفید علم است، ابن حزم در کتاب (الإحکام</w:t>
      </w:r>
      <w:r w:rsidR="008A57D7">
        <w:rPr>
          <w:rFonts w:hint="cs"/>
          <w:rtl/>
        </w:rPr>
        <w:t xml:space="preserve"> في </w:t>
      </w:r>
      <w:r>
        <w:rPr>
          <w:rFonts w:hint="cs"/>
          <w:rtl/>
        </w:rPr>
        <w:t>أصول الأحکام) از داوود ظاهری، حسین بن علی الکرابیسی، حارث المحاسبی و دیگران نقل کرده که آن‌ها قائل به مفید علم‌بودن هستند. ابن خویز منداد نیز از مالک بن انس نقل کرده که مفید علم است. مازری میگو‌ید که ابن خویز منداد معتقد بوده که خبر واحد عادل مفید علم است.</w:t>
      </w:r>
    </w:p>
    <w:p w:rsidR="0063251B" w:rsidRPr="00960E98" w:rsidRDefault="0063251B" w:rsidP="00960E98">
      <w:pPr>
        <w:pStyle w:val="a8"/>
        <w:spacing w:line="240" w:lineRule="auto"/>
        <w:rPr>
          <w:spacing w:val="-2"/>
          <w:rtl/>
        </w:rPr>
      </w:pPr>
      <w:r w:rsidRPr="00960E98">
        <w:rPr>
          <w:rFonts w:hint="cs"/>
          <w:spacing w:val="-2"/>
          <w:rtl/>
        </w:rPr>
        <w:t xml:space="preserve">ابوالحسین السهیلی در کتاب (أدب الجندل) از یارانمان نقل کرده که خبر واحد عادل مفید علم است و از بعضی محدثین نقل کرده که مفید علم یقینی می‌باشد. شیخ الشیرازی نیز در کتاب (التبصره) همین را از بعضی از اهل حدیث نقل کرده است. ماوردی و رویانی می‌گویند: چنین خبری قطعاً مفید علم باطنی نیست و در مورد مفید علم ظاهری‌بودن آن یا نه دو نظر داده‌اند. صاحب (المصادر) از ابوبکر القفال نقل کرده که مفید علم ظاهری است و مثل این که منظورش ظن غالب بوده، و گرنه علم هیچ تفاوتی ندارد </w:t>
      </w:r>
      <w:r w:rsidRPr="00960E98">
        <w:rPr>
          <w:rFonts w:cs="Times New Roman" w:hint="cs"/>
          <w:spacing w:val="-2"/>
          <w:rtl/>
        </w:rPr>
        <w:t>–</w:t>
      </w:r>
      <w:r w:rsidRPr="00960E98">
        <w:rPr>
          <w:rFonts w:hint="cs"/>
          <w:spacing w:val="-2"/>
          <w:rtl/>
        </w:rPr>
        <w:t xml:space="preserve"> یعنی ظاهر و باطن ندارد </w:t>
      </w:r>
      <w:r w:rsidRPr="00960E98">
        <w:rPr>
          <w:rFonts w:cs="Times New Roman" w:hint="cs"/>
          <w:spacing w:val="-2"/>
          <w:rtl/>
        </w:rPr>
        <w:t>–</w:t>
      </w:r>
      <w:r w:rsidRPr="00960E98">
        <w:rPr>
          <w:rFonts w:hint="cs"/>
          <w:spacing w:val="-2"/>
          <w:rtl/>
        </w:rPr>
        <w:t xml:space="preserve"> ابن فورک نیز در کتابش همین را گفته است و ابوبکر الصیرفی می‌گوید: خبر واحد موجب عمل است ولی مفید علم نمی‌باشد، یعنی مفید علم حقیقی نیست و گرنه مفید علم ظاهری است. و گفته، اگر کسی بگوید خبر واحد مفید علم است و منظورش علم ظاهر باشد، حرفش درست است و اگر منظورش علم قطعی و یقینی مساوی با متواتر است، حرفش باطل است. ابن کج هم در کتابش مفید علم‌بودن خبر واحد را قبول داشته است.</w:t>
      </w:r>
    </w:p>
    <w:p w:rsidR="0063251B" w:rsidRDefault="0063251B" w:rsidP="00960E98">
      <w:pPr>
        <w:pStyle w:val="a8"/>
        <w:spacing w:line="240" w:lineRule="auto"/>
        <w:rPr>
          <w:rtl/>
        </w:rPr>
      </w:pPr>
      <w:r>
        <w:rPr>
          <w:rFonts w:hint="cs"/>
          <w:rtl/>
        </w:rPr>
        <w:t xml:space="preserve">عبدالوهاب در کتاب (المخلص) می‌گوید: این اختلاف </w:t>
      </w:r>
      <w:r>
        <w:rPr>
          <w:rFonts w:cs="Times New Roman" w:hint="cs"/>
          <w:rtl/>
        </w:rPr>
        <w:t>–</w:t>
      </w:r>
      <w:r>
        <w:rPr>
          <w:rFonts w:hint="cs"/>
          <w:rtl/>
        </w:rPr>
        <w:t xml:space="preserve"> آیا خبر واحد مفید علم ظاهر است یا نه </w:t>
      </w:r>
      <w:r>
        <w:rPr>
          <w:rFonts w:cs="Times New Roman" w:hint="cs"/>
          <w:rtl/>
        </w:rPr>
        <w:t>–</w:t>
      </w:r>
      <w:r>
        <w:rPr>
          <w:rFonts w:hint="cs"/>
          <w:rtl/>
        </w:rPr>
        <w:t xml:space="preserve"> لفظی است چون منظور همه‌ی آن‌ها مفید ظن غالب‌بودن خبر واحد است، و اختلاف به این برمی‌گردد که آیا ظن غالب علم نامیده می‌شود یا نه؟</w:t>
      </w:r>
      <w:r w:rsidRPr="00825267">
        <w:rPr>
          <w:rFonts w:hint="cs"/>
          <w:vertAlign w:val="superscript"/>
          <w:rtl/>
        </w:rPr>
        <w:t>(</w:t>
      </w:r>
      <w:r>
        <w:rPr>
          <w:rStyle w:val="FootnoteReference"/>
          <w:rtl/>
        </w:rPr>
        <w:footnoteReference w:id="336"/>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حسین الکرابیسی می‌گوید: خبر واحد موجب علم ظاهری است.</w:t>
      </w:r>
    </w:p>
    <w:p w:rsidR="0063251B" w:rsidRDefault="0063251B" w:rsidP="00960E98">
      <w:pPr>
        <w:pStyle w:val="a8"/>
        <w:spacing w:line="240" w:lineRule="auto"/>
        <w:rPr>
          <w:rtl/>
        </w:rPr>
      </w:pPr>
      <w:r>
        <w:rPr>
          <w:rFonts w:hint="cs"/>
          <w:rtl/>
        </w:rPr>
        <w:t xml:space="preserve">صنعانی در تبین این مسئله می‌گوید: ظاهراً منظور کرابیسی از علم، علم به معنای أخصش است، چون علم به معنای أعمش شامل ظن می‌شود، ولی اگر گفت مفید علم ظاهر است، ابن حجر می‌گوید: این لفظ مخالف، لفظی است که در آن می‌گوید مفید علم است، اما علم ظاهر </w:t>
      </w:r>
      <w:r>
        <w:rPr>
          <w:rFonts w:cs="Times New Roman" w:hint="cs"/>
          <w:rtl/>
        </w:rPr>
        <w:t>–</w:t>
      </w:r>
      <w:r>
        <w:rPr>
          <w:rFonts w:hint="cs"/>
          <w:rtl/>
        </w:rPr>
        <w:t xml:space="preserve"> غلبه‌ی ظنی </w:t>
      </w:r>
      <w:r>
        <w:rPr>
          <w:rFonts w:cs="Times New Roman" w:hint="cs"/>
          <w:rtl/>
        </w:rPr>
        <w:t>–</w:t>
      </w:r>
      <w:r>
        <w:rPr>
          <w:rFonts w:hint="cs"/>
          <w:rtl/>
        </w:rPr>
        <w:t xml:space="preserve"> هیچ خلافی در آن که مفید علم است، وجود ندارد. و از ابوبکر قفال مثل همین لفظ </w:t>
      </w:r>
      <w:r>
        <w:rPr>
          <w:rFonts w:cs="Times New Roman" w:hint="cs"/>
          <w:rtl/>
        </w:rPr>
        <w:t>–</w:t>
      </w:r>
      <w:r>
        <w:rPr>
          <w:rFonts w:hint="cs"/>
          <w:rtl/>
        </w:rPr>
        <w:t xml:space="preserve"> خبر واحد موجب علم ظاهری است </w:t>
      </w:r>
      <w:r>
        <w:rPr>
          <w:rFonts w:cs="Times New Roman" w:hint="cs"/>
          <w:rtl/>
        </w:rPr>
        <w:t>–</w:t>
      </w:r>
      <w:r>
        <w:rPr>
          <w:rFonts w:hint="cs"/>
          <w:rtl/>
        </w:rPr>
        <w:t xml:space="preserve"> نقل شده است و به ظن غالب تعبیر شده است</w:t>
      </w:r>
      <w:r w:rsidRPr="00825267">
        <w:rPr>
          <w:rFonts w:hint="cs"/>
          <w:vertAlign w:val="superscript"/>
          <w:rtl/>
        </w:rPr>
        <w:t>(</w:t>
      </w:r>
      <w:r>
        <w:rPr>
          <w:rStyle w:val="FootnoteReference"/>
          <w:rtl/>
        </w:rPr>
        <w:footnoteReference w:id="337"/>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کسی که معتقد به وجوب علم به خبر واحد است، اگر خبری واحد برای او نقل شد و به آن عمل نکرد هرگز نمی‌گوید «چون خبر واحد بود به آن عمل نکردم»، بلکه می‌گوید: «چون شرائط عمل به آن کامل نبود به آن عمل نکردم»</w:t>
      </w:r>
      <w:r w:rsidRPr="00825267">
        <w:rPr>
          <w:rFonts w:hint="cs"/>
          <w:vertAlign w:val="superscript"/>
          <w:rtl/>
        </w:rPr>
        <w:t>(</w:t>
      </w:r>
      <w:r>
        <w:rPr>
          <w:rStyle w:val="FootnoteReference"/>
          <w:rtl/>
        </w:rPr>
        <w:footnoteReference w:id="338"/>
      </w:r>
      <w:r w:rsidRPr="00825267">
        <w:rPr>
          <w:rFonts w:hint="cs"/>
          <w:vertAlign w:val="superscript"/>
          <w:rtl/>
        </w:rPr>
        <w:t>)</w:t>
      </w:r>
      <w:r>
        <w:rPr>
          <w:rFonts w:hint="cs"/>
          <w:rtl/>
        </w:rPr>
        <w:t>. این گفته خود نشان‌دهنده‌ی این است که برای به نتیجه‌رسیدن در مورد صحت و سقم خبر واحد نیاز به نظر و استدلال است. پس علم حاصل از خبر واحد، علم نظری و استدلالی می‌باشد.</w:t>
      </w:r>
    </w:p>
    <w:p w:rsidR="0063251B" w:rsidRDefault="0063251B" w:rsidP="00960E98">
      <w:pPr>
        <w:pStyle w:val="a8"/>
        <w:spacing w:line="240" w:lineRule="auto"/>
        <w:rPr>
          <w:rtl/>
        </w:rPr>
      </w:pPr>
      <w:r>
        <w:rPr>
          <w:rFonts w:hint="cs"/>
          <w:rtl/>
        </w:rPr>
        <w:t>قاضی بعد از روایت از احمد بن حنبل در مورد احادیث رؤیت خدا میگو‌ید ما معتقدیم که این‌ها حق هستند و بر علم به آن قطع داریم، بعد در ادامه می‌گوید: از کلام احمد چنین فهمیده می‌شود که منظورش علمی است که از طریق نظر و استدلال حاصل می‌شود</w:t>
      </w:r>
      <w:r w:rsidRPr="00825267">
        <w:rPr>
          <w:rFonts w:hint="cs"/>
          <w:vertAlign w:val="superscript"/>
          <w:rtl/>
        </w:rPr>
        <w:t>(</w:t>
      </w:r>
      <w:r>
        <w:rPr>
          <w:rStyle w:val="FootnoteReference"/>
          <w:rtl/>
        </w:rPr>
        <w:footnoteReference w:id="339"/>
      </w:r>
      <w:r w:rsidRPr="00825267">
        <w:rPr>
          <w:rFonts w:hint="cs"/>
          <w:vertAlign w:val="superscript"/>
          <w:rtl/>
        </w:rPr>
        <w:t>)</w:t>
      </w:r>
      <w:r>
        <w:rPr>
          <w:rFonts w:hint="cs"/>
          <w:rtl/>
        </w:rPr>
        <w:t>.</w:t>
      </w:r>
    </w:p>
    <w:p w:rsidR="0063251B" w:rsidRPr="00907E43" w:rsidRDefault="0063251B" w:rsidP="00960E98">
      <w:pPr>
        <w:pStyle w:val="a8"/>
        <w:spacing w:line="240" w:lineRule="auto"/>
        <w:rPr>
          <w:spacing w:val="-4"/>
          <w:rtl/>
        </w:rPr>
      </w:pPr>
      <w:r w:rsidRPr="00907E43">
        <w:rPr>
          <w:rFonts w:hint="cs"/>
          <w:spacing w:val="-4"/>
          <w:rtl/>
        </w:rPr>
        <w:t>علم حاصل از خبر واحد، علم ظاهری است که نمی‌توانیم بر آن قطعیت حاصل نمائیم، این عبارت غلطی است چون علم اینگونه نیست که متعلق به شاهد باشد ولی متعلق به باطن نباشد. ابوالولید الباجی می‌گوید: «نزد ما علم به وجوب عمل به حدیثی از علم به صحت آن حدیث جدا نیست»</w:t>
      </w:r>
      <w:r w:rsidRPr="00907E43">
        <w:rPr>
          <w:rFonts w:hint="cs"/>
          <w:spacing w:val="-4"/>
          <w:vertAlign w:val="superscript"/>
          <w:rtl/>
        </w:rPr>
        <w:t>(</w:t>
      </w:r>
      <w:r w:rsidRPr="00907E43">
        <w:rPr>
          <w:rStyle w:val="FootnoteReference"/>
          <w:spacing w:val="-4"/>
          <w:rtl/>
        </w:rPr>
        <w:footnoteReference w:id="340"/>
      </w:r>
      <w:r w:rsidRPr="00907E43">
        <w:rPr>
          <w:rFonts w:hint="cs"/>
          <w:spacing w:val="-4"/>
          <w:vertAlign w:val="superscript"/>
          <w:rtl/>
        </w:rPr>
        <w:t>)</w:t>
      </w:r>
      <w:r w:rsidRPr="00907E43">
        <w:rPr>
          <w:rFonts w:hint="cs"/>
          <w:spacing w:val="-4"/>
          <w:rtl/>
        </w:rPr>
        <w:t>.</w:t>
      </w:r>
    </w:p>
    <w:p w:rsidR="0063251B" w:rsidRDefault="0063251B" w:rsidP="00960E98">
      <w:pPr>
        <w:pStyle w:val="a8"/>
        <w:spacing w:line="240" w:lineRule="auto"/>
        <w:rPr>
          <w:rtl/>
        </w:rPr>
      </w:pPr>
      <w:r>
        <w:rPr>
          <w:rFonts w:hint="cs"/>
          <w:rtl/>
        </w:rPr>
        <w:t xml:space="preserve">صاحب کتاب (المصادر) از ابوبکر القفال نقل می‌کند که خبر واحد مفید علم ظاهری </w:t>
      </w:r>
      <w:r>
        <w:rPr>
          <w:rFonts w:cs="Times New Roman" w:hint="cs"/>
          <w:rtl/>
        </w:rPr>
        <w:t>–</w:t>
      </w:r>
      <w:r>
        <w:rPr>
          <w:rFonts w:hint="cs"/>
          <w:rtl/>
        </w:rPr>
        <w:t xml:space="preserve"> نظری </w:t>
      </w:r>
      <w:r>
        <w:rPr>
          <w:rFonts w:cs="Times New Roman" w:hint="cs"/>
          <w:rtl/>
        </w:rPr>
        <w:t>–</w:t>
      </w:r>
      <w:r>
        <w:rPr>
          <w:rFonts w:hint="cs"/>
          <w:rtl/>
        </w:rPr>
        <w:t xml:space="preserve"> است</w:t>
      </w:r>
      <w:r w:rsidRPr="00825267">
        <w:rPr>
          <w:rFonts w:hint="cs"/>
          <w:vertAlign w:val="superscript"/>
          <w:rtl/>
        </w:rPr>
        <w:t>(</w:t>
      </w:r>
      <w:r>
        <w:rPr>
          <w:rStyle w:val="FootnoteReference"/>
          <w:rtl/>
        </w:rPr>
        <w:footnoteReference w:id="341"/>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خبر واحدی که قرائنی به آن چسبیده باشند و آن را قوی نمایند، مفید علم ظاهری است</w:t>
      </w:r>
      <w:r w:rsidRPr="00825267">
        <w:rPr>
          <w:rFonts w:hint="cs"/>
          <w:vertAlign w:val="superscript"/>
          <w:rtl/>
        </w:rPr>
        <w:t>(</w:t>
      </w:r>
      <w:r>
        <w:rPr>
          <w:rStyle w:val="FootnoteReference"/>
          <w:rtl/>
        </w:rPr>
        <w:footnoteReference w:id="342"/>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قاضی ابوبکر رازی می‌گوید: حدیث مشهور یکی از اقسام متواتر است و به وسیله آن علم یقینی حاصل می‌شود و فرقش با متواتر این است که علم حاصل از متواتر ضروری ولی علم حاصل از حدیث مشهور نظری و استدلالی است. صاحب المیزان هم می‌گوید که حدیث مشهور موجب علم قطعی است و ما از طریق نظر و استدلال به این علم قطعی می‌رسیم</w:t>
      </w:r>
      <w:r w:rsidRPr="00825267">
        <w:rPr>
          <w:rFonts w:hint="cs"/>
          <w:vertAlign w:val="superscript"/>
          <w:rtl/>
        </w:rPr>
        <w:t>(</w:t>
      </w:r>
      <w:r>
        <w:rPr>
          <w:rStyle w:val="FootnoteReference"/>
          <w:rtl/>
        </w:rPr>
        <w:footnoteReference w:id="343"/>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خبر واحد ذاتاً مفید علم نیست، بلکه همراه مجموعه‌ای از قرائن مفید علم خواهد بود</w:t>
      </w:r>
      <w:r w:rsidRPr="00825267">
        <w:rPr>
          <w:rFonts w:hint="cs"/>
          <w:vertAlign w:val="superscript"/>
          <w:rtl/>
        </w:rPr>
        <w:t>(</w:t>
      </w:r>
      <w:r>
        <w:rPr>
          <w:rStyle w:val="FootnoteReference"/>
          <w:rtl/>
        </w:rPr>
        <w:footnoteReference w:id="344"/>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خبر مستفیض </w:t>
      </w:r>
      <w:r>
        <w:rPr>
          <w:rFonts w:cs="Times New Roman" w:hint="cs"/>
          <w:rtl/>
        </w:rPr>
        <w:t>–</w:t>
      </w:r>
      <w:r>
        <w:rPr>
          <w:rFonts w:hint="cs"/>
          <w:rtl/>
        </w:rPr>
        <w:t xml:space="preserve"> مشهور </w:t>
      </w:r>
      <w:r>
        <w:rPr>
          <w:rFonts w:cs="Times New Roman" w:hint="cs"/>
          <w:rtl/>
        </w:rPr>
        <w:t>–</w:t>
      </w:r>
      <w:r>
        <w:rPr>
          <w:rFonts w:hint="cs"/>
          <w:rtl/>
        </w:rPr>
        <w:t xml:space="preserve"> داخل اخبار آحاد است و مفید علم نظری می‌باشد و غیر آن‌ها مفید ظن است</w:t>
      </w:r>
      <w:r w:rsidRPr="00825267">
        <w:rPr>
          <w:rFonts w:hint="cs"/>
          <w:vertAlign w:val="superscript"/>
          <w:rtl/>
        </w:rPr>
        <w:t>(</w:t>
      </w:r>
      <w:r>
        <w:rPr>
          <w:rStyle w:val="FootnoteReference"/>
          <w:rtl/>
        </w:rPr>
        <w:footnoteReference w:id="345"/>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حمدان، الموفق، الطوفی و عده‌ای دیگر معتقدند که خبر غیر مشهور همراه قرائن مفید علم نظری است</w:t>
      </w:r>
      <w:r w:rsidRPr="00825267">
        <w:rPr>
          <w:rFonts w:hint="cs"/>
          <w:vertAlign w:val="superscript"/>
          <w:rtl/>
        </w:rPr>
        <w:t>(</w:t>
      </w:r>
      <w:r>
        <w:rPr>
          <w:rStyle w:val="FootnoteReference"/>
          <w:rtl/>
        </w:rPr>
        <w:footnoteReference w:id="346"/>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خبر متواتر مفید علم ضروری است و خبر مشهور و خبر واحد همراه قرائن مفید علم نظری هستند</w:t>
      </w:r>
      <w:r w:rsidRPr="00825267">
        <w:rPr>
          <w:rFonts w:hint="cs"/>
          <w:vertAlign w:val="superscript"/>
          <w:rtl/>
        </w:rPr>
        <w:t>(</w:t>
      </w:r>
      <w:r>
        <w:rPr>
          <w:rStyle w:val="FootnoteReference"/>
          <w:rtl/>
        </w:rPr>
        <w:footnoteReference w:id="347"/>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اخبار آحادی که دلایلی همراه آن‌ها نباشد و در امور دینی و در رابطه با مسئله خاصی باشند مفید علم نظری و استدلالی هستند</w:t>
      </w:r>
      <w:r w:rsidRPr="00825267">
        <w:rPr>
          <w:rFonts w:hint="cs"/>
          <w:vertAlign w:val="superscript"/>
          <w:rtl/>
        </w:rPr>
        <w:t>(</w:t>
      </w:r>
      <w:r>
        <w:rPr>
          <w:rStyle w:val="FootnoteReference"/>
          <w:rtl/>
        </w:rPr>
        <w:footnoteReference w:id="348"/>
      </w:r>
      <w:r w:rsidRPr="00825267">
        <w:rPr>
          <w:rFonts w:hint="cs"/>
          <w:vertAlign w:val="superscript"/>
          <w:rtl/>
        </w:rPr>
        <w:t>)</w:t>
      </w:r>
      <w:r>
        <w:rPr>
          <w:rFonts w:hint="cs"/>
          <w:rtl/>
        </w:rPr>
        <w:t>.</w:t>
      </w:r>
    </w:p>
    <w:p w:rsidR="0063251B" w:rsidRDefault="0063251B" w:rsidP="00AB7623">
      <w:pPr>
        <w:pStyle w:val="a8"/>
        <w:rPr>
          <w:rtl/>
        </w:rPr>
      </w:pPr>
      <w:r>
        <w:rPr>
          <w:rFonts w:hint="cs"/>
          <w:rtl/>
        </w:rPr>
        <w:t>اخبار آحاد به دو دسته‌ی مرسل و مسند تقسیم می‌شوند و مسند نیز به دو دسته‌ی مفید علم و عمل و دسته‌ی دیگری مفید عمل بدون علم تقسیم می‌گردد و علمی که از خبر مسند حاصل می‌شود، علمی نظری و اکتسابی است</w:t>
      </w:r>
      <w:r w:rsidRPr="00825267">
        <w:rPr>
          <w:rFonts w:hint="cs"/>
          <w:vertAlign w:val="superscript"/>
          <w:rtl/>
        </w:rPr>
        <w:t>(</w:t>
      </w:r>
      <w:r>
        <w:rPr>
          <w:rStyle w:val="FootnoteReference"/>
          <w:rtl/>
        </w:rPr>
        <w:footnoteReference w:id="349"/>
      </w:r>
      <w:r w:rsidRPr="00825267">
        <w:rPr>
          <w:rFonts w:hint="cs"/>
          <w:vertAlign w:val="superscript"/>
          <w:rtl/>
        </w:rPr>
        <w:t>)</w:t>
      </w:r>
      <w:r>
        <w:rPr>
          <w:rFonts w:hint="cs"/>
          <w:rtl/>
        </w:rPr>
        <w:t>.</w:t>
      </w:r>
    </w:p>
    <w:p w:rsidR="0063251B" w:rsidRDefault="0063251B" w:rsidP="00AB7623">
      <w:pPr>
        <w:pStyle w:val="a8"/>
        <w:rPr>
          <w:rtl/>
        </w:rPr>
      </w:pPr>
      <w:r>
        <w:rPr>
          <w:rFonts w:hint="cs"/>
          <w:rtl/>
        </w:rPr>
        <w:t>خبر واحد مفید علم نیست، بلکه مفید ظن می‌باشد</w:t>
      </w:r>
      <w:r w:rsidRPr="00825267">
        <w:rPr>
          <w:rFonts w:hint="cs"/>
          <w:vertAlign w:val="superscript"/>
          <w:rtl/>
        </w:rPr>
        <w:t>(</w:t>
      </w:r>
      <w:r>
        <w:rPr>
          <w:rStyle w:val="FootnoteReference"/>
          <w:rtl/>
        </w:rPr>
        <w:footnoteReference w:id="350"/>
      </w:r>
      <w:r w:rsidRPr="00825267">
        <w:rPr>
          <w:rFonts w:hint="cs"/>
          <w:vertAlign w:val="superscript"/>
          <w:rtl/>
        </w:rPr>
        <w:t>)</w:t>
      </w:r>
      <w:r>
        <w:rPr>
          <w:rFonts w:hint="cs"/>
          <w:rtl/>
        </w:rPr>
        <w:t xml:space="preserve">. و خبر مشهور </w:t>
      </w:r>
      <w:r>
        <w:rPr>
          <w:rFonts w:cs="Times New Roman" w:hint="cs"/>
          <w:rtl/>
        </w:rPr>
        <w:t>–</w:t>
      </w:r>
      <w:r>
        <w:rPr>
          <w:rFonts w:hint="cs"/>
          <w:rtl/>
        </w:rPr>
        <w:t xml:space="preserve"> مستفیض مفید علم نظری و استدلالی است</w:t>
      </w:r>
      <w:r w:rsidRPr="00825267">
        <w:rPr>
          <w:rFonts w:hint="cs"/>
          <w:vertAlign w:val="superscript"/>
          <w:rtl/>
        </w:rPr>
        <w:t>(</w:t>
      </w:r>
      <w:r>
        <w:rPr>
          <w:rStyle w:val="FootnoteReference"/>
          <w:rtl/>
        </w:rPr>
        <w:footnoteReference w:id="351"/>
      </w:r>
      <w:r w:rsidRPr="00825267">
        <w:rPr>
          <w:rFonts w:hint="cs"/>
          <w:vertAlign w:val="superscript"/>
          <w:rtl/>
        </w:rPr>
        <w:t>)</w:t>
      </w:r>
      <w:r>
        <w:rPr>
          <w:rFonts w:hint="cs"/>
          <w:rtl/>
        </w:rPr>
        <w:t>.</w:t>
      </w:r>
    </w:p>
    <w:p w:rsidR="0063251B" w:rsidRDefault="0063251B" w:rsidP="00AB7623">
      <w:pPr>
        <w:pStyle w:val="a8"/>
        <w:rPr>
          <w:rtl/>
        </w:rPr>
      </w:pPr>
      <w:r>
        <w:rPr>
          <w:rFonts w:hint="cs"/>
          <w:rtl/>
        </w:rPr>
        <w:t xml:space="preserve">ابواسحاق اسفرائینی معتقد است خبری که از پیامبر </w:t>
      </w:r>
      <w:r>
        <w:rPr>
          <w:rFonts w:hint="cs"/>
          <w:rtl/>
        </w:rPr>
        <w:sym w:font="AGA Arabesque" w:char="F072"/>
      </w:r>
      <w:r>
        <w:rPr>
          <w:rFonts w:hint="cs"/>
          <w:rtl/>
        </w:rPr>
        <w:t xml:space="preserve"> روایت شده و نزد ائمه‌ی حدیث مشهور شده و آن را انکار نکرده باشند، مفید علم نظری است</w:t>
      </w:r>
      <w:r w:rsidRPr="00825267">
        <w:rPr>
          <w:rFonts w:hint="cs"/>
          <w:vertAlign w:val="superscript"/>
          <w:rtl/>
        </w:rPr>
        <w:t>(</w:t>
      </w:r>
      <w:r>
        <w:rPr>
          <w:rStyle w:val="FootnoteReference"/>
          <w:rtl/>
        </w:rPr>
        <w:footnoteReference w:id="352"/>
      </w:r>
      <w:r w:rsidRPr="00825267">
        <w:rPr>
          <w:rFonts w:hint="cs"/>
          <w:vertAlign w:val="superscript"/>
          <w:rtl/>
        </w:rPr>
        <w:t>)</w:t>
      </w:r>
      <w:r>
        <w:rPr>
          <w:rFonts w:hint="cs"/>
          <w:rtl/>
        </w:rPr>
        <w:t>.</w:t>
      </w:r>
    </w:p>
    <w:p w:rsidR="0063251B" w:rsidRDefault="0063251B" w:rsidP="00AB7623">
      <w:pPr>
        <w:pStyle w:val="a8"/>
        <w:rPr>
          <w:rtl/>
        </w:rPr>
      </w:pPr>
      <w:r>
        <w:rPr>
          <w:rFonts w:hint="cs"/>
          <w:rtl/>
        </w:rPr>
        <w:t xml:space="preserve">قاضی ابوبکر باقلانی، جوینی، </w:t>
      </w:r>
      <w:r w:rsidRPr="005C1B29">
        <w:rPr>
          <w:rFonts w:hint="cs"/>
          <w:rtl/>
        </w:rPr>
        <w:t>غزالی و إلکیا الهراسی الطبری و</w:t>
      </w:r>
      <w:r>
        <w:rPr>
          <w:rFonts w:hint="cs"/>
          <w:rtl/>
        </w:rPr>
        <w:t xml:space="preserve"> دیگران معتقدند که خبر واحدی که مورد قبول امت قرار گرفته قطعی الصدق نمی‌باشد و نهایتش مفید ظن غالب است و حکم ظاهر بر آن صادر می‌شود، یعنی مفید علم ظاهری </w:t>
      </w:r>
      <w:r>
        <w:rPr>
          <w:rFonts w:cs="Times New Roman" w:hint="cs"/>
          <w:rtl/>
        </w:rPr>
        <w:t>–</w:t>
      </w:r>
      <w:r>
        <w:rPr>
          <w:rFonts w:hint="cs"/>
          <w:rtl/>
        </w:rPr>
        <w:t xml:space="preserve"> نظری و استدلالی </w:t>
      </w:r>
      <w:r>
        <w:rPr>
          <w:rFonts w:cs="Times New Roman" w:hint="cs"/>
          <w:rtl/>
        </w:rPr>
        <w:t>–</w:t>
      </w:r>
      <w:r>
        <w:rPr>
          <w:rFonts w:hint="cs"/>
          <w:rtl/>
        </w:rPr>
        <w:t xml:space="preserve"> است.</w:t>
      </w:r>
    </w:p>
    <w:p w:rsidR="0063251B" w:rsidRDefault="0063251B" w:rsidP="00AB7623">
      <w:pPr>
        <w:pStyle w:val="a8"/>
        <w:rPr>
          <w:rtl/>
        </w:rPr>
      </w:pPr>
      <w:r>
        <w:rPr>
          <w:rFonts w:hint="cs"/>
          <w:rtl/>
        </w:rPr>
        <w:t>إلیکا الهراسی الطبری می‌گوید: خبر واحدی که امت بر عمل به آن جمع شوند، نزد فقها خبر مشهور نامیده می‌شود و بدون شک چنین خبری مفید علم ضروری نمی‌باشد</w:t>
      </w:r>
      <w:r w:rsidRPr="00825267">
        <w:rPr>
          <w:rFonts w:hint="cs"/>
          <w:vertAlign w:val="superscript"/>
          <w:rtl/>
        </w:rPr>
        <w:t>(</w:t>
      </w:r>
      <w:r>
        <w:rPr>
          <w:rStyle w:val="FootnoteReference"/>
          <w:rtl/>
        </w:rPr>
        <w:footnoteReference w:id="353"/>
      </w:r>
      <w:r w:rsidRPr="00825267">
        <w:rPr>
          <w:rFonts w:hint="cs"/>
          <w:vertAlign w:val="superscript"/>
          <w:rtl/>
        </w:rPr>
        <w:t>)</w:t>
      </w:r>
      <w:r>
        <w:rPr>
          <w:rFonts w:hint="cs"/>
          <w:rtl/>
        </w:rPr>
        <w:t>.</w:t>
      </w:r>
    </w:p>
    <w:p w:rsidR="0063251B" w:rsidRDefault="0063251B" w:rsidP="00960E98">
      <w:pPr>
        <w:pStyle w:val="a8"/>
        <w:widowControl w:val="0"/>
        <w:rPr>
          <w:rtl/>
        </w:rPr>
      </w:pPr>
      <w:r>
        <w:rPr>
          <w:rFonts w:hint="cs"/>
          <w:rtl/>
        </w:rPr>
        <w:t>ابوالمعالی جوینی خبر واحدی را که مورد قبول امت قرار گرفته باشد مفید علم نمی‌داند و عدم انکار این نوع حدیث از طرف ائمه‌ی حدیث را دلیل ظن غالب آن‌ها بر صحت آن حدیث می‌داند، و از ابن فورک نقل می‌کند که گفته: خبر واحدی که مورد قبول امت قرار گرفته، می‌توان قطعیت بر صدقش پیدا کرد، اما وقتی این قطعیت حاصل می‌شود که از طرف امت مورد قبول قول و عمل قرار گرفته باشد، ولی اگر فقط مورد قبول از حیث عمل قرار گرفته باشد قطعی نیست. قاضی ابن الطبیب می‌گوید: اگر از حیث قول و عمل نیز مورد قبول امت قرار گیرد باز چنین خبری قطعی الصدق نیست، چون ممکن است امت از روی ظن غالب آن را تصدیق کرده باشند. به قاضی گفته شد: اگر گفتند ما از روی ظن غالب آن را تصدیق نکرده‌ایم، بلکه از روی قطع به تصدیق آن رسیده‌ایم، قاضی در جواب گفت: چنین چیزی به وقوع نمی‌پیوندد، چون قطع امت بر امری که راهی برای حصول قطع بر آن وجود ندارد، خطا است و امت هم از خطا معصومند</w:t>
      </w:r>
      <w:r w:rsidRPr="00825267">
        <w:rPr>
          <w:rFonts w:hint="cs"/>
          <w:vertAlign w:val="superscript"/>
          <w:rtl/>
        </w:rPr>
        <w:t>(</w:t>
      </w:r>
      <w:r>
        <w:rPr>
          <w:rStyle w:val="FootnoteReference"/>
          <w:rtl/>
        </w:rPr>
        <w:footnoteReference w:id="354"/>
      </w:r>
      <w:r w:rsidRPr="00825267">
        <w:rPr>
          <w:rFonts w:hint="cs"/>
          <w:vertAlign w:val="superscript"/>
          <w:rtl/>
        </w:rPr>
        <w:t>)</w:t>
      </w:r>
      <w:r>
        <w:rPr>
          <w:rFonts w:hint="cs"/>
          <w:rtl/>
        </w:rPr>
        <w:t>.</w:t>
      </w:r>
    </w:p>
    <w:p w:rsidR="0063251B" w:rsidRPr="00907E43" w:rsidRDefault="0063251B" w:rsidP="00960E98">
      <w:pPr>
        <w:pStyle w:val="a8"/>
        <w:spacing w:line="240" w:lineRule="auto"/>
        <w:rPr>
          <w:spacing w:val="-4"/>
          <w:rtl/>
        </w:rPr>
      </w:pPr>
      <w:r w:rsidRPr="00907E43">
        <w:rPr>
          <w:rFonts w:hint="cs"/>
          <w:spacing w:val="-4"/>
          <w:rtl/>
        </w:rPr>
        <w:t xml:space="preserve">بعضی از اصحاب شافعی می‌گویند: خبر مشهور ملحق به خبر واحد است و فقط مفید ظن می‌باشد، ابوبکر جصاص و جماعتی از یاران ما آن را در زمره‌ی متواتر قرار داده و مفید علم یقین از طریق استدلال می‌دانند، بعضی دیگر از اصحاب شافعی نیز همین رأی را دارند و در کتاب (القواطع) ذکر شده خبر واحدی که مورد قبول امت قرار گرفته قطعی الصدق است، عیسی بن ابان می‌گوید: چنین خبری مفید علم طمأنینه </w:t>
      </w:r>
      <w:r w:rsidRPr="00907E43">
        <w:rPr>
          <w:rFonts w:cs="Times New Roman" w:hint="cs"/>
          <w:spacing w:val="-4"/>
          <w:rtl/>
        </w:rPr>
        <w:t>–</w:t>
      </w:r>
      <w:r w:rsidRPr="00907E43">
        <w:rPr>
          <w:rFonts w:hint="cs"/>
          <w:spacing w:val="-4"/>
          <w:rtl/>
        </w:rPr>
        <w:t xml:space="preserve"> نه علم یقین </w:t>
      </w:r>
      <w:r w:rsidRPr="00907E43">
        <w:rPr>
          <w:rFonts w:cs="Times New Roman" w:hint="cs"/>
          <w:spacing w:val="-4"/>
          <w:rtl/>
        </w:rPr>
        <w:t>–</w:t>
      </w:r>
      <w:r w:rsidRPr="00907E43">
        <w:rPr>
          <w:rFonts w:hint="cs"/>
          <w:spacing w:val="-4"/>
          <w:rtl/>
        </w:rPr>
        <w:t xml:space="preserve"> است و پائین‌تر از خبر متواتر و بالاتر از خبر آحاد قرار دارد.</w:t>
      </w:r>
    </w:p>
    <w:p w:rsidR="0063251B" w:rsidRDefault="0063251B" w:rsidP="00960E98">
      <w:pPr>
        <w:pStyle w:val="a8"/>
        <w:spacing w:line="240" w:lineRule="auto"/>
        <w:rPr>
          <w:rtl/>
        </w:rPr>
      </w:pPr>
      <w:r>
        <w:rPr>
          <w:rFonts w:hint="cs"/>
          <w:rtl/>
        </w:rPr>
        <w:t>قاضی ابی زید و شیخین و عامه‌ی متأخرین نیز بر همین رأیند</w:t>
      </w:r>
      <w:r w:rsidRPr="00825267">
        <w:rPr>
          <w:rFonts w:hint="cs"/>
          <w:vertAlign w:val="superscript"/>
          <w:rtl/>
        </w:rPr>
        <w:t>(</w:t>
      </w:r>
      <w:r>
        <w:rPr>
          <w:rStyle w:val="FootnoteReference"/>
          <w:rtl/>
        </w:rPr>
        <w:footnoteReference w:id="355"/>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خبر واحد مفید علم یقینی و یا علم طمأنینه نمی‌باشد، بلکه فقط مفید ظن است</w:t>
      </w:r>
      <w:r w:rsidRPr="00825267">
        <w:rPr>
          <w:rFonts w:hint="cs"/>
          <w:vertAlign w:val="superscript"/>
          <w:rtl/>
        </w:rPr>
        <w:t>(</w:t>
      </w:r>
      <w:r>
        <w:rPr>
          <w:rStyle w:val="FootnoteReference"/>
          <w:rtl/>
        </w:rPr>
        <w:footnoteReference w:id="356"/>
      </w:r>
      <w:r w:rsidRPr="00825267">
        <w:rPr>
          <w:rFonts w:hint="cs"/>
          <w:vertAlign w:val="superscript"/>
          <w:rtl/>
        </w:rPr>
        <w:t>)</w:t>
      </w:r>
      <w:r>
        <w:rPr>
          <w:rFonts w:hint="cs"/>
          <w:rtl/>
        </w:rPr>
        <w:t>.</w:t>
      </w:r>
    </w:p>
    <w:p w:rsidR="0063251B" w:rsidRPr="00907E43" w:rsidRDefault="0063251B" w:rsidP="00960E98">
      <w:pPr>
        <w:pStyle w:val="a8"/>
        <w:spacing w:line="240" w:lineRule="auto"/>
        <w:rPr>
          <w:spacing w:val="-4"/>
          <w:rtl/>
        </w:rPr>
      </w:pPr>
      <w:r w:rsidRPr="00907E43">
        <w:rPr>
          <w:rFonts w:hint="cs"/>
          <w:spacing w:val="-4"/>
          <w:rtl/>
        </w:rPr>
        <w:t>ابن صباغ از عده‌ای از اهل حدیث روایت کرده که خبر واحد مفید ظن است، و اگر قرائن آن را در بر گرفته باشند مفید علم است، همچنانکه حافظ ابن حجر در ا</w:t>
      </w:r>
      <w:r w:rsidRPr="00907E43">
        <w:rPr>
          <w:rFonts w:cs="B Badr" w:hint="cs"/>
          <w:spacing w:val="-4"/>
          <w:rtl/>
        </w:rPr>
        <w:t>لنخبة</w:t>
      </w:r>
      <w:r w:rsidRPr="00907E43">
        <w:rPr>
          <w:rFonts w:hint="cs"/>
          <w:spacing w:val="-4"/>
          <w:rtl/>
        </w:rPr>
        <w:t xml:space="preserve"> و شرح آن نیز همین را گفته است</w:t>
      </w:r>
      <w:r w:rsidRPr="00907E43">
        <w:rPr>
          <w:rFonts w:hint="cs"/>
          <w:spacing w:val="-4"/>
          <w:vertAlign w:val="superscript"/>
          <w:rtl/>
        </w:rPr>
        <w:t>(</w:t>
      </w:r>
      <w:r w:rsidRPr="00907E43">
        <w:rPr>
          <w:rStyle w:val="FootnoteReference"/>
          <w:spacing w:val="-4"/>
          <w:rtl/>
        </w:rPr>
        <w:footnoteReference w:id="357"/>
      </w:r>
      <w:r w:rsidRPr="00907E43">
        <w:rPr>
          <w:rFonts w:hint="cs"/>
          <w:spacing w:val="-4"/>
          <w:vertAlign w:val="superscript"/>
          <w:rtl/>
        </w:rPr>
        <w:t>)</w:t>
      </w:r>
      <w:r w:rsidRPr="00907E43">
        <w:rPr>
          <w:rFonts w:hint="cs"/>
          <w:spacing w:val="-4"/>
          <w:rtl/>
        </w:rPr>
        <w:t>.</w:t>
      </w:r>
    </w:p>
    <w:p w:rsidR="0063251B" w:rsidRDefault="0063251B" w:rsidP="00960E98">
      <w:pPr>
        <w:pStyle w:val="a8"/>
        <w:spacing w:line="240" w:lineRule="auto"/>
        <w:rPr>
          <w:rtl/>
        </w:rPr>
      </w:pPr>
      <w:r>
        <w:rPr>
          <w:rFonts w:hint="cs"/>
          <w:rtl/>
        </w:rPr>
        <w:t>خبر واحدی که قرائن آن را در بر گرفته‌اند مفید علم است. ولی انصاری می‌گوید مفید علم نظری است</w:t>
      </w:r>
      <w:r w:rsidRPr="00825267">
        <w:rPr>
          <w:rFonts w:hint="cs"/>
          <w:vertAlign w:val="superscript"/>
          <w:rtl/>
        </w:rPr>
        <w:t>(</w:t>
      </w:r>
      <w:r>
        <w:rPr>
          <w:rStyle w:val="FootnoteReference"/>
          <w:rtl/>
        </w:rPr>
        <w:footnoteReference w:id="358"/>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عده‌ی زیادی از اصولیین که مفید علم‌بودن خبر آحاد را رد می‌کنند منظورشان مفید علم یقین (ضروری) نبودن است، ولی به مفید علم ظاهری (نظری) بودن خبر آحاد معتقدند و وجوب عمل به خبر آحاد را بر مبنای علم ظاهری قبول دارند. به طور مثال به این موارد توجه کنید:</w:t>
      </w:r>
    </w:p>
    <w:p w:rsidR="0063251B" w:rsidRPr="00907E43" w:rsidRDefault="0063251B" w:rsidP="00960E98">
      <w:pPr>
        <w:pStyle w:val="a8"/>
        <w:spacing w:line="240" w:lineRule="auto"/>
        <w:rPr>
          <w:spacing w:val="-4"/>
          <w:rtl/>
        </w:rPr>
      </w:pPr>
      <w:r w:rsidRPr="00907E43">
        <w:rPr>
          <w:rFonts w:hint="cs"/>
          <w:spacing w:val="-4"/>
          <w:rtl/>
        </w:rPr>
        <w:t xml:space="preserve">ظاهری‌ها می‌گویند: خبر واحد اگر مفید علم نباشد پس چگونه وجوب عمل را می‌رساند، چون عمل به چیزی که علم به آن حاصل نشده جایز نیست و همین است که خداوند می‌فرماید: </w:t>
      </w:r>
      <w:r w:rsidR="00FB7DB9" w:rsidRPr="00907E43">
        <w:rPr>
          <w:rStyle w:val="Char8"/>
          <w:rFonts w:hint="cs"/>
          <w:spacing w:val="-4"/>
          <w:rtl/>
        </w:rPr>
        <w:t>﴿</w:t>
      </w:r>
      <w:r w:rsidR="00153849" w:rsidRPr="00907E43">
        <w:rPr>
          <w:rStyle w:val="Chard"/>
          <w:rFonts w:hint="eastAsia"/>
          <w:spacing w:val="-4"/>
          <w:rtl/>
        </w:rPr>
        <w:t>وَلَا</w:t>
      </w:r>
      <w:r w:rsidR="00153849" w:rsidRPr="00907E43">
        <w:rPr>
          <w:rStyle w:val="Chard"/>
          <w:spacing w:val="-4"/>
          <w:rtl/>
        </w:rPr>
        <w:t xml:space="preserve"> </w:t>
      </w:r>
      <w:r w:rsidR="00153849" w:rsidRPr="00907E43">
        <w:rPr>
          <w:rStyle w:val="Chard"/>
          <w:rFonts w:hint="eastAsia"/>
          <w:spacing w:val="-4"/>
          <w:rtl/>
        </w:rPr>
        <w:t>تَق</w:t>
      </w:r>
      <w:r w:rsidR="00153849" w:rsidRPr="00907E43">
        <w:rPr>
          <w:rStyle w:val="Chard"/>
          <w:rFonts w:hint="cs"/>
          <w:spacing w:val="-4"/>
          <w:rtl/>
        </w:rPr>
        <w:t>ۡ</w:t>
      </w:r>
      <w:r w:rsidR="00153849" w:rsidRPr="00907E43">
        <w:rPr>
          <w:rStyle w:val="Chard"/>
          <w:rFonts w:hint="eastAsia"/>
          <w:spacing w:val="-4"/>
          <w:rtl/>
        </w:rPr>
        <w:t>فُ</w:t>
      </w:r>
      <w:r w:rsidR="00153849" w:rsidRPr="00907E43">
        <w:rPr>
          <w:rStyle w:val="Chard"/>
          <w:spacing w:val="-4"/>
          <w:rtl/>
        </w:rPr>
        <w:t xml:space="preserve"> </w:t>
      </w:r>
      <w:r w:rsidR="00153849" w:rsidRPr="00907E43">
        <w:rPr>
          <w:rStyle w:val="Chard"/>
          <w:rFonts w:hint="eastAsia"/>
          <w:spacing w:val="-4"/>
          <w:rtl/>
        </w:rPr>
        <w:t>مَا</w:t>
      </w:r>
      <w:r w:rsidR="00153849" w:rsidRPr="00907E43">
        <w:rPr>
          <w:rStyle w:val="Chard"/>
          <w:spacing w:val="-4"/>
          <w:rtl/>
        </w:rPr>
        <w:t xml:space="preserve"> </w:t>
      </w:r>
      <w:r w:rsidR="00153849" w:rsidRPr="00907E43">
        <w:rPr>
          <w:rStyle w:val="Chard"/>
          <w:rFonts w:hint="eastAsia"/>
          <w:spacing w:val="-4"/>
          <w:rtl/>
        </w:rPr>
        <w:t>لَي</w:t>
      </w:r>
      <w:r w:rsidR="00153849" w:rsidRPr="00907E43">
        <w:rPr>
          <w:rStyle w:val="Chard"/>
          <w:rFonts w:hint="cs"/>
          <w:spacing w:val="-4"/>
          <w:rtl/>
        </w:rPr>
        <w:t>ۡ</w:t>
      </w:r>
      <w:r w:rsidR="00153849" w:rsidRPr="00907E43">
        <w:rPr>
          <w:rStyle w:val="Chard"/>
          <w:rFonts w:hint="eastAsia"/>
          <w:spacing w:val="-4"/>
          <w:rtl/>
        </w:rPr>
        <w:t>سَ</w:t>
      </w:r>
      <w:r w:rsidR="00153849" w:rsidRPr="00907E43">
        <w:rPr>
          <w:rStyle w:val="Chard"/>
          <w:spacing w:val="-4"/>
          <w:rtl/>
        </w:rPr>
        <w:t xml:space="preserve"> </w:t>
      </w:r>
      <w:r w:rsidR="00153849" w:rsidRPr="00907E43">
        <w:rPr>
          <w:rStyle w:val="Chard"/>
          <w:rFonts w:hint="eastAsia"/>
          <w:spacing w:val="-4"/>
          <w:rtl/>
        </w:rPr>
        <w:t>لَكَ</w:t>
      </w:r>
      <w:r w:rsidR="00153849" w:rsidRPr="00907E43">
        <w:rPr>
          <w:rStyle w:val="Chard"/>
          <w:spacing w:val="-4"/>
          <w:rtl/>
        </w:rPr>
        <w:t xml:space="preserve"> </w:t>
      </w:r>
      <w:r w:rsidR="00153849" w:rsidRPr="00907E43">
        <w:rPr>
          <w:rStyle w:val="Chard"/>
          <w:rFonts w:hint="eastAsia"/>
          <w:spacing w:val="-4"/>
          <w:rtl/>
        </w:rPr>
        <w:t>بِهِ</w:t>
      </w:r>
      <w:r w:rsidR="00153849" w:rsidRPr="00907E43">
        <w:rPr>
          <w:rStyle w:val="Chard"/>
          <w:rFonts w:hint="cs"/>
          <w:spacing w:val="-4"/>
          <w:rtl/>
        </w:rPr>
        <w:t>ۦ</w:t>
      </w:r>
      <w:r w:rsidR="00153849" w:rsidRPr="00907E43">
        <w:rPr>
          <w:rStyle w:val="Chard"/>
          <w:spacing w:val="-4"/>
          <w:rtl/>
        </w:rPr>
        <w:t xml:space="preserve"> </w:t>
      </w:r>
      <w:r w:rsidR="00153849" w:rsidRPr="00907E43">
        <w:rPr>
          <w:rStyle w:val="Chard"/>
          <w:rFonts w:hint="eastAsia"/>
          <w:spacing w:val="-4"/>
          <w:rtl/>
        </w:rPr>
        <w:t>عِل</w:t>
      </w:r>
      <w:r w:rsidR="00153849" w:rsidRPr="00907E43">
        <w:rPr>
          <w:rStyle w:val="Chard"/>
          <w:rFonts w:hint="cs"/>
          <w:spacing w:val="-4"/>
          <w:rtl/>
        </w:rPr>
        <w:t>ۡ</w:t>
      </w:r>
      <w:r w:rsidR="00153849" w:rsidRPr="00907E43">
        <w:rPr>
          <w:rStyle w:val="Chard"/>
          <w:rFonts w:hint="eastAsia"/>
          <w:spacing w:val="-4"/>
          <w:rtl/>
        </w:rPr>
        <w:t>مٌ</w:t>
      </w:r>
      <w:r w:rsidR="00FB7DB9" w:rsidRPr="00907E43">
        <w:rPr>
          <w:rStyle w:val="Char8"/>
          <w:rFonts w:hint="cs"/>
          <w:spacing w:val="-4"/>
          <w:rtl/>
        </w:rPr>
        <w:t>﴾</w:t>
      </w:r>
      <w:r w:rsidRPr="00907E43">
        <w:rPr>
          <w:rFonts w:hint="cs"/>
          <w:spacing w:val="-4"/>
          <w:rtl/>
        </w:rPr>
        <w:t xml:space="preserve"> </w:t>
      </w:r>
      <w:r w:rsidRPr="00907E43">
        <w:rPr>
          <w:rStyle w:val="Char6"/>
          <w:rFonts w:hint="cs"/>
          <w:spacing w:val="-4"/>
          <w:rtl/>
        </w:rPr>
        <w:t>[الإسراء: 36]</w:t>
      </w:r>
      <w:r w:rsidRPr="00907E43">
        <w:rPr>
          <w:rFonts w:hint="cs"/>
          <w:spacing w:val="-4"/>
          <w:rtl/>
        </w:rPr>
        <w:t xml:space="preserve"> </w:t>
      </w:r>
      <w:r w:rsidRPr="00907E43">
        <w:rPr>
          <w:rStyle w:val="Char8"/>
          <w:spacing w:val="-4"/>
          <w:rtl/>
        </w:rPr>
        <w:t>«</w:t>
      </w:r>
      <w:r w:rsidRPr="00907E43">
        <w:rPr>
          <w:rFonts w:hint="cs"/>
          <w:spacing w:val="-4"/>
          <w:rtl/>
        </w:rPr>
        <w:t>و هرگز بر آنچه که علم و اطمینان نداری دنبال نکن</w:t>
      </w:r>
      <w:r w:rsidRPr="00907E43">
        <w:rPr>
          <w:rStyle w:val="Char8"/>
          <w:spacing w:val="-4"/>
          <w:rtl/>
        </w:rPr>
        <w:t>»</w:t>
      </w:r>
      <w:r w:rsidRPr="00907E43">
        <w:rPr>
          <w:rFonts w:hint="cs"/>
          <w:spacing w:val="-4"/>
          <w:vertAlign w:val="superscript"/>
          <w:rtl/>
        </w:rPr>
        <w:t>(</w:t>
      </w:r>
      <w:r w:rsidRPr="00907E43">
        <w:rPr>
          <w:rStyle w:val="FootnoteReference"/>
          <w:spacing w:val="-4"/>
          <w:rtl/>
        </w:rPr>
        <w:footnoteReference w:id="359"/>
      </w:r>
      <w:r w:rsidRPr="00907E43">
        <w:rPr>
          <w:rFonts w:hint="cs"/>
          <w:spacing w:val="-4"/>
          <w:vertAlign w:val="superscript"/>
          <w:rtl/>
        </w:rPr>
        <w:t>)</w:t>
      </w:r>
      <w:r w:rsidRPr="00907E43">
        <w:rPr>
          <w:rFonts w:hint="cs"/>
          <w:spacing w:val="-4"/>
          <w:rtl/>
        </w:rPr>
        <w:t>.</w:t>
      </w:r>
    </w:p>
    <w:p w:rsidR="0063251B" w:rsidRDefault="0063251B" w:rsidP="00960E98">
      <w:pPr>
        <w:pStyle w:val="a8"/>
        <w:spacing w:line="240" w:lineRule="auto"/>
        <w:rPr>
          <w:rtl/>
        </w:rPr>
      </w:pPr>
      <w:r>
        <w:rPr>
          <w:rFonts w:hint="cs"/>
          <w:rtl/>
        </w:rPr>
        <w:t>شیرازی در جواب این دلیل ظاهری‌ها در مفید علم‌بودن خبر واحد می‌گوید:</w:t>
      </w:r>
    </w:p>
    <w:p w:rsidR="0063251B" w:rsidRDefault="0063251B" w:rsidP="00960E98">
      <w:pPr>
        <w:pStyle w:val="a8"/>
        <w:spacing w:line="240" w:lineRule="auto"/>
        <w:rPr>
          <w:rtl/>
        </w:rPr>
      </w:pPr>
      <w:r>
        <w:rPr>
          <w:rFonts w:hint="cs"/>
          <w:rtl/>
        </w:rPr>
        <w:t xml:space="preserve">«عمل به چیزی که وجوب را نرساند ممنوع نیست، همچنانکه در قبول شهادت شهود و خبر مفتی این مسئله روی می‌دهد و اما منظور از فرموده‌ی خداوند </w:t>
      </w:r>
      <w:r w:rsidR="00153849" w:rsidRPr="00F346F5">
        <w:rPr>
          <w:rStyle w:val="Char8"/>
          <w:rFonts w:hint="cs"/>
          <w:rtl/>
        </w:rPr>
        <w:t>﴿</w:t>
      </w:r>
      <w:r w:rsidR="00153849" w:rsidRPr="00153849">
        <w:rPr>
          <w:rStyle w:val="Chard"/>
          <w:rFonts w:hint="eastAsia"/>
          <w:rtl/>
        </w:rPr>
        <w:t>وَلَا</w:t>
      </w:r>
      <w:r w:rsidR="00153849" w:rsidRPr="00153849">
        <w:rPr>
          <w:rStyle w:val="Chard"/>
          <w:rtl/>
        </w:rPr>
        <w:t xml:space="preserve"> </w:t>
      </w:r>
      <w:r w:rsidR="00153849" w:rsidRPr="00153849">
        <w:rPr>
          <w:rStyle w:val="Chard"/>
          <w:rFonts w:hint="eastAsia"/>
          <w:rtl/>
        </w:rPr>
        <w:t>تَق</w:t>
      </w:r>
      <w:r w:rsidR="00153849" w:rsidRPr="00153849">
        <w:rPr>
          <w:rStyle w:val="Chard"/>
          <w:rFonts w:hint="cs"/>
          <w:rtl/>
        </w:rPr>
        <w:t>ۡ</w:t>
      </w:r>
      <w:r w:rsidR="00153849" w:rsidRPr="00153849">
        <w:rPr>
          <w:rStyle w:val="Chard"/>
          <w:rFonts w:hint="eastAsia"/>
          <w:rtl/>
        </w:rPr>
        <w:t>فُ</w:t>
      </w:r>
      <w:r w:rsidR="00153849" w:rsidRPr="00153849">
        <w:rPr>
          <w:rStyle w:val="Chard"/>
          <w:rtl/>
        </w:rPr>
        <w:t xml:space="preserve"> </w:t>
      </w:r>
      <w:r w:rsidR="00153849" w:rsidRPr="00153849">
        <w:rPr>
          <w:rStyle w:val="Chard"/>
          <w:rFonts w:hint="eastAsia"/>
          <w:rtl/>
        </w:rPr>
        <w:t>مَا</w:t>
      </w:r>
      <w:r w:rsidR="00153849" w:rsidRPr="00153849">
        <w:rPr>
          <w:rStyle w:val="Chard"/>
          <w:rtl/>
        </w:rPr>
        <w:t xml:space="preserve"> </w:t>
      </w:r>
      <w:r w:rsidR="00153849" w:rsidRPr="00153849">
        <w:rPr>
          <w:rStyle w:val="Chard"/>
          <w:rFonts w:hint="eastAsia"/>
          <w:rtl/>
        </w:rPr>
        <w:t>لَي</w:t>
      </w:r>
      <w:r w:rsidR="00153849" w:rsidRPr="00153849">
        <w:rPr>
          <w:rStyle w:val="Chard"/>
          <w:rFonts w:hint="cs"/>
          <w:rtl/>
        </w:rPr>
        <w:t>ۡ</w:t>
      </w:r>
      <w:r w:rsidR="00153849" w:rsidRPr="00153849">
        <w:rPr>
          <w:rStyle w:val="Chard"/>
          <w:rFonts w:hint="eastAsia"/>
          <w:rtl/>
        </w:rPr>
        <w:t>سَ</w:t>
      </w:r>
      <w:r w:rsidR="00153849" w:rsidRPr="00153849">
        <w:rPr>
          <w:rStyle w:val="Chard"/>
          <w:rtl/>
        </w:rPr>
        <w:t xml:space="preserve"> </w:t>
      </w:r>
      <w:r w:rsidR="00153849" w:rsidRPr="00153849">
        <w:rPr>
          <w:rStyle w:val="Chard"/>
          <w:rFonts w:hint="eastAsia"/>
          <w:rtl/>
        </w:rPr>
        <w:t>لَكَ</w:t>
      </w:r>
      <w:r w:rsidR="00153849" w:rsidRPr="00153849">
        <w:rPr>
          <w:rStyle w:val="Chard"/>
          <w:rtl/>
        </w:rPr>
        <w:t xml:space="preserve"> </w:t>
      </w:r>
      <w:r w:rsidR="00153849" w:rsidRPr="00153849">
        <w:rPr>
          <w:rStyle w:val="Chard"/>
          <w:rFonts w:hint="eastAsia"/>
          <w:rtl/>
        </w:rPr>
        <w:t>بِهِ</w:t>
      </w:r>
      <w:r w:rsidR="00153849" w:rsidRPr="00153849">
        <w:rPr>
          <w:rStyle w:val="Chard"/>
          <w:rFonts w:hint="cs"/>
          <w:rtl/>
        </w:rPr>
        <w:t>ۦ</w:t>
      </w:r>
      <w:r w:rsidR="00153849" w:rsidRPr="00153849">
        <w:rPr>
          <w:rStyle w:val="Chard"/>
          <w:rtl/>
        </w:rPr>
        <w:t xml:space="preserve"> </w:t>
      </w:r>
      <w:r w:rsidR="00153849" w:rsidRPr="00153849">
        <w:rPr>
          <w:rStyle w:val="Chard"/>
          <w:rFonts w:hint="eastAsia"/>
          <w:rtl/>
        </w:rPr>
        <w:t>عِل</w:t>
      </w:r>
      <w:r w:rsidR="00153849" w:rsidRPr="00153849">
        <w:rPr>
          <w:rStyle w:val="Chard"/>
          <w:rFonts w:hint="cs"/>
          <w:rtl/>
        </w:rPr>
        <w:t>ۡ</w:t>
      </w:r>
      <w:r w:rsidR="00153849" w:rsidRPr="00153849">
        <w:rPr>
          <w:rStyle w:val="Chard"/>
          <w:rFonts w:hint="eastAsia"/>
          <w:rtl/>
        </w:rPr>
        <w:t>مٌ</w:t>
      </w:r>
      <w:r w:rsidR="00153849" w:rsidRPr="00F346F5">
        <w:rPr>
          <w:rStyle w:val="Char8"/>
          <w:rFonts w:hint="cs"/>
          <w:rtl/>
        </w:rPr>
        <w:t>﴾</w:t>
      </w:r>
      <w:r>
        <w:rPr>
          <w:rFonts w:hint="cs"/>
          <w:rtl/>
        </w:rPr>
        <w:t xml:space="preserve"> </w:t>
      </w:r>
      <w:r w:rsidRPr="00FB7DB9">
        <w:rPr>
          <w:rStyle w:val="Char6"/>
          <w:rFonts w:hint="cs"/>
          <w:rtl/>
        </w:rPr>
        <w:t>[الإسراء: 36]</w:t>
      </w:r>
      <w:r>
        <w:rPr>
          <w:rFonts w:hint="cs"/>
          <w:rtl/>
        </w:rPr>
        <w:t xml:space="preserve"> چیزی است که علم به آن از طریق قطع حاصل نشده باشد نه این که عمل به آن از طریق ظاهر حاصل شده است. و خبر واحد هرچند که قطع به آن حاصل نمی‌شود، ولی از طریق ظاهر علم به آن حاصل می‌شود و عمل به آن عمل به علم ظاهری است</w:t>
      </w:r>
      <w:r w:rsidRPr="00825267">
        <w:rPr>
          <w:rFonts w:hint="cs"/>
          <w:vertAlign w:val="superscript"/>
          <w:rtl/>
        </w:rPr>
        <w:t>(</w:t>
      </w:r>
      <w:r>
        <w:rPr>
          <w:rStyle w:val="FootnoteReference"/>
          <w:rtl/>
        </w:rPr>
        <w:footnoteReference w:id="360"/>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احادیث صحیح بخاری و مسلم، احادیثی هستند که آنچه در آن‌هاست از سوی امت مورد قبول واقع شده و اگر کسی هم به بعضی از این احادیث عمل نمی‌کند، به خاطر تأویل آن‌هاست و تأویل‌کردن هم فرعی از قبول است</w:t>
      </w:r>
      <w:r w:rsidRPr="00825267">
        <w:rPr>
          <w:rFonts w:hint="cs"/>
          <w:vertAlign w:val="superscript"/>
          <w:rtl/>
        </w:rPr>
        <w:t>(</w:t>
      </w:r>
      <w:r>
        <w:rPr>
          <w:rStyle w:val="FootnoteReference"/>
          <w:rtl/>
        </w:rPr>
        <w:footnoteReference w:id="361"/>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در پایان این مبحث همانطور که مشاهده گردید، موضوع و اقوال علما در مورد نوع مفید علم‌بودن خبر واحد و همراه قرینه‌بودن یا نبودن آن متفاوت است، ولی آنچه واضح و مبرهن است، اعتقاد عده‌ی زیادی </w:t>
      </w:r>
      <w:r>
        <w:rPr>
          <w:rFonts w:cs="Times New Roman" w:hint="cs"/>
          <w:rtl/>
        </w:rPr>
        <w:t>–</w:t>
      </w:r>
      <w:r>
        <w:rPr>
          <w:rFonts w:hint="cs"/>
          <w:rtl/>
        </w:rPr>
        <w:t xml:space="preserve"> حتی اکثریت </w:t>
      </w:r>
      <w:r>
        <w:rPr>
          <w:rFonts w:cs="Times New Roman" w:hint="cs"/>
          <w:rtl/>
        </w:rPr>
        <w:t>–</w:t>
      </w:r>
      <w:r>
        <w:rPr>
          <w:rFonts w:hint="cs"/>
          <w:rtl/>
        </w:rPr>
        <w:t xml:space="preserve"> از علما به مفید علم‌بودن خبر واحد می‌باشد که حتی در نحله‌ی اشاعره و معتزله نیز نام یک عده از این علما را همراه اقوال‌شان نقل نمودیم.</w:t>
      </w:r>
    </w:p>
    <w:p w:rsidR="0063251B" w:rsidRDefault="0063251B" w:rsidP="00960E98">
      <w:pPr>
        <w:pStyle w:val="a2"/>
        <w:rPr>
          <w:rtl/>
        </w:rPr>
      </w:pPr>
      <w:bookmarkStart w:id="129" w:name="_Toc313152197"/>
      <w:bookmarkStart w:id="130" w:name="_Toc382955425"/>
      <w:r>
        <w:rPr>
          <w:rFonts w:hint="cs"/>
          <w:rtl/>
        </w:rPr>
        <w:t>3-2-3- ظاهر و باطن علم</w:t>
      </w:r>
      <w:bookmarkEnd w:id="129"/>
      <w:bookmarkEnd w:id="130"/>
    </w:p>
    <w:p w:rsidR="0063251B" w:rsidRDefault="0063251B" w:rsidP="00960E98">
      <w:pPr>
        <w:pStyle w:val="a8"/>
        <w:spacing w:line="240" w:lineRule="auto"/>
        <w:ind w:firstLine="0"/>
        <w:rPr>
          <w:rtl/>
        </w:rPr>
      </w:pPr>
      <w:r>
        <w:rPr>
          <w:rFonts w:hint="cs"/>
          <w:rtl/>
        </w:rPr>
        <w:t>بعضی از کسانی که خبر واحد عادل را مفید علم می‌دانند، مراد از علم را علم ظاهر می‌دانند، و از جمله‌ی کسانی که قائل به ظاهری‌بودن علم حاصل از خبر آحادند می‌توان به حسین بن علی الکرابیسی، ابوبکر القفال اشاره کرد و سرخسی نیز در اثنای استدلال بر وجوب علم به خبر واحد به این مسئله اشاره می‌کند:</w:t>
      </w:r>
    </w:p>
    <w:p w:rsidR="0063251B" w:rsidRDefault="0063251B" w:rsidP="00960E98">
      <w:pPr>
        <w:pStyle w:val="a8"/>
        <w:widowControl w:val="0"/>
        <w:spacing w:line="240" w:lineRule="auto"/>
        <w:rPr>
          <w:rtl/>
        </w:rPr>
      </w:pPr>
      <w:r>
        <w:rPr>
          <w:rFonts w:hint="cs"/>
          <w:rtl/>
        </w:rPr>
        <w:t xml:space="preserve">«نزد ما عمل به خبر واحد از حیث ظاهر ثابت می‌شود و مقطوع نیست و خداوند نیز در این آیه: </w:t>
      </w:r>
      <w:r w:rsidR="00FB7DB9" w:rsidRPr="00F346F5">
        <w:rPr>
          <w:rStyle w:val="Char8"/>
          <w:rFonts w:hint="cs"/>
          <w:rtl/>
        </w:rPr>
        <w:t>﴿</w:t>
      </w:r>
      <w:r w:rsidR="00153849" w:rsidRPr="00153849">
        <w:rPr>
          <w:rStyle w:val="Chard"/>
          <w:rFonts w:hint="cs"/>
          <w:rtl/>
        </w:rPr>
        <w:t>ٱ</w:t>
      </w:r>
      <w:r w:rsidR="00153849" w:rsidRPr="00153849">
        <w:rPr>
          <w:rStyle w:val="Chard"/>
          <w:rFonts w:hint="eastAsia"/>
          <w:rtl/>
        </w:rPr>
        <w:t>ر</w:t>
      </w:r>
      <w:r w:rsidR="00153849" w:rsidRPr="00153849">
        <w:rPr>
          <w:rStyle w:val="Chard"/>
          <w:rFonts w:hint="cs"/>
          <w:rtl/>
        </w:rPr>
        <w:t>ۡ</w:t>
      </w:r>
      <w:r w:rsidR="00153849" w:rsidRPr="00153849">
        <w:rPr>
          <w:rStyle w:val="Chard"/>
          <w:rFonts w:hint="eastAsia"/>
          <w:rtl/>
        </w:rPr>
        <w:t>جِعُو</w:t>
      </w:r>
      <w:r w:rsidR="00153849" w:rsidRPr="00153849">
        <w:rPr>
          <w:rStyle w:val="Chard"/>
          <w:rFonts w:hint="cs"/>
          <w:rtl/>
        </w:rPr>
        <w:t>ٓ</w:t>
      </w:r>
      <w:r w:rsidR="00153849" w:rsidRPr="00153849">
        <w:rPr>
          <w:rStyle w:val="Chard"/>
          <w:rFonts w:hint="eastAsia"/>
          <w:rtl/>
        </w:rPr>
        <w:t>اْ</w:t>
      </w:r>
      <w:r w:rsidR="00153849" w:rsidRPr="00153849">
        <w:rPr>
          <w:rStyle w:val="Chard"/>
          <w:rtl/>
        </w:rPr>
        <w:t xml:space="preserve"> </w:t>
      </w:r>
      <w:r w:rsidR="00153849" w:rsidRPr="00153849">
        <w:rPr>
          <w:rStyle w:val="Chard"/>
          <w:rFonts w:hint="eastAsia"/>
          <w:rtl/>
        </w:rPr>
        <w:t>إِلَى</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أَبِيكُم</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فَقُولُواْ</w:t>
      </w:r>
      <w:r w:rsidR="00153849" w:rsidRPr="00153849">
        <w:rPr>
          <w:rStyle w:val="Chard"/>
          <w:rtl/>
        </w:rPr>
        <w:t xml:space="preserve"> </w:t>
      </w:r>
      <w:r w:rsidR="00153849" w:rsidRPr="00153849">
        <w:rPr>
          <w:rStyle w:val="Chard"/>
          <w:rFonts w:hint="eastAsia"/>
          <w:rtl/>
        </w:rPr>
        <w:t>يَ</w:t>
      </w:r>
      <w:r w:rsidR="00153849" w:rsidRPr="00153849">
        <w:rPr>
          <w:rStyle w:val="Chard"/>
          <w:rFonts w:hint="cs"/>
          <w:rtl/>
        </w:rPr>
        <w:t>ٰٓ</w:t>
      </w:r>
      <w:r w:rsidR="00153849" w:rsidRPr="00153849">
        <w:rPr>
          <w:rStyle w:val="Chard"/>
          <w:rFonts w:hint="eastAsia"/>
          <w:rtl/>
        </w:rPr>
        <w:t>أَبَانَا</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إِنَّ</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ب</w:t>
      </w:r>
      <w:r w:rsidR="00153849" w:rsidRPr="00153849">
        <w:rPr>
          <w:rStyle w:val="Chard"/>
          <w:rFonts w:hint="cs"/>
          <w:rtl/>
        </w:rPr>
        <w:t>ۡ</w:t>
      </w:r>
      <w:r w:rsidR="00153849" w:rsidRPr="00153849">
        <w:rPr>
          <w:rStyle w:val="Chard"/>
          <w:rFonts w:hint="eastAsia"/>
          <w:rtl/>
        </w:rPr>
        <w:t>نَكَ</w:t>
      </w:r>
      <w:r w:rsidR="00153849" w:rsidRPr="00153849">
        <w:rPr>
          <w:rStyle w:val="Chard"/>
          <w:rtl/>
        </w:rPr>
        <w:t xml:space="preserve"> </w:t>
      </w:r>
      <w:r w:rsidR="00153849" w:rsidRPr="00153849">
        <w:rPr>
          <w:rStyle w:val="Chard"/>
          <w:rFonts w:hint="eastAsia"/>
          <w:rtl/>
        </w:rPr>
        <w:t>سَرَقَ</w:t>
      </w:r>
      <w:r w:rsidR="00153849" w:rsidRPr="00153849">
        <w:rPr>
          <w:rStyle w:val="Chard"/>
          <w:rtl/>
        </w:rPr>
        <w:t xml:space="preserve"> </w:t>
      </w:r>
      <w:r w:rsidR="00153849" w:rsidRPr="00153849">
        <w:rPr>
          <w:rStyle w:val="Chard"/>
          <w:rFonts w:hint="eastAsia"/>
          <w:rtl/>
        </w:rPr>
        <w:t>وَمَا</w:t>
      </w:r>
      <w:r w:rsidR="00153849" w:rsidRPr="00153849">
        <w:rPr>
          <w:rStyle w:val="Chard"/>
          <w:rtl/>
        </w:rPr>
        <w:t xml:space="preserve"> </w:t>
      </w:r>
      <w:r w:rsidR="00153849" w:rsidRPr="00153849">
        <w:rPr>
          <w:rStyle w:val="Chard"/>
          <w:rFonts w:hint="eastAsia"/>
          <w:rtl/>
        </w:rPr>
        <w:t>شَهِد</w:t>
      </w:r>
      <w:r w:rsidR="00153849" w:rsidRPr="00153849">
        <w:rPr>
          <w:rStyle w:val="Chard"/>
          <w:rFonts w:hint="cs"/>
          <w:rtl/>
        </w:rPr>
        <w:t>ۡ</w:t>
      </w:r>
      <w:r w:rsidR="00153849" w:rsidRPr="00153849">
        <w:rPr>
          <w:rStyle w:val="Chard"/>
          <w:rFonts w:hint="eastAsia"/>
          <w:rtl/>
        </w:rPr>
        <w:t>نَا</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إِلَّا</w:t>
      </w:r>
      <w:r w:rsidR="00153849" w:rsidRPr="00153849">
        <w:rPr>
          <w:rStyle w:val="Chard"/>
          <w:rtl/>
        </w:rPr>
        <w:t xml:space="preserve"> </w:t>
      </w:r>
      <w:r w:rsidR="00153849" w:rsidRPr="00153849">
        <w:rPr>
          <w:rStyle w:val="Chard"/>
          <w:rFonts w:hint="eastAsia"/>
          <w:rtl/>
        </w:rPr>
        <w:t>بِمَا</w:t>
      </w:r>
      <w:r w:rsidR="00153849" w:rsidRPr="00153849">
        <w:rPr>
          <w:rStyle w:val="Chard"/>
          <w:rtl/>
        </w:rPr>
        <w:t xml:space="preserve"> </w:t>
      </w:r>
      <w:r w:rsidR="00153849" w:rsidRPr="00153849">
        <w:rPr>
          <w:rStyle w:val="Chard"/>
          <w:rFonts w:hint="eastAsia"/>
          <w:rtl/>
        </w:rPr>
        <w:t>عَلِم</w:t>
      </w:r>
      <w:r w:rsidR="00153849" w:rsidRPr="00153849">
        <w:rPr>
          <w:rStyle w:val="Chard"/>
          <w:rFonts w:hint="cs"/>
          <w:rtl/>
        </w:rPr>
        <w:t>ۡ</w:t>
      </w:r>
      <w:r w:rsidR="00153849" w:rsidRPr="00153849">
        <w:rPr>
          <w:rStyle w:val="Chard"/>
          <w:rFonts w:hint="eastAsia"/>
          <w:rtl/>
        </w:rPr>
        <w:t>نَا</w:t>
      </w:r>
      <w:r w:rsidR="00FB7DB9" w:rsidRPr="00F346F5">
        <w:rPr>
          <w:rStyle w:val="Char8"/>
          <w:rFonts w:hint="cs"/>
          <w:rtl/>
        </w:rPr>
        <w:t>﴾</w:t>
      </w:r>
      <w:r w:rsidR="00FB7DB9">
        <w:rPr>
          <w:rFonts w:hint="cs"/>
          <w:rtl/>
        </w:rPr>
        <w:t xml:space="preserve"> </w:t>
      </w:r>
      <w:r w:rsidRPr="00FB7DB9">
        <w:rPr>
          <w:rStyle w:val="Char6"/>
          <w:rFonts w:hint="cs"/>
          <w:rtl/>
        </w:rPr>
        <w:t xml:space="preserve">[یوسف: 81] </w:t>
      </w:r>
      <w:r w:rsidRPr="00F346F5">
        <w:rPr>
          <w:rStyle w:val="Char8"/>
          <w:rtl/>
        </w:rPr>
        <w:t>«</w:t>
      </w:r>
      <w:r w:rsidRPr="00153849">
        <w:rPr>
          <w:rStyle w:val="Char7"/>
          <w:rFonts w:hint="cs"/>
          <w:rtl/>
        </w:rPr>
        <w:t>به سوی پدرانتان برگردید و بگوئید: ای پدرمان! فرزندت دزدی کرد و ما جز بر آنچه داشتیم گواهی ندادیم</w:t>
      </w:r>
      <w:r w:rsidRPr="00F346F5">
        <w:rPr>
          <w:rStyle w:val="Char8"/>
          <w:rtl/>
        </w:rPr>
        <w:t>»</w:t>
      </w:r>
      <w:r>
        <w:rPr>
          <w:rFonts w:hint="cs"/>
          <w:rtl/>
        </w:rPr>
        <w:t xml:space="preserve">. به ظاهری‌بودن و غیر مقطوع‌بودن علم اشاره کرده، چون برادران بنیامین این گفته را براساس آنچه که از طریق خبر واحد شنیده بودند نقل کردند. در آیه‌ای دیگر نیز خداوند می‌فرماید: </w:t>
      </w:r>
      <w:r w:rsidR="00FB7DB9" w:rsidRPr="00F346F5">
        <w:rPr>
          <w:rStyle w:val="Char8"/>
          <w:rFonts w:hint="cs"/>
          <w:rtl/>
        </w:rPr>
        <w:t>﴿</w:t>
      </w:r>
      <w:r w:rsidR="00153849" w:rsidRPr="00153849">
        <w:rPr>
          <w:rStyle w:val="Chard"/>
          <w:rFonts w:hint="eastAsia"/>
          <w:rtl/>
        </w:rPr>
        <w:t>يَ</w:t>
      </w:r>
      <w:r w:rsidR="00153849" w:rsidRPr="00153849">
        <w:rPr>
          <w:rStyle w:val="Chard"/>
          <w:rFonts w:hint="cs"/>
          <w:rtl/>
        </w:rPr>
        <w:t>ٰٓ</w:t>
      </w:r>
      <w:r w:rsidR="00153849" w:rsidRPr="00153849">
        <w:rPr>
          <w:rStyle w:val="Chard"/>
          <w:rFonts w:hint="eastAsia"/>
          <w:rtl/>
        </w:rPr>
        <w:t>أَيُّهَا</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لَّذِينَ</w:t>
      </w:r>
      <w:r w:rsidR="00153849" w:rsidRPr="00153849">
        <w:rPr>
          <w:rStyle w:val="Chard"/>
          <w:rtl/>
        </w:rPr>
        <w:t xml:space="preserve"> </w:t>
      </w:r>
      <w:r w:rsidR="00153849" w:rsidRPr="00153849">
        <w:rPr>
          <w:rStyle w:val="Chard"/>
          <w:rFonts w:hint="eastAsia"/>
          <w:rtl/>
        </w:rPr>
        <w:t>ءَامَنُو</w:t>
      </w:r>
      <w:r w:rsidR="00153849" w:rsidRPr="00153849">
        <w:rPr>
          <w:rStyle w:val="Chard"/>
          <w:rFonts w:hint="cs"/>
          <w:rtl/>
        </w:rPr>
        <w:t>ٓ</w:t>
      </w:r>
      <w:r w:rsidR="00153849" w:rsidRPr="00153849">
        <w:rPr>
          <w:rStyle w:val="Chard"/>
          <w:rFonts w:hint="eastAsia"/>
          <w:rtl/>
        </w:rPr>
        <w:t>اْ</w:t>
      </w:r>
      <w:r w:rsidR="00153849" w:rsidRPr="00153849">
        <w:rPr>
          <w:rStyle w:val="Chard"/>
          <w:rtl/>
        </w:rPr>
        <w:t xml:space="preserve"> </w:t>
      </w:r>
      <w:r w:rsidR="00153849" w:rsidRPr="00153849">
        <w:rPr>
          <w:rStyle w:val="Chard"/>
          <w:rFonts w:hint="eastAsia"/>
          <w:rtl/>
        </w:rPr>
        <w:t>إِذَا</w:t>
      </w:r>
      <w:r w:rsidR="00153849" w:rsidRPr="00153849">
        <w:rPr>
          <w:rStyle w:val="Chard"/>
          <w:rtl/>
        </w:rPr>
        <w:t xml:space="preserve"> </w:t>
      </w:r>
      <w:r w:rsidR="00153849" w:rsidRPr="00153849">
        <w:rPr>
          <w:rStyle w:val="Chard"/>
          <w:rFonts w:hint="eastAsia"/>
          <w:rtl/>
        </w:rPr>
        <w:t>جَا</w:t>
      </w:r>
      <w:r w:rsidR="00153849" w:rsidRPr="00153849">
        <w:rPr>
          <w:rStyle w:val="Chard"/>
          <w:rFonts w:hint="cs"/>
          <w:rtl/>
        </w:rPr>
        <w:t>ٓ</w:t>
      </w:r>
      <w:r w:rsidR="00153849" w:rsidRPr="00153849">
        <w:rPr>
          <w:rStyle w:val="Chard"/>
          <w:rFonts w:hint="eastAsia"/>
          <w:rtl/>
        </w:rPr>
        <w:t>ءَكُمُ</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مُؤ</w:t>
      </w:r>
      <w:r w:rsidR="00153849" w:rsidRPr="00153849">
        <w:rPr>
          <w:rStyle w:val="Chard"/>
          <w:rFonts w:hint="cs"/>
          <w:rtl/>
        </w:rPr>
        <w:t>ۡ</w:t>
      </w:r>
      <w:r w:rsidR="00153849" w:rsidRPr="00153849">
        <w:rPr>
          <w:rStyle w:val="Chard"/>
          <w:rFonts w:hint="eastAsia"/>
          <w:rtl/>
        </w:rPr>
        <w:t>مِنَ</w:t>
      </w:r>
      <w:r w:rsidR="00153849" w:rsidRPr="00153849">
        <w:rPr>
          <w:rStyle w:val="Chard"/>
          <w:rFonts w:hint="cs"/>
          <w:rtl/>
        </w:rPr>
        <w:t>ٰ</w:t>
      </w:r>
      <w:r w:rsidR="00153849" w:rsidRPr="00153849">
        <w:rPr>
          <w:rStyle w:val="Chard"/>
          <w:rFonts w:hint="eastAsia"/>
          <w:rtl/>
        </w:rPr>
        <w:t>تُ</w:t>
      </w:r>
      <w:r w:rsidR="00153849" w:rsidRPr="00153849">
        <w:rPr>
          <w:rStyle w:val="Chard"/>
          <w:rtl/>
        </w:rPr>
        <w:t xml:space="preserve"> </w:t>
      </w:r>
      <w:r w:rsidR="00153849" w:rsidRPr="00153849">
        <w:rPr>
          <w:rStyle w:val="Chard"/>
          <w:rFonts w:hint="eastAsia"/>
          <w:rtl/>
        </w:rPr>
        <w:t>مُهَ</w:t>
      </w:r>
      <w:r w:rsidR="00153849" w:rsidRPr="00153849">
        <w:rPr>
          <w:rStyle w:val="Chard"/>
          <w:rFonts w:hint="cs"/>
          <w:rtl/>
        </w:rPr>
        <w:t>ٰ</w:t>
      </w:r>
      <w:r w:rsidR="00153849" w:rsidRPr="00153849">
        <w:rPr>
          <w:rStyle w:val="Chard"/>
          <w:rFonts w:hint="eastAsia"/>
          <w:rtl/>
        </w:rPr>
        <w:t>جِرَ</w:t>
      </w:r>
      <w:r w:rsidR="00153849" w:rsidRPr="00153849">
        <w:rPr>
          <w:rStyle w:val="Chard"/>
          <w:rFonts w:hint="cs"/>
          <w:rtl/>
        </w:rPr>
        <w:t>ٰ</w:t>
      </w:r>
      <w:r w:rsidR="00153849" w:rsidRPr="00153849">
        <w:rPr>
          <w:rStyle w:val="Chard"/>
          <w:rFonts w:hint="eastAsia"/>
          <w:rtl/>
        </w:rPr>
        <w:t>ت</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فَ</w:t>
      </w:r>
      <w:r w:rsidR="00153849" w:rsidRPr="00153849">
        <w:rPr>
          <w:rStyle w:val="Chard"/>
          <w:rFonts w:hint="cs"/>
          <w:rtl/>
        </w:rPr>
        <w:t>ٱ</w:t>
      </w:r>
      <w:r w:rsidR="00153849" w:rsidRPr="00153849">
        <w:rPr>
          <w:rStyle w:val="Chard"/>
          <w:rFonts w:hint="eastAsia"/>
          <w:rtl/>
        </w:rPr>
        <w:t>م</w:t>
      </w:r>
      <w:r w:rsidR="00153849" w:rsidRPr="00153849">
        <w:rPr>
          <w:rStyle w:val="Chard"/>
          <w:rFonts w:hint="cs"/>
          <w:rtl/>
        </w:rPr>
        <w:t>ۡ</w:t>
      </w:r>
      <w:r w:rsidR="00153849" w:rsidRPr="00153849">
        <w:rPr>
          <w:rStyle w:val="Chard"/>
          <w:rFonts w:hint="eastAsia"/>
          <w:rtl/>
        </w:rPr>
        <w:t>تَحِنُوهُنَّ</w:t>
      </w:r>
      <w:r w:rsidR="00153849" w:rsidRPr="00153849">
        <w:rPr>
          <w:rStyle w:val="Chard"/>
          <w:rFonts w:hint="cs"/>
          <w:rtl/>
        </w:rPr>
        <w:t>ۖ</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للَّهُ</w:t>
      </w:r>
      <w:r w:rsidR="00153849" w:rsidRPr="00153849">
        <w:rPr>
          <w:rStyle w:val="Chard"/>
          <w:rtl/>
        </w:rPr>
        <w:t xml:space="preserve"> </w:t>
      </w:r>
      <w:r w:rsidR="00153849" w:rsidRPr="00153849">
        <w:rPr>
          <w:rStyle w:val="Chard"/>
          <w:rFonts w:hint="eastAsia"/>
          <w:rtl/>
        </w:rPr>
        <w:t>أَع</w:t>
      </w:r>
      <w:r w:rsidR="00153849" w:rsidRPr="00153849">
        <w:rPr>
          <w:rStyle w:val="Chard"/>
          <w:rFonts w:hint="cs"/>
          <w:rtl/>
        </w:rPr>
        <w:t>ۡ</w:t>
      </w:r>
      <w:r w:rsidR="00153849" w:rsidRPr="00153849">
        <w:rPr>
          <w:rStyle w:val="Chard"/>
          <w:rFonts w:hint="eastAsia"/>
          <w:rtl/>
        </w:rPr>
        <w:t>لَمُ</w:t>
      </w:r>
      <w:r w:rsidR="00153849" w:rsidRPr="00153849">
        <w:rPr>
          <w:rStyle w:val="Chard"/>
          <w:rtl/>
        </w:rPr>
        <w:t xml:space="preserve"> </w:t>
      </w:r>
      <w:r w:rsidR="00153849" w:rsidRPr="00153849">
        <w:rPr>
          <w:rStyle w:val="Chard"/>
          <w:rFonts w:hint="eastAsia"/>
          <w:rtl/>
        </w:rPr>
        <w:t>بِإِيمَ</w:t>
      </w:r>
      <w:r w:rsidR="00153849" w:rsidRPr="00153849">
        <w:rPr>
          <w:rStyle w:val="Chard"/>
          <w:rFonts w:hint="cs"/>
          <w:rtl/>
        </w:rPr>
        <w:t>ٰ</w:t>
      </w:r>
      <w:r w:rsidR="00153849" w:rsidRPr="00153849">
        <w:rPr>
          <w:rStyle w:val="Chard"/>
          <w:rFonts w:hint="eastAsia"/>
          <w:rtl/>
        </w:rPr>
        <w:t>نِهِنَّ</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فَإِن</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عَلِم</w:t>
      </w:r>
      <w:r w:rsidR="00153849" w:rsidRPr="00153849">
        <w:rPr>
          <w:rStyle w:val="Chard"/>
          <w:rFonts w:hint="cs"/>
          <w:rtl/>
        </w:rPr>
        <w:t>ۡ</w:t>
      </w:r>
      <w:r w:rsidR="00153849" w:rsidRPr="00153849">
        <w:rPr>
          <w:rStyle w:val="Chard"/>
          <w:rFonts w:hint="eastAsia"/>
          <w:rtl/>
        </w:rPr>
        <w:t>تُمُوهُنَّ</w:t>
      </w:r>
      <w:r w:rsidR="00153849" w:rsidRPr="00153849">
        <w:rPr>
          <w:rStyle w:val="Chard"/>
          <w:rtl/>
        </w:rPr>
        <w:t xml:space="preserve"> </w:t>
      </w:r>
      <w:r w:rsidR="00153849" w:rsidRPr="00153849">
        <w:rPr>
          <w:rStyle w:val="Chard"/>
          <w:rFonts w:hint="eastAsia"/>
          <w:rtl/>
        </w:rPr>
        <w:t>مُؤ</w:t>
      </w:r>
      <w:r w:rsidR="00153849" w:rsidRPr="00153849">
        <w:rPr>
          <w:rStyle w:val="Chard"/>
          <w:rFonts w:hint="cs"/>
          <w:rtl/>
        </w:rPr>
        <w:t>ۡ</w:t>
      </w:r>
      <w:r w:rsidR="00153849" w:rsidRPr="00153849">
        <w:rPr>
          <w:rStyle w:val="Chard"/>
          <w:rFonts w:hint="eastAsia"/>
          <w:rtl/>
        </w:rPr>
        <w:t>مِنَ</w:t>
      </w:r>
      <w:r w:rsidR="00153849" w:rsidRPr="00153849">
        <w:rPr>
          <w:rStyle w:val="Chard"/>
          <w:rFonts w:hint="cs"/>
          <w:rtl/>
        </w:rPr>
        <w:t>ٰ</w:t>
      </w:r>
      <w:r w:rsidR="00153849" w:rsidRPr="00153849">
        <w:rPr>
          <w:rStyle w:val="Chard"/>
          <w:rFonts w:hint="eastAsia"/>
          <w:rtl/>
        </w:rPr>
        <w:t>ت</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فَلَا</w:t>
      </w:r>
      <w:r w:rsidR="00153849" w:rsidRPr="00153849">
        <w:rPr>
          <w:rStyle w:val="Chard"/>
          <w:rtl/>
        </w:rPr>
        <w:t xml:space="preserve"> </w:t>
      </w:r>
      <w:r w:rsidR="00153849" w:rsidRPr="00153849">
        <w:rPr>
          <w:rStyle w:val="Chard"/>
          <w:rFonts w:hint="eastAsia"/>
          <w:rtl/>
        </w:rPr>
        <w:t>تَر</w:t>
      </w:r>
      <w:r w:rsidR="00153849" w:rsidRPr="00153849">
        <w:rPr>
          <w:rStyle w:val="Chard"/>
          <w:rFonts w:hint="cs"/>
          <w:rtl/>
        </w:rPr>
        <w:t>ۡ</w:t>
      </w:r>
      <w:r w:rsidR="00153849" w:rsidRPr="00153849">
        <w:rPr>
          <w:rStyle w:val="Chard"/>
          <w:rFonts w:hint="eastAsia"/>
          <w:rtl/>
        </w:rPr>
        <w:t>جِعُوهُنَّ</w:t>
      </w:r>
      <w:r w:rsidR="00153849" w:rsidRPr="00153849">
        <w:rPr>
          <w:rStyle w:val="Chard"/>
          <w:rtl/>
        </w:rPr>
        <w:t xml:space="preserve"> </w:t>
      </w:r>
      <w:r w:rsidR="00153849" w:rsidRPr="00153849">
        <w:rPr>
          <w:rStyle w:val="Chard"/>
          <w:rFonts w:hint="eastAsia"/>
          <w:rtl/>
        </w:rPr>
        <w:t>إِلَى</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كُفَّارِ</w:t>
      </w:r>
      <w:r w:rsidR="00FB7DB9" w:rsidRPr="00F346F5">
        <w:rPr>
          <w:rStyle w:val="Char8"/>
          <w:rFonts w:hint="cs"/>
          <w:rtl/>
        </w:rPr>
        <w:t>﴾</w:t>
      </w:r>
      <w:r w:rsidR="00153849">
        <w:rPr>
          <w:rFonts w:hint="cs"/>
          <w:rtl/>
        </w:rPr>
        <w:t xml:space="preserve"> </w:t>
      </w:r>
      <w:r w:rsidRPr="00FB7DB9">
        <w:rPr>
          <w:rStyle w:val="Char6"/>
          <w:rFonts w:hint="cs"/>
          <w:rtl/>
        </w:rPr>
        <w:t xml:space="preserve">[الممتحنة: 10] </w:t>
      </w:r>
      <w:r w:rsidRPr="00F346F5">
        <w:rPr>
          <w:rStyle w:val="Char8"/>
          <w:rtl/>
        </w:rPr>
        <w:t>«</w:t>
      </w:r>
      <w:r>
        <w:rPr>
          <w:rFonts w:hint="cs"/>
          <w:rtl/>
        </w:rPr>
        <w:t>ای کسانی که ایمان آورده‌اید، آنگاه که زنان مؤمن مهاجر پیش شما آمدند، آن‌ها را امتحان کنید خدا داناتر به ایمان آن‌ها است، شما اگر آن‌ها را با ایمان دانستید، دیگر آن‌ها را به سوی کافران برنگردانید</w:t>
      </w:r>
      <w:r w:rsidRPr="00F346F5">
        <w:rPr>
          <w:rStyle w:val="Char8"/>
          <w:rtl/>
        </w:rPr>
        <w:t>»</w:t>
      </w:r>
      <w:r>
        <w:rPr>
          <w:rFonts w:hint="cs"/>
          <w:rtl/>
        </w:rPr>
        <w:t>.</w:t>
      </w:r>
    </w:p>
    <w:p w:rsidR="0063251B" w:rsidRPr="00907E43" w:rsidRDefault="0063251B" w:rsidP="00AB7623">
      <w:pPr>
        <w:pStyle w:val="a8"/>
        <w:widowControl w:val="0"/>
        <w:spacing w:line="240" w:lineRule="auto"/>
        <w:rPr>
          <w:spacing w:val="-4"/>
          <w:rtl/>
        </w:rPr>
      </w:pPr>
      <w:r w:rsidRPr="00907E43">
        <w:rPr>
          <w:rFonts w:hint="cs"/>
          <w:spacing w:val="-4"/>
          <w:rtl/>
        </w:rPr>
        <w:t xml:space="preserve">این حصول علم بر ایمان آن‌ها نیز چیزی ظاهری و بر مبنای رأی غالب می‌باشد، و این دو آیه دلالت بر علم‌بودن در این دو حالت و حالات امثال آن‌ها دارند و نفی هرگونه ظنی را می‌نمایند، چون ظن از خبر فاسق حاصل می‌شود که باید در مورد آن تحقیق و تفحص کرد تا به علم رسید و می‌فرماید </w:t>
      </w:r>
      <w:r w:rsidRPr="00907E43">
        <w:rPr>
          <w:rStyle w:val="Char8"/>
          <w:spacing w:val="-4"/>
          <w:rtl/>
        </w:rPr>
        <w:t>«</w:t>
      </w:r>
      <w:r w:rsidRPr="00907E43">
        <w:rPr>
          <w:rStyle w:val="Char1"/>
          <w:spacing w:val="-4"/>
          <w:rtl/>
        </w:rPr>
        <w:t>أن تصيبوا قوماً بجهالة</w:t>
      </w:r>
      <w:r w:rsidRPr="00907E43">
        <w:rPr>
          <w:rStyle w:val="Char8"/>
          <w:spacing w:val="-4"/>
          <w:rtl/>
        </w:rPr>
        <w:t>»</w:t>
      </w:r>
      <w:r w:rsidRPr="00907E43">
        <w:rPr>
          <w:rFonts w:hint="cs"/>
          <w:spacing w:val="-4"/>
          <w:rtl/>
        </w:rPr>
        <w:t xml:space="preserve"> یعنی در مورد خبر فاسق تحقیق کند تا قومی از روی جهالت دچار کاری نشوند. پس توقف بر خبر فاسق بیانگر این است که اگر کسی به خبر واحد عادلی اعتماد کند و به آن عمل نماید، این حصول اعتماد و عمل از طریق علم برایش حاصل شده و هیچگونه جهلی در آن راه ندارد، و این علم هم براساس ظاهر حاصل شده، چون عدالت راوی جانب صدق در روایتش را ترجیح داده است»</w:t>
      </w:r>
      <w:r w:rsidRPr="00907E43">
        <w:rPr>
          <w:rFonts w:hint="cs"/>
          <w:spacing w:val="-4"/>
          <w:vertAlign w:val="superscript"/>
          <w:rtl/>
        </w:rPr>
        <w:t>(</w:t>
      </w:r>
      <w:r w:rsidRPr="00907E43">
        <w:rPr>
          <w:rStyle w:val="FootnoteReference"/>
          <w:spacing w:val="-4"/>
          <w:rtl/>
        </w:rPr>
        <w:footnoteReference w:id="362"/>
      </w:r>
      <w:r w:rsidRPr="00907E43">
        <w:rPr>
          <w:rFonts w:hint="cs"/>
          <w:spacing w:val="-4"/>
          <w:vertAlign w:val="superscript"/>
          <w:rtl/>
        </w:rPr>
        <w:t>)</w:t>
      </w:r>
      <w:r w:rsidRPr="00907E43">
        <w:rPr>
          <w:rFonts w:hint="cs"/>
          <w:spacing w:val="-4"/>
          <w:rtl/>
        </w:rPr>
        <w:t>.</w:t>
      </w:r>
    </w:p>
    <w:p w:rsidR="0063251B" w:rsidRDefault="0063251B" w:rsidP="00AB7623">
      <w:pPr>
        <w:pStyle w:val="a8"/>
        <w:rPr>
          <w:rtl/>
        </w:rPr>
      </w:pPr>
      <w:r w:rsidRPr="008C4383">
        <w:rPr>
          <w:rFonts w:hint="cs"/>
          <w:rtl/>
        </w:rPr>
        <w:t>اعتراض</w:t>
      </w:r>
      <w:r>
        <w:rPr>
          <w:rFonts w:hint="cs"/>
          <w:rtl/>
        </w:rPr>
        <w:t>ی بر این فهم قبلی وارد شده که علم ظاهر و باطن ندارد و علم مورد نظر در آیه حمل می‌شود بر «ظن غالب و ظهور نشانه‌های آن و چون در درجه‌ی علمی که در آن وجوب عمل حاصل می‌شود، قرار دارد به آن نیز علم گفته شده است»</w:t>
      </w:r>
      <w:r w:rsidRPr="00825267">
        <w:rPr>
          <w:rFonts w:hint="cs"/>
          <w:vertAlign w:val="superscript"/>
          <w:rtl/>
        </w:rPr>
        <w:t>(</w:t>
      </w:r>
      <w:r>
        <w:rPr>
          <w:rStyle w:val="FootnoteReference"/>
          <w:rtl/>
        </w:rPr>
        <w:footnoteReference w:id="363"/>
      </w:r>
      <w:r w:rsidRPr="00825267">
        <w:rPr>
          <w:rFonts w:hint="cs"/>
          <w:vertAlign w:val="superscript"/>
          <w:rtl/>
        </w:rPr>
        <w:t>)</w:t>
      </w:r>
      <w:r>
        <w:rPr>
          <w:rFonts w:hint="cs"/>
          <w:rtl/>
        </w:rPr>
        <w:t>.</w:t>
      </w:r>
    </w:p>
    <w:p w:rsidR="0063251B" w:rsidRDefault="0063251B" w:rsidP="00AB7623">
      <w:pPr>
        <w:pStyle w:val="a8"/>
        <w:spacing w:line="240" w:lineRule="auto"/>
        <w:rPr>
          <w:rtl/>
        </w:rPr>
      </w:pPr>
      <w:r>
        <w:rPr>
          <w:rFonts w:hint="cs"/>
          <w:rtl/>
        </w:rPr>
        <w:t xml:space="preserve">خطیب بغدادی از قاضی ابوبکر محمد بن الطیب نقل می‌کند که فرموده‌اند: «اما فقهایی که می‌گویند، خبر واحد مفید علم ظاهری است نه باطنی، این قول کسی است که در این باب علم برایش حاصل نشده، چون حقیقت در علم چنین است که فاقد هرگونه ظاهر و باطنی است و فقط معلوم علم است که گاهی ظاهری و گاهی باطنیست و استدلال‌شان به </w:t>
      </w:r>
      <w:r w:rsidR="00FB7DB9" w:rsidRPr="00F346F5">
        <w:rPr>
          <w:rStyle w:val="Char8"/>
          <w:rFonts w:hint="cs"/>
          <w:rtl/>
        </w:rPr>
        <w:t>﴿</w:t>
      </w:r>
      <w:r w:rsidR="00153849" w:rsidRPr="00153849">
        <w:rPr>
          <w:rStyle w:val="Chard"/>
          <w:rFonts w:hint="eastAsia"/>
          <w:rtl/>
        </w:rPr>
        <w:t>فَإِن</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عَلِم</w:t>
      </w:r>
      <w:r w:rsidR="00153849" w:rsidRPr="00153849">
        <w:rPr>
          <w:rStyle w:val="Chard"/>
          <w:rFonts w:hint="cs"/>
          <w:rtl/>
        </w:rPr>
        <w:t>ۡ</w:t>
      </w:r>
      <w:r w:rsidR="00153849" w:rsidRPr="00153849">
        <w:rPr>
          <w:rStyle w:val="Chard"/>
          <w:rFonts w:hint="eastAsia"/>
          <w:rtl/>
        </w:rPr>
        <w:t>تُمُوهُنَّ</w:t>
      </w:r>
      <w:r w:rsidR="00153849" w:rsidRPr="00153849">
        <w:rPr>
          <w:rStyle w:val="Chard"/>
          <w:rtl/>
        </w:rPr>
        <w:t xml:space="preserve"> </w:t>
      </w:r>
      <w:r w:rsidR="00153849" w:rsidRPr="00153849">
        <w:rPr>
          <w:rStyle w:val="Chard"/>
          <w:rFonts w:hint="eastAsia"/>
          <w:rtl/>
        </w:rPr>
        <w:t>مُؤ</w:t>
      </w:r>
      <w:r w:rsidR="00153849" w:rsidRPr="00153849">
        <w:rPr>
          <w:rStyle w:val="Chard"/>
          <w:rFonts w:hint="cs"/>
          <w:rtl/>
        </w:rPr>
        <w:t>ۡ</w:t>
      </w:r>
      <w:r w:rsidR="00153849" w:rsidRPr="00153849">
        <w:rPr>
          <w:rStyle w:val="Chard"/>
          <w:rFonts w:hint="eastAsia"/>
          <w:rtl/>
        </w:rPr>
        <w:t>مِنَ</w:t>
      </w:r>
      <w:r w:rsidR="00153849" w:rsidRPr="00153849">
        <w:rPr>
          <w:rStyle w:val="Chard"/>
          <w:rFonts w:hint="cs"/>
          <w:rtl/>
        </w:rPr>
        <w:t>ٰ</w:t>
      </w:r>
      <w:r w:rsidR="00153849" w:rsidRPr="00153849">
        <w:rPr>
          <w:rStyle w:val="Chard"/>
          <w:rFonts w:hint="eastAsia"/>
          <w:rtl/>
        </w:rPr>
        <w:t>ت</w:t>
      </w:r>
      <w:r w:rsidR="00153849" w:rsidRPr="00153849">
        <w:rPr>
          <w:rStyle w:val="Chard"/>
          <w:rFonts w:hint="cs"/>
          <w:rtl/>
        </w:rPr>
        <w:t>ٖ</w:t>
      </w:r>
      <w:r w:rsidR="00FB7DB9" w:rsidRPr="00F346F5">
        <w:rPr>
          <w:rStyle w:val="Char8"/>
          <w:rFonts w:hint="cs"/>
          <w:rtl/>
        </w:rPr>
        <w:t>﴾</w:t>
      </w:r>
      <w:r w:rsidR="00FB7DB9">
        <w:rPr>
          <w:rFonts w:hint="cs"/>
          <w:rtl/>
        </w:rPr>
        <w:t xml:space="preserve"> </w:t>
      </w:r>
      <w:r>
        <w:rPr>
          <w:rFonts w:hint="cs"/>
          <w:rtl/>
        </w:rPr>
        <w:t xml:space="preserve">چیز بعیدی است، چون در اینجا مقصود خداوند مد نظر </w:t>
      </w:r>
    </w:p>
    <w:p w:rsidR="0063251B" w:rsidRPr="00907E43" w:rsidRDefault="0063251B" w:rsidP="00960E98">
      <w:pPr>
        <w:pStyle w:val="a8"/>
        <w:widowControl w:val="0"/>
        <w:spacing w:line="240" w:lineRule="auto"/>
        <w:rPr>
          <w:spacing w:val="-4"/>
          <w:rtl/>
        </w:rPr>
      </w:pPr>
      <w:r w:rsidRPr="00907E43">
        <w:rPr>
          <w:rFonts w:hint="cs"/>
          <w:spacing w:val="-4"/>
          <w:rtl/>
        </w:rPr>
        <w:t xml:space="preserve">است و خداوند خود بر مقصودش از علم در این آیه آگاهتر است. و فقط اشاره به این دارد که ایمان‌آوردن آن‌ها وقتی معلوم می‌شود و شما علم به آن حاصل می‌کنید که اظهار شهادتین و اقرار به آن با زبان نمایند در چنین حالتی به خاطر معلوم و مشخص‌بودن وقوع این‌ها از آن زنان، شما به ایمان‌آوردن آن‌ها علم پیدا می‌کنید و اقرار به شهادتین از طریق زبان دلالت بر اخلاص و اعتقاد ظاهری آن‌ها به خداوند می‌کند و ما به باطن امر آگاهی نداریم تا بگوئیم ما با ظاهر حال، علم برایمان حاصل نمی‌شود، و به همین دلیل است که خداوند از اعراب نفی ایمان می‌کند چون خداوند به باطن‌شان آگاه بود و می‌دانست که آن‌ها معتقد به گفته‌ی خودشان نیستند: </w:t>
      </w:r>
      <w:r w:rsidR="00FB7DB9" w:rsidRPr="00907E43">
        <w:rPr>
          <w:rStyle w:val="Char8"/>
          <w:rFonts w:hint="cs"/>
          <w:spacing w:val="-4"/>
          <w:rtl/>
        </w:rPr>
        <w:t>﴿</w:t>
      </w:r>
      <w:r w:rsidR="00153849" w:rsidRPr="00907E43">
        <w:rPr>
          <w:rStyle w:val="Chard"/>
          <w:rFonts w:hint="eastAsia"/>
          <w:spacing w:val="-4"/>
          <w:rtl/>
        </w:rPr>
        <w:t>قَالَتِ</w:t>
      </w:r>
      <w:r w:rsidR="00153849" w:rsidRPr="00907E43">
        <w:rPr>
          <w:rStyle w:val="Chard"/>
          <w:spacing w:val="-4"/>
          <w:rtl/>
        </w:rPr>
        <w:t xml:space="preserve"> </w:t>
      </w:r>
      <w:r w:rsidR="00153849" w:rsidRPr="00907E43">
        <w:rPr>
          <w:rStyle w:val="Chard"/>
          <w:rFonts w:hint="cs"/>
          <w:spacing w:val="-4"/>
          <w:rtl/>
        </w:rPr>
        <w:t>ٱ</w:t>
      </w:r>
      <w:r w:rsidR="00153849" w:rsidRPr="00907E43">
        <w:rPr>
          <w:rStyle w:val="Chard"/>
          <w:rFonts w:hint="eastAsia"/>
          <w:spacing w:val="-4"/>
          <w:rtl/>
        </w:rPr>
        <w:t>ل</w:t>
      </w:r>
      <w:r w:rsidR="00153849" w:rsidRPr="00907E43">
        <w:rPr>
          <w:rStyle w:val="Chard"/>
          <w:rFonts w:hint="cs"/>
          <w:spacing w:val="-4"/>
          <w:rtl/>
        </w:rPr>
        <w:t>ۡ</w:t>
      </w:r>
      <w:r w:rsidR="00153849" w:rsidRPr="00907E43">
        <w:rPr>
          <w:rStyle w:val="Chard"/>
          <w:rFonts w:hint="eastAsia"/>
          <w:spacing w:val="-4"/>
          <w:rtl/>
        </w:rPr>
        <w:t>أَع</w:t>
      </w:r>
      <w:r w:rsidR="00153849" w:rsidRPr="00907E43">
        <w:rPr>
          <w:rStyle w:val="Chard"/>
          <w:rFonts w:hint="cs"/>
          <w:spacing w:val="-4"/>
          <w:rtl/>
        </w:rPr>
        <w:t>ۡ</w:t>
      </w:r>
      <w:r w:rsidR="00153849" w:rsidRPr="00907E43">
        <w:rPr>
          <w:rStyle w:val="Chard"/>
          <w:rFonts w:hint="eastAsia"/>
          <w:spacing w:val="-4"/>
          <w:rtl/>
        </w:rPr>
        <w:t>رَابُ</w:t>
      </w:r>
      <w:r w:rsidR="00153849" w:rsidRPr="00907E43">
        <w:rPr>
          <w:rStyle w:val="Chard"/>
          <w:spacing w:val="-4"/>
          <w:rtl/>
        </w:rPr>
        <w:t xml:space="preserve"> </w:t>
      </w:r>
      <w:r w:rsidR="00153849" w:rsidRPr="00907E43">
        <w:rPr>
          <w:rStyle w:val="Chard"/>
          <w:rFonts w:hint="eastAsia"/>
          <w:spacing w:val="-4"/>
          <w:rtl/>
        </w:rPr>
        <w:t>ءَامَنَّا</w:t>
      </w:r>
      <w:r w:rsidR="00153849" w:rsidRPr="00907E43">
        <w:rPr>
          <w:rStyle w:val="Chard"/>
          <w:rFonts w:hint="cs"/>
          <w:spacing w:val="-4"/>
          <w:rtl/>
        </w:rPr>
        <w:t>ۖ</w:t>
      </w:r>
      <w:r w:rsidR="00153849" w:rsidRPr="00907E43">
        <w:rPr>
          <w:rStyle w:val="Chard"/>
          <w:spacing w:val="-4"/>
          <w:rtl/>
        </w:rPr>
        <w:t xml:space="preserve"> </w:t>
      </w:r>
      <w:r w:rsidR="00153849" w:rsidRPr="00907E43">
        <w:rPr>
          <w:rStyle w:val="Chard"/>
          <w:rFonts w:hint="eastAsia"/>
          <w:spacing w:val="-4"/>
          <w:rtl/>
        </w:rPr>
        <w:t>قُل</w:t>
      </w:r>
      <w:r w:rsidR="00153849" w:rsidRPr="00907E43">
        <w:rPr>
          <w:rStyle w:val="Chard"/>
          <w:spacing w:val="-4"/>
          <w:rtl/>
        </w:rPr>
        <w:t xml:space="preserve"> </w:t>
      </w:r>
      <w:r w:rsidR="00153849" w:rsidRPr="00907E43">
        <w:rPr>
          <w:rStyle w:val="Chard"/>
          <w:rFonts w:hint="eastAsia"/>
          <w:spacing w:val="-4"/>
          <w:rtl/>
        </w:rPr>
        <w:t>لَّم</w:t>
      </w:r>
      <w:r w:rsidR="00153849" w:rsidRPr="00907E43">
        <w:rPr>
          <w:rStyle w:val="Chard"/>
          <w:rFonts w:hint="cs"/>
          <w:spacing w:val="-4"/>
          <w:rtl/>
        </w:rPr>
        <w:t>ۡ</w:t>
      </w:r>
      <w:r w:rsidR="00153849" w:rsidRPr="00907E43">
        <w:rPr>
          <w:rStyle w:val="Chard"/>
          <w:spacing w:val="-4"/>
          <w:rtl/>
        </w:rPr>
        <w:t xml:space="preserve"> </w:t>
      </w:r>
      <w:r w:rsidR="00153849" w:rsidRPr="00907E43">
        <w:rPr>
          <w:rStyle w:val="Chard"/>
          <w:rFonts w:hint="eastAsia"/>
          <w:spacing w:val="-4"/>
          <w:rtl/>
        </w:rPr>
        <w:t>تُؤ</w:t>
      </w:r>
      <w:r w:rsidR="00153849" w:rsidRPr="00907E43">
        <w:rPr>
          <w:rStyle w:val="Chard"/>
          <w:rFonts w:hint="cs"/>
          <w:spacing w:val="-4"/>
          <w:rtl/>
        </w:rPr>
        <w:t>ۡ</w:t>
      </w:r>
      <w:r w:rsidR="00153849" w:rsidRPr="00907E43">
        <w:rPr>
          <w:rStyle w:val="Chard"/>
          <w:rFonts w:hint="eastAsia"/>
          <w:spacing w:val="-4"/>
          <w:rtl/>
        </w:rPr>
        <w:t>مِنُواْ</w:t>
      </w:r>
      <w:r w:rsidR="00153849" w:rsidRPr="00907E43">
        <w:rPr>
          <w:rStyle w:val="Chard"/>
          <w:spacing w:val="-4"/>
          <w:rtl/>
        </w:rPr>
        <w:t xml:space="preserve"> </w:t>
      </w:r>
      <w:r w:rsidR="00153849" w:rsidRPr="00907E43">
        <w:rPr>
          <w:rStyle w:val="Chard"/>
          <w:rFonts w:hint="eastAsia"/>
          <w:spacing w:val="-4"/>
          <w:rtl/>
        </w:rPr>
        <w:t>وَلَ</w:t>
      </w:r>
      <w:r w:rsidR="00153849" w:rsidRPr="00907E43">
        <w:rPr>
          <w:rStyle w:val="Chard"/>
          <w:rFonts w:hint="cs"/>
          <w:spacing w:val="-4"/>
          <w:rtl/>
        </w:rPr>
        <w:t>ٰ</w:t>
      </w:r>
      <w:r w:rsidR="00153849" w:rsidRPr="00907E43">
        <w:rPr>
          <w:rStyle w:val="Chard"/>
          <w:rFonts w:hint="eastAsia"/>
          <w:spacing w:val="-4"/>
          <w:rtl/>
        </w:rPr>
        <w:t>كِن</w:t>
      </w:r>
      <w:r w:rsidR="00153849" w:rsidRPr="00907E43">
        <w:rPr>
          <w:rStyle w:val="Chard"/>
          <w:spacing w:val="-4"/>
          <w:rtl/>
        </w:rPr>
        <w:t xml:space="preserve"> </w:t>
      </w:r>
      <w:r w:rsidR="00153849" w:rsidRPr="00907E43">
        <w:rPr>
          <w:rStyle w:val="Chard"/>
          <w:rFonts w:hint="eastAsia"/>
          <w:spacing w:val="-4"/>
          <w:rtl/>
        </w:rPr>
        <w:t>قُولُو</w:t>
      </w:r>
      <w:r w:rsidR="00153849" w:rsidRPr="00907E43">
        <w:rPr>
          <w:rStyle w:val="Chard"/>
          <w:rFonts w:hint="cs"/>
          <w:spacing w:val="-4"/>
          <w:rtl/>
        </w:rPr>
        <w:t>ٓ</w:t>
      </w:r>
      <w:r w:rsidR="00153849" w:rsidRPr="00907E43">
        <w:rPr>
          <w:rStyle w:val="Chard"/>
          <w:rFonts w:hint="eastAsia"/>
          <w:spacing w:val="-4"/>
          <w:rtl/>
        </w:rPr>
        <w:t>اْ</w:t>
      </w:r>
      <w:r w:rsidR="00153849" w:rsidRPr="00907E43">
        <w:rPr>
          <w:rStyle w:val="Chard"/>
          <w:spacing w:val="-4"/>
          <w:rtl/>
        </w:rPr>
        <w:t xml:space="preserve"> </w:t>
      </w:r>
      <w:r w:rsidR="00153849" w:rsidRPr="00907E43">
        <w:rPr>
          <w:rStyle w:val="Chard"/>
          <w:rFonts w:hint="eastAsia"/>
          <w:spacing w:val="-4"/>
          <w:rtl/>
        </w:rPr>
        <w:t>أَس</w:t>
      </w:r>
      <w:r w:rsidR="00153849" w:rsidRPr="00907E43">
        <w:rPr>
          <w:rStyle w:val="Chard"/>
          <w:rFonts w:hint="cs"/>
          <w:spacing w:val="-4"/>
          <w:rtl/>
        </w:rPr>
        <w:t>ۡ</w:t>
      </w:r>
      <w:r w:rsidR="00153849" w:rsidRPr="00907E43">
        <w:rPr>
          <w:rStyle w:val="Chard"/>
          <w:rFonts w:hint="eastAsia"/>
          <w:spacing w:val="-4"/>
          <w:rtl/>
        </w:rPr>
        <w:t>لَم</w:t>
      </w:r>
      <w:r w:rsidR="00153849" w:rsidRPr="00907E43">
        <w:rPr>
          <w:rStyle w:val="Chard"/>
          <w:rFonts w:hint="cs"/>
          <w:spacing w:val="-4"/>
          <w:rtl/>
        </w:rPr>
        <w:t>ۡ</w:t>
      </w:r>
      <w:r w:rsidR="00153849" w:rsidRPr="00907E43">
        <w:rPr>
          <w:rStyle w:val="Chard"/>
          <w:rFonts w:hint="eastAsia"/>
          <w:spacing w:val="-4"/>
          <w:rtl/>
        </w:rPr>
        <w:t>نَا</w:t>
      </w:r>
      <w:r w:rsidR="00FB7DB9" w:rsidRPr="00907E43">
        <w:rPr>
          <w:rStyle w:val="Char8"/>
          <w:rFonts w:hint="cs"/>
          <w:spacing w:val="-4"/>
          <w:rtl/>
        </w:rPr>
        <w:t>﴾</w:t>
      </w:r>
      <w:r w:rsidR="00153849" w:rsidRPr="00907E43">
        <w:rPr>
          <w:rFonts w:hint="cs"/>
          <w:spacing w:val="-4"/>
          <w:rtl/>
        </w:rPr>
        <w:t xml:space="preserve"> </w:t>
      </w:r>
      <w:r w:rsidRPr="00907E43">
        <w:rPr>
          <w:rStyle w:val="Char6"/>
          <w:rFonts w:hint="cs"/>
          <w:spacing w:val="-4"/>
          <w:rtl/>
        </w:rPr>
        <w:t>[الحجرات: 14]</w:t>
      </w:r>
      <w:r w:rsidRPr="00907E43">
        <w:rPr>
          <w:rFonts w:hint="cs"/>
          <w:spacing w:val="-4"/>
          <w:rtl/>
        </w:rPr>
        <w:t xml:space="preserve"> </w:t>
      </w:r>
      <w:r w:rsidRPr="00907E43">
        <w:rPr>
          <w:rStyle w:val="Char8"/>
          <w:spacing w:val="-4"/>
          <w:rtl/>
        </w:rPr>
        <w:t>«</w:t>
      </w:r>
      <w:r w:rsidRPr="00907E43">
        <w:rPr>
          <w:rFonts w:hint="cs"/>
          <w:spacing w:val="-4"/>
          <w:rtl/>
        </w:rPr>
        <w:t xml:space="preserve">- </w:t>
      </w:r>
      <w:r w:rsidRPr="00907E43">
        <w:rPr>
          <w:rStyle w:val="Char7"/>
          <w:rFonts w:hint="cs"/>
          <w:spacing w:val="-4"/>
          <w:rtl/>
        </w:rPr>
        <w:t>ای رسول - اعراب بنی اسد و غیره که بر تو منت گزارده و گفتند ما – بی‌جنگ و نزاع – ایمان آوردیم به آن‌ها بگو شما که ایمان‌تان به قلب وارد نشده لیکن بگوئید ما اسلام آوردیم</w:t>
      </w:r>
      <w:r w:rsidRPr="00907E43">
        <w:rPr>
          <w:rStyle w:val="Char8"/>
          <w:spacing w:val="-4"/>
          <w:rtl/>
        </w:rPr>
        <w:t>»</w:t>
      </w:r>
      <w:r w:rsidRPr="00907E43">
        <w:rPr>
          <w:rFonts w:hint="cs"/>
          <w:spacing w:val="-4"/>
          <w:vertAlign w:val="superscript"/>
          <w:rtl/>
        </w:rPr>
        <w:t>(</w:t>
      </w:r>
      <w:r w:rsidRPr="00907E43">
        <w:rPr>
          <w:rStyle w:val="FootnoteReference"/>
          <w:spacing w:val="-4"/>
          <w:rtl/>
        </w:rPr>
        <w:footnoteReference w:id="364"/>
      </w:r>
      <w:r w:rsidRPr="00907E43">
        <w:rPr>
          <w:rFonts w:hint="cs"/>
          <w:spacing w:val="-4"/>
          <w:vertAlign w:val="superscript"/>
          <w:rtl/>
        </w:rPr>
        <w:t>)</w:t>
      </w:r>
      <w:r w:rsidRPr="00907E43">
        <w:rPr>
          <w:rFonts w:hint="cs"/>
          <w:spacing w:val="-4"/>
          <w:rtl/>
        </w:rPr>
        <w:t>.</w:t>
      </w:r>
    </w:p>
    <w:p w:rsidR="0063251B" w:rsidRDefault="0063251B" w:rsidP="00AB7623">
      <w:pPr>
        <w:pStyle w:val="a8"/>
        <w:rPr>
          <w:rtl/>
        </w:rPr>
      </w:pPr>
      <w:r>
        <w:rPr>
          <w:rFonts w:hint="cs"/>
          <w:rtl/>
        </w:rPr>
        <w:t>عده‌ای می‌گویند زمانی که اسباب و علل در خبر واحد از بین رفتند، خبر واحد مفید علم ظاهری است، ابن حزم در جواب این عده می‌گوید: این سخن گنگ است و ما علم ظاهری غیر باطنی و یا علم باطنی غیر ظاهری نمی‌شناسیم، بلکه هر علمی که یقین بر آن حاصل می‌شود، نسبت به کسی که آن را دریافته ظاهری و در قلبش باطنی است</w:t>
      </w:r>
      <w:r w:rsidRPr="00825267">
        <w:rPr>
          <w:rFonts w:hint="cs"/>
          <w:vertAlign w:val="superscript"/>
          <w:rtl/>
        </w:rPr>
        <w:t>(</w:t>
      </w:r>
      <w:r>
        <w:rPr>
          <w:rStyle w:val="FootnoteReference"/>
          <w:rtl/>
        </w:rPr>
        <w:footnoteReference w:id="365"/>
      </w:r>
      <w:r w:rsidRPr="00825267">
        <w:rPr>
          <w:rFonts w:hint="cs"/>
          <w:vertAlign w:val="superscript"/>
          <w:rtl/>
        </w:rPr>
        <w:t>)</w:t>
      </w:r>
      <w:r>
        <w:rPr>
          <w:rFonts w:hint="cs"/>
          <w:rtl/>
        </w:rPr>
        <w:t>.</w:t>
      </w:r>
    </w:p>
    <w:p w:rsidR="0063251B" w:rsidRDefault="0063251B" w:rsidP="00AB7623">
      <w:pPr>
        <w:pStyle w:val="a8"/>
        <w:rPr>
          <w:rtl/>
        </w:rPr>
      </w:pPr>
      <w:r>
        <w:rPr>
          <w:rFonts w:hint="cs"/>
          <w:rtl/>
        </w:rPr>
        <w:t>با این توضیحاتی که داده شد درمی‌یابیم که علم</w:t>
      </w:r>
      <w:r w:rsidR="008A57D7">
        <w:rPr>
          <w:rFonts w:hint="cs"/>
          <w:rtl/>
        </w:rPr>
        <w:t xml:space="preserve"> في </w:t>
      </w:r>
      <w:r>
        <w:rPr>
          <w:rFonts w:hint="cs"/>
          <w:rtl/>
        </w:rPr>
        <w:t>نفسه ظاهر و باطن ندارد، بلکه این معلوم علم است که گاهی در عالم واقع ظاهر و گاهی پنهان و باطن است و صفت معلوم به نفس علم ربطی ندارد و بر آن تطبیق نمی‌یابد.</w:t>
      </w:r>
    </w:p>
    <w:p w:rsidR="00153849" w:rsidRDefault="00153849" w:rsidP="00AB7623">
      <w:pPr>
        <w:pStyle w:val="a8"/>
        <w:rPr>
          <w:rtl/>
        </w:rPr>
        <w:sectPr w:rsidR="00153849" w:rsidSect="00863559">
          <w:headerReference w:type="default" r:id="rId32"/>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spacing w:line="216" w:lineRule="auto"/>
        <w:rPr>
          <w:rtl/>
        </w:rPr>
      </w:pPr>
      <w:bookmarkStart w:id="131" w:name="_Toc313152198"/>
      <w:bookmarkStart w:id="132" w:name="_Toc382955426"/>
      <w:r>
        <w:rPr>
          <w:rFonts w:hint="cs"/>
          <w:rtl/>
        </w:rPr>
        <w:t>3-3- خبر واحد و متواتر در افاده‌ی علم</w:t>
      </w:r>
      <w:bookmarkEnd w:id="131"/>
      <w:bookmarkEnd w:id="132"/>
    </w:p>
    <w:p w:rsidR="0063251B" w:rsidRDefault="0063251B" w:rsidP="00960E98">
      <w:pPr>
        <w:pStyle w:val="a8"/>
        <w:spacing w:line="240" w:lineRule="auto"/>
        <w:rPr>
          <w:rtl/>
        </w:rPr>
      </w:pPr>
      <w:r>
        <w:rPr>
          <w:rFonts w:hint="cs"/>
          <w:rtl/>
        </w:rPr>
        <w:t xml:space="preserve">شافعی در </w:t>
      </w:r>
      <w:r w:rsidRPr="00907E43">
        <w:rPr>
          <w:rtl/>
        </w:rPr>
        <w:t>(</w:t>
      </w:r>
      <w:r w:rsidRPr="00907E43">
        <w:rPr>
          <w:rStyle w:val="Char1"/>
          <w:rtl/>
        </w:rPr>
        <w:t>الرسالة ال</w:t>
      </w:r>
      <w:r w:rsidR="00907E43">
        <w:rPr>
          <w:rStyle w:val="Char1"/>
          <w:rFonts w:hint="cs"/>
          <w:rtl/>
        </w:rPr>
        <w:t>ـ</w:t>
      </w:r>
      <w:r w:rsidRPr="00907E43">
        <w:rPr>
          <w:rStyle w:val="Char1"/>
          <w:rtl/>
        </w:rPr>
        <w:t>مصریة</w:t>
      </w:r>
      <w:r w:rsidRPr="00907E43">
        <w:rPr>
          <w:rtl/>
        </w:rPr>
        <w:t>)</w:t>
      </w:r>
      <w:r>
        <w:rPr>
          <w:rFonts w:hint="cs"/>
          <w:rtl/>
        </w:rPr>
        <w:t xml:space="preserve"> می‌گوید: علم حاصل از خبر واحد همان علم حاصل از نص قرآن و خبر متواتر نیست</w:t>
      </w:r>
      <w:r w:rsidRPr="00825267">
        <w:rPr>
          <w:rFonts w:hint="cs"/>
          <w:vertAlign w:val="superscript"/>
          <w:rtl/>
        </w:rPr>
        <w:t>(</w:t>
      </w:r>
      <w:r>
        <w:rPr>
          <w:rStyle w:val="FootnoteReference"/>
          <w:rtl/>
        </w:rPr>
        <w:footnoteReference w:id="366"/>
      </w:r>
      <w:r w:rsidRPr="00825267">
        <w:rPr>
          <w:rFonts w:hint="cs"/>
          <w:vertAlign w:val="superscript"/>
          <w:rtl/>
        </w:rPr>
        <w:t>)</w:t>
      </w:r>
      <w:r>
        <w:rPr>
          <w:rFonts w:hint="cs"/>
          <w:rtl/>
        </w:rPr>
        <w:t>. این حرف شافعی حق است چون علم از لحاظ قدرت و ضعف متفاوت است</w:t>
      </w:r>
      <w:r w:rsidRPr="00825267">
        <w:rPr>
          <w:rFonts w:hint="cs"/>
          <w:vertAlign w:val="superscript"/>
          <w:rtl/>
        </w:rPr>
        <w:t>(</w:t>
      </w:r>
      <w:r>
        <w:rPr>
          <w:rStyle w:val="FootnoteReference"/>
          <w:rtl/>
        </w:rPr>
        <w:footnoteReference w:id="367"/>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قاضی ابوبکر الرازی می‌گوید: علم حاصل از متواتر ضروری ولی علم حاصل از حدیث مظهور نظری و استدلالی است</w:t>
      </w:r>
      <w:r w:rsidRPr="00825267">
        <w:rPr>
          <w:rFonts w:hint="cs"/>
          <w:vertAlign w:val="superscript"/>
          <w:rtl/>
        </w:rPr>
        <w:t>(</w:t>
      </w:r>
      <w:r>
        <w:rPr>
          <w:rStyle w:val="FootnoteReference"/>
          <w:rtl/>
        </w:rPr>
        <w:footnoteReference w:id="368"/>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شیرازی اخبار آحاد را به دو دسته تقسیم کرده و می‌گوید:</w:t>
      </w:r>
    </w:p>
    <w:p w:rsidR="0063251B" w:rsidRDefault="0063251B" w:rsidP="00960E98">
      <w:pPr>
        <w:pStyle w:val="a8"/>
        <w:spacing w:line="240" w:lineRule="auto"/>
        <w:rPr>
          <w:rtl/>
        </w:rPr>
      </w:pPr>
      <w:r>
        <w:rPr>
          <w:rFonts w:hint="cs"/>
          <w:rtl/>
        </w:rPr>
        <w:t>علم حاصل از خبر متواتر ضروری است، ولی اخبار آحاد مسند به دو دسته تقسیم می‌شوند که دسته‌ای مفید علم نظری و دسته‌ای دیگر مفید ظن می‌باشند</w:t>
      </w:r>
      <w:r w:rsidRPr="00825267">
        <w:rPr>
          <w:rFonts w:hint="cs"/>
          <w:vertAlign w:val="superscript"/>
          <w:rtl/>
        </w:rPr>
        <w:t>(</w:t>
      </w:r>
      <w:r>
        <w:rPr>
          <w:rStyle w:val="FootnoteReference"/>
          <w:rtl/>
        </w:rPr>
        <w:footnoteReference w:id="369"/>
      </w:r>
      <w:r w:rsidRPr="00825267">
        <w:rPr>
          <w:rFonts w:hint="cs"/>
          <w:vertAlign w:val="superscript"/>
          <w:rtl/>
        </w:rPr>
        <w:t>)</w:t>
      </w:r>
      <w:r>
        <w:rPr>
          <w:rFonts w:hint="cs"/>
          <w:rtl/>
        </w:rPr>
        <w:t>.</w:t>
      </w:r>
    </w:p>
    <w:p w:rsidR="0063251B" w:rsidRPr="00907E43" w:rsidRDefault="0063251B" w:rsidP="00960E98">
      <w:pPr>
        <w:pStyle w:val="a8"/>
        <w:spacing w:line="240" w:lineRule="auto"/>
        <w:rPr>
          <w:spacing w:val="-4"/>
          <w:rtl/>
        </w:rPr>
      </w:pPr>
      <w:r w:rsidRPr="00907E43">
        <w:rPr>
          <w:rFonts w:hint="cs"/>
          <w:spacing w:val="-4"/>
          <w:rtl/>
        </w:rPr>
        <w:t>عیسی بن أبان نیز اخبار آحاد را به دو دسته تقسیم کره و: «خبر متواتر را مفید علم یقین، خبر مشهور را مفید علم طمأنینه، خبر غریب را مفید علم غالب رأی و غریب مستنکر را مفید علم ظنی می‌داند»</w:t>
      </w:r>
      <w:r w:rsidRPr="00907E43">
        <w:rPr>
          <w:rFonts w:hint="cs"/>
          <w:spacing w:val="-4"/>
          <w:vertAlign w:val="superscript"/>
          <w:rtl/>
        </w:rPr>
        <w:t>(</w:t>
      </w:r>
      <w:r w:rsidRPr="00907E43">
        <w:rPr>
          <w:rStyle w:val="FootnoteReference"/>
          <w:spacing w:val="-4"/>
          <w:rtl/>
        </w:rPr>
        <w:footnoteReference w:id="370"/>
      </w:r>
      <w:r w:rsidRPr="00907E43">
        <w:rPr>
          <w:rFonts w:hint="cs"/>
          <w:spacing w:val="-4"/>
          <w:vertAlign w:val="superscript"/>
          <w:rtl/>
        </w:rPr>
        <w:t>)</w:t>
      </w:r>
      <w:r w:rsidRPr="00907E43">
        <w:rPr>
          <w:rFonts w:hint="cs"/>
          <w:spacing w:val="-4"/>
          <w:rtl/>
        </w:rPr>
        <w:t>.</w:t>
      </w:r>
    </w:p>
    <w:p w:rsidR="0063251B" w:rsidRPr="00907E43" w:rsidRDefault="0063251B" w:rsidP="00960E98">
      <w:pPr>
        <w:pStyle w:val="a8"/>
        <w:spacing w:line="240" w:lineRule="auto"/>
        <w:rPr>
          <w:spacing w:val="-2"/>
          <w:rtl/>
        </w:rPr>
      </w:pPr>
      <w:r w:rsidRPr="00907E43">
        <w:rPr>
          <w:rFonts w:hint="cs"/>
          <w:spacing w:val="-2"/>
          <w:rtl/>
        </w:rPr>
        <w:t>ابوزید الدبوسی نیز با کمی اختلاف همان نظر عیسی بن أبان را دارد و می‌گوید: «خبر متواتر مفید علم یقینی است و خبر مشهور مفید علم نظری و استدلالی و خبر غریب مفید ظن می‌باشد»</w:t>
      </w:r>
      <w:r w:rsidRPr="00907E43">
        <w:rPr>
          <w:rFonts w:hint="cs"/>
          <w:spacing w:val="-2"/>
          <w:vertAlign w:val="superscript"/>
          <w:rtl/>
        </w:rPr>
        <w:t>(</w:t>
      </w:r>
      <w:r w:rsidRPr="00907E43">
        <w:rPr>
          <w:rStyle w:val="FootnoteReference"/>
          <w:spacing w:val="-2"/>
          <w:rtl/>
        </w:rPr>
        <w:footnoteReference w:id="371"/>
      </w:r>
      <w:r w:rsidRPr="00907E43">
        <w:rPr>
          <w:rFonts w:hint="cs"/>
          <w:spacing w:val="-2"/>
          <w:vertAlign w:val="superscript"/>
          <w:rtl/>
        </w:rPr>
        <w:t>)</w:t>
      </w:r>
      <w:r w:rsidRPr="00907E43">
        <w:rPr>
          <w:rFonts w:hint="cs"/>
          <w:spacing w:val="-2"/>
          <w:rtl/>
        </w:rPr>
        <w:t>.</w:t>
      </w:r>
    </w:p>
    <w:p w:rsidR="0063251B" w:rsidRDefault="0063251B" w:rsidP="00960E98">
      <w:pPr>
        <w:pStyle w:val="a8"/>
        <w:spacing w:line="240" w:lineRule="auto"/>
        <w:rPr>
          <w:rtl/>
        </w:rPr>
      </w:pPr>
      <w:r>
        <w:rPr>
          <w:rFonts w:hint="cs"/>
          <w:rtl/>
        </w:rPr>
        <w:t>العبادی نیز در مورد افاده‌ی علم از اخبار هم رأی دبوسی است و می‌گوید: «خبر متواتر، ذاتاً مفید علم ضروری است و اخبار آحاد به دو دسته‌ی مفید علم و مفید ظن تقسیم می‌شوند»</w:t>
      </w:r>
      <w:r w:rsidRPr="00825267">
        <w:rPr>
          <w:rFonts w:hint="cs"/>
          <w:vertAlign w:val="superscript"/>
          <w:rtl/>
        </w:rPr>
        <w:t>(</w:t>
      </w:r>
      <w:r>
        <w:rPr>
          <w:rStyle w:val="FootnoteReference"/>
          <w:rtl/>
        </w:rPr>
        <w:footnoteReference w:id="372"/>
      </w:r>
      <w:r w:rsidRPr="00825267">
        <w:rPr>
          <w:rFonts w:hint="cs"/>
          <w:vertAlign w:val="superscript"/>
          <w:rtl/>
        </w:rPr>
        <w:t>)</w:t>
      </w:r>
      <w:r>
        <w:rPr>
          <w:rFonts w:hint="cs"/>
          <w:rtl/>
        </w:rPr>
        <w:t>.</w:t>
      </w:r>
    </w:p>
    <w:p w:rsidR="0063251B" w:rsidRDefault="0063251B" w:rsidP="00AB7623">
      <w:pPr>
        <w:pStyle w:val="a8"/>
        <w:rPr>
          <w:rtl/>
        </w:rPr>
      </w:pPr>
      <w:r>
        <w:rPr>
          <w:rFonts w:hint="cs"/>
          <w:rtl/>
        </w:rPr>
        <w:t>علم حاصل از خبر متواتر ضروری است، ولی خبر واحد همراه قرائن مفید علم نظری است</w:t>
      </w:r>
      <w:r w:rsidRPr="00825267">
        <w:rPr>
          <w:rFonts w:hint="cs"/>
          <w:vertAlign w:val="superscript"/>
          <w:rtl/>
        </w:rPr>
        <w:t>(</w:t>
      </w:r>
      <w:r>
        <w:rPr>
          <w:rStyle w:val="FootnoteReference"/>
          <w:rtl/>
        </w:rPr>
        <w:footnoteReference w:id="373"/>
      </w:r>
      <w:r w:rsidRPr="00825267">
        <w:rPr>
          <w:rFonts w:hint="cs"/>
          <w:vertAlign w:val="superscript"/>
          <w:rtl/>
        </w:rPr>
        <w:t>)</w:t>
      </w:r>
      <w:r>
        <w:rPr>
          <w:rFonts w:hint="cs"/>
          <w:rtl/>
        </w:rPr>
        <w:t>. و خبر واحد خالی از قرائن مفید ظن است</w:t>
      </w:r>
      <w:r w:rsidRPr="00825267">
        <w:rPr>
          <w:rFonts w:hint="cs"/>
          <w:vertAlign w:val="superscript"/>
          <w:rtl/>
        </w:rPr>
        <w:t>(</w:t>
      </w:r>
      <w:r>
        <w:rPr>
          <w:rStyle w:val="FootnoteReference"/>
          <w:rtl/>
        </w:rPr>
        <w:footnoteReference w:id="374"/>
      </w:r>
      <w:r w:rsidRPr="00825267">
        <w:rPr>
          <w:rFonts w:hint="cs"/>
          <w:vertAlign w:val="superscript"/>
          <w:rtl/>
        </w:rPr>
        <w:t>)</w:t>
      </w:r>
      <w:r>
        <w:rPr>
          <w:rFonts w:hint="cs"/>
          <w:rtl/>
        </w:rPr>
        <w:t>.</w:t>
      </w:r>
    </w:p>
    <w:p w:rsidR="0063251B" w:rsidRDefault="0063251B" w:rsidP="00AB7623">
      <w:pPr>
        <w:pStyle w:val="a8"/>
        <w:rPr>
          <w:rtl/>
        </w:rPr>
      </w:pPr>
      <w:r>
        <w:rPr>
          <w:rFonts w:hint="cs"/>
          <w:rtl/>
        </w:rPr>
        <w:t>خبر متواتر مفید علم ضروری است و خبر واحد به طور مطلق مفید ظن است ولی عده‌ای گفته‌اند همراه با قرآن مفید علم نظری است</w:t>
      </w:r>
      <w:r w:rsidRPr="00825267">
        <w:rPr>
          <w:rFonts w:hint="cs"/>
          <w:vertAlign w:val="superscript"/>
          <w:rtl/>
        </w:rPr>
        <w:t>(</w:t>
      </w:r>
      <w:r>
        <w:rPr>
          <w:rStyle w:val="FootnoteReference"/>
          <w:rtl/>
        </w:rPr>
        <w:footnoteReference w:id="375"/>
      </w:r>
      <w:r w:rsidRPr="00825267">
        <w:rPr>
          <w:rFonts w:hint="cs"/>
          <w:vertAlign w:val="superscript"/>
          <w:rtl/>
        </w:rPr>
        <w:t>)</w:t>
      </w:r>
      <w:r>
        <w:rPr>
          <w:rFonts w:hint="cs"/>
          <w:rtl/>
        </w:rPr>
        <w:t>.</w:t>
      </w:r>
    </w:p>
    <w:p w:rsidR="0063251B" w:rsidRDefault="0063251B" w:rsidP="00AB7623">
      <w:pPr>
        <w:pStyle w:val="a8"/>
        <w:rPr>
          <w:rtl/>
        </w:rPr>
      </w:pPr>
      <w:r>
        <w:rPr>
          <w:rFonts w:hint="cs"/>
          <w:rtl/>
        </w:rPr>
        <w:t>پس براساس آنچه از اقوال علما نقل شده اخبار آحاد در افاده‌ی علم در ردیف اخبار متواتر قرار ندارند، بلکه در درجه‌ی پائین‌تر از آن‌ها قرار گرفته‌اند و کیفیت علم حاصل از اخبار آحاد در حد علم حاصل از اخبار متواتر نیست. و میزان کیفیت حصول این علم بسته به اشخاص و دیدگاه‌شان نسبت به اخبار آحاد متفاوت است، حتی چون علما تعاریف گوناگونی از دو واژه‌ی علم و ظن دارند، همین مسئله هم باز در شیوه‌ی نگرش آن‌ها به اخبار آحاد تأثیرگذار می‌باشد.</w:t>
      </w:r>
    </w:p>
    <w:p w:rsidR="00153849" w:rsidRDefault="00153849" w:rsidP="00AB7623">
      <w:pPr>
        <w:pStyle w:val="a8"/>
        <w:rPr>
          <w:rtl/>
        </w:rPr>
        <w:sectPr w:rsidR="00153849" w:rsidSect="00863559">
          <w:headerReference w:type="default" r:id="rId33"/>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33" w:name="_Toc313152199"/>
      <w:bookmarkStart w:id="134" w:name="_Toc382955427"/>
      <w:r>
        <w:rPr>
          <w:rFonts w:hint="cs"/>
          <w:rtl/>
        </w:rPr>
        <w:t>3-4- خبر واحد و قرائن مربوط به آن</w:t>
      </w:r>
      <w:bookmarkEnd w:id="133"/>
      <w:bookmarkEnd w:id="134"/>
    </w:p>
    <w:p w:rsidR="0063251B" w:rsidRPr="00907E43" w:rsidRDefault="0063251B" w:rsidP="00960E98">
      <w:pPr>
        <w:pStyle w:val="a8"/>
        <w:spacing w:line="240" w:lineRule="auto"/>
        <w:rPr>
          <w:spacing w:val="-4"/>
          <w:rtl/>
        </w:rPr>
      </w:pPr>
      <w:r w:rsidRPr="00907E43">
        <w:rPr>
          <w:rFonts w:hint="cs"/>
          <w:spacing w:val="-4"/>
          <w:rtl/>
        </w:rPr>
        <w:t xml:space="preserve">بعضی از علما معتقدند که خبر واحد عادل همراه با قرائن زائد بر آن، افاده‌ی علم نظری می‌کند، چون خود قرینه‌ی مجرد از خبر مفید ظن است، پس وقتی همراه خبری که مفید ظن است، باشد در این حالت در مقام خبر دیگری غیر از خبر اصلی می‌نشیند پس همچنان با اضافه‌شدن قرینه‌ها به خبر بر ظن افزوده می‌شود تا سبب حصول علمی از آن خبر واحد </w:t>
      </w:r>
      <w:r w:rsidR="00907E43" w:rsidRPr="00907E43">
        <w:rPr>
          <w:rFonts w:hint="cs"/>
          <w:spacing w:val="-4"/>
          <w:rtl/>
        </w:rPr>
        <w:t>-</w:t>
      </w:r>
      <w:r w:rsidRPr="00907E43">
        <w:rPr>
          <w:rFonts w:hint="cs"/>
          <w:spacing w:val="-4"/>
          <w:rtl/>
        </w:rPr>
        <w:t>مثل علم حاصل از خبر متواتر</w:t>
      </w:r>
      <w:r w:rsidR="00907E43" w:rsidRPr="00907E43">
        <w:rPr>
          <w:rFonts w:hint="cs"/>
          <w:spacing w:val="-4"/>
          <w:rtl/>
        </w:rPr>
        <w:t>-</w:t>
      </w:r>
      <w:r w:rsidRPr="00907E43">
        <w:rPr>
          <w:rFonts w:hint="cs"/>
          <w:spacing w:val="-4"/>
          <w:rtl/>
        </w:rPr>
        <w:t xml:space="preserve"> می‌شود.</w:t>
      </w:r>
    </w:p>
    <w:p w:rsidR="0063251B" w:rsidRDefault="0063251B" w:rsidP="00960E98">
      <w:pPr>
        <w:pStyle w:val="a8"/>
        <w:spacing w:line="240" w:lineRule="auto"/>
        <w:rPr>
          <w:rtl/>
        </w:rPr>
      </w:pPr>
      <w:r>
        <w:rPr>
          <w:rFonts w:hint="cs"/>
          <w:rtl/>
        </w:rPr>
        <w:t>از جمله کسانی که معتقد به این نظریه هستند می‌توان، سیف الدین آمدی، ابن حاجب، امام الحرمین جوینی، بیضاوی، شیخ ابویحیی زکریا أنصاری شافعی و بعضی دیگر را نام برد</w:t>
      </w:r>
      <w:r w:rsidRPr="00825267">
        <w:rPr>
          <w:rFonts w:hint="cs"/>
          <w:vertAlign w:val="superscript"/>
          <w:rtl/>
        </w:rPr>
        <w:t>(</w:t>
      </w:r>
      <w:r>
        <w:rPr>
          <w:rStyle w:val="FootnoteReference"/>
          <w:rtl/>
        </w:rPr>
        <w:footnoteReference w:id="376"/>
      </w:r>
      <w:r w:rsidRPr="00825267">
        <w:rPr>
          <w:rFonts w:hint="cs"/>
          <w:vertAlign w:val="superscript"/>
          <w:rtl/>
        </w:rPr>
        <w:t>)</w:t>
      </w:r>
      <w:r>
        <w:rPr>
          <w:rFonts w:hint="cs"/>
          <w:rtl/>
        </w:rPr>
        <w:t>.</w:t>
      </w:r>
    </w:p>
    <w:p w:rsidR="0063251B" w:rsidRDefault="0063251B" w:rsidP="00960E98">
      <w:pPr>
        <w:pStyle w:val="a8"/>
        <w:spacing w:line="240" w:lineRule="auto"/>
        <w:rPr>
          <w:rtl/>
        </w:rPr>
      </w:pPr>
      <w:r>
        <w:rPr>
          <w:rFonts w:hint="cs"/>
          <w:rtl/>
        </w:rPr>
        <w:t>مثال‌هایی برای همراهی قرینه با خبر واحد:</w:t>
      </w:r>
    </w:p>
    <w:p w:rsidR="0063251B" w:rsidRPr="00907E43" w:rsidRDefault="0063251B" w:rsidP="00960E98">
      <w:pPr>
        <w:numPr>
          <w:ilvl w:val="0"/>
          <w:numId w:val="12"/>
        </w:numPr>
        <w:jc w:val="lowKashida"/>
        <w:rPr>
          <w:spacing w:val="-2"/>
          <w:lang w:bidi="fa-IR"/>
        </w:rPr>
      </w:pPr>
      <w:r w:rsidRPr="00907E43">
        <w:rPr>
          <w:rStyle w:val="Char4"/>
          <w:rFonts w:hint="cs"/>
          <w:spacing w:val="-2"/>
          <w:rtl/>
        </w:rPr>
        <w:t>شخصی از مرگ فرزند مریض پادشاه خبر می‌دهد، و همراه خبرش می‌بینیم که از داخل خانه پادشاه سر و صدای گریه می‌آید، سپس جنازه را بیرون می‌آورند، زنان پشت سر جنازه در حالی که بر سر و روی خود می‌زنند بیرون می‌آیند، پادشاه نیز با حالتی سرآسیمه و آشفته در حالی که برخلاف عادت همیشگی اوست از خانه خارج می‌شود و داد و فغان می‌کند، در این حالت هر شخص عاقلی که چنین خبری را بشنود و اینگونه قرائن را ببیند، علم به صادق‌بودن مخبر خبر حاصل می‌کند، همچنانکه به صدق خبر متواتر نیز علم می‌یابد.</w:t>
      </w:r>
    </w:p>
    <w:p w:rsidR="0063251B" w:rsidRPr="00AB7623" w:rsidRDefault="0063251B" w:rsidP="00960E98">
      <w:pPr>
        <w:numPr>
          <w:ilvl w:val="0"/>
          <w:numId w:val="12"/>
        </w:numPr>
        <w:jc w:val="lowKashida"/>
        <w:rPr>
          <w:lang w:bidi="fa-IR"/>
        </w:rPr>
      </w:pPr>
      <w:r w:rsidRPr="00AB7623">
        <w:rPr>
          <w:rStyle w:val="Char4"/>
          <w:rFonts w:hint="cs"/>
          <w:rtl/>
        </w:rPr>
        <w:t>شخصی در حالت کمال عقل و حس، نهایت آرامش و آسایش، بدون داشتن هرگونه درد و مریضی و داشتن قدرت و توان جسمی کافی، خبر از این می‌دهد که انسانی را از روی عمد و دشمنی با آلت قتاله‌ی کشته است و هیچ شبهه‌ای در کشتن او نداشته و هیچ مانعی هم در قصاص او وجود ندارد. در این حالت خبرش همراه این قرینه‌ها موجب صدق و مفید علم است.</w:t>
      </w:r>
    </w:p>
    <w:p w:rsidR="0063251B" w:rsidRDefault="0063251B" w:rsidP="00960E98">
      <w:pPr>
        <w:numPr>
          <w:ilvl w:val="0"/>
          <w:numId w:val="12"/>
        </w:numPr>
        <w:jc w:val="lowKashida"/>
        <w:rPr>
          <w:lang w:bidi="fa-IR"/>
        </w:rPr>
      </w:pPr>
      <w:r w:rsidRPr="00CB546E">
        <w:rPr>
          <w:rStyle w:val="Char4"/>
          <w:rFonts w:hint="cs"/>
          <w:rtl/>
        </w:rPr>
        <w:t>اگر در همسایگی شخصی و دیوار به دیوار خانه‌اش زن حامله‌ای باشد و مدت حملش به سر رسیده باشد، در این حالت اگر آن شخص صدای درد زایمان زن حامله، سر و صدای زنان دور و بر آن زن حامله، سپس صدای فریاد بچه را از پشت دیوار شنید و زنان از آن خانه خارج شدند و مژده‌ی تولد بچه را دادند، در این هنگام بدون هیچگونه شک و شبهه‌ای، علم قاطعی بر تولد بچه حاصل می‌شود</w:t>
      </w:r>
      <w:r w:rsidRPr="00153849">
        <w:rPr>
          <w:rStyle w:val="Char4"/>
          <w:rFonts w:hint="cs"/>
          <w:vertAlign w:val="superscript"/>
          <w:rtl/>
        </w:rPr>
        <w:t>(</w:t>
      </w:r>
      <w:r w:rsidRPr="00153849">
        <w:rPr>
          <w:rStyle w:val="Char4"/>
          <w:vertAlign w:val="superscript"/>
          <w:rtl/>
        </w:rPr>
        <w:footnoteReference w:id="377"/>
      </w:r>
      <w:r w:rsidRPr="00153849">
        <w:rPr>
          <w:rStyle w:val="Char4"/>
          <w:rFonts w:hint="cs"/>
          <w:vertAlign w:val="superscript"/>
          <w:rtl/>
        </w:rPr>
        <w:t>)</w:t>
      </w:r>
      <w:r w:rsidRPr="00CB546E">
        <w:rPr>
          <w:rStyle w:val="Char4"/>
          <w:rFonts w:hint="cs"/>
          <w:rtl/>
        </w:rPr>
        <w:t>.</w:t>
      </w:r>
    </w:p>
    <w:p w:rsidR="0063251B" w:rsidRPr="00EB3A47" w:rsidRDefault="0063251B" w:rsidP="00960E98">
      <w:pPr>
        <w:pStyle w:val="a2"/>
        <w:rPr>
          <w:rtl/>
        </w:rPr>
      </w:pPr>
      <w:bookmarkStart w:id="135" w:name="_Toc313152200"/>
      <w:bookmarkStart w:id="136" w:name="_Toc382955428"/>
      <w:r w:rsidRPr="00EB3A47">
        <w:rPr>
          <w:rFonts w:hint="cs"/>
          <w:rtl/>
        </w:rPr>
        <w:t>اعتراضات بر این بحث و جواب آن‌ها:</w:t>
      </w:r>
      <w:bookmarkEnd w:id="135"/>
      <w:bookmarkEnd w:id="136"/>
    </w:p>
    <w:p w:rsidR="0063251B" w:rsidRDefault="0063251B" w:rsidP="00960E98">
      <w:pPr>
        <w:numPr>
          <w:ilvl w:val="0"/>
          <w:numId w:val="13"/>
        </w:numPr>
        <w:jc w:val="lowKashida"/>
        <w:rPr>
          <w:lang w:bidi="fa-IR"/>
        </w:rPr>
      </w:pPr>
      <w:r w:rsidRPr="00CB546E">
        <w:rPr>
          <w:rStyle w:val="Char4"/>
          <w:rFonts w:hint="cs"/>
          <w:rtl/>
        </w:rPr>
        <w:t>در این موارد بالا حصول علم به وسیله قرائن بوده نه خود خبر</w:t>
      </w:r>
      <w:r>
        <w:rPr>
          <w:rFonts w:hint="cs"/>
          <w:rtl/>
          <w:lang w:bidi="fa-IR"/>
        </w:rPr>
        <w:t>.</w:t>
      </w:r>
    </w:p>
    <w:p w:rsidR="0063251B" w:rsidRPr="00CB546E" w:rsidRDefault="0063251B" w:rsidP="00960E98">
      <w:pPr>
        <w:pStyle w:val="a8"/>
        <w:spacing w:line="240" w:lineRule="auto"/>
        <w:rPr>
          <w:rtl/>
        </w:rPr>
      </w:pPr>
      <w:r w:rsidRPr="00CB546E">
        <w:rPr>
          <w:rFonts w:hint="cs"/>
          <w:rtl/>
        </w:rPr>
        <w:t>در جواب می‌گوئیم، علم باخبری که قرینه‌هایی آن را همراهی می‌کنند حاصل می‌شود، چون در خبر موت فرزند پادشاه ممکن است سبب وجود این قرائن، مرگ کس دیگری – به غیر از فرزند پادشاه – به طور ناگهانی باشد، پس اگر به این قرائن خبر مرگ فرزند مریض پادشاه اضافه شود، در این حالت اعتقاد به مرگ فرزند پادشاه خیلی قوی خواهد بود، به نسبت حالتی که فقط قرائن وجود داشته باشد و خبری در این باره نقل نشود</w:t>
      </w:r>
      <w:r w:rsidRPr="00153849">
        <w:rPr>
          <w:rFonts w:hint="cs"/>
          <w:vertAlign w:val="superscript"/>
          <w:rtl/>
        </w:rPr>
        <w:t>(</w:t>
      </w:r>
      <w:r w:rsidRPr="00153849">
        <w:rPr>
          <w:rStyle w:val="FootnoteReference"/>
          <w:rtl/>
        </w:rPr>
        <w:footnoteReference w:id="378"/>
      </w:r>
      <w:r w:rsidRPr="00153849">
        <w:rPr>
          <w:rFonts w:hint="cs"/>
          <w:vertAlign w:val="superscript"/>
          <w:rtl/>
        </w:rPr>
        <w:t>)</w:t>
      </w:r>
      <w:r w:rsidRPr="00CB546E">
        <w:rPr>
          <w:rFonts w:hint="cs"/>
          <w:rtl/>
        </w:rPr>
        <w:t>.</w:t>
      </w:r>
    </w:p>
    <w:p w:rsidR="0063251B" w:rsidRDefault="0063251B" w:rsidP="00960E98">
      <w:pPr>
        <w:numPr>
          <w:ilvl w:val="0"/>
          <w:numId w:val="13"/>
        </w:numPr>
        <w:jc w:val="lowKashida"/>
        <w:rPr>
          <w:lang w:bidi="fa-IR"/>
        </w:rPr>
      </w:pPr>
      <w:r w:rsidRPr="00CB546E">
        <w:rPr>
          <w:rStyle w:val="Char4"/>
          <w:rFonts w:hint="cs"/>
          <w:rtl/>
        </w:rPr>
        <w:t>مخالفان می‌گویند: «دلایلی که شما بر عدم مفید علم‌بودن خبر واحد بدون قرینه می‌آورید، لازمه‌اش این است خبر واحد وقتی مفید علم باشد که همراه قرینه است، پس اگر این را قبول نکنید تناقض‌گویی کرده‌اید»</w:t>
      </w:r>
      <w:r>
        <w:rPr>
          <w:rFonts w:hint="cs"/>
          <w:rtl/>
          <w:lang w:bidi="fa-IR"/>
        </w:rPr>
        <w:t>.</w:t>
      </w:r>
    </w:p>
    <w:p w:rsidR="0063251B" w:rsidRPr="00AB7623" w:rsidRDefault="0063251B" w:rsidP="00960E98">
      <w:pPr>
        <w:pStyle w:val="a8"/>
        <w:spacing w:line="240" w:lineRule="auto"/>
        <w:rPr>
          <w:rtl/>
        </w:rPr>
      </w:pPr>
      <w:r w:rsidRPr="00AB7623">
        <w:rPr>
          <w:rFonts w:hint="cs"/>
          <w:rtl/>
        </w:rPr>
        <w:t>در جواب‌شان گفته می‌شود: ما نیز این مسئله را قبول داریم و بدین شیوه از تناقض‌گویی نجات می‌یابیم.</w:t>
      </w:r>
    </w:p>
    <w:p w:rsidR="0063251B" w:rsidRDefault="0063251B" w:rsidP="00960E98">
      <w:pPr>
        <w:pStyle w:val="a8"/>
        <w:spacing w:line="240" w:lineRule="auto"/>
        <w:rPr>
          <w:rtl/>
        </w:rPr>
      </w:pPr>
      <w:r>
        <w:rPr>
          <w:rFonts w:hint="cs"/>
          <w:rtl/>
        </w:rPr>
        <w:t xml:space="preserve">بعضی از علما خبر محتف به قرائن را که مفید علم باشد فقط شامل آنچه که در صحیحین </w:t>
      </w:r>
      <w:r>
        <w:rPr>
          <w:rFonts w:cs="Times New Roman" w:hint="cs"/>
          <w:rtl/>
        </w:rPr>
        <w:t>–</w:t>
      </w:r>
      <w:r>
        <w:rPr>
          <w:rFonts w:hint="cs"/>
          <w:rtl/>
        </w:rPr>
        <w:t xml:space="preserve"> بخاری و مسلم </w:t>
      </w:r>
      <w:r>
        <w:rPr>
          <w:rFonts w:cs="Times New Roman" w:hint="cs"/>
          <w:rtl/>
        </w:rPr>
        <w:t>–</w:t>
      </w:r>
      <w:r>
        <w:rPr>
          <w:rFonts w:hint="cs"/>
          <w:rtl/>
        </w:rPr>
        <w:t xml:space="preserve"> آمده است وحفاظ بر آن انتقاد نگرفته‌اند، می‌دانند، به طور مثال:</w:t>
      </w:r>
    </w:p>
    <w:p w:rsidR="0063251B" w:rsidRDefault="0063251B" w:rsidP="00960E98">
      <w:pPr>
        <w:pStyle w:val="a8"/>
        <w:spacing w:line="240" w:lineRule="auto"/>
        <w:rPr>
          <w:rtl/>
        </w:rPr>
      </w:pPr>
      <w:r>
        <w:rPr>
          <w:rFonts w:hint="cs"/>
          <w:rtl/>
        </w:rPr>
        <w:t>ابن حجر می‌گوید: «خبر محتف به قرائن دارای چندین نوع است، از آن جمله:</w:t>
      </w:r>
    </w:p>
    <w:p w:rsidR="0063251B" w:rsidRDefault="0063251B" w:rsidP="00960E98">
      <w:pPr>
        <w:pStyle w:val="a8"/>
        <w:spacing w:line="240" w:lineRule="auto"/>
        <w:rPr>
          <w:rtl/>
        </w:rPr>
      </w:pPr>
      <w:r>
        <w:rPr>
          <w:rFonts w:hint="cs"/>
          <w:rtl/>
        </w:rPr>
        <w:t>آن اخباری هستند که بخاری و مسلم در صحاح‌شان آورده‌اند و به حد تواتر نرسیده‌اند. این اخبار محتف به قرینه‌اند، زیرا:</w:t>
      </w:r>
    </w:p>
    <w:p w:rsidR="0063251B" w:rsidRDefault="0063251B" w:rsidP="00960E98">
      <w:pPr>
        <w:numPr>
          <w:ilvl w:val="0"/>
          <w:numId w:val="14"/>
        </w:numPr>
        <w:jc w:val="lowKashida"/>
        <w:rPr>
          <w:lang w:bidi="fa-IR"/>
        </w:rPr>
      </w:pPr>
      <w:r w:rsidRPr="00CB546E">
        <w:rPr>
          <w:rStyle w:val="Char4"/>
          <w:rFonts w:hint="cs"/>
          <w:rtl/>
        </w:rPr>
        <w:t>بخاری و مسلم روایت کرده‌اند و در این کار دارای مقام والایی هستند</w:t>
      </w:r>
      <w:r>
        <w:rPr>
          <w:rFonts w:hint="cs"/>
          <w:rtl/>
          <w:lang w:bidi="fa-IR"/>
        </w:rPr>
        <w:t>.</w:t>
      </w:r>
    </w:p>
    <w:p w:rsidR="0063251B" w:rsidRDefault="0063251B" w:rsidP="00960E98">
      <w:pPr>
        <w:numPr>
          <w:ilvl w:val="0"/>
          <w:numId w:val="14"/>
        </w:numPr>
        <w:jc w:val="lowKashida"/>
        <w:rPr>
          <w:lang w:bidi="fa-IR"/>
        </w:rPr>
      </w:pPr>
      <w:r w:rsidRPr="00CB546E">
        <w:rPr>
          <w:rStyle w:val="Char4"/>
          <w:rFonts w:hint="cs"/>
          <w:rtl/>
        </w:rPr>
        <w:t>این دو در تصحیح و تضعیف احادیث بر دیگران تقدم دارند.</w:t>
      </w:r>
    </w:p>
    <w:p w:rsidR="0063251B" w:rsidRDefault="0063251B" w:rsidP="00960E98">
      <w:pPr>
        <w:numPr>
          <w:ilvl w:val="0"/>
          <w:numId w:val="14"/>
        </w:numPr>
        <w:jc w:val="lowKashida"/>
        <w:rPr>
          <w:lang w:bidi="fa-IR"/>
        </w:rPr>
      </w:pPr>
      <w:r w:rsidRPr="00CB546E">
        <w:rPr>
          <w:rStyle w:val="Char4"/>
          <w:rFonts w:hint="cs"/>
          <w:rtl/>
        </w:rPr>
        <w:t>علما این دو کتاب را به اتفاق قبول دارند و به آن عمل می‌نمایند و این خود از لحاظ مفید علم‌بودن بر کثرت طرق افضلیت و ارجحیت دارد.</w:t>
      </w:r>
    </w:p>
    <w:p w:rsidR="0063251B" w:rsidRDefault="0063251B" w:rsidP="00AB7623">
      <w:pPr>
        <w:numPr>
          <w:ilvl w:val="0"/>
          <w:numId w:val="14"/>
        </w:numPr>
        <w:spacing w:line="250" w:lineRule="auto"/>
        <w:jc w:val="lowKashida"/>
        <w:rPr>
          <w:lang w:bidi="fa-IR"/>
        </w:rPr>
      </w:pPr>
      <w:r w:rsidRPr="00CB546E">
        <w:rPr>
          <w:rStyle w:val="Char4"/>
          <w:rFonts w:hint="cs"/>
          <w:rtl/>
        </w:rPr>
        <w:t>این موارد بالا شامل احادیثی می‌شوند که حفاظ حدیث آن‌ها را نقد نکرده باشند و از جمله احادیثی باشند که در دو کتاب باهم تناقض نداشته باشند»</w:t>
      </w:r>
      <w:r w:rsidRPr="00153849">
        <w:rPr>
          <w:rStyle w:val="Char4"/>
          <w:rFonts w:hint="cs"/>
          <w:vertAlign w:val="superscript"/>
          <w:rtl/>
        </w:rPr>
        <w:t>(</w:t>
      </w:r>
      <w:r w:rsidRPr="00153849">
        <w:rPr>
          <w:rStyle w:val="Char4"/>
          <w:vertAlign w:val="superscript"/>
          <w:rtl/>
        </w:rPr>
        <w:footnoteReference w:id="379"/>
      </w:r>
      <w:r w:rsidRPr="00153849">
        <w:rPr>
          <w:rStyle w:val="Char4"/>
          <w:rFonts w:hint="cs"/>
          <w:vertAlign w:val="superscript"/>
          <w:rtl/>
        </w:rPr>
        <w:t>)</w:t>
      </w:r>
      <w:r w:rsidRPr="00CB546E">
        <w:rPr>
          <w:rStyle w:val="Char4"/>
          <w:rFonts w:hint="cs"/>
          <w:rtl/>
        </w:rPr>
        <w:t>.</w:t>
      </w:r>
    </w:p>
    <w:p w:rsidR="0063251B" w:rsidRPr="00960E98" w:rsidRDefault="0063251B" w:rsidP="00AB7623">
      <w:pPr>
        <w:pStyle w:val="a8"/>
        <w:rPr>
          <w:spacing w:val="-4"/>
          <w:rtl/>
        </w:rPr>
      </w:pPr>
      <w:r w:rsidRPr="00960E98">
        <w:rPr>
          <w:rFonts w:hint="cs"/>
          <w:spacing w:val="-4"/>
          <w:rtl/>
        </w:rPr>
        <w:t>سخاوی از ابواسحاق اسفرائینی نقل می‌کند که فرموده‌اند: «اهل فن متفقند که اخباری که در صحیحین آمده از حیث اصول و متون‌شان قطعی الصدق هستند، و هیچ اختلافی بین این اخبار وجود ندارد، و اگر هم اختلافی وجود داشته باشد اختلاف در طرق نقل حدیث و راویان آن می‌باشد، و هرکس حکمی را مخالف خبری از اخبار این دو کتاب، صادر نماید و تأویلی سائغ بر این کارش نداشته باشد حکمش نقض می‌شود، چون این اخبار مورد قبول امت هستند، و مفید علم نظری می‌باشند»</w:t>
      </w:r>
      <w:r w:rsidRPr="00960E98">
        <w:rPr>
          <w:rFonts w:hint="cs"/>
          <w:spacing w:val="-4"/>
          <w:vertAlign w:val="superscript"/>
          <w:rtl/>
        </w:rPr>
        <w:t>(</w:t>
      </w:r>
      <w:r w:rsidRPr="00960E98">
        <w:rPr>
          <w:rStyle w:val="FootnoteReference"/>
          <w:spacing w:val="-4"/>
          <w:rtl/>
        </w:rPr>
        <w:footnoteReference w:id="380"/>
      </w:r>
      <w:r w:rsidRPr="00960E98">
        <w:rPr>
          <w:rFonts w:hint="cs"/>
          <w:spacing w:val="-4"/>
          <w:vertAlign w:val="superscript"/>
          <w:rtl/>
        </w:rPr>
        <w:t>)</w:t>
      </w:r>
      <w:r w:rsidRPr="00960E98">
        <w:rPr>
          <w:rFonts w:hint="cs"/>
          <w:spacing w:val="-4"/>
          <w:rtl/>
        </w:rPr>
        <w:t>.</w:t>
      </w:r>
    </w:p>
    <w:p w:rsidR="0063251B" w:rsidRDefault="0063251B" w:rsidP="00AB7623">
      <w:pPr>
        <w:pStyle w:val="a8"/>
        <w:rPr>
          <w:rtl/>
        </w:rPr>
      </w:pPr>
      <w:r>
        <w:rPr>
          <w:rFonts w:hint="cs"/>
          <w:rtl/>
        </w:rPr>
        <w:t>ابن الصلاح شهرزوری می‌فرماید: «جمیع اخبار صحیحین قطعی الصدق می‌باشند و مفید علم یقینی نظری هستند، برخلاف قول کسانی که این مسئله را رد می‌نمایند و معتقدند که اصل در این اخبار مفید ظن‌بودنشان است، هرچند هم مورد قبول امت باشند، چون تلقی امت موجب ظن است و احتمال خطأ در ظن همچنان وجود دارد، من نیز قبلاً میل به این قول داشتم و آن را قوی می‌پنداشتم سپس برایم مشخص شد مذهبی را که در اول انتخاب کرده بودم صحیح است، چون ظن شخصی که معصوم از خطأ است، خطأ در آن راه ندارد و امت هم در اجماع‌شان بر چیزی معصوم از خطا هستند، به همین دلیل اجماعی که بر پایه‌ی اجتهاد باشد حجتی قطعی است و اکثر اجماع‌های علما نیز چنین است، این نکته‌ای ظریف و گرانبهاست و از فوائد آن معتقدبودن به این است که آنچه بخاری و مسلم در آن منفردند به خاطر قبول آن‌ها از طرف امت، قطعی الصدق هستند، و فقط بعضی از احادیثی که حفاظ حدیث مثل الدار قطنی و غیره از آن‌ها انتقاداتی کرده‌اند و نزد اهل حدیث معروف و مشهورند بقیه کلاً قطعی الصدق هستند»</w:t>
      </w:r>
      <w:r w:rsidRPr="00825267">
        <w:rPr>
          <w:rFonts w:hint="cs"/>
          <w:vertAlign w:val="superscript"/>
          <w:rtl/>
        </w:rPr>
        <w:t>(</w:t>
      </w:r>
      <w:r>
        <w:rPr>
          <w:rStyle w:val="FootnoteReference"/>
          <w:rtl/>
        </w:rPr>
        <w:footnoteReference w:id="381"/>
      </w:r>
      <w:r w:rsidRPr="00825267">
        <w:rPr>
          <w:rFonts w:hint="cs"/>
          <w:vertAlign w:val="superscript"/>
          <w:rtl/>
        </w:rPr>
        <w:t>)</w:t>
      </w:r>
      <w:r>
        <w:rPr>
          <w:rFonts w:hint="cs"/>
          <w:rtl/>
        </w:rPr>
        <w:t>.</w:t>
      </w:r>
    </w:p>
    <w:p w:rsidR="0063251B" w:rsidRDefault="0063251B" w:rsidP="00AB7623">
      <w:pPr>
        <w:pStyle w:val="a8"/>
        <w:rPr>
          <w:rtl/>
        </w:rPr>
      </w:pPr>
      <w:r>
        <w:rPr>
          <w:rFonts w:hint="cs"/>
          <w:rtl/>
        </w:rPr>
        <w:t>نووی در دنباله‌ی حرف ابن صلاح می‌گوید: «آنچه را که شیخ در این باره گفت برخلاف محققین و اکثر علما می‌باشد، چون آن‌ها گفته‌اند: احادیث صحیحین به شرطی که متواتر نباشد مفید ظن هستند، چون آن‌ها احادیث آحادند و حدیث آحاد نیز مفید ظن است و در این مورد فرقی بین بخاری و مسلم با سایرین نیست و قبول امت هم فقط مفید وجوب عمل به این احادیث است و این مسئله بین علما متفق علیه است»</w:t>
      </w:r>
      <w:r w:rsidRPr="00825267">
        <w:rPr>
          <w:rFonts w:hint="cs"/>
          <w:vertAlign w:val="superscript"/>
          <w:rtl/>
        </w:rPr>
        <w:t>(</w:t>
      </w:r>
      <w:r>
        <w:rPr>
          <w:rStyle w:val="FootnoteReference"/>
          <w:rtl/>
        </w:rPr>
        <w:footnoteReference w:id="382"/>
      </w:r>
      <w:r w:rsidRPr="00825267">
        <w:rPr>
          <w:rFonts w:hint="cs"/>
          <w:vertAlign w:val="superscript"/>
          <w:rtl/>
        </w:rPr>
        <w:t>)</w:t>
      </w:r>
      <w:r>
        <w:rPr>
          <w:rFonts w:hint="cs"/>
          <w:rtl/>
        </w:rPr>
        <w:t>.</w:t>
      </w:r>
    </w:p>
    <w:p w:rsidR="0063251B" w:rsidRDefault="0063251B" w:rsidP="00AB7623">
      <w:pPr>
        <w:pStyle w:val="a8"/>
        <w:rPr>
          <w:rtl/>
        </w:rPr>
      </w:pPr>
      <w:r>
        <w:rPr>
          <w:rFonts w:hint="cs"/>
          <w:rtl/>
        </w:rPr>
        <w:t>ابن حجر با این گفته که از ابن تیمیه نقل شده، جواب نووی را داده است و می‌گوید:</w:t>
      </w:r>
    </w:p>
    <w:p w:rsidR="0063251B" w:rsidRDefault="0063251B" w:rsidP="00AB7623">
      <w:pPr>
        <w:pStyle w:val="a8"/>
        <w:rPr>
          <w:rtl/>
        </w:rPr>
      </w:pPr>
      <w:r>
        <w:rPr>
          <w:rFonts w:hint="cs"/>
          <w:rtl/>
        </w:rPr>
        <w:t>«خبری که امت بر قبول و تصدیق و عمل به آن متفقند، نزد جمهور علمای سلف و خلف مفید علم است و آن همان چیزی است که جمهور کسانی که در بحث اصول فقه مکتوباتی دارند، آن را ذکر کرده‌اند. مثل شمس الأئمه سرخسی و سایر علمای حنفی، قاضی عبدالوهاب مالکی و سایر علمای مالکی، شیخ ابوحامد اسفرائینی، قاضی ابوالطیب طبری، شیخ ابواسحاق شیرازی و سایر علمای شافعی، ابوعبدالله بن حامد البغدادی، قاضی ابویعلی، ابوالخطاب و سایر علمای حنبلی، و این قول، قول اکثر اهل کلام از اشاعره و غیره اشاعره مثل ابواسحاق اسفرائینی، ابوبکر بن فورک، ابومنصور التمیمی، ابن السمعانی، ابوهاشم الجبائی و ابوعبدالله البصری، است.</w:t>
      </w:r>
    </w:p>
    <w:p w:rsidR="0063251B" w:rsidRDefault="0063251B" w:rsidP="00AB7623">
      <w:pPr>
        <w:pStyle w:val="a8"/>
        <w:rPr>
          <w:rtl/>
        </w:rPr>
      </w:pPr>
      <w:r>
        <w:rPr>
          <w:rFonts w:hint="cs"/>
          <w:rtl/>
        </w:rPr>
        <w:t xml:space="preserve">و این قول، مذهب قاطبه‌ی اهل حدیث است و این مفهومی است که ابن الصلاح در مدخل مقدمه‌اش در علوم الحدیث آورده است، و این ائمه‌ای که ذکر شد کلاً با این ابن الصلاح موافقند و کسانی با ابن الصلاح مخالفند که گمان‌شان بر این است که جمهور مخالف ابن الصلاح هستند و این ظن و گمان آن‌ها نشأت گرفته از مطالعات‌شان است که اکثراً تصانیف مخالفین ابن الصلاح را در این باره خوانده‌اند، تصانیف کسانی چون قاضی ابوبکر الباقلانی، غزالی، ابن عقیل و غیره این‌ها می‌گویند: احادیث آحاد </w:t>
      </w:r>
      <w:r>
        <w:rPr>
          <w:rFonts w:cs="Times New Roman" w:hint="cs"/>
          <w:rtl/>
        </w:rPr>
        <w:t>–</w:t>
      </w:r>
      <w:r>
        <w:rPr>
          <w:rFonts w:hint="cs"/>
          <w:rtl/>
        </w:rPr>
        <w:t xml:space="preserve"> هرچند که مقبول امت هم باشند </w:t>
      </w:r>
      <w:r>
        <w:rPr>
          <w:rFonts w:cs="Times New Roman" w:hint="cs"/>
          <w:rtl/>
        </w:rPr>
        <w:t>–</w:t>
      </w:r>
      <w:r>
        <w:rPr>
          <w:rFonts w:hint="cs"/>
          <w:rtl/>
        </w:rPr>
        <w:t xml:space="preserve"> مفید علم قطعی نیستند، و اگر امت به آن‌ها عمل می‌کند به خاطر این است که برای وجوب عمل به آن‌ها ظن به صحت آن‌ها کافی است و ممکن نیست که امت قطع به صدق آن‌ها داشته باشد.</w:t>
      </w:r>
    </w:p>
    <w:p w:rsidR="0063251B" w:rsidRDefault="0063251B" w:rsidP="00960E98">
      <w:pPr>
        <w:pStyle w:val="a8"/>
        <w:widowControl w:val="0"/>
        <w:rPr>
          <w:rtl/>
        </w:rPr>
      </w:pPr>
      <w:r>
        <w:rPr>
          <w:rFonts w:hint="cs"/>
          <w:rtl/>
        </w:rPr>
        <w:t>در جواب‌شان می‌گوئیم، اجماع امت در باطن امر از خطا معصومند، و اگر احتمال دروغگوبودن یکی از آن‌ها هم وجود داشته باشد باز مجموع امت معصومند، چون مثل یک نفر از اهل تواتر خواهد بود که با وجود آن که آن شخص دروغگو و مخطیء باشد، باز چون در دایره‌ی اهل تواتر قرار دارد، دروغ و خطأ از مجموع اهل تواتر منتفی خواهد بود»</w:t>
      </w:r>
      <w:r w:rsidRPr="004D17F3">
        <w:rPr>
          <w:rFonts w:hint="cs"/>
          <w:vertAlign w:val="superscript"/>
          <w:rtl/>
        </w:rPr>
        <w:t>(</w:t>
      </w:r>
      <w:r>
        <w:rPr>
          <w:rStyle w:val="FootnoteReference"/>
          <w:rtl/>
        </w:rPr>
        <w:footnoteReference w:id="383"/>
      </w:r>
      <w:r w:rsidRPr="004D17F3">
        <w:rPr>
          <w:rFonts w:hint="cs"/>
          <w:vertAlign w:val="superscript"/>
          <w:rtl/>
        </w:rPr>
        <w:t>)</w:t>
      </w:r>
      <w:r>
        <w:rPr>
          <w:rFonts w:hint="cs"/>
          <w:rtl/>
        </w:rPr>
        <w:t>.</w:t>
      </w:r>
    </w:p>
    <w:p w:rsidR="0063251B" w:rsidRDefault="0063251B" w:rsidP="00960E98">
      <w:pPr>
        <w:pStyle w:val="a8"/>
        <w:widowControl w:val="0"/>
        <w:rPr>
          <w:rtl/>
        </w:rPr>
      </w:pPr>
      <w:r>
        <w:rPr>
          <w:rFonts w:hint="cs"/>
          <w:rtl/>
        </w:rPr>
        <w:t>ابن حجر از ابواسحاق اسفرائینی نقل می‌کند که فرموده‌اند: «اهل فن اجماع بر این دارند که اخباری که در صحیحین آمده‌اند از طرف صاحب شرع قطعی هستند، هرچند که در مورد بعضی از آن‌ها بین علما اختلاف وجود دارد، این اختلاف در طرق روایت و کثرت راویان است»</w:t>
      </w:r>
      <w:r w:rsidRPr="004D17F3">
        <w:rPr>
          <w:rFonts w:hint="cs"/>
          <w:vertAlign w:val="superscript"/>
          <w:rtl/>
        </w:rPr>
        <w:t>(</w:t>
      </w:r>
      <w:r>
        <w:rPr>
          <w:rStyle w:val="FootnoteReference"/>
          <w:rtl/>
        </w:rPr>
        <w:footnoteReference w:id="384"/>
      </w:r>
      <w:r w:rsidRPr="004D17F3">
        <w:rPr>
          <w:rFonts w:hint="cs"/>
          <w:vertAlign w:val="superscript"/>
          <w:rtl/>
        </w:rPr>
        <w:t>)</w:t>
      </w:r>
      <w:r>
        <w:rPr>
          <w:rFonts w:hint="cs"/>
          <w:rtl/>
        </w:rPr>
        <w:t>.</w:t>
      </w:r>
    </w:p>
    <w:p w:rsidR="0063251B" w:rsidRDefault="0063251B" w:rsidP="00AB7623">
      <w:pPr>
        <w:pStyle w:val="a8"/>
        <w:rPr>
          <w:rtl/>
        </w:rPr>
      </w:pPr>
      <w:r>
        <w:rPr>
          <w:rFonts w:hint="cs"/>
          <w:rtl/>
        </w:rPr>
        <w:t>ابن حجر در حالی که از قول نووی اشکال گرفته، می‌گوید:</w:t>
      </w:r>
    </w:p>
    <w:p w:rsidR="0063251B" w:rsidRPr="00C71B38" w:rsidRDefault="0063251B" w:rsidP="00AB7623">
      <w:pPr>
        <w:pStyle w:val="a8"/>
        <w:rPr>
          <w:rtl/>
        </w:rPr>
      </w:pPr>
      <w:r w:rsidRPr="00C71B38">
        <w:rPr>
          <w:rFonts w:hint="cs"/>
          <w:rtl/>
        </w:rPr>
        <w:t>«نووی گفته، اخبار مفید علم نیستند مگر این که متواتر باشند، و این گفته نووی با چند چیز نقض می‌شود:</w:t>
      </w:r>
    </w:p>
    <w:p w:rsidR="0063251B" w:rsidRDefault="0063251B" w:rsidP="00AB7623">
      <w:pPr>
        <w:numPr>
          <w:ilvl w:val="0"/>
          <w:numId w:val="15"/>
        </w:numPr>
        <w:spacing w:line="250" w:lineRule="auto"/>
        <w:jc w:val="lowKashida"/>
        <w:rPr>
          <w:lang w:bidi="fa-IR"/>
        </w:rPr>
      </w:pPr>
      <w:r w:rsidRPr="00CB546E">
        <w:rPr>
          <w:rStyle w:val="Char4"/>
          <w:rFonts w:hint="cs"/>
          <w:rtl/>
        </w:rPr>
        <w:t>خبر واحدی که محتف به قرائن باشد مفید علم نظری است، و از جمله کسانی که بر این مسئله تصریح دارند، می‌توان، امام الحرمین جوینی، غزالی، رازی، سیف الدین آمدی، ابن حاجب و پیروان آن‌ها را نام برد</w:t>
      </w:r>
      <w:r>
        <w:rPr>
          <w:rFonts w:hint="cs"/>
          <w:rtl/>
          <w:lang w:bidi="fa-IR"/>
        </w:rPr>
        <w:t>.</w:t>
      </w:r>
    </w:p>
    <w:p w:rsidR="0063251B" w:rsidRDefault="0063251B" w:rsidP="00AB7623">
      <w:pPr>
        <w:numPr>
          <w:ilvl w:val="0"/>
          <w:numId w:val="15"/>
        </w:numPr>
        <w:spacing w:line="250" w:lineRule="auto"/>
        <w:jc w:val="lowKashida"/>
        <w:rPr>
          <w:lang w:bidi="fa-IR"/>
        </w:rPr>
      </w:pPr>
      <w:r w:rsidRPr="00CB546E">
        <w:rPr>
          <w:rStyle w:val="Char4"/>
          <w:rFonts w:hint="cs"/>
          <w:rtl/>
        </w:rPr>
        <w:t>خبر مستفیض که از طرق کثیری که خدشه‌ای بر آن‌ها وارد نیست آمده باشد مفید علم نظری برای آگاهان بر این امر است و ابواسحاق اسفرائینی، ابومنصور التمیمی و ابوبکر بن فورک نیز همین نظر را دارند.</w:t>
      </w:r>
    </w:p>
    <w:p w:rsidR="0063251B" w:rsidRDefault="0063251B" w:rsidP="00AB7623">
      <w:pPr>
        <w:pStyle w:val="a8"/>
        <w:rPr>
          <w:rtl/>
        </w:rPr>
      </w:pPr>
      <w:r>
        <w:rPr>
          <w:rFonts w:hint="cs"/>
          <w:rtl/>
        </w:rPr>
        <w:t xml:space="preserve">انباری شارح البرهان </w:t>
      </w:r>
      <w:r>
        <w:rPr>
          <w:rFonts w:cs="Times New Roman" w:hint="cs"/>
          <w:rtl/>
        </w:rPr>
        <w:t>–</w:t>
      </w:r>
      <w:r>
        <w:rPr>
          <w:rFonts w:hint="cs"/>
          <w:rtl/>
        </w:rPr>
        <w:t xml:space="preserve"> بعد از این که از امام الحرمین جوینی حکایت می‌کند که ایشان این گفته را ضعیف دانسته‌اند </w:t>
      </w:r>
      <w:r>
        <w:rPr>
          <w:rFonts w:cs="Times New Roman" w:hint="cs"/>
          <w:rtl/>
        </w:rPr>
        <w:t>–</w:t>
      </w:r>
      <w:r>
        <w:rPr>
          <w:rFonts w:hint="cs"/>
          <w:rtl/>
        </w:rPr>
        <w:t xml:space="preserve"> می‌گوید: براساس عرف و قوائد کلی، اخبار مستفیض به طور مطلق مفید صدق نیستند، بلکه به دلیل وجود علیت در اسناد آن‌ها به طور ظنی مفید صدق هستند، و اگر کسی به اقوال مخبرین </w:t>
      </w:r>
      <w:r>
        <w:rPr>
          <w:rFonts w:cs="Times New Roman" w:hint="cs"/>
          <w:rtl/>
        </w:rPr>
        <w:t>–</w:t>
      </w:r>
      <w:r>
        <w:rPr>
          <w:rFonts w:hint="cs"/>
          <w:rtl/>
        </w:rPr>
        <w:t xml:space="preserve"> اهل اعتماد و تجربه در این باره </w:t>
      </w:r>
      <w:r>
        <w:rPr>
          <w:rFonts w:cs="Times New Roman" w:hint="cs"/>
          <w:rtl/>
        </w:rPr>
        <w:t>–</w:t>
      </w:r>
      <w:r>
        <w:rPr>
          <w:rFonts w:hint="cs"/>
          <w:rtl/>
        </w:rPr>
        <w:t xml:space="preserve"> توجه کند، این مسئله برایش تبین می‌شود و غزالی هم به نظر انباری میل کرده است.</w:t>
      </w:r>
    </w:p>
    <w:p w:rsidR="0063251B" w:rsidRDefault="0063251B" w:rsidP="00AB7623">
      <w:pPr>
        <w:numPr>
          <w:ilvl w:val="0"/>
          <w:numId w:val="15"/>
        </w:numPr>
        <w:spacing w:line="250" w:lineRule="auto"/>
        <w:jc w:val="lowKashida"/>
        <w:rPr>
          <w:lang w:bidi="fa-IR"/>
        </w:rPr>
      </w:pPr>
      <w:r w:rsidRPr="00CB546E">
        <w:rPr>
          <w:rStyle w:val="Char4"/>
          <w:rFonts w:hint="cs"/>
          <w:rtl/>
        </w:rPr>
        <w:t>آنچه را که از ائمه در مورد خبر واحدی که از طرف اجماع امت مورد قبول واقع شده نقل کردیم، بیانگر این است که بدون شک اجماع امت بر قبول خبر واحد و افاده ی علم از آن، قویتر از مفید علم‌بودن خبر واحد محتف به قرائن و یا خبر مستفیض است</w:t>
      </w:r>
      <w:r w:rsidRPr="00153849">
        <w:rPr>
          <w:rStyle w:val="Char4"/>
          <w:rFonts w:hint="cs"/>
          <w:vertAlign w:val="superscript"/>
          <w:rtl/>
        </w:rPr>
        <w:t>(</w:t>
      </w:r>
      <w:r w:rsidRPr="00153849">
        <w:rPr>
          <w:rStyle w:val="Char4"/>
          <w:vertAlign w:val="superscript"/>
          <w:rtl/>
        </w:rPr>
        <w:footnoteReference w:id="385"/>
      </w:r>
      <w:r w:rsidRPr="00153849">
        <w:rPr>
          <w:rStyle w:val="Char4"/>
          <w:rFonts w:hint="cs"/>
          <w:vertAlign w:val="superscript"/>
          <w:rtl/>
        </w:rPr>
        <w:t>)</w:t>
      </w:r>
      <w:r w:rsidRPr="00CB546E">
        <w:rPr>
          <w:rStyle w:val="Char4"/>
          <w:rFonts w:hint="cs"/>
          <w:rtl/>
        </w:rPr>
        <w:t>.</w:t>
      </w:r>
    </w:p>
    <w:p w:rsidR="0063251B" w:rsidRDefault="0063251B" w:rsidP="00AB7623">
      <w:pPr>
        <w:pStyle w:val="a8"/>
        <w:rPr>
          <w:rtl/>
        </w:rPr>
      </w:pPr>
      <w:r>
        <w:rPr>
          <w:rFonts w:hint="cs"/>
          <w:rtl/>
        </w:rPr>
        <w:t>ابن صلاح و هیچکس قبل از او نگفته‌اند که این موارد سه‌گانه‌ی فوق مفید علم قطعی، مثل علم حاصل از خبر متواتر هستند، چون خبر متواتر مفید علم ضروری است و هیچگونه شکی در آن راه ندارد ولی اخبار غیر متواتر مفید علم نظری هستند و محتمل نفوذ شک می‌باشند</w:t>
      </w:r>
      <w:r w:rsidRPr="004D17F3">
        <w:rPr>
          <w:rFonts w:hint="cs"/>
          <w:vertAlign w:val="superscript"/>
          <w:rtl/>
        </w:rPr>
        <w:t>(</w:t>
      </w:r>
      <w:r>
        <w:rPr>
          <w:rStyle w:val="FootnoteReference"/>
          <w:rtl/>
        </w:rPr>
        <w:footnoteReference w:id="386"/>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شوکانی می‌گوید: «اختلافی که در اول این بحث در مورد مفید علم یا ظن‌بودن خبر واحد ذکر کردیم مربوط به خبر واحدی است که هیچگونه چیزی برای قوتش همراه نداشته باشد، ولی اگر چیزهایی که سبب قوت خبر واحد می‌شوند به آن چسبیده باشند، یا خبر واحد مشهور یا مستفیض باشد، در این حالات اختلاف وجود ندارد </w:t>
      </w:r>
      <w:r>
        <w:rPr>
          <w:rFonts w:cs="Times New Roman" w:hint="cs"/>
          <w:rtl/>
        </w:rPr>
        <w:t>–</w:t>
      </w:r>
      <w:r>
        <w:rPr>
          <w:rFonts w:hint="cs"/>
          <w:rtl/>
        </w:rPr>
        <w:t xml:space="preserve"> خبر واحد مفید علم خواهد بود </w:t>
      </w:r>
      <w:r>
        <w:rPr>
          <w:rFonts w:cs="Times New Roman" w:hint="cs"/>
          <w:rtl/>
        </w:rPr>
        <w:t>–</w:t>
      </w:r>
      <w:r>
        <w:rPr>
          <w:rFonts w:hint="cs"/>
          <w:rtl/>
        </w:rPr>
        <w:t xml:space="preserve"> و بدون هرگونه نزاعی، خبر واحدی که اجماع بر عمل به مقتضای آن حاصل شده، مفید علم است، چون اجماع بر عمل به خبر واحد، آن را از جمله اخبار معلوم الصدق قرار می‌دهد و خبر واحدی هم که از طرف امت مورد قبول قرار گرفته، مفید علم است، حال فرق نمی‌کند که عده‌ای به مضمون آن عمل کنند و یا آن را تأویل نمایند، چون تأویل هم فرعی از قبول‌کردن است»</w:t>
      </w:r>
      <w:r w:rsidRPr="004D17F3">
        <w:rPr>
          <w:rFonts w:hint="cs"/>
          <w:vertAlign w:val="superscript"/>
          <w:rtl/>
        </w:rPr>
        <w:t>(</w:t>
      </w:r>
      <w:r>
        <w:rPr>
          <w:rStyle w:val="FootnoteReference"/>
          <w:rtl/>
        </w:rPr>
        <w:footnoteReference w:id="387"/>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ابن قدامه می‌گوید: «بعضی از علما گفته‌اند که امام احمد به حصول علم از اخبار واحدی که ائمه </w:t>
      </w:r>
      <w:r>
        <w:rPr>
          <w:rFonts w:cs="Times New Roman" w:hint="cs"/>
          <w:rtl/>
        </w:rPr>
        <w:t>–</w:t>
      </w:r>
      <w:r>
        <w:rPr>
          <w:rFonts w:hint="cs"/>
          <w:rtl/>
        </w:rPr>
        <w:t xml:space="preserve"> کسانی که بر عدالت و قابل اعتماد‌بودن آن‌ها اجماع وجود دارد </w:t>
      </w:r>
      <w:r>
        <w:rPr>
          <w:rFonts w:cs="Times New Roman" w:hint="cs"/>
          <w:rtl/>
        </w:rPr>
        <w:t>–</w:t>
      </w:r>
      <w:r>
        <w:rPr>
          <w:rFonts w:hint="cs"/>
          <w:rtl/>
        </w:rPr>
        <w:t xml:space="preserve"> از طرق مساوی آن را نقل کرده‌اند و یا مورد قبول امت قرار گرفته‌اند، معتقد است. به همین دلیل علمای سلف بر نقل اخبار صفات </w:t>
      </w:r>
      <w:r>
        <w:rPr>
          <w:rFonts w:cs="Times New Roman" w:hint="cs"/>
          <w:rtl/>
        </w:rPr>
        <w:t>–</w:t>
      </w:r>
      <w:r>
        <w:rPr>
          <w:rFonts w:hint="cs"/>
          <w:rtl/>
        </w:rPr>
        <w:t xml:space="preserve"> بدون این که عملی در برداشته باشند </w:t>
      </w:r>
      <w:r>
        <w:rPr>
          <w:rFonts w:cs="Times New Roman" w:hint="cs"/>
          <w:rtl/>
        </w:rPr>
        <w:t>–</w:t>
      </w:r>
      <w:r>
        <w:rPr>
          <w:rFonts w:hint="cs"/>
          <w:rtl/>
        </w:rPr>
        <w:t xml:space="preserve"> متفقند و فائده‌ی این اخبار وجوب تصدیق آن‌ها و اعتقاد به آنچه که در آن‌ها بیان شده می‌باشد و اتفاق علما بر قبول آن‌ها، اجماعیست بر صحت این اخبار، و اجماع هم حجت قطعی است»</w:t>
      </w:r>
      <w:r w:rsidRPr="004D17F3">
        <w:rPr>
          <w:rFonts w:hint="cs"/>
          <w:vertAlign w:val="superscript"/>
          <w:rtl/>
        </w:rPr>
        <w:t>(</w:t>
      </w:r>
      <w:r>
        <w:rPr>
          <w:rStyle w:val="FootnoteReference"/>
          <w:rtl/>
        </w:rPr>
        <w:footnoteReference w:id="388"/>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تیمیه در المسوده می‌گوید: «خبر واحد اگر صحیح باشد و اختلافی در آن وجود نداشته باشد و از طرف امت مورد قبول قرار گیرد مفید علم است، و اصحاب ما گفته‌اند به طور مطلق نیز مفید علم است، هرچند که از طرف امت هم مورد قبول نباشد و مذهب راجح هم همین است»</w:t>
      </w:r>
      <w:r w:rsidRPr="004D17F3">
        <w:rPr>
          <w:rFonts w:hint="cs"/>
          <w:vertAlign w:val="superscript"/>
          <w:rtl/>
        </w:rPr>
        <w:t>(</w:t>
      </w:r>
      <w:r>
        <w:rPr>
          <w:rStyle w:val="FootnoteReference"/>
          <w:rtl/>
        </w:rPr>
        <w:footnoteReference w:id="389"/>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از آنچه گذشت، مشخص می‌شود، کسانی که معتقدند خبر واحد محتف به قرائن مفید علم است، نگفته‌اند که در هر حالی چنین اخباری مفید علمند به گونه‌ای که همسان و همطراز خبر متواتر شوند، بلکه گفته‌اند که چنین اخبار مفید علم نظریی هستند که از طریق نظر و استدلال در قرائن حاصل می‌شوند. و قرائن نیز انواع مختلفی دارند، بعضی از آن‌ها به مخبر، بعضی دیگر به مخبر عنه و بعضی دیگر به مخبر مبلغ برمی‌گردد.</w:t>
      </w:r>
    </w:p>
    <w:p w:rsidR="0063251B" w:rsidRDefault="0063251B" w:rsidP="00960E98">
      <w:pPr>
        <w:pStyle w:val="a8"/>
        <w:spacing w:line="240" w:lineRule="auto"/>
        <w:rPr>
          <w:rtl/>
        </w:rPr>
      </w:pPr>
      <w:r>
        <w:rPr>
          <w:rFonts w:hint="cs"/>
          <w:rtl/>
        </w:rPr>
        <w:t>ابن قیم در این باره می‌فرماید:</w:t>
      </w:r>
    </w:p>
    <w:p w:rsidR="0063251B" w:rsidRDefault="0063251B" w:rsidP="00960E98">
      <w:pPr>
        <w:pStyle w:val="a8"/>
        <w:spacing w:line="240" w:lineRule="auto"/>
        <w:rPr>
          <w:rtl/>
        </w:rPr>
      </w:pPr>
      <w:r>
        <w:rPr>
          <w:rFonts w:hint="cs"/>
          <w:rtl/>
        </w:rPr>
        <w:t>«اهل حدیث حصول علم از خبر واحد محتف به قرائن را چیز کلی و صددرصدی در حق سایر مخبرین ندانسته‌اند، بلکه می‌گویند که حصول علم گاهی به قرینه‌هایی که به مخبر، یا به مخبر عنه یا به مخبر مبلغ برمی‌گردند، ربط دارد.</w:t>
      </w:r>
    </w:p>
    <w:p w:rsidR="0063251B" w:rsidRPr="00153849" w:rsidRDefault="0063251B" w:rsidP="00AB7623">
      <w:pPr>
        <w:pStyle w:val="a8"/>
        <w:rPr>
          <w:spacing w:val="-2"/>
          <w:rtl/>
        </w:rPr>
      </w:pPr>
      <w:r w:rsidRPr="00153849">
        <w:rPr>
          <w:rFonts w:hint="cs"/>
          <w:spacing w:val="-2"/>
          <w:rtl/>
        </w:rPr>
        <w:t>اما قرائنی که به مخبر برمی‌گردد، حقیقتاً صحابه، کسانی که سنت پیامبرشان را به امت رساندند، صادق‌ترین مردم در گفتار و امانت‌دارترین آن‌ها و حافظ ‌ترین امت نسبت به آنچه که می‌شنیدند، بودند و خداوند متعال اوصافی را به آن‌ها اختصاص داد که به سایر امت اختصاص نداده است، آن‌ها قبل از اسلام عادتاً انسان‌های صادق و امینی بودند و سپس اسلام بر صدق و امانتداری آن‌ها افزود، صداقت و راستی آن‌ها نزد امت زمان‌شان و عدالت، ضبط و حفظ آن‌ها از پیامبرشان</w:t>
      </w:r>
      <w:r w:rsidR="00153849" w:rsidRPr="00153849">
        <w:rPr>
          <w:rFonts w:hint="cs"/>
          <w:spacing w:val="-2"/>
          <w:rtl/>
        </w:rPr>
        <w:t xml:space="preserve"> </w:t>
      </w:r>
      <w:r w:rsidRPr="00153849">
        <w:rPr>
          <w:rFonts w:hint="cs"/>
          <w:spacing w:val="-2"/>
          <w:rtl/>
        </w:rPr>
        <w:sym w:font="AGA Arabesque" w:char="F072"/>
      </w:r>
      <w:r w:rsidRPr="00153849">
        <w:rPr>
          <w:rFonts w:hint="cs"/>
          <w:spacing w:val="-2"/>
          <w:rtl/>
        </w:rPr>
        <w:t xml:space="preserve"> امری معلوم و غیر قابل انکار است، همچنانکه اسلام، ایمان و جهادشان با رسول الله</w:t>
      </w:r>
      <w:r w:rsidR="00153849" w:rsidRPr="00153849">
        <w:rPr>
          <w:rFonts w:hint="cs"/>
          <w:spacing w:val="-2"/>
          <w:rtl/>
        </w:rPr>
        <w:t xml:space="preserve"> </w:t>
      </w:r>
      <w:r w:rsidRPr="00153849">
        <w:rPr>
          <w:rFonts w:hint="cs"/>
          <w:spacing w:val="-2"/>
          <w:rtl/>
        </w:rPr>
        <w:sym w:font="AGA Arabesque" w:char="F072"/>
      </w:r>
      <w:r w:rsidRPr="00153849">
        <w:rPr>
          <w:rFonts w:hint="cs"/>
          <w:spacing w:val="-2"/>
          <w:rtl/>
        </w:rPr>
        <w:t xml:space="preserve"> واضح و آشکار است. کسی که مقداری علم به سیره‌ی آن‌ها داشته باشد می‌داند که خبر ابوبکر صدیق و یارانش با خبر غیر آن‌ها قابل مقایسه نیست و حصول اعتماد و یقین به خبر آن‌ها خیلی بیشتر از یقین حاصل از خبر دیگران است، و قیاس خبر ابوبکر صدیق با خبر آحاد سایر مخبرین از فاسدترین قیاس‌ها می‌باشد و همچنین اشخاص قابل اعتمادی که از صحابه نقل کرده‌اند </w:t>
      </w:r>
      <w:r w:rsidRPr="00153849">
        <w:rPr>
          <w:rFonts w:cs="Times New Roman" w:hint="cs"/>
          <w:spacing w:val="-2"/>
          <w:rtl/>
        </w:rPr>
        <w:t>–</w:t>
      </w:r>
      <w:r w:rsidRPr="00153849">
        <w:rPr>
          <w:rFonts w:hint="cs"/>
          <w:spacing w:val="-2"/>
          <w:rtl/>
        </w:rPr>
        <w:t xml:space="preserve"> تابعین </w:t>
      </w:r>
      <w:r w:rsidRPr="00153849">
        <w:rPr>
          <w:rFonts w:cs="Times New Roman" w:hint="cs"/>
          <w:spacing w:val="-2"/>
          <w:rtl/>
        </w:rPr>
        <w:t>–</w:t>
      </w:r>
      <w:r w:rsidRPr="00153849">
        <w:rPr>
          <w:rFonts w:hint="cs"/>
          <w:spacing w:val="-2"/>
          <w:rtl/>
        </w:rPr>
        <w:t xml:space="preserve"> آن‌ها نیز از صادق‌ترین انسان‌های دوران خود و بعد از آن، از حیث گفتار بوده‌اند، و این تابعین از همه‌ی انسان‌های دیگر حرص‌شان نسبت به صدق و ضبط و حفظ بیشتر بود و در میان طوائف بنی آدم از آن‌ها صادق‌تر در گفتار و حریص‌تر در ضبط اخبار یافت نشده است»</w:t>
      </w:r>
      <w:r w:rsidRPr="00153849">
        <w:rPr>
          <w:rFonts w:hint="cs"/>
          <w:spacing w:val="-2"/>
          <w:vertAlign w:val="superscript"/>
          <w:rtl/>
        </w:rPr>
        <w:t>(</w:t>
      </w:r>
      <w:r w:rsidRPr="00153849">
        <w:rPr>
          <w:rStyle w:val="FootnoteReference"/>
          <w:spacing w:val="-2"/>
          <w:rtl/>
        </w:rPr>
        <w:footnoteReference w:id="390"/>
      </w:r>
      <w:r w:rsidRPr="00153849">
        <w:rPr>
          <w:rFonts w:hint="cs"/>
          <w:spacing w:val="-2"/>
          <w:vertAlign w:val="superscript"/>
          <w:rtl/>
        </w:rPr>
        <w:t>)</w:t>
      </w:r>
      <w:r w:rsidRPr="00153849">
        <w:rPr>
          <w:rFonts w:hint="cs"/>
          <w:spacing w:val="-2"/>
          <w:rtl/>
        </w:rPr>
        <w:t>.</w:t>
      </w:r>
    </w:p>
    <w:p w:rsidR="0063251B" w:rsidRDefault="0063251B" w:rsidP="00AB7623">
      <w:pPr>
        <w:pStyle w:val="a8"/>
        <w:rPr>
          <w:rtl/>
        </w:rPr>
      </w:pPr>
      <w:r>
        <w:rPr>
          <w:rFonts w:hint="cs"/>
          <w:rtl/>
        </w:rPr>
        <w:t xml:space="preserve">اما قرائنی که به مخبر عنه برمی‌گردد، خداوند متعال برای پیامبرش </w:t>
      </w:r>
      <w:r>
        <w:rPr>
          <w:rFonts w:hint="cs"/>
          <w:rtl/>
        </w:rPr>
        <w:sym w:font="AGA Arabesque" w:char="F072"/>
      </w:r>
      <w:r>
        <w:rPr>
          <w:rFonts w:hint="cs"/>
          <w:rtl/>
        </w:rPr>
        <w:t xml:space="preserve"> ضمانت کرده که دینش را بر تمامی ادیان آشکار و حاکم نماید و آن را حفظ کند تا نسل اول آن را به کسانی که بعد از خودشان می‌آیند برسانند، بدون شک خداوند باید حجج و بیناتش را برای مخلوقاتش حفظ نماید تا از بین نروند و به همین دلیل خداوند کسی را که بر پیامبر</w:t>
      </w:r>
      <w:r w:rsidR="00153849">
        <w:rPr>
          <w:rFonts w:hint="cs"/>
          <w:rtl/>
        </w:rPr>
        <w:t xml:space="preserve"> </w:t>
      </w:r>
      <w:r>
        <w:rPr>
          <w:rFonts w:hint="cs"/>
          <w:rtl/>
        </w:rPr>
        <w:sym w:font="AGA Arabesque" w:char="F072"/>
      </w:r>
      <w:r>
        <w:rPr>
          <w:rFonts w:hint="cs"/>
          <w:rtl/>
        </w:rPr>
        <w:t xml:space="preserve"> دروغ بندد رسوا خواهد کرد و حالش را برای مردمان آشکار خواهد کرد، سفیان بن عینیه می‌گوید: خداوند کسی را که در حدیث دروغ بگوید، پنهان نمی‌گذارد و آن را آشکار خواهد کرد.</w:t>
      </w:r>
    </w:p>
    <w:p w:rsidR="0063251B" w:rsidRDefault="0063251B" w:rsidP="00AB7623">
      <w:pPr>
        <w:pStyle w:val="a8"/>
        <w:rPr>
          <w:rtl/>
        </w:rPr>
      </w:pPr>
      <w:r>
        <w:rPr>
          <w:rFonts w:hint="cs"/>
          <w:rtl/>
        </w:rPr>
        <w:t>عبدالله بن مبارک می‌گوید: هرکس بخواهد که احادیث دروغین بگوید صبح نشده مردم خواهند گفت، فلانی کذاب است، و خداوند دروغگویان را در زمان حیات‌شان معاقبه خواهد کرد و آن‌ها را برای دیگران عبرت قرار می‌دهد.</w:t>
      </w:r>
    </w:p>
    <w:p w:rsidR="0063251B" w:rsidRDefault="0063251B" w:rsidP="00AB7623">
      <w:pPr>
        <w:pStyle w:val="a8"/>
        <w:widowControl w:val="0"/>
        <w:spacing w:line="240" w:lineRule="auto"/>
        <w:rPr>
          <w:rtl/>
        </w:rPr>
      </w:pPr>
      <w:r>
        <w:rPr>
          <w:rFonts w:hint="cs"/>
          <w:rtl/>
        </w:rPr>
        <w:t xml:space="preserve">ابوالقاسم بغوی روایت می‌کند که مردی از مدینه آمد و گفت که پیامبر </w:t>
      </w:r>
      <w:r>
        <w:rPr>
          <w:rFonts w:hint="cs"/>
          <w:rtl/>
        </w:rPr>
        <w:sym w:font="AGA Arabesque" w:char="F072"/>
      </w:r>
      <w:r>
        <w:rPr>
          <w:rFonts w:hint="cs"/>
          <w:rtl/>
        </w:rPr>
        <w:t xml:space="preserve"> مرا فرستاده تا در میان شما به رأی و نظر خودم در مورد زکات اموالتان حکم کنم </w:t>
      </w:r>
      <w:r>
        <w:rPr>
          <w:rFonts w:cs="Times New Roman" w:hint="cs"/>
          <w:rtl/>
        </w:rPr>
        <w:t>–</w:t>
      </w:r>
      <w:r>
        <w:rPr>
          <w:rFonts w:hint="cs"/>
          <w:rtl/>
        </w:rPr>
        <w:t xml:space="preserve"> آن مرد کسی بود که در زمان جاهلیت دختری را از آن قوم خواستگاری کرده بود و آن‌ها او را رد کرده بودند، و او به زور آن دختر را گرفته بود </w:t>
      </w:r>
      <w:r>
        <w:rPr>
          <w:rFonts w:cs="Times New Roman" w:hint="cs"/>
          <w:rtl/>
        </w:rPr>
        <w:t>–</w:t>
      </w:r>
      <w:r>
        <w:rPr>
          <w:rFonts w:hint="cs"/>
          <w:rtl/>
        </w:rPr>
        <w:t xml:space="preserve"> سپس آن قوم کسانی را نزد رسول خدا فرستادند تا در مورد احوال این مرد جویا شوند که آیا راست می‌گوید یا نه، پیامبر </w:t>
      </w:r>
      <w:r>
        <w:rPr>
          <w:rFonts w:hint="cs"/>
        </w:rPr>
        <w:sym w:font="AGA Arabesque" w:char="F072"/>
      </w:r>
      <w:r>
        <w:rPr>
          <w:rFonts w:hint="cs"/>
          <w:rtl/>
        </w:rPr>
        <w:t xml:space="preserve"> فرمود: دشمن خداست و دروغ می‌گوید، سپس پیامبر </w:t>
      </w:r>
      <w:r>
        <w:rPr>
          <w:rFonts w:hint="cs"/>
        </w:rPr>
        <w:sym w:font="AGA Arabesque" w:char="F072"/>
      </w:r>
      <w:r>
        <w:rPr>
          <w:rFonts w:hint="cs"/>
          <w:rtl/>
        </w:rPr>
        <w:t xml:space="preserve"> مردی را فرستاد و به او گفت: برو و اگر او را زنده یافتی، بکش و اگر مرده یافتی، جسدش را بسوزان، آن مرد رفت و او را در حالی یافت که به خاطر نیشی که خورده، مرده بود، و آن مرد هم جسدش را سوزاند، در همین اوضاع بود که پیامبر </w:t>
      </w:r>
      <w:r>
        <w:rPr>
          <w:rFonts w:hint="cs"/>
        </w:rPr>
        <w:sym w:font="AGA Arabesque" w:char="F072"/>
      </w:r>
      <w:r>
        <w:rPr>
          <w:rFonts w:hint="cs"/>
          <w:rtl/>
        </w:rPr>
        <w:t xml:space="preserve"> فرمود: </w:t>
      </w:r>
      <w:r w:rsidRPr="00F346F5">
        <w:rPr>
          <w:rStyle w:val="Char8"/>
          <w:rtl/>
        </w:rPr>
        <w:t>«</w:t>
      </w:r>
      <w:r w:rsidR="00153849" w:rsidRPr="00153849">
        <w:rPr>
          <w:rStyle w:val="Char3"/>
          <w:rFonts w:hint="eastAsia"/>
          <w:rtl/>
        </w:rPr>
        <w:t>مَنْ</w:t>
      </w:r>
      <w:r w:rsidR="00153849" w:rsidRPr="00153849">
        <w:rPr>
          <w:rStyle w:val="Char3"/>
          <w:rtl/>
        </w:rPr>
        <w:t xml:space="preserve"> </w:t>
      </w:r>
      <w:r w:rsidR="00153849" w:rsidRPr="00153849">
        <w:rPr>
          <w:rStyle w:val="Char3"/>
          <w:rFonts w:hint="eastAsia"/>
          <w:rtl/>
        </w:rPr>
        <w:t>كَذَبَ</w:t>
      </w:r>
      <w:r w:rsidR="00153849" w:rsidRPr="00153849">
        <w:rPr>
          <w:rStyle w:val="Char3"/>
          <w:rtl/>
        </w:rPr>
        <w:t xml:space="preserve"> </w:t>
      </w:r>
      <w:r w:rsidR="00153849" w:rsidRPr="00153849">
        <w:rPr>
          <w:rStyle w:val="Char3"/>
          <w:rFonts w:hint="eastAsia"/>
          <w:rtl/>
        </w:rPr>
        <w:t>عَلَيَّ</w:t>
      </w:r>
      <w:r w:rsidR="00153849" w:rsidRPr="00153849">
        <w:rPr>
          <w:rStyle w:val="Char3"/>
          <w:rtl/>
        </w:rPr>
        <w:t xml:space="preserve"> </w:t>
      </w:r>
      <w:r w:rsidR="00153849" w:rsidRPr="00153849">
        <w:rPr>
          <w:rStyle w:val="Char3"/>
          <w:rFonts w:hint="eastAsia"/>
          <w:rtl/>
        </w:rPr>
        <w:t>مُتَعَمِّدًا</w:t>
      </w:r>
      <w:r w:rsidR="00153849" w:rsidRPr="00153849">
        <w:rPr>
          <w:rStyle w:val="Char3"/>
          <w:rtl/>
        </w:rPr>
        <w:t xml:space="preserve"> </w:t>
      </w:r>
      <w:r w:rsidR="00153849" w:rsidRPr="00153849">
        <w:rPr>
          <w:rStyle w:val="Char3"/>
          <w:rFonts w:hint="eastAsia"/>
          <w:rtl/>
        </w:rPr>
        <w:t>،</w:t>
      </w:r>
      <w:r w:rsidR="00153849" w:rsidRPr="00153849">
        <w:rPr>
          <w:rStyle w:val="Char3"/>
          <w:rtl/>
        </w:rPr>
        <w:t xml:space="preserve"> </w:t>
      </w:r>
      <w:r w:rsidR="00153849" w:rsidRPr="00153849">
        <w:rPr>
          <w:rStyle w:val="Char3"/>
          <w:rFonts w:hint="eastAsia"/>
          <w:rtl/>
        </w:rPr>
        <w:t>فَلْيَتَبَوَّأْ</w:t>
      </w:r>
      <w:r w:rsidR="00153849" w:rsidRPr="00153849">
        <w:rPr>
          <w:rStyle w:val="Char3"/>
          <w:rtl/>
        </w:rPr>
        <w:t xml:space="preserve"> </w:t>
      </w:r>
      <w:r w:rsidR="00153849" w:rsidRPr="00153849">
        <w:rPr>
          <w:rStyle w:val="Char3"/>
          <w:rFonts w:hint="eastAsia"/>
          <w:rtl/>
        </w:rPr>
        <w:t>مَقْعَدَهُ</w:t>
      </w:r>
      <w:r w:rsidR="00153849" w:rsidRPr="00153849">
        <w:rPr>
          <w:rStyle w:val="Char3"/>
          <w:rtl/>
        </w:rPr>
        <w:t xml:space="preserve"> </w:t>
      </w:r>
      <w:r w:rsidR="00153849" w:rsidRPr="00153849">
        <w:rPr>
          <w:rStyle w:val="Char3"/>
          <w:rFonts w:hint="eastAsia"/>
          <w:rtl/>
        </w:rPr>
        <w:t>مِنَ</w:t>
      </w:r>
      <w:r w:rsidR="00153849" w:rsidRPr="00153849">
        <w:rPr>
          <w:rStyle w:val="Char3"/>
          <w:rtl/>
        </w:rPr>
        <w:t xml:space="preserve"> </w:t>
      </w:r>
      <w:r w:rsidR="00153849" w:rsidRPr="00153849">
        <w:rPr>
          <w:rStyle w:val="Char3"/>
          <w:rFonts w:hint="eastAsia"/>
          <w:rtl/>
        </w:rPr>
        <w:t>النَّارِ</w:t>
      </w:r>
      <w:r w:rsidRPr="00F346F5">
        <w:rPr>
          <w:rStyle w:val="Char8"/>
          <w:rtl/>
        </w:rPr>
        <w:t>»</w:t>
      </w:r>
      <w:r w:rsidRPr="004D17F3">
        <w:rPr>
          <w:rFonts w:hint="cs"/>
          <w:vertAlign w:val="superscript"/>
          <w:rtl/>
        </w:rPr>
        <w:t>(</w:t>
      </w:r>
      <w:r>
        <w:rPr>
          <w:rStyle w:val="FootnoteReference"/>
          <w:rtl/>
        </w:rPr>
        <w:footnoteReference w:id="391"/>
      </w:r>
      <w:r w:rsidRPr="004D17F3">
        <w:rPr>
          <w:rFonts w:hint="cs"/>
          <w:vertAlign w:val="superscript"/>
          <w:rtl/>
        </w:rPr>
        <w:t>)</w:t>
      </w:r>
      <w:r>
        <w:rPr>
          <w:rFonts w:hint="cs"/>
          <w:rtl/>
        </w:rPr>
        <w:t>.</w:t>
      </w:r>
    </w:p>
    <w:p w:rsidR="0063251B" w:rsidRDefault="0063251B" w:rsidP="00AB7623">
      <w:pPr>
        <w:pStyle w:val="a8"/>
        <w:widowControl w:val="0"/>
        <w:rPr>
          <w:rtl/>
        </w:rPr>
      </w:pPr>
      <w:r>
        <w:rPr>
          <w:rFonts w:hint="cs"/>
          <w:rtl/>
        </w:rPr>
        <w:t xml:space="preserve">ابوبکر بن مردویه در حدیثی نقل می‌کند که پیامبر </w:t>
      </w:r>
      <w:r>
        <w:rPr>
          <w:rFonts w:hint="cs"/>
          <w:rtl/>
        </w:rPr>
        <w:sym w:font="AGA Arabesque" w:char="F072"/>
      </w:r>
      <w:r>
        <w:rPr>
          <w:rFonts w:hint="cs"/>
          <w:rtl/>
        </w:rPr>
        <w:t xml:space="preserve"> فرموده:</w:t>
      </w:r>
    </w:p>
    <w:p w:rsidR="0063251B" w:rsidRDefault="0063251B" w:rsidP="00AB7623">
      <w:pPr>
        <w:pStyle w:val="a8"/>
        <w:widowControl w:val="0"/>
        <w:spacing w:line="240" w:lineRule="auto"/>
        <w:rPr>
          <w:rtl/>
        </w:rPr>
      </w:pPr>
      <w:r w:rsidRPr="00F346F5">
        <w:rPr>
          <w:rStyle w:val="Char8"/>
          <w:rtl/>
        </w:rPr>
        <w:t>«</w:t>
      </w:r>
      <w:r w:rsidR="00153849" w:rsidRPr="00153849">
        <w:rPr>
          <w:rStyle w:val="Char3"/>
          <w:rFonts w:hint="eastAsia"/>
          <w:rtl/>
        </w:rPr>
        <w:t>مَنْ</w:t>
      </w:r>
      <w:r w:rsidR="00153849" w:rsidRPr="00153849">
        <w:rPr>
          <w:rStyle w:val="Char3"/>
          <w:rtl/>
        </w:rPr>
        <w:t xml:space="preserve"> </w:t>
      </w:r>
      <w:r w:rsidR="00153849" w:rsidRPr="00153849">
        <w:rPr>
          <w:rStyle w:val="Char3"/>
          <w:rFonts w:hint="eastAsia"/>
          <w:rtl/>
        </w:rPr>
        <w:t>تَقَوَّلَ</w:t>
      </w:r>
      <w:r w:rsidR="00153849" w:rsidRPr="00153849">
        <w:rPr>
          <w:rStyle w:val="Char3"/>
          <w:rtl/>
        </w:rPr>
        <w:t xml:space="preserve"> </w:t>
      </w:r>
      <w:r w:rsidR="00153849" w:rsidRPr="00153849">
        <w:rPr>
          <w:rStyle w:val="Char3"/>
          <w:rFonts w:hint="eastAsia"/>
          <w:rtl/>
        </w:rPr>
        <w:t>عَلَىَّ</w:t>
      </w:r>
      <w:r w:rsidR="00153849" w:rsidRPr="00153849">
        <w:rPr>
          <w:rStyle w:val="Char3"/>
          <w:rtl/>
        </w:rPr>
        <w:t xml:space="preserve"> </w:t>
      </w:r>
      <w:r w:rsidR="00153849" w:rsidRPr="00153849">
        <w:rPr>
          <w:rStyle w:val="Char3"/>
          <w:rFonts w:hint="eastAsia"/>
          <w:rtl/>
        </w:rPr>
        <w:t>مَا</w:t>
      </w:r>
      <w:r w:rsidR="00153849" w:rsidRPr="00153849">
        <w:rPr>
          <w:rStyle w:val="Char3"/>
          <w:rtl/>
        </w:rPr>
        <w:t xml:space="preserve"> </w:t>
      </w:r>
      <w:r w:rsidR="00153849" w:rsidRPr="00153849">
        <w:rPr>
          <w:rStyle w:val="Char3"/>
          <w:rFonts w:hint="eastAsia"/>
          <w:rtl/>
        </w:rPr>
        <w:t>لَمْ</w:t>
      </w:r>
      <w:r w:rsidR="00153849" w:rsidRPr="00153849">
        <w:rPr>
          <w:rStyle w:val="Char3"/>
          <w:rtl/>
        </w:rPr>
        <w:t xml:space="preserve"> </w:t>
      </w:r>
      <w:r w:rsidR="00153849" w:rsidRPr="00153849">
        <w:rPr>
          <w:rStyle w:val="Char3"/>
          <w:rFonts w:hint="eastAsia"/>
          <w:rtl/>
        </w:rPr>
        <w:t>أَقُلْ</w:t>
      </w:r>
      <w:r w:rsidR="00153849" w:rsidRPr="00153849">
        <w:rPr>
          <w:rStyle w:val="Char3"/>
          <w:rtl/>
        </w:rPr>
        <w:t xml:space="preserve"> </w:t>
      </w:r>
      <w:r w:rsidR="00153849" w:rsidRPr="00153849">
        <w:rPr>
          <w:rStyle w:val="Char3"/>
          <w:rFonts w:hint="eastAsia"/>
          <w:rtl/>
        </w:rPr>
        <w:t>فَلْيَتَبَوَّأْ</w:t>
      </w:r>
      <w:r w:rsidR="00153849" w:rsidRPr="00153849">
        <w:rPr>
          <w:rStyle w:val="Char3"/>
          <w:rtl/>
        </w:rPr>
        <w:t xml:space="preserve"> </w:t>
      </w:r>
      <w:r w:rsidR="00153849" w:rsidRPr="00153849">
        <w:rPr>
          <w:rStyle w:val="Char3"/>
          <w:rFonts w:hint="eastAsia"/>
          <w:rtl/>
        </w:rPr>
        <w:t>مَقْعَدَهُ</w:t>
      </w:r>
      <w:r w:rsidR="00153849" w:rsidRPr="00153849">
        <w:rPr>
          <w:rStyle w:val="Char3"/>
          <w:rtl/>
        </w:rPr>
        <w:t xml:space="preserve"> </w:t>
      </w:r>
      <w:r w:rsidR="00153849" w:rsidRPr="00153849">
        <w:rPr>
          <w:rStyle w:val="Char3"/>
          <w:rFonts w:hint="eastAsia"/>
          <w:rtl/>
        </w:rPr>
        <w:t>مِنَ</w:t>
      </w:r>
      <w:r w:rsidR="00153849" w:rsidRPr="00153849">
        <w:rPr>
          <w:rStyle w:val="Char3"/>
          <w:rtl/>
        </w:rPr>
        <w:t xml:space="preserve"> </w:t>
      </w:r>
      <w:r w:rsidR="00153849" w:rsidRPr="00153849">
        <w:rPr>
          <w:rStyle w:val="Char3"/>
          <w:rFonts w:hint="eastAsia"/>
          <w:rtl/>
        </w:rPr>
        <w:t>النَّارِ</w:t>
      </w:r>
      <w:r w:rsidRPr="00F346F5">
        <w:rPr>
          <w:rStyle w:val="Char8"/>
          <w:rtl/>
        </w:rPr>
        <w:t>»</w:t>
      </w:r>
      <w:r>
        <w:rPr>
          <w:rFonts w:hint="cs"/>
          <w:rtl/>
        </w:rPr>
        <w:t xml:space="preserve"> </w:t>
      </w:r>
      <w:r w:rsidRPr="00F346F5">
        <w:rPr>
          <w:rStyle w:val="Char8"/>
          <w:rFonts w:hint="cs"/>
          <w:rtl/>
        </w:rPr>
        <w:t>«</w:t>
      </w:r>
      <w:r w:rsidRPr="00153849">
        <w:rPr>
          <w:rStyle w:val="Chare"/>
          <w:rFonts w:hint="cs"/>
          <w:rtl/>
        </w:rPr>
        <w:t>هرکسی بر من چیزی را ببندد در حالی که من نگفته‌ام، پس جایگاهش را در آتش جهنم آماده نماید</w:t>
      </w:r>
      <w:r w:rsidRPr="00F346F5">
        <w:rPr>
          <w:rStyle w:val="Char8"/>
          <w:rFonts w:hint="cs"/>
          <w:rtl/>
        </w:rPr>
        <w:t>»</w:t>
      </w:r>
      <w:r w:rsidRPr="004D17F3">
        <w:rPr>
          <w:rFonts w:hint="cs"/>
          <w:vertAlign w:val="superscript"/>
          <w:rtl/>
        </w:rPr>
        <w:t>(</w:t>
      </w:r>
      <w:r>
        <w:rPr>
          <w:rStyle w:val="FootnoteReference"/>
          <w:rtl/>
        </w:rPr>
        <w:footnoteReference w:id="392"/>
      </w:r>
      <w:r w:rsidRPr="004D17F3">
        <w:rPr>
          <w:rFonts w:hint="cs"/>
          <w:vertAlign w:val="superscript"/>
          <w:rtl/>
        </w:rPr>
        <w:t>)</w:t>
      </w:r>
      <w:r>
        <w:rPr>
          <w:rFonts w:hint="cs"/>
          <w:rtl/>
        </w:rPr>
        <w:t>.</w:t>
      </w:r>
    </w:p>
    <w:p w:rsidR="0063251B" w:rsidRPr="00153849" w:rsidRDefault="0063251B" w:rsidP="00AB7623">
      <w:pPr>
        <w:pStyle w:val="a8"/>
        <w:rPr>
          <w:spacing w:val="-2"/>
          <w:rtl/>
        </w:rPr>
      </w:pPr>
      <w:r w:rsidRPr="00153849">
        <w:rPr>
          <w:rFonts w:hint="cs"/>
          <w:spacing w:val="-2"/>
          <w:rtl/>
        </w:rPr>
        <w:t xml:space="preserve">اما قرائنی که به مخبر به برمی‌گردد، مخبر به، حق محض است، چون آن کلام رسول الله </w:t>
      </w:r>
      <w:r w:rsidRPr="00153849">
        <w:rPr>
          <w:rFonts w:hint="cs"/>
          <w:spacing w:val="-2"/>
          <w:rtl/>
        </w:rPr>
        <w:sym w:font="AGA Arabesque" w:char="F072"/>
      </w:r>
      <w:r w:rsidRPr="00153849">
        <w:rPr>
          <w:rFonts w:hint="cs"/>
          <w:spacing w:val="-2"/>
          <w:rtl/>
        </w:rPr>
        <w:t xml:space="preserve"> است کلامی که وحی بوده و صادق‌ترین و حق‌ترین کلام‌ها بعد از کلام خداوند می‌باشد، و هیچ کذب و باطلی در آن راه ندارد، چون خداوند آن را آشکار می‌کند بین نقل خبر صادق از رسول الله </w:t>
      </w:r>
      <w:r w:rsidRPr="00153849">
        <w:rPr>
          <w:rFonts w:hint="cs"/>
          <w:spacing w:val="-2"/>
          <w:rtl/>
        </w:rPr>
        <w:sym w:font="AGA Arabesque" w:char="F072"/>
      </w:r>
      <w:r w:rsidRPr="00153849">
        <w:rPr>
          <w:rFonts w:hint="cs"/>
          <w:spacing w:val="-2"/>
          <w:rtl/>
        </w:rPr>
        <w:t xml:space="preserve"> و بین نقل خبر کاذب از او، تفاوتی مانند تفاوت بین شب و روز وجود دارد، کلام نبی</w:t>
      </w:r>
      <w:r w:rsidR="008A57D7" w:rsidRPr="00153849">
        <w:rPr>
          <w:rFonts w:hint="cs"/>
          <w:spacing w:val="-2"/>
          <w:rtl/>
        </w:rPr>
        <w:t xml:space="preserve"> في </w:t>
      </w:r>
      <w:r w:rsidRPr="00153849">
        <w:rPr>
          <w:rFonts w:hint="cs"/>
          <w:spacing w:val="-2"/>
          <w:rtl/>
        </w:rPr>
        <w:t xml:space="preserve">نفسه، با کلام‌های دیگر فرق می‌کند، پس چگونه، تشبیه به دروغ می‌شود، ولی آنچه را که گفته شد کسی درک می‌کند که عنایت به حدیث رسول الله </w:t>
      </w:r>
      <w:r w:rsidRPr="00153849">
        <w:rPr>
          <w:rFonts w:hint="cs"/>
          <w:spacing w:val="-2"/>
          <w:rtl/>
        </w:rPr>
        <w:sym w:font="AGA Arabesque" w:char="F072"/>
      </w:r>
      <w:r w:rsidRPr="00153849">
        <w:rPr>
          <w:rFonts w:hint="cs"/>
          <w:spacing w:val="-2"/>
          <w:rtl/>
        </w:rPr>
        <w:t xml:space="preserve"> اخبار و سننش داشته باشد»</w:t>
      </w:r>
      <w:r w:rsidRPr="00153849">
        <w:rPr>
          <w:rFonts w:hint="cs"/>
          <w:spacing w:val="-2"/>
          <w:vertAlign w:val="superscript"/>
          <w:rtl/>
        </w:rPr>
        <w:t>(</w:t>
      </w:r>
      <w:r w:rsidRPr="00153849">
        <w:rPr>
          <w:rStyle w:val="FootnoteReference"/>
          <w:spacing w:val="-2"/>
          <w:rtl/>
        </w:rPr>
        <w:footnoteReference w:id="393"/>
      </w:r>
      <w:r w:rsidRPr="00153849">
        <w:rPr>
          <w:rFonts w:hint="cs"/>
          <w:spacing w:val="-2"/>
          <w:vertAlign w:val="superscript"/>
          <w:rtl/>
        </w:rPr>
        <w:t>)</w:t>
      </w:r>
      <w:r w:rsidRPr="00153849">
        <w:rPr>
          <w:rFonts w:hint="cs"/>
          <w:spacing w:val="-2"/>
          <w:rtl/>
        </w:rPr>
        <w:t>.</w:t>
      </w:r>
    </w:p>
    <w:p w:rsidR="0063251B" w:rsidRDefault="0063251B" w:rsidP="00735439">
      <w:pPr>
        <w:pStyle w:val="a2"/>
        <w:spacing w:line="233" w:lineRule="auto"/>
        <w:rPr>
          <w:rtl/>
        </w:rPr>
      </w:pPr>
      <w:bookmarkStart w:id="137" w:name="_Toc313152201"/>
      <w:bookmarkStart w:id="138" w:name="_Toc382955429"/>
      <w:r>
        <w:rPr>
          <w:rFonts w:hint="cs"/>
          <w:rtl/>
        </w:rPr>
        <w:t>3-4-1- قرائن و تأثیر آن‌ها در افاده‌ی علم</w:t>
      </w:r>
      <w:bookmarkEnd w:id="137"/>
      <w:bookmarkEnd w:id="138"/>
    </w:p>
    <w:p w:rsidR="0063251B" w:rsidRDefault="0063251B" w:rsidP="00960E98">
      <w:pPr>
        <w:pStyle w:val="a8"/>
        <w:spacing w:line="240" w:lineRule="auto"/>
        <w:ind w:firstLine="0"/>
        <w:rPr>
          <w:rtl/>
        </w:rPr>
      </w:pPr>
      <w:r>
        <w:rPr>
          <w:rFonts w:hint="cs"/>
          <w:rtl/>
        </w:rPr>
        <w:t xml:space="preserve">بدون شک ما اموری غیر محسوس را می‌شناسیم و به حقیقت آن‌ها پی می‌بریم، چون حب، بغض، خوف، غضب و خجالت یک انسان نسبت به انسان دیگری را درک می‌کنیم و این حالات در نفس انسان‌ها وجود دارد و حس متعلق به آن‌ها نیست، و دلالت آحادی بر این احوال تأکید می‌نماید که قطعی نیستند، بلکه احتمال و ظن به آن‌ها راه دارد. ولی نفس به وسیله‌ی این حالت به سوی حصول اعتقاد ضعیف میل می‌کند، سپس حالات دوم و سوم، تأکیدکننده‌ی حال اول خواهند بود. و هرکدام از این حالت به تنهایی مفید احتمال و ظن هستند ولی اگر باهم باشند مفید قطع خواهند بود. همچنانکه قول هریک از افراد متواتر مفید ظن و احتمال است، ولی اگر باهم در نظر گرفته شوند مفید قطع می‌شوند. برای مثال: ما شاهد شیرخوردن نوزاد مرحله به مرحله هستیم، و به طور قطعی بر وصول شیر به شکمش برایمان علم حاصل می‌شود هرچند که شیر را در پستان مادر </w:t>
      </w:r>
      <w:r>
        <w:rPr>
          <w:rFonts w:cs="Times New Roman" w:hint="cs"/>
          <w:rtl/>
        </w:rPr>
        <w:t>–</w:t>
      </w:r>
      <w:r>
        <w:rPr>
          <w:rFonts w:hint="cs"/>
          <w:rtl/>
        </w:rPr>
        <w:t xml:space="preserve"> به دلیل مستوربودن </w:t>
      </w:r>
      <w:r>
        <w:rPr>
          <w:rFonts w:cs="Times New Roman" w:hint="cs"/>
          <w:rtl/>
        </w:rPr>
        <w:t>–</w:t>
      </w:r>
      <w:r>
        <w:rPr>
          <w:rFonts w:hint="cs"/>
          <w:rtl/>
        </w:rPr>
        <w:t xml:space="preserve"> و همچنین هنگام خروج از آن و داخل‌شدن به دهان کودک نمی‌بینم، ولی حرکت دهان کودک در مکیدن پستان و حرکت حلقش دلالت بر نوشیدن شیر توسط نوزاد و داخل‌شدن به شکمش می‌کند و این قرائن دلالت بر چیزهایی خواهند کرد هرچند که به ندرت ممکن است چنین هم نباشد، ولی اگر سکوت کودک و قطع گریه‌اش با قرائن قبلی در نظر گرفته شود، قرائن قوی‌تر خواهند شد. پس همراهی این قرائن با همدیگر مثل همراهی اخبار تک تک افراد متواتر خواهد بود و از اجتماع آن‌ها علم حاصل خواهد شد</w:t>
      </w:r>
      <w:r w:rsidRPr="004D17F3">
        <w:rPr>
          <w:rFonts w:hint="cs"/>
          <w:vertAlign w:val="superscript"/>
          <w:rtl/>
        </w:rPr>
        <w:t>(</w:t>
      </w:r>
      <w:r>
        <w:rPr>
          <w:rStyle w:val="FootnoteReference"/>
          <w:rtl/>
        </w:rPr>
        <w:footnoteReference w:id="394"/>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خبر واحد ذاتاً مفید علم نیست، بلکه همراه مجموعه‌ای از قرائن مفید علم خواهد بود</w:t>
      </w:r>
      <w:r w:rsidRPr="004D17F3">
        <w:rPr>
          <w:rFonts w:hint="cs"/>
          <w:vertAlign w:val="superscript"/>
          <w:rtl/>
        </w:rPr>
        <w:t>(</w:t>
      </w:r>
      <w:r>
        <w:rPr>
          <w:rStyle w:val="FootnoteReference"/>
          <w:rtl/>
        </w:rPr>
        <w:footnoteReference w:id="395"/>
      </w:r>
      <w:r w:rsidRPr="004D17F3">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العبادی می‌گوید: خبر واحدی که همراه قرائن است، مفید علم می‌باشد و این علم از خبر و قرائن </w:t>
      </w:r>
      <w:r>
        <w:rPr>
          <w:rFonts w:cs="Times New Roman" w:hint="cs"/>
          <w:rtl/>
        </w:rPr>
        <w:t>–</w:t>
      </w:r>
      <w:r>
        <w:rPr>
          <w:rFonts w:hint="cs"/>
          <w:rtl/>
        </w:rPr>
        <w:t xml:space="preserve"> هردو </w:t>
      </w:r>
      <w:r>
        <w:rPr>
          <w:rFonts w:cs="Times New Roman" w:hint="cs"/>
          <w:rtl/>
        </w:rPr>
        <w:t>–</w:t>
      </w:r>
      <w:r>
        <w:rPr>
          <w:rFonts w:hint="cs"/>
          <w:rtl/>
        </w:rPr>
        <w:t xml:space="preserve"> حاصل می‌شود و هیچکدام به تنهایی مفید علم نیستند</w:t>
      </w:r>
      <w:r w:rsidRPr="004D17F3">
        <w:rPr>
          <w:rFonts w:hint="cs"/>
          <w:vertAlign w:val="superscript"/>
          <w:rtl/>
        </w:rPr>
        <w:t>(</w:t>
      </w:r>
      <w:r>
        <w:rPr>
          <w:rStyle w:val="FootnoteReference"/>
          <w:rtl/>
        </w:rPr>
        <w:footnoteReference w:id="396"/>
      </w:r>
      <w:r w:rsidRPr="004D17F3">
        <w:rPr>
          <w:rFonts w:hint="cs"/>
          <w:vertAlign w:val="superscript"/>
          <w:rtl/>
        </w:rPr>
        <w:t>)</w:t>
      </w:r>
      <w:r>
        <w:rPr>
          <w:rFonts w:hint="cs"/>
          <w:rtl/>
        </w:rPr>
        <w:t>.</w:t>
      </w:r>
    </w:p>
    <w:p w:rsidR="0063251B" w:rsidRPr="00735439" w:rsidRDefault="0063251B" w:rsidP="00960E98">
      <w:pPr>
        <w:pStyle w:val="a8"/>
        <w:spacing w:line="240" w:lineRule="auto"/>
        <w:rPr>
          <w:spacing w:val="-4"/>
          <w:rtl/>
        </w:rPr>
      </w:pPr>
      <w:r w:rsidRPr="00735439">
        <w:rPr>
          <w:rFonts w:hint="cs"/>
          <w:spacing w:val="-4"/>
          <w:rtl/>
        </w:rPr>
        <w:t>قرائن اگر با قول واحد همراهی نمایند، گاهی مفید علم خواهند بود، نظام، فخر رازی و غزالی نیز بر همین رأیند. جصاص و حافظ عراقی هم اخبار آحاد همراه قرائن را مفید علم نظری می‌دانند</w:t>
      </w:r>
      <w:r w:rsidRPr="00735439">
        <w:rPr>
          <w:rFonts w:hint="cs"/>
          <w:spacing w:val="-4"/>
          <w:vertAlign w:val="superscript"/>
          <w:rtl/>
        </w:rPr>
        <w:t>(</w:t>
      </w:r>
      <w:r w:rsidRPr="00735439">
        <w:rPr>
          <w:rStyle w:val="FootnoteReference"/>
          <w:spacing w:val="-4"/>
          <w:rtl/>
        </w:rPr>
        <w:footnoteReference w:id="397"/>
      </w:r>
      <w:r w:rsidRPr="00735439">
        <w:rPr>
          <w:rFonts w:hint="cs"/>
          <w:spacing w:val="-4"/>
          <w:vertAlign w:val="superscript"/>
          <w:rtl/>
        </w:rPr>
        <w:t>)</w:t>
      </w:r>
      <w:r w:rsidRPr="00735439">
        <w:rPr>
          <w:rFonts w:hint="cs"/>
          <w:spacing w:val="-4"/>
          <w:rtl/>
        </w:rPr>
        <w:t>.</w:t>
      </w:r>
    </w:p>
    <w:p w:rsidR="0063251B" w:rsidRPr="00AB7623" w:rsidRDefault="0063251B" w:rsidP="00960E98">
      <w:pPr>
        <w:pStyle w:val="a8"/>
        <w:spacing w:line="240" w:lineRule="auto"/>
        <w:rPr>
          <w:rtl/>
        </w:rPr>
      </w:pPr>
      <w:r w:rsidRPr="00AB7623">
        <w:rPr>
          <w:rFonts w:hint="cs"/>
          <w:rtl/>
        </w:rPr>
        <w:t>ولی عده‌ای مفید علم‌بودن خبر واحد همراه قرائن را رد کرده‌اند و دو دلیل برای اثبات ادعایشان آورده‌اند.</w:t>
      </w:r>
    </w:p>
    <w:p w:rsidR="0063251B" w:rsidRDefault="0063251B" w:rsidP="00960E98">
      <w:pPr>
        <w:pStyle w:val="a8"/>
        <w:spacing w:line="240" w:lineRule="auto"/>
        <w:rPr>
          <w:rtl/>
        </w:rPr>
      </w:pPr>
      <w:r>
        <w:rPr>
          <w:rFonts w:hint="cs"/>
          <w:rtl/>
        </w:rPr>
        <w:t>الف- اگر قرائن مفید علم هستند، نمی‌بایست امر برخلاف ظاهر روی دهد، مثلاً: ممکن است همراه خبر مرگ شخص، گریه و زاری، نوحه، به سر و صورت‌زدن زنان و تغییر احوال اهل خانه، حضور کفن، خروج جنازه و غیره مشاهده شود، ولی بعداً معلوم شود که سکته کرده و هنوز زنده است یا بیهوش شده است، پس به این وصف مشخص می‌گردد که قرائن مفید علم نیستند.</w:t>
      </w:r>
    </w:p>
    <w:p w:rsidR="0063251B" w:rsidRDefault="0063251B" w:rsidP="00960E98">
      <w:pPr>
        <w:pStyle w:val="a8"/>
        <w:spacing w:line="240" w:lineRule="auto"/>
        <w:rPr>
          <w:rtl/>
        </w:rPr>
      </w:pPr>
      <w:r>
        <w:rPr>
          <w:rFonts w:hint="cs"/>
          <w:rtl/>
        </w:rPr>
        <w:t>ب- اگر قرائن مفید علم‌ بودند، نمی‌بایست خبر متواتر بدون قرائن مفید علم و قبول واقع گردد.</w:t>
      </w:r>
    </w:p>
    <w:p w:rsidR="0063251B" w:rsidRPr="00EB3A47" w:rsidRDefault="0063251B" w:rsidP="00960E98">
      <w:pPr>
        <w:pStyle w:val="a9"/>
        <w:spacing w:line="240" w:lineRule="auto"/>
        <w:rPr>
          <w:rtl/>
        </w:rPr>
      </w:pPr>
      <w:r w:rsidRPr="00EB3A47">
        <w:rPr>
          <w:rFonts w:hint="cs"/>
          <w:rtl/>
        </w:rPr>
        <w:t>پاسخ به این دو شبهه را چنین داده‌اند:</w:t>
      </w:r>
    </w:p>
    <w:p w:rsidR="0063251B" w:rsidRPr="00735439" w:rsidRDefault="0063251B" w:rsidP="00960E98">
      <w:pPr>
        <w:pStyle w:val="a8"/>
        <w:spacing w:line="240" w:lineRule="auto"/>
        <w:rPr>
          <w:spacing w:val="-4"/>
          <w:rtl/>
        </w:rPr>
      </w:pPr>
      <w:r w:rsidRPr="00735439">
        <w:rPr>
          <w:rFonts w:hint="cs"/>
          <w:spacing w:val="-4"/>
          <w:rtl/>
        </w:rPr>
        <w:t>الف- اگر در بعضی موارد خلاف امر قرائن ثابت شد، به طور مطلق مانع دلالت قرائن نخواهد بود، بلکه می‌توان گفت: در این موارد، قرائن مفید علم نبوده‌اند ولی در سایر موارد مفید علم خواهند بود.</w:t>
      </w:r>
    </w:p>
    <w:p w:rsidR="0063251B" w:rsidRDefault="0063251B" w:rsidP="00AB7623">
      <w:pPr>
        <w:pStyle w:val="a8"/>
        <w:rPr>
          <w:rtl/>
        </w:rPr>
      </w:pPr>
      <w:r>
        <w:rPr>
          <w:rFonts w:hint="cs"/>
          <w:rtl/>
        </w:rPr>
        <w:t>ب- خبر متواتر جدا از قرائن نیست، و اگر جدابودنش از قرائن را قبول کنیم، لازمه‌اش برعکس‌شدن دلیل دوم است، یعنی دلیل دوم چنین می‌شود: اگر خبر متواتر مفید علم است، نمی‌بایست بدون قرائن باشد، یعنی همیشه همراه قرائن است</w:t>
      </w:r>
      <w:r w:rsidRPr="004D17F3">
        <w:rPr>
          <w:rFonts w:hint="cs"/>
          <w:vertAlign w:val="superscript"/>
          <w:rtl/>
        </w:rPr>
        <w:t>(</w:t>
      </w:r>
      <w:r>
        <w:rPr>
          <w:rStyle w:val="FootnoteReference"/>
          <w:rtl/>
        </w:rPr>
        <w:footnoteReference w:id="398"/>
      </w:r>
      <w:r w:rsidRPr="004D17F3">
        <w:rPr>
          <w:rFonts w:hint="cs"/>
          <w:vertAlign w:val="superscript"/>
          <w:rtl/>
        </w:rPr>
        <w:t>)</w:t>
      </w:r>
      <w:r>
        <w:rPr>
          <w:rFonts w:hint="cs"/>
          <w:rtl/>
        </w:rPr>
        <w:t>.</w:t>
      </w:r>
    </w:p>
    <w:p w:rsidR="0063251B" w:rsidRDefault="0063251B" w:rsidP="00AB7623">
      <w:pPr>
        <w:pStyle w:val="a8"/>
        <w:widowControl w:val="0"/>
        <w:rPr>
          <w:rtl/>
        </w:rPr>
      </w:pPr>
      <w:r>
        <w:rPr>
          <w:rFonts w:hint="cs"/>
          <w:rtl/>
        </w:rPr>
        <w:t xml:space="preserve">ابن نجار در مورد قرائن می‌گوید: خبری که قرائن او را در بر گرفته‌اند ذاتاً مفید علم نیست، بلکه به وسیله قرائن همراهش مفید علم می‌باشد، و قرائن مختلفند، بعضی </w:t>
      </w:r>
      <w:r>
        <w:rPr>
          <w:rFonts w:cs="Times New Roman" w:hint="cs"/>
          <w:rtl/>
        </w:rPr>
        <w:t>–</w:t>
      </w:r>
      <w:r>
        <w:rPr>
          <w:rFonts w:hint="cs"/>
          <w:rtl/>
        </w:rPr>
        <w:t xml:space="preserve"> مثل کسی که خبر مرگ پدرش را می‌دهد و همزمان به سر و صورتش می‌زند و لباسش را پاره می‌کند </w:t>
      </w:r>
      <w:r>
        <w:rPr>
          <w:rFonts w:cs="Times New Roman" w:hint="cs"/>
          <w:rtl/>
        </w:rPr>
        <w:t>–</w:t>
      </w:r>
      <w:r>
        <w:rPr>
          <w:rFonts w:hint="cs"/>
          <w:rtl/>
        </w:rPr>
        <w:t xml:space="preserve"> بعضی عقلی </w:t>
      </w:r>
      <w:r>
        <w:rPr>
          <w:rFonts w:cs="Times New Roman" w:hint="cs"/>
          <w:rtl/>
        </w:rPr>
        <w:t>–</w:t>
      </w:r>
      <w:r>
        <w:rPr>
          <w:rFonts w:hint="cs"/>
          <w:rtl/>
        </w:rPr>
        <w:t xml:space="preserve"> مثل خبر جمع زیادی در مورد یک چیز بدیهی و استدلالی </w:t>
      </w:r>
      <w:r>
        <w:rPr>
          <w:rFonts w:cs="Times New Roman" w:hint="cs"/>
          <w:rtl/>
        </w:rPr>
        <w:t>–</w:t>
      </w:r>
      <w:r>
        <w:rPr>
          <w:rFonts w:hint="cs"/>
          <w:rtl/>
        </w:rPr>
        <w:t xml:space="preserve"> و بعضی حسی </w:t>
      </w:r>
      <w:r>
        <w:rPr>
          <w:rFonts w:cs="Times New Roman" w:hint="cs"/>
          <w:rtl/>
        </w:rPr>
        <w:t>–</w:t>
      </w:r>
      <w:r>
        <w:rPr>
          <w:rFonts w:hint="cs"/>
          <w:rtl/>
        </w:rPr>
        <w:t xml:space="preserve"> مثل قرائن همراه کسی که از تشنه‌بودنش خبر می‌دهد، مثلاً لب‌هایش خشک شده، بدنش ضعیف گشته </w:t>
      </w:r>
      <w:r>
        <w:rPr>
          <w:rFonts w:cs="Times New Roman" w:hint="cs"/>
          <w:rtl/>
        </w:rPr>
        <w:t>–</w:t>
      </w:r>
      <w:r>
        <w:rPr>
          <w:rFonts w:hint="cs"/>
          <w:rtl/>
        </w:rPr>
        <w:t xml:space="preserve"> هستند</w:t>
      </w:r>
      <w:r w:rsidRPr="004D17F3">
        <w:rPr>
          <w:rFonts w:hint="cs"/>
          <w:vertAlign w:val="superscript"/>
          <w:rtl/>
        </w:rPr>
        <w:t>(</w:t>
      </w:r>
      <w:r>
        <w:rPr>
          <w:rStyle w:val="FootnoteReference"/>
          <w:rtl/>
        </w:rPr>
        <w:footnoteReference w:id="399"/>
      </w:r>
      <w:r w:rsidRPr="004D17F3">
        <w:rPr>
          <w:rFonts w:hint="cs"/>
          <w:vertAlign w:val="superscript"/>
          <w:rtl/>
        </w:rPr>
        <w:t>)</w:t>
      </w:r>
      <w:r>
        <w:rPr>
          <w:rFonts w:hint="cs"/>
          <w:rtl/>
        </w:rPr>
        <w:t>.</w:t>
      </w:r>
    </w:p>
    <w:p w:rsidR="0063251B" w:rsidRPr="00907E43" w:rsidRDefault="0063251B" w:rsidP="00AB7623">
      <w:pPr>
        <w:pStyle w:val="a8"/>
        <w:rPr>
          <w:rtl/>
        </w:rPr>
      </w:pPr>
      <w:r w:rsidRPr="00907E43">
        <w:rPr>
          <w:rFonts w:hint="cs"/>
          <w:rtl/>
        </w:rPr>
        <w:t>قرائن گاهی دلالت بر صدق خبر واحد و گاهی دلالت بر کذب خبر واحد می‌نمایند</w:t>
      </w:r>
      <w:r w:rsidRPr="00907E43">
        <w:rPr>
          <w:rFonts w:hint="cs"/>
          <w:vertAlign w:val="superscript"/>
          <w:rtl/>
        </w:rPr>
        <w:t>(</w:t>
      </w:r>
      <w:r w:rsidRPr="00907E43">
        <w:rPr>
          <w:rStyle w:val="FootnoteReference"/>
          <w:rtl/>
        </w:rPr>
        <w:footnoteReference w:id="400"/>
      </w:r>
      <w:r w:rsidRPr="00907E43">
        <w:rPr>
          <w:rFonts w:hint="cs"/>
          <w:vertAlign w:val="superscript"/>
          <w:rtl/>
        </w:rPr>
        <w:t>)</w:t>
      </w:r>
      <w:r w:rsidRPr="00907E43">
        <w:rPr>
          <w:rFonts w:hint="cs"/>
          <w:rtl/>
        </w:rPr>
        <w:t>. خبر واحد خودش ذاتاً مفید علم نسبت به صدق و کذبش نیست، بلکه به وسیله قرائنی که به او نسبت داده می‌شود مفید علم نظری و استدلالی است</w:t>
      </w:r>
      <w:r w:rsidRPr="00907E43">
        <w:rPr>
          <w:rFonts w:hint="cs"/>
          <w:vertAlign w:val="superscript"/>
          <w:rtl/>
        </w:rPr>
        <w:t>(</w:t>
      </w:r>
      <w:r w:rsidRPr="00907E43">
        <w:rPr>
          <w:rStyle w:val="FootnoteReference"/>
          <w:rtl/>
        </w:rPr>
        <w:footnoteReference w:id="401"/>
      </w:r>
      <w:r w:rsidRPr="00907E43">
        <w:rPr>
          <w:rFonts w:hint="cs"/>
          <w:vertAlign w:val="superscript"/>
          <w:rtl/>
        </w:rPr>
        <w:t>)</w:t>
      </w:r>
      <w:r w:rsidRPr="00907E43">
        <w:rPr>
          <w:rFonts w:hint="cs"/>
          <w:rtl/>
        </w:rPr>
        <w:t>.</w:t>
      </w:r>
    </w:p>
    <w:p w:rsidR="0063251B" w:rsidRPr="00907E43" w:rsidRDefault="0063251B" w:rsidP="00AB7623">
      <w:pPr>
        <w:pStyle w:val="a8"/>
        <w:rPr>
          <w:rtl/>
        </w:rPr>
      </w:pPr>
      <w:r w:rsidRPr="00907E43">
        <w:rPr>
          <w:rFonts w:hint="cs"/>
          <w:rtl/>
        </w:rPr>
        <w:t>خبر واحد هرچند که ذاتاً مفید ظن است ولی اگر همراه قرائن باشد مفید علم خواهد شد</w:t>
      </w:r>
      <w:r w:rsidRPr="00907E43">
        <w:rPr>
          <w:rFonts w:hint="cs"/>
          <w:vertAlign w:val="superscript"/>
          <w:rtl/>
        </w:rPr>
        <w:t>(</w:t>
      </w:r>
      <w:r w:rsidRPr="00907E43">
        <w:rPr>
          <w:rStyle w:val="FootnoteReference"/>
          <w:rtl/>
        </w:rPr>
        <w:footnoteReference w:id="402"/>
      </w:r>
      <w:r w:rsidRPr="00907E43">
        <w:rPr>
          <w:rFonts w:hint="cs"/>
          <w:vertAlign w:val="superscript"/>
          <w:rtl/>
        </w:rPr>
        <w:t>)</w:t>
      </w:r>
      <w:r w:rsidRPr="00907E43">
        <w:rPr>
          <w:rFonts w:hint="cs"/>
          <w:rtl/>
        </w:rPr>
        <w:t>.</w:t>
      </w:r>
    </w:p>
    <w:p w:rsidR="0063251B" w:rsidRPr="00907E43" w:rsidRDefault="0063251B" w:rsidP="00AB7623">
      <w:pPr>
        <w:pStyle w:val="a8"/>
        <w:rPr>
          <w:rtl/>
        </w:rPr>
      </w:pPr>
      <w:r w:rsidRPr="00907E43">
        <w:rPr>
          <w:rFonts w:hint="cs"/>
          <w:rtl/>
        </w:rPr>
        <w:t>قرائن خودشان به دو دسته‌ی متصل و منفصل تقسیم می‌شوند:</w:t>
      </w:r>
    </w:p>
    <w:p w:rsidR="0063251B" w:rsidRPr="00907E43" w:rsidRDefault="0063251B" w:rsidP="00AB7623">
      <w:pPr>
        <w:pStyle w:val="a8"/>
        <w:rPr>
          <w:rtl/>
        </w:rPr>
      </w:pPr>
      <w:r w:rsidRPr="00907E43">
        <w:rPr>
          <w:rFonts w:hint="cs"/>
          <w:u w:val="single"/>
          <w:rtl/>
        </w:rPr>
        <w:t>الف- قرائن متصل:</w:t>
      </w:r>
    </w:p>
    <w:p w:rsidR="0063251B" w:rsidRPr="00907E43" w:rsidRDefault="0063251B" w:rsidP="00AB7623">
      <w:pPr>
        <w:pStyle w:val="a8"/>
        <w:rPr>
          <w:rtl/>
        </w:rPr>
      </w:pPr>
      <w:r w:rsidRPr="00907E43">
        <w:rPr>
          <w:rFonts w:hint="cs"/>
          <w:rtl/>
        </w:rPr>
        <w:t>منظور از این قرائن احوال راوی، مروی و سامع است.</w:t>
      </w:r>
    </w:p>
    <w:p w:rsidR="0063251B" w:rsidRPr="00907E43" w:rsidRDefault="0063251B" w:rsidP="00AB7623">
      <w:pPr>
        <w:pStyle w:val="a8"/>
        <w:rPr>
          <w:rtl/>
        </w:rPr>
      </w:pPr>
      <w:r w:rsidRPr="00907E43">
        <w:rPr>
          <w:rFonts w:hint="cs"/>
          <w:u w:val="single"/>
          <w:rtl/>
        </w:rPr>
        <w:t xml:space="preserve">احوال راوی: </w:t>
      </w:r>
      <w:r w:rsidRPr="00907E43">
        <w:rPr>
          <w:rFonts w:hint="cs"/>
          <w:rtl/>
        </w:rPr>
        <w:t>مثل این که، راوی اهل صدق و امانت و ضبط و حفظ و... است.</w:t>
      </w:r>
    </w:p>
    <w:p w:rsidR="0063251B" w:rsidRPr="00907E43" w:rsidRDefault="0063251B" w:rsidP="00AB7623">
      <w:pPr>
        <w:pStyle w:val="a8"/>
        <w:rPr>
          <w:rtl/>
        </w:rPr>
      </w:pPr>
      <w:r w:rsidRPr="00907E43">
        <w:rPr>
          <w:rFonts w:hint="cs"/>
          <w:u w:val="single"/>
          <w:rtl/>
        </w:rPr>
        <w:t>احوال مروی:</w:t>
      </w:r>
      <w:r w:rsidRPr="00907E43">
        <w:rPr>
          <w:rFonts w:hint="cs"/>
          <w:rtl/>
        </w:rPr>
        <w:t xml:space="preserve"> خبر، کلام نبی است، با آیات و اخبار متواتر موافقت دارد.</w:t>
      </w:r>
    </w:p>
    <w:p w:rsidR="0063251B" w:rsidRPr="00907E43" w:rsidRDefault="0063251B" w:rsidP="00AB7623">
      <w:pPr>
        <w:pStyle w:val="a8"/>
        <w:rPr>
          <w:rtl/>
        </w:rPr>
      </w:pPr>
      <w:r w:rsidRPr="00907E43">
        <w:rPr>
          <w:rFonts w:hint="cs"/>
          <w:u w:val="single"/>
          <w:rtl/>
        </w:rPr>
        <w:t>احوال سامع:</w:t>
      </w:r>
      <w:r w:rsidRPr="00907E43">
        <w:rPr>
          <w:rFonts w:hint="cs"/>
          <w:rtl/>
        </w:rPr>
        <w:t xml:space="preserve"> سامع از جمله کسانی است که اهل حدیث، و مشغول به بررسی احادیث می‌باشد، به مقاصد شرع تا اندازه‌ای آگاهی دارد، احوال رجال سند حدیث را می‌شناسد و گاهی مورد قبول امت واقع‌شدن و عمل امت به موجب خبر یا تأویل خبر از طرف آن‌ها نیز به عنوان قرائن متصل محسوب می‌گردند.</w:t>
      </w:r>
    </w:p>
    <w:p w:rsidR="0063251B" w:rsidRPr="00907E43" w:rsidRDefault="0063251B" w:rsidP="00960E98">
      <w:pPr>
        <w:pStyle w:val="a8"/>
        <w:spacing w:line="240" w:lineRule="auto"/>
        <w:rPr>
          <w:rtl/>
        </w:rPr>
      </w:pPr>
      <w:r w:rsidRPr="00907E43">
        <w:rPr>
          <w:rFonts w:hint="cs"/>
          <w:rtl/>
        </w:rPr>
        <w:t xml:space="preserve">ابن حجر در شرح </w:t>
      </w:r>
      <w:r w:rsidRPr="00907E43">
        <w:rPr>
          <w:rtl/>
        </w:rPr>
        <w:t>نخبة</w:t>
      </w:r>
      <w:r w:rsidRPr="00907E43">
        <w:rPr>
          <w:rFonts w:hint="cs"/>
          <w:rtl/>
        </w:rPr>
        <w:t xml:space="preserve"> الفکر می‌گوید: خبر محصورشده به وسیله‌ی قرائن چند نوع است:</w:t>
      </w:r>
    </w:p>
    <w:p w:rsidR="0063251B" w:rsidRPr="00907E43" w:rsidRDefault="0063251B" w:rsidP="00960E98">
      <w:pPr>
        <w:pStyle w:val="a8"/>
        <w:spacing w:line="240" w:lineRule="auto"/>
      </w:pPr>
      <w:r w:rsidRPr="00907E43">
        <w:rPr>
          <w:rFonts w:hint="cs"/>
          <w:rtl/>
        </w:rPr>
        <w:t xml:space="preserve">آن خبری را که شیخان </w:t>
      </w:r>
      <w:r w:rsidR="00907E43" w:rsidRPr="00907E43">
        <w:rPr>
          <w:rFonts w:hint="cs"/>
          <w:rtl/>
        </w:rPr>
        <w:t>-</w:t>
      </w:r>
      <w:r w:rsidRPr="00907E43">
        <w:rPr>
          <w:rFonts w:hint="cs"/>
          <w:rtl/>
        </w:rPr>
        <w:t>بخاری و مسلم</w:t>
      </w:r>
      <w:r w:rsidR="00907E43" w:rsidRPr="00907E43">
        <w:rPr>
          <w:rFonts w:hint="cs"/>
          <w:rtl/>
        </w:rPr>
        <w:t>-</w:t>
      </w:r>
      <w:r w:rsidRPr="00907E43">
        <w:rPr>
          <w:rFonts w:hint="cs"/>
          <w:rtl/>
        </w:rPr>
        <w:t xml:space="preserve"> در صحاح‌شان آورده‌اند و به حد تواتر نرسیده است، این خودش قرینه است، چون: الف- این دو </w:t>
      </w:r>
      <w:r w:rsidR="00907E43" w:rsidRPr="00907E43">
        <w:rPr>
          <w:rFonts w:hint="cs"/>
          <w:rtl/>
        </w:rPr>
        <w:t>-</w:t>
      </w:r>
      <w:r w:rsidRPr="00907E43">
        <w:rPr>
          <w:rFonts w:hint="cs"/>
          <w:rtl/>
        </w:rPr>
        <w:t>بخاری و مسلم</w:t>
      </w:r>
      <w:r w:rsidR="00907E43" w:rsidRPr="00907E43">
        <w:rPr>
          <w:rFonts w:hint="cs"/>
          <w:rtl/>
        </w:rPr>
        <w:t>-</w:t>
      </w:r>
      <w:r w:rsidRPr="00907E43">
        <w:rPr>
          <w:rFonts w:hint="cs"/>
          <w:rtl/>
        </w:rPr>
        <w:t xml:space="preserve"> دارای جایگاه رفیعی در بحث حدیث هستند.</w:t>
      </w:r>
    </w:p>
    <w:p w:rsidR="0063251B" w:rsidRPr="00907E43" w:rsidRDefault="0063251B" w:rsidP="00960E98">
      <w:pPr>
        <w:pStyle w:val="a8"/>
        <w:spacing w:line="240" w:lineRule="auto"/>
        <w:rPr>
          <w:rtl/>
        </w:rPr>
      </w:pPr>
      <w:r w:rsidRPr="00907E43">
        <w:rPr>
          <w:rFonts w:hint="cs"/>
          <w:rtl/>
        </w:rPr>
        <w:t>ب: پیشی‌گرفتن این دو در تمییز حدیث صحیح بر دیگران.</w:t>
      </w:r>
    </w:p>
    <w:p w:rsidR="0063251B" w:rsidRPr="00907E43" w:rsidRDefault="0063251B" w:rsidP="00960E98">
      <w:pPr>
        <w:pStyle w:val="a8"/>
        <w:spacing w:line="240" w:lineRule="auto"/>
        <w:rPr>
          <w:rtl/>
        </w:rPr>
      </w:pPr>
      <w:r w:rsidRPr="00907E43">
        <w:rPr>
          <w:rFonts w:hint="cs"/>
          <w:rtl/>
        </w:rPr>
        <w:t>ج- صحاح‌شان از طرف علما مورد قبول واقع شده. (و این خودش در افاده‌ی علم قوی‌تر از کثرت طرق، پائین‌تر از حد متواتر است).</w:t>
      </w:r>
    </w:p>
    <w:p w:rsidR="0063251B" w:rsidRPr="00907E43" w:rsidRDefault="0063251B" w:rsidP="00960E98">
      <w:pPr>
        <w:numPr>
          <w:ilvl w:val="0"/>
          <w:numId w:val="16"/>
        </w:numPr>
        <w:jc w:val="lowKashida"/>
        <w:rPr>
          <w:rStyle w:val="Char4"/>
          <w:spacing w:val="-4"/>
        </w:rPr>
      </w:pPr>
      <w:r w:rsidRPr="00907E43">
        <w:rPr>
          <w:rStyle w:val="Char4"/>
          <w:rFonts w:hint="cs"/>
          <w:spacing w:val="-4"/>
          <w:rtl/>
        </w:rPr>
        <w:t>خبر مشهور، به شرطی که دارای طرق همخوانی باشد و راویانش از ضعف و علل سالم باشند.</w:t>
      </w:r>
    </w:p>
    <w:p w:rsidR="0063251B" w:rsidRDefault="0063251B" w:rsidP="00960E98">
      <w:pPr>
        <w:numPr>
          <w:ilvl w:val="0"/>
          <w:numId w:val="16"/>
        </w:numPr>
        <w:jc w:val="lowKashida"/>
        <w:rPr>
          <w:lang w:bidi="fa-IR"/>
        </w:rPr>
      </w:pPr>
      <w:r w:rsidRPr="00CB546E">
        <w:rPr>
          <w:rStyle w:val="Char4"/>
          <w:rFonts w:hint="cs"/>
          <w:rtl/>
        </w:rPr>
        <w:t>خبر مسلسلی</w:t>
      </w:r>
      <w:r w:rsidRPr="00907E43">
        <w:rPr>
          <w:rStyle w:val="Char4"/>
          <w:rFonts w:hint="cs"/>
          <w:vertAlign w:val="superscript"/>
          <w:rtl/>
        </w:rPr>
        <w:t>(</w:t>
      </w:r>
      <w:r w:rsidRPr="00907E43">
        <w:rPr>
          <w:rStyle w:val="Char4"/>
          <w:vertAlign w:val="superscript"/>
          <w:rtl/>
        </w:rPr>
        <w:footnoteReference w:id="403"/>
      </w:r>
      <w:r w:rsidRPr="00907E43">
        <w:rPr>
          <w:rStyle w:val="Char4"/>
          <w:rFonts w:hint="cs"/>
          <w:vertAlign w:val="superscript"/>
          <w:rtl/>
        </w:rPr>
        <w:t>)</w:t>
      </w:r>
      <w:r w:rsidRPr="00CB546E">
        <w:rPr>
          <w:rStyle w:val="Char4"/>
          <w:rFonts w:hint="cs"/>
          <w:rtl/>
        </w:rPr>
        <w:t xml:space="preserve"> که راویانش ائمه‌ی حفاظ متقن هستند – از حیث ضبط یا حفظ در درجه‌ی اعلی قرار دارند – به شرطی که غریب نباشد</w:t>
      </w:r>
      <w:r w:rsidRPr="00907E43">
        <w:rPr>
          <w:rStyle w:val="Char4"/>
          <w:rFonts w:hint="cs"/>
          <w:vertAlign w:val="superscript"/>
          <w:rtl/>
        </w:rPr>
        <w:t>(</w:t>
      </w:r>
      <w:r w:rsidRPr="00907E43">
        <w:rPr>
          <w:rStyle w:val="Char4"/>
          <w:vertAlign w:val="superscript"/>
          <w:rtl/>
        </w:rPr>
        <w:footnoteReference w:id="404"/>
      </w:r>
      <w:r w:rsidRPr="00907E43">
        <w:rPr>
          <w:rStyle w:val="Char4"/>
          <w:rFonts w:hint="cs"/>
          <w:vertAlign w:val="superscript"/>
          <w:rtl/>
        </w:rPr>
        <w:t>)</w:t>
      </w:r>
      <w:r>
        <w:rPr>
          <w:rFonts w:hint="cs"/>
          <w:rtl/>
          <w:lang w:bidi="fa-IR"/>
        </w:rPr>
        <w:t>.</w:t>
      </w:r>
    </w:p>
    <w:p w:rsidR="0063251B" w:rsidRDefault="0063251B" w:rsidP="00960E98">
      <w:pPr>
        <w:pStyle w:val="a8"/>
        <w:spacing w:line="240" w:lineRule="auto"/>
        <w:rPr>
          <w:rtl/>
        </w:rPr>
      </w:pPr>
      <w:r>
        <w:rPr>
          <w:rFonts w:hint="cs"/>
          <w:u w:val="single"/>
          <w:rtl/>
        </w:rPr>
        <w:t>ب: قرائن متصل:</w:t>
      </w:r>
    </w:p>
    <w:p w:rsidR="0063251B" w:rsidRPr="00960E98" w:rsidRDefault="0063251B" w:rsidP="00960E98">
      <w:pPr>
        <w:pStyle w:val="a8"/>
        <w:spacing w:line="240" w:lineRule="auto"/>
        <w:rPr>
          <w:rtl/>
        </w:rPr>
      </w:pPr>
      <w:r w:rsidRPr="00960E98">
        <w:rPr>
          <w:rFonts w:hint="cs"/>
          <w:rtl/>
        </w:rPr>
        <w:t>منظور امور خارجی هستند که همیشه ملازم خبر نمی‌باشند، گاهی همراه خبر می‌آیند یا گفته می‌شوند، و به وسیله‌ی آن‌ها صدق راوی و صحت خبرش مشخص می‌گردد، و این نوع قرائن، همان قرائنی هستند که مورد نظر اکثر متکلمینی چون: آمدی، غزالی، فخر رازی، ابن حاجب و دیگران می‌باشد.</w:t>
      </w:r>
    </w:p>
    <w:p w:rsidR="0063251B" w:rsidRDefault="0063251B" w:rsidP="00960E98">
      <w:pPr>
        <w:pStyle w:val="a8"/>
        <w:spacing w:line="240" w:lineRule="auto"/>
        <w:rPr>
          <w:rtl/>
        </w:rPr>
      </w:pPr>
      <w:r>
        <w:rPr>
          <w:rFonts w:hint="cs"/>
          <w:rtl/>
        </w:rPr>
        <w:t>از جمله قرائن منفصل: مثلاً شخصی در مورد تشنگی یا مرضش خبر می‌دهد و علامات آن بر ظاهرش پیداست، مثل این که لبانش خشک شده، رنگش تغییر کرده، بدنش گرم شده و امثال این‌ها که سبب قوی‌شدن صحت خبر راوی می‌شوند. یا شخص در مورد چیزی خبر می‌دهد که برایش ضرر دارد ولی از ترس و خشیت خداوند، خبر را می‌گوید. مثل شخصی که از انجام گناهی خبر می‌دهد که به موجب آن حد یا دیه‌ای بر او ثابت می‌گردد.</w:t>
      </w:r>
    </w:p>
    <w:p w:rsidR="0063251B" w:rsidRDefault="0063251B" w:rsidP="00960E98">
      <w:pPr>
        <w:pStyle w:val="a8"/>
        <w:spacing w:line="240" w:lineRule="auto"/>
        <w:rPr>
          <w:rtl/>
        </w:rPr>
      </w:pPr>
      <w:r>
        <w:rPr>
          <w:rFonts w:hint="cs"/>
          <w:rtl/>
        </w:rPr>
        <w:t>یا شخصی بر قرضی که پیشش است اقرار می‌کند، بدون آن که از طرف صاحب حق، بینه‌ای ارائه شود یا از بدهکار بخواهد قسم بخورد و بدون آن که او را تهدید یا تعزیر نماید.</w:t>
      </w:r>
    </w:p>
    <w:p w:rsidR="0063251B" w:rsidRDefault="0063251B" w:rsidP="00960E98">
      <w:pPr>
        <w:pStyle w:val="a8"/>
        <w:spacing w:line="240" w:lineRule="auto"/>
        <w:rPr>
          <w:rtl/>
        </w:rPr>
      </w:pPr>
      <w:r>
        <w:rPr>
          <w:rFonts w:hint="cs"/>
          <w:rtl/>
        </w:rPr>
        <w:t xml:space="preserve">این قرائنی که به آن‌ها اشاره شده صدق خبر را قوی می‌نمایند، بدون آن که شروط قبلی </w:t>
      </w:r>
      <w:r>
        <w:rPr>
          <w:rFonts w:cs="Times New Roman" w:hint="cs"/>
          <w:rtl/>
        </w:rPr>
        <w:t>–</w:t>
      </w:r>
      <w:r>
        <w:rPr>
          <w:rFonts w:hint="cs"/>
          <w:rtl/>
        </w:rPr>
        <w:t xml:space="preserve"> قرائن متصل </w:t>
      </w:r>
      <w:r>
        <w:rPr>
          <w:rFonts w:cs="Times New Roman" w:hint="cs"/>
          <w:rtl/>
        </w:rPr>
        <w:t>–</w:t>
      </w:r>
      <w:r>
        <w:rPr>
          <w:rFonts w:hint="cs"/>
          <w:rtl/>
        </w:rPr>
        <w:t xml:space="preserve"> هم، همراه خبر باشند.</w:t>
      </w:r>
    </w:p>
    <w:p w:rsidR="0063251B" w:rsidRDefault="0063251B" w:rsidP="00AB7623">
      <w:pPr>
        <w:pStyle w:val="a8"/>
        <w:rPr>
          <w:rtl/>
        </w:rPr>
      </w:pPr>
      <w:r>
        <w:rPr>
          <w:rFonts w:hint="cs"/>
          <w:rtl/>
        </w:rPr>
        <w:t>کلوذانی در مورد خبر آحاد شبه‌ای را بدین مضمون مطرح می‌کند: «چون در نقل خبر آحادف کذب، سهو و غلط روی داده، مفید علم نیست، پس چون این اخبار ذاتاً مفید علم نیستند، با وجود قرینه نیز مفید علم نخواهند بود، هرچند که نظام معتقد است خبر واحد همراه قرینه مفید علم است ولی ابوالخطاب در جواب نظام، جواز کذب را در قرینه نیز صحیح می‌داند و معتقد است که قرینه همراه خبر واحد مفید علم نیست بلکه مفید ظن غالب است»</w:t>
      </w:r>
      <w:r w:rsidRPr="00CB764A">
        <w:rPr>
          <w:rFonts w:hint="cs"/>
          <w:vertAlign w:val="superscript"/>
          <w:rtl/>
        </w:rPr>
        <w:t>(</w:t>
      </w:r>
      <w:r>
        <w:rPr>
          <w:rStyle w:val="FootnoteReference"/>
          <w:rtl/>
        </w:rPr>
        <w:footnoteReference w:id="405"/>
      </w:r>
      <w:r w:rsidRPr="00CB764A">
        <w:rPr>
          <w:rFonts w:hint="cs"/>
          <w:vertAlign w:val="superscript"/>
          <w:rtl/>
        </w:rPr>
        <w:t>)</w:t>
      </w:r>
      <w:r>
        <w:rPr>
          <w:rFonts w:hint="cs"/>
          <w:rtl/>
        </w:rPr>
        <w:t>.</w:t>
      </w:r>
    </w:p>
    <w:p w:rsidR="0063251B" w:rsidRDefault="0063251B" w:rsidP="00AB7623">
      <w:pPr>
        <w:pStyle w:val="a8"/>
        <w:rPr>
          <w:rtl/>
        </w:rPr>
      </w:pPr>
      <w:r>
        <w:rPr>
          <w:rFonts w:hint="cs"/>
          <w:rtl/>
        </w:rPr>
        <w:t>ما در اینجا برای جواب کلوذانی از فرموده‌های ابن تیمیه استفاده می‌کنیم، ابن تیمیه می‌گوید: «خبری که مفید علم است گاهی به دلیل کثرت مخبرین یا صفات مخبرین یا نفس خبر یا درک سامع یا امری که در مخبر بِه وجود دارد، افاده‌ی علم می‌کند. گاهی عده‌ی کمی خبرشان افاده‌ی علم می‌کند چون دارای دیانت و حفظی هستند که به سبب آن‌ها انسان از کذب و خطایشان در نقل حدیث امین خواهد بود. ولی گاهی عده‌ی زیادی خبری را نقل می‌کنند ولی خبرشان مفید علم نخواهد بود. و این حقیقت دارد و هیچ شکی در آن نیست و فرموده‌ی جمهور فقها، محدثین و گروهی از متکلمان می‌باشد»</w:t>
      </w:r>
      <w:r w:rsidRPr="00CB764A">
        <w:rPr>
          <w:rFonts w:hint="cs"/>
          <w:vertAlign w:val="superscript"/>
          <w:rtl/>
        </w:rPr>
        <w:t>(</w:t>
      </w:r>
      <w:r>
        <w:rPr>
          <w:rStyle w:val="FootnoteReference"/>
          <w:rtl/>
        </w:rPr>
        <w:footnoteReference w:id="406"/>
      </w:r>
      <w:r w:rsidRPr="00CB764A">
        <w:rPr>
          <w:rFonts w:hint="cs"/>
          <w:vertAlign w:val="superscript"/>
          <w:rtl/>
        </w:rPr>
        <w:t>)</w:t>
      </w:r>
      <w:r>
        <w:rPr>
          <w:rFonts w:hint="cs"/>
          <w:rtl/>
        </w:rPr>
        <w:t>. ابن تیمیه در ادامه‌ی همین مبحث می‌گوید: «خبری که از چند جهت نقل می‌شود، بعضی از این جهات که انسان‌های خاصی آن را روایت کرده‌اند، جهات دیگر را تصدیق خواهند کرد و این خبر گاهی برای کسی که عالم به این جهات، حال راویان، قرائن و ضمائمی که همراه خبرند، باشد، مفید علم یقینی خواهد بود، هرچند که برای کسی که علم به چنین مسائلی را نداشته باشد، آن خبر مفید علم نباشد»</w:t>
      </w:r>
      <w:r w:rsidRPr="00CB764A">
        <w:rPr>
          <w:rFonts w:hint="cs"/>
          <w:vertAlign w:val="superscript"/>
          <w:rtl/>
        </w:rPr>
        <w:t>(</w:t>
      </w:r>
      <w:r>
        <w:rPr>
          <w:rStyle w:val="FootnoteReference"/>
          <w:rtl/>
        </w:rPr>
        <w:footnoteReference w:id="407"/>
      </w:r>
      <w:r w:rsidRPr="00CB764A">
        <w:rPr>
          <w:rFonts w:hint="cs"/>
          <w:vertAlign w:val="superscript"/>
          <w:rtl/>
        </w:rPr>
        <w:t>)</w:t>
      </w:r>
      <w:r>
        <w:rPr>
          <w:rFonts w:hint="cs"/>
          <w:rtl/>
        </w:rPr>
        <w:t>.</w:t>
      </w:r>
    </w:p>
    <w:p w:rsidR="0063251B" w:rsidRDefault="0063251B" w:rsidP="00AB7623">
      <w:pPr>
        <w:pStyle w:val="a8"/>
        <w:rPr>
          <w:rtl/>
        </w:rPr>
      </w:pPr>
      <w:r>
        <w:rPr>
          <w:rFonts w:hint="cs"/>
          <w:rtl/>
        </w:rPr>
        <w:t>صدیق حسن خان می‌گوید: «اختلافی که بین مفید ظن یا علم‌بودن خبر واحد وجود دارد وقتی محدود می‌شود که چیزهایی همراه خبر واحد وجود داشته باشند تا آن را قوی نمایند، پس وقتی قرائنی به همراه خبر واحد باشند و آن را قوی نمایند، یا خبر واحد، مشهور یا مستفیض باشد، دیگر اختلاف مذکور باقی نخواهد ماند و در مورد این که خبر واحد اگر اجماع بر عمل به مقتضای آن حاصل شود، مفید علم است، هیچ نزاعی وجود ندارد، چون اجماع باعث می‌شود خبر واحد به معلوم الصدق‌بودن، برسد و خبر واحدی که مورد قبول امت قرار گیرد نیز چنین است»</w:t>
      </w:r>
      <w:r w:rsidRPr="00CB764A">
        <w:rPr>
          <w:rFonts w:hint="cs"/>
          <w:vertAlign w:val="superscript"/>
          <w:rtl/>
        </w:rPr>
        <w:t>(</w:t>
      </w:r>
      <w:r>
        <w:rPr>
          <w:rStyle w:val="FootnoteReference"/>
          <w:rtl/>
        </w:rPr>
        <w:footnoteReference w:id="408"/>
      </w:r>
      <w:r w:rsidRPr="00CB764A">
        <w:rPr>
          <w:rFonts w:hint="cs"/>
          <w:vertAlign w:val="superscript"/>
          <w:rtl/>
        </w:rPr>
        <w:t>)</w:t>
      </w:r>
      <w:r>
        <w:rPr>
          <w:rFonts w:hint="cs"/>
          <w:rtl/>
        </w:rPr>
        <w:t>.</w:t>
      </w:r>
    </w:p>
    <w:p w:rsidR="0063251B" w:rsidRDefault="0063251B" w:rsidP="00960E98">
      <w:pPr>
        <w:pStyle w:val="a8"/>
        <w:spacing w:line="240" w:lineRule="auto"/>
        <w:rPr>
          <w:rtl/>
        </w:rPr>
      </w:pPr>
      <w:r>
        <w:rPr>
          <w:rFonts w:hint="cs"/>
          <w:rtl/>
        </w:rPr>
        <w:t>علما بر سر اخبار آحادی که به وسیله‌ی قرائن محصور شده‌اند اختلاف دارند، عده‌ای می‌گویند مفید علم هستند و عده‌ای دیگر آن‌ها را مفید علم نمی‌دانند، این اختلاف فقط لفظی است، چون اگر قرائن قوی باشند به گونه‌ای که برای هر شخص عاقلی علم حاصل شود، پس اینگونه اخبار، از اخبار معلوم الصدق و مفید علم خواهند بود</w:t>
      </w:r>
      <w:r w:rsidRPr="00CB764A">
        <w:rPr>
          <w:rFonts w:hint="cs"/>
          <w:vertAlign w:val="superscript"/>
          <w:rtl/>
        </w:rPr>
        <w:t>(</w:t>
      </w:r>
      <w:r>
        <w:rPr>
          <w:rStyle w:val="FootnoteReference"/>
          <w:rtl/>
        </w:rPr>
        <w:footnoteReference w:id="409"/>
      </w:r>
      <w:r w:rsidRPr="00CB764A">
        <w:rPr>
          <w:rFonts w:hint="cs"/>
          <w:vertAlign w:val="superscript"/>
          <w:rtl/>
        </w:rPr>
        <w:t>)</w:t>
      </w:r>
      <w:r>
        <w:rPr>
          <w:rFonts w:hint="cs"/>
          <w:rtl/>
        </w:rPr>
        <w:t>.</w:t>
      </w:r>
    </w:p>
    <w:p w:rsidR="0063251B" w:rsidRPr="00960E98" w:rsidRDefault="0063251B" w:rsidP="00960E98">
      <w:pPr>
        <w:pStyle w:val="a8"/>
        <w:spacing w:line="240" w:lineRule="auto"/>
        <w:rPr>
          <w:spacing w:val="-6"/>
          <w:rtl/>
        </w:rPr>
      </w:pPr>
      <w:r w:rsidRPr="00960E98">
        <w:rPr>
          <w:rFonts w:hint="cs"/>
          <w:spacing w:val="-6"/>
          <w:rtl/>
        </w:rPr>
        <w:t>و هیچ دو مسلمانی بر این مسئله اختلاف ندارند که اگر مسلمان قابل اعتمادی به سرزمین کفار داخل شود و آن‌ها را به سوی اسلام دعوت دهد و قرآن بر آن‌ها بخواند و شرائع اسلامی را به آن‌ها یاد دهد بر آن قوم قبول دعوت آن شخص لازم است و به وسیله‌ی همین شخص بر آن‌ها اقامه‌ی حجت خواهد شد</w:t>
      </w:r>
      <w:r w:rsidRPr="00960E98">
        <w:rPr>
          <w:rFonts w:hint="cs"/>
          <w:spacing w:val="-6"/>
          <w:vertAlign w:val="superscript"/>
          <w:rtl/>
        </w:rPr>
        <w:t>(</w:t>
      </w:r>
      <w:r w:rsidRPr="00960E98">
        <w:rPr>
          <w:rStyle w:val="FootnoteReference"/>
          <w:spacing w:val="-6"/>
          <w:rtl/>
        </w:rPr>
        <w:footnoteReference w:id="410"/>
      </w:r>
      <w:r w:rsidRPr="00960E98">
        <w:rPr>
          <w:rFonts w:hint="cs"/>
          <w:spacing w:val="-6"/>
          <w:vertAlign w:val="superscript"/>
          <w:rtl/>
        </w:rPr>
        <w:t>)</w:t>
      </w:r>
      <w:r w:rsidRPr="00960E98">
        <w:rPr>
          <w:rFonts w:hint="cs"/>
          <w:spacing w:val="-6"/>
          <w:rtl/>
        </w:rPr>
        <w:t>.</w:t>
      </w:r>
    </w:p>
    <w:p w:rsidR="0063251B" w:rsidRDefault="0063251B" w:rsidP="00960E98">
      <w:pPr>
        <w:pStyle w:val="a2"/>
        <w:rPr>
          <w:rtl/>
        </w:rPr>
      </w:pPr>
      <w:bookmarkStart w:id="139" w:name="_Toc313152202"/>
      <w:bookmarkStart w:id="140" w:name="_Toc382955430"/>
      <w:r>
        <w:rPr>
          <w:rFonts w:hint="cs"/>
          <w:rtl/>
        </w:rPr>
        <w:t>3-4-2- ظنی‌بودن قرائن</w:t>
      </w:r>
      <w:bookmarkEnd w:id="139"/>
      <w:bookmarkEnd w:id="140"/>
    </w:p>
    <w:p w:rsidR="0063251B" w:rsidRPr="00907E43" w:rsidRDefault="0063251B" w:rsidP="00960E98">
      <w:pPr>
        <w:pStyle w:val="a8"/>
        <w:spacing w:line="240" w:lineRule="auto"/>
        <w:ind w:firstLine="0"/>
        <w:rPr>
          <w:spacing w:val="-4"/>
          <w:rtl/>
        </w:rPr>
      </w:pPr>
      <w:r w:rsidRPr="00907E43">
        <w:rPr>
          <w:rFonts w:hint="cs"/>
          <w:spacing w:val="-4"/>
          <w:rtl/>
        </w:rPr>
        <w:t>در اینجا لازم است که بحثی از قرینه و ماهیت آن شود تا معلوم گردد، خبر واحد مقرون به قرینه که مفید علم است، آیا این افاده‌ی علمش به سبب قرینه است؟ آیا خود قرینه مفید علم است یا مفید ظن؟</w:t>
      </w:r>
    </w:p>
    <w:p w:rsidR="0063251B" w:rsidRPr="00907E43" w:rsidRDefault="0063251B" w:rsidP="00960E98">
      <w:pPr>
        <w:pStyle w:val="a8"/>
        <w:spacing w:line="240" w:lineRule="auto"/>
        <w:rPr>
          <w:spacing w:val="-2"/>
          <w:rtl/>
        </w:rPr>
      </w:pPr>
      <w:r w:rsidRPr="00907E43">
        <w:rPr>
          <w:rFonts w:hint="cs"/>
          <w:spacing w:val="-2"/>
          <w:rtl/>
        </w:rPr>
        <w:t>آمدی در الإحکام می‌گوید: «و اما جواز وقوع علم به خبر واحد اگر مقرون به قرائن باشد، دلالت می‌کند بر این که قرینه مجرد از خبر مفید ظن است، مثلاً وقتی انسانی را می‌بینیم که به شخصی نیکو زیاد نگاه می‌کند، ما گمان می‌کنیم که او را دوست دارد و اگر به این حالت ملازمت و همنشینی آن انسان با دوستدارش هم اضافه شود. ظن و گمان ما در مورد دوستی او نسبت به آن شخص بیشتر می‌شود و با خدمتگذاری‌کردن نسبت به آن شخص و بخشش مال به او بر ظن و گمان ما همچنان افزوده می‌شود تا ما در این مورد به علم می‌رسیم و علم به این دوستداری حاصل می‌کنیم»</w:t>
      </w:r>
      <w:r w:rsidRPr="00907E43">
        <w:rPr>
          <w:rFonts w:hint="cs"/>
          <w:spacing w:val="-2"/>
          <w:vertAlign w:val="superscript"/>
          <w:rtl/>
        </w:rPr>
        <w:t>(</w:t>
      </w:r>
      <w:r w:rsidRPr="00907E43">
        <w:rPr>
          <w:rStyle w:val="FootnoteReference"/>
          <w:spacing w:val="-2"/>
          <w:rtl/>
        </w:rPr>
        <w:footnoteReference w:id="411"/>
      </w:r>
      <w:r w:rsidRPr="00907E43">
        <w:rPr>
          <w:rFonts w:hint="cs"/>
          <w:spacing w:val="-2"/>
          <w:vertAlign w:val="superscript"/>
          <w:rtl/>
        </w:rPr>
        <w:t>)</w:t>
      </w:r>
      <w:r w:rsidRPr="00907E43">
        <w:rPr>
          <w:rFonts w:hint="cs"/>
          <w:spacing w:val="-2"/>
          <w:rtl/>
        </w:rPr>
        <w:t>.</w:t>
      </w:r>
    </w:p>
    <w:p w:rsidR="0063251B" w:rsidRPr="00153849" w:rsidRDefault="0063251B" w:rsidP="00960E98">
      <w:pPr>
        <w:pStyle w:val="a8"/>
        <w:spacing w:line="240" w:lineRule="auto"/>
        <w:rPr>
          <w:spacing w:val="-2"/>
          <w:rtl/>
        </w:rPr>
      </w:pPr>
      <w:r w:rsidRPr="00153849">
        <w:rPr>
          <w:rFonts w:hint="cs"/>
          <w:spacing w:val="-2"/>
          <w:rtl/>
        </w:rPr>
        <w:t>نظام، جوینی و غزالی، معتقدند که قرائن دلالت بر صدق خبر می‌کنند، ولی آنچه مشخص است، نمی‌توان ادعا کرد که همه‌ی قرائن مفید صدق خبرند، چون بعضی از قرائن مفید علم نیستند، ولی عده‌ای دیگر مفید علمند و خبر واحد ذاتاً مفید علم نیست، بلکه به سبب همراهی مجموعه‌ای از قرائن، پس هر زمان این مجموعه قرائن با هر خبری همراه نمایند، آن خبر مفید علم خواهد بود</w:t>
      </w:r>
      <w:r w:rsidRPr="00153849">
        <w:rPr>
          <w:rFonts w:hint="cs"/>
          <w:spacing w:val="-2"/>
          <w:vertAlign w:val="superscript"/>
          <w:rtl/>
        </w:rPr>
        <w:t>(</w:t>
      </w:r>
      <w:r w:rsidRPr="00153849">
        <w:rPr>
          <w:rStyle w:val="FootnoteReference"/>
          <w:spacing w:val="-2"/>
          <w:rtl/>
        </w:rPr>
        <w:footnoteReference w:id="412"/>
      </w:r>
      <w:r w:rsidRPr="00153849">
        <w:rPr>
          <w:rFonts w:hint="cs"/>
          <w:spacing w:val="-2"/>
          <w:vertAlign w:val="superscript"/>
          <w:rtl/>
        </w:rPr>
        <w:t>)</w:t>
      </w:r>
      <w:r w:rsidRPr="00153849">
        <w:rPr>
          <w:rFonts w:hint="cs"/>
          <w:spacing w:val="-2"/>
          <w:rtl/>
        </w:rPr>
        <w:t>.</w:t>
      </w:r>
    </w:p>
    <w:p w:rsidR="0063251B" w:rsidRDefault="0063251B" w:rsidP="00960E98">
      <w:pPr>
        <w:pStyle w:val="a8"/>
        <w:spacing w:line="240" w:lineRule="auto"/>
        <w:rPr>
          <w:rtl/>
        </w:rPr>
      </w:pPr>
      <w:r>
        <w:rPr>
          <w:rFonts w:hint="cs"/>
          <w:rtl/>
        </w:rPr>
        <w:t>انصاری معتقد است که خبر واحد همراه قرینه در برگیرنده‌ی دو ظن می‌باشد، یکی ظن حاصل از خود خبر واحد و دیگری ظن حاصل از قرینه‌ی همراه آن</w:t>
      </w:r>
      <w:r w:rsidRPr="00CB764A">
        <w:rPr>
          <w:rFonts w:hint="cs"/>
          <w:vertAlign w:val="superscript"/>
          <w:rtl/>
        </w:rPr>
        <w:t>(</w:t>
      </w:r>
      <w:r>
        <w:rPr>
          <w:rStyle w:val="FootnoteReference"/>
          <w:rtl/>
        </w:rPr>
        <w:footnoteReference w:id="413"/>
      </w:r>
      <w:r w:rsidRPr="00CB764A">
        <w:rPr>
          <w:rFonts w:hint="cs"/>
          <w:vertAlign w:val="superscript"/>
          <w:rtl/>
        </w:rPr>
        <w:t>)</w:t>
      </w:r>
      <w:r>
        <w:rPr>
          <w:rFonts w:hint="cs"/>
          <w:rtl/>
        </w:rPr>
        <w:t>.</w:t>
      </w:r>
    </w:p>
    <w:p w:rsidR="0063251B" w:rsidRDefault="0063251B" w:rsidP="00AB7623">
      <w:pPr>
        <w:pStyle w:val="a8"/>
        <w:rPr>
          <w:rtl/>
        </w:rPr>
      </w:pPr>
      <w:r>
        <w:rPr>
          <w:rFonts w:hint="cs"/>
          <w:rtl/>
        </w:rPr>
        <w:t>عده‌ای می‌گویند قرائن تأثیری در مفید علم‌بودن خبر واحد ندارند چون منضبط و قانونمند نیستند، ولی گروه دیگر می‌گویند منضبط‌بودن قرائن به آرامش نفس انسان با آن‌ها بستگی دارد، پس وقتی انسان نسبت به آن‌ها احساس اطمینان خاطر کرده مفید علم و منضبط خواهند بود</w:t>
      </w:r>
      <w:r w:rsidRPr="00CB764A">
        <w:rPr>
          <w:rFonts w:hint="cs"/>
          <w:vertAlign w:val="superscript"/>
          <w:rtl/>
        </w:rPr>
        <w:t>(</w:t>
      </w:r>
      <w:r>
        <w:rPr>
          <w:rStyle w:val="FootnoteReference"/>
          <w:rtl/>
        </w:rPr>
        <w:footnoteReference w:id="414"/>
      </w:r>
      <w:r w:rsidRPr="00CB764A">
        <w:rPr>
          <w:rFonts w:hint="cs"/>
          <w:vertAlign w:val="superscript"/>
          <w:rtl/>
        </w:rPr>
        <w:t>)</w:t>
      </w:r>
      <w:r>
        <w:rPr>
          <w:rFonts w:hint="cs"/>
          <w:rtl/>
        </w:rPr>
        <w:t>.</w:t>
      </w:r>
    </w:p>
    <w:p w:rsidR="0063251B" w:rsidRDefault="0063251B" w:rsidP="00AB7623">
      <w:pPr>
        <w:pStyle w:val="a8"/>
        <w:rPr>
          <w:rtl/>
        </w:rPr>
      </w:pPr>
      <w:r>
        <w:rPr>
          <w:rFonts w:hint="cs"/>
          <w:rtl/>
        </w:rPr>
        <w:t xml:space="preserve">پس از این گفته‌ها معلوم می‌شود که قرائن نیز ذاتاً مفید علم نیستند، بلکه ظننی اند و هرچقدر بر کمیت و کیفیت آن‌ها افزوده شود به مفید علم‌بودن نزدیکتر خواهند شد و خبر واحد را قوی‌تر خواهند کرد، و باید متوجه بود عملی که از خبر واحد همراه قرائن حاصل می‌شود به هردو </w:t>
      </w:r>
      <w:r>
        <w:rPr>
          <w:rFonts w:cs="Times New Roman" w:hint="cs"/>
          <w:rtl/>
        </w:rPr>
        <w:t>–</w:t>
      </w:r>
      <w:r>
        <w:rPr>
          <w:rFonts w:hint="cs"/>
          <w:rtl/>
        </w:rPr>
        <w:t xml:space="preserve"> خبر واحد و قرائن </w:t>
      </w:r>
      <w:r>
        <w:rPr>
          <w:rFonts w:cs="Times New Roman" w:hint="cs"/>
          <w:rtl/>
        </w:rPr>
        <w:t>–</w:t>
      </w:r>
      <w:r>
        <w:rPr>
          <w:rFonts w:hint="cs"/>
          <w:rtl/>
        </w:rPr>
        <w:t xml:space="preserve"> وابسته است یعنی هیچکدام به تنهایی مفید علم نیستند</w:t>
      </w:r>
      <w:r w:rsidRPr="00CB764A">
        <w:rPr>
          <w:rFonts w:hint="cs"/>
          <w:vertAlign w:val="superscript"/>
          <w:rtl/>
        </w:rPr>
        <w:t>(</w:t>
      </w:r>
      <w:r>
        <w:rPr>
          <w:rStyle w:val="FootnoteReference"/>
          <w:rtl/>
        </w:rPr>
        <w:footnoteReference w:id="415"/>
      </w:r>
      <w:r w:rsidRPr="00CB764A">
        <w:rPr>
          <w:rFonts w:hint="cs"/>
          <w:vertAlign w:val="superscript"/>
          <w:rtl/>
        </w:rPr>
        <w:t>)</w:t>
      </w:r>
      <w:r>
        <w:rPr>
          <w:rFonts w:hint="cs"/>
          <w:rtl/>
        </w:rPr>
        <w:t>. از این گفته‌ی عبادی مشخص می‌گردد که قرائن چون ذاتاً مفید علم نیستند، پس مفید ظن می‌باشند.</w:t>
      </w:r>
    </w:p>
    <w:p w:rsidR="0063251B" w:rsidRDefault="0063251B" w:rsidP="0063251B">
      <w:pPr>
        <w:pStyle w:val="a2"/>
        <w:rPr>
          <w:rtl/>
        </w:rPr>
      </w:pPr>
      <w:bookmarkStart w:id="141" w:name="_Toc313152203"/>
      <w:bookmarkStart w:id="142" w:name="_Toc382955431"/>
      <w:r>
        <w:rPr>
          <w:rFonts w:hint="cs"/>
          <w:rtl/>
        </w:rPr>
        <w:t>3-4-3 ملاک، قبول امت یا قبول اهل علم</w:t>
      </w:r>
      <w:bookmarkEnd w:id="141"/>
      <w:bookmarkEnd w:id="142"/>
    </w:p>
    <w:p w:rsidR="0063251B" w:rsidRDefault="0063251B" w:rsidP="00AB7623">
      <w:pPr>
        <w:pStyle w:val="a8"/>
        <w:ind w:firstLine="0"/>
        <w:rPr>
          <w:rtl/>
        </w:rPr>
      </w:pPr>
      <w:r>
        <w:rPr>
          <w:rFonts w:hint="cs"/>
          <w:rtl/>
        </w:rPr>
        <w:t>اگر به کتاب‌های اصولیین به دقت نگاه شود مشخص خواهد شد که قاطبه‌ی متکلمین و اهل حدیث و حتی جمع کثیری از معتزلی‌ها معتقدند اخبار آحادی که مورد قبول امت قرار گرفته مفید علم نظری و اکتسابی است و حتی عده‌ی زیادی بر این عقیده‌اند که مفید علم یقین نیز می‌باشد.</w:t>
      </w:r>
    </w:p>
    <w:p w:rsidR="0063251B" w:rsidRDefault="0063251B" w:rsidP="00AB7623">
      <w:pPr>
        <w:pStyle w:val="a8"/>
        <w:rPr>
          <w:rtl/>
        </w:rPr>
      </w:pPr>
      <w:r>
        <w:rPr>
          <w:rFonts w:hint="cs"/>
          <w:rtl/>
        </w:rPr>
        <w:t xml:space="preserve">ابن تیمیه می‌گوید: جمهور اهل علم از همه‌ی طوایف معتقدند که خبر واحدی که مورد قبول امت واقع شده و امت آن را تصدیق کرده و بدان عمل نمایند، مفید علم است و این همان چیزی است که مصنفان مباحث اصول فقه ذکر کرده‌اند، از آن جمله: اصحاب ابوحنیفه، مالک، شافعی و احمد می‌باشند، و فقط فرقه‌ی اندکی از متأخرین به دلیل پیروی از طائفه‌ای از اهل کلام این مسئله را انکار کرده‌اند. ولی اکثر اهل کلام در این باره موافق فقها و اهل حدیث و سلف بوده‌اند و آن قول اکثر اشاعره مثل: ابواسحاق، ابن فورک بوده ولی ابوبکر باقلانی آن را انکار کرده و عد‌ه‌ای مثل امام الحرمین جوینی، ابوحامد غزالی، ابن عقیل، ابن الجوزی، ابن الخطیب، آمدی و امثال این‌ها از او پیروی کرده‌اند. ولی قول ارجح همان چیزی است که ابوالطیب، ابواسحاق و امثال آن‌ها از ائمه‌ی شافعیه و قاضی عبدالوهاب و امثال او از مالکیه و ابویعلی، ابوالخطاب، ابوالحسن، ابن الزاغونی و امثال آن‌ها از حنابله و شمس الدین سرخسی و امثال او از حنفیه گفته‌اند </w:t>
      </w:r>
      <w:r>
        <w:rPr>
          <w:rFonts w:cs="Times New Roman" w:hint="cs"/>
          <w:rtl/>
        </w:rPr>
        <w:t>–</w:t>
      </w:r>
      <w:r>
        <w:rPr>
          <w:rFonts w:hint="cs"/>
          <w:rtl/>
        </w:rPr>
        <w:t xml:space="preserve"> یعنی خبر واحدی که مورد قبول امت قرار گرفته مفید علم است </w:t>
      </w:r>
      <w:r>
        <w:rPr>
          <w:rFonts w:cs="Times New Roman" w:hint="cs"/>
          <w:rtl/>
        </w:rPr>
        <w:t>–</w:t>
      </w:r>
      <w:r>
        <w:rPr>
          <w:rFonts w:hint="cs"/>
          <w:rtl/>
        </w:rPr>
        <w:t xml:space="preserve"> و اگر اجماع بر تصدیق خبر موجب قطع به آن خبر است، پس در اینجا اجماع اهل علم به حدیث معتبر است، همچنانکه در مسئله‌ی احکام، اجماع اهل علم به امر و نهی و اباحه معتبر است</w:t>
      </w:r>
      <w:r w:rsidRPr="00CB764A">
        <w:rPr>
          <w:rFonts w:hint="cs"/>
          <w:vertAlign w:val="superscript"/>
          <w:rtl/>
        </w:rPr>
        <w:t>(</w:t>
      </w:r>
      <w:r>
        <w:rPr>
          <w:rStyle w:val="FootnoteReference"/>
          <w:rtl/>
        </w:rPr>
        <w:footnoteReference w:id="416"/>
      </w:r>
      <w:r w:rsidRPr="00CB764A">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النجار در این باره چنین تقسیم‌بندی کرده است: عامه‌ی اصولیین از اصحاب ابوحنیفه، شافعی و احمد معتقدند خبر واحدی که مورد قبول امت قرار گرفته و به آن عمل کرده‌اند مفید علم است و فقط عده‌ی اندکی که از طائفه‌ی اهل کلام پیروی می‌کنند این مسئله را انکار می‌کنند</w:t>
      </w:r>
      <w:r w:rsidRPr="00CB764A">
        <w:rPr>
          <w:rFonts w:hint="cs"/>
          <w:vertAlign w:val="superscript"/>
          <w:rtl/>
        </w:rPr>
        <w:t>(</w:t>
      </w:r>
      <w:r>
        <w:rPr>
          <w:rStyle w:val="FootnoteReference"/>
          <w:rtl/>
        </w:rPr>
        <w:footnoteReference w:id="417"/>
      </w:r>
      <w:r w:rsidRPr="00CB764A">
        <w:rPr>
          <w:rFonts w:hint="cs"/>
          <w:vertAlign w:val="superscript"/>
          <w:rtl/>
        </w:rPr>
        <w:t>)</w:t>
      </w:r>
      <w:r>
        <w:rPr>
          <w:rFonts w:hint="cs"/>
          <w:rtl/>
        </w:rPr>
        <w:t>.</w:t>
      </w:r>
    </w:p>
    <w:p w:rsidR="0063251B" w:rsidRDefault="0063251B" w:rsidP="00960E98">
      <w:pPr>
        <w:pStyle w:val="a8"/>
        <w:widowControl w:val="0"/>
        <w:spacing w:line="240" w:lineRule="auto"/>
        <w:rPr>
          <w:rtl/>
        </w:rPr>
      </w:pPr>
      <w:r>
        <w:rPr>
          <w:rFonts w:hint="cs"/>
          <w:rtl/>
        </w:rPr>
        <w:t>قاضی ابویعلی، ابوالخطاب، ابن الزاغونی، شیخ تقی الدین، ابواسحاق، ابوالطیب، عبدالوهاب و امثال او از مالکیه، سرخسی و امثالش از حنفیه، اکثر فقها، اهل حدیث، سلف امت و اکثر اشعر</w:t>
      </w:r>
      <w:r w:rsidRPr="00B206A1">
        <w:rPr>
          <w:rFonts w:cs="B Badr" w:hint="cs"/>
          <w:rtl/>
        </w:rPr>
        <w:t>یة</w:t>
      </w:r>
      <w:r>
        <w:rPr>
          <w:rFonts w:hint="cs"/>
          <w:rtl/>
        </w:rPr>
        <w:t xml:space="preserve"> خبر واحدی را که مورد قبول امت قرار گرفته مفید علم می‌دانند</w:t>
      </w:r>
      <w:r w:rsidRPr="00CB764A">
        <w:rPr>
          <w:rFonts w:hint="cs"/>
          <w:vertAlign w:val="superscript"/>
          <w:rtl/>
        </w:rPr>
        <w:t>(</w:t>
      </w:r>
      <w:r>
        <w:rPr>
          <w:rStyle w:val="FootnoteReference"/>
          <w:rtl/>
        </w:rPr>
        <w:footnoteReference w:id="418"/>
      </w:r>
      <w:r w:rsidRPr="00CB764A">
        <w:rPr>
          <w:rFonts w:hint="cs"/>
          <w:vertAlign w:val="superscript"/>
          <w:rtl/>
        </w:rPr>
        <w:t>)</w:t>
      </w:r>
      <w:r>
        <w:rPr>
          <w:rFonts w:hint="cs"/>
          <w:rtl/>
        </w:rPr>
        <w:t>.</w:t>
      </w:r>
    </w:p>
    <w:p w:rsidR="0063251B" w:rsidRPr="00B206A1" w:rsidRDefault="0063251B" w:rsidP="00960E98">
      <w:pPr>
        <w:pStyle w:val="a8"/>
        <w:widowControl w:val="0"/>
        <w:spacing w:line="240" w:lineRule="auto"/>
        <w:rPr>
          <w:rtl/>
        </w:rPr>
      </w:pPr>
      <w:r w:rsidRPr="00B206A1">
        <w:rPr>
          <w:rFonts w:hint="cs"/>
          <w:rtl/>
        </w:rPr>
        <w:t>ابن عقیل، ابن الجوزی، قاضی ابوبکر باقلان</w:t>
      </w:r>
      <w:r>
        <w:rPr>
          <w:rFonts w:hint="cs"/>
          <w:rtl/>
        </w:rPr>
        <w:t>ی، غزالی، ابن برهان، فخر رازی، آ</w:t>
      </w:r>
      <w:r w:rsidRPr="00B206A1">
        <w:rPr>
          <w:rFonts w:hint="cs"/>
          <w:rtl/>
        </w:rPr>
        <w:t>مدی، ماوردی و عده‌ی زیاد دیگری معتقدند که خبر واحدی که مورد قبول امت قرار گرفته مفید علم نمی‌باشد</w:t>
      </w:r>
      <w:r w:rsidRPr="00B206A1">
        <w:rPr>
          <w:rFonts w:hint="cs"/>
          <w:vertAlign w:val="superscript"/>
          <w:rtl/>
        </w:rPr>
        <w:t>(</w:t>
      </w:r>
      <w:r w:rsidRPr="00B206A1">
        <w:rPr>
          <w:rStyle w:val="FootnoteReference"/>
          <w:rtl/>
        </w:rPr>
        <w:footnoteReference w:id="419"/>
      </w:r>
      <w:r w:rsidRPr="00B206A1">
        <w:rPr>
          <w:rFonts w:hint="cs"/>
          <w:vertAlign w:val="superscript"/>
          <w:rtl/>
        </w:rPr>
        <w:t>)</w:t>
      </w:r>
      <w:r w:rsidRPr="00B206A1">
        <w:rPr>
          <w:rFonts w:hint="cs"/>
          <w:rtl/>
        </w:rPr>
        <w:t>.</w:t>
      </w:r>
    </w:p>
    <w:p w:rsidR="0063251B" w:rsidRDefault="0063251B" w:rsidP="00960E98">
      <w:pPr>
        <w:pStyle w:val="a8"/>
        <w:spacing w:line="240" w:lineRule="auto"/>
        <w:rPr>
          <w:rtl/>
        </w:rPr>
      </w:pPr>
      <w:r w:rsidRPr="00B206A1">
        <w:rPr>
          <w:rFonts w:hint="cs"/>
          <w:rtl/>
        </w:rPr>
        <w:t>برا</w:t>
      </w:r>
      <w:r>
        <w:rPr>
          <w:rFonts w:hint="cs"/>
          <w:rtl/>
        </w:rPr>
        <w:t>ی توضیح بیشتر در باره‌ی قبول امت یا اهل علم‌بودن خبر واحد به نقل یک سری از اقوال علما در این باره می‌پردازیم.</w:t>
      </w:r>
    </w:p>
    <w:p w:rsidR="0063251B" w:rsidRDefault="0063251B" w:rsidP="00960E98">
      <w:pPr>
        <w:pStyle w:val="a8"/>
        <w:spacing w:line="240" w:lineRule="auto"/>
        <w:rPr>
          <w:rtl/>
        </w:rPr>
      </w:pPr>
      <w:r>
        <w:rPr>
          <w:rFonts w:hint="cs"/>
          <w:rtl/>
        </w:rPr>
        <w:t>یک دسته از اخبار آحاد مفید علم هستند، یکی از آن‌ها خبر شخص عادلیست که مورد قبول امت قرار گرفته است و فرقی نمی‌کند، عده‌ای به آن عمل کنند و عده‌ای دیگر عمل ننمایند بلکه آن را تأویل نمایند</w:t>
      </w:r>
      <w:r w:rsidRPr="00CB764A">
        <w:rPr>
          <w:rFonts w:hint="cs"/>
          <w:vertAlign w:val="superscript"/>
          <w:rtl/>
        </w:rPr>
        <w:t>(</w:t>
      </w:r>
      <w:r>
        <w:rPr>
          <w:rStyle w:val="FootnoteReference"/>
          <w:rtl/>
        </w:rPr>
        <w:footnoteReference w:id="420"/>
      </w:r>
      <w:r w:rsidRPr="00CB764A">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إسنوی از قول معتزلی‌ها نقل می‌کند: «اجماع امت بر عمل به موجب خبری دلالت بر صحت قطعی </w:t>
      </w:r>
      <w:r>
        <w:rPr>
          <w:rFonts w:cs="Times New Roman" w:hint="cs"/>
          <w:rtl/>
        </w:rPr>
        <w:t>–</w:t>
      </w:r>
      <w:r>
        <w:rPr>
          <w:rFonts w:hint="cs"/>
          <w:rtl/>
        </w:rPr>
        <w:t xml:space="preserve"> مفید علم‌بودن </w:t>
      </w:r>
      <w:r>
        <w:rPr>
          <w:rFonts w:cs="Times New Roman" w:hint="cs"/>
          <w:rtl/>
        </w:rPr>
        <w:t>–</w:t>
      </w:r>
      <w:r>
        <w:rPr>
          <w:rFonts w:hint="cs"/>
          <w:rtl/>
        </w:rPr>
        <w:t xml:space="preserve"> آن خبر دارد»</w:t>
      </w:r>
      <w:r w:rsidRPr="00CB764A">
        <w:rPr>
          <w:rFonts w:hint="cs"/>
          <w:vertAlign w:val="superscript"/>
          <w:rtl/>
        </w:rPr>
        <w:t>(</w:t>
      </w:r>
      <w:r>
        <w:rPr>
          <w:rStyle w:val="FootnoteReference"/>
          <w:rtl/>
        </w:rPr>
        <w:footnoteReference w:id="421"/>
      </w:r>
      <w:r w:rsidRPr="00CB764A">
        <w:rPr>
          <w:rFonts w:hint="cs"/>
          <w:vertAlign w:val="superscript"/>
          <w:rtl/>
        </w:rPr>
        <w:t>)</w:t>
      </w:r>
      <w:r>
        <w:rPr>
          <w:rFonts w:hint="cs"/>
          <w:rtl/>
        </w:rPr>
        <w:t>.</w:t>
      </w:r>
    </w:p>
    <w:p w:rsidR="0063251B" w:rsidRDefault="0063251B" w:rsidP="00960E98">
      <w:pPr>
        <w:pStyle w:val="a8"/>
        <w:spacing w:line="240" w:lineRule="auto"/>
        <w:rPr>
          <w:rtl/>
        </w:rPr>
      </w:pPr>
      <w:r>
        <w:rPr>
          <w:rFonts w:hint="cs"/>
          <w:rtl/>
        </w:rPr>
        <w:t>اخبار مستفیض که مورد قبول امت واقع شده‌اند مفید علم و یقین هستند</w:t>
      </w:r>
      <w:r w:rsidRPr="00CB764A">
        <w:rPr>
          <w:rFonts w:hint="cs"/>
          <w:vertAlign w:val="superscript"/>
          <w:rtl/>
        </w:rPr>
        <w:t>(</w:t>
      </w:r>
      <w:r>
        <w:rPr>
          <w:rStyle w:val="FootnoteReference"/>
          <w:rtl/>
        </w:rPr>
        <w:footnoteReference w:id="422"/>
      </w:r>
      <w:r w:rsidRPr="00CB764A">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خویز منداد در کتاب (أصول الفقه) می‌گوید: «قاضی می‌گوید: خبر واحد مفید علم است اگر سندش صحیح بود و مورد قبول امت بود»</w:t>
      </w:r>
      <w:r w:rsidRPr="00CB764A">
        <w:rPr>
          <w:rFonts w:hint="cs"/>
          <w:vertAlign w:val="superscript"/>
          <w:rtl/>
        </w:rPr>
        <w:t>(</w:t>
      </w:r>
      <w:r>
        <w:rPr>
          <w:rStyle w:val="FootnoteReference"/>
          <w:rtl/>
        </w:rPr>
        <w:footnoteReference w:id="423"/>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واحدی که امت بر مقتضای آن اجماع کرده و حکم به صحت آن داده باشند، قطعی الصدق است</w:t>
      </w:r>
      <w:r w:rsidRPr="00CB764A">
        <w:rPr>
          <w:rFonts w:hint="cs"/>
          <w:vertAlign w:val="superscript"/>
          <w:rtl/>
        </w:rPr>
        <w:t>(</w:t>
      </w:r>
      <w:r>
        <w:rPr>
          <w:rStyle w:val="FootnoteReference"/>
          <w:rtl/>
        </w:rPr>
        <w:footnoteReference w:id="424"/>
      </w:r>
      <w:r w:rsidRPr="00CB764A">
        <w:rPr>
          <w:rFonts w:hint="cs"/>
          <w:vertAlign w:val="superscript"/>
          <w:rtl/>
        </w:rPr>
        <w:t>)</w:t>
      </w:r>
      <w:r>
        <w:rPr>
          <w:rFonts w:hint="cs"/>
          <w:rtl/>
        </w:rPr>
        <w:t>.</w:t>
      </w:r>
    </w:p>
    <w:p w:rsidR="0063251B" w:rsidRDefault="0063251B" w:rsidP="00AB7623">
      <w:pPr>
        <w:pStyle w:val="a8"/>
        <w:rPr>
          <w:rtl/>
        </w:rPr>
      </w:pPr>
      <w:r>
        <w:rPr>
          <w:rFonts w:hint="cs"/>
          <w:rtl/>
        </w:rPr>
        <w:t>اگر کسی خبری را روایت کرد و دیدیم که امت بر عمل به مقتضای آن اجماع کرده‌اند، بر مبنای دیدگاه بعضی از معتزلی‌ها و غیر آن‌ها چنین خبری قطعی الصدق است</w:t>
      </w:r>
      <w:r w:rsidRPr="00CB764A">
        <w:rPr>
          <w:rFonts w:hint="cs"/>
          <w:vertAlign w:val="superscript"/>
          <w:rtl/>
        </w:rPr>
        <w:t>(</w:t>
      </w:r>
      <w:r>
        <w:rPr>
          <w:rStyle w:val="FootnoteReference"/>
          <w:rtl/>
        </w:rPr>
        <w:footnoteReference w:id="425"/>
      </w:r>
      <w:r w:rsidRPr="00CB764A">
        <w:rPr>
          <w:rFonts w:hint="cs"/>
          <w:vertAlign w:val="superscript"/>
          <w:rtl/>
        </w:rPr>
        <w:t>)</w:t>
      </w:r>
      <w:r>
        <w:rPr>
          <w:rFonts w:hint="cs"/>
          <w:rtl/>
        </w:rPr>
        <w:t>.</w:t>
      </w:r>
    </w:p>
    <w:p w:rsidR="0063251B" w:rsidRDefault="0063251B" w:rsidP="00AB7623">
      <w:pPr>
        <w:pStyle w:val="a8"/>
        <w:rPr>
          <w:rtl/>
        </w:rPr>
      </w:pPr>
      <w:r>
        <w:rPr>
          <w:rFonts w:hint="cs"/>
          <w:rtl/>
        </w:rPr>
        <w:t>هر زمان که امت بر صادق‌بودن مخبری در خبرش اجماع حاصل کردند، صدق آن خبر برایمان روشن می‌گردد</w:t>
      </w:r>
      <w:r w:rsidRPr="00CB764A">
        <w:rPr>
          <w:rFonts w:hint="cs"/>
          <w:vertAlign w:val="superscript"/>
          <w:rtl/>
        </w:rPr>
        <w:t>(</w:t>
      </w:r>
      <w:r>
        <w:rPr>
          <w:rStyle w:val="FootnoteReference"/>
          <w:rtl/>
        </w:rPr>
        <w:footnoteReference w:id="426"/>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 که اجماع بر عمل به مقتضای آن حاصل شده باشد مفید علم است و همچنین خبر واحدی که مورد قبول امت قرار گرفته است نیز مفید علم است</w:t>
      </w:r>
      <w:r w:rsidRPr="00CB764A">
        <w:rPr>
          <w:rFonts w:hint="cs"/>
          <w:vertAlign w:val="superscript"/>
          <w:rtl/>
        </w:rPr>
        <w:t>(</w:t>
      </w:r>
      <w:r>
        <w:rPr>
          <w:rStyle w:val="FootnoteReference"/>
          <w:rtl/>
        </w:rPr>
        <w:footnoteReference w:id="427"/>
      </w:r>
      <w:r w:rsidRPr="00CB764A">
        <w:rPr>
          <w:rFonts w:hint="cs"/>
          <w:vertAlign w:val="superscript"/>
          <w:rtl/>
        </w:rPr>
        <w:t>)</w:t>
      </w:r>
      <w:r>
        <w:rPr>
          <w:rFonts w:hint="cs"/>
          <w:rtl/>
        </w:rPr>
        <w:t>.</w:t>
      </w:r>
    </w:p>
    <w:p w:rsidR="0063251B" w:rsidRDefault="0063251B" w:rsidP="00AB7623">
      <w:pPr>
        <w:pStyle w:val="a8"/>
        <w:rPr>
          <w:rtl/>
        </w:rPr>
      </w:pPr>
      <w:r>
        <w:rPr>
          <w:rFonts w:hint="cs"/>
          <w:rtl/>
        </w:rPr>
        <w:t>اخبار صحیحین، چون مورد قبول امت قرار گرفته و اجماع بر مزیت آن‌ها حاصل شده مفید علم است</w:t>
      </w:r>
      <w:r w:rsidRPr="00CB764A">
        <w:rPr>
          <w:rFonts w:hint="cs"/>
          <w:vertAlign w:val="superscript"/>
          <w:rtl/>
        </w:rPr>
        <w:t>(</w:t>
      </w:r>
      <w:r>
        <w:rPr>
          <w:rStyle w:val="FootnoteReference"/>
          <w:rtl/>
        </w:rPr>
        <w:footnoteReference w:id="428"/>
      </w:r>
      <w:r w:rsidRPr="00CB764A">
        <w:rPr>
          <w:rFonts w:hint="cs"/>
          <w:vertAlign w:val="superscript"/>
          <w:rtl/>
        </w:rPr>
        <w:t>)</w:t>
      </w:r>
      <w:r>
        <w:rPr>
          <w:rFonts w:hint="cs"/>
          <w:rtl/>
        </w:rPr>
        <w:t>.</w:t>
      </w:r>
    </w:p>
    <w:p w:rsidR="0063251B" w:rsidRDefault="0063251B" w:rsidP="00AB7623">
      <w:pPr>
        <w:pStyle w:val="a8"/>
        <w:rPr>
          <w:rtl/>
        </w:rPr>
      </w:pPr>
      <w:r>
        <w:rPr>
          <w:rFonts w:hint="cs"/>
          <w:rtl/>
        </w:rPr>
        <w:t>احادیث آحادی که مورد قبول امت واقع شده‌اند مفید علم یقینی هستند</w:t>
      </w:r>
      <w:r w:rsidRPr="00CB764A">
        <w:rPr>
          <w:rFonts w:hint="cs"/>
          <w:vertAlign w:val="superscript"/>
          <w:rtl/>
        </w:rPr>
        <w:t>(</w:t>
      </w:r>
      <w:r>
        <w:rPr>
          <w:rStyle w:val="FootnoteReference"/>
          <w:rtl/>
        </w:rPr>
        <w:footnoteReference w:id="429"/>
      </w:r>
      <w:r w:rsidRPr="00CB764A">
        <w:rPr>
          <w:rFonts w:hint="cs"/>
          <w:vertAlign w:val="superscript"/>
          <w:rtl/>
        </w:rPr>
        <w:t>)</w:t>
      </w:r>
      <w:r>
        <w:rPr>
          <w:rFonts w:hint="cs"/>
          <w:rtl/>
        </w:rPr>
        <w:t>.</w:t>
      </w:r>
    </w:p>
    <w:p w:rsidR="0063251B" w:rsidRDefault="0063251B" w:rsidP="00AB7623">
      <w:pPr>
        <w:pStyle w:val="a8"/>
        <w:rPr>
          <w:rtl/>
        </w:rPr>
      </w:pPr>
      <w:r>
        <w:rPr>
          <w:rFonts w:hint="cs"/>
          <w:rtl/>
        </w:rPr>
        <w:t>خبر مشهور جزئی از متواتر معنوی است، چون مورد قبول امت قرار گرفته است</w:t>
      </w:r>
      <w:r w:rsidRPr="00CB764A">
        <w:rPr>
          <w:rFonts w:hint="cs"/>
          <w:vertAlign w:val="superscript"/>
          <w:rtl/>
        </w:rPr>
        <w:t>(</w:t>
      </w:r>
      <w:r>
        <w:rPr>
          <w:rStyle w:val="FootnoteReference"/>
          <w:rtl/>
        </w:rPr>
        <w:footnoteReference w:id="430"/>
      </w:r>
      <w:r w:rsidRPr="00CB764A">
        <w:rPr>
          <w:rFonts w:hint="cs"/>
          <w:vertAlign w:val="superscript"/>
          <w:rtl/>
        </w:rPr>
        <w:t>)</w:t>
      </w:r>
      <w:r>
        <w:rPr>
          <w:rFonts w:hint="cs"/>
          <w:rtl/>
        </w:rPr>
        <w:t>.</w:t>
      </w:r>
    </w:p>
    <w:p w:rsidR="0063251B" w:rsidRPr="00153849" w:rsidRDefault="0063251B" w:rsidP="00AB7623">
      <w:pPr>
        <w:pStyle w:val="a8"/>
        <w:rPr>
          <w:spacing w:val="-4"/>
          <w:rtl/>
        </w:rPr>
      </w:pPr>
      <w:r w:rsidRPr="00153849">
        <w:rPr>
          <w:rFonts w:hint="cs"/>
          <w:spacing w:val="-4"/>
          <w:rtl/>
        </w:rPr>
        <w:t>براساس دیدگاه عده‌ای خبر واحدی که از سوی امت مورد قبول قرار گرفته باشد، مفید علم است</w:t>
      </w:r>
      <w:r w:rsidRPr="00153849">
        <w:rPr>
          <w:rFonts w:hint="cs"/>
          <w:spacing w:val="-4"/>
          <w:vertAlign w:val="superscript"/>
          <w:rtl/>
        </w:rPr>
        <w:t>(</w:t>
      </w:r>
      <w:r w:rsidRPr="00153849">
        <w:rPr>
          <w:rStyle w:val="FootnoteReference"/>
          <w:spacing w:val="-4"/>
          <w:rtl/>
        </w:rPr>
        <w:footnoteReference w:id="431"/>
      </w:r>
      <w:r w:rsidRPr="00153849">
        <w:rPr>
          <w:rFonts w:hint="cs"/>
          <w:spacing w:val="-4"/>
          <w:vertAlign w:val="superscript"/>
          <w:rtl/>
        </w:rPr>
        <w:t>)</w:t>
      </w:r>
      <w:r w:rsidRPr="00153849">
        <w:rPr>
          <w:rFonts w:hint="cs"/>
          <w:spacing w:val="-4"/>
          <w:rtl/>
        </w:rPr>
        <w:t>.</w:t>
      </w:r>
    </w:p>
    <w:p w:rsidR="0063251B" w:rsidRDefault="0063251B" w:rsidP="00AB7623">
      <w:pPr>
        <w:pStyle w:val="a8"/>
        <w:rPr>
          <w:rtl/>
        </w:rPr>
      </w:pPr>
      <w:r>
        <w:rPr>
          <w:rFonts w:hint="cs"/>
          <w:rtl/>
        </w:rPr>
        <w:t>خبر واحدی که مورد قبول امت قرار گیرد، حق است و مفید علم استدلالی می‌باشد</w:t>
      </w:r>
      <w:r w:rsidRPr="00CB764A">
        <w:rPr>
          <w:rFonts w:hint="cs"/>
          <w:vertAlign w:val="superscript"/>
          <w:rtl/>
        </w:rPr>
        <w:t>(</w:t>
      </w:r>
      <w:r>
        <w:rPr>
          <w:rStyle w:val="FootnoteReference"/>
          <w:rtl/>
        </w:rPr>
        <w:footnoteReference w:id="432"/>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واحدی که مورد قبول امت قرار گیرد، مفید علم یقینی است</w:t>
      </w:r>
      <w:r w:rsidRPr="00CB764A">
        <w:rPr>
          <w:rFonts w:hint="cs"/>
          <w:vertAlign w:val="superscript"/>
          <w:rtl/>
        </w:rPr>
        <w:t>(</w:t>
      </w:r>
      <w:r>
        <w:rPr>
          <w:rStyle w:val="FootnoteReference"/>
          <w:rtl/>
        </w:rPr>
        <w:footnoteReference w:id="433"/>
      </w:r>
      <w:r w:rsidRPr="00CB764A">
        <w:rPr>
          <w:rFonts w:hint="cs"/>
          <w:vertAlign w:val="superscript"/>
          <w:rtl/>
        </w:rPr>
        <w:t>)</w:t>
      </w:r>
      <w:r>
        <w:rPr>
          <w:rFonts w:hint="cs"/>
          <w:rtl/>
        </w:rPr>
        <w:t>.</w:t>
      </w:r>
    </w:p>
    <w:p w:rsidR="0063251B" w:rsidRDefault="0063251B" w:rsidP="00AB7623">
      <w:pPr>
        <w:pStyle w:val="a8"/>
        <w:rPr>
          <w:rtl/>
        </w:rPr>
      </w:pPr>
      <w:r>
        <w:rPr>
          <w:rFonts w:hint="cs"/>
          <w:rtl/>
        </w:rPr>
        <w:t>خبر مخبری که مسلمانان بر تصدیق آن اجماع دارند، مفید علم یقینی است</w:t>
      </w:r>
      <w:r w:rsidRPr="00CB764A">
        <w:rPr>
          <w:rFonts w:hint="cs"/>
          <w:vertAlign w:val="superscript"/>
          <w:rtl/>
        </w:rPr>
        <w:t>(</w:t>
      </w:r>
      <w:r>
        <w:rPr>
          <w:rStyle w:val="FootnoteReference"/>
          <w:rtl/>
        </w:rPr>
        <w:footnoteReference w:id="434"/>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واحدی که مورد قبول امت قرار گرفته باشد مفید علم اکتسابی است</w:t>
      </w:r>
      <w:r w:rsidRPr="00CB764A">
        <w:rPr>
          <w:rFonts w:hint="cs"/>
          <w:vertAlign w:val="superscript"/>
          <w:rtl/>
        </w:rPr>
        <w:t>(</w:t>
      </w:r>
      <w:r>
        <w:rPr>
          <w:rStyle w:val="FootnoteReference"/>
          <w:rtl/>
        </w:rPr>
        <w:footnoteReference w:id="435"/>
      </w:r>
      <w:r w:rsidRPr="00CB764A">
        <w:rPr>
          <w:rFonts w:hint="cs"/>
          <w:vertAlign w:val="superscript"/>
          <w:rtl/>
        </w:rPr>
        <w:t>)</w:t>
      </w:r>
      <w:r>
        <w:rPr>
          <w:rFonts w:hint="cs"/>
          <w:rtl/>
        </w:rPr>
        <w:t>.</w:t>
      </w:r>
    </w:p>
    <w:p w:rsidR="0063251B" w:rsidRPr="00153849" w:rsidRDefault="0063251B" w:rsidP="00AB7623">
      <w:pPr>
        <w:pStyle w:val="a8"/>
        <w:rPr>
          <w:spacing w:val="-4"/>
          <w:rtl/>
        </w:rPr>
      </w:pPr>
      <w:r w:rsidRPr="00153849">
        <w:rPr>
          <w:rFonts w:hint="cs"/>
          <w:spacing w:val="-4"/>
          <w:rtl/>
        </w:rPr>
        <w:t>از جمله احادیث صحیح، حدیثی است که مورد قبول مسلمانان قرار گرفته و به آن عمل کرده‌اند</w:t>
      </w:r>
      <w:r w:rsidRPr="00153849">
        <w:rPr>
          <w:rFonts w:hint="cs"/>
          <w:spacing w:val="-4"/>
          <w:vertAlign w:val="superscript"/>
          <w:rtl/>
        </w:rPr>
        <w:t>(</w:t>
      </w:r>
      <w:r w:rsidRPr="00153849">
        <w:rPr>
          <w:rStyle w:val="FootnoteReference"/>
          <w:spacing w:val="-4"/>
          <w:rtl/>
        </w:rPr>
        <w:footnoteReference w:id="436"/>
      </w:r>
      <w:r w:rsidRPr="00153849">
        <w:rPr>
          <w:rFonts w:hint="cs"/>
          <w:spacing w:val="-4"/>
          <w:vertAlign w:val="superscript"/>
          <w:rtl/>
        </w:rPr>
        <w:t>)</w:t>
      </w:r>
      <w:r w:rsidRPr="00153849">
        <w:rPr>
          <w:rFonts w:hint="cs"/>
          <w:spacing w:val="-4"/>
          <w:rtl/>
        </w:rPr>
        <w:t>.</w:t>
      </w:r>
    </w:p>
    <w:p w:rsidR="0063251B" w:rsidRDefault="0063251B" w:rsidP="00AB7623">
      <w:pPr>
        <w:pStyle w:val="a8"/>
        <w:rPr>
          <w:rtl/>
        </w:rPr>
      </w:pPr>
      <w:r>
        <w:rPr>
          <w:rFonts w:hint="cs"/>
          <w:rtl/>
        </w:rPr>
        <w:t>و از جمله احادیث صحیح دیگر حدیثی است که مورد قبول اهل علم به حدیث قرار گرفته، مثل احادیث صحیح بخاری و مسلم، و سایر مردم نیز پیرو آن‌ها هستند</w:t>
      </w:r>
      <w:r w:rsidRPr="00CB764A">
        <w:rPr>
          <w:rFonts w:hint="cs"/>
          <w:vertAlign w:val="superscript"/>
          <w:rtl/>
        </w:rPr>
        <w:t>(</w:t>
      </w:r>
      <w:r>
        <w:rPr>
          <w:rStyle w:val="FootnoteReference"/>
          <w:rtl/>
        </w:rPr>
        <w:footnoteReference w:id="437"/>
      </w:r>
      <w:r w:rsidRPr="00CB764A">
        <w:rPr>
          <w:rFonts w:hint="cs"/>
          <w:vertAlign w:val="superscript"/>
          <w:rtl/>
        </w:rPr>
        <w:t>)</w:t>
      </w:r>
      <w:r>
        <w:rPr>
          <w:rFonts w:hint="cs"/>
          <w:rtl/>
        </w:rPr>
        <w:t>.</w:t>
      </w:r>
    </w:p>
    <w:p w:rsidR="0063251B" w:rsidRPr="0056398E" w:rsidRDefault="0063251B" w:rsidP="00AB7623">
      <w:pPr>
        <w:pStyle w:val="a8"/>
        <w:rPr>
          <w:rtl/>
        </w:rPr>
      </w:pPr>
      <w:r w:rsidRPr="0056398E">
        <w:rPr>
          <w:rFonts w:hint="cs"/>
          <w:rtl/>
        </w:rPr>
        <w:t>احادیث آحادی که علما بر صحت آن اتفاق دارند، مفید صدق هستند و جمهور متون صحیح از این نوع می‌باشند و مفید علم یقینی می‌باشند</w:t>
      </w:r>
      <w:r w:rsidRPr="0056398E">
        <w:rPr>
          <w:rFonts w:hint="cs"/>
          <w:vertAlign w:val="superscript"/>
          <w:rtl/>
        </w:rPr>
        <w:t>(</w:t>
      </w:r>
      <w:r w:rsidRPr="0056398E">
        <w:rPr>
          <w:rStyle w:val="FootnoteReference"/>
          <w:rtl/>
        </w:rPr>
        <w:footnoteReference w:id="438"/>
      </w:r>
      <w:r w:rsidRPr="0056398E">
        <w:rPr>
          <w:rFonts w:hint="cs"/>
          <w:vertAlign w:val="superscript"/>
          <w:rtl/>
        </w:rPr>
        <w:t>)</w:t>
      </w:r>
      <w:r w:rsidRPr="0056398E">
        <w:rPr>
          <w:rFonts w:hint="cs"/>
          <w:rtl/>
        </w:rPr>
        <w:t>.</w:t>
      </w:r>
    </w:p>
    <w:p w:rsidR="0063251B" w:rsidRDefault="0063251B" w:rsidP="00AB7623">
      <w:pPr>
        <w:pStyle w:val="a8"/>
        <w:rPr>
          <w:rtl/>
        </w:rPr>
      </w:pPr>
      <w:r w:rsidRPr="0056398E">
        <w:rPr>
          <w:rFonts w:hint="cs"/>
          <w:rtl/>
        </w:rPr>
        <w:t>اخبار آحاد</w:t>
      </w:r>
      <w:r>
        <w:rPr>
          <w:rFonts w:hint="cs"/>
          <w:rtl/>
        </w:rPr>
        <w:t>ی که در قرن دوم و سوم هجری توسط عده‌ی زیادی روایت شده‌اند و مورد قبول امت قرار گرفته‌اند، اخبار مشهور هستند</w:t>
      </w:r>
      <w:r w:rsidRPr="00CB764A">
        <w:rPr>
          <w:rFonts w:hint="cs"/>
          <w:vertAlign w:val="superscript"/>
          <w:rtl/>
        </w:rPr>
        <w:t>(</w:t>
      </w:r>
      <w:r>
        <w:rPr>
          <w:rStyle w:val="FootnoteReference"/>
          <w:rtl/>
        </w:rPr>
        <w:footnoteReference w:id="439"/>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واحدی که مورد قبول امت قرار گرفته نزد علما مفید علم است</w:t>
      </w:r>
      <w:r w:rsidRPr="00CB764A">
        <w:rPr>
          <w:rFonts w:hint="cs"/>
          <w:vertAlign w:val="superscript"/>
          <w:rtl/>
        </w:rPr>
        <w:t>(</w:t>
      </w:r>
      <w:r>
        <w:rPr>
          <w:rStyle w:val="FootnoteReference"/>
          <w:rtl/>
        </w:rPr>
        <w:footnoteReference w:id="440"/>
      </w:r>
      <w:r w:rsidRPr="00CB764A">
        <w:rPr>
          <w:rFonts w:hint="cs"/>
          <w:vertAlign w:val="superscript"/>
          <w:rtl/>
        </w:rPr>
        <w:t>)</w:t>
      </w:r>
      <w:r>
        <w:rPr>
          <w:rFonts w:hint="cs"/>
          <w:rtl/>
        </w:rPr>
        <w:t>.</w:t>
      </w:r>
    </w:p>
    <w:p w:rsidR="0063251B" w:rsidRDefault="0063251B" w:rsidP="00AB7623">
      <w:pPr>
        <w:pStyle w:val="a8"/>
        <w:rPr>
          <w:rtl/>
        </w:rPr>
      </w:pPr>
      <w:r>
        <w:rPr>
          <w:rFonts w:hint="cs"/>
          <w:rtl/>
        </w:rPr>
        <w:t>خبر واحدی که مورد قبول و تصدیق امت قرار گرفته یا امت بر عمل به موجب آن اتفاق کرده‌اند، نزد عامه‌ی فقها و اکثر متکلمین مفید علم است</w:t>
      </w:r>
      <w:r w:rsidRPr="00CB764A">
        <w:rPr>
          <w:rFonts w:hint="cs"/>
          <w:vertAlign w:val="superscript"/>
          <w:rtl/>
        </w:rPr>
        <w:t>(</w:t>
      </w:r>
      <w:r>
        <w:rPr>
          <w:rStyle w:val="FootnoteReference"/>
          <w:rtl/>
        </w:rPr>
        <w:footnoteReference w:id="441"/>
      </w:r>
      <w:r w:rsidRPr="00CB764A">
        <w:rPr>
          <w:rFonts w:hint="cs"/>
          <w:vertAlign w:val="superscript"/>
          <w:rtl/>
        </w:rPr>
        <w:t>)</w:t>
      </w:r>
      <w:r>
        <w:rPr>
          <w:rFonts w:hint="cs"/>
          <w:rtl/>
        </w:rPr>
        <w:t>.</w:t>
      </w:r>
    </w:p>
    <w:p w:rsidR="0063251B" w:rsidRDefault="0063251B" w:rsidP="00AB7623">
      <w:pPr>
        <w:pStyle w:val="a8"/>
        <w:rPr>
          <w:rtl/>
        </w:rPr>
      </w:pPr>
      <w:r>
        <w:rPr>
          <w:rFonts w:hint="cs"/>
          <w:rtl/>
        </w:rPr>
        <w:t xml:space="preserve">براساس این اقوالی که نقل شد </w:t>
      </w:r>
      <w:r>
        <w:rPr>
          <w:rFonts w:cs="Times New Roman" w:hint="cs"/>
          <w:rtl/>
        </w:rPr>
        <w:t>–</w:t>
      </w:r>
      <w:r>
        <w:rPr>
          <w:rFonts w:hint="cs"/>
          <w:rtl/>
        </w:rPr>
        <w:t xml:space="preserve"> خصوصا این دو قول آخر، صنعانی و ابن تیمیه </w:t>
      </w:r>
      <w:r>
        <w:rPr>
          <w:rFonts w:cs="Times New Roman" w:hint="cs"/>
          <w:rtl/>
        </w:rPr>
        <w:t>–</w:t>
      </w:r>
      <w:r>
        <w:rPr>
          <w:rFonts w:hint="cs"/>
          <w:rtl/>
        </w:rPr>
        <w:t xml:space="preserve"> مشخص می‌شود که عامه‌ی فقها و اکثر متکلمین ملاک‌شان در قبول مفید علم‌بودن اخبار آحاد، قبول یا عدم قبول این اخبار از طرف امت بوده است و این خود گواه روشنی است بر این مسئله که قبول امت ملاک است نه قبول علما، هرچند که اگر دقیق‌تر به موضوع نگاه شود مشخص می‌گردد که امت نیز همواره و همیشه پیرو علمای زمان خود بوده‌اند، پس قبول امت در عرض قبول اهل علم می‌باشد و اهل علم نیز قسمتی از امت مسلمان هستند پس این دو مسئله نمی‌تواند قابل تفکیک باشد.</w:t>
      </w:r>
    </w:p>
    <w:p w:rsidR="0063251B" w:rsidRDefault="0063251B" w:rsidP="0063251B">
      <w:pPr>
        <w:pStyle w:val="a2"/>
        <w:rPr>
          <w:rtl/>
        </w:rPr>
      </w:pPr>
      <w:bookmarkStart w:id="143" w:name="_Toc313152204"/>
      <w:bookmarkStart w:id="144" w:name="_Toc382955432"/>
      <w:r>
        <w:rPr>
          <w:rFonts w:hint="cs"/>
          <w:rtl/>
        </w:rPr>
        <w:t>3-4-4- قبول امت، اجماع یا به منزله‌ی اجماع</w:t>
      </w:r>
      <w:bookmarkEnd w:id="143"/>
      <w:bookmarkEnd w:id="144"/>
    </w:p>
    <w:p w:rsidR="0063251B" w:rsidRDefault="0063251B" w:rsidP="00AB7623">
      <w:pPr>
        <w:pStyle w:val="a8"/>
        <w:ind w:firstLine="0"/>
        <w:rPr>
          <w:rtl/>
        </w:rPr>
      </w:pPr>
      <w:r>
        <w:rPr>
          <w:rFonts w:hint="cs"/>
          <w:rtl/>
        </w:rPr>
        <w:t>برای بررسی این موضوع ابتدا لازم است به تعریف اصطلاحی اجماع نزد اصولیین بپردازیم.</w:t>
      </w:r>
    </w:p>
    <w:p w:rsidR="0063251B" w:rsidRDefault="0063251B" w:rsidP="00AB7623">
      <w:pPr>
        <w:pStyle w:val="a8"/>
        <w:rPr>
          <w:rtl/>
        </w:rPr>
      </w:pPr>
      <w:r>
        <w:rPr>
          <w:rFonts w:hint="cs"/>
          <w:rtl/>
        </w:rPr>
        <w:t>اما فخر رازی در تعریف اجماع چنین آورده است: «اتفاق اهل حل و عقد امت محمد</w:t>
      </w:r>
      <w:r w:rsidR="00960E98">
        <w:rPr>
          <w:rFonts w:hint="cs"/>
          <w:rtl/>
        </w:rPr>
        <w:t xml:space="preserve"> </w:t>
      </w:r>
      <w:r>
        <w:rPr>
          <w:rFonts w:hint="cs"/>
          <w:rtl/>
        </w:rPr>
        <w:sym w:font="AGA Arabesque" w:char="F072"/>
      </w:r>
      <w:r>
        <w:rPr>
          <w:rFonts w:hint="cs"/>
          <w:rtl/>
        </w:rPr>
        <w:t xml:space="preserve"> بر امری از امور».</w:t>
      </w:r>
    </w:p>
    <w:p w:rsidR="0063251B" w:rsidRDefault="0063251B" w:rsidP="00AB7623">
      <w:pPr>
        <w:pStyle w:val="a8"/>
        <w:rPr>
          <w:rtl/>
        </w:rPr>
      </w:pPr>
      <w:r>
        <w:rPr>
          <w:rFonts w:hint="cs"/>
          <w:rtl/>
        </w:rPr>
        <w:t>منظور از اتفاق، اشتراک و هماهنگی است، منظور از اهل حل و عقد، مجتهدین در احکام شرعی می‌باشند و منظور از امری از امور، شامل عقلیات، شرعیات و لغویات است</w:t>
      </w:r>
      <w:r w:rsidRPr="00CB764A">
        <w:rPr>
          <w:rFonts w:hint="cs"/>
          <w:vertAlign w:val="superscript"/>
          <w:rtl/>
        </w:rPr>
        <w:t>(</w:t>
      </w:r>
      <w:r>
        <w:rPr>
          <w:rStyle w:val="FootnoteReference"/>
          <w:rtl/>
        </w:rPr>
        <w:footnoteReference w:id="442"/>
      </w:r>
      <w:r w:rsidRPr="00CB764A">
        <w:rPr>
          <w:rFonts w:hint="cs"/>
          <w:vertAlign w:val="superscript"/>
          <w:rtl/>
        </w:rPr>
        <w:t>)</w:t>
      </w:r>
      <w:r>
        <w:rPr>
          <w:rFonts w:hint="cs"/>
          <w:rtl/>
        </w:rPr>
        <w:t>.</w:t>
      </w:r>
    </w:p>
    <w:p w:rsidR="0063251B" w:rsidRDefault="0063251B" w:rsidP="00AB7623">
      <w:pPr>
        <w:pStyle w:val="a8"/>
        <w:rPr>
          <w:rtl/>
        </w:rPr>
      </w:pPr>
      <w:r>
        <w:rPr>
          <w:rFonts w:hint="cs"/>
          <w:rtl/>
        </w:rPr>
        <w:t xml:space="preserve">زرکشی می‌گوید: اتفاق مجتهدان امت محمد </w:t>
      </w:r>
      <w:r>
        <w:rPr>
          <w:rFonts w:hint="cs"/>
          <w:rtl/>
        </w:rPr>
        <w:sym w:font="AGA Arabesque" w:char="F072"/>
      </w:r>
      <w:r>
        <w:rPr>
          <w:rFonts w:hint="cs"/>
          <w:rtl/>
        </w:rPr>
        <w:t xml:space="preserve"> بعد از وفاتش در مورد امری از امور در یک عصر مشخص، اجماع نام دارد. پس براساس این تعریف اتفاق عوام و یا اتفاق بعضی از مجتهدین به عنوان اجماع قبول نیست</w:t>
      </w:r>
      <w:r w:rsidRPr="00CB764A">
        <w:rPr>
          <w:rFonts w:hint="cs"/>
          <w:vertAlign w:val="superscript"/>
          <w:rtl/>
        </w:rPr>
        <w:t>(</w:t>
      </w:r>
      <w:r>
        <w:rPr>
          <w:rStyle w:val="FootnoteReference"/>
          <w:rtl/>
        </w:rPr>
        <w:footnoteReference w:id="443"/>
      </w:r>
      <w:r w:rsidRPr="00CB764A">
        <w:rPr>
          <w:rFonts w:hint="cs"/>
          <w:vertAlign w:val="superscript"/>
          <w:rtl/>
        </w:rPr>
        <w:t>)</w:t>
      </w:r>
      <w:r>
        <w:rPr>
          <w:rFonts w:hint="cs"/>
          <w:rtl/>
        </w:rPr>
        <w:t>.</w:t>
      </w:r>
    </w:p>
    <w:p w:rsidR="0063251B" w:rsidRDefault="0063251B" w:rsidP="00AB7623">
      <w:pPr>
        <w:pStyle w:val="a8"/>
        <w:rPr>
          <w:rtl/>
        </w:rPr>
      </w:pPr>
      <w:r>
        <w:rPr>
          <w:rFonts w:hint="cs"/>
          <w:rtl/>
        </w:rPr>
        <w:t>اتفاق مجتهدین امت در یک عصر مشخص بر یک امر شرعی را اجماع گویند، غزالی نیز بر همین نظر است</w:t>
      </w:r>
      <w:r w:rsidRPr="00CB764A">
        <w:rPr>
          <w:rFonts w:hint="cs"/>
          <w:vertAlign w:val="superscript"/>
          <w:rtl/>
        </w:rPr>
        <w:t>(</w:t>
      </w:r>
      <w:r>
        <w:rPr>
          <w:rStyle w:val="FootnoteReference"/>
          <w:rtl/>
        </w:rPr>
        <w:footnoteReference w:id="444"/>
      </w:r>
      <w:r w:rsidRPr="00CB764A">
        <w:rPr>
          <w:rFonts w:hint="cs"/>
          <w:vertAlign w:val="superscript"/>
          <w:rtl/>
        </w:rPr>
        <w:t>)</w:t>
      </w:r>
      <w:r>
        <w:rPr>
          <w:rFonts w:hint="cs"/>
          <w:rtl/>
        </w:rPr>
        <w:t>.</w:t>
      </w:r>
    </w:p>
    <w:p w:rsidR="0063251B" w:rsidRDefault="0063251B" w:rsidP="00AB7623">
      <w:pPr>
        <w:pStyle w:val="a8"/>
        <w:rPr>
          <w:rtl/>
        </w:rPr>
      </w:pPr>
      <w:r>
        <w:rPr>
          <w:rFonts w:hint="cs"/>
          <w:rtl/>
        </w:rPr>
        <w:t>براساس تعریفی که اصولیین از اجماع ارائه دادند، مشخص می‌شود که لازمه‌ی اجماع چهار شرط اساسی زیر است:</w:t>
      </w:r>
    </w:p>
    <w:p w:rsidR="0063251B" w:rsidRDefault="0063251B" w:rsidP="00AB7623">
      <w:pPr>
        <w:pStyle w:val="a8"/>
        <w:rPr>
          <w:rtl/>
        </w:rPr>
      </w:pPr>
      <w:r>
        <w:rPr>
          <w:rFonts w:hint="cs"/>
          <w:rtl/>
        </w:rPr>
        <w:t>الف- اتفاق و اشتراک.</w:t>
      </w:r>
    </w:p>
    <w:p w:rsidR="0063251B" w:rsidRDefault="0063251B" w:rsidP="00AB7623">
      <w:pPr>
        <w:pStyle w:val="a8"/>
        <w:rPr>
          <w:rtl/>
        </w:rPr>
      </w:pPr>
      <w:r>
        <w:rPr>
          <w:rFonts w:hint="cs"/>
          <w:rtl/>
        </w:rPr>
        <w:t>ب- وجود مجتهد</w:t>
      </w:r>
    </w:p>
    <w:p w:rsidR="0063251B" w:rsidRDefault="0063251B" w:rsidP="00AB7623">
      <w:pPr>
        <w:pStyle w:val="a8"/>
        <w:rPr>
          <w:rtl/>
        </w:rPr>
      </w:pPr>
      <w:r>
        <w:rPr>
          <w:rFonts w:hint="cs"/>
          <w:rtl/>
        </w:rPr>
        <w:t>ج- بعد از وفات پیامبر</w:t>
      </w:r>
      <w:r>
        <w:rPr>
          <w:rFonts w:hint="cs"/>
          <w:rtl/>
        </w:rPr>
        <w:sym w:font="AGA Arabesque" w:char="F072"/>
      </w:r>
      <w:r>
        <w:rPr>
          <w:rFonts w:hint="cs"/>
          <w:rtl/>
        </w:rPr>
        <w:t>.</w:t>
      </w:r>
    </w:p>
    <w:p w:rsidR="0063251B" w:rsidRDefault="0063251B" w:rsidP="00AB7623">
      <w:pPr>
        <w:pStyle w:val="a8"/>
        <w:rPr>
          <w:rtl/>
        </w:rPr>
      </w:pPr>
      <w:r>
        <w:rPr>
          <w:rFonts w:hint="cs"/>
          <w:rtl/>
        </w:rPr>
        <w:t>د- در یک عصر مشخص.</w:t>
      </w:r>
    </w:p>
    <w:p w:rsidR="0063251B" w:rsidRDefault="0063251B" w:rsidP="00AB7623">
      <w:pPr>
        <w:pStyle w:val="a8"/>
        <w:rPr>
          <w:rtl/>
        </w:rPr>
      </w:pPr>
      <w:r>
        <w:rPr>
          <w:rFonts w:hint="cs"/>
          <w:rtl/>
        </w:rPr>
        <w:t>و با مقایسه این شروط با قبول امت مشخص می‌گردد که سه شرط در آن ناقص است:</w:t>
      </w:r>
    </w:p>
    <w:p w:rsidR="0063251B" w:rsidRDefault="0063251B" w:rsidP="00AB7623">
      <w:pPr>
        <w:pStyle w:val="a8"/>
        <w:rPr>
          <w:rtl/>
        </w:rPr>
      </w:pPr>
      <w:r>
        <w:rPr>
          <w:rFonts w:hint="cs"/>
          <w:rtl/>
        </w:rPr>
        <w:t>الف- اتفاق و اشتراک: در نقل‌هایی که از قبول خبر آحاد توسط امت شده، بیشتر عده‌ای خاصی از امت مورد نظر ناقلان بوده است و نمی‌تواند شامل همه‌ی امت باشد، چون در هر زمان عده‌ای بوده‌اند که یک سری از اخبار آحاد را قبول نداشته‌اند و وجود همین اشخاص، باعث عدم اتفاق و اشتراک در بین امت شده است.</w:t>
      </w:r>
    </w:p>
    <w:p w:rsidR="0063251B" w:rsidRDefault="0063251B" w:rsidP="00AB7623">
      <w:pPr>
        <w:pStyle w:val="a8"/>
        <w:rPr>
          <w:rtl/>
        </w:rPr>
      </w:pPr>
      <w:r>
        <w:rPr>
          <w:rFonts w:hint="cs"/>
          <w:rtl/>
        </w:rPr>
        <w:t>ب- وجود مجتهدین: در قبول امت هم مجتهد وجود دارد و هم عوام ولی باز دیده می‌شود که همه‌ی مجتهدان در یک عصر معتقد به مفید علم‌بودن خبر آحاد نبوده‌اند و همیشه موافقان و مخالفانی وجود داشته‌اند.</w:t>
      </w:r>
    </w:p>
    <w:p w:rsidR="0063251B" w:rsidRPr="00960E98" w:rsidRDefault="0063251B" w:rsidP="00960E98">
      <w:pPr>
        <w:pStyle w:val="a8"/>
        <w:spacing w:line="245" w:lineRule="auto"/>
        <w:rPr>
          <w:spacing w:val="-4"/>
          <w:rtl/>
        </w:rPr>
      </w:pPr>
      <w:r w:rsidRPr="00960E98">
        <w:rPr>
          <w:rFonts w:hint="cs"/>
          <w:spacing w:val="-4"/>
          <w:rtl/>
        </w:rPr>
        <w:t>ج- در یک عصر مشخص: قبول امتی که در کتاب‌ها نقل شده، قبولی اعصاری بوده، یعنی در طول گذر ایام مورد قبول یک عده از امت بوده حال گاهی در یک دوره این عده‌ی زیاد و در دوره‌ی بعدی کم بوده‌اند. پس عملاً نمی‌توان ادعا کرد در یک عصر همه‌ی امت بدون استثناء اخبار آحاد را قبول کرده‌اند.</w:t>
      </w:r>
    </w:p>
    <w:p w:rsidR="0063251B" w:rsidRDefault="0063251B" w:rsidP="00960E98">
      <w:pPr>
        <w:pStyle w:val="a8"/>
        <w:spacing w:line="245" w:lineRule="auto"/>
        <w:rPr>
          <w:rtl/>
        </w:rPr>
      </w:pPr>
      <w:r>
        <w:rPr>
          <w:rFonts w:hint="cs"/>
          <w:rtl/>
        </w:rPr>
        <w:t>امیر الصنعانی می‌گوید: خبر واحدی که مورد قبول اجماع علمای حدیث قرار گرفته باشد، به منزله‌ی اجماع اهل علم بر صحت حکمی است که مستند بر یک امر ظاهری یا قیاسی باشد و این حکم نزد جمهور قطعی خواهد شد، هرچند که بدون اجماع واقعی قطعی نیست</w:t>
      </w:r>
      <w:r w:rsidRPr="00CB764A">
        <w:rPr>
          <w:rFonts w:hint="cs"/>
          <w:vertAlign w:val="superscript"/>
          <w:rtl/>
        </w:rPr>
        <w:t>(</w:t>
      </w:r>
      <w:r>
        <w:rPr>
          <w:rStyle w:val="FootnoteReference"/>
          <w:rtl/>
        </w:rPr>
        <w:footnoteReference w:id="445"/>
      </w:r>
      <w:r w:rsidRPr="00CB764A">
        <w:rPr>
          <w:rFonts w:hint="cs"/>
          <w:vertAlign w:val="superscript"/>
          <w:rtl/>
        </w:rPr>
        <w:t>)</w:t>
      </w:r>
      <w:r>
        <w:rPr>
          <w:rFonts w:hint="cs"/>
          <w:rtl/>
        </w:rPr>
        <w:t>. این قول صرفا ادعایی از طرف صنعانی است و حجتی در تائید آن وجود ندارد. و ممکن است که صنعانی به قول ابن صلاح و ابن تیمیه در این باره استناد کرده باشد، ولی باز قابل قبول نیست چون خود صنعانی همچنانکه مشاهده خواهد شد بر قول ابن صلاح و سایرین اشکال وارد کرده است.</w:t>
      </w:r>
    </w:p>
    <w:p w:rsidR="0063251B" w:rsidRDefault="0063251B" w:rsidP="00907E43">
      <w:pPr>
        <w:pStyle w:val="a5"/>
        <w:spacing w:line="233" w:lineRule="auto"/>
        <w:rPr>
          <w:rtl/>
        </w:rPr>
      </w:pPr>
      <w:bookmarkStart w:id="145" w:name="_Toc313152205"/>
      <w:bookmarkStart w:id="146" w:name="_Toc382955433"/>
      <w:r>
        <w:rPr>
          <w:rFonts w:hint="cs"/>
          <w:rtl/>
        </w:rPr>
        <w:t>3-4-4-1- دیدگاه ابن الصلاح شهرزوری و ابن تیمیه</w:t>
      </w:r>
      <w:bookmarkEnd w:id="145"/>
      <w:bookmarkEnd w:id="146"/>
    </w:p>
    <w:p w:rsidR="0063251B" w:rsidRDefault="0063251B" w:rsidP="00960E98">
      <w:pPr>
        <w:pStyle w:val="a8"/>
        <w:spacing w:line="245" w:lineRule="auto"/>
        <w:rPr>
          <w:rtl/>
        </w:rPr>
      </w:pPr>
      <w:r>
        <w:rPr>
          <w:rFonts w:hint="cs"/>
          <w:rtl/>
        </w:rPr>
        <w:t>ابن الصلاح می‌گوید: «اجماع امت بر قبول خبر واحد قرار گرفته است».</w:t>
      </w:r>
    </w:p>
    <w:p w:rsidR="0063251B" w:rsidRDefault="0063251B" w:rsidP="00960E98">
      <w:pPr>
        <w:pStyle w:val="a8"/>
        <w:spacing w:line="245" w:lineRule="auto"/>
        <w:rPr>
          <w:rtl/>
        </w:rPr>
      </w:pPr>
      <w:r>
        <w:rPr>
          <w:rFonts w:hint="cs"/>
          <w:rtl/>
        </w:rPr>
        <w:t xml:space="preserve">ابن تیمیه می‌گوید: «خبر واحدی که از طرف علمای حدیث مورد قبول قرار گرفته به منزله‌ی اجماع است، و علمای حدیث هستند که از روی علم قطعی می‌دانند که آیا احادیثی که در صحیحین </w:t>
      </w:r>
      <w:r>
        <w:rPr>
          <w:rFonts w:cs="Times New Roman" w:hint="cs"/>
          <w:rtl/>
        </w:rPr>
        <w:t>–</w:t>
      </w:r>
      <w:r>
        <w:rPr>
          <w:rFonts w:hint="cs"/>
          <w:rtl/>
        </w:rPr>
        <w:t xml:space="preserve"> بخاری و مسلم </w:t>
      </w:r>
      <w:r>
        <w:rPr>
          <w:rFonts w:cs="Times New Roman" w:hint="cs"/>
          <w:rtl/>
        </w:rPr>
        <w:t>–</w:t>
      </w:r>
      <w:r>
        <w:rPr>
          <w:rFonts w:hint="cs"/>
          <w:rtl/>
        </w:rPr>
        <w:t xml:space="preserve"> آمده، پیامبر </w:t>
      </w:r>
      <w:r>
        <w:rPr>
          <w:rFonts w:hint="cs"/>
        </w:rPr>
        <w:sym w:font="AGA Arabesque" w:char="F072"/>
      </w:r>
      <w:r>
        <w:rPr>
          <w:rFonts w:hint="cs"/>
          <w:rtl/>
        </w:rPr>
        <w:t xml:space="preserve"> آن‌ها را گفته یا نه. و این سخن عادلانه‌ای است، ولی دلیل در اینجا به منزله‌ی اجماع است، و پوشیده نیست که دلیل فقط اجماع است نه به منزله‌ای اجماع، چون به منزله‌ی اجماع، از حیث ضرورت و اتفاق اجماع نیست، زیرا همچنانکه در علم اصول آمده دلیل اجماع است نه به منزله‌ی اجماع»</w:t>
      </w:r>
      <w:r w:rsidRPr="00EE4662">
        <w:rPr>
          <w:rFonts w:hint="cs"/>
          <w:vertAlign w:val="superscript"/>
          <w:rtl/>
        </w:rPr>
        <w:t>(</w:t>
      </w:r>
      <w:r>
        <w:rPr>
          <w:rStyle w:val="FootnoteReference"/>
          <w:rtl/>
        </w:rPr>
        <w:footnoteReference w:id="446"/>
      </w:r>
      <w:r w:rsidRPr="00EE4662">
        <w:rPr>
          <w:rFonts w:hint="cs"/>
          <w:vertAlign w:val="superscript"/>
          <w:rtl/>
        </w:rPr>
        <w:t>)</w:t>
      </w:r>
      <w:r>
        <w:rPr>
          <w:rFonts w:hint="cs"/>
          <w:rtl/>
        </w:rPr>
        <w:t>.</w:t>
      </w:r>
    </w:p>
    <w:p w:rsidR="0063251B" w:rsidRDefault="0063251B" w:rsidP="00960E98">
      <w:pPr>
        <w:pStyle w:val="a8"/>
        <w:spacing w:line="245" w:lineRule="auto"/>
        <w:rPr>
          <w:rtl/>
        </w:rPr>
      </w:pPr>
      <w:r>
        <w:rPr>
          <w:rFonts w:hint="cs"/>
          <w:rtl/>
        </w:rPr>
        <w:t xml:space="preserve">امیر الصنعانی در این خصوص می‌گوید: ابن کثیر در نقل کلام ابن الصلاح دچار اشتباه شده و کلام ابن تیمیه را به ابن الصلاح هم نسبت داده است. سپس حافظ ابن حجر را هم می‌بینیم که کلام ابن تیمیه را با عبارتی خلاصه‌تر آورده و آن را به کسی نسبت داده که ابن کثیر به او نسبت داده است. در حالی که سخن ابن تیمیه با سخن کسانی که این اقوال </w:t>
      </w:r>
      <w:r>
        <w:rPr>
          <w:rFonts w:cs="Times New Roman" w:hint="cs"/>
          <w:rtl/>
        </w:rPr>
        <w:t>–</w:t>
      </w:r>
      <w:r>
        <w:rPr>
          <w:rFonts w:hint="cs"/>
          <w:rtl/>
        </w:rPr>
        <w:t xml:space="preserve"> ابن تیمیه </w:t>
      </w:r>
      <w:r>
        <w:rPr>
          <w:rFonts w:cs="Times New Roman" w:hint="cs"/>
          <w:rtl/>
        </w:rPr>
        <w:t>–</w:t>
      </w:r>
      <w:r>
        <w:rPr>
          <w:rFonts w:hint="cs"/>
          <w:rtl/>
        </w:rPr>
        <w:t xml:space="preserve"> به آن‌ها نسبت داده شده‌اند فرق می‌کند، و لازم است که سخن این اشخاص هم بر سخن ابن تیمیه حمل شود، چون تلقی به قبول کسی معتبر است که فن علم حدیث را بداند و بین صحیح و ضعیفش تمییز قائل شود و رجال سندی حدیث را بشناسد، و این مخصوص اهل حدیث و علمای آن است، چون آن‌ها در این علوم مشهور شده‌اند، نه کل امت، و اگر ابن الصلاح و همفکرانش، قائل به این برداشت بودند، از آن‌ها قبول می‌شود. اما ادعای حصول علم قطعی در این باره، کمی مشکوک است</w:t>
      </w:r>
      <w:r w:rsidRPr="00EE4662">
        <w:rPr>
          <w:rFonts w:hint="cs"/>
          <w:vertAlign w:val="superscript"/>
          <w:rtl/>
        </w:rPr>
        <w:t>(</w:t>
      </w:r>
      <w:r>
        <w:rPr>
          <w:rStyle w:val="FootnoteReference"/>
          <w:rtl/>
        </w:rPr>
        <w:footnoteReference w:id="447"/>
      </w:r>
      <w:r w:rsidRPr="00EE4662">
        <w:rPr>
          <w:rFonts w:hint="cs"/>
          <w:vertAlign w:val="superscript"/>
          <w:rtl/>
        </w:rPr>
        <w:t>)</w:t>
      </w:r>
      <w:r>
        <w:rPr>
          <w:rFonts w:hint="cs"/>
          <w:rtl/>
        </w:rPr>
        <w:t>.</w:t>
      </w:r>
    </w:p>
    <w:p w:rsidR="0063251B" w:rsidRDefault="0063251B" w:rsidP="00960E98">
      <w:pPr>
        <w:pStyle w:val="a8"/>
        <w:spacing w:line="240" w:lineRule="auto"/>
        <w:rPr>
          <w:rtl/>
        </w:rPr>
      </w:pPr>
      <w:r>
        <w:rPr>
          <w:rFonts w:hint="cs"/>
          <w:rtl/>
        </w:rPr>
        <w:t>بدین شیوه قبول امت را به عنوان اجماعی که حجت باشد، نمی‌توان پذیرفت و این که آیا می‌توان آن را به منزله‌ی اجماع پذیرفت تأثیری ندارد، چون اگر به منزله‌ی اجماع نیز پذیرفته شود باز حجت نیست و فقط می‌تواند مورد ظن غالب قرار گیرد و در اینجا قبول امت را می‌توان فقط به عنوان قرینه‌ای که مفید ظن غالب است همراه خبر واحد قبول کرد، و همراه خبر واحد مفید علم می‌گردد.</w:t>
      </w:r>
    </w:p>
    <w:p w:rsidR="0063251B" w:rsidRDefault="0063251B" w:rsidP="00960E98">
      <w:pPr>
        <w:pStyle w:val="a2"/>
        <w:rPr>
          <w:rtl/>
        </w:rPr>
      </w:pPr>
      <w:bookmarkStart w:id="147" w:name="_Toc313152206"/>
      <w:bookmarkStart w:id="148" w:name="_Toc382955434"/>
      <w:r>
        <w:rPr>
          <w:rFonts w:hint="cs"/>
          <w:rtl/>
        </w:rPr>
        <w:t>3-4-5- تلقی به قبول از سوی امت قرینه‌ی صحت خبر</w:t>
      </w:r>
      <w:bookmarkEnd w:id="147"/>
      <w:bookmarkEnd w:id="148"/>
    </w:p>
    <w:p w:rsidR="0063251B" w:rsidRPr="00907E43" w:rsidRDefault="0063251B" w:rsidP="00960E98">
      <w:pPr>
        <w:pStyle w:val="a8"/>
        <w:spacing w:line="240" w:lineRule="auto"/>
        <w:ind w:firstLine="0"/>
        <w:rPr>
          <w:spacing w:val="-2"/>
          <w:rtl/>
        </w:rPr>
      </w:pPr>
      <w:r w:rsidRPr="00907E43">
        <w:rPr>
          <w:rFonts w:hint="cs"/>
          <w:spacing w:val="-2"/>
          <w:rtl/>
        </w:rPr>
        <w:t>ابن قیم در این باره می‌گوید: خبر واحدی که امت آن را قبول کرده‌اند، دلالت برحق‌بودن آن می‌کند چون امت بر خطا جمع نمی‌شوند و قبول امت دلالت بر این می‌کند که حجت نزد آن‌ها در مورد صحت این خبر اقامه شده، چون عادت بر این است خبر واحدی که حجت بر صحت آن اقامه نگردد، امت بر قبول آن جمع نمی‌شوند، بلکه عده‌ای آن را قبول و عده‌ای آن را رد می‌کنند و قبول امت خود بهترین قرینه است</w:t>
      </w:r>
      <w:r w:rsidRPr="00907E43">
        <w:rPr>
          <w:rFonts w:hint="cs"/>
          <w:spacing w:val="-2"/>
          <w:vertAlign w:val="superscript"/>
          <w:rtl/>
        </w:rPr>
        <w:t>(</w:t>
      </w:r>
      <w:r w:rsidRPr="00907E43">
        <w:rPr>
          <w:rStyle w:val="FootnoteReference"/>
          <w:spacing w:val="-2"/>
          <w:rtl/>
        </w:rPr>
        <w:footnoteReference w:id="448"/>
      </w:r>
      <w:r w:rsidRPr="00907E43">
        <w:rPr>
          <w:rFonts w:hint="cs"/>
          <w:spacing w:val="-2"/>
          <w:vertAlign w:val="superscript"/>
          <w:rtl/>
        </w:rPr>
        <w:t>)</w:t>
      </w:r>
      <w:r w:rsidRPr="00907E43">
        <w:rPr>
          <w:rFonts w:hint="cs"/>
          <w:spacing w:val="-2"/>
          <w:rtl/>
        </w:rPr>
        <w:t>. در ادامه باز به این نکته اشاره می‌کند که معلوم است قرینه تلقی به قبول از سوی امت از قویترین و آشکارترین قرینه‌ها می‌باشد و چه قرینه‌ای از این قرینه قویتر است</w:t>
      </w:r>
      <w:r w:rsidRPr="00907E43">
        <w:rPr>
          <w:rFonts w:hint="cs"/>
          <w:spacing w:val="-2"/>
          <w:vertAlign w:val="superscript"/>
          <w:rtl/>
        </w:rPr>
        <w:t>(</w:t>
      </w:r>
      <w:r w:rsidRPr="00907E43">
        <w:rPr>
          <w:rStyle w:val="FootnoteReference"/>
          <w:spacing w:val="-2"/>
          <w:rtl/>
        </w:rPr>
        <w:footnoteReference w:id="449"/>
      </w:r>
      <w:r w:rsidRPr="00907E43">
        <w:rPr>
          <w:rFonts w:hint="cs"/>
          <w:spacing w:val="-2"/>
          <w:vertAlign w:val="superscript"/>
          <w:rtl/>
        </w:rPr>
        <w:t>)</w:t>
      </w:r>
      <w:r w:rsidRPr="00907E43">
        <w:rPr>
          <w:rFonts w:hint="cs"/>
          <w:spacing w:val="-2"/>
          <w:rtl/>
        </w:rPr>
        <w:t>.</w:t>
      </w:r>
    </w:p>
    <w:p w:rsidR="0063251B" w:rsidRDefault="0063251B" w:rsidP="00960E98">
      <w:pPr>
        <w:pStyle w:val="a8"/>
        <w:spacing w:line="240" w:lineRule="auto"/>
        <w:rPr>
          <w:rtl/>
        </w:rPr>
      </w:pPr>
      <w:r>
        <w:rPr>
          <w:rFonts w:hint="cs"/>
          <w:rtl/>
        </w:rPr>
        <w:t>ابوعمرو بن الصلاح می‌گوید: «حدیث صحیحی که مورد قبول امت واقع شده مفید علم یقینی نظری است چون امت در اجماع‌شان از خطا معصوم هستند و به همین خاطر اجماع‌شان حجت و مقطوع به است»</w:t>
      </w:r>
      <w:r w:rsidRPr="00EE4662">
        <w:rPr>
          <w:rFonts w:hint="cs"/>
          <w:vertAlign w:val="superscript"/>
          <w:rtl/>
        </w:rPr>
        <w:t>(</w:t>
      </w:r>
      <w:r>
        <w:rPr>
          <w:rStyle w:val="FootnoteReference"/>
          <w:rtl/>
        </w:rPr>
        <w:footnoteReference w:id="450"/>
      </w:r>
      <w:r w:rsidRPr="00EE4662">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ابوالمظفر منصور بن محمد السمعانی می‌گوید: «اگر خبر از رسول الله </w:t>
      </w:r>
      <w:r>
        <w:rPr>
          <w:rFonts w:hint="cs"/>
          <w:rtl/>
        </w:rPr>
        <w:sym w:font="AGA Arabesque" w:char="F072"/>
      </w:r>
      <w:r>
        <w:rPr>
          <w:rFonts w:hint="cs"/>
          <w:rtl/>
        </w:rPr>
        <w:t xml:space="preserve"> صحیح بود و راویان ثقه و ائمه‌ی اربعه آن را روایت کرده بودند و خلفشان را به سلفشان استنداد می‌دادند و مورد قبول امت واقع شده بود، مفید علم است»</w:t>
      </w:r>
      <w:r w:rsidRPr="00EE4662">
        <w:rPr>
          <w:rFonts w:hint="cs"/>
          <w:vertAlign w:val="superscript"/>
          <w:rtl/>
        </w:rPr>
        <w:t>(</w:t>
      </w:r>
      <w:r>
        <w:rPr>
          <w:rStyle w:val="FootnoteReference"/>
          <w:rtl/>
        </w:rPr>
        <w:footnoteReference w:id="451"/>
      </w:r>
      <w:r w:rsidRPr="00EE4662">
        <w:rPr>
          <w:rFonts w:hint="cs"/>
          <w:vertAlign w:val="superscript"/>
          <w:rtl/>
        </w:rPr>
        <w:t>)</w:t>
      </w:r>
      <w:r>
        <w:rPr>
          <w:rFonts w:hint="cs"/>
          <w:rtl/>
        </w:rPr>
        <w:t>.</w:t>
      </w:r>
    </w:p>
    <w:p w:rsidR="0063251B" w:rsidRDefault="0063251B" w:rsidP="00960E98">
      <w:pPr>
        <w:pStyle w:val="a8"/>
        <w:spacing w:line="240" w:lineRule="auto"/>
        <w:rPr>
          <w:rtl/>
        </w:rPr>
      </w:pPr>
      <w:r>
        <w:rPr>
          <w:rFonts w:hint="cs"/>
          <w:rtl/>
        </w:rPr>
        <w:t>اما خبر واحدی که امت بر مقتضای آن اجماع کرده و حکم به صحت آن داده باشند، قطعی الصدق است و قرینه می‌باشد</w:t>
      </w:r>
      <w:r w:rsidRPr="00EE4662">
        <w:rPr>
          <w:rFonts w:hint="cs"/>
          <w:vertAlign w:val="superscript"/>
          <w:rtl/>
        </w:rPr>
        <w:t>(</w:t>
      </w:r>
      <w:r>
        <w:rPr>
          <w:rStyle w:val="FootnoteReference"/>
          <w:rtl/>
        </w:rPr>
        <w:footnoteReference w:id="452"/>
      </w:r>
      <w:r w:rsidRPr="00EE4662">
        <w:rPr>
          <w:rFonts w:hint="cs"/>
          <w:vertAlign w:val="superscript"/>
          <w:rtl/>
        </w:rPr>
        <w:t>)</w:t>
      </w:r>
      <w:r>
        <w:rPr>
          <w:rFonts w:hint="cs"/>
          <w:rtl/>
        </w:rPr>
        <w:t>.</w:t>
      </w:r>
    </w:p>
    <w:p w:rsidR="0063251B" w:rsidRDefault="0063251B" w:rsidP="00AB7623">
      <w:pPr>
        <w:pStyle w:val="a8"/>
        <w:rPr>
          <w:rtl/>
        </w:rPr>
      </w:pPr>
      <w:r>
        <w:rPr>
          <w:rFonts w:hint="cs"/>
          <w:rtl/>
        </w:rPr>
        <w:t>خبری واحدی که از سوی امت مورد قبول قرار گیرد، دلالت برحق‌بودنش است، چون امت بر خطا جمع نمی‌شوند و قبول آن حدیث از طرف امت دلالت می‌کند بر این که نزد امت حجت بر صحت آن حدیث اقامه شده است</w:t>
      </w:r>
      <w:r w:rsidRPr="00EE4662">
        <w:rPr>
          <w:rFonts w:hint="cs"/>
          <w:vertAlign w:val="superscript"/>
          <w:rtl/>
        </w:rPr>
        <w:t>(</w:t>
      </w:r>
      <w:r>
        <w:rPr>
          <w:rStyle w:val="FootnoteReference"/>
          <w:rtl/>
        </w:rPr>
        <w:footnoteReference w:id="453"/>
      </w:r>
      <w:r w:rsidRPr="00EE4662">
        <w:rPr>
          <w:rFonts w:hint="cs"/>
          <w:vertAlign w:val="superscript"/>
          <w:rtl/>
        </w:rPr>
        <w:t>)</w:t>
      </w:r>
      <w:r>
        <w:rPr>
          <w:rFonts w:hint="cs"/>
          <w:rtl/>
        </w:rPr>
        <w:t>.</w:t>
      </w:r>
    </w:p>
    <w:p w:rsidR="0063251B" w:rsidRDefault="0063251B" w:rsidP="00AB7623">
      <w:pPr>
        <w:pStyle w:val="a8"/>
        <w:rPr>
          <w:rtl/>
        </w:rPr>
      </w:pPr>
      <w:r>
        <w:rPr>
          <w:rFonts w:hint="cs"/>
          <w:rtl/>
        </w:rPr>
        <w:t xml:space="preserve">خبر واحد هرچند که ذاتاً مفید ظن است ولی اگر اجماع اهل علم </w:t>
      </w:r>
      <w:r>
        <w:rPr>
          <w:rFonts w:cs="Times New Roman" w:hint="cs"/>
          <w:rtl/>
        </w:rPr>
        <w:t>–</w:t>
      </w:r>
      <w:r>
        <w:rPr>
          <w:rFonts w:hint="cs"/>
          <w:rtl/>
        </w:rPr>
        <w:t xml:space="preserve"> امت </w:t>
      </w:r>
      <w:r>
        <w:rPr>
          <w:rFonts w:cs="Times New Roman" w:hint="cs"/>
          <w:rtl/>
        </w:rPr>
        <w:t>–</w:t>
      </w:r>
      <w:r>
        <w:rPr>
          <w:rFonts w:hint="cs"/>
          <w:rtl/>
        </w:rPr>
        <w:t xml:space="preserve"> با آن همراه باشد، مفید علم است</w:t>
      </w:r>
      <w:r w:rsidRPr="00EE4662">
        <w:rPr>
          <w:rFonts w:hint="cs"/>
          <w:vertAlign w:val="superscript"/>
          <w:rtl/>
        </w:rPr>
        <w:t>(</w:t>
      </w:r>
      <w:r>
        <w:rPr>
          <w:rStyle w:val="FootnoteReference"/>
          <w:rtl/>
        </w:rPr>
        <w:footnoteReference w:id="454"/>
      </w:r>
      <w:r w:rsidRPr="00EE4662">
        <w:rPr>
          <w:rFonts w:hint="cs"/>
          <w:vertAlign w:val="superscript"/>
          <w:rtl/>
        </w:rPr>
        <w:t>)</w:t>
      </w:r>
      <w:r>
        <w:rPr>
          <w:rFonts w:hint="cs"/>
          <w:rtl/>
        </w:rPr>
        <w:t>.</w:t>
      </w:r>
    </w:p>
    <w:p w:rsidR="0063251B" w:rsidRPr="006668ED" w:rsidRDefault="0063251B" w:rsidP="00AB7623">
      <w:pPr>
        <w:pStyle w:val="a8"/>
        <w:rPr>
          <w:rtl/>
        </w:rPr>
      </w:pPr>
      <w:r w:rsidRPr="006668ED">
        <w:rPr>
          <w:rFonts w:hint="cs"/>
          <w:rtl/>
        </w:rPr>
        <w:t xml:space="preserve">هیچیک از صحابه به دیگری که حدیثی از پیامبر </w:t>
      </w:r>
      <w:r w:rsidRPr="006668ED">
        <w:rPr>
          <w:rFonts w:hint="cs"/>
          <w:rtl/>
        </w:rPr>
        <w:sym w:font="AGA Arabesque" w:char="F072"/>
      </w:r>
      <w:r w:rsidRPr="006668ED">
        <w:rPr>
          <w:rFonts w:hint="cs"/>
          <w:rtl/>
        </w:rPr>
        <w:t xml:space="preserve"> برایش نقل کرده نگفته که خبرت چون خبر واحد است، مفید علم نیست حتی به تواتر نرسد، ولی موارد نادری وجود دارد که بعضی از صحابه برای تثبیت خبر از راوی آن طلب دلیل کرده‌اند و هیچیک از صحابه و اهل اسلام بعد از آن‌ها در آنچه ابوبکر صدیق، عمر، عثمان، علی، عبدالله بن مسعود، ابی بن کعب، ابوذر، معاذ بن جبل، عباده بن الصامت، عبدالله بن عمر و امثال آن‌ها از پیامبر </w:t>
      </w:r>
      <w:r w:rsidRPr="006668ED">
        <w:rPr>
          <w:rFonts w:hint="cs"/>
          <w:rtl/>
        </w:rPr>
        <w:sym w:font="AGA Arabesque" w:char="F072"/>
      </w:r>
      <w:r w:rsidRPr="006668ED">
        <w:rPr>
          <w:rFonts w:hint="cs"/>
          <w:rtl/>
        </w:rPr>
        <w:t xml:space="preserve"> روایت کردند، شک نکردند. بلکه آن‌ها حتی در بسیاری از اخبار ابوهریره که آحاد هستند شک نکردند</w:t>
      </w:r>
      <w:r w:rsidRPr="006668ED">
        <w:rPr>
          <w:rFonts w:hint="cs"/>
          <w:vertAlign w:val="superscript"/>
          <w:rtl/>
        </w:rPr>
        <w:t>(</w:t>
      </w:r>
      <w:r w:rsidRPr="006668ED">
        <w:rPr>
          <w:rStyle w:val="FootnoteReference"/>
          <w:rtl/>
        </w:rPr>
        <w:footnoteReference w:id="455"/>
      </w:r>
      <w:r w:rsidRPr="006668ED">
        <w:rPr>
          <w:rFonts w:hint="cs"/>
          <w:vertAlign w:val="superscript"/>
          <w:rtl/>
        </w:rPr>
        <w:t>)</w:t>
      </w:r>
      <w:r w:rsidRPr="006668ED">
        <w:rPr>
          <w:rFonts w:hint="cs"/>
          <w:rtl/>
        </w:rPr>
        <w:t>.</w:t>
      </w:r>
    </w:p>
    <w:p w:rsidR="0063251B" w:rsidRDefault="0063251B" w:rsidP="00AB7623">
      <w:pPr>
        <w:pStyle w:val="a8"/>
        <w:spacing w:line="240" w:lineRule="auto"/>
        <w:rPr>
          <w:rtl/>
        </w:rPr>
      </w:pPr>
      <w:r w:rsidRPr="006668ED">
        <w:rPr>
          <w:rFonts w:hint="cs"/>
          <w:rtl/>
        </w:rPr>
        <w:t>امکان ندارد</w:t>
      </w:r>
      <w:r>
        <w:rPr>
          <w:rFonts w:hint="cs"/>
          <w:rtl/>
        </w:rPr>
        <w:t xml:space="preserve"> که خبر واحد کذبی بر رسول خدا بسته شود، ولی در میان امت کسی نباشد که آن را انکار کند، چون این برخلاف توصیف خداوند است </w:t>
      </w:r>
      <w:r w:rsidR="00FB7DB9" w:rsidRPr="00F346F5">
        <w:rPr>
          <w:rStyle w:val="Char8"/>
          <w:rFonts w:hint="cs"/>
          <w:rtl/>
        </w:rPr>
        <w:t>﴿</w:t>
      </w:r>
      <w:r w:rsidR="00153849" w:rsidRPr="00153849">
        <w:rPr>
          <w:rStyle w:val="Chard"/>
          <w:rFonts w:hint="eastAsia"/>
          <w:rtl/>
        </w:rPr>
        <w:t>وَمَا</w:t>
      </w:r>
      <w:r w:rsidR="00153849" w:rsidRPr="00153849">
        <w:rPr>
          <w:rStyle w:val="Chard"/>
          <w:rtl/>
        </w:rPr>
        <w:t xml:space="preserve"> </w:t>
      </w:r>
      <w:r w:rsidR="00153849" w:rsidRPr="00153849">
        <w:rPr>
          <w:rStyle w:val="Chard"/>
          <w:rFonts w:hint="eastAsia"/>
          <w:rtl/>
        </w:rPr>
        <w:t>يَنطِقُ</w:t>
      </w:r>
      <w:r w:rsidR="00153849" w:rsidRPr="00153849">
        <w:rPr>
          <w:rStyle w:val="Chard"/>
          <w:rtl/>
        </w:rPr>
        <w:t xml:space="preserve"> </w:t>
      </w:r>
      <w:r w:rsidR="00153849" w:rsidRPr="00153849">
        <w:rPr>
          <w:rStyle w:val="Chard"/>
          <w:rFonts w:hint="eastAsia"/>
          <w:rtl/>
        </w:rPr>
        <w:t>عَنِ</w:t>
      </w:r>
      <w:r w:rsidR="00153849" w:rsidRPr="00153849">
        <w:rPr>
          <w:rStyle w:val="Chard"/>
          <w:rtl/>
        </w:rPr>
        <w:t xml:space="preserve"> </w:t>
      </w:r>
      <w:r w:rsidR="00153849" w:rsidRPr="00153849">
        <w:rPr>
          <w:rStyle w:val="Chard"/>
          <w:rFonts w:hint="cs"/>
          <w:rtl/>
        </w:rPr>
        <w:t>ٱ</w:t>
      </w:r>
      <w:r w:rsidR="00153849" w:rsidRPr="00153849">
        <w:rPr>
          <w:rStyle w:val="Chard"/>
          <w:rFonts w:hint="eastAsia"/>
          <w:rtl/>
        </w:rPr>
        <w:t>ل</w:t>
      </w:r>
      <w:r w:rsidR="00153849" w:rsidRPr="00153849">
        <w:rPr>
          <w:rStyle w:val="Chard"/>
          <w:rFonts w:hint="cs"/>
          <w:rtl/>
        </w:rPr>
        <w:t>ۡ</w:t>
      </w:r>
      <w:r w:rsidR="00153849" w:rsidRPr="00153849">
        <w:rPr>
          <w:rStyle w:val="Chard"/>
          <w:rFonts w:hint="eastAsia"/>
          <w:rtl/>
        </w:rPr>
        <w:t>هَوَى</w:t>
      </w:r>
      <w:r w:rsidR="00153849" w:rsidRPr="00153849">
        <w:rPr>
          <w:rStyle w:val="Chard"/>
          <w:rFonts w:hint="cs"/>
          <w:rtl/>
        </w:rPr>
        <w:t>ٰٓ</w:t>
      </w:r>
      <w:r w:rsidR="00153849" w:rsidRPr="00153849">
        <w:rPr>
          <w:rStyle w:val="Chard"/>
          <w:rtl/>
        </w:rPr>
        <w:t xml:space="preserve"> </w:t>
      </w:r>
      <w:r w:rsidR="00153849" w:rsidRPr="00153849">
        <w:rPr>
          <w:rStyle w:val="Chard"/>
          <w:rFonts w:hint="cs"/>
          <w:rtl/>
        </w:rPr>
        <w:t>٣</w:t>
      </w:r>
      <w:r w:rsidR="00153849" w:rsidRPr="00153849">
        <w:rPr>
          <w:rStyle w:val="Chard"/>
          <w:rtl/>
        </w:rPr>
        <w:t xml:space="preserve"> </w:t>
      </w:r>
      <w:r w:rsidR="00153849" w:rsidRPr="00153849">
        <w:rPr>
          <w:rStyle w:val="Chard"/>
          <w:rFonts w:hint="eastAsia"/>
          <w:rtl/>
        </w:rPr>
        <w:t>إِن</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هُوَ</w:t>
      </w:r>
      <w:r w:rsidR="00153849" w:rsidRPr="00153849">
        <w:rPr>
          <w:rStyle w:val="Chard"/>
          <w:rtl/>
        </w:rPr>
        <w:t xml:space="preserve"> </w:t>
      </w:r>
      <w:r w:rsidR="00153849" w:rsidRPr="00153849">
        <w:rPr>
          <w:rStyle w:val="Chard"/>
          <w:rFonts w:hint="eastAsia"/>
          <w:rtl/>
        </w:rPr>
        <w:t>إِلَّا</w:t>
      </w:r>
      <w:r w:rsidR="00153849" w:rsidRPr="00153849">
        <w:rPr>
          <w:rStyle w:val="Chard"/>
          <w:rtl/>
        </w:rPr>
        <w:t xml:space="preserve"> </w:t>
      </w:r>
      <w:r w:rsidR="00153849" w:rsidRPr="00153849">
        <w:rPr>
          <w:rStyle w:val="Chard"/>
          <w:rFonts w:hint="eastAsia"/>
          <w:rtl/>
        </w:rPr>
        <w:t>وَح</w:t>
      </w:r>
      <w:r w:rsidR="00153849" w:rsidRPr="00153849">
        <w:rPr>
          <w:rStyle w:val="Chard"/>
          <w:rFonts w:hint="cs"/>
          <w:rtl/>
        </w:rPr>
        <w:t>ۡ</w:t>
      </w:r>
      <w:r w:rsidR="00153849" w:rsidRPr="00153849">
        <w:rPr>
          <w:rStyle w:val="Chard"/>
          <w:rFonts w:hint="eastAsia"/>
          <w:rtl/>
        </w:rPr>
        <w:t>ي</w:t>
      </w:r>
      <w:r w:rsidR="00153849" w:rsidRPr="00153849">
        <w:rPr>
          <w:rStyle w:val="Chard"/>
          <w:rFonts w:hint="cs"/>
          <w:rtl/>
        </w:rPr>
        <w:t>ٞ</w:t>
      </w:r>
      <w:r w:rsidR="00153849" w:rsidRPr="00153849">
        <w:rPr>
          <w:rStyle w:val="Chard"/>
          <w:rtl/>
        </w:rPr>
        <w:t xml:space="preserve"> </w:t>
      </w:r>
      <w:r w:rsidR="00153849" w:rsidRPr="00153849">
        <w:rPr>
          <w:rStyle w:val="Chard"/>
          <w:rFonts w:hint="eastAsia"/>
          <w:rtl/>
        </w:rPr>
        <w:t>يُوحَى</w:t>
      </w:r>
      <w:r w:rsidR="00153849" w:rsidRPr="00153849">
        <w:rPr>
          <w:rStyle w:val="Chard"/>
          <w:rFonts w:hint="cs"/>
          <w:rtl/>
        </w:rPr>
        <w:t>ٰ</w:t>
      </w:r>
      <w:r w:rsidR="00153849" w:rsidRPr="00153849">
        <w:rPr>
          <w:rStyle w:val="Chard"/>
          <w:rtl/>
        </w:rPr>
        <w:t xml:space="preserve"> </w:t>
      </w:r>
      <w:r w:rsidR="00153849" w:rsidRPr="00153849">
        <w:rPr>
          <w:rStyle w:val="Chard"/>
          <w:rFonts w:hint="cs"/>
          <w:rtl/>
        </w:rPr>
        <w:t>٤</w:t>
      </w:r>
      <w:r w:rsidR="00FB7DB9" w:rsidRPr="00F346F5">
        <w:rPr>
          <w:rStyle w:val="Char8"/>
          <w:rFonts w:hint="cs"/>
          <w:rtl/>
        </w:rPr>
        <w:t>﴾</w:t>
      </w:r>
      <w:r w:rsidR="00FB7DB9">
        <w:rPr>
          <w:rFonts w:hint="cs"/>
          <w:rtl/>
        </w:rPr>
        <w:t xml:space="preserve"> </w:t>
      </w:r>
      <w:r w:rsidRPr="00FB7DB9">
        <w:rPr>
          <w:rStyle w:val="Char6"/>
          <w:rFonts w:hint="cs"/>
          <w:rtl/>
        </w:rPr>
        <w:t>[النجم: 3 – 4].</w:t>
      </w:r>
    </w:p>
    <w:p w:rsidR="0063251B" w:rsidRPr="00EB3A47" w:rsidRDefault="0063251B" w:rsidP="00AB7623">
      <w:pPr>
        <w:pStyle w:val="a8"/>
        <w:rPr>
          <w:rtl/>
        </w:rPr>
      </w:pPr>
      <w:r>
        <w:rPr>
          <w:rFonts w:hint="cs"/>
          <w:rtl/>
        </w:rPr>
        <w:t xml:space="preserve">حال سؤالی مطرح می‌شود چطور امکان جزم به صدق خبر واحد وجود ندارد، ولی عمل به آن واجب است، در حالی که ممکن است در باطن امر آن خبر صحیح نباشد </w:t>
      </w:r>
      <w:r>
        <w:rPr>
          <w:rFonts w:cs="Times New Roman" w:hint="cs"/>
          <w:rtl/>
        </w:rPr>
        <w:t>–</w:t>
      </w:r>
      <w:r>
        <w:rPr>
          <w:rFonts w:hint="cs"/>
          <w:rtl/>
        </w:rPr>
        <w:t xml:space="preserve"> این سؤالی است که باید از باقلانی پرسید </w:t>
      </w:r>
      <w:r>
        <w:rPr>
          <w:rFonts w:cs="Times New Roman" w:hint="cs"/>
          <w:rtl/>
        </w:rPr>
        <w:t>–</w:t>
      </w:r>
      <w:r>
        <w:rPr>
          <w:rFonts w:hint="cs"/>
          <w:rtl/>
        </w:rPr>
        <w:t xml:space="preserve"> در جواب این سؤال می‌گوئیم: اگر خبر واحد محتف به قرائن باشد جزم به صدق آن و مفید علم‌بودنش خواهد شد، چون قرائن به تنهایی مفید علمند، پس چگونه ممکن است اگر به خبر اضافه شدند مفید علم نباشند، کسی که مخالف است چهارچوبه‌ی گمانش را چنین مطرح می‌کند،علم به مجرد اخبار آحاد حاصل نمی‌شود، مگر از جهت عدد </w:t>
      </w:r>
      <w:r>
        <w:rPr>
          <w:rFonts w:cs="Times New Roman" w:hint="cs"/>
          <w:rtl/>
        </w:rPr>
        <w:t>–</w:t>
      </w:r>
      <w:r>
        <w:rPr>
          <w:rFonts w:hint="cs"/>
          <w:rtl/>
        </w:rPr>
        <w:t xml:space="preserve"> یعنی اخبار آحاد باید به عددی برسند که از آن عدد علم حاصل گردد </w:t>
      </w:r>
      <w:r>
        <w:rPr>
          <w:rFonts w:cs="Times New Roman" w:hint="cs"/>
          <w:rtl/>
        </w:rPr>
        <w:t>–</w:t>
      </w:r>
      <w:r>
        <w:rPr>
          <w:rFonts w:hint="cs"/>
          <w:rtl/>
        </w:rPr>
        <w:t xml:space="preserve"> پس اخباری که پائین‌تر از آن عدد باشند مفید علم نیستند، ولی این حرف غلطی است و پیروانش هم مخالف آن هستند، پس اگر اجماع بر عمل به موجب خبر واحدی حاصل شود در حالی که این خبر در باطن ممکن است کذب باشد. در این حال اجماع بر کذب و خطأ حاصل شده و این خود باز باطل است، پس باید گفت تلقی به قبول از سوی امت موجب جزم به صدق و مفید علم واقع‌شدن خبر واحد می‌گردد. چون زمانی تلقی به قبول از سوی امت بر صدق خبر واحد اجماع محسوب می‌گردد و این اجماع قابل قبول است و هیچکس حق ندارد ادعای اجماع امت را نماید، مگر آن که صحابه و تابعین بر چیزی اجماع کرده باشند ولی بعد از آن‌ها مسلمانان به صورت گسترده‌ای منتشر شدند و اجماع </w:t>
      </w:r>
      <w:r w:rsidRPr="00EB3A47">
        <w:rPr>
          <w:rFonts w:hint="cs"/>
          <w:rtl/>
        </w:rPr>
        <w:t>حاصل نگردید.</w:t>
      </w:r>
    </w:p>
    <w:p w:rsidR="0063251B" w:rsidRDefault="0063251B" w:rsidP="00AB7623">
      <w:pPr>
        <w:pStyle w:val="a8"/>
        <w:rPr>
          <w:rtl/>
        </w:rPr>
      </w:pPr>
      <w:r w:rsidRPr="00EB3A47">
        <w:rPr>
          <w:rFonts w:hint="cs"/>
          <w:rtl/>
        </w:rPr>
        <w:t>بدان که جمهور احادیث بخاری و مسلم از این باب هستند همچنانکه ابوعمرو (ابن الصلاح) علمای قبل از او مثل حافظ ابوطاهر السلفی و غیره گفته‌اند. پس آنچه را که اهل حدیث و علمای محدث قبول کرده‌اند مفید علم و یقین می‌باشند و هیچ</w:t>
      </w:r>
      <w:r>
        <w:rPr>
          <w:rFonts w:hint="cs"/>
          <w:rtl/>
        </w:rPr>
        <w:t xml:space="preserve"> اهمیتی به مخالفان‌شان از متکلمین و اصولیین داده نمی‌شود، چون اجماعی معتبر است که اجماع اهل آن علم بر آن مسأله باشد، همچنانکه اجماعی در مورد احکام شرعی معتبر است که علمای آن علم بر آن اجماع کرده باشند نه اجماع متکلمین و نحا</w:t>
      </w:r>
      <w:r w:rsidRPr="00EB3A47">
        <w:rPr>
          <w:rFonts w:ascii="mylotus" w:hAnsi="mylotus" w:cs="mylotus"/>
          <w:rtl/>
        </w:rPr>
        <w:t xml:space="preserve">ة </w:t>
      </w:r>
      <w:r>
        <w:rPr>
          <w:rFonts w:hint="cs"/>
          <w:rtl/>
        </w:rPr>
        <w:t>و أطباء. پس در اجماع بر صدق حدیث و یا عدم صدق حدیث فقط علم نظری و استدلالی محدثین و طرق و علل آن‌ها قبول است</w:t>
      </w:r>
      <w:r w:rsidRPr="009B755E">
        <w:rPr>
          <w:rFonts w:hint="cs"/>
          <w:vertAlign w:val="superscript"/>
          <w:rtl/>
        </w:rPr>
        <w:t>(</w:t>
      </w:r>
      <w:r>
        <w:rPr>
          <w:rStyle w:val="FootnoteReference"/>
          <w:rtl/>
        </w:rPr>
        <w:footnoteReference w:id="456"/>
      </w:r>
      <w:r w:rsidRPr="009B755E">
        <w:rPr>
          <w:rFonts w:hint="cs"/>
          <w:vertAlign w:val="superscript"/>
          <w:rtl/>
        </w:rPr>
        <w:t>)</w:t>
      </w:r>
      <w:r>
        <w:rPr>
          <w:rFonts w:hint="cs"/>
          <w:rtl/>
        </w:rPr>
        <w:t>.</w:t>
      </w:r>
    </w:p>
    <w:p w:rsidR="0063251B" w:rsidRDefault="0063251B" w:rsidP="00AB7623">
      <w:pPr>
        <w:pStyle w:val="a8"/>
        <w:rPr>
          <w:rtl/>
        </w:rPr>
      </w:pPr>
      <w:r>
        <w:rPr>
          <w:rFonts w:hint="cs"/>
          <w:rtl/>
        </w:rPr>
        <w:t>قرینه‌ی مورد قبول امت واقع‌شدن و روایت قرن به قرن خبر واحد بدون آن که انکار شود از قوی‌ترین و آشکارترین قرائن می‌باشد</w:t>
      </w:r>
      <w:r w:rsidRPr="009B755E">
        <w:rPr>
          <w:rFonts w:hint="cs"/>
          <w:vertAlign w:val="superscript"/>
          <w:rtl/>
        </w:rPr>
        <w:t>(</w:t>
      </w:r>
      <w:r>
        <w:rPr>
          <w:rStyle w:val="FootnoteReference"/>
          <w:rtl/>
        </w:rPr>
        <w:footnoteReference w:id="457"/>
      </w:r>
      <w:r w:rsidRPr="009B755E">
        <w:rPr>
          <w:rFonts w:hint="cs"/>
          <w:vertAlign w:val="superscript"/>
          <w:rtl/>
        </w:rPr>
        <w:t>)</w:t>
      </w:r>
      <w:r>
        <w:rPr>
          <w:rFonts w:hint="cs"/>
          <w:rtl/>
        </w:rPr>
        <w:t>.</w:t>
      </w:r>
    </w:p>
    <w:p w:rsidR="0063251B" w:rsidRDefault="0063251B" w:rsidP="00AB7623">
      <w:pPr>
        <w:pStyle w:val="a8"/>
        <w:rPr>
          <w:rtl/>
        </w:rPr>
      </w:pPr>
      <w:r w:rsidRPr="009914FD">
        <w:rPr>
          <w:rFonts w:hint="cs"/>
          <w:rtl/>
        </w:rPr>
        <w:t>عده‌ای شبهه‌ای را با این عنوان مطرح نموده‌اند: اجماع امت نمی‌تواند حجتی مبنی بر موجب علم‌بودن باشد، چون این اجماع چیزی نیست جز اجتماع یک سری افراد و زمانی که قول هرکدام از این افراد به تنهایی به دلیل معصوم‌نبودن از خطا موجب علم نیست، پس سخنان آن‌ها بعد از آن که باهم جمع شدند، باز موجب علم نیست، چون احتمال وجود خطا با اجتماع‌شان باز از بین نمی‌رود. آیا مگر غیر این است که هر فردی از این افراد همچنانکه قبل از اجتماع انسان بوده، بعد از اجتماع هم انسان می‌ماند و هرکدام از آن‌</w:t>
      </w:r>
      <w:r>
        <w:rPr>
          <w:rFonts w:hint="cs"/>
          <w:rtl/>
        </w:rPr>
        <w:t>ها</w:t>
      </w:r>
      <w:r w:rsidRPr="009914FD">
        <w:rPr>
          <w:rFonts w:hint="cs"/>
          <w:rtl/>
        </w:rPr>
        <w:t xml:space="preserve"> همچنانکه قبل از اجتماع</w:t>
      </w:r>
      <w:r>
        <w:rPr>
          <w:rFonts w:hint="cs"/>
          <w:rtl/>
        </w:rPr>
        <w:t xml:space="preserve"> قادر و توانا بودند بعد از اجتماع هم قادر و توانا هستند، اگر قبل از اجتماع نابینا بودند بعد از اجتماع هم نابینا بود، پس اجتماع تحول ایجاد نمی‌کند.</w:t>
      </w:r>
    </w:p>
    <w:p w:rsidR="0063251B" w:rsidRPr="00153849" w:rsidRDefault="0063251B" w:rsidP="00AB7623">
      <w:pPr>
        <w:pStyle w:val="a8"/>
        <w:rPr>
          <w:spacing w:val="-2"/>
          <w:rtl/>
        </w:rPr>
      </w:pPr>
      <w:r w:rsidRPr="00153849">
        <w:rPr>
          <w:rFonts w:hint="cs"/>
          <w:spacing w:val="-2"/>
          <w:rtl/>
        </w:rPr>
        <w:t>سرخسی جواب این بحث را چنین داده: اینگونه بحث‌کردن ظاهرش تناقض و فساد در پی دارد. به وسیله‌ی اجتماع چیزهایی از محسوسات ثابت شده که به صورت انفرادی ثابت نشده، گاهی انسان به تنهایی نمی‌تواند کنده‌ی درختی را بلند کند ولی با چند نفر می‌تواند آن را حمل کند. یک لقمه غذا و یک قطره آب نمی‌توانند سیرکننده‌ی انسان باشند ولی وقتی لقمه‌های غذا و قطره‌های آب باهم جمع شوند می‌توانند انسان را سیر نمایند. پس مشخص می‌شود که اجتماع تحول به وجود می‌آورد</w:t>
      </w:r>
      <w:r w:rsidRPr="00153849">
        <w:rPr>
          <w:rFonts w:hint="cs"/>
          <w:spacing w:val="-2"/>
          <w:vertAlign w:val="superscript"/>
          <w:rtl/>
        </w:rPr>
        <w:t>(</w:t>
      </w:r>
      <w:r w:rsidRPr="00153849">
        <w:rPr>
          <w:rStyle w:val="FootnoteReference"/>
          <w:spacing w:val="-2"/>
          <w:rtl/>
        </w:rPr>
        <w:footnoteReference w:id="458"/>
      </w:r>
      <w:r w:rsidRPr="00153849">
        <w:rPr>
          <w:rFonts w:hint="cs"/>
          <w:spacing w:val="-2"/>
          <w:vertAlign w:val="superscript"/>
          <w:rtl/>
        </w:rPr>
        <w:t>)</w:t>
      </w:r>
      <w:r w:rsidRPr="00153849">
        <w:rPr>
          <w:rFonts w:hint="cs"/>
          <w:spacing w:val="-2"/>
          <w:rtl/>
        </w:rPr>
        <w:t>.</w:t>
      </w:r>
    </w:p>
    <w:p w:rsidR="0063251B" w:rsidRDefault="0063251B" w:rsidP="00AB7623">
      <w:pPr>
        <w:pStyle w:val="a8"/>
        <w:rPr>
          <w:rtl/>
        </w:rPr>
      </w:pPr>
      <w:r>
        <w:rPr>
          <w:rFonts w:hint="cs"/>
          <w:rtl/>
        </w:rPr>
        <w:t>براساس این شواهد لازم و ضروری است که تلقی به قبول از سوی امت را به عنوان بهترین و قوی‌ترین قرینه در حق اخبار آحاد قبول نمائیم.</w:t>
      </w:r>
    </w:p>
    <w:p w:rsidR="00153849" w:rsidRDefault="00153849" w:rsidP="00AB7623">
      <w:pPr>
        <w:pStyle w:val="a8"/>
        <w:rPr>
          <w:rtl/>
        </w:rPr>
        <w:sectPr w:rsidR="00153849" w:rsidSect="00863559">
          <w:headerReference w:type="default" r:id="rId34"/>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spacing w:line="216" w:lineRule="auto"/>
        <w:rPr>
          <w:rtl/>
        </w:rPr>
      </w:pPr>
      <w:bookmarkStart w:id="149" w:name="_Toc313152207"/>
      <w:bookmarkStart w:id="150" w:name="_Toc382955435"/>
      <w:r>
        <w:rPr>
          <w:rFonts w:hint="cs"/>
          <w:rtl/>
        </w:rPr>
        <w:t>3-5- تفاوت عقول در حصول یقین</w:t>
      </w:r>
      <w:bookmarkEnd w:id="149"/>
      <w:bookmarkEnd w:id="150"/>
    </w:p>
    <w:p w:rsidR="0063251B" w:rsidRDefault="0063251B" w:rsidP="00960E98">
      <w:pPr>
        <w:pStyle w:val="a8"/>
        <w:spacing w:line="238" w:lineRule="auto"/>
        <w:rPr>
          <w:rtl/>
        </w:rPr>
      </w:pPr>
      <w:r>
        <w:rPr>
          <w:rFonts w:hint="cs"/>
          <w:rtl/>
        </w:rPr>
        <w:t>قبل از هرچیز لازم است ابتدا به تعریفی اجمالی از عقل در دیدگاه علما بپردازیم سپس یقین و مراحل حصول آن را بررسی کرده و آنگاه وارد بحث در مورد رابطه‌ی این دو شویم.</w:t>
      </w:r>
    </w:p>
    <w:p w:rsidR="0063251B" w:rsidRDefault="0063251B" w:rsidP="00960E98">
      <w:pPr>
        <w:pStyle w:val="a8"/>
        <w:spacing w:line="238" w:lineRule="auto"/>
        <w:rPr>
          <w:rtl/>
        </w:rPr>
      </w:pPr>
      <w:r>
        <w:rPr>
          <w:rFonts w:hint="cs"/>
          <w:rtl/>
        </w:rPr>
        <w:t>تعاریفی که علما از عقل ارائه داده‌اند، تقریباً تعاریف نزدیک به هم می‌باشد برای تبیین بهتر بحث به بعضی از تعاریف علما از عقل اشاره می‌نمائیم.</w:t>
      </w:r>
    </w:p>
    <w:p w:rsidR="0063251B" w:rsidRDefault="0063251B" w:rsidP="00960E98">
      <w:pPr>
        <w:pStyle w:val="a2"/>
        <w:spacing w:line="228" w:lineRule="auto"/>
        <w:rPr>
          <w:rtl/>
        </w:rPr>
      </w:pPr>
      <w:bookmarkStart w:id="151" w:name="_Toc313152208"/>
      <w:bookmarkStart w:id="152" w:name="_Toc382955436"/>
      <w:r>
        <w:rPr>
          <w:rFonts w:hint="cs"/>
          <w:rtl/>
        </w:rPr>
        <w:t>3-5-1- عقل نزد معتزله</w:t>
      </w:r>
      <w:bookmarkEnd w:id="151"/>
      <w:bookmarkEnd w:id="152"/>
    </w:p>
    <w:p w:rsidR="0063251B" w:rsidRDefault="0063251B" w:rsidP="00960E98">
      <w:pPr>
        <w:pStyle w:val="a8"/>
        <w:spacing w:line="238" w:lineRule="auto"/>
        <w:ind w:firstLine="0"/>
        <w:rPr>
          <w:rtl/>
        </w:rPr>
      </w:pPr>
      <w:r>
        <w:rPr>
          <w:rFonts w:hint="cs"/>
          <w:rtl/>
        </w:rPr>
        <w:t>ابوالهذیل العلاف در تعریف  عقل می‌گوید: «علمی ضروری است که انسان به وسیله آن بین خود و بین خر، بین خود و بین آسمان و زمین و امثال آن‌ها، جدایی حاصل می‌نماید، عقل قدرت برکسب علم است»</w:t>
      </w:r>
      <w:r w:rsidRPr="009B755E">
        <w:rPr>
          <w:rFonts w:hint="cs"/>
          <w:vertAlign w:val="superscript"/>
          <w:rtl/>
        </w:rPr>
        <w:t>(</w:t>
      </w:r>
      <w:r>
        <w:rPr>
          <w:rStyle w:val="FootnoteReference"/>
          <w:rtl/>
        </w:rPr>
        <w:footnoteReference w:id="459"/>
      </w:r>
      <w:r w:rsidRPr="009B755E">
        <w:rPr>
          <w:rFonts w:hint="cs"/>
          <w:vertAlign w:val="superscript"/>
          <w:rtl/>
        </w:rPr>
        <w:t>)</w:t>
      </w:r>
      <w:r>
        <w:rPr>
          <w:rFonts w:hint="cs"/>
          <w:rtl/>
        </w:rPr>
        <w:t>.</w:t>
      </w:r>
    </w:p>
    <w:p w:rsidR="0063251B" w:rsidRDefault="0063251B" w:rsidP="00960E98">
      <w:pPr>
        <w:pStyle w:val="a8"/>
        <w:spacing w:line="238" w:lineRule="auto"/>
        <w:rPr>
          <w:rtl/>
        </w:rPr>
      </w:pPr>
      <w:r>
        <w:rPr>
          <w:rFonts w:hint="cs"/>
          <w:rtl/>
        </w:rPr>
        <w:t>محمد بن عبدالوهاب الجبایی می‌گوید: «عقل همان علم است و چون انسان به وسیله‌ی آن خودش را از آنچه که مجنون دچارش می‌شود بازمی‌دارد، عقل نامگذاری شده و از عقال شتر گرفته شده است</w:t>
      </w:r>
      <w:r w:rsidRPr="009B755E">
        <w:rPr>
          <w:rFonts w:hint="cs"/>
          <w:vertAlign w:val="superscript"/>
          <w:rtl/>
        </w:rPr>
        <w:t>(</w:t>
      </w:r>
      <w:r>
        <w:rPr>
          <w:rStyle w:val="FootnoteReference"/>
          <w:rtl/>
        </w:rPr>
        <w:footnoteReference w:id="460"/>
      </w:r>
      <w:r w:rsidRPr="009B755E">
        <w:rPr>
          <w:rFonts w:hint="cs"/>
          <w:vertAlign w:val="superscript"/>
          <w:rtl/>
        </w:rPr>
        <w:t>)</w:t>
      </w:r>
      <w:r>
        <w:rPr>
          <w:rFonts w:hint="cs"/>
          <w:rtl/>
        </w:rPr>
        <w:t>.</w:t>
      </w:r>
    </w:p>
    <w:p w:rsidR="0063251B" w:rsidRPr="00AB7623" w:rsidRDefault="0063251B" w:rsidP="00960E98">
      <w:pPr>
        <w:pStyle w:val="a8"/>
        <w:spacing w:line="238" w:lineRule="auto"/>
        <w:rPr>
          <w:rtl/>
        </w:rPr>
      </w:pPr>
      <w:r w:rsidRPr="00AB7623">
        <w:rPr>
          <w:rFonts w:hint="cs"/>
          <w:rtl/>
        </w:rPr>
        <w:t>قاضی عبدالجبار در تعریف عقل می‌گوید: «عقل عبارت است از دسته‌ای علوم مخصوص که هر زمان در شخص مکلف حاصل شود، نظر و استدلال و قیام به ادای آنچه بر او تکلیف شده جایز است»</w:t>
      </w:r>
      <w:r w:rsidRPr="00AB7623">
        <w:rPr>
          <w:rFonts w:hint="cs"/>
          <w:vertAlign w:val="superscript"/>
          <w:rtl/>
        </w:rPr>
        <w:t>(</w:t>
      </w:r>
      <w:r w:rsidRPr="00AB7623">
        <w:rPr>
          <w:rStyle w:val="FootnoteReference"/>
          <w:rtl/>
        </w:rPr>
        <w:footnoteReference w:id="461"/>
      </w:r>
      <w:r w:rsidRPr="00AB7623">
        <w:rPr>
          <w:rFonts w:hint="cs"/>
          <w:vertAlign w:val="superscript"/>
          <w:rtl/>
        </w:rPr>
        <w:t>)</w:t>
      </w:r>
      <w:r w:rsidRPr="00AB7623">
        <w:rPr>
          <w:rFonts w:hint="cs"/>
          <w:rtl/>
        </w:rPr>
        <w:t>.</w:t>
      </w:r>
    </w:p>
    <w:p w:rsidR="0063251B" w:rsidRDefault="0063251B" w:rsidP="00960E98">
      <w:pPr>
        <w:pStyle w:val="a2"/>
        <w:spacing w:line="228" w:lineRule="auto"/>
        <w:rPr>
          <w:rtl/>
        </w:rPr>
      </w:pPr>
      <w:bookmarkStart w:id="153" w:name="_Toc313152209"/>
      <w:bookmarkStart w:id="154" w:name="_Toc382955437"/>
      <w:r>
        <w:rPr>
          <w:rFonts w:hint="cs"/>
          <w:rtl/>
        </w:rPr>
        <w:t>3-5-2- عقل نزد اشاعره</w:t>
      </w:r>
      <w:bookmarkEnd w:id="153"/>
      <w:bookmarkEnd w:id="154"/>
    </w:p>
    <w:p w:rsidR="0063251B" w:rsidRDefault="0063251B" w:rsidP="00960E98">
      <w:pPr>
        <w:pStyle w:val="a8"/>
        <w:widowControl w:val="0"/>
        <w:spacing w:line="238" w:lineRule="auto"/>
        <w:ind w:firstLine="0"/>
        <w:rPr>
          <w:rtl/>
        </w:rPr>
      </w:pPr>
      <w:r>
        <w:rPr>
          <w:rFonts w:hint="cs"/>
          <w:rtl/>
        </w:rPr>
        <w:t>ابوالحسن اشعری می‌گوید: «عقل، علم است»</w:t>
      </w:r>
      <w:r w:rsidRPr="009B755E">
        <w:rPr>
          <w:rFonts w:hint="cs"/>
          <w:vertAlign w:val="superscript"/>
          <w:rtl/>
        </w:rPr>
        <w:t>(</w:t>
      </w:r>
      <w:r>
        <w:rPr>
          <w:rStyle w:val="FootnoteReference"/>
          <w:rtl/>
        </w:rPr>
        <w:footnoteReference w:id="462"/>
      </w:r>
      <w:r w:rsidRPr="009B755E">
        <w:rPr>
          <w:rFonts w:hint="cs"/>
          <w:vertAlign w:val="superscript"/>
          <w:rtl/>
        </w:rPr>
        <w:t>)</w:t>
      </w:r>
      <w:r>
        <w:rPr>
          <w:rFonts w:hint="cs"/>
          <w:rtl/>
        </w:rPr>
        <w:t>.</w:t>
      </w:r>
    </w:p>
    <w:p w:rsidR="0063251B" w:rsidRDefault="0063251B" w:rsidP="00960E98">
      <w:pPr>
        <w:pStyle w:val="a8"/>
        <w:widowControl w:val="0"/>
        <w:spacing w:line="242" w:lineRule="auto"/>
        <w:rPr>
          <w:rtl/>
        </w:rPr>
      </w:pPr>
      <w:r>
        <w:rPr>
          <w:rFonts w:hint="cs"/>
          <w:rtl/>
        </w:rPr>
        <w:t>ودر ادامه می‌گوید که عقل غیر از علم نمی‌تواند باشد و گرنه جداکردن آن‌ها از همدیگر ممکن می‌بود، در حالی که محال است چون ممکن نیست شخصی عاقل ولی جاهل باشد، یا عالم باشد ولی عقل نداشته باشد</w:t>
      </w:r>
      <w:r w:rsidRPr="009B755E">
        <w:rPr>
          <w:rFonts w:hint="cs"/>
          <w:vertAlign w:val="superscript"/>
          <w:rtl/>
        </w:rPr>
        <w:t>(</w:t>
      </w:r>
      <w:r>
        <w:rPr>
          <w:rStyle w:val="FootnoteReference"/>
          <w:rtl/>
        </w:rPr>
        <w:footnoteReference w:id="463"/>
      </w:r>
      <w:r w:rsidRPr="009B755E">
        <w:rPr>
          <w:rFonts w:hint="cs"/>
          <w:vertAlign w:val="superscript"/>
          <w:rtl/>
        </w:rPr>
        <w:t>)</w:t>
      </w:r>
      <w:r>
        <w:rPr>
          <w:rFonts w:hint="cs"/>
          <w:rtl/>
        </w:rPr>
        <w:t>.</w:t>
      </w:r>
    </w:p>
    <w:p w:rsidR="0063251B" w:rsidRDefault="0063251B" w:rsidP="00960E98">
      <w:pPr>
        <w:pStyle w:val="a8"/>
        <w:spacing w:line="242" w:lineRule="auto"/>
        <w:rPr>
          <w:rtl/>
        </w:rPr>
      </w:pPr>
      <w:r>
        <w:rPr>
          <w:rFonts w:hint="cs"/>
          <w:rtl/>
        </w:rPr>
        <w:t>قاضی ابوبکر باقلانی می‌گوید: «عقل علومی ضروری است به وجوب واجبات، جایزبودن چیزهایی جایز و محال‌بودن محالات»</w:t>
      </w:r>
      <w:r w:rsidRPr="009B755E">
        <w:rPr>
          <w:rFonts w:hint="cs"/>
          <w:vertAlign w:val="superscript"/>
          <w:rtl/>
        </w:rPr>
        <w:t>(</w:t>
      </w:r>
      <w:r>
        <w:rPr>
          <w:rStyle w:val="FootnoteReference"/>
          <w:rtl/>
        </w:rPr>
        <w:footnoteReference w:id="464"/>
      </w:r>
      <w:r w:rsidRPr="009B755E">
        <w:rPr>
          <w:rFonts w:hint="cs"/>
          <w:vertAlign w:val="superscript"/>
          <w:rtl/>
        </w:rPr>
        <w:t>)</w:t>
      </w:r>
      <w:r>
        <w:rPr>
          <w:rFonts w:hint="cs"/>
          <w:rtl/>
        </w:rPr>
        <w:t>.</w:t>
      </w:r>
    </w:p>
    <w:p w:rsidR="0063251B" w:rsidRDefault="0063251B" w:rsidP="00960E98">
      <w:pPr>
        <w:pStyle w:val="a8"/>
        <w:spacing w:line="242" w:lineRule="auto"/>
        <w:rPr>
          <w:rtl/>
        </w:rPr>
      </w:pPr>
      <w:r>
        <w:rPr>
          <w:rFonts w:hint="cs"/>
          <w:rtl/>
        </w:rPr>
        <w:t>ابوالمعالی الجوینی می‌گوید: «عقل علومی ضروری است ولی همه‌ی علوم ضروری نیست، چون شخص نابینا و یا کسی که درک نمی‌کند هم به داشتن عقل متصف هستند در حالی که بعضی از علوم ضروری را ندارند»</w:t>
      </w:r>
      <w:r w:rsidRPr="009B755E">
        <w:rPr>
          <w:rFonts w:hint="cs"/>
          <w:vertAlign w:val="superscript"/>
          <w:rtl/>
        </w:rPr>
        <w:t>(</w:t>
      </w:r>
      <w:r>
        <w:rPr>
          <w:rStyle w:val="FootnoteReference"/>
          <w:rtl/>
        </w:rPr>
        <w:footnoteReference w:id="465"/>
      </w:r>
      <w:r w:rsidRPr="009B755E">
        <w:rPr>
          <w:rFonts w:hint="cs"/>
          <w:vertAlign w:val="superscript"/>
          <w:rtl/>
        </w:rPr>
        <w:t>)</w:t>
      </w:r>
      <w:r>
        <w:rPr>
          <w:rFonts w:hint="cs"/>
          <w:rtl/>
        </w:rPr>
        <w:t>.</w:t>
      </w:r>
    </w:p>
    <w:p w:rsidR="0063251B" w:rsidRDefault="0063251B" w:rsidP="00960E98">
      <w:pPr>
        <w:pStyle w:val="a8"/>
        <w:spacing w:line="242" w:lineRule="auto"/>
        <w:rPr>
          <w:rtl/>
        </w:rPr>
      </w:pPr>
      <w:r>
        <w:rPr>
          <w:rFonts w:hint="cs"/>
          <w:rtl/>
        </w:rPr>
        <w:t xml:space="preserve">امام فخر رازی می‌گوید: «عقل عبارت از علوم بدیهی </w:t>
      </w:r>
      <w:r>
        <w:rPr>
          <w:rFonts w:cs="Times New Roman" w:hint="cs"/>
          <w:rtl/>
        </w:rPr>
        <w:t>–</w:t>
      </w:r>
      <w:r>
        <w:rPr>
          <w:rFonts w:hint="cs"/>
          <w:rtl/>
        </w:rPr>
        <w:t xml:space="preserve"> آشکار و واضح، بدون نیاز به نظر و استدلال </w:t>
      </w:r>
      <w:r>
        <w:rPr>
          <w:rFonts w:cs="Times New Roman" w:hint="cs"/>
          <w:rtl/>
        </w:rPr>
        <w:t>–</w:t>
      </w:r>
      <w:r>
        <w:rPr>
          <w:rFonts w:hint="cs"/>
          <w:rtl/>
        </w:rPr>
        <w:t xml:space="preserve"> می‌باشد و این علوم سرمایه‌ی اصلی برای نظر و استدلال می‌باشند»</w:t>
      </w:r>
      <w:r w:rsidRPr="009B755E">
        <w:rPr>
          <w:rFonts w:hint="cs"/>
          <w:vertAlign w:val="superscript"/>
          <w:rtl/>
        </w:rPr>
        <w:t>(</w:t>
      </w:r>
      <w:r>
        <w:rPr>
          <w:rStyle w:val="FootnoteReference"/>
          <w:rtl/>
        </w:rPr>
        <w:footnoteReference w:id="466"/>
      </w:r>
      <w:r w:rsidRPr="009B755E">
        <w:rPr>
          <w:rFonts w:hint="cs"/>
          <w:vertAlign w:val="superscript"/>
          <w:rtl/>
        </w:rPr>
        <w:t>)</w:t>
      </w:r>
      <w:r>
        <w:rPr>
          <w:rFonts w:hint="cs"/>
          <w:rtl/>
        </w:rPr>
        <w:t>.</w:t>
      </w:r>
    </w:p>
    <w:p w:rsidR="0063251B" w:rsidRDefault="0063251B" w:rsidP="00960E98">
      <w:pPr>
        <w:pStyle w:val="a8"/>
        <w:spacing w:line="242" w:lineRule="auto"/>
        <w:rPr>
          <w:rtl/>
        </w:rPr>
      </w:pPr>
      <w:r>
        <w:rPr>
          <w:rFonts w:hint="cs"/>
          <w:rtl/>
        </w:rPr>
        <w:t>از مجموع تعریفات ارائه شده چنین برمی‌آید که عقل همان علم است و در مقابل جهل مطرح می‌شود و در این که چه نوع علمی است می‌توان گفت علم ضروری و بدیهی می‌باشد که لازمه‌ی علمی نظری و استدلالی است ولی علم ضروری‌بودنش دارای دایره‌ی وسیع و گسترده‌ای نیست، بلکه عقل شامل کلیاتی از علم ضروری می‌باشد که بر مبنای آن فرق بین انسان و غیر او مشخص می‌گردد و فرق بین انسان عاقل با انسان مجنون نیز شفافتر می‌گردد.</w:t>
      </w:r>
    </w:p>
    <w:p w:rsidR="0063251B" w:rsidRDefault="0063251B" w:rsidP="00960E98">
      <w:pPr>
        <w:pStyle w:val="a8"/>
        <w:spacing w:line="242" w:lineRule="auto"/>
        <w:rPr>
          <w:rtl/>
        </w:rPr>
      </w:pPr>
      <w:r>
        <w:rPr>
          <w:rFonts w:hint="cs"/>
          <w:rtl/>
        </w:rPr>
        <w:t>اکنون که عقل را مورد بررسی قرار دادیم باید بدانیم که وسایل تحصیل علم و معرفت برای رشد و شکوفایی عقل چه چیزهایی هستند، وقتی به ظرفیت‌های خودمان نگاه می‌کنیم که یکی از وسایل اساسی برای تحصیل علم و معرفت رابطه‌ی حواس پنجگانه با عقل می‌باشد، و بعد از آن به ارتباط حواس با قلب می‌توان اشاره کرد، یعنی اگر بخواهیم یک سیستم کامل تحصیل علم را ترسیم نمائیم می‌توانیم به ارتباط حواس، قلب و عقل اشاره نمائیم، قلب به عنوان مرکز اطمینان، آرامش و یقین مطرح است، یعنی علمی که از طریق حواس به دست می‌آید به درون عقل می‌رود تا مورد تحلیل قرار گیرد، سپس آثار آن بر روی قلب انطباق می‌یابد، و قلب بیانگر میزان حصول یقین یا ظن نسبت به این آثار می‌باشد.</w:t>
      </w:r>
    </w:p>
    <w:p w:rsidR="0063251B" w:rsidRPr="00D94E82" w:rsidRDefault="0063251B" w:rsidP="00AB7623">
      <w:pPr>
        <w:pStyle w:val="a8"/>
        <w:rPr>
          <w:spacing w:val="-4"/>
          <w:rtl/>
        </w:rPr>
      </w:pPr>
      <w:r w:rsidRPr="00D94E82">
        <w:rPr>
          <w:rFonts w:hint="cs"/>
          <w:spacing w:val="-4"/>
          <w:rtl/>
        </w:rPr>
        <w:t xml:space="preserve">پس هر شناخت و معرفتی نیاز به طی مراحلی دارد تا در گذر آن مراحل نفس </w:t>
      </w:r>
      <w:r w:rsidR="00D94E82">
        <w:rPr>
          <w:rFonts w:hint="cs"/>
          <w:spacing w:val="-4"/>
          <w:rtl/>
        </w:rPr>
        <w:t>-</w:t>
      </w:r>
      <w:r w:rsidRPr="00D94E82">
        <w:rPr>
          <w:rFonts w:hint="cs"/>
          <w:spacing w:val="-4"/>
          <w:rtl/>
        </w:rPr>
        <w:t>قلب</w:t>
      </w:r>
      <w:r w:rsidR="00D94E82">
        <w:rPr>
          <w:rFonts w:hint="cs"/>
          <w:spacing w:val="-4"/>
          <w:rtl/>
        </w:rPr>
        <w:t>-</w:t>
      </w:r>
      <w:r w:rsidRPr="00D94E82">
        <w:rPr>
          <w:rFonts w:hint="cs"/>
          <w:spacing w:val="-4"/>
          <w:rtl/>
        </w:rPr>
        <w:t xml:space="preserve"> به درجه‌ای از یقین برسد و گاهی هم ممکن است به آن درجات یقین نرسد و در همان مرحله‌ی ظن بماند.</w:t>
      </w:r>
    </w:p>
    <w:p w:rsidR="0063251B" w:rsidRDefault="0063251B" w:rsidP="00AB7623">
      <w:pPr>
        <w:pStyle w:val="a8"/>
        <w:rPr>
          <w:rtl/>
        </w:rPr>
      </w:pPr>
      <w:r w:rsidRPr="00AF298E">
        <w:rPr>
          <w:rFonts w:hint="cs"/>
          <w:rtl/>
        </w:rPr>
        <w:t>چون خلقت انسان‌ها از لحاظ استعدادهای که به آن‌</w:t>
      </w:r>
      <w:r>
        <w:rPr>
          <w:rFonts w:hint="cs"/>
          <w:rtl/>
        </w:rPr>
        <w:t>ه</w:t>
      </w:r>
      <w:r w:rsidRPr="00AF298E">
        <w:rPr>
          <w:rFonts w:hint="cs"/>
          <w:rtl/>
        </w:rPr>
        <w:t>ا عطا شده و قدرت درک</w:t>
      </w:r>
      <w:r>
        <w:rPr>
          <w:rFonts w:hint="cs"/>
          <w:rtl/>
        </w:rPr>
        <w:t xml:space="preserve"> و تفکرشان و درجه‌ی حصول یقین برایشان متفاوت است، پس نمی‌توان انتظار داشت که همه‌ی انسان به یک شیوه نسبت به مسئله‌ای حصول یقین نمایند. در مورد اخبار آحاد نیز چنین است.</w:t>
      </w:r>
    </w:p>
    <w:p w:rsidR="0063251B" w:rsidRDefault="0063251B" w:rsidP="00AB7623">
      <w:pPr>
        <w:pStyle w:val="a8"/>
        <w:rPr>
          <w:rtl/>
        </w:rPr>
      </w:pPr>
      <w:r>
        <w:rPr>
          <w:rFonts w:hint="cs"/>
          <w:rtl/>
        </w:rPr>
        <w:t xml:space="preserve">معیار یقین نسبت به چیزی به درجات معرفت در مورد آن چیز بستگی دارد و درجه‌ی معرفت هم مطابقت فکر و نظر انسان با عالم واقع است، به طور نمونه در مورد حضرت ابراهیم </w:t>
      </w:r>
      <w:r>
        <w:rPr>
          <w:rFonts w:hint="cs"/>
          <w:rtl/>
        </w:rPr>
        <w:sym w:font="AGA Arabesque" w:char="F075"/>
      </w:r>
      <w:r>
        <w:rPr>
          <w:rFonts w:hint="cs"/>
          <w:rtl/>
        </w:rPr>
        <w:t xml:space="preserve"> می‌بینیم که تا به مرحله و درجه‌ی مشاهده عیان نرسید برایش اطمینان قلبی حاصل نشد و یا آن شخصی که بر روستای ویرانی گذر کرد در همان وهله‌ی اول برایش اطمینان و یقین حاصل نشد، ولی بعد از آن که خودش طعم مرگ را کشید و 100 سال مرد و سپس زنده شد آنگاه به یقین رسید.</w:t>
      </w:r>
    </w:p>
    <w:p w:rsidR="0063251B" w:rsidRDefault="0063251B" w:rsidP="00AB7623">
      <w:pPr>
        <w:pStyle w:val="a8"/>
        <w:rPr>
          <w:rtl/>
        </w:rPr>
      </w:pPr>
      <w:r>
        <w:rPr>
          <w:rFonts w:hint="cs"/>
          <w:rtl/>
        </w:rPr>
        <w:t>«پس بر این مبنا می‌توانیم معرفت را به سه درجه تقسیم کنیم:</w:t>
      </w:r>
    </w:p>
    <w:p w:rsidR="00CB546E" w:rsidRDefault="0063251B" w:rsidP="00735439">
      <w:pPr>
        <w:pStyle w:val="a0"/>
        <w:numPr>
          <w:ilvl w:val="0"/>
          <w:numId w:val="44"/>
        </w:numPr>
        <w:spacing w:line="233" w:lineRule="auto"/>
        <w:ind w:left="624" w:hanging="340"/>
      </w:pPr>
      <w:r>
        <w:rPr>
          <w:rFonts w:hint="cs"/>
          <w:rtl/>
        </w:rPr>
        <w:t>معرفت حقیقی.</w:t>
      </w:r>
    </w:p>
    <w:p w:rsidR="00CB546E" w:rsidRDefault="0063251B" w:rsidP="00735439">
      <w:pPr>
        <w:pStyle w:val="a0"/>
        <w:numPr>
          <w:ilvl w:val="0"/>
          <w:numId w:val="44"/>
        </w:numPr>
        <w:spacing w:line="233" w:lineRule="auto"/>
        <w:ind w:left="624" w:hanging="340"/>
      </w:pPr>
      <w:r>
        <w:rPr>
          <w:rFonts w:hint="cs"/>
          <w:rtl/>
        </w:rPr>
        <w:t>معرفت ظنی.</w:t>
      </w:r>
    </w:p>
    <w:p w:rsidR="0063251B" w:rsidRDefault="0063251B" w:rsidP="00735439">
      <w:pPr>
        <w:pStyle w:val="a0"/>
        <w:numPr>
          <w:ilvl w:val="0"/>
          <w:numId w:val="44"/>
        </w:numPr>
        <w:spacing w:line="233" w:lineRule="auto"/>
        <w:ind w:left="624" w:hanging="340"/>
      </w:pPr>
      <w:r>
        <w:rPr>
          <w:rFonts w:hint="cs"/>
          <w:rtl/>
        </w:rPr>
        <w:t>معرفت خطأ.</w:t>
      </w:r>
    </w:p>
    <w:p w:rsidR="0063251B" w:rsidRPr="00735439" w:rsidRDefault="0063251B" w:rsidP="00AB7623">
      <w:pPr>
        <w:pStyle w:val="a8"/>
        <w:spacing w:line="240" w:lineRule="auto"/>
        <w:rPr>
          <w:spacing w:val="-4"/>
          <w:rtl/>
        </w:rPr>
      </w:pPr>
      <w:r w:rsidRPr="00735439">
        <w:rPr>
          <w:rFonts w:hint="cs"/>
          <w:spacing w:val="-4"/>
          <w:rtl/>
        </w:rPr>
        <w:t xml:space="preserve">معرفت حقیقی همان معرفت به حقیقت اشیاء است و برای این که این معرفت حاصل شود نیاز به این دارد که مطابق واقع باشد، چون عالم واقع معیار حقیقت است، به همین دلیل است وقتی مجوس ادعای مؤنث‌بودن ملائکه را کردند، قرآن ادعایشان را به دلیل این که مطابق عالم واقع نیست، تکذیب می‌کند: </w:t>
      </w:r>
      <w:r w:rsidR="00FB7DB9" w:rsidRPr="00735439">
        <w:rPr>
          <w:rStyle w:val="Char8"/>
          <w:rFonts w:hint="cs"/>
          <w:spacing w:val="-4"/>
          <w:rtl/>
        </w:rPr>
        <w:t>﴿</w:t>
      </w:r>
      <w:r w:rsidR="00153849" w:rsidRPr="00735439">
        <w:rPr>
          <w:rStyle w:val="Chard"/>
          <w:rFonts w:hint="eastAsia"/>
          <w:spacing w:val="-4"/>
          <w:rtl/>
        </w:rPr>
        <w:t>وَجَعَلُواْ</w:t>
      </w:r>
      <w:r w:rsidR="00153849" w:rsidRPr="00735439">
        <w:rPr>
          <w:rStyle w:val="Chard"/>
          <w:spacing w:val="-4"/>
          <w:rtl/>
        </w:rPr>
        <w:t xml:space="preserve"> </w:t>
      </w:r>
      <w:r w:rsidR="00153849" w:rsidRPr="00735439">
        <w:rPr>
          <w:rStyle w:val="Chard"/>
          <w:rFonts w:hint="cs"/>
          <w:spacing w:val="-4"/>
          <w:rtl/>
        </w:rPr>
        <w:t>ٱ</w:t>
      </w:r>
      <w:r w:rsidR="00153849" w:rsidRPr="00735439">
        <w:rPr>
          <w:rStyle w:val="Chard"/>
          <w:rFonts w:hint="eastAsia"/>
          <w:spacing w:val="-4"/>
          <w:rtl/>
        </w:rPr>
        <w:t>ل</w:t>
      </w:r>
      <w:r w:rsidR="00153849" w:rsidRPr="00735439">
        <w:rPr>
          <w:rStyle w:val="Chard"/>
          <w:rFonts w:hint="cs"/>
          <w:spacing w:val="-4"/>
          <w:rtl/>
        </w:rPr>
        <w:t>ۡ</w:t>
      </w:r>
      <w:r w:rsidR="00153849" w:rsidRPr="00735439">
        <w:rPr>
          <w:rStyle w:val="Chard"/>
          <w:rFonts w:hint="eastAsia"/>
          <w:spacing w:val="-4"/>
          <w:rtl/>
        </w:rPr>
        <w:t>مَلَ</w:t>
      </w:r>
      <w:r w:rsidR="00153849" w:rsidRPr="00735439">
        <w:rPr>
          <w:rStyle w:val="Chard"/>
          <w:rFonts w:hint="cs"/>
          <w:spacing w:val="-4"/>
          <w:rtl/>
        </w:rPr>
        <w:t>ٰٓ</w:t>
      </w:r>
      <w:r w:rsidR="00153849" w:rsidRPr="00735439">
        <w:rPr>
          <w:rStyle w:val="Chard"/>
          <w:rFonts w:hint="eastAsia"/>
          <w:spacing w:val="-4"/>
          <w:rtl/>
        </w:rPr>
        <w:t>ئِكَةَ</w:t>
      </w:r>
      <w:r w:rsidR="00153849" w:rsidRPr="00735439">
        <w:rPr>
          <w:rStyle w:val="Chard"/>
          <w:spacing w:val="-4"/>
          <w:rtl/>
        </w:rPr>
        <w:t xml:space="preserve"> </w:t>
      </w:r>
      <w:r w:rsidR="00153849" w:rsidRPr="00735439">
        <w:rPr>
          <w:rStyle w:val="Chard"/>
          <w:rFonts w:hint="cs"/>
          <w:spacing w:val="-4"/>
          <w:rtl/>
        </w:rPr>
        <w:t>ٱ</w:t>
      </w:r>
      <w:r w:rsidR="00153849" w:rsidRPr="00735439">
        <w:rPr>
          <w:rStyle w:val="Chard"/>
          <w:rFonts w:hint="eastAsia"/>
          <w:spacing w:val="-4"/>
          <w:rtl/>
        </w:rPr>
        <w:t>لَّذِينَ</w:t>
      </w:r>
      <w:r w:rsidR="00153849" w:rsidRPr="00735439">
        <w:rPr>
          <w:rStyle w:val="Chard"/>
          <w:spacing w:val="-4"/>
          <w:rtl/>
        </w:rPr>
        <w:t xml:space="preserve"> </w:t>
      </w:r>
      <w:r w:rsidR="00153849" w:rsidRPr="00735439">
        <w:rPr>
          <w:rStyle w:val="Chard"/>
          <w:rFonts w:hint="eastAsia"/>
          <w:spacing w:val="-4"/>
          <w:rtl/>
        </w:rPr>
        <w:t>هُم</w:t>
      </w:r>
      <w:r w:rsidR="00153849" w:rsidRPr="00735439">
        <w:rPr>
          <w:rStyle w:val="Chard"/>
          <w:rFonts w:hint="cs"/>
          <w:spacing w:val="-4"/>
          <w:rtl/>
        </w:rPr>
        <w:t>ۡ</w:t>
      </w:r>
      <w:r w:rsidR="00153849" w:rsidRPr="00735439">
        <w:rPr>
          <w:rStyle w:val="Chard"/>
          <w:spacing w:val="-4"/>
          <w:rtl/>
        </w:rPr>
        <w:t xml:space="preserve"> </w:t>
      </w:r>
      <w:r w:rsidR="00153849" w:rsidRPr="00735439">
        <w:rPr>
          <w:rStyle w:val="Chard"/>
          <w:rFonts w:hint="eastAsia"/>
          <w:spacing w:val="-4"/>
          <w:rtl/>
        </w:rPr>
        <w:t>عِبَ</w:t>
      </w:r>
      <w:r w:rsidR="00153849" w:rsidRPr="00735439">
        <w:rPr>
          <w:rStyle w:val="Chard"/>
          <w:rFonts w:hint="cs"/>
          <w:spacing w:val="-4"/>
          <w:rtl/>
        </w:rPr>
        <w:t>ٰ</w:t>
      </w:r>
      <w:r w:rsidR="00153849" w:rsidRPr="00735439">
        <w:rPr>
          <w:rStyle w:val="Chard"/>
          <w:rFonts w:hint="eastAsia"/>
          <w:spacing w:val="-4"/>
          <w:rtl/>
        </w:rPr>
        <w:t>دُ</w:t>
      </w:r>
      <w:r w:rsidR="00153849" w:rsidRPr="00735439">
        <w:rPr>
          <w:rStyle w:val="Chard"/>
          <w:spacing w:val="-4"/>
          <w:rtl/>
        </w:rPr>
        <w:t xml:space="preserve"> </w:t>
      </w:r>
      <w:r w:rsidR="00153849" w:rsidRPr="00735439">
        <w:rPr>
          <w:rStyle w:val="Chard"/>
          <w:rFonts w:hint="cs"/>
          <w:spacing w:val="-4"/>
          <w:rtl/>
        </w:rPr>
        <w:t>ٱ</w:t>
      </w:r>
      <w:r w:rsidR="00153849" w:rsidRPr="00735439">
        <w:rPr>
          <w:rStyle w:val="Chard"/>
          <w:rFonts w:hint="eastAsia"/>
          <w:spacing w:val="-4"/>
          <w:rtl/>
        </w:rPr>
        <w:t>لرَّح</w:t>
      </w:r>
      <w:r w:rsidR="00153849" w:rsidRPr="00735439">
        <w:rPr>
          <w:rStyle w:val="Chard"/>
          <w:rFonts w:hint="cs"/>
          <w:spacing w:val="-4"/>
          <w:rtl/>
        </w:rPr>
        <w:t>ۡ</w:t>
      </w:r>
      <w:r w:rsidR="00153849" w:rsidRPr="00735439">
        <w:rPr>
          <w:rStyle w:val="Chard"/>
          <w:rFonts w:hint="eastAsia"/>
          <w:spacing w:val="-4"/>
          <w:rtl/>
        </w:rPr>
        <w:t>مَ</w:t>
      </w:r>
      <w:r w:rsidR="00153849" w:rsidRPr="00735439">
        <w:rPr>
          <w:rStyle w:val="Chard"/>
          <w:rFonts w:hint="cs"/>
          <w:spacing w:val="-4"/>
          <w:rtl/>
        </w:rPr>
        <w:t>ٰ</w:t>
      </w:r>
      <w:r w:rsidR="00153849" w:rsidRPr="00735439">
        <w:rPr>
          <w:rStyle w:val="Chard"/>
          <w:rFonts w:hint="eastAsia"/>
          <w:spacing w:val="-4"/>
          <w:rtl/>
        </w:rPr>
        <w:t>نِ</w:t>
      </w:r>
      <w:r w:rsidR="00153849" w:rsidRPr="00735439">
        <w:rPr>
          <w:rStyle w:val="Chard"/>
          <w:spacing w:val="-4"/>
          <w:rtl/>
        </w:rPr>
        <w:t xml:space="preserve"> </w:t>
      </w:r>
      <w:r w:rsidR="00153849" w:rsidRPr="00735439">
        <w:rPr>
          <w:rStyle w:val="Chard"/>
          <w:rFonts w:hint="eastAsia"/>
          <w:spacing w:val="-4"/>
          <w:rtl/>
        </w:rPr>
        <w:t>إِنَ</w:t>
      </w:r>
      <w:r w:rsidR="00153849" w:rsidRPr="00735439">
        <w:rPr>
          <w:rStyle w:val="Chard"/>
          <w:rFonts w:hint="cs"/>
          <w:spacing w:val="-4"/>
          <w:rtl/>
        </w:rPr>
        <w:t>ٰ</w:t>
      </w:r>
      <w:r w:rsidR="00153849" w:rsidRPr="00735439">
        <w:rPr>
          <w:rStyle w:val="Chard"/>
          <w:rFonts w:hint="eastAsia"/>
          <w:spacing w:val="-4"/>
          <w:rtl/>
        </w:rPr>
        <w:t>ثًا</w:t>
      </w:r>
      <w:r w:rsidR="00153849" w:rsidRPr="00735439">
        <w:rPr>
          <w:rStyle w:val="Chard"/>
          <w:rFonts w:hint="cs"/>
          <w:spacing w:val="-4"/>
          <w:rtl/>
        </w:rPr>
        <w:t>ۚ</w:t>
      </w:r>
      <w:r w:rsidR="00153849" w:rsidRPr="00735439">
        <w:rPr>
          <w:rStyle w:val="Chard"/>
          <w:spacing w:val="-4"/>
          <w:rtl/>
        </w:rPr>
        <w:t xml:space="preserve"> </w:t>
      </w:r>
      <w:r w:rsidR="00153849" w:rsidRPr="00735439">
        <w:rPr>
          <w:rStyle w:val="Chard"/>
          <w:rFonts w:hint="eastAsia"/>
          <w:spacing w:val="-4"/>
          <w:rtl/>
        </w:rPr>
        <w:t>أَشَهِدُواْ</w:t>
      </w:r>
      <w:r w:rsidR="00153849" w:rsidRPr="00735439">
        <w:rPr>
          <w:rStyle w:val="Chard"/>
          <w:spacing w:val="-4"/>
          <w:rtl/>
        </w:rPr>
        <w:t xml:space="preserve"> </w:t>
      </w:r>
      <w:r w:rsidR="00153849" w:rsidRPr="00735439">
        <w:rPr>
          <w:rStyle w:val="Chard"/>
          <w:rFonts w:hint="eastAsia"/>
          <w:spacing w:val="-4"/>
          <w:rtl/>
        </w:rPr>
        <w:t>خَل</w:t>
      </w:r>
      <w:r w:rsidR="00153849" w:rsidRPr="00735439">
        <w:rPr>
          <w:rStyle w:val="Chard"/>
          <w:rFonts w:hint="cs"/>
          <w:spacing w:val="-4"/>
          <w:rtl/>
        </w:rPr>
        <w:t>ۡ</w:t>
      </w:r>
      <w:r w:rsidR="00153849" w:rsidRPr="00735439">
        <w:rPr>
          <w:rStyle w:val="Chard"/>
          <w:rFonts w:hint="eastAsia"/>
          <w:spacing w:val="-4"/>
          <w:rtl/>
        </w:rPr>
        <w:t>قَهُم</w:t>
      </w:r>
      <w:r w:rsidR="00153849" w:rsidRPr="00735439">
        <w:rPr>
          <w:rStyle w:val="Chard"/>
          <w:rFonts w:hint="cs"/>
          <w:spacing w:val="-4"/>
          <w:rtl/>
        </w:rPr>
        <w:t>ۡ</w:t>
      </w:r>
      <w:r w:rsidR="00FB7DB9" w:rsidRPr="00735439">
        <w:rPr>
          <w:rStyle w:val="Char8"/>
          <w:rFonts w:hint="cs"/>
          <w:spacing w:val="-4"/>
          <w:rtl/>
        </w:rPr>
        <w:t>﴾</w:t>
      </w:r>
      <w:r w:rsidR="00FB7DB9" w:rsidRPr="00735439">
        <w:rPr>
          <w:rFonts w:hint="cs"/>
          <w:spacing w:val="-4"/>
          <w:rtl/>
        </w:rPr>
        <w:t xml:space="preserve"> </w:t>
      </w:r>
      <w:r w:rsidRPr="00735439">
        <w:rPr>
          <w:rStyle w:val="Char6"/>
          <w:rFonts w:hint="cs"/>
          <w:spacing w:val="-4"/>
          <w:rtl/>
        </w:rPr>
        <w:t>[الزخرف: 19]</w:t>
      </w:r>
      <w:r w:rsidRPr="00735439">
        <w:rPr>
          <w:rFonts w:hint="cs"/>
          <w:spacing w:val="-4"/>
          <w:rtl/>
        </w:rPr>
        <w:t xml:space="preserve"> </w:t>
      </w:r>
      <w:r w:rsidRPr="00735439">
        <w:rPr>
          <w:rStyle w:val="Char8"/>
          <w:spacing w:val="-4"/>
          <w:rtl/>
        </w:rPr>
        <w:t>«</w:t>
      </w:r>
      <w:r w:rsidRPr="00735439">
        <w:rPr>
          <w:rStyle w:val="Char7"/>
          <w:rFonts w:hint="cs"/>
          <w:spacing w:val="-4"/>
          <w:rtl/>
        </w:rPr>
        <w:t>و مشرکان فرشتگانی را که بندگان خدا هستند دختر قرار دادند، آیا در وقت خلقت آن‌ها حاضر بودند</w:t>
      </w:r>
      <w:r w:rsidRPr="00735439">
        <w:rPr>
          <w:rStyle w:val="Char8"/>
          <w:spacing w:val="-4"/>
          <w:rtl/>
        </w:rPr>
        <w:t>»</w:t>
      </w:r>
      <w:r w:rsidRPr="00735439">
        <w:rPr>
          <w:rFonts w:hint="cs"/>
          <w:spacing w:val="-4"/>
          <w:rtl/>
        </w:rPr>
        <w:t>.</w:t>
      </w:r>
    </w:p>
    <w:p w:rsidR="0063251B" w:rsidRPr="00960E98" w:rsidRDefault="0063251B" w:rsidP="00960E98">
      <w:pPr>
        <w:pStyle w:val="a8"/>
        <w:widowControl w:val="0"/>
        <w:spacing w:line="240" w:lineRule="auto"/>
        <w:rPr>
          <w:spacing w:val="-2"/>
          <w:rtl/>
        </w:rPr>
      </w:pPr>
      <w:r w:rsidRPr="00960E98">
        <w:rPr>
          <w:rFonts w:hint="cs"/>
          <w:spacing w:val="-2"/>
          <w:rtl/>
        </w:rPr>
        <w:t xml:space="preserve">معرفت ظنی، معرفتی متردد بین شک و یقین است گاهی به یقین و گاهی به ظن نزدیک است، پس به این شیوه شخصی در مقابل مسئله‌ای نمی‌تواند به نتیجه‌ی قطعی برسد و در سرگشتی می‌ماند. به همین دلیل خداوند در مورد مشرکان و کافران می‌فرماید: </w:t>
      </w:r>
      <w:r w:rsidR="00FB7DB9" w:rsidRPr="00960E98">
        <w:rPr>
          <w:rStyle w:val="Char8"/>
          <w:rFonts w:hint="cs"/>
          <w:spacing w:val="-2"/>
          <w:rtl/>
        </w:rPr>
        <w:t>﴿</w:t>
      </w:r>
      <w:r w:rsidR="00153849" w:rsidRPr="00960E98">
        <w:rPr>
          <w:rStyle w:val="Chard"/>
          <w:rFonts w:hint="eastAsia"/>
          <w:spacing w:val="-2"/>
          <w:rtl/>
        </w:rPr>
        <w:t>وَمَا</w:t>
      </w:r>
      <w:r w:rsidR="00153849" w:rsidRPr="00960E98">
        <w:rPr>
          <w:rStyle w:val="Chard"/>
          <w:spacing w:val="-2"/>
          <w:rtl/>
        </w:rPr>
        <w:t xml:space="preserve"> </w:t>
      </w:r>
      <w:r w:rsidR="00153849" w:rsidRPr="00960E98">
        <w:rPr>
          <w:rStyle w:val="Chard"/>
          <w:rFonts w:hint="eastAsia"/>
          <w:spacing w:val="-2"/>
          <w:rtl/>
        </w:rPr>
        <w:t>لَهُم</w:t>
      </w:r>
      <w:r w:rsidR="00153849" w:rsidRPr="00960E98">
        <w:rPr>
          <w:rStyle w:val="Chard"/>
          <w:spacing w:val="-2"/>
          <w:rtl/>
        </w:rPr>
        <w:t xml:space="preserve"> </w:t>
      </w:r>
      <w:r w:rsidR="00153849" w:rsidRPr="00960E98">
        <w:rPr>
          <w:rStyle w:val="Chard"/>
          <w:rFonts w:hint="eastAsia"/>
          <w:spacing w:val="-2"/>
          <w:rtl/>
        </w:rPr>
        <w:t>بِهِ</w:t>
      </w:r>
      <w:r w:rsidR="00153849" w:rsidRPr="00960E98">
        <w:rPr>
          <w:rStyle w:val="Chard"/>
          <w:rFonts w:hint="cs"/>
          <w:spacing w:val="-2"/>
          <w:rtl/>
        </w:rPr>
        <w:t>ۦ</w:t>
      </w:r>
      <w:r w:rsidR="00153849" w:rsidRPr="00960E98">
        <w:rPr>
          <w:rStyle w:val="Chard"/>
          <w:spacing w:val="-2"/>
          <w:rtl/>
        </w:rPr>
        <w:t xml:space="preserve"> </w:t>
      </w:r>
      <w:r w:rsidR="00153849" w:rsidRPr="00960E98">
        <w:rPr>
          <w:rStyle w:val="Chard"/>
          <w:rFonts w:hint="eastAsia"/>
          <w:spacing w:val="-2"/>
          <w:rtl/>
        </w:rPr>
        <w:t>مِن</w:t>
      </w:r>
      <w:r w:rsidR="00153849" w:rsidRPr="00960E98">
        <w:rPr>
          <w:rStyle w:val="Chard"/>
          <w:rFonts w:hint="cs"/>
          <w:spacing w:val="-2"/>
          <w:rtl/>
        </w:rPr>
        <w:t>ۡ</w:t>
      </w:r>
      <w:r w:rsidR="00153849" w:rsidRPr="00960E98">
        <w:rPr>
          <w:rStyle w:val="Chard"/>
          <w:spacing w:val="-2"/>
          <w:rtl/>
        </w:rPr>
        <w:t xml:space="preserve"> </w:t>
      </w:r>
      <w:r w:rsidR="00153849" w:rsidRPr="00960E98">
        <w:rPr>
          <w:rStyle w:val="Chard"/>
          <w:rFonts w:hint="eastAsia"/>
          <w:spacing w:val="-2"/>
          <w:rtl/>
        </w:rPr>
        <w:t>عِل</w:t>
      </w:r>
      <w:r w:rsidR="00153849" w:rsidRPr="00960E98">
        <w:rPr>
          <w:rStyle w:val="Chard"/>
          <w:rFonts w:hint="cs"/>
          <w:spacing w:val="-2"/>
          <w:rtl/>
        </w:rPr>
        <w:t>ۡ</w:t>
      </w:r>
      <w:r w:rsidR="00153849" w:rsidRPr="00960E98">
        <w:rPr>
          <w:rStyle w:val="Chard"/>
          <w:rFonts w:hint="eastAsia"/>
          <w:spacing w:val="-2"/>
          <w:rtl/>
        </w:rPr>
        <w:t>مٍ</w:t>
      </w:r>
      <w:r w:rsidR="00153849" w:rsidRPr="00960E98">
        <w:rPr>
          <w:rStyle w:val="Chard"/>
          <w:rFonts w:hint="cs"/>
          <w:spacing w:val="-2"/>
          <w:rtl/>
        </w:rPr>
        <w:t>ۖ</w:t>
      </w:r>
      <w:r w:rsidR="00153849" w:rsidRPr="00960E98">
        <w:rPr>
          <w:rStyle w:val="Chard"/>
          <w:spacing w:val="-2"/>
          <w:rtl/>
        </w:rPr>
        <w:t xml:space="preserve"> </w:t>
      </w:r>
      <w:r w:rsidR="00153849" w:rsidRPr="00960E98">
        <w:rPr>
          <w:rStyle w:val="Chard"/>
          <w:rFonts w:hint="eastAsia"/>
          <w:spacing w:val="-2"/>
          <w:rtl/>
        </w:rPr>
        <w:t>إِن</w:t>
      </w:r>
      <w:r w:rsidR="00153849" w:rsidRPr="00960E98">
        <w:rPr>
          <w:rStyle w:val="Chard"/>
          <w:spacing w:val="-2"/>
          <w:rtl/>
        </w:rPr>
        <w:t xml:space="preserve"> </w:t>
      </w:r>
      <w:r w:rsidR="00153849" w:rsidRPr="00960E98">
        <w:rPr>
          <w:rStyle w:val="Chard"/>
          <w:rFonts w:hint="eastAsia"/>
          <w:spacing w:val="-2"/>
          <w:rtl/>
        </w:rPr>
        <w:t>يَتَّبِعُونَ</w:t>
      </w:r>
      <w:r w:rsidR="00153849" w:rsidRPr="00960E98">
        <w:rPr>
          <w:rStyle w:val="Chard"/>
          <w:spacing w:val="-2"/>
          <w:rtl/>
        </w:rPr>
        <w:t xml:space="preserve"> </w:t>
      </w:r>
      <w:r w:rsidR="00153849" w:rsidRPr="00960E98">
        <w:rPr>
          <w:rStyle w:val="Chard"/>
          <w:rFonts w:hint="eastAsia"/>
          <w:spacing w:val="-2"/>
          <w:rtl/>
        </w:rPr>
        <w:t>إِلَّا</w:t>
      </w:r>
      <w:r w:rsidR="00153849" w:rsidRPr="00960E98">
        <w:rPr>
          <w:rStyle w:val="Chard"/>
          <w:spacing w:val="-2"/>
          <w:rtl/>
        </w:rPr>
        <w:t xml:space="preserve"> </w:t>
      </w:r>
      <w:r w:rsidR="00153849" w:rsidRPr="00960E98">
        <w:rPr>
          <w:rStyle w:val="Chard"/>
          <w:rFonts w:hint="cs"/>
          <w:spacing w:val="-2"/>
          <w:rtl/>
        </w:rPr>
        <w:t>ٱ</w:t>
      </w:r>
      <w:r w:rsidR="00153849" w:rsidRPr="00960E98">
        <w:rPr>
          <w:rStyle w:val="Chard"/>
          <w:rFonts w:hint="eastAsia"/>
          <w:spacing w:val="-2"/>
          <w:rtl/>
        </w:rPr>
        <w:t>لظَّنَّ</w:t>
      </w:r>
      <w:r w:rsidR="00153849" w:rsidRPr="00960E98">
        <w:rPr>
          <w:rStyle w:val="Chard"/>
          <w:rFonts w:hint="cs"/>
          <w:spacing w:val="-2"/>
          <w:rtl/>
        </w:rPr>
        <w:t>ۖ</w:t>
      </w:r>
      <w:r w:rsidR="00153849" w:rsidRPr="00960E98">
        <w:rPr>
          <w:rStyle w:val="Chard"/>
          <w:spacing w:val="-2"/>
          <w:rtl/>
        </w:rPr>
        <w:t xml:space="preserve"> </w:t>
      </w:r>
      <w:r w:rsidR="00153849" w:rsidRPr="00960E98">
        <w:rPr>
          <w:rStyle w:val="Chard"/>
          <w:rFonts w:hint="eastAsia"/>
          <w:spacing w:val="-2"/>
          <w:rtl/>
        </w:rPr>
        <w:t>وَإِنَّ</w:t>
      </w:r>
      <w:r w:rsidR="00153849" w:rsidRPr="00960E98">
        <w:rPr>
          <w:rStyle w:val="Chard"/>
          <w:spacing w:val="-2"/>
          <w:rtl/>
        </w:rPr>
        <w:t xml:space="preserve"> </w:t>
      </w:r>
      <w:r w:rsidR="00153849" w:rsidRPr="00960E98">
        <w:rPr>
          <w:rStyle w:val="Chard"/>
          <w:rFonts w:hint="cs"/>
          <w:spacing w:val="-2"/>
          <w:rtl/>
        </w:rPr>
        <w:t>ٱ</w:t>
      </w:r>
      <w:r w:rsidR="00153849" w:rsidRPr="00960E98">
        <w:rPr>
          <w:rStyle w:val="Chard"/>
          <w:rFonts w:hint="eastAsia"/>
          <w:spacing w:val="-2"/>
          <w:rtl/>
        </w:rPr>
        <w:t>لظَّنَّ</w:t>
      </w:r>
      <w:r w:rsidR="00153849" w:rsidRPr="00960E98">
        <w:rPr>
          <w:rStyle w:val="Chard"/>
          <w:spacing w:val="-2"/>
          <w:rtl/>
        </w:rPr>
        <w:t xml:space="preserve"> </w:t>
      </w:r>
      <w:r w:rsidR="00153849" w:rsidRPr="00960E98">
        <w:rPr>
          <w:rStyle w:val="Chard"/>
          <w:rFonts w:hint="eastAsia"/>
          <w:spacing w:val="-2"/>
          <w:rtl/>
        </w:rPr>
        <w:t>لَا</w:t>
      </w:r>
      <w:r w:rsidR="00153849" w:rsidRPr="00960E98">
        <w:rPr>
          <w:rStyle w:val="Chard"/>
          <w:spacing w:val="-2"/>
          <w:rtl/>
        </w:rPr>
        <w:t xml:space="preserve"> </w:t>
      </w:r>
      <w:r w:rsidR="00153849" w:rsidRPr="00960E98">
        <w:rPr>
          <w:rStyle w:val="Chard"/>
          <w:rFonts w:hint="eastAsia"/>
          <w:spacing w:val="-2"/>
          <w:rtl/>
        </w:rPr>
        <w:t>يُغ</w:t>
      </w:r>
      <w:r w:rsidR="00153849" w:rsidRPr="00960E98">
        <w:rPr>
          <w:rStyle w:val="Chard"/>
          <w:rFonts w:hint="cs"/>
          <w:spacing w:val="-2"/>
          <w:rtl/>
        </w:rPr>
        <w:t>ۡ</w:t>
      </w:r>
      <w:r w:rsidR="00153849" w:rsidRPr="00960E98">
        <w:rPr>
          <w:rStyle w:val="Chard"/>
          <w:rFonts w:hint="eastAsia"/>
          <w:spacing w:val="-2"/>
          <w:rtl/>
        </w:rPr>
        <w:t>نِي</w:t>
      </w:r>
      <w:r w:rsidR="00153849" w:rsidRPr="00960E98">
        <w:rPr>
          <w:rStyle w:val="Chard"/>
          <w:spacing w:val="-2"/>
          <w:rtl/>
        </w:rPr>
        <w:t xml:space="preserve"> </w:t>
      </w:r>
      <w:r w:rsidR="00153849" w:rsidRPr="00960E98">
        <w:rPr>
          <w:rStyle w:val="Chard"/>
          <w:rFonts w:hint="eastAsia"/>
          <w:spacing w:val="-2"/>
          <w:rtl/>
        </w:rPr>
        <w:t>مِنَ</w:t>
      </w:r>
      <w:r w:rsidR="00153849" w:rsidRPr="00960E98">
        <w:rPr>
          <w:rStyle w:val="Chard"/>
          <w:spacing w:val="-2"/>
          <w:rtl/>
        </w:rPr>
        <w:t xml:space="preserve"> </w:t>
      </w:r>
      <w:r w:rsidR="00153849" w:rsidRPr="00960E98">
        <w:rPr>
          <w:rStyle w:val="Chard"/>
          <w:rFonts w:hint="cs"/>
          <w:spacing w:val="-2"/>
          <w:rtl/>
        </w:rPr>
        <w:t>ٱ</w:t>
      </w:r>
      <w:r w:rsidR="00153849" w:rsidRPr="00960E98">
        <w:rPr>
          <w:rStyle w:val="Chard"/>
          <w:rFonts w:hint="eastAsia"/>
          <w:spacing w:val="-2"/>
          <w:rtl/>
        </w:rPr>
        <w:t>ل</w:t>
      </w:r>
      <w:r w:rsidR="00153849" w:rsidRPr="00960E98">
        <w:rPr>
          <w:rStyle w:val="Chard"/>
          <w:rFonts w:hint="cs"/>
          <w:spacing w:val="-2"/>
          <w:rtl/>
        </w:rPr>
        <w:t>ۡ</w:t>
      </w:r>
      <w:r w:rsidR="00153849" w:rsidRPr="00960E98">
        <w:rPr>
          <w:rStyle w:val="Chard"/>
          <w:rFonts w:hint="eastAsia"/>
          <w:spacing w:val="-2"/>
          <w:rtl/>
        </w:rPr>
        <w:t>حَقِّ</w:t>
      </w:r>
      <w:r w:rsidR="00153849" w:rsidRPr="00960E98">
        <w:rPr>
          <w:rStyle w:val="Chard"/>
          <w:spacing w:val="-2"/>
          <w:rtl/>
        </w:rPr>
        <w:t xml:space="preserve"> </w:t>
      </w:r>
      <w:r w:rsidR="00153849" w:rsidRPr="00960E98">
        <w:rPr>
          <w:rStyle w:val="Chard"/>
          <w:rFonts w:hint="eastAsia"/>
          <w:spacing w:val="-2"/>
          <w:rtl/>
        </w:rPr>
        <w:t>شَي</w:t>
      </w:r>
      <w:r w:rsidR="00153849" w:rsidRPr="00960E98">
        <w:rPr>
          <w:rStyle w:val="Chard"/>
          <w:rFonts w:hint="cs"/>
          <w:spacing w:val="-2"/>
          <w:rtl/>
        </w:rPr>
        <w:t>ۡ</w:t>
      </w:r>
      <w:r w:rsidR="00153849" w:rsidRPr="00960E98">
        <w:rPr>
          <w:rStyle w:val="Chard"/>
          <w:rFonts w:hint="eastAsia"/>
          <w:spacing w:val="-2"/>
          <w:rtl/>
        </w:rPr>
        <w:t>‍</w:t>
      </w:r>
      <w:r w:rsidR="00153849" w:rsidRPr="00960E98">
        <w:rPr>
          <w:rStyle w:val="Chard"/>
          <w:rFonts w:hint="cs"/>
          <w:spacing w:val="-2"/>
          <w:rtl/>
        </w:rPr>
        <w:t>ٔٗ</w:t>
      </w:r>
      <w:r w:rsidR="00153849" w:rsidRPr="00960E98">
        <w:rPr>
          <w:rStyle w:val="Chard"/>
          <w:rFonts w:hint="eastAsia"/>
          <w:spacing w:val="-2"/>
          <w:rtl/>
        </w:rPr>
        <w:t>ا</w:t>
      </w:r>
      <w:r w:rsidR="00153849" w:rsidRPr="00960E98">
        <w:rPr>
          <w:rStyle w:val="Chard"/>
          <w:spacing w:val="-2"/>
          <w:rtl/>
        </w:rPr>
        <w:t xml:space="preserve"> </w:t>
      </w:r>
      <w:r w:rsidR="00153849" w:rsidRPr="00960E98">
        <w:rPr>
          <w:rStyle w:val="Chard"/>
          <w:rFonts w:hint="cs"/>
          <w:spacing w:val="-2"/>
          <w:rtl/>
        </w:rPr>
        <w:t>٢٨</w:t>
      </w:r>
      <w:r w:rsidR="00FB7DB9" w:rsidRPr="00960E98">
        <w:rPr>
          <w:rStyle w:val="Char8"/>
          <w:rFonts w:hint="cs"/>
          <w:spacing w:val="-2"/>
          <w:rtl/>
        </w:rPr>
        <w:t>﴾</w:t>
      </w:r>
      <w:r w:rsidRPr="00960E98">
        <w:rPr>
          <w:rStyle w:val="Char6"/>
          <w:rFonts w:hint="cs"/>
          <w:spacing w:val="-2"/>
          <w:rtl/>
        </w:rPr>
        <w:t xml:space="preserve"> [النجم:28].</w:t>
      </w:r>
      <w:r w:rsidR="00960E98" w:rsidRPr="00960E98">
        <w:rPr>
          <w:rFonts w:hint="cs"/>
          <w:spacing w:val="-2"/>
          <w:rtl/>
        </w:rPr>
        <w:t xml:space="preserve"> </w:t>
      </w:r>
      <w:r w:rsidRPr="00960E98">
        <w:rPr>
          <w:rFonts w:hint="cs"/>
          <w:spacing w:val="-2"/>
          <w:rtl/>
        </w:rPr>
        <w:t>معرفت خطأ، معرفتی است که نتیجه‌ی پیروی از هوا و هوس و حکم قراردادن آن در امورات زندگی است و خداوند انسان‌هایی را که از هوا و هوسشان پیروی می‌کنند و عقل را به عنوان حکم قرار نمی‌دهند، نکوهش می‌کند»</w:t>
      </w:r>
      <w:r w:rsidRPr="00960E98">
        <w:rPr>
          <w:rFonts w:hint="cs"/>
          <w:spacing w:val="-2"/>
          <w:vertAlign w:val="superscript"/>
          <w:rtl/>
        </w:rPr>
        <w:t>(</w:t>
      </w:r>
      <w:r w:rsidRPr="00960E98">
        <w:rPr>
          <w:rStyle w:val="FootnoteReference"/>
          <w:spacing w:val="-2"/>
          <w:rtl/>
        </w:rPr>
        <w:footnoteReference w:id="467"/>
      </w:r>
      <w:r w:rsidRPr="00960E98">
        <w:rPr>
          <w:rFonts w:hint="cs"/>
          <w:spacing w:val="-2"/>
          <w:vertAlign w:val="superscript"/>
          <w:rtl/>
        </w:rPr>
        <w:t>)</w:t>
      </w:r>
      <w:r w:rsidRPr="00960E98">
        <w:rPr>
          <w:rFonts w:hint="cs"/>
          <w:spacing w:val="-2"/>
          <w:rtl/>
        </w:rPr>
        <w:t>.</w:t>
      </w:r>
    </w:p>
    <w:p w:rsidR="0063251B" w:rsidRDefault="0063251B" w:rsidP="00AB7623">
      <w:pPr>
        <w:pStyle w:val="a8"/>
        <w:rPr>
          <w:rtl/>
        </w:rPr>
      </w:pPr>
      <w:r>
        <w:rPr>
          <w:rFonts w:hint="cs"/>
          <w:rtl/>
        </w:rPr>
        <w:t>یقین نیز دارای درجاتی است:</w:t>
      </w:r>
    </w:p>
    <w:p w:rsidR="0063251B" w:rsidRPr="00BA57CF" w:rsidRDefault="0063251B" w:rsidP="00960E98">
      <w:pPr>
        <w:numPr>
          <w:ilvl w:val="0"/>
          <w:numId w:val="18"/>
        </w:numPr>
        <w:ind w:left="624" w:hanging="340"/>
        <w:jc w:val="lowKashida"/>
        <w:rPr>
          <w:rFonts w:cs="Times New Roman"/>
          <w:lang w:bidi="fa-IR"/>
        </w:rPr>
      </w:pPr>
      <w:r w:rsidRPr="00CB546E">
        <w:rPr>
          <w:rStyle w:val="Char4"/>
          <w:rFonts w:hint="cs"/>
          <w:rtl/>
        </w:rPr>
        <w:t>علم الیقین: مثل کسی که ضرورتاً می‌داند که در دریا آب است.</w:t>
      </w:r>
    </w:p>
    <w:p w:rsidR="0063251B" w:rsidRPr="00BA57CF" w:rsidRDefault="0063251B" w:rsidP="00960E98">
      <w:pPr>
        <w:numPr>
          <w:ilvl w:val="0"/>
          <w:numId w:val="18"/>
        </w:numPr>
        <w:ind w:left="624" w:hanging="340"/>
        <w:jc w:val="lowKashida"/>
        <w:rPr>
          <w:rFonts w:cs="Times New Roman"/>
          <w:lang w:bidi="fa-IR"/>
        </w:rPr>
      </w:pPr>
      <w:r w:rsidRPr="00CB546E">
        <w:rPr>
          <w:rStyle w:val="Char4"/>
          <w:rFonts w:hint="cs"/>
          <w:rtl/>
        </w:rPr>
        <w:t>عین الیقین: مثل کسی که می‌رود و در کنار دریا می‌ایستد و آبش را می‌بیند.</w:t>
      </w:r>
    </w:p>
    <w:p w:rsidR="0063251B" w:rsidRPr="00F924C7" w:rsidRDefault="0063251B" w:rsidP="00960E98">
      <w:pPr>
        <w:numPr>
          <w:ilvl w:val="0"/>
          <w:numId w:val="18"/>
        </w:numPr>
        <w:ind w:left="624" w:hanging="340"/>
        <w:jc w:val="lowKashida"/>
        <w:rPr>
          <w:rFonts w:cs="Times New Roman"/>
          <w:lang w:bidi="fa-IR"/>
        </w:rPr>
      </w:pPr>
      <w:r w:rsidRPr="00CB546E">
        <w:rPr>
          <w:rStyle w:val="Char4"/>
          <w:rFonts w:hint="cs"/>
          <w:rtl/>
        </w:rPr>
        <w:t>حق الیقین: مثل کسی که در آب دریا شنا می‌کند</w:t>
      </w:r>
      <w:r w:rsidRPr="00153849">
        <w:rPr>
          <w:rStyle w:val="Char4"/>
          <w:rFonts w:hint="cs"/>
          <w:vertAlign w:val="superscript"/>
          <w:rtl/>
        </w:rPr>
        <w:t>(</w:t>
      </w:r>
      <w:r w:rsidRPr="00153849">
        <w:rPr>
          <w:rStyle w:val="Char4"/>
          <w:vertAlign w:val="superscript"/>
          <w:rtl/>
        </w:rPr>
        <w:footnoteReference w:id="468"/>
      </w:r>
      <w:r w:rsidRPr="00153849">
        <w:rPr>
          <w:rStyle w:val="Char4"/>
          <w:rFonts w:hint="cs"/>
          <w:vertAlign w:val="superscript"/>
          <w:rtl/>
        </w:rPr>
        <w:t>)</w:t>
      </w:r>
      <w:r>
        <w:rPr>
          <w:rFonts w:hint="cs"/>
          <w:rtl/>
          <w:lang w:bidi="fa-IR"/>
        </w:rPr>
        <w:t>.</w:t>
      </w:r>
    </w:p>
    <w:p w:rsidR="0063251B" w:rsidRDefault="0063251B" w:rsidP="00960E98">
      <w:pPr>
        <w:pStyle w:val="a8"/>
        <w:spacing w:line="240" w:lineRule="auto"/>
        <w:rPr>
          <w:rtl/>
        </w:rPr>
      </w:pPr>
      <w:r>
        <w:rPr>
          <w:rFonts w:hint="cs"/>
          <w:rtl/>
        </w:rPr>
        <w:t>غزالی در تعریف معنای یقین بحث زیبایی را در کتاب احیاء علوم الدین بدین شرح آورده است:</w:t>
      </w:r>
    </w:p>
    <w:p w:rsidR="0063251B" w:rsidRDefault="0063251B" w:rsidP="00960E98">
      <w:pPr>
        <w:pStyle w:val="a8"/>
        <w:spacing w:line="240" w:lineRule="auto"/>
        <w:rPr>
          <w:rtl/>
        </w:rPr>
      </w:pPr>
      <w:r w:rsidRPr="00CB546E">
        <w:rPr>
          <w:rFonts w:hint="cs"/>
          <w:rtl/>
        </w:rPr>
        <w:t xml:space="preserve">«یقین لفظ مشترکی است که هردو دسته </w:t>
      </w:r>
      <w:r>
        <w:rPr>
          <w:rFonts w:cs="Times New Roman" w:hint="cs"/>
          <w:rtl/>
        </w:rPr>
        <w:t>–</w:t>
      </w:r>
      <w:r w:rsidRPr="00CB546E">
        <w:rPr>
          <w:rFonts w:hint="cs"/>
          <w:rtl/>
        </w:rPr>
        <w:t xml:space="preserve"> نظار و متکلمین یا فقها و متصوفه </w:t>
      </w:r>
      <w:r>
        <w:rPr>
          <w:rFonts w:cs="Times New Roman" w:hint="cs"/>
          <w:rtl/>
        </w:rPr>
        <w:t>–</w:t>
      </w:r>
      <w:r w:rsidRPr="00CB546E">
        <w:rPr>
          <w:rFonts w:hint="cs"/>
          <w:rtl/>
        </w:rPr>
        <w:t xml:space="preserve"> آن را بر دو معنی مختلف حمل می‌نمایند، اما نظار و متکلمین معتقدند که یقین، عدم شک است، چون میل نفسی به تصدیق چیزی دارای چهار مرتبه است که مرتبه‌ی چهارم آن معرفت حقیقی حاصل از طریق برهانی است که هیچ شکی در آن تصور نمی‌گردد، پس وقتی امکان وجود شک در مسئله‌ای ممتنع شد به آن یقین گفته می‌شود. اما معنای یقین در اصطلاح فقها و متصوفه و اکثر علما، استیلا و غلبه‌ی چیزی بر عقل است، مثلا گفته می‌شود: </w:t>
      </w:r>
      <w:r w:rsidRPr="00F346F5">
        <w:rPr>
          <w:rStyle w:val="Char8"/>
          <w:rtl/>
        </w:rPr>
        <w:t>«</w:t>
      </w:r>
      <w:r w:rsidRPr="00F346F5">
        <w:rPr>
          <w:rStyle w:val="Char1"/>
          <w:rtl/>
        </w:rPr>
        <w:t>فلان ضعيف اليقين بالموت مع أنه لا شك فيه</w:t>
      </w:r>
      <w:r w:rsidRPr="00F346F5">
        <w:rPr>
          <w:rStyle w:val="Char8"/>
          <w:rtl/>
        </w:rPr>
        <w:t>»</w:t>
      </w:r>
      <w:r>
        <w:rPr>
          <w:rFonts w:hint="cs"/>
          <w:rtl/>
        </w:rPr>
        <w:t xml:space="preserve"> و یا گفته می‌شود: </w:t>
      </w:r>
      <w:r w:rsidRPr="00F346F5">
        <w:rPr>
          <w:rStyle w:val="Char8"/>
          <w:rtl/>
        </w:rPr>
        <w:t>«</w:t>
      </w:r>
      <w:r w:rsidRPr="00F346F5">
        <w:rPr>
          <w:rStyle w:val="Char1"/>
          <w:rtl/>
        </w:rPr>
        <w:t>فلان قوي اليقين في إتيان الرزق مع أنه قد يجوز أنه لا يأتيه</w:t>
      </w:r>
      <w:r w:rsidRPr="00F346F5">
        <w:rPr>
          <w:rStyle w:val="Char8"/>
          <w:rtl/>
        </w:rPr>
        <w:t>»</w:t>
      </w:r>
      <w:r>
        <w:rPr>
          <w:rFonts w:hint="cs"/>
          <w:rtl/>
        </w:rPr>
        <w:t>.</w:t>
      </w:r>
    </w:p>
    <w:p w:rsidR="0063251B" w:rsidRPr="00735439" w:rsidRDefault="0063251B" w:rsidP="00960E98">
      <w:pPr>
        <w:pStyle w:val="a8"/>
        <w:spacing w:line="240" w:lineRule="auto"/>
        <w:rPr>
          <w:spacing w:val="-2"/>
          <w:rtl/>
        </w:rPr>
      </w:pPr>
      <w:r w:rsidRPr="00735439">
        <w:rPr>
          <w:rFonts w:hint="cs"/>
          <w:spacing w:val="-2"/>
          <w:rtl/>
        </w:rPr>
        <w:t>پس هر زمان نفس به سوی تصدیق چیزی میل کرد و بر قلب غلبه یافت و بر آن مستولی شد به آن یقین گفته می‌شود، بدون شک مردم به مرگ معتقدند و در میان آن‌ها کسانی هستند که به آن بی‌توجهی می‌کنند و خودشان را برایش آماده نمی‌کنند و مثل این تداعی می‌گردد که به مرگ یقین نداشته باشند، ولی عده‌ای دیگر کسانی هستند که یاد مرگ بر قلب‌هایشان مستولی شد تا این که تمام هم و غم‌شان بحث مرگ می‌گردد و خود را برای آن آماده می‌نمایند و به چنین حالی، قوت یقین گفته می‌شود.</w:t>
      </w:r>
    </w:p>
    <w:p w:rsidR="0063251B" w:rsidRDefault="0063251B" w:rsidP="00960E98">
      <w:pPr>
        <w:pStyle w:val="a8"/>
        <w:spacing w:line="240" w:lineRule="auto"/>
        <w:rPr>
          <w:rtl/>
        </w:rPr>
      </w:pPr>
      <w:r>
        <w:rPr>
          <w:rFonts w:hint="cs"/>
          <w:rtl/>
        </w:rPr>
        <w:t>پس براساس آنچه بیان شد یقین به سه دسته‌ی قوی و ضعیف، کثیر و قلیل، خفی و آشکار تقسیم می‌گردد. و انسان‌ها نیز در حصول یقین نسبت به مسائل مختلف متفاوتند»</w:t>
      </w:r>
      <w:r w:rsidRPr="009B755E">
        <w:rPr>
          <w:rFonts w:hint="cs"/>
          <w:vertAlign w:val="superscript"/>
          <w:rtl/>
        </w:rPr>
        <w:t>(</w:t>
      </w:r>
      <w:r>
        <w:rPr>
          <w:rStyle w:val="FootnoteReference"/>
          <w:rtl/>
        </w:rPr>
        <w:footnoteReference w:id="469"/>
      </w:r>
      <w:r w:rsidRPr="009B755E">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باز در جای دیگر در مورد تفاوت عقول انسان‌ها چنین می‌گوید: «انسان‌ها در عقول مختلفند و این تفاوت عقول به هر چهار قسم علوم براساس عقل </w:t>
      </w:r>
      <w:r>
        <w:rPr>
          <w:rFonts w:cs="Times New Roman" w:hint="cs"/>
          <w:rtl/>
        </w:rPr>
        <w:t>–</w:t>
      </w:r>
      <w:r>
        <w:rPr>
          <w:rFonts w:hint="cs"/>
          <w:rtl/>
        </w:rPr>
        <w:t xml:space="preserve"> به غیر از قسم دوم که همان علم ضروری به جواز جائز است، و محال متحیلات است </w:t>
      </w:r>
      <w:r>
        <w:rPr>
          <w:rFonts w:cs="Times New Roman" w:hint="cs"/>
          <w:rtl/>
        </w:rPr>
        <w:t>–</w:t>
      </w:r>
      <w:r>
        <w:rPr>
          <w:rFonts w:hint="cs"/>
          <w:rtl/>
        </w:rPr>
        <w:t xml:space="preserve"> برمی‌گردد.</w:t>
      </w:r>
    </w:p>
    <w:p w:rsidR="0063251B" w:rsidRDefault="0063251B" w:rsidP="00960E98">
      <w:pPr>
        <w:pStyle w:val="a8"/>
        <w:spacing w:line="240" w:lineRule="auto"/>
        <w:rPr>
          <w:rtl/>
        </w:rPr>
      </w:pPr>
      <w:r>
        <w:rPr>
          <w:rFonts w:hint="cs"/>
          <w:rtl/>
        </w:rPr>
        <w:t>مثلاً در قسم سوم که علوم تجربی است، تفاوت عقل انسان‌ها در آن علوم انکارناپذیر است، چون عقول براساس کثرت اصابه و سرعت ادراک مطالب و مسائل متفاوتند و سبب این تفاوت یا به تفاوت در غریزه و یا تفاوت در پیوستگی و مداومت برمی‌گردد. و یا در قسم چهارم می‌توان به استیلا و قدرت بر از بین‌بردن شهوات اشاره کرد که احوال اشخاص در مورد این مسئله متفاوت است و این تفاوت احوال یا به تفاوت شهوت درون انسان‌ها، و یا تفاوت در علوم معرف این شهوات برمی‌گردد. به همین دلیل است که طبیب می‌تواند از خوردن بعضی از غذاهای مضر خودداری کند ولی شخص دیگری که از لحاظ عقلی همسان این طبیب است ولی چون علم ندارد نمی‌تواند از خوردن این غذاهای مضر خودداری کند، هرچند که به طور کلی مضرت آن‌ها را نیز بداند»</w:t>
      </w:r>
      <w:r w:rsidRPr="009B755E">
        <w:rPr>
          <w:rFonts w:hint="cs"/>
          <w:vertAlign w:val="superscript"/>
          <w:rtl/>
        </w:rPr>
        <w:t>(</w:t>
      </w:r>
      <w:r>
        <w:rPr>
          <w:rStyle w:val="FootnoteReference"/>
          <w:rtl/>
        </w:rPr>
        <w:footnoteReference w:id="470"/>
      </w:r>
      <w:r w:rsidRPr="009B755E">
        <w:rPr>
          <w:rFonts w:hint="cs"/>
          <w:vertAlign w:val="superscript"/>
          <w:rtl/>
        </w:rPr>
        <w:t>)</w:t>
      </w:r>
      <w:r>
        <w:rPr>
          <w:rFonts w:hint="cs"/>
          <w:rtl/>
        </w:rPr>
        <w:t>.</w:t>
      </w:r>
    </w:p>
    <w:p w:rsidR="0063251B" w:rsidRPr="00D94E82" w:rsidRDefault="0063251B" w:rsidP="00960E98">
      <w:pPr>
        <w:pStyle w:val="a8"/>
        <w:spacing w:line="240" w:lineRule="auto"/>
        <w:rPr>
          <w:spacing w:val="-2"/>
          <w:rtl/>
        </w:rPr>
      </w:pPr>
      <w:r w:rsidRPr="00D94E82">
        <w:rPr>
          <w:rFonts w:hint="cs"/>
          <w:spacing w:val="-2"/>
          <w:rtl/>
        </w:rPr>
        <w:t xml:space="preserve">پس بر مبنای این مباحثی که بدان‌ها اشاره شد و به دلیل اهمیت خبر که خودش یکی از مصادر معرفت است </w:t>
      </w:r>
      <w:r w:rsidRPr="00D94E82">
        <w:rPr>
          <w:rFonts w:cs="Times New Roman" w:hint="cs"/>
          <w:spacing w:val="-2"/>
          <w:rtl/>
        </w:rPr>
        <w:t>–</w:t>
      </w:r>
      <w:r w:rsidRPr="00D94E82">
        <w:rPr>
          <w:rFonts w:hint="cs"/>
          <w:spacing w:val="-2"/>
          <w:rtl/>
        </w:rPr>
        <w:t xml:space="preserve"> خصوصاً اخبار رسول الله </w:t>
      </w:r>
      <w:r w:rsidRPr="00D94E82">
        <w:rPr>
          <w:rFonts w:hint="cs"/>
          <w:spacing w:val="-2"/>
        </w:rPr>
        <w:sym w:font="AGA Arabesque" w:char="F072"/>
      </w:r>
      <w:r w:rsidRPr="00D94E82">
        <w:rPr>
          <w:rFonts w:hint="cs"/>
          <w:spacing w:val="-2"/>
          <w:rtl/>
        </w:rPr>
        <w:t xml:space="preserve"> در مورد مسائل دینی </w:t>
      </w:r>
      <w:r w:rsidRPr="00D94E82">
        <w:rPr>
          <w:rFonts w:cs="Times New Roman" w:hint="cs"/>
          <w:spacing w:val="-2"/>
          <w:rtl/>
        </w:rPr>
        <w:t>–</w:t>
      </w:r>
      <w:r w:rsidRPr="00D94E82">
        <w:rPr>
          <w:rFonts w:hint="cs"/>
          <w:spacing w:val="-2"/>
          <w:rtl/>
        </w:rPr>
        <w:t xml:space="preserve"> پس خبری که از طریق آحاد به انسان می‌رسد در وهله‌ی اول از طریق حواس جذب عقل انسان می‌شود و عقل بر روی آن تحلیل می‌نماید و میزان مطابقت آن را با عالم واقع و محتوای قرآن مورد بررسی قرار می‌دهد، و اختلاف از اینجا در بین عقول حاصل می‌شود. چون عقل انسان‌ها از لحاظ قدرت درک و تفکر متفاوت است و معرفت نیز دارای درجات متفاوتی است و یقین حاصل از این معرفت نیز یکسان نمی‌باشد، و همه‌ی این مواردی که گفته شده کیفیتی می‌باشند و در انسان‌های مختلف، تفاوت گوناگونی دارند، پس ممکن است یک شخص نسبت به خبری و یا قرینه‌های همراه آن برایش علم و یقین حاصل شود، ولی در شخص دیگری این یقین حاصل نشود، و این موارد به دلیل کیفی‌بودن‌شان قابل ضابطه‌مندی و در چهارچوب قراردادن نیستند پس برای رهایی از این مسئله باید دنبال ضابطه‌ای قانونمند برای حصول علم و یقین به خبر واحد باشیم و آن ضابطه هم چیزی جز شیوه‌ی محدثین نمی‌تواند باشد، یعنی وقتی سند خبر واحدی به درجه‌ی صحت می‌رسد </w:t>
      </w:r>
      <w:r w:rsidRPr="00D94E82">
        <w:rPr>
          <w:rFonts w:cs="Times New Roman" w:hint="cs"/>
          <w:spacing w:val="-2"/>
          <w:rtl/>
        </w:rPr>
        <w:t>–</w:t>
      </w:r>
      <w:r w:rsidRPr="00D94E82">
        <w:rPr>
          <w:rFonts w:hint="cs"/>
          <w:spacing w:val="-2"/>
          <w:rtl/>
        </w:rPr>
        <w:t xml:space="preserve"> با آن پشتوانه‌ی علمی که محدثین بر مبنای آن روی آن حدیث کار کرده‌اند </w:t>
      </w:r>
      <w:r w:rsidRPr="00D94E82">
        <w:rPr>
          <w:rFonts w:cs="Times New Roman" w:hint="cs"/>
          <w:spacing w:val="-2"/>
          <w:rtl/>
        </w:rPr>
        <w:t>–</w:t>
      </w:r>
      <w:r w:rsidRPr="00D94E82">
        <w:rPr>
          <w:rFonts w:hint="cs"/>
          <w:spacing w:val="-2"/>
          <w:rtl/>
        </w:rPr>
        <w:t xml:space="preserve"> باید برای انسان مفید علم باشد ولی در این که این علم حاصل از خبر واحد چقدر یقین برای انسان در پی دارد به نسبت انسان‌های مختلف فرق می‌کند، همچنانکه انسان‌ها در حصول یقین به قرآن نیز متفاوتند بعضی درجه‌ی یقین‌شان به قرآن از بعضی دیگر بیشتر است و این ربطی به خبر </w:t>
      </w:r>
      <w:r w:rsidRPr="00D94E82">
        <w:rPr>
          <w:rFonts w:cs="Times New Roman" w:hint="cs"/>
          <w:spacing w:val="-2"/>
          <w:rtl/>
        </w:rPr>
        <w:t>–</w:t>
      </w:r>
      <w:r w:rsidRPr="00D94E82">
        <w:rPr>
          <w:rFonts w:hint="cs"/>
          <w:spacing w:val="-2"/>
          <w:rtl/>
        </w:rPr>
        <w:t xml:space="preserve"> قرآن </w:t>
      </w:r>
      <w:r w:rsidRPr="00D94E82">
        <w:rPr>
          <w:rFonts w:cs="Times New Roman" w:hint="cs"/>
          <w:spacing w:val="-2"/>
          <w:rtl/>
        </w:rPr>
        <w:t>–</w:t>
      </w:r>
      <w:r w:rsidRPr="00D94E82">
        <w:rPr>
          <w:rFonts w:hint="cs"/>
          <w:spacing w:val="-2"/>
          <w:rtl/>
        </w:rPr>
        <w:t xml:space="preserve"> ندارد، چون ماهیت خبر برای همه یکی است، ولی راه‌های حصول علم به آن خبر متفاوت است که در این میان محدثین راه حصول علم از خبر واحد را درست رفته‌اند ولی متکلمان اصولی در طی مسیر دچار اشتباهات فاحشی شده‌اند که باعث شده بحثی را مطرح نمایند که ماهیت آن زیر سؤال می‌رود و باطل است، و اگر قرار است حرف‌شان در مورد خبر واحد صدق کند باید آن را به خبر متواتر و قرآن نیز سرایت دهیم.</w:t>
      </w:r>
    </w:p>
    <w:p w:rsidR="0063251B" w:rsidRDefault="0063251B" w:rsidP="00AB7623">
      <w:pPr>
        <w:pStyle w:val="a8"/>
        <w:rPr>
          <w:rtl/>
        </w:rPr>
      </w:pPr>
      <w:r>
        <w:rPr>
          <w:rFonts w:hint="cs"/>
          <w:rtl/>
        </w:rPr>
        <w:t xml:space="preserve">کسی که از نفسش خبر داد که برایش علم </w:t>
      </w:r>
      <w:r>
        <w:rPr>
          <w:rFonts w:cs="Times New Roman" w:hint="cs"/>
          <w:rtl/>
        </w:rPr>
        <w:t>–</w:t>
      </w:r>
      <w:r>
        <w:rPr>
          <w:rFonts w:hint="cs"/>
          <w:rtl/>
        </w:rPr>
        <w:t xml:space="preserve"> نسبت به خبر واحدی </w:t>
      </w:r>
      <w:r>
        <w:rPr>
          <w:rFonts w:cs="Times New Roman" w:hint="cs"/>
          <w:rtl/>
        </w:rPr>
        <w:t>–</w:t>
      </w:r>
      <w:r>
        <w:rPr>
          <w:rFonts w:hint="cs"/>
          <w:rtl/>
        </w:rPr>
        <w:t xml:space="preserve"> حاصل شده </w:t>
      </w:r>
      <w:r>
        <w:rPr>
          <w:rFonts w:cs="Times New Roman" w:hint="cs"/>
          <w:rtl/>
        </w:rPr>
        <w:t>–</w:t>
      </w:r>
      <w:r>
        <w:rPr>
          <w:rFonts w:hint="cs"/>
          <w:rtl/>
        </w:rPr>
        <w:t xml:space="preserve"> به هر سببی از اسباب که باشد </w:t>
      </w:r>
      <w:r>
        <w:rPr>
          <w:rFonts w:cs="Times New Roman" w:hint="cs"/>
          <w:rtl/>
        </w:rPr>
        <w:t>–</w:t>
      </w:r>
      <w:r>
        <w:rPr>
          <w:rFonts w:hint="cs"/>
          <w:rtl/>
        </w:rPr>
        <w:t xml:space="preserve"> نسبت به خودش تصدیق می‌گردد، اما این شخص نمی‌تواند ادعا کند که باید برای شخص دیگری با همین اسباب علم نسبت به همین خبر واحد حاصل شود، چون این ادعا مستندش قیاس غیر بر نفس خودش می‌باشد، و باطل است. و اختلاف درک انسان‌ها معلوم و واضح است، پس دو نفر در یک رتبه‌ی ادراک قرار ندارند</w:t>
      </w:r>
      <w:r w:rsidRPr="009B755E">
        <w:rPr>
          <w:rFonts w:hint="cs"/>
          <w:vertAlign w:val="superscript"/>
          <w:rtl/>
        </w:rPr>
        <w:t>(</w:t>
      </w:r>
      <w:r>
        <w:rPr>
          <w:rStyle w:val="FootnoteReference"/>
          <w:rtl/>
        </w:rPr>
        <w:footnoteReference w:id="471"/>
      </w:r>
      <w:r w:rsidRPr="009B755E">
        <w:rPr>
          <w:rFonts w:hint="cs"/>
          <w:vertAlign w:val="superscript"/>
          <w:rtl/>
        </w:rPr>
        <w:t>)</w:t>
      </w:r>
      <w:r>
        <w:rPr>
          <w:rFonts w:hint="cs"/>
          <w:rtl/>
        </w:rPr>
        <w:t>. البته آن شخص دیگر هم نمی‌تواند بدون دلیل و از روی شبهه حرف‌های شخص اولی را در مورد خبر واحد قبول نکند، بلکه می‌تواند تحقیق بیشتری نماید.</w:t>
      </w:r>
    </w:p>
    <w:p w:rsidR="00153849" w:rsidRDefault="00153849" w:rsidP="00AB7623">
      <w:pPr>
        <w:pStyle w:val="a8"/>
        <w:rPr>
          <w:rtl/>
        </w:rPr>
        <w:sectPr w:rsidR="00153849" w:rsidSect="00863559">
          <w:headerReference w:type="default" r:id="rId35"/>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55" w:name="_Toc313152210"/>
      <w:bookmarkStart w:id="156" w:name="_Toc382955438"/>
      <w:r>
        <w:rPr>
          <w:rFonts w:hint="cs"/>
          <w:rtl/>
        </w:rPr>
        <w:t>3-6- اخذ به خبر واحد در عقیده از سوی منکرین آن</w:t>
      </w:r>
      <w:bookmarkEnd w:id="155"/>
      <w:bookmarkEnd w:id="156"/>
    </w:p>
    <w:p w:rsidR="0063251B" w:rsidRDefault="0063251B" w:rsidP="00960E98">
      <w:pPr>
        <w:pStyle w:val="a8"/>
        <w:spacing w:line="240" w:lineRule="auto"/>
        <w:rPr>
          <w:rtl/>
        </w:rPr>
      </w:pPr>
      <w:r>
        <w:rPr>
          <w:rFonts w:hint="cs"/>
          <w:rtl/>
        </w:rPr>
        <w:t>کسانی که معتقدند خبر واحد عادل در عقاید حجت نیست، به اثبات رسیده که خودشان اخبار مربوط به عذاب قبر، سؤال منکر و نکیر، رؤیت خداوند توسط چشم در روز قیامت، نعمت‌های بهشت، عذاب جهنم، حوض کوثر، پل صراط و غیره را قبول دارند و به آن عقیده و ایمان دارند. بعضی از اقوال اینگونه از علما را در زیر می‌آوریم:</w:t>
      </w:r>
    </w:p>
    <w:p w:rsidR="0063251B" w:rsidRDefault="0063251B" w:rsidP="00960E98">
      <w:pPr>
        <w:pStyle w:val="a8"/>
        <w:spacing w:line="240" w:lineRule="auto"/>
        <w:rPr>
          <w:rtl/>
        </w:rPr>
      </w:pPr>
      <w:r>
        <w:rPr>
          <w:rFonts w:hint="cs"/>
          <w:rtl/>
        </w:rPr>
        <w:t>سرخسی می‌گوید: «به وسیله‌ی اخبار آحاد چیزهایی ثابت شده که حکمت‌شان، فقط علم‌داشتن به آن‌هاست، مثل عذاب قبر، سؤال منکر و نکیر، رؤیت خداوند توسط چشم در روز قیامت، و...، پس بر این اساس مشخص می‌شود که خبر واحد عادل موجب علم است»</w:t>
      </w:r>
      <w:r w:rsidRPr="009B755E">
        <w:rPr>
          <w:rFonts w:hint="cs"/>
          <w:vertAlign w:val="superscript"/>
          <w:rtl/>
        </w:rPr>
        <w:t>(</w:t>
      </w:r>
      <w:r>
        <w:rPr>
          <w:rStyle w:val="FootnoteReference"/>
          <w:rtl/>
        </w:rPr>
        <w:footnoteReference w:id="472"/>
      </w:r>
      <w:r w:rsidRPr="009B755E">
        <w:rPr>
          <w:rFonts w:hint="cs"/>
          <w:vertAlign w:val="superscript"/>
          <w:rtl/>
        </w:rPr>
        <w:t>)</w:t>
      </w:r>
      <w:r>
        <w:rPr>
          <w:rFonts w:hint="cs"/>
          <w:rtl/>
        </w:rPr>
        <w:t>.</w:t>
      </w:r>
    </w:p>
    <w:p w:rsidR="0063251B" w:rsidRDefault="0063251B" w:rsidP="00960E98">
      <w:pPr>
        <w:pStyle w:val="a8"/>
        <w:spacing w:line="240" w:lineRule="auto"/>
        <w:rPr>
          <w:rtl/>
        </w:rPr>
      </w:pPr>
      <w:r>
        <w:rPr>
          <w:rFonts w:hint="cs"/>
          <w:rtl/>
        </w:rPr>
        <w:t>تفتازانی می‌گوید: «اخبار مربوط به احکام آخرت فقط واجب است به آن‌ها اعتقاد داشت و این اخبار قابل قبولند، هرچند که احتمال صدق و کذب دارند، ولی به سبب عدالت راوی جانب صدق چنین اخباری ترجیح داده می‌شود، ولی ما تسلیم این قول نمی‌شویم که هیچ عملی صورت نمی‌گیرد، مگر این که بر پایه‌ی علم قطعی باشد و عقل شهادت می‌دهد که برای عمل، حصول یقین واجب نیست، و بعضی از احادیث مربوط به احکام آخرت مشهور و بعضی غیر مشهور می‌باشند، ولی همه‌ی آن‌ها باید ذکر شوند، چون سبب وجوب اعتقاد قلب به آن‌ها می‌شوند.</w:t>
      </w:r>
    </w:p>
    <w:p w:rsidR="0063251B" w:rsidRPr="00153849" w:rsidRDefault="0063251B" w:rsidP="00960E98">
      <w:pPr>
        <w:pStyle w:val="a8"/>
        <w:spacing w:line="240" w:lineRule="auto"/>
        <w:rPr>
          <w:spacing w:val="-2"/>
          <w:rtl/>
        </w:rPr>
      </w:pPr>
      <w:r w:rsidRPr="00153849">
        <w:rPr>
          <w:rFonts w:hint="cs"/>
          <w:spacing w:val="-2"/>
          <w:rtl/>
        </w:rPr>
        <w:t>ولی در مورد آنچه گفته شد اشکالی وجود دارد، و آن: نباید فقط به احادیث مربوط به آخرت اعتقاد داشت بلکه باید به کلیه‌ی احادیثی که در مورد مسائل عقیده مطرح شده‌اند، اعتقاد قلبی داشت»</w:t>
      </w:r>
      <w:r w:rsidRPr="00153849">
        <w:rPr>
          <w:rFonts w:hint="cs"/>
          <w:spacing w:val="-2"/>
          <w:vertAlign w:val="superscript"/>
          <w:rtl/>
        </w:rPr>
        <w:t>(</w:t>
      </w:r>
      <w:r w:rsidRPr="00153849">
        <w:rPr>
          <w:rStyle w:val="FootnoteReference"/>
          <w:spacing w:val="-2"/>
          <w:rtl/>
        </w:rPr>
        <w:footnoteReference w:id="473"/>
      </w:r>
      <w:r w:rsidRPr="00153849">
        <w:rPr>
          <w:rFonts w:hint="cs"/>
          <w:spacing w:val="-2"/>
          <w:vertAlign w:val="superscript"/>
          <w:rtl/>
        </w:rPr>
        <w:t>)</w:t>
      </w:r>
      <w:r w:rsidRPr="00153849">
        <w:rPr>
          <w:rFonts w:hint="cs"/>
          <w:spacing w:val="-2"/>
          <w:rtl/>
        </w:rPr>
        <w:t>.</w:t>
      </w:r>
    </w:p>
    <w:p w:rsidR="0063251B" w:rsidRDefault="0063251B" w:rsidP="00960E98">
      <w:pPr>
        <w:pStyle w:val="a8"/>
        <w:spacing w:line="240" w:lineRule="auto"/>
        <w:rPr>
          <w:rtl/>
        </w:rPr>
      </w:pPr>
      <w:r>
        <w:rPr>
          <w:rFonts w:hint="cs"/>
          <w:rtl/>
        </w:rPr>
        <w:t>سعد الدین تفتازانی گفته که اخبار آحاد مربوط به احکام آخرت مثل: عذاب قبر، تفاصیل حشر، صراط، حساب و عقاب و... به اجماع مورد قبول واقع شده است</w:t>
      </w:r>
      <w:r w:rsidRPr="009B755E">
        <w:rPr>
          <w:rFonts w:hint="cs"/>
          <w:vertAlign w:val="superscript"/>
          <w:rtl/>
        </w:rPr>
        <w:t>(</w:t>
      </w:r>
      <w:r>
        <w:rPr>
          <w:rStyle w:val="FootnoteReference"/>
          <w:rtl/>
        </w:rPr>
        <w:footnoteReference w:id="474"/>
      </w:r>
      <w:r w:rsidRPr="009B755E">
        <w:rPr>
          <w:rFonts w:hint="cs"/>
          <w:vertAlign w:val="superscript"/>
          <w:rtl/>
        </w:rPr>
        <w:t>)</w:t>
      </w:r>
      <w:r>
        <w:rPr>
          <w:rFonts w:hint="cs"/>
          <w:rtl/>
        </w:rPr>
        <w:t>.</w:t>
      </w:r>
    </w:p>
    <w:p w:rsidR="0063251B" w:rsidRDefault="0063251B" w:rsidP="00AB7623">
      <w:pPr>
        <w:pStyle w:val="a8"/>
        <w:rPr>
          <w:rtl/>
        </w:rPr>
      </w:pPr>
      <w:r>
        <w:rPr>
          <w:rFonts w:hint="cs"/>
          <w:rtl/>
        </w:rPr>
        <w:t xml:space="preserve">بزدوی می‌گوید: «اما اخبار مربوط به احکام آخرت، بعضی از آن‌ها مشهور و بعضی غیر مشهورند، ولی موجب بخشی از علم و بخشی از عمل </w:t>
      </w:r>
      <w:r>
        <w:rPr>
          <w:rFonts w:cs="Times New Roman" w:hint="cs"/>
          <w:rtl/>
        </w:rPr>
        <w:t>–</w:t>
      </w:r>
      <w:r>
        <w:rPr>
          <w:rFonts w:hint="cs"/>
          <w:rtl/>
        </w:rPr>
        <w:t xml:space="preserve"> اعتقاد قلبی </w:t>
      </w:r>
      <w:r>
        <w:rPr>
          <w:rFonts w:cs="Times New Roman" w:hint="cs"/>
          <w:rtl/>
        </w:rPr>
        <w:t>–</w:t>
      </w:r>
      <w:r>
        <w:rPr>
          <w:rFonts w:hint="cs"/>
          <w:rtl/>
        </w:rPr>
        <w:t xml:space="preserve"> می‌شوند»</w:t>
      </w:r>
      <w:r w:rsidRPr="009B755E">
        <w:rPr>
          <w:rFonts w:hint="cs"/>
          <w:vertAlign w:val="superscript"/>
          <w:rtl/>
        </w:rPr>
        <w:t>(</w:t>
      </w:r>
      <w:r>
        <w:rPr>
          <w:rStyle w:val="FootnoteReference"/>
          <w:rtl/>
        </w:rPr>
        <w:footnoteReference w:id="475"/>
      </w:r>
      <w:r w:rsidRPr="009B755E">
        <w:rPr>
          <w:rFonts w:hint="cs"/>
          <w:vertAlign w:val="superscript"/>
          <w:rtl/>
        </w:rPr>
        <w:t>)</w:t>
      </w:r>
      <w:r>
        <w:rPr>
          <w:rFonts w:hint="cs"/>
          <w:rtl/>
        </w:rPr>
        <w:t>.</w:t>
      </w:r>
    </w:p>
    <w:p w:rsidR="0063251B" w:rsidRDefault="0063251B" w:rsidP="00AB7623">
      <w:pPr>
        <w:pStyle w:val="a8"/>
        <w:rPr>
          <w:rtl/>
        </w:rPr>
      </w:pPr>
      <w:r>
        <w:rPr>
          <w:rFonts w:hint="cs"/>
          <w:rtl/>
        </w:rPr>
        <w:t xml:space="preserve">آنچه که این علما در اینجا به آن اعتراف کرده‌اند، قبول اخبار آحاد در احکام آخرت و غیر آن است، و لازمه‌ی آن اعتقاد قلبی نسبت به این اخبار می‌باشد. و به همین دلیل «علمای سلف بر نقل اخبار صفات </w:t>
      </w:r>
      <w:r>
        <w:rPr>
          <w:rFonts w:cs="Times New Roman" w:hint="cs"/>
          <w:rtl/>
        </w:rPr>
        <w:t>–</w:t>
      </w:r>
      <w:r>
        <w:rPr>
          <w:rFonts w:hint="cs"/>
          <w:rtl/>
        </w:rPr>
        <w:t xml:space="preserve"> که عملی در آن‌ها نیست </w:t>
      </w:r>
      <w:r>
        <w:rPr>
          <w:rFonts w:cs="Times New Roman" w:hint="cs"/>
          <w:rtl/>
        </w:rPr>
        <w:t>–</w:t>
      </w:r>
      <w:r>
        <w:rPr>
          <w:rFonts w:hint="cs"/>
          <w:rtl/>
        </w:rPr>
        <w:t xml:space="preserve"> متفقند و فائده‌ی روایت آن‌ها وجوب تصدیق و اعتقاد به آنچه که در این احادیث می‌باشد. و اتفاق امت بر قبول اینگونه اخبار، اجماعی بر صحت این اخبار می‌باشد و اجماع هم حجتی قاطعست»</w:t>
      </w:r>
      <w:r w:rsidRPr="009B755E">
        <w:rPr>
          <w:rFonts w:hint="cs"/>
          <w:vertAlign w:val="superscript"/>
          <w:rtl/>
        </w:rPr>
        <w:t>(</w:t>
      </w:r>
      <w:r>
        <w:rPr>
          <w:rStyle w:val="FootnoteReference"/>
          <w:rtl/>
        </w:rPr>
        <w:footnoteReference w:id="476"/>
      </w:r>
      <w:r w:rsidRPr="009B755E">
        <w:rPr>
          <w:rFonts w:hint="cs"/>
          <w:vertAlign w:val="superscript"/>
          <w:rtl/>
        </w:rPr>
        <w:t>)</w:t>
      </w:r>
      <w:r>
        <w:rPr>
          <w:rFonts w:hint="cs"/>
          <w:rtl/>
        </w:rPr>
        <w:t>.</w:t>
      </w:r>
    </w:p>
    <w:p w:rsidR="0063251B" w:rsidRDefault="0063251B" w:rsidP="00AB7623">
      <w:pPr>
        <w:pStyle w:val="a8"/>
        <w:rPr>
          <w:rtl/>
        </w:rPr>
      </w:pPr>
      <w:r>
        <w:rPr>
          <w:rFonts w:hint="cs"/>
          <w:rtl/>
        </w:rPr>
        <w:t>شوکانی می‌گوید: «بدون هیچ منازعه‌ای، خبر واحدی که اجماع بر عمل به مقتضای آن گرفته شده باشد مفید علم است، چون اجماع بر آن، سبب معلوم الصدق گشتن آن می‌گردد»</w:t>
      </w:r>
      <w:r w:rsidRPr="009B755E">
        <w:rPr>
          <w:rFonts w:hint="cs"/>
          <w:vertAlign w:val="superscript"/>
          <w:rtl/>
        </w:rPr>
        <w:t>(</w:t>
      </w:r>
      <w:r>
        <w:rPr>
          <w:rStyle w:val="FootnoteReference"/>
          <w:rtl/>
        </w:rPr>
        <w:footnoteReference w:id="477"/>
      </w:r>
      <w:r w:rsidRPr="009B755E">
        <w:rPr>
          <w:rFonts w:hint="cs"/>
          <w:vertAlign w:val="superscript"/>
          <w:rtl/>
        </w:rPr>
        <w:t>)</w:t>
      </w:r>
      <w:r>
        <w:rPr>
          <w:rFonts w:hint="cs"/>
          <w:rtl/>
        </w:rPr>
        <w:t>.</w:t>
      </w:r>
    </w:p>
    <w:p w:rsidR="0063251B" w:rsidRDefault="0063251B" w:rsidP="00AB7623">
      <w:pPr>
        <w:pStyle w:val="a8"/>
        <w:rPr>
          <w:rtl/>
        </w:rPr>
      </w:pPr>
      <w:r>
        <w:rPr>
          <w:rFonts w:hint="cs"/>
          <w:rtl/>
        </w:rPr>
        <w:t xml:space="preserve">ابن القیم می‌گوید: «متقدمین و متأخرین اهل اسلام بر روایت احادیثی که به صفات خداوند، مسائل قضا و قدر، رؤیت خداوند، اصول ایمان، شفاعت، حوض کوثر، خروج موحدین عاصی از جهنم، صفت بهشت و جهنم، ترغیب و ترهیب، وعد و وعید، فضائل پیامبر </w:t>
      </w:r>
      <w:r>
        <w:rPr>
          <w:rFonts w:hint="cs"/>
          <w:rtl/>
        </w:rPr>
        <w:sym w:font="AGA Arabesque" w:char="F072"/>
      </w:r>
      <w:r>
        <w:rPr>
          <w:rFonts w:hint="cs"/>
          <w:rtl/>
        </w:rPr>
        <w:t xml:space="preserve"> مناقب صحابه</w:t>
      </w:r>
      <w:r w:rsidR="00153849">
        <w:rPr>
          <w:rFonts w:hint="cs"/>
          <w:rtl/>
        </w:rPr>
        <w:t xml:space="preserve"> </w:t>
      </w:r>
      <w:r>
        <w:rPr>
          <w:rFonts w:hint="cs"/>
          <w:rtl/>
        </w:rPr>
        <w:t xml:space="preserve"> </w:t>
      </w:r>
      <w:r>
        <w:rPr>
          <w:rFonts w:hint="cs"/>
          <w:rtl/>
        </w:rPr>
        <w:sym w:font="AGA Arabesque" w:char="F074"/>
      </w:r>
      <w:r>
        <w:rPr>
          <w:rFonts w:hint="cs"/>
          <w:rtl/>
        </w:rPr>
        <w:t>، اخبار پیامبران گذشته، اخبار احوال قلوب و... هستند، اجماع حاصل کرده‌اند.</w:t>
      </w:r>
    </w:p>
    <w:p w:rsidR="0063251B" w:rsidRDefault="0063251B" w:rsidP="00AB7623">
      <w:pPr>
        <w:pStyle w:val="a8"/>
        <w:rPr>
          <w:rtl/>
        </w:rPr>
      </w:pPr>
      <w:r>
        <w:rPr>
          <w:rFonts w:hint="cs"/>
          <w:rtl/>
        </w:rPr>
        <w:t>و این مواردی که ذکر کردیم کلاً علمی و غیر عملی هستند و فقط برای حصول علم شنونده نسبت به آن‌ها روایت می‌شوند، پس اگر بگوئیم خبر واحد وجوب علم را نمی‌رساند، پس قائل به خطاکردن است، در نقل این اخبار هستیم و امت شبیه کسانی خواهند بود که مشغول چیزهایی هستند که هیچ فایده و ارزشی برای آن‌ها ندارد، و امت در امور دینی چیزهایی را تدوین کرده‌اند که رجوع و اعتقاد به آن‌ها جایز نخواهد بود»</w:t>
      </w:r>
      <w:r w:rsidRPr="007256B0">
        <w:rPr>
          <w:rFonts w:hint="cs"/>
          <w:vertAlign w:val="superscript"/>
          <w:rtl/>
        </w:rPr>
        <w:t>(</w:t>
      </w:r>
      <w:r>
        <w:rPr>
          <w:rStyle w:val="FootnoteReference"/>
          <w:rtl/>
        </w:rPr>
        <w:footnoteReference w:id="478"/>
      </w:r>
      <w:r w:rsidRPr="007256B0">
        <w:rPr>
          <w:rFonts w:hint="cs"/>
          <w:vertAlign w:val="superscript"/>
          <w:rtl/>
        </w:rPr>
        <w:t>)</w:t>
      </w:r>
      <w:r>
        <w:rPr>
          <w:rFonts w:hint="cs"/>
          <w:rtl/>
        </w:rPr>
        <w:t>.</w:t>
      </w:r>
    </w:p>
    <w:p w:rsidR="0063251B" w:rsidRDefault="0063251B" w:rsidP="00960E98">
      <w:pPr>
        <w:pStyle w:val="a8"/>
        <w:widowControl w:val="0"/>
        <w:rPr>
          <w:rtl/>
        </w:rPr>
      </w:pPr>
      <w:r>
        <w:rPr>
          <w:rFonts w:hint="cs"/>
          <w:rtl/>
        </w:rPr>
        <w:t>[اخبار آحاد به دلیل حجت و مفید علم‌بودن‌شان است که در میان امت هر طائفه‌ای برای اثبات صحت مکتب اعتقادیش به آن چنگ زده و استدلال می‌کند، از آن جمله:</w:t>
      </w:r>
    </w:p>
    <w:p w:rsidR="0063251B" w:rsidRDefault="0063251B" w:rsidP="00960E98">
      <w:pPr>
        <w:pStyle w:val="a8"/>
        <w:widowControl w:val="0"/>
        <w:spacing w:line="240" w:lineRule="auto"/>
        <w:rPr>
          <w:rtl/>
        </w:rPr>
      </w:pPr>
      <w:r>
        <w:rPr>
          <w:rFonts w:hint="cs"/>
          <w:rtl/>
        </w:rPr>
        <w:t xml:space="preserve">قدریه‌ها به حدیث </w:t>
      </w:r>
      <w:r w:rsidRPr="00F346F5">
        <w:rPr>
          <w:rStyle w:val="Char8"/>
          <w:rtl/>
        </w:rPr>
        <w:t>«</w:t>
      </w:r>
      <w:r w:rsidR="0031562C" w:rsidRPr="0031562C">
        <w:rPr>
          <w:rStyle w:val="Char3"/>
          <w:rFonts w:hint="eastAsia"/>
          <w:rtl/>
        </w:rPr>
        <w:t>كُلُّ</w:t>
      </w:r>
      <w:r w:rsidR="0031562C" w:rsidRPr="0031562C">
        <w:rPr>
          <w:rStyle w:val="Char3"/>
          <w:rtl/>
        </w:rPr>
        <w:t xml:space="preserve"> </w:t>
      </w:r>
      <w:r w:rsidR="0031562C" w:rsidRPr="0031562C">
        <w:rPr>
          <w:rStyle w:val="Char3"/>
          <w:rFonts w:hint="eastAsia"/>
          <w:rtl/>
        </w:rPr>
        <w:t>مَوْلُودٍ</w:t>
      </w:r>
      <w:r w:rsidR="0031562C" w:rsidRPr="0031562C">
        <w:rPr>
          <w:rStyle w:val="Char3"/>
          <w:rtl/>
        </w:rPr>
        <w:t xml:space="preserve"> </w:t>
      </w:r>
      <w:r w:rsidR="0031562C" w:rsidRPr="0031562C">
        <w:rPr>
          <w:rStyle w:val="Char3"/>
          <w:rFonts w:hint="eastAsia"/>
          <w:rtl/>
        </w:rPr>
        <w:t>يُولَدُ</w:t>
      </w:r>
      <w:r w:rsidR="0031562C" w:rsidRPr="0031562C">
        <w:rPr>
          <w:rStyle w:val="Char3"/>
          <w:rtl/>
        </w:rPr>
        <w:t xml:space="preserve"> </w:t>
      </w:r>
      <w:r w:rsidR="0031562C" w:rsidRPr="0031562C">
        <w:rPr>
          <w:rStyle w:val="Char3"/>
          <w:rFonts w:hint="eastAsia"/>
          <w:rtl/>
        </w:rPr>
        <w:t>عَلَى</w:t>
      </w:r>
      <w:r w:rsidR="0031562C" w:rsidRPr="0031562C">
        <w:rPr>
          <w:rStyle w:val="Char3"/>
          <w:rtl/>
        </w:rPr>
        <w:t xml:space="preserve"> </w:t>
      </w:r>
      <w:r w:rsidR="0031562C" w:rsidRPr="0031562C">
        <w:rPr>
          <w:rStyle w:val="Char3"/>
          <w:rFonts w:hint="eastAsia"/>
          <w:rtl/>
        </w:rPr>
        <w:t>الْفِطْرَةِ</w:t>
      </w:r>
      <w:r w:rsidRPr="00F346F5">
        <w:rPr>
          <w:rStyle w:val="Char8"/>
          <w:rtl/>
        </w:rPr>
        <w:t>»</w:t>
      </w:r>
      <w:r w:rsidRPr="00497162">
        <w:rPr>
          <w:rFonts w:hint="cs"/>
          <w:vertAlign w:val="superscript"/>
          <w:rtl/>
        </w:rPr>
        <w:t>(</w:t>
      </w:r>
      <w:r>
        <w:rPr>
          <w:rStyle w:val="FootnoteReference"/>
          <w:rtl/>
        </w:rPr>
        <w:footnoteReference w:id="479"/>
      </w:r>
      <w:r w:rsidRPr="00497162">
        <w:rPr>
          <w:rFonts w:hint="cs"/>
          <w:vertAlign w:val="superscript"/>
          <w:rtl/>
        </w:rPr>
        <w:t>)</w:t>
      </w:r>
      <w:r>
        <w:rPr>
          <w:rFonts w:hint="cs"/>
          <w:rtl/>
        </w:rPr>
        <w:t xml:space="preserve"> </w:t>
      </w:r>
      <w:r w:rsidRPr="0031562C">
        <w:rPr>
          <w:rStyle w:val="Char8"/>
          <w:rFonts w:hint="cs"/>
          <w:rtl/>
        </w:rPr>
        <w:t>«</w:t>
      </w:r>
      <w:r w:rsidRPr="0031562C">
        <w:rPr>
          <w:rStyle w:val="Chare"/>
          <w:rFonts w:hint="cs"/>
          <w:rtl/>
        </w:rPr>
        <w:t xml:space="preserve">هر نوزادی بر فطرتش </w:t>
      </w:r>
      <w:r w:rsidR="0031562C" w:rsidRPr="0031562C">
        <w:rPr>
          <w:rStyle w:val="Chare"/>
          <w:rFonts w:hint="cs"/>
          <w:rtl/>
        </w:rPr>
        <w:t>–</w:t>
      </w:r>
      <w:r w:rsidRPr="0031562C">
        <w:rPr>
          <w:rStyle w:val="Chare"/>
          <w:rFonts w:hint="cs"/>
          <w:rtl/>
        </w:rPr>
        <w:t>خداشناسی</w:t>
      </w:r>
      <w:r w:rsidR="0031562C" w:rsidRPr="0031562C">
        <w:rPr>
          <w:rStyle w:val="Chare"/>
          <w:rFonts w:hint="cs"/>
          <w:rtl/>
        </w:rPr>
        <w:t>-</w:t>
      </w:r>
      <w:r w:rsidRPr="0031562C">
        <w:rPr>
          <w:rStyle w:val="Chare"/>
          <w:rFonts w:hint="cs"/>
          <w:rtl/>
        </w:rPr>
        <w:t xml:space="preserve"> متولد می‌شود</w:t>
      </w:r>
      <w:r w:rsidRPr="0031562C">
        <w:rPr>
          <w:rStyle w:val="Char8"/>
          <w:rFonts w:hint="cs"/>
          <w:rtl/>
        </w:rPr>
        <w:t>»</w:t>
      </w:r>
      <w:r>
        <w:rPr>
          <w:rFonts w:hint="cs"/>
          <w:rtl/>
        </w:rPr>
        <w:t xml:space="preserve"> و حدیث </w:t>
      </w:r>
      <w:r w:rsidRPr="00F346F5">
        <w:rPr>
          <w:rStyle w:val="Char8"/>
          <w:rtl/>
        </w:rPr>
        <w:t>«</w:t>
      </w:r>
      <w:r w:rsidRPr="00F346F5">
        <w:rPr>
          <w:rStyle w:val="Char3"/>
          <w:rtl/>
        </w:rPr>
        <w:t>خلقت عبادي حنفاء فاجتالتهم الشياطين عن دينهم</w:t>
      </w:r>
      <w:r w:rsidRPr="00F346F5">
        <w:rPr>
          <w:rStyle w:val="Char8"/>
          <w:rtl/>
        </w:rPr>
        <w:t>»</w:t>
      </w:r>
      <w:r w:rsidRPr="00497162">
        <w:rPr>
          <w:rFonts w:hint="cs"/>
          <w:vertAlign w:val="superscript"/>
          <w:rtl/>
        </w:rPr>
        <w:t>(</w:t>
      </w:r>
      <w:r>
        <w:rPr>
          <w:rStyle w:val="FootnoteReference"/>
          <w:rtl/>
        </w:rPr>
        <w:footnoteReference w:id="480"/>
      </w:r>
      <w:r w:rsidRPr="00497162">
        <w:rPr>
          <w:rFonts w:hint="cs"/>
          <w:vertAlign w:val="superscript"/>
          <w:rtl/>
        </w:rPr>
        <w:t>)</w:t>
      </w:r>
      <w:r w:rsidRPr="00F346F5">
        <w:rPr>
          <w:rStyle w:val="Char8"/>
          <w:rFonts w:hint="cs"/>
          <w:rtl/>
        </w:rPr>
        <w:t xml:space="preserve"> «</w:t>
      </w:r>
      <w:r>
        <w:rPr>
          <w:rFonts w:hint="cs"/>
          <w:rtl/>
        </w:rPr>
        <w:t xml:space="preserve">بندگانم را حنیف </w:t>
      </w:r>
      <w:r>
        <w:rPr>
          <w:rFonts w:cs="Times New Roman" w:hint="cs"/>
          <w:rtl/>
        </w:rPr>
        <w:t>–</w:t>
      </w:r>
      <w:r>
        <w:rPr>
          <w:rFonts w:hint="cs"/>
          <w:rtl/>
        </w:rPr>
        <w:t xml:space="preserve"> میل‌کننده از باطل و روکننده به حق </w:t>
      </w:r>
      <w:r>
        <w:rPr>
          <w:rFonts w:cs="Times New Roman" w:hint="cs"/>
          <w:rtl/>
        </w:rPr>
        <w:t>–</w:t>
      </w:r>
      <w:r>
        <w:rPr>
          <w:rFonts w:hint="cs"/>
          <w:rtl/>
        </w:rPr>
        <w:t xml:space="preserve"> آفریده‌ام ولی شیاطین آن‌ها را از دین‌شان گمراه کردند</w:t>
      </w:r>
      <w:r w:rsidRPr="00F346F5">
        <w:rPr>
          <w:rStyle w:val="Char8"/>
          <w:rFonts w:hint="cs"/>
          <w:rtl/>
        </w:rPr>
        <w:t>»</w:t>
      </w:r>
      <w:r>
        <w:rPr>
          <w:rFonts w:hint="cs"/>
          <w:rtl/>
        </w:rPr>
        <w:t>. استدلال می‌کنند.</w:t>
      </w:r>
    </w:p>
    <w:p w:rsidR="0063251B" w:rsidRDefault="0063251B" w:rsidP="00AB7623">
      <w:pPr>
        <w:pStyle w:val="a8"/>
        <w:spacing w:line="240" w:lineRule="auto"/>
        <w:rPr>
          <w:rtl/>
        </w:rPr>
      </w:pPr>
      <w:r>
        <w:rPr>
          <w:rFonts w:hint="cs"/>
          <w:rtl/>
        </w:rPr>
        <w:t>اهل ارجاء به حدیث:</w:t>
      </w:r>
      <w:r w:rsidRPr="00F346F5">
        <w:rPr>
          <w:rStyle w:val="Char8"/>
          <w:rFonts w:hint="cs"/>
          <w:rtl/>
        </w:rPr>
        <w:t xml:space="preserve"> </w:t>
      </w:r>
      <w:r w:rsidRPr="00F346F5">
        <w:rPr>
          <w:rStyle w:val="Char8"/>
          <w:rtl/>
        </w:rPr>
        <w:t>«</w:t>
      </w:r>
      <w:r w:rsidRPr="00F346F5">
        <w:rPr>
          <w:rStyle w:val="Char3"/>
          <w:rtl/>
        </w:rPr>
        <w:t>من قال لا إله إلا الله دخل الجنة، قيل: وإن ز</w:t>
      </w:r>
      <w:r w:rsidRPr="00F346F5">
        <w:rPr>
          <w:rStyle w:val="Char3"/>
          <w:rFonts w:hint="cs"/>
          <w:rtl/>
        </w:rPr>
        <w:t>نى</w:t>
      </w:r>
      <w:r w:rsidRPr="00F346F5">
        <w:rPr>
          <w:rStyle w:val="Char3"/>
          <w:rtl/>
        </w:rPr>
        <w:t xml:space="preserve"> وإن سرق؟ قال: وإن زني وإن سرق</w:t>
      </w:r>
      <w:r w:rsidRPr="00F346F5">
        <w:rPr>
          <w:rStyle w:val="Char8"/>
          <w:rtl/>
        </w:rPr>
        <w:t>»</w:t>
      </w:r>
      <w:r w:rsidRPr="00497162">
        <w:rPr>
          <w:rFonts w:hint="cs"/>
          <w:vertAlign w:val="superscript"/>
          <w:rtl/>
        </w:rPr>
        <w:t>(</w:t>
      </w:r>
      <w:r>
        <w:rPr>
          <w:rStyle w:val="FootnoteReference"/>
          <w:rtl/>
        </w:rPr>
        <w:footnoteReference w:id="481"/>
      </w:r>
      <w:r w:rsidRPr="00497162">
        <w:rPr>
          <w:rFonts w:hint="cs"/>
          <w:vertAlign w:val="superscript"/>
          <w:rtl/>
        </w:rPr>
        <w:t>)</w:t>
      </w:r>
      <w:r>
        <w:rPr>
          <w:rFonts w:hint="cs"/>
          <w:rtl/>
        </w:rPr>
        <w:t xml:space="preserve"> </w:t>
      </w:r>
      <w:r w:rsidRPr="00F346F5">
        <w:rPr>
          <w:rStyle w:val="Char8"/>
          <w:rFonts w:hint="cs"/>
          <w:rtl/>
        </w:rPr>
        <w:t>«</w:t>
      </w:r>
      <w:r w:rsidRPr="00153849">
        <w:rPr>
          <w:rStyle w:val="Chare"/>
          <w:rFonts w:hint="cs"/>
          <w:rtl/>
        </w:rPr>
        <w:t xml:space="preserve">هرکس لا اله الا الله گوید وارد بهشت می‌شود، گفته شد: اگر زنا کند و دزدی نماید باز وارد بهشت می‌شود؟ پیامبر </w:t>
      </w:r>
      <w:r w:rsidRPr="00153849">
        <w:rPr>
          <w:rStyle w:val="Chare"/>
          <w:rFonts w:hint="cs"/>
        </w:rPr>
        <w:sym w:font="AGA Arabesque" w:char="F072"/>
      </w:r>
      <w:r w:rsidRPr="00153849">
        <w:rPr>
          <w:rStyle w:val="Chare"/>
          <w:rFonts w:hint="cs"/>
          <w:rtl/>
        </w:rPr>
        <w:t xml:space="preserve"> فرمود: هرچند که زنا کند و دزدی نماید</w:t>
      </w:r>
      <w:r w:rsidRPr="00F346F5">
        <w:rPr>
          <w:rStyle w:val="Char8"/>
          <w:rFonts w:hint="cs"/>
          <w:rtl/>
        </w:rPr>
        <w:t>»</w:t>
      </w:r>
      <w:r>
        <w:rPr>
          <w:rFonts w:hint="cs"/>
          <w:rtl/>
        </w:rPr>
        <w:t xml:space="preserve"> استدلال می‌کنند.</w:t>
      </w:r>
    </w:p>
    <w:p w:rsidR="0063251B" w:rsidRPr="00735439" w:rsidRDefault="0063251B" w:rsidP="00AB7623">
      <w:pPr>
        <w:pStyle w:val="a8"/>
        <w:spacing w:line="240" w:lineRule="auto"/>
        <w:rPr>
          <w:spacing w:val="-4"/>
          <w:rtl/>
        </w:rPr>
      </w:pPr>
      <w:r w:rsidRPr="00735439">
        <w:rPr>
          <w:rFonts w:hint="cs"/>
          <w:spacing w:val="-4"/>
          <w:rtl/>
        </w:rPr>
        <w:t xml:space="preserve">روافض به حدیث: </w:t>
      </w:r>
      <w:r w:rsidRPr="00735439">
        <w:rPr>
          <w:rStyle w:val="Char8"/>
          <w:spacing w:val="-4"/>
          <w:rtl/>
        </w:rPr>
        <w:t>«</w:t>
      </w:r>
      <w:r w:rsidRPr="00735439">
        <w:rPr>
          <w:rStyle w:val="Char3"/>
          <w:spacing w:val="-4"/>
          <w:rtl/>
        </w:rPr>
        <w:t>يجاء بقوم من أصحابي فيقال: إنك لا تدري ما أحدثوا بعدك، إنهم لم يزالوا مرتدين على أعقابهم</w:t>
      </w:r>
      <w:r w:rsidRPr="00735439">
        <w:rPr>
          <w:rStyle w:val="Char8"/>
          <w:spacing w:val="-4"/>
          <w:rtl/>
        </w:rPr>
        <w:t>»</w:t>
      </w:r>
      <w:r w:rsidRPr="00735439">
        <w:rPr>
          <w:rFonts w:hint="cs"/>
          <w:spacing w:val="-4"/>
          <w:vertAlign w:val="superscript"/>
          <w:rtl/>
        </w:rPr>
        <w:t>(</w:t>
      </w:r>
      <w:r w:rsidRPr="00735439">
        <w:rPr>
          <w:rStyle w:val="FootnoteReference"/>
          <w:spacing w:val="-4"/>
          <w:rtl/>
        </w:rPr>
        <w:footnoteReference w:id="482"/>
      </w:r>
      <w:r w:rsidRPr="00735439">
        <w:rPr>
          <w:rFonts w:hint="cs"/>
          <w:spacing w:val="-4"/>
          <w:vertAlign w:val="superscript"/>
          <w:rtl/>
        </w:rPr>
        <w:t>)</w:t>
      </w:r>
      <w:r w:rsidRPr="00735439">
        <w:rPr>
          <w:rFonts w:hint="cs"/>
          <w:spacing w:val="-4"/>
          <w:rtl/>
        </w:rPr>
        <w:t xml:space="preserve"> </w:t>
      </w:r>
      <w:r w:rsidRPr="00735439">
        <w:rPr>
          <w:rStyle w:val="Char8"/>
          <w:rFonts w:hint="cs"/>
          <w:spacing w:val="-4"/>
          <w:rtl/>
        </w:rPr>
        <w:t>«</w:t>
      </w:r>
      <w:r w:rsidRPr="00735439">
        <w:rPr>
          <w:rStyle w:val="Chare"/>
          <w:rFonts w:hint="cs"/>
          <w:spacing w:val="-4"/>
          <w:rtl/>
        </w:rPr>
        <w:t xml:space="preserve">گروهی از یارانم را می‌آورند و گفته می‌شود: ای پیامبر </w:t>
      </w:r>
      <w:r w:rsidRPr="00735439">
        <w:rPr>
          <w:rStyle w:val="Chare"/>
          <w:rFonts w:hint="cs"/>
          <w:spacing w:val="-4"/>
        </w:rPr>
        <w:sym w:font="AGA Arabesque" w:char="F072"/>
      </w:r>
      <w:r w:rsidRPr="00735439">
        <w:rPr>
          <w:rStyle w:val="Chare"/>
          <w:rFonts w:hint="cs"/>
          <w:spacing w:val="-4"/>
          <w:rtl/>
        </w:rPr>
        <w:t xml:space="preserve"> تو نمی‌دانی بعد از تو چه چیزهایی – بدعت‌هایی – به وجود آوردند آن‌ها مرتد شدند و از دین بازگشتن</w:t>
      </w:r>
      <w:r w:rsidRPr="00735439">
        <w:rPr>
          <w:rFonts w:hint="cs"/>
          <w:spacing w:val="-4"/>
          <w:rtl/>
        </w:rPr>
        <w:t>د</w:t>
      </w:r>
      <w:r w:rsidRPr="00735439">
        <w:rPr>
          <w:rStyle w:val="Char8"/>
          <w:rFonts w:hint="cs"/>
          <w:spacing w:val="-4"/>
          <w:rtl/>
        </w:rPr>
        <w:t>»</w:t>
      </w:r>
      <w:r w:rsidRPr="00735439">
        <w:rPr>
          <w:rFonts w:hint="cs"/>
          <w:spacing w:val="-4"/>
          <w:rtl/>
        </w:rPr>
        <w:t xml:space="preserve"> استناد می‌نمایند.</w:t>
      </w:r>
    </w:p>
    <w:p w:rsidR="0063251B" w:rsidRDefault="0063251B" w:rsidP="00AB7623">
      <w:pPr>
        <w:pStyle w:val="a8"/>
        <w:spacing w:line="240" w:lineRule="auto"/>
        <w:rPr>
          <w:rtl/>
        </w:rPr>
      </w:pPr>
      <w:r>
        <w:rPr>
          <w:rFonts w:hint="cs"/>
          <w:rtl/>
        </w:rPr>
        <w:t xml:space="preserve">خوارج به حدیث </w:t>
      </w:r>
      <w:r w:rsidRPr="00F346F5">
        <w:rPr>
          <w:rStyle w:val="Char8"/>
          <w:rtl/>
        </w:rPr>
        <w:t>«</w:t>
      </w:r>
      <w:r w:rsidR="00153849" w:rsidRPr="00153849">
        <w:rPr>
          <w:rStyle w:val="Char3"/>
          <w:rFonts w:hint="eastAsia"/>
          <w:rtl/>
        </w:rPr>
        <w:t>سِبَابُ</w:t>
      </w:r>
      <w:r w:rsidR="00153849" w:rsidRPr="00153849">
        <w:rPr>
          <w:rStyle w:val="Char3"/>
          <w:rtl/>
        </w:rPr>
        <w:t xml:space="preserve"> </w:t>
      </w:r>
      <w:r w:rsidR="00153849" w:rsidRPr="00153849">
        <w:rPr>
          <w:rStyle w:val="Char3"/>
          <w:rFonts w:hint="eastAsia"/>
          <w:rtl/>
        </w:rPr>
        <w:t>الْمُسْلِمِ</w:t>
      </w:r>
      <w:r w:rsidR="00153849" w:rsidRPr="00153849">
        <w:rPr>
          <w:rStyle w:val="Char3"/>
          <w:rtl/>
        </w:rPr>
        <w:t xml:space="preserve"> </w:t>
      </w:r>
      <w:r w:rsidR="00153849" w:rsidRPr="00153849">
        <w:rPr>
          <w:rStyle w:val="Char3"/>
          <w:rFonts w:hint="eastAsia"/>
          <w:rtl/>
        </w:rPr>
        <w:t>فُسُوقٌ،</w:t>
      </w:r>
      <w:r w:rsidR="00153849" w:rsidRPr="00153849">
        <w:rPr>
          <w:rStyle w:val="Char3"/>
          <w:rtl/>
        </w:rPr>
        <w:t xml:space="preserve"> </w:t>
      </w:r>
      <w:r w:rsidR="00153849" w:rsidRPr="00153849">
        <w:rPr>
          <w:rStyle w:val="Char3"/>
          <w:rFonts w:hint="eastAsia"/>
          <w:rtl/>
        </w:rPr>
        <w:t>وَقِتَالُهُ</w:t>
      </w:r>
      <w:r w:rsidR="00153849" w:rsidRPr="00153849">
        <w:rPr>
          <w:rStyle w:val="Char3"/>
          <w:rtl/>
        </w:rPr>
        <w:t xml:space="preserve"> </w:t>
      </w:r>
      <w:r w:rsidR="00153849" w:rsidRPr="00153849">
        <w:rPr>
          <w:rStyle w:val="Char3"/>
          <w:rFonts w:hint="eastAsia"/>
          <w:rtl/>
        </w:rPr>
        <w:t>كُفْرٌ</w:t>
      </w:r>
      <w:r w:rsidRPr="00F346F5">
        <w:rPr>
          <w:rStyle w:val="Char8"/>
          <w:rtl/>
        </w:rPr>
        <w:t>»</w:t>
      </w:r>
      <w:r w:rsidRPr="00497162">
        <w:rPr>
          <w:rFonts w:hint="cs"/>
          <w:vertAlign w:val="superscript"/>
          <w:rtl/>
        </w:rPr>
        <w:t>(</w:t>
      </w:r>
      <w:r>
        <w:rPr>
          <w:rStyle w:val="FootnoteReference"/>
          <w:rtl/>
        </w:rPr>
        <w:footnoteReference w:id="483"/>
      </w:r>
      <w:r w:rsidRPr="00497162">
        <w:rPr>
          <w:rFonts w:hint="cs"/>
          <w:vertAlign w:val="superscript"/>
          <w:rtl/>
        </w:rPr>
        <w:t>)</w:t>
      </w:r>
      <w:r>
        <w:rPr>
          <w:rFonts w:hint="cs"/>
          <w:rtl/>
        </w:rPr>
        <w:t xml:space="preserve"> </w:t>
      </w:r>
      <w:r w:rsidRPr="00F346F5">
        <w:rPr>
          <w:rStyle w:val="Char8"/>
          <w:rFonts w:hint="cs"/>
          <w:rtl/>
        </w:rPr>
        <w:t>«</w:t>
      </w:r>
      <w:r w:rsidRPr="00153849">
        <w:rPr>
          <w:rStyle w:val="Chare"/>
          <w:rFonts w:hint="cs"/>
          <w:rtl/>
        </w:rPr>
        <w:t>دشنام‌دادن مسلمانان فسق و فجور است و جنگ با او فکر است</w:t>
      </w:r>
      <w:r w:rsidRPr="00F346F5">
        <w:rPr>
          <w:rStyle w:val="Char8"/>
          <w:rFonts w:hint="cs"/>
          <w:rtl/>
        </w:rPr>
        <w:t>»</w:t>
      </w:r>
      <w:r>
        <w:rPr>
          <w:rFonts w:hint="cs"/>
          <w:rtl/>
        </w:rPr>
        <w:t xml:space="preserve">. وحدیث </w:t>
      </w:r>
      <w:r w:rsidRPr="00F346F5">
        <w:rPr>
          <w:rStyle w:val="Char8"/>
          <w:rtl/>
        </w:rPr>
        <w:t>«</w:t>
      </w:r>
      <w:r w:rsidR="00153849" w:rsidRPr="00153849">
        <w:rPr>
          <w:rStyle w:val="Char3"/>
          <w:rFonts w:hint="eastAsia"/>
          <w:rtl/>
        </w:rPr>
        <w:t>لا</w:t>
      </w:r>
      <w:r w:rsidR="00153849" w:rsidRPr="00153849">
        <w:rPr>
          <w:rStyle w:val="Char3"/>
          <w:rtl/>
        </w:rPr>
        <w:t xml:space="preserve"> </w:t>
      </w:r>
      <w:r w:rsidR="00153849" w:rsidRPr="00153849">
        <w:rPr>
          <w:rStyle w:val="Char3"/>
          <w:rFonts w:hint="eastAsia"/>
          <w:rtl/>
        </w:rPr>
        <w:t>يَزْنِي</w:t>
      </w:r>
      <w:r w:rsidR="00153849" w:rsidRPr="00153849">
        <w:rPr>
          <w:rStyle w:val="Char3"/>
          <w:rtl/>
        </w:rPr>
        <w:t xml:space="preserve"> </w:t>
      </w:r>
      <w:r w:rsidR="00153849" w:rsidRPr="00153849">
        <w:rPr>
          <w:rStyle w:val="Char3"/>
          <w:rFonts w:hint="eastAsia"/>
          <w:rtl/>
        </w:rPr>
        <w:t>الزَّانِي</w:t>
      </w:r>
      <w:r w:rsidR="00153849" w:rsidRPr="00153849">
        <w:rPr>
          <w:rStyle w:val="Char3"/>
          <w:rtl/>
        </w:rPr>
        <w:t xml:space="preserve"> </w:t>
      </w:r>
      <w:r w:rsidR="00153849" w:rsidRPr="00153849">
        <w:rPr>
          <w:rStyle w:val="Char3"/>
          <w:rFonts w:hint="eastAsia"/>
          <w:rtl/>
        </w:rPr>
        <w:t>حِينَ</w:t>
      </w:r>
      <w:r w:rsidR="00153849" w:rsidRPr="00153849">
        <w:rPr>
          <w:rStyle w:val="Char3"/>
          <w:rtl/>
        </w:rPr>
        <w:t xml:space="preserve"> </w:t>
      </w:r>
      <w:r w:rsidR="00153849" w:rsidRPr="00153849">
        <w:rPr>
          <w:rStyle w:val="Char3"/>
          <w:rFonts w:hint="eastAsia"/>
          <w:rtl/>
        </w:rPr>
        <w:t>يَزْنِي</w:t>
      </w:r>
      <w:r w:rsidR="00153849" w:rsidRPr="00153849">
        <w:rPr>
          <w:rStyle w:val="Char3"/>
          <w:rtl/>
        </w:rPr>
        <w:t xml:space="preserve"> </w:t>
      </w:r>
      <w:r w:rsidR="00153849" w:rsidRPr="00153849">
        <w:rPr>
          <w:rStyle w:val="Char3"/>
          <w:rFonts w:hint="eastAsia"/>
          <w:rtl/>
        </w:rPr>
        <w:t>وَهُوَ</w:t>
      </w:r>
      <w:r w:rsidR="00153849" w:rsidRPr="00153849">
        <w:rPr>
          <w:rStyle w:val="Char3"/>
          <w:rtl/>
        </w:rPr>
        <w:t xml:space="preserve"> </w:t>
      </w:r>
      <w:r w:rsidR="00153849" w:rsidRPr="00153849">
        <w:rPr>
          <w:rStyle w:val="Char3"/>
          <w:rFonts w:hint="eastAsia"/>
          <w:rtl/>
        </w:rPr>
        <w:t>مُؤْمِنٌ،</w:t>
      </w:r>
      <w:r w:rsidRPr="00F346F5">
        <w:rPr>
          <w:rStyle w:val="Char8"/>
          <w:rtl/>
        </w:rPr>
        <w:t>»</w:t>
      </w:r>
      <w:r w:rsidRPr="00497162">
        <w:rPr>
          <w:rFonts w:hint="cs"/>
          <w:vertAlign w:val="superscript"/>
          <w:rtl/>
        </w:rPr>
        <w:t>(</w:t>
      </w:r>
      <w:r>
        <w:rPr>
          <w:rStyle w:val="FootnoteReference"/>
          <w:rtl/>
        </w:rPr>
        <w:footnoteReference w:id="484"/>
      </w:r>
      <w:r w:rsidRPr="00497162">
        <w:rPr>
          <w:rFonts w:hint="cs"/>
          <w:vertAlign w:val="superscript"/>
          <w:rtl/>
        </w:rPr>
        <w:t>)</w:t>
      </w:r>
      <w:r>
        <w:rPr>
          <w:rFonts w:hint="cs"/>
          <w:rtl/>
        </w:rPr>
        <w:t xml:space="preserve"> </w:t>
      </w:r>
      <w:r w:rsidRPr="00F346F5">
        <w:rPr>
          <w:rStyle w:val="Char8"/>
          <w:rFonts w:hint="cs"/>
          <w:rtl/>
        </w:rPr>
        <w:t>«</w:t>
      </w:r>
      <w:r w:rsidRPr="00153849">
        <w:rPr>
          <w:rStyle w:val="Chare"/>
          <w:rFonts w:hint="cs"/>
          <w:rtl/>
        </w:rPr>
        <w:t>فرد زناکار در هنگام زناکردن ایمان ندارد</w:t>
      </w:r>
      <w:r w:rsidRPr="00F346F5">
        <w:rPr>
          <w:rStyle w:val="Char8"/>
          <w:rFonts w:hint="cs"/>
          <w:rtl/>
        </w:rPr>
        <w:t>»</w:t>
      </w:r>
      <w:r>
        <w:rPr>
          <w:rFonts w:hint="cs"/>
          <w:rtl/>
        </w:rPr>
        <w:t xml:space="preserve"> استدلال کرده‌اند]</w:t>
      </w:r>
      <w:r w:rsidRPr="00561B17">
        <w:rPr>
          <w:rFonts w:hint="cs"/>
          <w:vertAlign w:val="superscript"/>
          <w:rtl/>
        </w:rPr>
        <w:t xml:space="preserve"> </w:t>
      </w:r>
      <w:r w:rsidRPr="00497162">
        <w:rPr>
          <w:rFonts w:hint="cs"/>
          <w:vertAlign w:val="superscript"/>
          <w:rtl/>
        </w:rPr>
        <w:t>(</w:t>
      </w:r>
      <w:r>
        <w:rPr>
          <w:rStyle w:val="FootnoteReference"/>
          <w:rtl/>
        </w:rPr>
        <w:footnoteReference w:id="485"/>
      </w:r>
      <w:r w:rsidRPr="00497162">
        <w:rPr>
          <w:rFonts w:hint="cs"/>
          <w:vertAlign w:val="superscript"/>
          <w:rtl/>
        </w:rPr>
        <w:t>)</w:t>
      </w:r>
      <w:r>
        <w:rPr>
          <w:rFonts w:hint="cs"/>
          <w:rtl/>
        </w:rPr>
        <w:t>.</w:t>
      </w:r>
    </w:p>
    <w:p w:rsidR="0063251B" w:rsidRPr="00735439" w:rsidRDefault="0063251B" w:rsidP="00AB7623">
      <w:pPr>
        <w:pStyle w:val="a8"/>
        <w:rPr>
          <w:spacing w:val="-4"/>
          <w:rtl/>
        </w:rPr>
      </w:pPr>
      <w:r w:rsidRPr="00735439">
        <w:rPr>
          <w:rFonts w:hint="cs"/>
          <w:spacing w:val="-4"/>
          <w:rtl/>
        </w:rPr>
        <w:t>ابن عبدالبر با وجود آن که اخبار آحاد را مفید یقین نمی‌دانست باز آن‌ها را در باب عقاید قبول داشت و نقل می‌کند: «همه‌ی طوائف اسلام خبر واحد عادل را در باب اعتقادات نقل کرده‌اند و براساس آن ولاء و براء را مراعات می‌نمایند و اینگونه اخبار را به عنوان شرع، حکم و دین قرار داده‌اند»</w:t>
      </w:r>
      <w:r w:rsidRPr="00735439">
        <w:rPr>
          <w:rFonts w:hint="cs"/>
          <w:spacing w:val="-4"/>
          <w:vertAlign w:val="superscript"/>
          <w:rtl/>
        </w:rPr>
        <w:t>(</w:t>
      </w:r>
      <w:r w:rsidRPr="00735439">
        <w:rPr>
          <w:rStyle w:val="FootnoteReference"/>
          <w:spacing w:val="-4"/>
          <w:rtl/>
        </w:rPr>
        <w:footnoteReference w:id="486"/>
      </w:r>
      <w:r w:rsidRPr="00735439">
        <w:rPr>
          <w:rFonts w:hint="cs"/>
          <w:spacing w:val="-4"/>
          <w:vertAlign w:val="superscript"/>
          <w:rtl/>
        </w:rPr>
        <w:t>)</w:t>
      </w:r>
      <w:r w:rsidRPr="00735439">
        <w:rPr>
          <w:rFonts w:hint="cs"/>
          <w:spacing w:val="-4"/>
          <w:rtl/>
        </w:rPr>
        <w:t>.</w:t>
      </w:r>
    </w:p>
    <w:p w:rsidR="0063251B" w:rsidRDefault="0063251B" w:rsidP="00AB7623">
      <w:pPr>
        <w:pStyle w:val="a8"/>
        <w:rPr>
          <w:rtl/>
        </w:rPr>
      </w:pPr>
      <w:r>
        <w:rPr>
          <w:rFonts w:hint="cs"/>
          <w:rtl/>
        </w:rPr>
        <w:t>این اجماعی که در باره‌ی خبر واحد عادل در اعتقادات و قبول آن ذکر شده، سخن کسی را تأیید می‌کند که می‌گوید: خبر واحد عادل مفید علم است، و گرنه اگر مفید علم و عمل نباشد چگونه به عنوان شرع و دین قرار می‌گیرد و بر پایه‌ی آن ولاء و براء رعایت می‌شود؟</w:t>
      </w:r>
      <w:r w:rsidRPr="00497162">
        <w:rPr>
          <w:rFonts w:hint="cs"/>
          <w:vertAlign w:val="superscript"/>
          <w:rtl/>
        </w:rPr>
        <w:t>(</w:t>
      </w:r>
      <w:r>
        <w:rPr>
          <w:rStyle w:val="FootnoteReference"/>
          <w:rtl/>
        </w:rPr>
        <w:footnoteReference w:id="487"/>
      </w:r>
      <w:r w:rsidRPr="00497162">
        <w:rPr>
          <w:rFonts w:hint="cs"/>
          <w:vertAlign w:val="superscript"/>
          <w:rtl/>
        </w:rPr>
        <w:t>)</w:t>
      </w:r>
      <w:r>
        <w:rPr>
          <w:rFonts w:hint="cs"/>
          <w:rtl/>
        </w:rPr>
        <w:t>.</w:t>
      </w:r>
    </w:p>
    <w:p w:rsidR="0063251B" w:rsidRDefault="0063251B" w:rsidP="00AB7623">
      <w:pPr>
        <w:pStyle w:val="a8"/>
        <w:rPr>
          <w:rtl/>
        </w:rPr>
      </w:pPr>
      <w:r>
        <w:rPr>
          <w:rFonts w:hint="cs"/>
          <w:rtl/>
        </w:rPr>
        <w:t>حقیقتاً احتمال غلط و وهم عقلاً بر راوی خبر واحد عادل خالی از هرگونه قرینه‌ای وارد است، ولی این اخبار اگر مفید یقین نباشند ظن غالب از آن‌ها به دست می‌آید و این ظن غالب مانع اثبات اسماء و صفات به آن اخبار نیست، همچنانکه مانع اثبات احکام طلبی به وسیله‌ی آن‌ها نیست، و فرق‌گذاشتن بین باب طلب و باب خبر به گونه‌ای که در مورد یکی به خبر واحد استدلال و در مورد دیگری به آن استدلال نشود، به اجماع امت تفریق باطل است، و همواره به این اخبار در خبرهای علمی که می‌دهند استدلال می‌شود.</w:t>
      </w:r>
    </w:p>
    <w:p w:rsidR="0063251B" w:rsidRDefault="0063251B" w:rsidP="00AB7623">
      <w:pPr>
        <w:pStyle w:val="a8"/>
        <w:rPr>
          <w:rtl/>
        </w:rPr>
      </w:pPr>
      <w:r>
        <w:rPr>
          <w:rFonts w:hint="cs"/>
          <w:rtl/>
        </w:rPr>
        <w:t>همچنانکه این اخبار در خبرهای طلبی عملی که می‌دهند استدلال می‌شود</w:t>
      </w:r>
      <w:r w:rsidRPr="00497162">
        <w:rPr>
          <w:rFonts w:hint="cs"/>
          <w:vertAlign w:val="superscript"/>
          <w:rtl/>
        </w:rPr>
        <w:t>(</w:t>
      </w:r>
      <w:r>
        <w:rPr>
          <w:rStyle w:val="FootnoteReference"/>
          <w:rtl/>
        </w:rPr>
        <w:footnoteReference w:id="488"/>
      </w:r>
      <w:r w:rsidRPr="00497162">
        <w:rPr>
          <w:rFonts w:hint="cs"/>
          <w:vertAlign w:val="superscript"/>
          <w:rtl/>
        </w:rPr>
        <w:t>)</w:t>
      </w:r>
      <w:r>
        <w:rPr>
          <w:rFonts w:hint="cs"/>
          <w:rtl/>
        </w:rPr>
        <w:t>.</w:t>
      </w:r>
    </w:p>
    <w:p w:rsidR="0063251B" w:rsidRDefault="0063251B" w:rsidP="00AB7623">
      <w:pPr>
        <w:pStyle w:val="a8"/>
        <w:rPr>
          <w:rtl/>
        </w:rPr>
      </w:pPr>
      <w:r>
        <w:rPr>
          <w:rFonts w:hint="cs"/>
          <w:rtl/>
        </w:rPr>
        <w:t xml:space="preserve">از آنچه گذشت، مشخص شد که اعتقاد به عدم استدلال به احادیث آحاد در باب عقاید، مخالف ظاهر کتاب و سنتی است که تمام علما بر وجوب پیروی از کتاب و سنت در قبول خبر آحاد در احکام شرعی، اجماع کرده‌اند، و فرقی نمی‌کند که این احکام شرعی بحث‌های عقیده یا احکام فرعی فقهی باشند، و تخصیص پیروی و استدلال به اخبار آحاد در احکام عملی و غیر اعتقادی نیاز به دلیل قاطعی دارد، و این تخصیص‌دادن مخالف اجماع صحابه در قبول خبر واحد صحیح می‌باشد، و با وجود این از هیچیک از اصحاب رسول الله </w:t>
      </w:r>
      <w:r>
        <w:rPr>
          <w:rFonts w:hint="cs"/>
          <w:rtl/>
        </w:rPr>
        <w:sym w:font="AGA Arabesque" w:char="F072"/>
      </w:r>
      <w:r>
        <w:rPr>
          <w:rFonts w:hint="cs"/>
          <w:rtl/>
        </w:rPr>
        <w:t xml:space="preserve"> نقل نشده که بین عقیده و غیر عقیده فرق قائل شده باشد.</w:t>
      </w:r>
    </w:p>
    <w:p w:rsidR="0063251B" w:rsidRDefault="0063251B" w:rsidP="00AB7623">
      <w:pPr>
        <w:pStyle w:val="a8"/>
        <w:rPr>
          <w:rtl/>
        </w:rPr>
      </w:pPr>
      <w:r>
        <w:rPr>
          <w:rFonts w:hint="cs"/>
          <w:rtl/>
        </w:rPr>
        <w:t xml:space="preserve">قائل شدن به عدم قبول اخبار آحاد در عقیده لازمه‌اش رد سنت نبوی به خاطر نادر بودن اخبار متواتر در این باره می‌باشد. و از جهت دیگر باید متوجه این مسئله باشیم که اکثر احادیث عملی متضمن بحث‌های اعتقادی نیز هستند، به طور مثال: </w:t>
      </w:r>
    </w:p>
    <w:p w:rsidR="0063251B" w:rsidRDefault="0063251B" w:rsidP="00AB7623">
      <w:pPr>
        <w:pStyle w:val="a8"/>
        <w:rPr>
          <w:rtl/>
        </w:rPr>
      </w:pPr>
      <w:r>
        <w:rPr>
          <w:rFonts w:hint="cs"/>
          <w:rtl/>
        </w:rPr>
        <w:t xml:space="preserve">الف- امام مسلم از ابوهریره </w:t>
      </w:r>
      <w:r>
        <w:rPr>
          <w:rFonts w:hint="cs"/>
          <w:rtl/>
        </w:rPr>
        <w:sym w:font="AGA Arabesque" w:char="F074"/>
      </w:r>
      <w:r>
        <w:rPr>
          <w:rFonts w:hint="cs"/>
          <w:rtl/>
        </w:rPr>
        <w:t xml:space="preserve"> روایت کرده که:</w:t>
      </w:r>
    </w:p>
    <w:p w:rsidR="0063251B" w:rsidRPr="00735439" w:rsidRDefault="0063251B" w:rsidP="00AB7623">
      <w:pPr>
        <w:pStyle w:val="a8"/>
        <w:spacing w:line="240" w:lineRule="auto"/>
        <w:rPr>
          <w:spacing w:val="-4"/>
          <w:rtl/>
        </w:rPr>
      </w:pPr>
      <w:r w:rsidRPr="00735439">
        <w:rPr>
          <w:rStyle w:val="Char8"/>
          <w:spacing w:val="-4"/>
          <w:rtl/>
        </w:rPr>
        <w:t>«</w:t>
      </w:r>
      <w:r w:rsidR="0031562C" w:rsidRPr="00735439">
        <w:rPr>
          <w:rStyle w:val="Char3"/>
          <w:rFonts w:hint="eastAsia"/>
          <w:spacing w:val="-4"/>
          <w:rtl/>
        </w:rPr>
        <w:t>قَالَ</w:t>
      </w:r>
      <w:r w:rsidR="0031562C" w:rsidRPr="00735439">
        <w:rPr>
          <w:rStyle w:val="Char3"/>
          <w:spacing w:val="-4"/>
          <w:rtl/>
        </w:rPr>
        <w:t xml:space="preserve"> </w:t>
      </w:r>
      <w:r w:rsidR="0031562C" w:rsidRPr="00735439">
        <w:rPr>
          <w:rStyle w:val="Char3"/>
          <w:rFonts w:hint="eastAsia"/>
          <w:spacing w:val="-4"/>
          <w:rtl/>
        </w:rPr>
        <w:t>رَسُولُ</w:t>
      </w:r>
      <w:r w:rsidR="0031562C" w:rsidRPr="00735439">
        <w:rPr>
          <w:rStyle w:val="Char3"/>
          <w:spacing w:val="-4"/>
          <w:rtl/>
        </w:rPr>
        <w:t xml:space="preserve"> </w:t>
      </w:r>
      <w:r w:rsidR="0031562C" w:rsidRPr="00735439">
        <w:rPr>
          <w:rStyle w:val="Char3"/>
          <w:rFonts w:hint="eastAsia"/>
          <w:spacing w:val="-4"/>
          <w:rtl/>
        </w:rPr>
        <w:t>اللَّهِ</w:t>
      </w:r>
      <w:r w:rsidR="0031562C" w:rsidRPr="00735439">
        <w:rPr>
          <w:rStyle w:val="Char3"/>
          <w:rFonts w:hint="cs"/>
          <w:spacing w:val="-4"/>
          <w:rtl/>
        </w:rPr>
        <w:t xml:space="preserve"> </w:t>
      </w:r>
      <w:r w:rsidR="0031562C" w:rsidRPr="00735439">
        <w:rPr>
          <w:rStyle w:val="Char3"/>
          <w:spacing w:val="-4"/>
        </w:rPr>
        <w:sym w:font="AGA Arabesque" w:char="F072"/>
      </w:r>
      <w:r w:rsidR="0031562C" w:rsidRPr="00735439">
        <w:rPr>
          <w:rStyle w:val="Char3"/>
          <w:rFonts w:hint="cs"/>
          <w:spacing w:val="-4"/>
          <w:rtl/>
        </w:rPr>
        <w:t xml:space="preserve">: </w:t>
      </w:r>
      <w:r w:rsidR="0031562C" w:rsidRPr="00735439">
        <w:rPr>
          <w:rStyle w:val="Char3"/>
          <w:rFonts w:hint="eastAsia"/>
          <w:spacing w:val="-4"/>
          <w:rtl/>
        </w:rPr>
        <w:t>إِذَا</w:t>
      </w:r>
      <w:r w:rsidR="0031562C" w:rsidRPr="00735439">
        <w:rPr>
          <w:rStyle w:val="Char3"/>
          <w:spacing w:val="-4"/>
          <w:rtl/>
        </w:rPr>
        <w:t xml:space="preserve"> </w:t>
      </w:r>
      <w:r w:rsidR="0031562C" w:rsidRPr="00735439">
        <w:rPr>
          <w:rStyle w:val="Char3"/>
          <w:rFonts w:hint="eastAsia"/>
          <w:spacing w:val="-4"/>
          <w:rtl/>
        </w:rPr>
        <w:t>تَشَهَّدَ</w:t>
      </w:r>
      <w:r w:rsidR="0031562C" w:rsidRPr="00735439">
        <w:rPr>
          <w:rStyle w:val="Char3"/>
          <w:spacing w:val="-4"/>
          <w:rtl/>
        </w:rPr>
        <w:t xml:space="preserve"> </w:t>
      </w:r>
      <w:r w:rsidR="0031562C" w:rsidRPr="00735439">
        <w:rPr>
          <w:rStyle w:val="Char3"/>
          <w:rFonts w:hint="eastAsia"/>
          <w:spacing w:val="-4"/>
          <w:rtl/>
        </w:rPr>
        <w:t>أَحَدُكُمْ</w:t>
      </w:r>
      <w:r w:rsidR="0031562C" w:rsidRPr="00735439">
        <w:rPr>
          <w:rStyle w:val="Char3"/>
          <w:spacing w:val="-4"/>
          <w:rtl/>
        </w:rPr>
        <w:t xml:space="preserve"> </w:t>
      </w:r>
      <w:r w:rsidR="0031562C" w:rsidRPr="00735439">
        <w:rPr>
          <w:rStyle w:val="Char3"/>
          <w:rFonts w:hint="eastAsia"/>
          <w:spacing w:val="-4"/>
          <w:rtl/>
        </w:rPr>
        <w:t>فَلْيَسْتَعِذْ</w:t>
      </w:r>
      <w:r w:rsidR="0031562C" w:rsidRPr="00735439">
        <w:rPr>
          <w:rStyle w:val="Char3"/>
          <w:spacing w:val="-4"/>
          <w:rtl/>
        </w:rPr>
        <w:t xml:space="preserve"> </w:t>
      </w:r>
      <w:r w:rsidR="0031562C" w:rsidRPr="00735439">
        <w:rPr>
          <w:rStyle w:val="Char3"/>
          <w:rFonts w:hint="eastAsia"/>
          <w:spacing w:val="-4"/>
          <w:rtl/>
        </w:rPr>
        <w:t>بِاللَّهِ</w:t>
      </w:r>
      <w:r w:rsidR="0031562C" w:rsidRPr="00735439">
        <w:rPr>
          <w:rStyle w:val="Char3"/>
          <w:spacing w:val="-4"/>
          <w:rtl/>
        </w:rPr>
        <w:t xml:space="preserve"> </w:t>
      </w:r>
      <w:r w:rsidR="0031562C" w:rsidRPr="00735439">
        <w:rPr>
          <w:rStyle w:val="Char3"/>
          <w:rFonts w:hint="eastAsia"/>
          <w:spacing w:val="-4"/>
          <w:rtl/>
        </w:rPr>
        <w:t>مِنْ</w:t>
      </w:r>
      <w:r w:rsidR="0031562C" w:rsidRPr="00735439">
        <w:rPr>
          <w:rStyle w:val="Char3"/>
          <w:spacing w:val="-4"/>
          <w:rtl/>
        </w:rPr>
        <w:t xml:space="preserve"> </w:t>
      </w:r>
      <w:r w:rsidR="0031562C" w:rsidRPr="00735439">
        <w:rPr>
          <w:rStyle w:val="Char3"/>
          <w:rFonts w:hint="eastAsia"/>
          <w:spacing w:val="-4"/>
          <w:rtl/>
        </w:rPr>
        <w:t>أَرْبَعٍ</w:t>
      </w:r>
      <w:r w:rsidR="0031562C" w:rsidRPr="00735439">
        <w:rPr>
          <w:rStyle w:val="Char3"/>
          <w:spacing w:val="-4"/>
          <w:rtl/>
        </w:rPr>
        <w:t xml:space="preserve"> </w:t>
      </w:r>
      <w:r w:rsidR="0031562C" w:rsidRPr="00735439">
        <w:rPr>
          <w:rStyle w:val="Char3"/>
          <w:rFonts w:hint="eastAsia"/>
          <w:spacing w:val="-4"/>
          <w:rtl/>
        </w:rPr>
        <w:t>يَقُولُ</w:t>
      </w:r>
      <w:r w:rsidR="0031562C" w:rsidRPr="00735439">
        <w:rPr>
          <w:rStyle w:val="Char3"/>
          <w:spacing w:val="-4"/>
          <w:rtl/>
        </w:rPr>
        <w:t xml:space="preserve"> </w:t>
      </w:r>
      <w:r w:rsidR="0031562C" w:rsidRPr="00735439">
        <w:rPr>
          <w:rStyle w:val="Char3"/>
          <w:rFonts w:hint="eastAsia"/>
          <w:spacing w:val="-4"/>
          <w:rtl/>
        </w:rPr>
        <w:t>اللَّهُمَّ</w:t>
      </w:r>
      <w:r w:rsidR="0031562C" w:rsidRPr="00735439">
        <w:rPr>
          <w:rStyle w:val="Char3"/>
          <w:spacing w:val="-4"/>
          <w:rtl/>
        </w:rPr>
        <w:t xml:space="preserve"> </w:t>
      </w:r>
      <w:r w:rsidR="0031562C" w:rsidRPr="00735439">
        <w:rPr>
          <w:rStyle w:val="Char3"/>
          <w:rFonts w:hint="eastAsia"/>
          <w:spacing w:val="-4"/>
          <w:rtl/>
        </w:rPr>
        <w:t>إِنِّى</w:t>
      </w:r>
      <w:r w:rsidR="0031562C" w:rsidRPr="00735439">
        <w:rPr>
          <w:rStyle w:val="Char3"/>
          <w:spacing w:val="-4"/>
          <w:rtl/>
        </w:rPr>
        <w:t xml:space="preserve"> </w:t>
      </w:r>
      <w:r w:rsidR="0031562C" w:rsidRPr="00735439">
        <w:rPr>
          <w:rStyle w:val="Char3"/>
          <w:rFonts w:hint="eastAsia"/>
          <w:spacing w:val="-4"/>
          <w:rtl/>
        </w:rPr>
        <w:t>أَعُوذُ</w:t>
      </w:r>
      <w:r w:rsidR="0031562C" w:rsidRPr="00735439">
        <w:rPr>
          <w:rStyle w:val="Char3"/>
          <w:spacing w:val="-4"/>
          <w:rtl/>
        </w:rPr>
        <w:t xml:space="preserve"> </w:t>
      </w:r>
      <w:r w:rsidR="0031562C" w:rsidRPr="00735439">
        <w:rPr>
          <w:rStyle w:val="Char3"/>
          <w:rFonts w:hint="eastAsia"/>
          <w:spacing w:val="-4"/>
          <w:rtl/>
        </w:rPr>
        <w:t>بِكَ</w:t>
      </w:r>
      <w:r w:rsidR="0031562C" w:rsidRPr="00735439">
        <w:rPr>
          <w:rStyle w:val="Char3"/>
          <w:spacing w:val="-4"/>
          <w:rtl/>
        </w:rPr>
        <w:t xml:space="preserve"> </w:t>
      </w:r>
      <w:r w:rsidR="0031562C" w:rsidRPr="00735439">
        <w:rPr>
          <w:rStyle w:val="Char3"/>
          <w:rFonts w:hint="eastAsia"/>
          <w:spacing w:val="-4"/>
          <w:rtl/>
        </w:rPr>
        <w:t>مِنْ</w:t>
      </w:r>
      <w:r w:rsidR="0031562C" w:rsidRPr="00735439">
        <w:rPr>
          <w:rStyle w:val="Char3"/>
          <w:spacing w:val="-4"/>
          <w:rtl/>
        </w:rPr>
        <w:t xml:space="preserve"> </w:t>
      </w:r>
      <w:r w:rsidR="0031562C" w:rsidRPr="00735439">
        <w:rPr>
          <w:rStyle w:val="Char3"/>
          <w:rFonts w:hint="eastAsia"/>
          <w:spacing w:val="-4"/>
          <w:rtl/>
        </w:rPr>
        <w:t>عَذَابِ</w:t>
      </w:r>
      <w:r w:rsidR="0031562C" w:rsidRPr="00735439">
        <w:rPr>
          <w:rStyle w:val="Char3"/>
          <w:spacing w:val="-4"/>
          <w:rtl/>
        </w:rPr>
        <w:t xml:space="preserve"> </w:t>
      </w:r>
      <w:r w:rsidR="0031562C" w:rsidRPr="00735439">
        <w:rPr>
          <w:rStyle w:val="Char3"/>
          <w:rFonts w:hint="eastAsia"/>
          <w:spacing w:val="-4"/>
          <w:rtl/>
        </w:rPr>
        <w:t>جَهَنَّمَ</w:t>
      </w:r>
      <w:r w:rsidR="0031562C" w:rsidRPr="00735439">
        <w:rPr>
          <w:rStyle w:val="Char3"/>
          <w:spacing w:val="-4"/>
          <w:rtl/>
        </w:rPr>
        <w:t xml:space="preserve"> </w:t>
      </w:r>
      <w:r w:rsidR="0031562C" w:rsidRPr="00735439">
        <w:rPr>
          <w:rStyle w:val="Char3"/>
          <w:rFonts w:hint="eastAsia"/>
          <w:spacing w:val="-4"/>
          <w:rtl/>
        </w:rPr>
        <w:t>وَمِنْ</w:t>
      </w:r>
      <w:r w:rsidR="0031562C" w:rsidRPr="00735439">
        <w:rPr>
          <w:rStyle w:val="Char3"/>
          <w:spacing w:val="-4"/>
          <w:rtl/>
        </w:rPr>
        <w:t xml:space="preserve"> </w:t>
      </w:r>
      <w:r w:rsidR="0031562C" w:rsidRPr="00735439">
        <w:rPr>
          <w:rStyle w:val="Char3"/>
          <w:rFonts w:hint="eastAsia"/>
          <w:spacing w:val="-4"/>
          <w:rtl/>
        </w:rPr>
        <w:t>عَذَابِ</w:t>
      </w:r>
      <w:r w:rsidR="0031562C" w:rsidRPr="00735439">
        <w:rPr>
          <w:rStyle w:val="Char3"/>
          <w:spacing w:val="-4"/>
          <w:rtl/>
        </w:rPr>
        <w:t xml:space="preserve"> </w:t>
      </w:r>
      <w:r w:rsidR="0031562C" w:rsidRPr="00735439">
        <w:rPr>
          <w:rStyle w:val="Char3"/>
          <w:rFonts w:hint="eastAsia"/>
          <w:spacing w:val="-4"/>
          <w:rtl/>
        </w:rPr>
        <w:t>الْقَبْرِ</w:t>
      </w:r>
      <w:r w:rsidR="0031562C" w:rsidRPr="00735439">
        <w:rPr>
          <w:rStyle w:val="Char3"/>
          <w:spacing w:val="-4"/>
          <w:rtl/>
        </w:rPr>
        <w:t xml:space="preserve"> </w:t>
      </w:r>
      <w:r w:rsidR="0031562C" w:rsidRPr="00735439">
        <w:rPr>
          <w:rStyle w:val="Char3"/>
          <w:rFonts w:hint="eastAsia"/>
          <w:spacing w:val="-4"/>
          <w:rtl/>
        </w:rPr>
        <w:t>وَمِنْ</w:t>
      </w:r>
      <w:r w:rsidR="0031562C" w:rsidRPr="00735439">
        <w:rPr>
          <w:rStyle w:val="Char3"/>
          <w:spacing w:val="-4"/>
          <w:rtl/>
        </w:rPr>
        <w:t xml:space="preserve"> </w:t>
      </w:r>
      <w:r w:rsidR="0031562C" w:rsidRPr="00735439">
        <w:rPr>
          <w:rStyle w:val="Char3"/>
          <w:rFonts w:hint="eastAsia"/>
          <w:spacing w:val="-4"/>
          <w:rtl/>
        </w:rPr>
        <w:t>فِتْنَةِ</w:t>
      </w:r>
      <w:r w:rsidR="0031562C" w:rsidRPr="00735439">
        <w:rPr>
          <w:rStyle w:val="Char3"/>
          <w:spacing w:val="-4"/>
          <w:rtl/>
        </w:rPr>
        <w:t xml:space="preserve"> </w:t>
      </w:r>
      <w:r w:rsidR="0031562C" w:rsidRPr="00735439">
        <w:rPr>
          <w:rStyle w:val="Char3"/>
          <w:rFonts w:hint="eastAsia"/>
          <w:spacing w:val="-4"/>
          <w:rtl/>
        </w:rPr>
        <w:t>الْمَحْيَا</w:t>
      </w:r>
      <w:r w:rsidR="0031562C" w:rsidRPr="00735439">
        <w:rPr>
          <w:rStyle w:val="Char3"/>
          <w:spacing w:val="-4"/>
          <w:rtl/>
        </w:rPr>
        <w:t xml:space="preserve"> </w:t>
      </w:r>
      <w:r w:rsidR="0031562C" w:rsidRPr="00735439">
        <w:rPr>
          <w:rStyle w:val="Char3"/>
          <w:rFonts w:hint="eastAsia"/>
          <w:spacing w:val="-4"/>
          <w:rtl/>
        </w:rPr>
        <w:t>وَالْمَمَاتِ</w:t>
      </w:r>
      <w:r w:rsidR="0031562C" w:rsidRPr="00735439">
        <w:rPr>
          <w:rStyle w:val="Char3"/>
          <w:spacing w:val="-4"/>
          <w:rtl/>
        </w:rPr>
        <w:t xml:space="preserve"> </w:t>
      </w:r>
      <w:r w:rsidR="0031562C" w:rsidRPr="00735439">
        <w:rPr>
          <w:rStyle w:val="Char3"/>
          <w:rFonts w:hint="eastAsia"/>
          <w:spacing w:val="-4"/>
          <w:rtl/>
        </w:rPr>
        <w:t>وَمِنْ</w:t>
      </w:r>
      <w:r w:rsidR="0031562C" w:rsidRPr="00735439">
        <w:rPr>
          <w:rStyle w:val="Char3"/>
          <w:spacing w:val="-4"/>
          <w:rtl/>
        </w:rPr>
        <w:t xml:space="preserve"> </w:t>
      </w:r>
      <w:r w:rsidR="0031562C" w:rsidRPr="00735439">
        <w:rPr>
          <w:rStyle w:val="Char3"/>
          <w:rFonts w:hint="eastAsia"/>
          <w:spacing w:val="-4"/>
          <w:rtl/>
        </w:rPr>
        <w:t>شَرِّ</w:t>
      </w:r>
      <w:r w:rsidR="0031562C" w:rsidRPr="00735439">
        <w:rPr>
          <w:rStyle w:val="Char3"/>
          <w:spacing w:val="-4"/>
          <w:rtl/>
        </w:rPr>
        <w:t xml:space="preserve"> </w:t>
      </w:r>
      <w:r w:rsidR="0031562C" w:rsidRPr="00735439">
        <w:rPr>
          <w:rStyle w:val="Char3"/>
          <w:rFonts w:hint="eastAsia"/>
          <w:spacing w:val="-4"/>
          <w:rtl/>
        </w:rPr>
        <w:t>فِتْنَةِ</w:t>
      </w:r>
      <w:r w:rsidR="0031562C" w:rsidRPr="00735439">
        <w:rPr>
          <w:rStyle w:val="Char3"/>
          <w:spacing w:val="-4"/>
          <w:rtl/>
        </w:rPr>
        <w:t xml:space="preserve"> </w:t>
      </w:r>
      <w:r w:rsidR="0031562C" w:rsidRPr="00735439">
        <w:rPr>
          <w:rStyle w:val="Char3"/>
          <w:rFonts w:hint="eastAsia"/>
          <w:spacing w:val="-4"/>
          <w:rtl/>
        </w:rPr>
        <w:t>الْمَسِيحِ</w:t>
      </w:r>
      <w:r w:rsidR="0031562C" w:rsidRPr="00735439">
        <w:rPr>
          <w:rStyle w:val="Char3"/>
          <w:spacing w:val="-4"/>
          <w:rtl/>
        </w:rPr>
        <w:t xml:space="preserve"> </w:t>
      </w:r>
      <w:r w:rsidR="0031562C" w:rsidRPr="00735439">
        <w:rPr>
          <w:rStyle w:val="Char3"/>
          <w:rFonts w:hint="eastAsia"/>
          <w:spacing w:val="-4"/>
          <w:rtl/>
        </w:rPr>
        <w:t>الدَّجَّالِ</w:t>
      </w:r>
      <w:r w:rsidR="0031562C" w:rsidRPr="00735439">
        <w:rPr>
          <w:rStyle w:val="Char3"/>
          <w:spacing w:val="-4"/>
          <w:rtl/>
        </w:rPr>
        <w:t xml:space="preserve"> </w:t>
      </w:r>
      <w:r w:rsidRPr="00735439">
        <w:rPr>
          <w:rStyle w:val="Char8"/>
          <w:spacing w:val="-4"/>
          <w:rtl/>
        </w:rPr>
        <w:t>»</w:t>
      </w:r>
      <w:r w:rsidRPr="00735439">
        <w:rPr>
          <w:rFonts w:hint="cs"/>
          <w:spacing w:val="-4"/>
          <w:vertAlign w:val="superscript"/>
          <w:rtl/>
        </w:rPr>
        <w:t>(</w:t>
      </w:r>
      <w:r w:rsidRPr="00735439">
        <w:rPr>
          <w:rStyle w:val="FootnoteReference"/>
          <w:spacing w:val="-4"/>
          <w:rtl/>
        </w:rPr>
        <w:footnoteReference w:id="489"/>
      </w:r>
      <w:r w:rsidRPr="00735439">
        <w:rPr>
          <w:rFonts w:hint="cs"/>
          <w:spacing w:val="-4"/>
          <w:vertAlign w:val="superscript"/>
          <w:rtl/>
        </w:rPr>
        <w:t>)</w:t>
      </w:r>
      <w:r w:rsidRPr="00735439">
        <w:rPr>
          <w:rFonts w:hint="cs"/>
          <w:spacing w:val="-4"/>
          <w:rtl/>
        </w:rPr>
        <w:t>.</w:t>
      </w:r>
      <w:r w:rsidR="00735439" w:rsidRPr="00735439">
        <w:rPr>
          <w:rStyle w:val="Char8"/>
          <w:rFonts w:hint="cs"/>
          <w:spacing w:val="-4"/>
          <w:rtl/>
        </w:rPr>
        <w:t xml:space="preserve"> </w:t>
      </w:r>
      <w:r w:rsidRPr="00735439">
        <w:rPr>
          <w:rStyle w:val="Char8"/>
          <w:rFonts w:hint="cs"/>
          <w:spacing w:val="-4"/>
          <w:rtl/>
        </w:rPr>
        <w:t>«</w:t>
      </w:r>
      <w:r w:rsidRPr="00735439">
        <w:rPr>
          <w:rStyle w:val="Chare"/>
          <w:rFonts w:hint="cs"/>
          <w:spacing w:val="-4"/>
          <w:rtl/>
        </w:rPr>
        <w:t xml:space="preserve">پیامبر </w:t>
      </w:r>
      <w:r w:rsidRPr="00735439">
        <w:rPr>
          <w:rStyle w:val="Chare"/>
          <w:rFonts w:hint="cs"/>
          <w:spacing w:val="-4"/>
          <w:rtl/>
        </w:rPr>
        <w:sym w:font="AGA Arabesque" w:char="F072"/>
      </w:r>
      <w:r w:rsidRPr="00735439">
        <w:rPr>
          <w:rStyle w:val="Chare"/>
          <w:rFonts w:hint="cs"/>
          <w:spacing w:val="-4"/>
          <w:rtl/>
        </w:rPr>
        <w:t xml:space="preserve"> فرمود: هرکسی از شما اگر تشهد – اخیر – خواند، از چهار چیز به خداوند پناه ببرد، بگوید: پروردگارا! من از عذاب جهنم، عذاب قبر و فتنه دنیا و مرگ و فتنه مسیح دجال به تو پناه می‌آورم</w:t>
      </w:r>
      <w:r w:rsidRPr="00735439">
        <w:rPr>
          <w:rStyle w:val="Char8"/>
          <w:rFonts w:hint="cs"/>
          <w:spacing w:val="-4"/>
          <w:rtl/>
        </w:rPr>
        <w:t>»</w:t>
      </w:r>
      <w:r w:rsidRPr="00735439">
        <w:rPr>
          <w:rFonts w:hint="cs"/>
          <w:spacing w:val="-4"/>
          <w:rtl/>
        </w:rPr>
        <w:t>.</w:t>
      </w:r>
    </w:p>
    <w:p w:rsidR="0063251B" w:rsidRDefault="0063251B" w:rsidP="00AB7623">
      <w:pPr>
        <w:pStyle w:val="a8"/>
        <w:widowControl w:val="0"/>
        <w:rPr>
          <w:rtl/>
        </w:rPr>
      </w:pPr>
      <w:r>
        <w:rPr>
          <w:rFonts w:hint="cs"/>
          <w:rtl/>
        </w:rPr>
        <w:t xml:space="preserve">ب- امام بخاری از ابن عباس </w:t>
      </w:r>
      <w:r>
        <w:rPr>
          <w:rFonts w:hint="cs"/>
          <w:rtl/>
        </w:rPr>
        <w:sym w:font="AGA Arabesque" w:char="F074"/>
      </w:r>
      <w:r>
        <w:rPr>
          <w:rFonts w:hint="cs"/>
          <w:rtl/>
        </w:rPr>
        <w:t xml:space="preserve"> روایت کرده که پیامبر </w:t>
      </w:r>
      <w:r>
        <w:rPr>
          <w:rFonts w:hint="cs"/>
          <w:rtl/>
        </w:rPr>
        <w:sym w:font="AGA Arabesque" w:char="F072"/>
      </w:r>
      <w:r>
        <w:rPr>
          <w:rFonts w:hint="cs"/>
          <w:rtl/>
        </w:rPr>
        <w:t xml:space="preserve"> معاذ را به یمن فرستاد و به او گفت:</w:t>
      </w:r>
    </w:p>
    <w:p w:rsidR="0063251B" w:rsidRDefault="0063251B" w:rsidP="00AB7623">
      <w:pPr>
        <w:pStyle w:val="a8"/>
        <w:widowControl w:val="0"/>
        <w:spacing w:line="240" w:lineRule="auto"/>
        <w:rPr>
          <w:rtl/>
        </w:rPr>
      </w:pPr>
      <w:r w:rsidRPr="00F346F5">
        <w:rPr>
          <w:rStyle w:val="Char8"/>
          <w:rtl/>
        </w:rPr>
        <w:t>«</w:t>
      </w:r>
      <w:r w:rsidRPr="00F346F5">
        <w:rPr>
          <w:rStyle w:val="Char3"/>
          <w:rtl/>
        </w:rPr>
        <w:t>ادْعُهُمْ إِلَى شَهَادَةِ أَنْ لاَ إِلَهَ إِلَّا اللَّـهُ، وَأَنِّي رَسُولُ اللَّـهِ، فَإِنْ هُمْ أَطَاعُوا لِذَلِكَ، فَأَعْلِمْهُمْ أَنَّ اللَّهَ قَدِ افْتَرَضَ عَلَيْهِمْ خَمْسَ صَلَوَاتٍ فِي كُلِّ يَوْمٍ وَلَيْلَةٍ، فَإِنْ هُمْ أَطَاعُوا لِذَلِكَ، فَأَعْلِمْهُمْ أَنَّ اللَّهَ افْتَرَضَ عَلَيْهِمْ صَدَقَةً فِي أَمْوَالِهِمْ تُؤْخَذُ مِنْ أَغْنِيَائِهِمْ وَتُرَدُّ عَلَى فُقَرَائِهِمْ</w:t>
      </w:r>
      <w:r w:rsidRPr="00F346F5">
        <w:rPr>
          <w:rStyle w:val="Char8"/>
          <w:rtl/>
        </w:rPr>
        <w:t>»</w:t>
      </w:r>
      <w:r w:rsidRPr="00497162">
        <w:rPr>
          <w:rFonts w:hint="cs"/>
          <w:vertAlign w:val="superscript"/>
          <w:rtl/>
        </w:rPr>
        <w:t>(</w:t>
      </w:r>
      <w:r>
        <w:rPr>
          <w:rStyle w:val="FootnoteReference"/>
          <w:rtl/>
        </w:rPr>
        <w:footnoteReference w:id="490"/>
      </w:r>
      <w:r w:rsidRPr="00497162">
        <w:rPr>
          <w:rFonts w:hint="cs"/>
          <w:vertAlign w:val="superscript"/>
          <w:rtl/>
        </w:rPr>
        <w:t>)</w:t>
      </w:r>
      <w:r>
        <w:rPr>
          <w:rFonts w:hint="cs"/>
          <w:rtl/>
        </w:rPr>
        <w:t>.</w:t>
      </w:r>
      <w:r w:rsidR="00735439">
        <w:rPr>
          <w:rStyle w:val="Char8"/>
          <w:rFonts w:hint="cs"/>
          <w:rtl/>
        </w:rPr>
        <w:t xml:space="preserve"> </w:t>
      </w:r>
      <w:r w:rsidRPr="00F346F5">
        <w:rPr>
          <w:rStyle w:val="Char8"/>
          <w:rFonts w:hint="cs"/>
          <w:rtl/>
        </w:rPr>
        <w:t>«</w:t>
      </w:r>
      <w:r w:rsidRPr="0031562C">
        <w:rPr>
          <w:rStyle w:val="Chare"/>
          <w:rFonts w:hint="cs"/>
          <w:rtl/>
        </w:rPr>
        <w:t>آن‌ها را به شهادت‌دادن بر این که – هیچ معبودی به غیر از الله شایسته پرستش حقیقی نیست و من رسول خدا هستم – دعوت کن، اگر از آن اطاعت کردند، به آن‌ها یاد بده که خداوند پنج نماز را در هر شبانه روز بر آن‌ها فرض کرده، اگر از آن اطاعت کردند، به آن‌ها یاد بده که خداوند زکات را در مال‌هایشان فرض گردانده که از ثروتمندان‌شان گرفته و به فقیرانشان پس داده می‌شود</w:t>
      </w:r>
      <w:r w:rsidRPr="00F346F5">
        <w:rPr>
          <w:rStyle w:val="Char8"/>
          <w:rFonts w:hint="cs"/>
          <w:rtl/>
        </w:rPr>
        <w:t>»</w:t>
      </w:r>
      <w:r>
        <w:rPr>
          <w:rFonts w:hint="cs"/>
          <w:rtl/>
        </w:rPr>
        <w:t>.</w:t>
      </w:r>
    </w:p>
    <w:p w:rsidR="0063251B" w:rsidRDefault="0063251B" w:rsidP="00AB7623">
      <w:pPr>
        <w:pStyle w:val="a8"/>
        <w:rPr>
          <w:rtl/>
        </w:rPr>
      </w:pPr>
      <w:r>
        <w:rPr>
          <w:rFonts w:hint="cs"/>
          <w:rtl/>
        </w:rPr>
        <w:t>احادیث زیاد دیگری از این قبیل وجود دارد که با مراجعه به کتب حدیث می‌توان آن‌ها را مشاهده کرد، ولی آنچه در اینجا جای بحث دارد، این است که آیا این احادیث را باید رد نمائیم و به آن‌ها عمل ننمائیم، چون احادیث آحادی هستند که در آن‌ها بحث‌های اعتقادی وجود دارد یا به آن‌ها فقط در دایره احکام غیر اعتقادی عمل نمائیم، باید گفت که اینگونه استدلال‌ها، پوچ و بی‌ارزش می‌باشند و هیچ فرقی بین احکام عملی و احکام اعتقادی وجود ندارد و اخبار آحاد اگر صحیح باشند، در هر دو باب قابل قبول و استدلال می‌باشند.</w:t>
      </w:r>
    </w:p>
    <w:p w:rsidR="0063251B" w:rsidRDefault="0063251B" w:rsidP="00AB7623">
      <w:pPr>
        <w:pStyle w:val="a8"/>
        <w:rPr>
          <w:rtl/>
        </w:rPr>
      </w:pPr>
      <w:r>
        <w:rPr>
          <w:rFonts w:hint="cs"/>
          <w:rtl/>
        </w:rPr>
        <w:t xml:space="preserve">قرضاوی در باره‌ی دیدگاه علمای خلف در مورد اخبار آحاد چنین می‌گوید: علمای خلف نیز مثل علمای سلف احادیث مرتبط با صفات خداوند </w:t>
      </w:r>
      <w:r>
        <w:rPr>
          <w:rFonts w:cs="Times New Roman" w:hint="cs"/>
          <w:rtl/>
        </w:rPr>
        <w:t>–</w:t>
      </w:r>
      <w:r>
        <w:rPr>
          <w:rFonts w:hint="cs"/>
          <w:rtl/>
        </w:rPr>
        <w:t xml:space="preserve"> مثل حدیث نزول خداوند به آسمان دنیا در 3/1 آخر شب، احادیث ساق، قدم، اصبعین و... را قبول دارند ولی تنها اختلافی که با علمای سلف یا اهل حدیث دارند در تأویل‌کردن این احادیث است، یعنی خلف </w:t>
      </w:r>
      <w:r>
        <w:rPr>
          <w:rFonts w:cs="Times New Roman" w:hint="cs"/>
          <w:rtl/>
        </w:rPr>
        <w:t>–</w:t>
      </w:r>
      <w:r>
        <w:rPr>
          <w:rFonts w:hint="cs"/>
          <w:rtl/>
        </w:rPr>
        <w:t xml:space="preserve"> اهل تأویل </w:t>
      </w:r>
      <w:r>
        <w:rPr>
          <w:rFonts w:cs="Times New Roman" w:hint="cs"/>
          <w:rtl/>
        </w:rPr>
        <w:t>–</w:t>
      </w:r>
      <w:r>
        <w:rPr>
          <w:rFonts w:hint="cs"/>
          <w:rtl/>
        </w:rPr>
        <w:t xml:space="preserve"> نیز این احادیث را به شرطی که صحیح باشند قبول دارند و بدان نیز ایمان می‌آورند ولی فقط می‌گویند: معنای حدیث نزد ما چنین است</w:t>
      </w:r>
      <w:r w:rsidRPr="00497162">
        <w:rPr>
          <w:rFonts w:hint="cs"/>
          <w:vertAlign w:val="superscript"/>
          <w:rtl/>
        </w:rPr>
        <w:t>(</w:t>
      </w:r>
      <w:r>
        <w:rPr>
          <w:rStyle w:val="FootnoteReference"/>
          <w:rtl/>
        </w:rPr>
        <w:footnoteReference w:id="491"/>
      </w:r>
      <w:r w:rsidRPr="00497162">
        <w:rPr>
          <w:rFonts w:hint="cs"/>
          <w:vertAlign w:val="superscript"/>
          <w:rtl/>
        </w:rPr>
        <w:t>)</w:t>
      </w:r>
      <w:r>
        <w:rPr>
          <w:rFonts w:hint="cs"/>
          <w:rtl/>
        </w:rPr>
        <w:t>.</w:t>
      </w:r>
    </w:p>
    <w:p w:rsidR="0031562C" w:rsidRDefault="0031562C" w:rsidP="00AB7623">
      <w:pPr>
        <w:pStyle w:val="a8"/>
        <w:rPr>
          <w:rtl/>
        </w:rPr>
        <w:sectPr w:rsidR="0031562C" w:rsidSect="00863559">
          <w:headerReference w:type="default" r:id="rId36"/>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57" w:name="_Toc313152211"/>
      <w:bookmarkStart w:id="158" w:name="_Toc382955439"/>
      <w:r>
        <w:rPr>
          <w:rFonts w:hint="cs"/>
          <w:rtl/>
        </w:rPr>
        <w:t>3-7- بررسی اجماع‌های ناظر بر اخبار آحاد</w:t>
      </w:r>
      <w:bookmarkEnd w:id="157"/>
      <w:bookmarkEnd w:id="158"/>
    </w:p>
    <w:p w:rsidR="0063251B" w:rsidRDefault="0063251B" w:rsidP="00AB7623">
      <w:pPr>
        <w:pStyle w:val="a8"/>
        <w:rPr>
          <w:rtl/>
        </w:rPr>
      </w:pPr>
      <w:r>
        <w:rPr>
          <w:rFonts w:hint="cs"/>
          <w:rtl/>
        </w:rPr>
        <w:t>فرق مسلمین در دوره‌های مختلف بر این مسئله اتفاق نظر دارند که اجماع بعد از کتاب و سنت، سومین دلیل معتبر شرعی است. اما این که این اجماع‌هایی که ادعا می‌شوند، تا چه اندازه صحت و سقم دارد، خود جای بحث می‌باشد.</w:t>
      </w:r>
    </w:p>
    <w:p w:rsidR="0063251B" w:rsidRDefault="0063251B" w:rsidP="00AB7623">
      <w:pPr>
        <w:pStyle w:val="a8"/>
        <w:rPr>
          <w:rtl/>
        </w:rPr>
      </w:pPr>
      <w:r>
        <w:rPr>
          <w:rFonts w:hint="cs"/>
          <w:rtl/>
        </w:rPr>
        <w:t>بعضی از فقها در مورد بعضی مسائل اجماع‌هایی را ذکر می‌کنند که دیگران در مورد همین مسائل با آن‌ها اختلاف دارند و دلیل این مسئله هم وجود علمای مجتهد زیاد در دوران‌های اول و انتشار آن‌ها در نقاط و سرزمین‌های مختلف است، آن‌ها، آنقدر زیاد بودند که شناخت اقوال‌شان در مورد هر مسئله‌ای اجتهادی مشکل و سخت بود و به همین خاطر بود که امام احمد می‌گوید: «هرکس ادعای اجماع کند دروغگو است»</w:t>
      </w:r>
      <w:r w:rsidRPr="00497162">
        <w:rPr>
          <w:rFonts w:hint="cs"/>
          <w:vertAlign w:val="superscript"/>
          <w:rtl/>
        </w:rPr>
        <w:t>(</w:t>
      </w:r>
      <w:r>
        <w:rPr>
          <w:rStyle w:val="FootnoteReference"/>
          <w:rtl/>
        </w:rPr>
        <w:footnoteReference w:id="492"/>
      </w:r>
      <w:r w:rsidRPr="00497162">
        <w:rPr>
          <w:rFonts w:hint="cs"/>
          <w:vertAlign w:val="superscript"/>
          <w:rtl/>
        </w:rPr>
        <w:t>)</w:t>
      </w:r>
      <w:r>
        <w:rPr>
          <w:rFonts w:hint="cs"/>
          <w:rtl/>
        </w:rPr>
        <w:t>.</w:t>
      </w:r>
    </w:p>
    <w:p w:rsidR="0063251B" w:rsidRDefault="0063251B" w:rsidP="00AB7623">
      <w:pPr>
        <w:pStyle w:val="a8"/>
        <w:rPr>
          <w:rtl/>
        </w:rPr>
      </w:pPr>
      <w:r>
        <w:rPr>
          <w:rFonts w:hint="cs"/>
          <w:rtl/>
        </w:rPr>
        <w:t>ما در این مجال به صورت گزارش‌وار به بحث پیرامون صحت و سقم اجماع‌های ادعا شده بر مفید ظن یا علم‌بودن اخبار آحاد می‌پردازیم تا به حقیقت آن‌ها پی ببریم.</w:t>
      </w:r>
    </w:p>
    <w:p w:rsidR="0063251B" w:rsidRDefault="0063251B" w:rsidP="00AB7623">
      <w:pPr>
        <w:pStyle w:val="a8"/>
        <w:rPr>
          <w:rtl/>
        </w:rPr>
      </w:pPr>
      <w:r>
        <w:rPr>
          <w:rFonts w:hint="cs"/>
          <w:rtl/>
        </w:rPr>
        <w:t>اجماع به طور کلی خود به دو دسته تقسیم می‌شود:</w:t>
      </w:r>
    </w:p>
    <w:p w:rsidR="0063251B" w:rsidRDefault="0063251B" w:rsidP="00AB7623">
      <w:pPr>
        <w:pStyle w:val="a8"/>
        <w:rPr>
          <w:rtl/>
        </w:rPr>
      </w:pPr>
      <w:r>
        <w:rPr>
          <w:rFonts w:hint="cs"/>
          <w:rtl/>
        </w:rPr>
        <w:t>الف- اجماع مبتنی بر نص ثابت محکم از کتاب و سنت.</w:t>
      </w:r>
    </w:p>
    <w:p w:rsidR="0063251B" w:rsidRDefault="0063251B" w:rsidP="00AB7623">
      <w:pPr>
        <w:pStyle w:val="a8"/>
        <w:rPr>
          <w:rtl/>
        </w:rPr>
      </w:pPr>
      <w:r>
        <w:rPr>
          <w:rFonts w:hint="cs"/>
          <w:rtl/>
        </w:rPr>
        <w:t>ب- اجماعی که مبتنی بر نقل ثابت متواتر باشد به این صورت که اجتماع صحابه‌ی پیامبر</w:t>
      </w:r>
      <w:r w:rsidR="0031562C">
        <w:rPr>
          <w:rFonts w:hint="cs"/>
          <w:rtl/>
        </w:rPr>
        <w:t xml:space="preserve"> </w:t>
      </w:r>
      <w:r>
        <w:rPr>
          <w:rFonts w:hint="cs"/>
          <w:rtl/>
        </w:rPr>
        <w:sym w:font="AGA Arabesque" w:char="F072"/>
      </w:r>
      <w:r>
        <w:rPr>
          <w:rFonts w:hint="cs"/>
          <w:rtl/>
        </w:rPr>
        <w:t xml:space="preserve"> را بر حکمی مشخص در مورد مسئله‌ای مخصوص و معین به ذات بیان نماید و اگر غیر از این دو شکل باشد بر سر آن میان اهل علم جدل و اختلاف وجود دارد که می‌توان به موارد زیر اشاره کرد:</w:t>
      </w:r>
    </w:p>
    <w:p w:rsidR="0063251B" w:rsidRDefault="0063251B" w:rsidP="00AB7623">
      <w:pPr>
        <w:pStyle w:val="a8"/>
        <w:rPr>
          <w:rtl/>
        </w:rPr>
      </w:pPr>
      <w:r>
        <w:rPr>
          <w:rFonts w:hint="cs"/>
          <w:rtl/>
        </w:rPr>
        <w:t xml:space="preserve">عده‌ای در مورد چگونگی انعقاد اجماع معتقدند: «اجماع فقط اجماع صحابه </w:t>
      </w:r>
      <w:r>
        <w:rPr>
          <w:rFonts w:hint="cs"/>
          <w:rtl/>
        </w:rPr>
        <w:sym w:font="AGA Arabesque" w:char="F079"/>
      </w:r>
      <w:r>
        <w:rPr>
          <w:rFonts w:hint="cs"/>
          <w:rtl/>
        </w:rPr>
        <w:t xml:space="preserve"> است و اجماع کسانی که پس از آن‌ها آمده‌اند اجماع محسوب نمی‌شود».</w:t>
      </w:r>
    </w:p>
    <w:p w:rsidR="0063251B" w:rsidRDefault="0063251B" w:rsidP="00AB7623">
      <w:pPr>
        <w:pStyle w:val="a8"/>
        <w:rPr>
          <w:rtl/>
        </w:rPr>
      </w:pPr>
      <w:r>
        <w:rPr>
          <w:rFonts w:hint="cs"/>
          <w:rtl/>
        </w:rPr>
        <w:t>عده‌ای دیگر معتقدند: «اجماع یعنی اجماع اهل هر عصر و زمان».</w:t>
      </w:r>
    </w:p>
    <w:p w:rsidR="0063251B" w:rsidRDefault="0063251B" w:rsidP="00960E98">
      <w:pPr>
        <w:pStyle w:val="a8"/>
        <w:spacing w:line="240" w:lineRule="auto"/>
        <w:rPr>
          <w:rtl/>
        </w:rPr>
      </w:pPr>
      <w:r>
        <w:rPr>
          <w:rFonts w:hint="cs"/>
          <w:rtl/>
        </w:rPr>
        <w:t>دسته‌ای دیگر هم گفته‌اند که «هرچه بین امت‌ها بر سر آن اختلافی نباشد، اجماع است و مخالفت با آن جایز نمی‌باشد».</w:t>
      </w:r>
    </w:p>
    <w:p w:rsidR="0063251B" w:rsidRDefault="0063251B" w:rsidP="00960E98">
      <w:pPr>
        <w:pStyle w:val="a8"/>
        <w:spacing w:line="240" w:lineRule="auto"/>
        <w:rPr>
          <w:rtl/>
        </w:rPr>
      </w:pPr>
      <w:r>
        <w:rPr>
          <w:rFonts w:hint="cs"/>
          <w:rtl/>
        </w:rPr>
        <w:t>گروهی دیگر گفته‌اند که «آنچه جمهور بر سر آن اتفاق دارند، اجماع صحیح می‌باشد، و حتی اگر یک نفر از علما با آن‌ها مخالفت نماید، هیچ توجهی به او نمی‌شود».</w:t>
      </w:r>
    </w:p>
    <w:p w:rsidR="0063251B" w:rsidRDefault="0063251B" w:rsidP="00960E98">
      <w:pPr>
        <w:pStyle w:val="a8"/>
        <w:spacing w:line="240" w:lineRule="auto"/>
        <w:rPr>
          <w:rtl/>
        </w:rPr>
      </w:pPr>
      <w:r>
        <w:rPr>
          <w:rFonts w:hint="cs"/>
          <w:rtl/>
        </w:rPr>
        <w:t>مالکیه نیز معتقدند: «اجماع یعنی اجماع اهل مدینه». حنفیه هم در تعریف اجماع گفته‌اند: «اجماع ینی اجماع اهل کوفه». و حتی عده‌ای معتقدند: «قول یکی از صحابه، یا بیشتر از یکی اگر کسی با آن مخالفت ننموده باشد، اجماع محسوب می‌گردد». گروهی نیز معتقدند که «اتفاق علمای یک مذهب در یک مسئله بر یک رأی مشخص و معین اجماع محسوب می‌گردد».</w:t>
      </w:r>
    </w:p>
    <w:p w:rsidR="0063251B" w:rsidRPr="00960E98" w:rsidRDefault="0063251B" w:rsidP="00960E98">
      <w:pPr>
        <w:pStyle w:val="a8"/>
        <w:spacing w:line="240" w:lineRule="auto"/>
        <w:rPr>
          <w:spacing w:val="-4"/>
          <w:rtl/>
        </w:rPr>
      </w:pPr>
      <w:r w:rsidRPr="00960E98">
        <w:rPr>
          <w:rFonts w:hint="cs"/>
          <w:spacing w:val="-4"/>
          <w:rtl/>
        </w:rPr>
        <w:t>پس از مجموع آنچه که نقل شد، نتیجه می‌گیریم که بسیاری از علما ادعای اجماع در مسائل زیادی نموده‌اند که در واقع اجماعی در مورد آن‌ها منعتقد نشده است و هریک از علما بر حسب تفسیر خودش از مفهوم اجماع، مدعی این امر گردیده است که این امر شایسته‌ی توجه و دقت فراوان می‌باشد.</w:t>
      </w:r>
    </w:p>
    <w:p w:rsidR="0063251B" w:rsidRDefault="0063251B" w:rsidP="00960E98">
      <w:pPr>
        <w:pStyle w:val="a8"/>
        <w:spacing w:line="240" w:lineRule="auto"/>
        <w:rPr>
          <w:rtl/>
        </w:rPr>
      </w:pPr>
      <w:r>
        <w:rPr>
          <w:rFonts w:hint="cs"/>
          <w:rtl/>
        </w:rPr>
        <w:t>همانطور که ماهیت و مفهوم اجماع مورد اختلاف واقع شده است، حجیت آن نیز مورد اختلاف می‌باشد.</w:t>
      </w:r>
    </w:p>
    <w:p w:rsidR="0063251B" w:rsidRDefault="0063251B" w:rsidP="00960E98">
      <w:pPr>
        <w:pStyle w:val="a8"/>
        <w:spacing w:line="240" w:lineRule="auto"/>
        <w:rPr>
          <w:rtl/>
        </w:rPr>
      </w:pPr>
      <w:r>
        <w:rPr>
          <w:rFonts w:hint="cs"/>
          <w:rtl/>
        </w:rPr>
        <w:t>عده‌ای معتقدندک «اجماع به عنوان حجت قطعی و قائم به ذات به شمار می‌آید» ولی عده‌ای دیگر می‌گویند: «اجماع فقط افاده‌ی ظن می‌نماید». دسته‌ای دیگر معتقدند که «اجماع سکوتی افاده‌ی ظن می‌نماید که البته مخالفان آن کم نیستند».</w:t>
      </w:r>
    </w:p>
    <w:p w:rsidR="0063251B" w:rsidRDefault="0063251B" w:rsidP="00960E98">
      <w:pPr>
        <w:pStyle w:val="a8"/>
        <w:spacing w:line="240" w:lineRule="auto"/>
        <w:rPr>
          <w:rtl/>
        </w:rPr>
      </w:pPr>
      <w:r>
        <w:rPr>
          <w:rFonts w:hint="cs"/>
          <w:rtl/>
        </w:rPr>
        <w:t>عده‌ای از علما گفته‌اند که «خود انعقاد اجماع حتی اگر مبنی بر دلیل هم نباشد، حجت محسوب می‌گردد» ولی عده‌ای زیادی به مخالفت با این قول برخواسته‌اند و گفته‌اند که «انعقاد اجماع بدون دلیل حجت نیست، زیرا قول در دین خدا بدون دلیل جایز نیست». براساس این اقوالی که نقل شد باید اشاره کرد که هردو گروه قائلین مفید علم‌بودن و یا نبودن اخبار آحاد اجماع‌هایی را برای اثبات ادعایشان نقل کرد‌اند و این خود مشکلی به وجود آورده است که ما در این بحث در صدد بررسی این اجماع‌ها و دستیابی به حقیقت مسئله هستیم.</w:t>
      </w:r>
    </w:p>
    <w:p w:rsidR="0063251B" w:rsidRDefault="0063251B" w:rsidP="00960E98">
      <w:pPr>
        <w:pStyle w:val="a8"/>
        <w:spacing w:line="240" w:lineRule="auto"/>
        <w:rPr>
          <w:rtl/>
        </w:rPr>
      </w:pPr>
      <w:r>
        <w:rPr>
          <w:rFonts w:hint="cs"/>
          <w:rtl/>
        </w:rPr>
        <w:t>ابن قیم در این باره می‌گوید: «و این عادت اهل کلام است ادعای اجماع‌هایی را می‌کنند که هیچیک از ائمه‌ی مسلمین قائل به آن نبوده‌اند، بلکه حتی مخالف آن هم بوده‌اند»</w:t>
      </w:r>
      <w:r w:rsidRPr="00497162">
        <w:rPr>
          <w:rFonts w:hint="cs"/>
          <w:vertAlign w:val="superscript"/>
          <w:rtl/>
        </w:rPr>
        <w:t>(</w:t>
      </w:r>
      <w:r>
        <w:rPr>
          <w:rStyle w:val="FootnoteReference"/>
          <w:rtl/>
        </w:rPr>
        <w:footnoteReference w:id="493"/>
      </w:r>
      <w:r w:rsidRPr="00497162">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عده‌ای احادیث آحاد را رد می‌نمایند و عدم حصول علم از آن‌ها را اجماعی معرفی می‌نمایند، و امام شافعی و بعد از او امام احمد ردیه‌های شدیدی بر این طائفه زده‌اند و گفته‌اند: امکان ندارد که امت برخلاف سنت رسول الله </w:t>
      </w:r>
      <w:r>
        <w:rPr>
          <w:rFonts w:hint="cs"/>
          <w:rtl/>
        </w:rPr>
        <w:sym w:font="AGA Arabesque" w:char="F072"/>
      </w:r>
      <w:r>
        <w:rPr>
          <w:rFonts w:hint="cs"/>
          <w:rtl/>
        </w:rPr>
        <w:t xml:space="preserve"> اجماع حاصل نمایند، امام احمد می‌گوید: هرکس در مورد عدم حصول از اخبار آحاد ادعای اجماع کند، دروغ گفته است، چون مردم اختلاف دارند. و در روایتی دیگر از امام احمد نقل شده که فرموده: چگونه برای انسان جایز است که بگوید، اجماع کرده‌اند اگر شنیدید که می‌گوید، اجماع کرده‌اند، آن‌ها را متهم کنید، ولی اگر گفت: من مخالفی در مقابل آن‌ها نمی‌شناسم جایز است و در جای دیگر امام احمد می‌گوید: اگر شخص گفت: اختلافی بر این مسئله بین مردم نمی‌بینم بهتر است.</w:t>
      </w:r>
    </w:p>
    <w:p w:rsidR="0063251B" w:rsidRDefault="0063251B" w:rsidP="00960E98">
      <w:pPr>
        <w:pStyle w:val="a8"/>
        <w:spacing w:line="240" w:lineRule="auto"/>
        <w:rPr>
          <w:rtl/>
        </w:rPr>
      </w:pPr>
      <w:r>
        <w:rPr>
          <w:rFonts w:hint="cs"/>
          <w:rtl/>
        </w:rPr>
        <w:t>از این گفته‌هایی که نقل شد، منظور غیر ممکن‌بودن وجود اجماع در میان امت نیست، ولی امام احمد، شافعی و ائمه‌ی حدیث به کسانی مبتلی بودند که سنت صحیح رسول‌الله</w:t>
      </w:r>
      <w:r w:rsidR="0031562C">
        <w:rPr>
          <w:rFonts w:hint="cs"/>
          <w:rtl/>
        </w:rPr>
        <w:t xml:space="preserve"> </w:t>
      </w:r>
      <w:r>
        <w:rPr>
          <w:rFonts w:hint="cs"/>
          <w:rtl/>
        </w:rPr>
        <w:sym w:font="AGA Arabesque" w:char="F072"/>
      </w:r>
      <w:r>
        <w:rPr>
          <w:rFonts w:hint="cs"/>
          <w:rtl/>
        </w:rPr>
        <w:t xml:space="preserve"> که صرف ادعای اجماع مردم بر مخالفت با آن، رد می‌کردند و امام شافعی و امام احمد کذب‌بودن اینگونه ادعاها را تبیین می‌کردند</w:t>
      </w:r>
      <w:r w:rsidRPr="00497162">
        <w:rPr>
          <w:rFonts w:hint="cs"/>
          <w:vertAlign w:val="superscript"/>
          <w:rtl/>
        </w:rPr>
        <w:t>(</w:t>
      </w:r>
      <w:r>
        <w:rPr>
          <w:rStyle w:val="FootnoteReference"/>
          <w:rtl/>
        </w:rPr>
        <w:footnoteReference w:id="494"/>
      </w:r>
      <w:r w:rsidRPr="00497162">
        <w:rPr>
          <w:rFonts w:hint="cs"/>
          <w:vertAlign w:val="superscript"/>
          <w:rtl/>
        </w:rPr>
        <w:t>)</w:t>
      </w:r>
      <w:r>
        <w:rPr>
          <w:rFonts w:hint="cs"/>
          <w:rtl/>
        </w:rPr>
        <w:t>.</w:t>
      </w:r>
    </w:p>
    <w:p w:rsidR="0063251B" w:rsidRDefault="0063251B" w:rsidP="00960E98">
      <w:pPr>
        <w:pStyle w:val="a8"/>
        <w:spacing w:line="240" w:lineRule="auto"/>
        <w:rPr>
          <w:rtl/>
        </w:rPr>
      </w:pPr>
      <w:r>
        <w:rPr>
          <w:rFonts w:hint="cs"/>
          <w:rtl/>
        </w:rPr>
        <w:t>کسانی که معتقدند خبر آحاد مفید ظن است، اجماع‌های حاصل بر ظنی‌بودن اخبار آحاد و عدم حجیت آن‌ها در عقیده به صورت آحاد به دست‌شان رسیده، پس این سبب ظنی‌بودن آن اجماع‌ها خواهد بود، پس آن‌ها نمی‌توانند به چیزهای ظنی برای اثبات ادعایشان در حیطه‌ی عقیده استناد نمایند، و اگر این کار را انجام دهند مخالف اعتقاد خود عمل کرده‌اند.</w:t>
      </w:r>
    </w:p>
    <w:p w:rsidR="0063251B" w:rsidRPr="00735439" w:rsidRDefault="0063251B" w:rsidP="00960E98">
      <w:pPr>
        <w:pStyle w:val="a8"/>
        <w:spacing w:line="240" w:lineRule="auto"/>
        <w:rPr>
          <w:spacing w:val="-4"/>
          <w:rtl/>
        </w:rPr>
      </w:pPr>
      <w:r w:rsidRPr="00735439">
        <w:rPr>
          <w:rFonts w:hint="cs"/>
          <w:spacing w:val="-4"/>
          <w:rtl/>
        </w:rPr>
        <w:t>امام فخر رازی می‌گوید: «اجماع با مخالفت یک یا دو نفر بر سر مسئله‌ای حاصل نمی‌شود»</w:t>
      </w:r>
      <w:r w:rsidRPr="00735439">
        <w:rPr>
          <w:rFonts w:hint="cs"/>
          <w:spacing w:val="-4"/>
          <w:vertAlign w:val="superscript"/>
          <w:rtl/>
        </w:rPr>
        <w:t>(</w:t>
      </w:r>
      <w:r w:rsidRPr="00735439">
        <w:rPr>
          <w:rStyle w:val="FootnoteReference"/>
          <w:spacing w:val="-4"/>
          <w:rtl/>
        </w:rPr>
        <w:footnoteReference w:id="495"/>
      </w:r>
      <w:r w:rsidRPr="00735439">
        <w:rPr>
          <w:rFonts w:hint="cs"/>
          <w:spacing w:val="-4"/>
          <w:vertAlign w:val="superscript"/>
          <w:rtl/>
        </w:rPr>
        <w:t>)</w:t>
      </w:r>
      <w:r w:rsidRPr="00735439">
        <w:rPr>
          <w:rFonts w:hint="cs"/>
          <w:spacing w:val="-4"/>
          <w:rtl/>
        </w:rPr>
        <w:t>.</w:t>
      </w:r>
    </w:p>
    <w:p w:rsidR="0063251B" w:rsidRDefault="0063251B" w:rsidP="00960E98">
      <w:pPr>
        <w:pStyle w:val="a8"/>
        <w:spacing w:line="240" w:lineRule="auto"/>
        <w:rPr>
          <w:rtl/>
        </w:rPr>
      </w:pPr>
      <w:r>
        <w:rPr>
          <w:rFonts w:hint="cs"/>
          <w:rtl/>
        </w:rPr>
        <w:t xml:space="preserve">پس براساس این گفته، چون ما در مباحث حجیت خبر واحد در عقیده اختلاف شدیدی را بین علمای متأخر </w:t>
      </w:r>
      <w:r>
        <w:rPr>
          <w:rFonts w:cs="Times New Roman" w:hint="cs"/>
          <w:rtl/>
        </w:rPr>
        <w:t>–</w:t>
      </w:r>
      <w:r>
        <w:rPr>
          <w:rFonts w:hint="cs"/>
          <w:rtl/>
        </w:rPr>
        <w:t xml:space="preserve"> از قرن سوم به بعد می‌بینیم، پس ادعای هیچکدام از دو گروه در مورد اجماع‌های حاصل بر حجیت یا عدم حجیت اخبار آحاد در عقیده، درست نمی‌باشند، ولی این ادعا نسبت به قرون اولیه‌ی اسلامی تا اندازه‌ی زیادی می‌تواند صحیح باشد.</w:t>
      </w:r>
    </w:p>
    <w:p w:rsidR="0063251B" w:rsidRDefault="0063251B" w:rsidP="00960E98">
      <w:pPr>
        <w:pStyle w:val="a8"/>
        <w:spacing w:line="240" w:lineRule="auto"/>
        <w:rPr>
          <w:rtl/>
        </w:rPr>
      </w:pPr>
      <w:r>
        <w:rPr>
          <w:rFonts w:hint="cs"/>
          <w:rtl/>
        </w:rPr>
        <w:t>ابن تیمیه می‌گوید: اکثر مسائلی که بعضی از مردم گمان می‌کنند بر آن‌ها اجماع وجود دارد چنین نیست، بلکه قول دیگری از کتاب و سنت راجح‌تر است و اما اقوال بعضی از ائمه مثل فقهای أربعه و دیگران براساس اتفاق مسلمین حجت لازم و واجب و اجماع نیستند، بلکه همچنانکه از آن‌ها به ثبوت رسیده آن‌ها مردم را از تقلید خودشان نهی کرده‌اند و به مردم امر کرده‌اند اگر قولی را در کتاب و سنت قویتر از اقوال آن‌ها دیدند به آن دست بگیرند و اقوال آن‌ها را ترک نمایند</w:t>
      </w:r>
      <w:r w:rsidRPr="00497162">
        <w:rPr>
          <w:rFonts w:hint="cs"/>
          <w:vertAlign w:val="superscript"/>
          <w:rtl/>
        </w:rPr>
        <w:t>(</w:t>
      </w:r>
      <w:r>
        <w:rPr>
          <w:rStyle w:val="FootnoteReference"/>
          <w:rtl/>
        </w:rPr>
        <w:footnoteReference w:id="496"/>
      </w:r>
      <w:r w:rsidRPr="00497162">
        <w:rPr>
          <w:rFonts w:hint="cs"/>
          <w:vertAlign w:val="superscript"/>
          <w:rtl/>
        </w:rPr>
        <w:t>)</w:t>
      </w:r>
      <w:r>
        <w:rPr>
          <w:rFonts w:hint="cs"/>
          <w:rtl/>
        </w:rPr>
        <w:t>.</w:t>
      </w:r>
    </w:p>
    <w:p w:rsidR="0031562C" w:rsidRDefault="0031562C" w:rsidP="00AB7623">
      <w:pPr>
        <w:pStyle w:val="a8"/>
        <w:rPr>
          <w:rtl/>
        </w:rPr>
        <w:sectPr w:rsidR="0031562C" w:rsidSect="00863559">
          <w:headerReference w:type="default" r:id="rId37"/>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735439">
      <w:pPr>
        <w:pStyle w:val="a1"/>
        <w:rPr>
          <w:rtl/>
        </w:rPr>
      </w:pPr>
      <w:bookmarkStart w:id="159" w:name="_Toc313152212"/>
      <w:bookmarkStart w:id="160" w:name="_Toc382955440"/>
      <w:r>
        <w:rPr>
          <w:rFonts w:hint="cs"/>
          <w:rtl/>
        </w:rPr>
        <w:t>3-8- وجوب عمل به خبر واحد صحیح در عقیده و احکام</w:t>
      </w:r>
      <w:bookmarkEnd w:id="159"/>
      <w:bookmarkEnd w:id="160"/>
    </w:p>
    <w:p w:rsidR="0063251B" w:rsidRPr="00EF102E" w:rsidRDefault="0063251B" w:rsidP="00AB7623">
      <w:pPr>
        <w:pStyle w:val="a8"/>
        <w:rPr>
          <w:rtl/>
        </w:rPr>
      </w:pPr>
      <w:r w:rsidRPr="00EF102E">
        <w:rPr>
          <w:rFonts w:hint="cs"/>
          <w:rtl/>
        </w:rPr>
        <w:t xml:space="preserve">عمل به کلیه‌ی آنچه که حدیث صحیح سالم از هرگونه معارضی بر آن دلالت می‌کند در احکام و در عقاید واجب است، چون عمل به حدیث لازمه‌ی آن چیزیست که از ظاهر قرآن در وجوب اطاعت از پیامبر </w:t>
      </w:r>
      <w:r w:rsidRPr="00EF102E">
        <w:rPr>
          <w:rFonts w:hint="cs"/>
          <w:rtl/>
        </w:rPr>
        <w:sym w:font="AGA Arabesque" w:char="F072"/>
      </w:r>
      <w:r w:rsidRPr="00EF102E">
        <w:rPr>
          <w:rFonts w:hint="cs"/>
          <w:rtl/>
        </w:rPr>
        <w:t xml:space="preserve"> و پیروی از تمامی آنچه که پیامبر </w:t>
      </w:r>
      <w:r w:rsidRPr="00EF102E">
        <w:rPr>
          <w:rFonts w:hint="cs"/>
          <w:rtl/>
        </w:rPr>
        <w:sym w:font="AGA Arabesque" w:char="F072"/>
      </w:r>
      <w:r w:rsidRPr="00EF102E">
        <w:rPr>
          <w:rFonts w:hint="cs"/>
          <w:rtl/>
        </w:rPr>
        <w:t xml:space="preserve"> در عقیده و احکام آورده است، برمی‌آید: همچنانکه خداوند می‌فرماید:</w:t>
      </w:r>
    </w:p>
    <w:p w:rsidR="0063251B" w:rsidRDefault="00FB7DB9" w:rsidP="00AB7623">
      <w:pPr>
        <w:pStyle w:val="a8"/>
        <w:spacing w:line="240" w:lineRule="auto"/>
        <w:rPr>
          <w:rtl/>
        </w:rPr>
      </w:pPr>
      <w:r w:rsidRPr="00F346F5">
        <w:rPr>
          <w:rStyle w:val="Char8"/>
          <w:rFonts w:hint="cs"/>
          <w:rtl/>
        </w:rPr>
        <w:t>﴿</w:t>
      </w:r>
      <w:r w:rsidR="0031562C" w:rsidRPr="0031562C">
        <w:rPr>
          <w:rStyle w:val="Chard"/>
          <w:rFonts w:hint="eastAsia"/>
          <w:rtl/>
        </w:rPr>
        <w:t>يَ</w:t>
      </w:r>
      <w:r w:rsidR="0031562C" w:rsidRPr="0031562C">
        <w:rPr>
          <w:rStyle w:val="Chard"/>
          <w:rFonts w:hint="cs"/>
          <w:rtl/>
        </w:rPr>
        <w:t>ٰٓ</w:t>
      </w:r>
      <w:r w:rsidR="0031562C" w:rsidRPr="0031562C">
        <w:rPr>
          <w:rStyle w:val="Chard"/>
          <w:rFonts w:hint="eastAsia"/>
          <w:rtl/>
        </w:rPr>
        <w:t>أَيُّهَا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لَّذِينَ</w:t>
      </w:r>
      <w:r w:rsidR="0031562C" w:rsidRPr="0031562C">
        <w:rPr>
          <w:rStyle w:val="Chard"/>
          <w:rtl/>
        </w:rPr>
        <w:t xml:space="preserve"> </w:t>
      </w:r>
      <w:r w:rsidR="0031562C" w:rsidRPr="0031562C">
        <w:rPr>
          <w:rStyle w:val="Chard"/>
          <w:rFonts w:hint="eastAsia"/>
          <w:rtl/>
        </w:rPr>
        <w:t>ءَامَنُو</w:t>
      </w:r>
      <w:r w:rsidR="0031562C" w:rsidRPr="0031562C">
        <w:rPr>
          <w:rStyle w:val="Chard"/>
          <w:rFonts w:hint="cs"/>
          <w:rtl/>
        </w:rPr>
        <w:t>ٓ</w:t>
      </w:r>
      <w:r w:rsidR="0031562C" w:rsidRPr="0031562C">
        <w:rPr>
          <w:rStyle w:val="Chard"/>
          <w:rFonts w:hint="eastAsia"/>
          <w:rtl/>
        </w:rPr>
        <w:t>اْ</w:t>
      </w:r>
      <w:r w:rsidR="0031562C" w:rsidRPr="0031562C">
        <w:rPr>
          <w:rStyle w:val="Chard"/>
          <w:rtl/>
        </w:rPr>
        <w:t xml:space="preserve"> </w:t>
      </w:r>
      <w:r w:rsidR="0031562C" w:rsidRPr="0031562C">
        <w:rPr>
          <w:rStyle w:val="Chard"/>
          <w:rFonts w:hint="eastAsia"/>
          <w:rtl/>
        </w:rPr>
        <w:t>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للَّهَ</w:t>
      </w:r>
      <w:r w:rsidR="0031562C" w:rsidRPr="0031562C">
        <w:rPr>
          <w:rStyle w:val="Chard"/>
          <w:rtl/>
        </w:rPr>
        <w:t xml:space="preserve"> </w:t>
      </w:r>
      <w:r w:rsidR="0031562C" w:rsidRPr="0031562C">
        <w:rPr>
          <w:rStyle w:val="Chard"/>
          <w:rFonts w:hint="eastAsia"/>
          <w:rtl/>
        </w:rPr>
        <w:t>وَأَطِيعُواْ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لرَّسُولَ</w:t>
      </w:r>
      <w:r w:rsidR="0031562C" w:rsidRPr="0031562C">
        <w:rPr>
          <w:rStyle w:val="Chard"/>
          <w:rtl/>
        </w:rPr>
        <w:t xml:space="preserve"> </w:t>
      </w:r>
      <w:r w:rsidR="0031562C" w:rsidRPr="0031562C">
        <w:rPr>
          <w:rStyle w:val="Chard"/>
          <w:rFonts w:hint="eastAsia"/>
          <w:rtl/>
        </w:rPr>
        <w:t>وَأُوْلِي</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أَم</w:t>
      </w:r>
      <w:r w:rsidR="0031562C" w:rsidRPr="0031562C">
        <w:rPr>
          <w:rStyle w:val="Chard"/>
          <w:rFonts w:hint="cs"/>
          <w:rtl/>
        </w:rPr>
        <w:t>ۡ</w:t>
      </w:r>
      <w:r w:rsidR="0031562C" w:rsidRPr="0031562C">
        <w:rPr>
          <w:rStyle w:val="Chard"/>
          <w:rFonts w:hint="eastAsia"/>
          <w:rtl/>
        </w:rPr>
        <w:t>رِ</w:t>
      </w:r>
      <w:r w:rsidR="0031562C" w:rsidRPr="0031562C">
        <w:rPr>
          <w:rStyle w:val="Chard"/>
          <w:rtl/>
        </w:rPr>
        <w:t xml:space="preserve"> </w:t>
      </w:r>
      <w:r w:rsidR="0031562C" w:rsidRPr="0031562C">
        <w:rPr>
          <w:rStyle w:val="Chard"/>
          <w:rFonts w:hint="eastAsia"/>
          <w:rtl/>
        </w:rPr>
        <w:t>مِنكُم</w:t>
      </w:r>
      <w:r w:rsidR="0031562C" w:rsidRPr="0031562C">
        <w:rPr>
          <w:rStyle w:val="Chard"/>
          <w:rFonts w:hint="cs"/>
          <w:rtl/>
        </w:rPr>
        <w:t>ۡ</w:t>
      </w:r>
      <w:r w:rsidRPr="00F346F5">
        <w:rPr>
          <w:rStyle w:val="Char8"/>
          <w:rFonts w:hint="cs"/>
          <w:rtl/>
        </w:rPr>
        <w:t>﴾</w:t>
      </w:r>
      <w:r w:rsidR="0031562C">
        <w:rPr>
          <w:rFonts w:hint="cs"/>
          <w:rtl/>
        </w:rPr>
        <w:t xml:space="preserve"> </w:t>
      </w:r>
      <w:r w:rsidR="0063251B" w:rsidRPr="00FB7DB9">
        <w:rPr>
          <w:rStyle w:val="Char6"/>
          <w:rFonts w:hint="cs"/>
          <w:rtl/>
        </w:rPr>
        <w:t>[النساء: 59].</w:t>
      </w:r>
      <w:r w:rsidR="00D94E82">
        <w:rPr>
          <w:rStyle w:val="Char8"/>
          <w:rFonts w:hint="cs"/>
          <w:rtl/>
        </w:rPr>
        <w:t xml:space="preserve"> </w:t>
      </w:r>
      <w:r w:rsidR="0063251B" w:rsidRPr="00F346F5">
        <w:rPr>
          <w:rStyle w:val="Char8"/>
          <w:rtl/>
        </w:rPr>
        <w:t>«</w:t>
      </w:r>
      <w:r w:rsidR="0063251B">
        <w:rPr>
          <w:rFonts w:hint="cs"/>
          <w:rtl/>
        </w:rPr>
        <w:t>ای کسانی که ایمان آورده‌اید از خدا اطاعت کنید و از رسول خدا و صاحبان امرتان اطاعت کنید</w:t>
      </w:r>
      <w:r w:rsidR="0063251B" w:rsidRPr="00F346F5">
        <w:rPr>
          <w:rStyle w:val="Char8"/>
          <w:rtl/>
        </w:rPr>
        <w:t>»</w:t>
      </w:r>
      <w:r w:rsidR="0063251B">
        <w:rPr>
          <w:rFonts w:hint="cs"/>
          <w:rtl/>
        </w:rPr>
        <w:t>.</w:t>
      </w:r>
    </w:p>
    <w:p w:rsidR="0063251B" w:rsidRDefault="0063251B" w:rsidP="00AB7623">
      <w:pPr>
        <w:pStyle w:val="a8"/>
        <w:rPr>
          <w:rtl/>
        </w:rPr>
      </w:pPr>
      <w:r>
        <w:rPr>
          <w:rFonts w:hint="cs"/>
          <w:rtl/>
        </w:rPr>
        <w:t>ابن جریر طبری در تفسیر این آیه می‌فرماید که «خداوند دستور به اطاعت خودش و اطاعت پیامبرش را داده، چون اطاعت از پیامبر اطاعت از خداوند است و اطاعت از پیامبر</w:t>
      </w:r>
      <w:r w:rsidR="0031562C">
        <w:rPr>
          <w:rFonts w:hint="cs"/>
          <w:rtl/>
        </w:rPr>
        <w:t xml:space="preserve"> </w:t>
      </w:r>
      <w:r>
        <w:rPr>
          <w:rFonts w:hint="cs"/>
          <w:rtl/>
        </w:rPr>
        <w:sym w:font="AGA Arabesque" w:char="F072"/>
      </w:r>
      <w:r>
        <w:rPr>
          <w:rFonts w:hint="cs"/>
          <w:rtl/>
        </w:rPr>
        <w:t xml:space="preserve"> نیز توسط پیروی از سنتش </w:t>
      </w:r>
      <w:r w:rsidR="0031562C">
        <w:rPr>
          <w:rtl/>
        </w:rPr>
        <w:t>–</w:t>
      </w:r>
      <w:r>
        <w:rPr>
          <w:rFonts w:hint="cs"/>
          <w:rtl/>
        </w:rPr>
        <w:t>احادیث</w:t>
      </w:r>
      <w:r w:rsidR="0031562C">
        <w:rPr>
          <w:rFonts w:hint="cs"/>
          <w:rtl/>
        </w:rPr>
        <w:t>-</w:t>
      </w:r>
      <w:r>
        <w:rPr>
          <w:rFonts w:hint="cs"/>
          <w:rtl/>
        </w:rPr>
        <w:t xml:space="preserve"> حاصل می‌شود، و خداوند اطاعت از پیامبر </w:t>
      </w:r>
      <w:r>
        <w:rPr>
          <w:rFonts w:hint="cs"/>
        </w:rPr>
        <w:sym w:font="AGA Arabesque" w:char="F072"/>
      </w:r>
      <w:r>
        <w:rPr>
          <w:rFonts w:hint="cs"/>
          <w:rtl/>
        </w:rPr>
        <w:t xml:space="preserve"> را به طول کلی و عمومی بیان کرده و آن را مقید به چیزهای خاصی نکرده و تفکیکی در آن قائل نبوده است»</w:t>
      </w:r>
      <w:r w:rsidRPr="00497162">
        <w:rPr>
          <w:rFonts w:hint="cs"/>
          <w:vertAlign w:val="superscript"/>
          <w:rtl/>
        </w:rPr>
        <w:t>(</w:t>
      </w:r>
      <w:r>
        <w:rPr>
          <w:rStyle w:val="FootnoteReference"/>
          <w:rtl/>
        </w:rPr>
        <w:footnoteReference w:id="497"/>
      </w:r>
      <w:r w:rsidRPr="00497162">
        <w:rPr>
          <w:rFonts w:hint="cs"/>
          <w:vertAlign w:val="superscript"/>
          <w:rtl/>
        </w:rPr>
        <w:t>)</w:t>
      </w:r>
      <w:r>
        <w:rPr>
          <w:rFonts w:hint="cs"/>
          <w:rtl/>
        </w:rPr>
        <w:t>.</w:t>
      </w:r>
    </w:p>
    <w:p w:rsidR="0063251B" w:rsidRDefault="0063251B" w:rsidP="00AB7623">
      <w:pPr>
        <w:pStyle w:val="a8"/>
        <w:spacing w:line="240" w:lineRule="auto"/>
        <w:rPr>
          <w:rtl/>
        </w:rPr>
      </w:pPr>
      <w:r>
        <w:rPr>
          <w:rFonts w:hint="cs"/>
          <w:rtl/>
        </w:rPr>
        <w:t xml:space="preserve">خداوند می‌فرماید: </w:t>
      </w:r>
      <w:r w:rsidR="00FB7DB9" w:rsidRPr="00F346F5">
        <w:rPr>
          <w:rStyle w:val="Char8"/>
          <w:rFonts w:hint="cs"/>
          <w:rtl/>
        </w:rPr>
        <w:t>﴿</w:t>
      </w:r>
      <w:r w:rsidR="0031562C">
        <w:rPr>
          <w:rFonts w:ascii="KFGQPC Uthmanic Script HAFS" w:cs="KFGQPC Uthmanic Script HAFS" w:hint="eastAsia"/>
          <w:rtl/>
        </w:rPr>
        <w:t>ق</w:t>
      </w:r>
      <w:r w:rsidR="0031562C" w:rsidRPr="0031562C">
        <w:rPr>
          <w:rStyle w:val="Chard"/>
          <w:rFonts w:hint="eastAsia"/>
          <w:rtl/>
        </w:rPr>
        <w:t>ُل</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للَّهَ</w:t>
      </w:r>
      <w:r w:rsidR="0031562C" w:rsidRPr="0031562C">
        <w:rPr>
          <w:rStyle w:val="Chard"/>
          <w:rtl/>
        </w:rPr>
        <w:t xml:space="preserve"> </w:t>
      </w:r>
      <w:r w:rsidR="0031562C" w:rsidRPr="0031562C">
        <w:rPr>
          <w:rStyle w:val="Chard"/>
          <w:rFonts w:hint="eastAsia"/>
          <w:rtl/>
        </w:rPr>
        <w:t>وَأَطِيعُواْ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لرَّسُولَ</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فَإِن</w:t>
      </w:r>
      <w:r w:rsidR="0031562C" w:rsidRPr="0031562C">
        <w:rPr>
          <w:rStyle w:val="Chard"/>
          <w:rtl/>
        </w:rPr>
        <w:t xml:space="preserve"> </w:t>
      </w:r>
      <w:r w:rsidR="0031562C" w:rsidRPr="0031562C">
        <w:rPr>
          <w:rStyle w:val="Chard"/>
          <w:rFonts w:hint="eastAsia"/>
          <w:rtl/>
        </w:rPr>
        <w:t>تَوَلَّو</w:t>
      </w:r>
      <w:r w:rsidR="0031562C" w:rsidRPr="0031562C">
        <w:rPr>
          <w:rStyle w:val="Chard"/>
          <w:rFonts w:hint="cs"/>
          <w:rtl/>
        </w:rPr>
        <w:t>ۡ</w:t>
      </w:r>
      <w:r w:rsidR="0031562C" w:rsidRPr="0031562C">
        <w:rPr>
          <w:rStyle w:val="Chard"/>
          <w:rFonts w:hint="eastAsia"/>
          <w:rtl/>
        </w:rPr>
        <w:t>اْ</w:t>
      </w:r>
      <w:r w:rsidR="0031562C" w:rsidRPr="0031562C">
        <w:rPr>
          <w:rStyle w:val="Chard"/>
          <w:rtl/>
        </w:rPr>
        <w:t xml:space="preserve"> </w:t>
      </w:r>
      <w:r w:rsidR="0031562C" w:rsidRPr="0031562C">
        <w:rPr>
          <w:rStyle w:val="Chard"/>
          <w:rFonts w:hint="eastAsia"/>
          <w:rtl/>
        </w:rPr>
        <w:t>فَإِنَّمَا</w:t>
      </w:r>
      <w:r w:rsidR="0031562C" w:rsidRPr="0031562C">
        <w:rPr>
          <w:rStyle w:val="Chard"/>
          <w:rtl/>
        </w:rPr>
        <w:t xml:space="preserve"> </w:t>
      </w:r>
      <w:r w:rsidR="0031562C" w:rsidRPr="0031562C">
        <w:rPr>
          <w:rStyle w:val="Chard"/>
          <w:rFonts w:hint="eastAsia"/>
          <w:rtl/>
        </w:rPr>
        <w:t>عَلَي</w:t>
      </w:r>
      <w:r w:rsidR="0031562C" w:rsidRPr="0031562C">
        <w:rPr>
          <w:rStyle w:val="Chard"/>
          <w:rFonts w:hint="cs"/>
          <w:rtl/>
        </w:rPr>
        <w:t>ۡ</w:t>
      </w:r>
      <w:r w:rsidR="0031562C" w:rsidRPr="0031562C">
        <w:rPr>
          <w:rStyle w:val="Chard"/>
          <w:rFonts w:hint="eastAsia"/>
          <w:rtl/>
        </w:rPr>
        <w:t>هِ</w:t>
      </w:r>
      <w:r w:rsidR="0031562C" w:rsidRPr="0031562C">
        <w:rPr>
          <w:rStyle w:val="Chard"/>
          <w:rtl/>
        </w:rPr>
        <w:t xml:space="preserve"> </w:t>
      </w:r>
      <w:r w:rsidR="0031562C" w:rsidRPr="0031562C">
        <w:rPr>
          <w:rStyle w:val="Chard"/>
          <w:rFonts w:hint="eastAsia"/>
          <w:rtl/>
        </w:rPr>
        <w:t>مَا</w:t>
      </w:r>
      <w:r w:rsidR="0031562C" w:rsidRPr="0031562C">
        <w:rPr>
          <w:rStyle w:val="Chard"/>
          <w:rtl/>
        </w:rPr>
        <w:t xml:space="preserve"> </w:t>
      </w:r>
      <w:r w:rsidR="0031562C" w:rsidRPr="0031562C">
        <w:rPr>
          <w:rStyle w:val="Chard"/>
          <w:rFonts w:hint="eastAsia"/>
          <w:rtl/>
        </w:rPr>
        <w:t>حُمِّلَ</w:t>
      </w:r>
      <w:r w:rsidR="0031562C" w:rsidRPr="0031562C">
        <w:rPr>
          <w:rStyle w:val="Chard"/>
          <w:rtl/>
        </w:rPr>
        <w:t xml:space="preserve"> </w:t>
      </w:r>
      <w:r w:rsidR="0031562C" w:rsidRPr="0031562C">
        <w:rPr>
          <w:rStyle w:val="Chard"/>
          <w:rFonts w:hint="eastAsia"/>
          <w:rtl/>
        </w:rPr>
        <w:t>وَعَلَي</w:t>
      </w:r>
      <w:r w:rsidR="0031562C" w:rsidRPr="0031562C">
        <w:rPr>
          <w:rStyle w:val="Chard"/>
          <w:rFonts w:hint="cs"/>
          <w:rtl/>
        </w:rPr>
        <w:t>ۡ</w:t>
      </w:r>
      <w:r w:rsidR="0031562C" w:rsidRPr="0031562C">
        <w:rPr>
          <w:rStyle w:val="Chard"/>
          <w:rFonts w:hint="eastAsia"/>
          <w:rtl/>
        </w:rPr>
        <w:t>كُم</w:t>
      </w:r>
      <w:r w:rsidR="0031562C" w:rsidRPr="0031562C">
        <w:rPr>
          <w:rStyle w:val="Chard"/>
          <w:rtl/>
        </w:rPr>
        <w:t xml:space="preserve"> </w:t>
      </w:r>
      <w:r w:rsidR="0031562C" w:rsidRPr="0031562C">
        <w:rPr>
          <w:rStyle w:val="Chard"/>
          <w:rFonts w:hint="eastAsia"/>
          <w:rtl/>
        </w:rPr>
        <w:t>مَّا</w:t>
      </w:r>
      <w:r w:rsidR="0031562C" w:rsidRPr="0031562C">
        <w:rPr>
          <w:rStyle w:val="Chard"/>
          <w:rtl/>
        </w:rPr>
        <w:t xml:space="preserve"> </w:t>
      </w:r>
      <w:r w:rsidR="0031562C" w:rsidRPr="0031562C">
        <w:rPr>
          <w:rStyle w:val="Chard"/>
          <w:rFonts w:hint="eastAsia"/>
          <w:rtl/>
        </w:rPr>
        <w:t>حُمِّل</w:t>
      </w:r>
      <w:r w:rsidR="0031562C" w:rsidRPr="0031562C">
        <w:rPr>
          <w:rStyle w:val="Chard"/>
          <w:rFonts w:hint="cs"/>
          <w:rtl/>
        </w:rPr>
        <w:t>ۡ</w:t>
      </w:r>
      <w:r w:rsidR="0031562C" w:rsidRPr="0031562C">
        <w:rPr>
          <w:rStyle w:val="Chard"/>
          <w:rFonts w:hint="eastAsia"/>
          <w:rtl/>
        </w:rPr>
        <w:t>تُم</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وَإِن</w:t>
      </w:r>
      <w:r w:rsidR="0031562C" w:rsidRPr="0031562C">
        <w:rPr>
          <w:rStyle w:val="Chard"/>
          <w:rtl/>
        </w:rPr>
        <w:t xml:space="preserve"> </w:t>
      </w:r>
      <w:r w:rsidR="0031562C" w:rsidRPr="0031562C">
        <w:rPr>
          <w:rStyle w:val="Chard"/>
          <w:rFonts w:hint="eastAsia"/>
          <w:rtl/>
        </w:rPr>
        <w:t>تُطِيعُوهُ</w:t>
      </w:r>
      <w:r w:rsidR="0031562C" w:rsidRPr="0031562C">
        <w:rPr>
          <w:rStyle w:val="Chard"/>
          <w:rtl/>
        </w:rPr>
        <w:t xml:space="preserve"> </w:t>
      </w:r>
      <w:r w:rsidR="0031562C" w:rsidRPr="0031562C">
        <w:rPr>
          <w:rStyle w:val="Chard"/>
          <w:rFonts w:hint="eastAsia"/>
          <w:rtl/>
        </w:rPr>
        <w:t>تَه</w:t>
      </w:r>
      <w:r w:rsidR="0031562C" w:rsidRPr="0031562C">
        <w:rPr>
          <w:rStyle w:val="Chard"/>
          <w:rFonts w:hint="cs"/>
          <w:rtl/>
        </w:rPr>
        <w:t>ۡ</w:t>
      </w:r>
      <w:r w:rsidR="0031562C" w:rsidRPr="0031562C">
        <w:rPr>
          <w:rStyle w:val="Chard"/>
          <w:rFonts w:hint="eastAsia"/>
          <w:rtl/>
        </w:rPr>
        <w:t>تَدُواْ</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وَمَا</w:t>
      </w:r>
      <w:r w:rsidR="0031562C" w:rsidRPr="0031562C">
        <w:rPr>
          <w:rStyle w:val="Chard"/>
          <w:rtl/>
        </w:rPr>
        <w:t xml:space="preserve"> </w:t>
      </w:r>
      <w:r w:rsidR="0031562C" w:rsidRPr="0031562C">
        <w:rPr>
          <w:rStyle w:val="Chard"/>
          <w:rFonts w:hint="eastAsia"/>
          <w:rtl/>
        </w:rPr>
        <w:t>عَلَى</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لرَّسُولِ</w:t>
      </w:r>
      <w:r w:rsidR="0031562C" w:rsidRPr="0031562C">
        <w:rPr>
          <w:rStyle w:val="Chard"/>
          <w:rtl/>
        </w:rPr>
        <w:t xml:space="preserve"> </w:t>
      </w:r>
      <w:r w:rsidR="0031562C" w:rsidRPr="0031562C">
        <w:rPr>
          <w:rStyle w:val="Chard"/>
          <w:rFonts w:hint="eastAsia"/>
          <w:rtl/>
        </w:rPr>
        <w:t>إِلَّا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بَلَ</w:t>
      </w:r>
      <w:r w:rsidR="0031562C" w:rsidRPr="0031562C">
        <w:rPr>
          <w:rStyle w:val="Chard"/>
          <w:rFonts w:hint="cs"/>
          <w:rtl/>
        </w:rPr>
        <w:t>ٰ</w:t>
      </w:r>
      <w:r w:rsidR="0031562C" w:rsidRPr="0031562C">
        <w:rPr>
          <w:rStyle w:val="Chard"/>
          <w:rFonts w:hint="eastAsia"/>
          <w:rtl/>
        </w:rPr>
        <w:t>غُ</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مُبِينُ</w:t>
      </w:r>
      <w:r w:rsidR="0031562C" w:rsidRPr="0031562C">
        <w:rPr>
          <w:rStyle w:val="Chard"/>
          <w:rtl/>
        </w:rPr>
        <w:t xml:space="preserve"> </w:t>
      </w:r>
      <w:r w:rsidR="0031562C" w:rsidRPr="0031562C">
        <w:rPr>
          <w:rStyle w:val="Chard"/>
          <w:rFonts w:hint="cs"/>
          <w:rtl/>
        </w:rPr>
        <w:t>٥٤</w:t>
      </w:r>
      <w:r w:rsidR="00FB7DB9" w:rsidRPr="00F346F5">
        <w:rPr>
          <w:rStyle w:val="Char8"/>
          <w:rFonts w:hint="cs"/>
          <w:rtl/>
        </w:rPr>
        <w:t>﴾</w:t>
      </w:r>
      <w:r w:rsidR="00FB7DB9">
        <w:rPr>
          <w:rFonts w:hint="cs"/>
          <w:rtl/>
        </w:rPr>
        <w:t xml:space="preserve"> </w:t>
      </w:r>
      <w:r>
        <w:rPr>
          <w:rFonts w:hint="cs"/>
          <w:rtl/>
        </w:rPr>
        <w:t xml:space="preserve"> </w:t>
      </w:r>
      <w:r w:rsidRPr="00FB7DB9">
        <w:rPr>
          <w:rStyle w:val="Char6"/>
          <w:rFonts w:hint="cs"/>
          <w:rtl/>
        </w:rPr>
        <w:t>[النور:54].</w:t>
      </w:r>
    </w:p>
    <w:p w:rsidR="0063251B" w:rsidRDefault="0063251B" w:rsidP="00AB7623">
      <w:pPr>
        <w:pStyle w:val="a8"/>
        <w:rPr>
          <w:rtl/>
        </w:rPr>
      </w:pPr>
      <w:r w:rsidRPr="00F346F5">
        <w:rPr>
          <w:rStyle w:val="Char8"/>
          <w:rtl/>
        </w:rPr>
        <w:t>«</w:t>
      </w:r>
      <w:r>
        <w:rPr>
          <w:rFonts w:hint="cs"/>
          <w:rtl/>
        </w:rPr>
        <w:t>بگو که فرمان خدا و رسول را اطاعت کنید و اگر اطاعت نکردند بر آن‌ها بار تکلیف خود و بر شما بار تکلیف خویش است و باز از روی شفقت بگو که اگر خدا را اطاعت کنید، هدایت و سعادت خواهید شد و بر رسول جز ابلاغ رسالت کامل تکلیفی نخواهد بود</w:t>
      </w:r>
      <w:r w:rsidRPr="00F346F5">
        <w:rPr>
          <w:rStyle w:val="Char8"/>
          <w:rtl/>
        </w:rPr>
        <w:t>»</w:t>
      </w:r>
      <w:r>
        <w:rPr>
          <w:rFonts w:hint="cs"/>
          <w:rtl/>
        </w:rPr>
        <w:t>.</w:t>
      </w:r>
    </w:p>
    <w:p w:rsidR="0063251B" w:rsidRDefault="0063251B" w:rsidP="00AB7623">
      <w:pPr>
        <w:pStyle w:val="a8"/>
        <w:widowControl w:val="0"/>
        <w:rPr>
          <w:rtl/>
        </w:rPr>
      </w:pPr>
      <w:r>
        <w:rPr>
          <w:rFonts w:hint="cs"/>
          <w:rtl/>
        </w:rPr>
        <w:t xml:space="preserve">در این آیه هم باز خداوند به پیروی از پیامبر </w:t>
      </w:r>
      <w:r>
        <w:rPr>
          <w:rFonts w:hint="cs"/>
          <w:rtl/>
        </w:rPr>
        <w:sym w:font="AGA Arabesque" w:char="F072"/>
      </w:r>
      <w:r>
        <w:rPr>
          <w:rFonts w:hint="cs"/>
          <w:rtl/>
        </w:rPr>
        <w:t xml:space="preserve"> امر فرموده است و پیروی و اطاعت از ایشان نیز به طور عموم بیان شده و هیچگونه تخصیصی نخورده است و اینگونه آیات در قرآن زیادند و در هیچ جایی خداوند پیروی پیامبر </w:t>
      </w:r>
      <w:r>
        <w:rPr>
          <w:rFonts w:hint="cs"/>
          <w:rtl/>
        </w:rPr>
        <w:sym w:font="AGA Arabesque" w:char="F072"/>
      </w:r>
      <w:r>
        <w:rPr>
          <w:rFonts w:hint="cs"/>
          <w:rtl/>
        </w:rPr>
        <w:t xml:space="preserve"> را خاص احکام غیر از عقاید نکرده است. «به همین دلیل اکثر علمای سلف معتقد به وجوب عمل به اخبار آحاد هستند»</w:t>
      </w:r>
      <w:r w:rsidRPr="00497162">
        <w:rPr>
          <w:rFonts w:hint="cs"/>
          <w:vertAlign w:val="superscript"/>
          <w:rtl/>
        </w:rPr>
        <w:t>(</w:t>
      </w:r>
      <w:r>
        <w:rPr>
          <w:rStyle w:val="FootnoteReference"/>
          <w:rtl/>
        </w:rPr>
        <w:footnoteReference w:id="498"/>
      </w:r>
      <w:r w:rsidRPr="00497162">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کسانی که ادعای عمل به سنت می‌کنند و عمل به سنت را در عقیده قبول ندارند، برای اثبات ادعایشان باید دلیل از قرآن و سنت و اجماع قطعی بیاورند، چون خداوند می‌فرماید: </w:t>
      </w:r>
      <w:r w:rsidR="00FB7DB9" w:rsidRPr="00F346F5">
        <w:rPr>
          <w:rStyle w:val="Char8"/>
          <w:rFonts w:hint="cs"/>
          <w:rtl/>
        </w:rPr>
        <w:t>﴿</w:t>
      </w:r>
      <w:r w:rsidR="00735439" w:rsidRPr="00735439">
        <w:rPr>
          <w:rStyle w:val="Chard"/>
          <w:rtl/>
        </w:rPr>
        <w:t>قُلۡ هَاتُواْ بُرۡهَٰنَكُمۡ إِن كُنتُمۡ صَٰدِقِينَ</w:t>
      </w:r>
      <w:r w:rsidR="00FB7DB9" w:rsidRPr="00F346F5">
        <w:rPr>
          <w:rStyle w:val="Char8"/>
          <w:rFonts w:hint="cs"/>
          <w:rtl/>
        </w:rPr>
        <w:t>﴾</w:t>
      </w:r>
      <w:r w:rsidR="00FB7DB9">
        <w:rPr>
          <w:rFonts w:hint="cs"/>
          <w:rtl/>
        </w:rPr>
        <w:t xml:space="preserve"> </w:t>
      </w:r>
      <w:r w:rsidRPr="00FB7DB9">
        <w:rPr>
          <w:rStyle w:val="Char6"/>
          <w:rFonts w:hint="cs"/>
          <w:rtl/>
        </w:rPr>
        <w:t>[النمل: 64]</w:t>
      </w:r>
      <w:r>
        <w:rPr>
          <w:rFonts w:hint="cs"/>
          <w:rtl/>
        </w:rPr>
        <w:t xml:space="preserve"> </w:t>
      </w:r>
      <w:r w:rsidRPr="00F346F5">
        <w:rPr>
          <w:rStyle w:val="Char8"/>
          <w:rtl/>
        </w:rPr>
        <w:t>«</w:t>
      </w:r>
      <w:r w:rsidRPr="0031562C">
        <w:rPr>
          <w:rStyle w:val="Char7"/>
          <w:rFonts w:hint="cs"/>
          <w:rtl/>
        </w:rPr>
        <w:t>اگر راست می‌گویید دلیل و حجت‌تان را بیاورید</w:t>
      </w:r>
      <w:r w:rsidRPr="00F346F5">
        <w:rPr>
          <w:rStyle w:val="Char8"/>
          <w:rtl/>
        </w:rPr>
        <w:t>»</w:t>
      </w:r>
      <w:r>
        <w:rPr>
          <w:rFonts w:hint="cs"/>
          <w:rtl/>
        </w:rPr>
        <w:t xml:space="preserve"> و در هنگام نزاع باید حکم بر قرآن و سنت شود، خداوند می‌فرماید: </w:t>
      </w:r>
      <w:r w:rsidR="00FB7DB9" w:rsidRPr="00F346F5">
        <w:rPr>
          <w:rStyle w:val="Char8"/>
          <w:rFonts w:hint="cs"/>
          <w:rtl/>
        </w:rPr>
        <w:t>﴿</w:t>
      </w:r>
      <w:r w:rsidR="0031562C" w:rsidRPr="0031562C">
        <w:rPr>
          <w:rStyle w:val="Chard"/>
          <w:rFonts w:hint="eastAsia"/>
          <w:rtl/>
        </w:rPr>
        <w:t>فَإِن</w:t>
      </w:r>
      <w:r w:rsidR="0031562C" w:rsidRPr="0031562C">
        <w:rPr>
          <w:rStyle w:val="Chard"/>
          <w:rtl/>
        </w:rPr>
        <w:t xml:space="preserve"> </w:t>
      </w:r>
      <w:r w:rsidR="0031562C" w:rsidRPr="0031562C">
        <w:rPr>
          <w:rStyle w:val="Chard"/>
          <w:rFonts w:hint="eastAsia"/>
          <w:rtl/>
        </w:rPr>
        <w:t>تَنَ</w:t>
      </w:r>
      <w:r w:rsidR="0031562C" w:rsidRPr="0031562C">
        <w:rPr>
          <w:rStyle w:val="Chard"/>
          <w:rFonts w:hint="cs"/>
          <w:rtl/>
        </w:rPr>
        <w:t>ٰ</w:t>
      </w:r>
      <w:r w:rsidR="0031562C" w:rsidRPr="0031562C">
        <w:rPr>
          <w:rStyle w:val="Chard"/>
          <w:rFonts w:hint="eastAsia"/>
          <w:rtl/>
        </w:rPr>
        <w:t>زَع</w:t>
      </w:r>
      <w:r w:rsidR="0031562C" w:rsidRPr="0031562C">
        <w:rPr>
          <w:rStyle w:val="Chard"/>
          <w:rFonts w:hint="cs"/>
          <w:rtl/>
        </w:rPr>
        <w:t>ۡ</w:t>
      </w:r>
      <w:r w:rsidR="0031562C" w:rsidRPr="0031562C">
        <w:rPr>
          <w:rStyle w:val="Chard"/>
          <w:rFonts w:hint="eastAsia"/>
          <w:rtl/>
        </w:rPr>
        <w:t>تُم</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فِي</w:t>
      </w:r>
      <w:r w:rsidR="0031562C" w:rsidRPr="0031562C">
        <w:rPr>
          <w:rStyle w:val="Chard"/>
          <w:rtl/>
        </w:rPr>
        <w:t xml:space="preserve"> </w:t>
      </w:r>
      <w:r w:rsidR="0031562C" w:rsidRPr="0031562C">
        <w:rPr>
          <w:rStyle w:val="Chard"/>
          <w:rFonts w:hint="eastAsia"/>
          <w:rtl/>
        </w:rPr>
        <w:t>شَي</w:t>
      </w:r>
      <w:r w:rsidR="0031562C" w:rsidRPr="0031562C">
        <w:rPr>
          <w:rStyle w:val="Chard"/>
          <w:rFonts w:hint="cs"/>
          <w:rtl/>
        </w:rPr>
        <w:t>ۡ</w:t>
      </w:r>
      <w:r w:rsidR="0031562C" w:rsidRPr="0031562C">
        <w:rPr>
          <w:rStyle w:val="Chard"/>
          <w:rFonts w:hint="eastAsia"/>
          <w:rtl/>
        </w:rPr>
        <w:t>ء</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فَرُدُّوهُ</w:t>
      </w:r>
      <w:r w:rsidR="0031562C" w:rsidRPr="0031562C">
        <w:rPr>
          <w:rStyle w:val="Chard"/>
          <w:rtl/>
        </w:rPr>
        <w:t xml:space="preserve"> </w:t>
      </w:r>
      <w:r w:rsidR="0031562C" w:rsidRPr="0031562C">
        <w:rPr>
          <w:rStyle w:val="Chard"/>
          <w:rFonts w:hint="eastAsia"/>
          <w:rtl/>
        </w:rPr>
        <w:t>إِلَى</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للَّهِ</w:t>
      </w:r>
      <w:r w:rsidR="0031562C" w:rsidRPr="0031562C">
        <w:rPr>
          <w:rStyle w:val="Chard"/>
          <w:rtl/>
        </w:rPr>
        <w:t xml:space="preserve"> </w:t>
      </w:r>
      <w:r w:rsidR="0031562C" w:rsidRPr="0031562C">
        <w:rPr>
          <w:rStyle w:val="Chard"/>
          <w:rFonts w:hint="eastAsia"/>
          <w:rtl/>
        </w:rPr>
        <w:t>وَ</w:t>
      </w:r>
      <w:r w:rsidR="0031562C" w:rsidRPr="0031562C">
        <w:rPr>
          <w:rStyle w:val="Chard"/>
          <w:rFonts w:hint="cs"/>
          <w:rtl/>
        </w:rPr>
        <w:t>ٱ</w:t>
      </w:r>
      <w:r w:rsidR="0031562C" w:rsidRPr="0031562C">
        <w:rPr>
          <w:rStyle w:val="Chard"/>
          <w:rFonts w:hint="eastAsia"/>
          <w:rtl/>
        </w:rPr>
        <w:t>لرَّسُولِ</w:t>
      </w:r>
      <w:r w:rsidR="0031562C" w:rsidRPr="0031562C">
        <w:rPr>
          <w:rStyle w:val="Chard"/>
          <w:rtl/>
        </w:rPr>
        <w:t xml:space="preserve"> </w:t>
      </w:r>
      <w:r w:rsidR="0031562C" w:rsidRPr="0031562C">
        <w:rPr>
          <w:rStyle w:val="Chard"/>
          <w:rFonts w:hint="eastAsia"/>
          <w:rtl/>
        </w:rPr>
        <w:t>إِن</w:t>
      </w:r>
      <w:r w:rsidR="0031562C" w:rsidRPr="0031562C">
        <w:rPr>
          <w:rStyle w:val="Chard"/>
          <w:rtl/>
        </w:rPr>
        <w:t xml:space="preserve"> </w:t>
      </w:r>
      <w:r w:rsidR="0031562C" w:rsidRPr="0031562C">
        <w:rPr>
          <w:rStyle w:val="Chard"/>
          <w:rFonts w:hint="eastAsia"/>
          <w:rtl/>
        </w:rPr>
        <w:t>كُنتُم</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تُؤ</w:t>
      </w:r>
      <w:r w:rsidR="0031562C" w:rsidRPr="0031562C">
        <w:rPr>
          <w:rStyle w:val="Chard"/>
          <w:rFonts w:hint="cs"/>
          <w:rtl/>
        </w:rPr>
        <w:t>ۡ</w:t>
      </w:r>
      <w:r w:rsidR="0031562C" w:rsidRPr="0031562C">
        <w:rPr>
          <w:rStyle w:val="Chard"/>
          <w:rFonts w:hint="eastAsia"/>
          <w:rtl/>
        </w:rPr>
        <w:t>مِنُونَ</w:t>
      </w:r>
      <w:r w:rsidR="0031562C" w:rsidRPr="0031562C">
        <w:rPr>
          <w:rStyle w:val="Chard"/>
          <w:rtl/>
        </w:rPr>
        <w:t xml:space="preserve"> </w:t>
      </w:r>
      <w:r w:rsidR="0031562C" w:rsidRPr="0031562C">
        <w:rPr>
          <w:rStyle w:val="Chard"/>
          <w:rFonts w:hint="eastAsia"/>
          <w:rtl/>
        </w:rPr>
        <w:t>بِ</w:t>
      </w:r>
      <w:r w:rsidR="0031562C" w:rsidRPr="0031562C">
        <w:rPr>
          <w:rStyle w:val="Chard"/>
          <w:rFonts w:hint="cs"/>
          <w:rtl/>
        </w:rPr>
        <w:t>ٱ</w:t>
      </w:r>
      <w:r w:rsidR="0031562C" w:rsidRPr="0031562C">
        <w:rPr>
          <w:rStyle w:val="Chard"/>
          <w:rFonts w:hint="eastAsia"/>
          <w:rtl/>
        </w:rPr>
        <w:t>للَّهِ</w:t>
      </w:r>
      <w:r w:rsidR="0031562C" w:rsidRPr="0031562C">
        <w:rPr>
          <w:rStyle w:val="Chard"/>
          <w:rtl/>
        </w:rPr>
        <w:t xml:space="preserve"> </w:t>
      </w:r>
      <w:r w:rsidR="0031562C" w:rsidRPr="0031562C">
        <w:rPr>
          <w:rStyle w:val="Chard"/>
          <w:rFonts w:hint="eastAsia"/>
          <w:rtl/>
        </w:rPr>
        <w:t>وَ</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يَو</w:t>
      </w:r>
      <w:r w:rsidR="0031562C" w:rsidRPr="0031562C">
        <w:rPr>
          <w:rStyle w:val="Chard"/>
          <w:rFonts w:hint="cs"/>
          <w:rtl/>
        </w:rPr>
        <w:t>ۡ</w:t>
      </w:r>
      <w:r w:rsidR="0031562C" w:rsidRPr="0031562C">
        <w:rPr>
          <w:rStyle w:val="Chard"/>
          <w:rFonts w:hint="eastAsia"/>
          <w:rtl/>
        </w:rPr>
        <w:t>مِ</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أ</w:t>
      </w:r>
      <w:r w:rsidR="0031562C" w:rsidRPr="0031562C">
        <w:rPr>
          <w:rStyle w:val="Chard"/>
          <w:rFonts w:hint="cs"/>
          <w:rtl/>
        </w:rPr>
        <w:t>ٓ</w:t>
      </w:r>
      <w:r w:rsidR="0031562C" w:rsidRPr="0031562C">
        <w:rPr>
          <w:rStyle w:val="Chard"/>
          <w:rFonts w:hint="eastAsia"/>
          <w:rtl/>
        </w:rPr>
        <w:t>خِرِ</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ذَ</w:t>
      </w:r>
      <w:r w:rsidR="0031562C" w:rsidRPr="0031562C">
        <w:rPr>
          <w:rStyle w:val="Chard"/>
          <w:rFonts w:hint="cs"/>
          <w:rtl/>
        </w:rPr>
        <w:t>ٰ</w:t>
      </w:r>
      <w:r w:rsidR="0031562C" w:rsidRPr="0031562C">
        <w:rPr>
          <w:rStyle w:val="Chard"/>
          <w:rFonts w:hint="eastAsia"/>
          <w:rtl/>
        </w:rPr>
        <w:t>لِكَ</w:t>
      </w:r>
      <w:r w:rsidR="0031562C" w:rsidRPr="0031562C">
        <w:rPr>
          <w:rStyle w:val="Chard"/>
          <w:rtl/>
        </w:rPr>
        <w:t xml:space="preserve"> </w:t>
      </w:r>
      <w:r w:rsidR="0031562C" w:rsidRPr="0031562C">
        <w:rPr>
          <w:rStyle w:val="Chard"/>
          <w:rFonts w:hint="eastAsia"/>
          <w:rtl/>
        </w:rPr>
        <w:t>خَي</w:t>
      </w:r>
      <w:r w:rsidR="0031562C" w:rsidRPr="0031562C">
        <w:rPr>
          <w:rStyle w:val="Chard"/>
          <w:rFonts w:hint="cs"/>
          <w:rtl/>
        </w:rPr>
        <w:t>ۡ</w:t>
      </w:r>
      <w:r w:rsidR="0031562C" w:rsidRPr="0031562C">
        <w:rPr>
          <w:rStyle w:val="Chard"/>
          <w:rFonts w:hint="eastAsia"/>
          <w:rtl/>
        </w:rPr>
        <w:t>ر</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وَأَح</w:t>
      </w:r>
      <w:r w:rsidR="0031562C" w:rsidRPr="0031562C">
        <w:rPr>
          <w:rStyle w:val="Chard"/>
          <w:rFonts w:hint="cs"/>
          <w:rtl/>
        </w:rPr>
        <w:t>ۡ</w:t>
      </w:r>
      <w:r w:rsidR="0031562C" w:rsidRPr="0031562C">
        <w:rPr>
          <w:rStyle w:val="Chard"/>
          <w:rFonts w:hint="eastAsia"/>
          <w:rtl/>
        </w:rPr>
        <w:t>سَنُ</w:t>
      </w:r>
      <w:r w:rsidR="0031562C" w:rsidRPr="0031562C">
        <w:rPr>
          <w:rStyle w:val="Chard"/>
          <w:rtl/>
        </w:rPr>
        <w:t xml:space="preserve"> </w:t>
      </w:r>
      <w:r w:rsidR="0031562C" w:rsidRPr="0031562C">
        <w:rPr>
          <w:rStyle w:val="Chard"/>
          <w:rFonts w:hint="eastAsia"/>
          <w:rtl/>
        </w:rPr>
        <w:t>تَأ</w:t>
      </w:r>
      <w:r w:rsidR="0031562C" w:rsidRPr="0031562C">
        <w:rPr>
          <w:rStyle w:val="Chard"/>
          <w:rFonts w:hint="cs"/>
          <w:rtl/>
        </w:rPr>
        <w:t>ۡ</w:t>
      </w:r>
      <w:r w:rsidR="0031562C" w:rsidRPr="0031562C">
        <w:rPr>
          <w:rStyle w:val="Chard"/>
          <w:rFonts w:hint="eastAsia"/>
          <w:rtl/>
        </w:rPr>
        <w:t>وِيلًا</w:t>
      </w:r>
      <w:r w:rsidR="00FB7DB9" w:rsidRPr="00F346F5">
        <w:rPr>
          <w:rStyle w:val="Char8"/>
          <w:rFonts w:hint="cs"/>
          <w:rtl/>
        </w:rPr>
        <w:t>﴾</w:t>
      </w:r>
      <w:r w:rsidR="00FB7DB9">
        <w:rPr>
          <w:rFonts w:hint="cs"/>
          <w:rtl/>
        </w:rPr>
        <w:t xml:space="preserve"> </w:t>
      </w:r>
      <w:r w:rsidRPr="00FB7DB9">
        <w:rPr>
          <w:rStyle w:val="Char6"/>
          <w:rFonts w:hint="cs"/>
          <w:rtl/>
        </w:rPr>
        <w:t>[النساء: 59]</w:t>
      </w:r>
      <w:r>
        <w:rPr>
          <w:rFonts w:hint="cs"/>
          <w:rtl/>
        </w:rPr>
        <w:t xml:space="preserve"> </w:t>
      </w:r>
      <w:r w:rsidRPr="00F346F5">
        <w:rPr>
          <w:rStyle w:val="Char8"/>
          <w:rtl/>
        </w:rPr>
        <w:t>«</w:t>
      </w:r>
      <w:r w:rsidRPr="0031562C">
        <w:rPr>
          <w:rStyle w:val="Char7"/>
          <w:rFonts w:hint="cs"/>
          <w:rtl/>
        </w:rPr>
        <w:t>و اگر بر سر چیزی منازعه کردید به حکم خدا و رسول بازگردید اگر به خدا و روز آخرت ایمان دارید، این کار – رجوع به حکم خدا و رسول – برای شما بهتر و خوش عاقبتر خواهد بود</w:t>
      </w:r>
      <w:r w:rsidRPr="00F346F5">
        <w:rPr>
          <w:rStyle w:val="Char8"/>
          <w:rtl/>
        </w:rPr>
        <w:t>»</w:t>
      </w:r>
      <w:r>
        <w:rPr>
          <w:rFonts w:hint="cs"/>
          <w:rtl/>
        </w:rPr>
        <w:t>.</w:t>
      </w:r>
    </w:p>
    <w:p w:rsidR="0063251B" w:rsidRDefault="0063251B" w:rsidP="00960E98">
      <w:pPr>
        <w:pStyle w:val="a8"/>
        <w:spacing w:line="240" w:lineRule="auto"/>
        <w:rPr>
          <w:rtl/>
        </w:rPr>
      </w:pPr>
      <w:r>
        <w:rPr>
          <w:rFonts w:hint="cs"/>
          <w:rtl/>
        </w:rPr>
        <w:t xml:space="preserve">بازگشت در حکم‌کردن به سوی خدا یعنی بازگشت به قرآن و بازگشت به سوی رسول الله یعنی بازگشت به سنت ایشان </w:t>
      </w:r>
      <w:r>
        <w:rPr>
          <w:rFonts w:cs="Times New Roman" w:hint="cs"/>
          <w:rtl/>
        </w:rPr>
        <w:t>–</w:t>
      </w:r>
      <w:r>
        <w:rPr>
          <w:rFonts w:hint="cs"/>
          <w:rtl/>
        </w:rPr>
        <w:t xml:space="preserve"> بعد از وفاتش </w:t>
      </w:r>
      <w:r>
        <w:rPr>
          <w:rFonts w:cs="Times New Roman" w:hint="cs"/>
          <w:rtl/>
        </w:rPr>
        <w:t>–</w:t>
      </w:r>
      <w:r>
        <w:rPr>
          <w:rFonts w:hint="cs"/>
          <w:rtl/>
        </w:rPr>
        <w:t xml:space="preserve"> و اگر ما به آن‌ها برگردیم می‌بینیم که ظاهر قرآن و سنت بیانگر وجوب عمل به کلیه‌ی آنچه که از پیامبر </w:t>
      </w:r>
      <w:r>
        <w:rPr>
          <w:rFonts w:hint="cs"/>
        </w:rPr>
        <w:sym w:font="AGA Arabesque" w:char="F072"/>
      </w:r>
      <w:r>
        <w:rPr>
          <w:rFonts w:hint="cs"/>
          <w:rtl/>
        </w:rPr>
        <w:t xml:space="preserve"> به ما به طور صحیح رسیده، می‌باشند، و فرقی بین عمل‌کردن به احادیث در احکام و یا در عقیده قائل نشده‌اند.</w:t>
      </w:r>
    </w:p>
    <w:p w:rsidR="0063251B" w:rsidRDefault="0063251B" w:rsidP="00960E98">
      <w:pPr>
        <w:pStyle w:val="a8"/>
        <w:spacing w:line="240" w:lineRule="auto"/>
        <w:rPr>
          <w:rtl/>
        </w:rPr>
      </w:pPr>
      <w:r>
        <w:rPr>
          <w:rFonts w:hint="cs"/>
          <w:rtl/>
        </w:rPr>
        <w:t>ابن کثیر در تفسیر این آیه می‌گوید:</w:t>
      </w:r>
    </w:p>
    <w:p w:rsidR="0063251B" w:rsidRPr="00D94E82" w:rsidRDefault="0063251B" w:rsidP="00960E98">
      <w:pPr>
        <w:pStyle w:val="a8"/>
        <w:spacing w:line="240" w:lineRule="auto"/>
        <w:rPr>
          <w:spacing w:val="-2"/>
          <w:rtl/>
        </w:rPr>
      </w:pPr>
      <w:r w:rsidRPr="00D94E82">
        <w:rPr>
          <w:rFonts w:hint="cs"/>
          <w:spacing w:val="-2"/>
          <w:rtl/>
        </w:rPr>
        <w:t xml:space="preserve">«مجاهد و اکثر سلف می‌گویند که منظور بازگشت به سوی قرآن و سنت می‌باشد، این امری از طرف خداوند است مبنی بر این که در هر چیزی </w:t>
      </w:r>
      <w:r w:rsidRPr="00D94E82">
        <w:rPr>
          <w:rFonts w:cs="Times New Roman" w:hint="cs"/>
          <w:spacing w:val="-2"/>
          <w:rtl/>
        </w:rPr>
        <w:t>–</w:t>
      </w:r>
      <w:r w:rsidRPr="00D94E82">
        <w:rPr>
          <w:rFonts w:hint="cs"/>
          <w:spacing w:val="-2"/>
          <w:rtl/>
        </w:rPr>
        <w:t xml:space="preserve"> اصول دین و فروع دین </w:t>
      </w:r>
      <w:r w:rsidRPr="00D94E82">
        <w:rPr>
          <w:rFonts w:cs="Times New Roman" w:hint="cs"/>
          <w:spacing w:val="-2"/>
          <w:rtl/>
        </w:rPr>
        <w:t>–</w:t>
      </w:r>
      <w:r w:rsidRPr="00D94E82">
        <w:rPr>
          <w:rFonts w:hint="cs"/>
          <w:spacing w:val="-2"/>
          <w:rtl/>
        </w:rPr>
        <w:t xml:space="preserve"> که انسان‌ها دچار نزاع و اختلاف شدند به سوی قرآن و سنت بازگردانند و کتاب و سنت بر هر چیزی حکم کردند، آن حکم حق و حجت می‌باشد و بعد از حق هم غیر از گمراهی وجود ندارد، به همین دلیل خداوند در ادامه‌ی آیه فرموده </w:t>
      </w:r>
      <w:r w:rsidR="00FB7DB9" w:rsidRPr="00D94E82">
        <w:rPr>
          <w:rStyle w:val="Char8"/>
          <w:rFonts w:hint="cs"/>
          <w:spacing w:val="-2"/>
          <w:rtl/>
        </w:rPr>
        <w:t>﴿</w:t>
      </w:r>
      <w:r w:rsidR="0031562C" w:rsidRPr="00D94E82">
        <w:rPr>
          <w:rStyle w:val="Chard"/>
          <w:rFonts w:hint="eastAsia"/>
          <w:spacing w:val="-2"/>
          <w:rtl/>
        </w:rPr>
        <w:t>إِن</w:t>
      </w:r>
      <w:r w:rsidR="0031562C" w:rsidRPr="00D94E82">
        <w:rPr>
          <w:rStyle w:val="Chard"/>
          <w:spacing w:val="-2"/>
          <w:rtl/>
        </w:rPr>
        <w:t xml:space="preserve"> </w:t>
      </w:r>
      <w:r w:rsidR="0031562C" w:rsidRPr="00D94E82">
        <w:rPr>
          <w:rStyle w:val="Chard"/>
          <w:rFonts w:hint="eastAsia"/>
          <w:spacing w:val="-2"/>
          <w:rtl/>
        </w:rPr>
        <w:t>كُنتُم</w:t>
      </w:r>
      <w:r w:rsidR="0031562C" w:rsidRPr="00D94E82">
        <w:rPr>
          <w:rStyle w:val="Chard"/>
          <w:rFonts w:hint="cs"/>
          <w:spacing w:val="-2"/>
          <w:rtl/>
        </w:rPr>
        <w:t>ۡ</w:t>
      </w:r>
      <w:r w:rsidR="0031562C" w:rsidRPr="00D94E82">
        <w:rPr>
          <w:rStyle w:val="Chard"/>
          <w:spacing w:val="-2"/>
          <w:rtl/>
        </w:rPr>
        <w:t xml:space="preserve"> </w:t>
      </w:r>
      <w:r w:rsidR="0031562C" w:rsidRPr="00D94E82">
        <w:rPr>
          <w:rStyle w:val="Chard"/>
          <w:rFonts w:hint="eastAsia"/>
          <w:spacing w:val="-2"/>
          <w:rtl/>
        </w:rPr>
        <w:t>تُؤ</w:t>
      </w:r>
      <w:r w:rsidR="0031562C" w:rsidRPr="00D94E82">
        <w:rPr>
          <w:rStyle w:val="Chard"/>
          <w:rFonts w:hint="cs"/>
          <w:spacing w:val="-2"/>
          <w:rtl/>
        </w:rPr>
        <w:t>ۡ</w:t>
      </w:r>
      <w:r w:rsidR="0031562C" w:rsidRPr="00D94E82">
        <w:rPr>
          <w:rStyle w:val="Chard"/>
          <w:rFonts w:hint="eastAsia"/>
          <w:spacing w:val="-2"/>
          <w:rtl/>
        </w:rPr>
        <w:t>مِنُونَ</w:t>
      </w:r>
      <w:r w:rsidR="0031562C" w:rsidRPr="00D94E82">
        <w:rPr>
          <w:rStyle w:val="Chard"/>
          <w:spacing w:val="-2"/>
          <w:rtl/>
        </w:rPr>
        <w:t xml:space="preserve"> </w:t>
      </w:r>
      <w:r w:rsidR="0031562C" w:rsidRPr="00D94E82">
        <w:rPr>
          <w:rStyle w:val="Chard"/>
          <w:rFonts w:hint="eastAsia"/>
          <w:spacing w:val="-2"/>
          <w:rtl/>
        </w:rPr>
        <w:t>بِ</w:t>
      </w:r>
      <w:r w:rsidR="0031562C" w:rsidRPr="00D94E82">
        <w:rPr>
          <w:rStyle w:val="Chard"/>
          <w:rFonts w:hint="cs"/>
          <w:spacing w:val="-2"/>
          <w:rtl/>
        </w:rPr>
        <w:t>ٱ</w:t>
      </w:r>
      <w:r w:rsidR="0031562C" w:rsidRPr="00D94E82">
        <w:rPr>
          <w:rStyle w:val="Chard"/>
          <w:rFonts w:hint="eastAsia"/>
          <w:spacing w:val="-2"/>
          <w:rtl/>
        </w:rPr>
        <w:t>للَّهِ</w:t>
      </w:r>
      <w:r w:rsidR="0031562C" w:rsidRPr="00D94E82">
        <w:rPr>
          <w:rStyle w:val="Chard"/>
          <w:spacing w:val="-2"/>
          <w:rtl/>
        </w:rPr>
        <w:t xml:space="preserve"> </w:t>
      </w:r>
      <w:r w:rsidR="0031562C" w:rsidRPr="00D94E82">
        <w:rPr>
          <w:rStyle w:val="Chard"/>
          <w:rFonts w:hint="eastAsia"/>
          <w:spacing w:val="-2"/>
          <w:rtl/>
        </w:rPr>
        <w:t>وَ</w:t>
      </w:r>
      <w:r w:rsidR="0031562C" w:rsidRPr="00D94E82">
        <w:rPr>
          <w:rStyle w:val="Chard"/>
          <w:rFonts w:hint="cs"/>
          <w:spacing w:val="-2"/>
          <w:rtl/>
        </w:rPr>
        <w:t>ٱ</w:t>
      </w:r>
      <w:r w:rsidR="0031562C" w:rsidRPr="00D94E82">
        <w:rPr>
          <w:rStyle w:val="Chard"/>
          <w:rFonts w:hint="eastAsia"/>
          <w:spacing w:val="-2"/>
          <w:rtl/>
        </w:rPr>
        <w:t>ل</w:t>
      </w:r>
      <w:r w:rsidR="0031562C" w:rsidRPr="00D94E82">
        <w:rPr>
          <w:rStyle w:val="Chard"/>
          <w:rFonts w:hint="cs"/>
          <w:spacing w:val="-2"/>
          <w:rtl/>
        </w:rPr>
        <w:t>ۡ</w:t>
      </w:r>
      <w:r w:rsidR="0031562C" w:rsidRPr="00D94E82">
        <w:rPr>
          <w:rStyle w:val="Chard"/>
          <w:rFonts w:hint="eastAsia"/>
          <w:spacing w:val="-2"/>
          <w:rtl/>
        </w:rPr>
        <w:t>يَو</w:t>
      </w:r>
      <w:r w:rsidR="0031562C" w:rsidRPr="00D94E82">
        <w:rPr>
          <w:rStyle w:val="Chard"/>
          <w:rFonts w:hint="cs"/>
          <w:spacing w:val="-2"/>
          <w:rtl/>
        </w:rPr>
        <w:t>ۡ</w:t>
      </w:r>
      <w:r w:rsidR="0031562C" w:rsidRPr="00D94E82">
        <w:rPr>
          <w:rStyle w:val="Chard"/>
          <w:rFonts w:hint="eastAsia"/>
          <w:spacing w:val="-2"/>
          <w:rtl/>
        </w:rPr>
        <w:t>مِ</w:t>
      </w:r>
      <w:r w:rsidR="0031562C" w:rsidRPr="00D94E82">
        <w:rPr>
          <w:rStyle w:val="Chard"/>
          <w:spacing w:val="-2"/>
          <w:rtl/>
        </w:rPr>
        <w:t xml:space="preserve"> </w:t>
      </w:r>
      <w:r w:rsidR="0031562C" w:rsidRPr="00D94E82">
        <w:rPr>
          <w:rStyle w:val="Chard"/>
          <w:rFonts w:hint="cs"/>
          <w:spacing w:val="-2"/>
          <w:rtl/>
        </w:rPr>
        <w:t>ٱ</w:t>
      </w:r>
      <w:r w:rsidR="0031562C" w:rsidRPr="00D94E82">
        <w:rPr>
          <w:rStyle w:val="Chard"/>
          <w:rFonts w:hint="eastAsia"/>
          <w:spacing w:val="-2"/>
          <w:rtl/>
        </w:rPr>
        <w:t>ل</w:t>
      </w:r>
      <w:r w:rsidR="0031562C" w:rsidRPr="00D94E82">
        <w:rPr>
          <w:rStyle w:val="Chard"/>
          <w:rFonts w:hint="cs"/>
          <w:spacing w:val="-2"/>
          <w:rtl/>
        </w:rPr>
        <w:t>ۡ</w:t>
      </w:r>
      <w:r w:rsidR="0031562C" w:rsidRPr="00D94E82">
        <w:rPr>
          <w:rStyle w:val="Chard"/>
          <w:rFonts w:hint="eastAsia"/>
          <w:spacing w:val="-2"/>
          <w:rtl/>
        </w:rPr>
        <w:t>أ</w:t>
      </w:r>
      <w:r w:rsidR="0031562C" w:rsidRPr="00D94E82">
        <w:rPr>
          <w:rStyle w:val="Chard"/>
          <w:rFonts w:hint="cs"/>
          <w:spacing w:val="-2"/>
          <w:rtl/>
        </w:rPr>
        <w:t>ٓ</w:t>
      </w:r>
      <w:r w:rsidR="0031562C" w:rsidRPr="00D94E82">
        <w:rPr>
          <w:rStyle w:val="Chard"/>
          <w:rFonts w:hint="eastAsia"/>
          <w:spacing w:val="-2"/>
          <w:rtl/>
        </w:rPr>
        <w:t>خِرِ</w:t>
      </w:r>
      <w:r w:rsidR="00FB7DB9" w:rsidRPr="00D94E82">
        <w:rPr>
          <w:rStyle w:val="Char8"/>
          <w:rFonts w:hint="cs"/>
          <w:spacing w:val="-2"/>
          <w:rtl/>
        </w:rPr>
        <w:t>﴾</w:t>
      </w:r>
      <w:r w:rsidR="00FB7DB9" w:rsidRPr="00D94E82">
        <w:rPr>
          <w:rFonts w:hint="cs"/>
          <w:spacing w:val="-2"/>
          <w:rtl/>
        </w:rPr>
        <w:t xml:space="preserve"> </w:t>
      </w:r>
      <w:r w:rsidRPr="00D94E82">
        <w:rPr>
          <w:rFonts w:hint="cs"/>
          <w:spacing w:val="-2"/>
          <w:rtl/>
        </w:rPr>
        <w:t>دلالت دارد بر این که هرکس در هنگام منازعه به قرآن و سنت حکم نکند و به سوی آن‌ها بازنگردد، ایمان به خدا و روز آخرت ندارد»</w:t>
      </w:r>
      <w:r w:rsidRPr="00D94E82">
        <w:rPr>
          <w:rFonts w:hint="cs"/>
          <w:spacing w:val="-2"/>
          <w:vertAlign w:val="superscript"/>
          <w:rtl/>
        </w:rPr>
        <w:t>(</w:t>
      </w:r>
      <w:r w:rsidRPr="00D94E82">
        <w:rPr>
          <w:rStyle w:val="FootnoteReference"/>
          <w:spacing w:val="-2"/>
          <w:rtl/>
        </w:rPr>
        <w:footnoteReference w:id="499"/>
      </w:r>
      <w:r w:rsidRPr="00D94E82">
        <w:rPr>
          <w:rFonts w:hint="cs"/>
          <w:spacing w:val="-2"/>
          <w:vertAlign w:val="superscript"/>
          <w:rtl/>
        </w:rPr>
        <w:t>)</w:t>
      </w:r>
      <w:r w:rsidRPr="00D94E82">
        <w:rPr>
          <w:rFonts w:hint="cs"/>
          <w:spacing w:val="-2"/>
          <w:rtl/>
        </w:rPr>
        <w:t>.</w:t>
      </w:r>
    </w:p>
    <w:p w:rsidR="0063251B" w:rsidRPr="00776F17" w:rsidRDefault="0063251B" w:rsidP="00960E98">
      <w:pPr>
        <w:pStyle w:val="a8"/>
        <w:spacing w:line="240" w:lineRule="auto"/>
        <w:rPr>
          <w:rtl/>
        </w:rPr>
      </w:pPr>
      <w:r>
        <w:rPr>
          <w:rFonts w:hint="cs"/>
          <w:rtl/>
        </w:rPr>
        <w:t xml:space="preserve">کسانی که معتقدند خبر واحد عادل مفید علم است، به این اخبار در دایره‌ی عقاید و اخبار استناد می‌نمایند و هیچگونه فرقی بین آن‌ها قائل نیستند، زمانی که سند حدیثی از پیامبر </w:t>
      </w:r>
      <w:r>
        <w:rPr>
          <w:rFonts w:hint="cs"/>
          <w:rtl/>
        </w:rPr>
        <w:sym w:font="AGA Arabesque" w:char="F072"/>
      </w:r>
      <w:r>
        <w:rPr>
          <w:rFonts w:hint="cs"/>
          <w:rtl/>
        </w:rPr>
        <w:t xml:space="preserve"> به صحت رسید واجب است به آن عمل شود، چون خداوند می‌فرماید: </w:t>
      </w:r>
      <w:r w:rsidR="00FB7DB9" w:rsidRPr="00F346F5">
        <w:rPr>
          <w:rStyle w:val="Char8"/>
          <w:rFonts w:hint="cs"/>
          <w:rtl/>
        </w:rPr>
        <w:t>﴿</w:t>
      </w:r>
      <w:r w:rsidR="0031562C" w:rsidRPr="0031562C">
        <w:rPr>
          <w:rStyle w:val="Chard"/>
          <w:rFonts w:hint="eastAsia"/>
          <w:rtl/>
        </w:rPr>
        <w:t>وَأَطِيعُواْ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للَّهَ</w:t>
      </w:r>
      <w:r w:rsidR="0031562C" w:rsidRPr="0031562C">
        <w:rPr>
          <w:rStyle w:val="Chard"/>
          <w:rtl/>
        </w:rPr>
        <w:t xml:space="preserve"> </w:t>
      </w:r>
      <w:r w:rsidR="0031562C" w:rsidRPr="0031562C">
        <w:rPr>
          <w:rStyle w:val="Chard"/>
          <w:rFonts w:hint="eastAsia"/>
          <w:rtl/>
        </w:rPr>
        <w:t>وَأَطِيعُواْ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لرَّسُولَ</w:t>
      </w:r>
      <w:r w:rsidR="0031562C" w:rsidRPr="0031562C">
        <w:rPr>
          <w:rStyle w:val="Chard"/>
          <w:rtl/>
        </w:rPr>
        <w:t xml:space="preserve"> </w:t>
      </w:r>
      <w:r w:rsidR="0031562C" w:rsidRPr="0031562C">
        <w:rPr>
          <w:rStyle w:val="Chard"/>
          <w:rFonts w:hint="eastAsia"/>
          <w:rtl/>
        </w:rPr>
        <w:t>وَ</w:t>
      </w:r>
      <w:r w:rsidR="0031562C" w:rsidRPr="0031562C">
        <w:rPr>
          <w:rStyle w:val="Chard"/>
          <w:rFonts w:hint="cs"/>
          <w:rtl/>
        </w:rPr>
        <w:t>ٱ</w:t>
      </w:r>
      <w:r w:rsidR="0031562C" w:rsidRPr="0031562C">
        <w:rPr>
          <w:rStyle w:val="Chard"/>
          <w:rFonts w:hint="eastAsia"/>
          <w:rtl/>
        </w:rPr>
        <w:t>ح</w:t>
      </w:r>
      <w:r w:rsidR="0031562C" w:rsidRPr="0031562C">
        <w:rPr>
          <w:rStyle w:val="Chard"/>
          <w:rFonts w:hint="cs"/>
          <w:rtl/>
        </w:rPr>
        <w:t>ۡ</w:t>
      </w:r>
      <w:r w:rsidR="0031562C" w:rsidRPr="0031562C">
        <w:rPr>
          <w:rStyle w:val="Chard"/>
          <w:rFonts w:hint="eastAsia"/>
          <w:rtl/>
        </w:rPr>
        <w:t>ذَرُواْ</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فَإِن</w:t>
      </w:r>
      <w:r w:rsidR="0031562C" w:rsidRPr="0031562C">
        <w:rPr>
          <w:rStyle w:val="Chard"/>
          <w:rtl/>
        </w:rPr>
        <w:t xml:space="preserve"> </w:t>
      </w:r>
      <w:r w:rsidR="0031562C" w:rsidRPr="0031562C">
        <w:rPr>
          <w:rStyle w:val="Chard"/>
          <w:rFonts w:hint="eastAsia"/>
          <w:rtl/>
        </w:rPr>
        <w:t>تَوَلَّي</w:t>
      </w:r>
      <w:r w:rsidR="0031562C" w:rsidRPr="0031562C">
        <w:rPr>
          <w:rStyle w:val="Chard"/>
          <w:rFonts w:hint="cs"/>
          <w:rtl/>
        </w:rPr>
        <w:t>ۡ</w:t>
      </w:r>
      <w:r w:rsidR="0031562C" w:rsidRPr="0031562C">
        <w:rPr>
          <w:rStyle w:val="Chard"/>
          <w:rFonts w:hint="eastAsia"/>
          <w:rtl/>
        </w:rPr>
        <w:t>تُم</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فَ</w:t>
      </w:r>
      <w:r w:rsidR="0031562C" w:rsidRPr="0031562C">
        <w:rPr>
          <w:rStyle w:val="Chard"/>
          <w:rFonts w:hint="cs"/>
          <w:rtl/>
        </w:rPr>
        <w:t>ٱ</w:t>
      </w:r>
      <w:r w:rsidR="0031562C" w:rsidRPr="0031562C">
        <w:rPr>
          <w:rStyle w:val="Chard"/>
          <w:rFonts w:hint="eastAsia"/>
          <w:rtl/>
        </w:rPr>
        <w:t>ع</w:t>
      </w:r>
      <w:r w:rsidR="0031562C" w:rsidRPr="0031562C">
        <w:rPr>
          <w:rStyle w:val="Chard"/>
          <w:rFonts w:hint="cs"/>
          <w:rtl/>
        </w:rPr>
        <w:t>ۡ</w:t>
      </w:r>
      <w:r w:rsidR="0031562C" w:rsidRPr="0031562C">
        <w:rPr>
          <w:rStyle w:val="Chard"/>
          <w:rFonts w:hint="eastAsia"/>
          <w:rtl/>
        </w:rPr>
        <w:t>لَمُو</w:t>
      </w:r>
      <w:r w:rsidR="0031562C" w:rsidRPr="0031562C">
        <w:rPr>
          <w:rStyle w:val="Chard"/>
          <w:rFonts w:hint="cs"/>
          <w:rtl/>
        </w:rPr>
        <w:t>ٓ</w:t>
      </w:r>
      <w:r w:rsidR="0031562C" w:rsidRPr="0031562C">
        <w:rPr>
          <w:rStyle w:val="Chard"/>
          <w:rFonts w:hint="eastAsia"/>
          <w:rtl/>
        </w:rPr>
        <w:t>اْ</w:t>
      </w:r>
      <w:r w:rsidR="0031562C" w:rsidRPr="0031562C">
        <w:rPr>
          <w:rStyle w:val="Chard"/>
          <w:rtl/>
        </w:rPr>
        <w:t xml:space="preserve"> </w:t>
      </w:r>
      <w:r w:rsidR="0031562C" w:rsidRPr="0031562C">
        <w:rPr>
          <w:rStyle w:val="Chard"/>
          <w:rFonts w:hint="eastAsia"/>
          <w:rtl/>
        </w:rPr>
        <w:t>أَنَّمَا</w:t>
      </w:r>
      <w:r w:rsidR="0031562C" w:rsidRPr="0031562C">
        <w:rPr>
          <w:rStyle w:val="Chard"/>
          <w:rtl/>
        </w:rPr>
        <w:t xml:space="preserve"> </w:t>
      </w:r>
      <w:r w:rsidR="0031562C" w:rsidRPr="0031562C">
        <w:rPr>
          <w:rStyle w:val="Chard"/>
          <w:rFonts w:hint="eastAsia"/>
          <w:rtl/>
        </w:rPr>
        <w:t>عَلَى</w:t>
      </w:r>
      <w:r w:rsidR="0031562C" w:rsidRPr="0031562C">
        <w:rPr>
          <w:rStyle w:val="Chard"/>
          <w:rFonts w:hint="cs"/>
          <w:rtl/>
        </w:rPr>
        <w:t>ٰ</w:t>
      </w:r>
      <w:r w:rsidR="0031562C" w:rsidRPr="0031562C">
        <w:rPr>
          <w:rStyle w:val="Chard"/>
          <w:rtl/>
        </w:rPr>
        <w:t xml:space="preserve"> </w:t>
      </w:r>
      <w:r w:rsidR="0031562C" w:rsidRPr="0031562C">
        <w:rPr>
          <w:rStyle w:val="Chard"/>
          <w:rFonts w:hint="eastAsia"/>
          <w:rtl/>
        </w:rPr>
        <w:t>رَسُولِنَا</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بَلَ</w:t>
      </w:r>
      <w:r w:rsidR="0031562C" w:rsidRPr="0031562C">
        <w:rPr>
          <w:rStyle w:val="Chard"/>
          <w:rFonts w:hint="cs"/>
          <w:rtl/>
        </w:rPr>
        <w:t>ٰ</w:t>
      </w:r>
      <w:r w:rsidR="0031562C" w:rsidRPr="0031562C">
        <w:rPr>
          <w:rStyle w:val="Chard"/>
          <w:rFonts w:hint="eastAsia"/>
          <w:rtl/>
        </w:rPr>
        <w:t>غُ</w:t>
      </w:r>
      <w:r w:rsidR="0031562C" w:rsidRPr="0031562C">
        <w:rPr>
          <w:rStyle w:val="Chard"/>
          <w:rtl/>
        </w:rPr>
        <w:t xml:space="preserve"> </w:t>
      </w:r>
      <w:r w:rsidR="0031562C" w:rsidRPr="0031562C">
        <w:rPr>
          <w:rStyle w:val="Chard"/>
          <w:rFonts w:hint="cs"/>
          <w:rtl/>
        </w:rPr>
        <w:t>ٱ</w:t>
      </w:r>
      <w:r w:rsidR="0031562C" w:rsidRPr="0031562C">
        <w:rPr>
          <w:rStyle w:val="Chard"/>
          <w:rFonts w:hint="eastAsia"/>
          <w:rtl/>
        </w:rPr>
        <w:t>ل</w:t>
      </w:r>
      <w:r w:rsidR="0031562C" w:rsidRPr="0031562C">
        <w:rPr>
          <w:rStyle w:val="Chard"/>
          <w:rFonts w:hint="cs"/>
          <w:rtl/>
        </w:rPr>
        <w:t>ۡ</w:t>
      </w:r>
      <w:r w:rsidR="0031562C" w:rsidRPr="0031562C">
        <w:rPr>
          <w:rStyle w:val="Chard"/>
          <w:rFonts w:hint="eastAsia"/>
          <w:rtl/>
        </w:rPr>
        <w:t>مُبِينُ</w:t>
      </w:r>
      <w:r w:rsidR="0031562C" w:rsidRPr="0031562C">
        <w:rPr>
          <w:rStyle w:val="Chard"/>
          <w:rtl/>
        </w:rPr>
        <w:t xml:space="preserve"> </w:t>
      </w:r>
      <w:r w:rsidR="0031562C" w:rsidRPr="0031562C">
        <w:rPr>
          <w:rStyle w:val="Chard"/>
          <w:rFonts w:hint="cs"/>
          <w:rtl/>
        </w:rPr>
        <w:t>٩٢</w:t>
      </w:r>
      <w:r w:rsidR="00FB7DB9" w:rsidRPr="00F346F5">
        <w:rPr>
          <w:rStyle w:val="Char8"/>
          <w:rFonts w:hint="cs"/>
          <w:rtl/>
        </w:rPr>
        <w:t>﴾</w:t>
      </w:r>
      <w:r w:rsidR="00FB7DB9">
        <w:rPr>
          <w:rFonts w:hint="cs"/>
          <w:rtl/>
        </w:rPr>
        <w:t xml:space="preserve"> </w:t>
      </w:r>
      <w:r w:rsidRPr="00FB7DB9">
        <w:rPr>
          <w:rStyle w:val="Char6"/>
          <w:rFonts w:hint="cs"/>
          <w:rtl/>
        </w:rPr>
        <w:t>[المائدة: 92]</w:t>
      </w:r>
      <w:r>
        <w:rPr>
          <w:rFonts w:hint="cs"/>
          <w:rtl/>
        </w:rPr>
        <w:t xml:space="preserve"> </w:t>
      </w:r>
      <w:r w:rsidRPr="00F346F5">
        <w:rPr>
          <w:rStyle w:val="Char8"/>
          <w:rtl/>
        </w:rPr>
        <w:t>«</w:t>
      </w:r>
      <w:r>
        <w:rPr>
          <w:rFonts w:hint="cs"/>
          <w:rtl/>
        </w:rPr>
        <w:t xml:space="preserve">و از خدا و رسولش پیروی کنید، و برحذر باشید، و اگر از </w:t>
      </w:r>
      <w:r>
        <w:rPr>
          <w:rFonts w:cs="Times New Roman" w:hint="cs"/>
          <w:rtl/>
        </w:rPr>
        <w:t>–</w:t>
      </w:r>
      <w:r>
        <w:rPr>
          <w:rFonts w:hint="cs"/>
          <w:rtl/>
        </w:rPr>
        <w:t xml:space="preserve"> اطاعت خدا و ر</w:t>
      </w:r>
      <w:r w:rsidRPr="00776F17">
        <w:rPr>
          <w:rFonts w:hint="cs"/>
          <w:rtl/>
        </w:rPr>
        <w:t xml:space="preserve">سولش </w:t>
      </w:r>
      <w:r w:rsidRPr="00776F17">
        <w:rPr>
          <w:rFonts w:cs="Times New Roman" w:hint="cs"/>
          <w:rtl/>
        </w:rPr>
        <w:t>–</w:t>
      </w:r>
      <w:r w:rsidRPr="00776F17">
        <w:rPr>
          <w:rFonts w:hint="cs"/>
          <w:rtl/>
        </w:rPr>
        <w:t xml:space="preserve"> روی گردانید، بدانید که بر رسول ما فقط رساندن آشکار و واضح است</w:t>
      </w:r>
      <w:r w:rsidRPr="00F346F5">
        <w:rPr>
          <w:rStyle w:val="Char8"/>
          <w:rtl/>
        </w:rPr>
        <w:t>»</w:t>
      </w:r>
      <w:r w:rsidRPr="00776F17">
        <w:rPr>
          <w:rFonts w:hint="cs"/>
          <w:rtl/>
        </w:rPr>
        <w:t>.</w:t>
      </w:r>
    </w:p>
    <w:p w:rsidR="0063251B" w:rsidRDefault="00FB7DB9" w:rsidP="00AB7623">
      <w:pPr>
        <w:pStyle w:val="af1"/>
        <w:rPr>
          <w:rtl/>
        </w:rPr>
      </w:pPr>
      <w:r w:rsidRPr="00F346F5">
        <w:rPr>
          <w:rStyle w:val="Char8"/>
          <w:rFonts w:hint="cs"/>
          <w:rtl/>
        </w:rPr>
        <w:t>﴿</w:t>
      </w:r>
      <w:r w:rsidR="0031562C" w:rsidRPr="00D94E82">
        <w:rPr>
          <w:rFonts w:hint="eastAsia"/>
          <w:rtl/>
        </w:rPr>
        <w:t>وَأَقِيمُواْ</w:t>
      </w:r>
      <w:r w:rsidR="0031562C" w:rsidRPr="00D94E82">
        <w:rPr>
          <w:rtl/>
        </w:rPr>
        <w:t xml:space="preserve"> </w:t>
      </w:r>
      <w:r w:rsidR="0031562C" w:rsidRPr="00D94E82">
        <w:rPr>
          <w:rFonts w:hint="cs"/>
          <w:rtl/>
        </w:rPr>
        <w:t>ٱ</w:t>
      </w:r>
      <w:r w:rsidR="0031562C" w:rsidRPr="00D94E82">
        <w:rPr>
          <w:rFonts w:hint="eastAsia"/>
          <w:rtl/>
        </w:rPr>
        <w:t>لصَّلَو</w:t>
      </w:r>
      <w:r w:rsidR="0031562C" w:rsidRPr="00D94E82">
        <w:rPr>
          <w:rFonts w:hint="cs"/>
          <w:rtl/>
        </w:rPr>
        <w:t>ٰ</w:t>
      </w:r>
      <w:r w:rsidR="0031562C" w:rsidRPr="00D94E82">
        <w:rPr>
          <w:rFonts w:hint="eastAsia"/>
          <w:rtl/>
        </w:rPr>
        <w:t>ةَ</w:t>
      </w:r>
      <w:r w:rsidR="0031562C" w:rsidRPr="00D94E82">
        <w:rPr>
          <w:rtl/>
        </w:rPr>
        <w:t xml:space="preserve"> </w:t>
      </w:r>
      <w:r w:rsidR="0031562C" w:rsidRPr="00D94E82">
        <w:rPr>
          <w:rFonts w:hint="eastAsia"/>
          <w:rtl/>
        </w:rPr>
        <w:t>وَءَاتُواْ</w:t>
      </w:r>
      <w:r w:rsidR="0031562C" w:rsidRPr="00D94E82">
        <w:rPr>
          <w:rtl/>
        </w:rPr>
        <w:t xml:space="preserve"> </w:t>
      </w:r>
      <w:r w:rsidR="0031562C" w:rsidRPr="00D94E82">
        <w:rPr>
          <w:rFonts w:hint="cs"/>
          <w:rtl/>
        </w:rPr>
        <w:t>ٱ</w:t>
      </w:r>
      <w:r w:rsidR="0031562C" w:rsidRPr="00D94E82">
        <w:rPr>
          <w:rFonts w:hint="eastAsia"/>
          <w:rtl/>
        </w:rPr>
        <w:t>لزَّكَو</w:t>
      </w:r>
      <w:r w:rsidR="0031562C" w:rsidRPr="00D94E82">
        <w:rPr>
          <w:rFonts w:hint="cs"/>
          <w:rtl/>
        </w:rPr>
        <w:t>ٰ</w:t>
      </w:r>
      <w:r w:rsidR="0031562C" w:rsidRPr="00D94E82">
        <w:rPr>
          <w:rFonts w:hint="eastAsia"/>
          <w:rtl/>
        </w:rPr>
        <w:t>ةَ</w:t>
      </w:r>
      <w:r w:rsidR="0031562C" w:rsidRPr="00D94E82">
        <w:rPr>
          <w:rtl/>
        </w:rPr>
        <w:t xml:space="preserve"> </w:t>
      </w:r>
      <w:r w:rsidR="0031562C" w:rsidRPr="00D94E82">
        <w:rPr>
          <w:rFonts w:hint="eastAsia"/>
          <w:rtl/>
        </w:rPr>
        <w:t>وَأَطِيعُواْ</w:t>
      </w:r>
      <w:r w:rsidR="0031562C" w:rsidRPr="00D94E82">
        <w:rPr>
          <w:rtl/>
        </w:rPr>
        <w:t xml:space="preserve"> </w:t>
      </w:r>
      <w:r w:rsidR="0031562C" w:rsidRPr="00D94E82">
        <w:rPr>
          <w:rFonts w:hint="cs"/>
          <w:rtl/>
        </w:rPr>
        <w:t>ٱ</w:t>
      </w:r>
      <w:r w:rsidR="0031562C" w:rsidRPr="00D94E82">
        <w:rPr>
          <w:rFonts w:hint="eastAsia"/>
          <w:rtl/>
        </w:rPr>
        <w:t>لرَّسُولَ</w:t>
      </w:r>
      <w:r w:rsidR="0031562C" w:rsidRPr="00D94E82">
        <w:rPr>
          <w:rtl/>
        </w:rPr>
        <w:t xml:space="preserve"> </w:t>
      </w:r>
      <w:r w:rsidR="0031562C" w:rsidRPr="00D94E82">
        <w:rPr>
          <w:rFonts w:hint="eastAsia"/>
          <w:rtl/>
        </w:rPr>
        <w:t>لَعَلَّكُم</w:t>
      </w:r>
      <w:r w:rsidR="0031562C" w:rsidRPr="00D94E82">
        <w:rPr>
          <w:rFonts w:hint="cs"/>
          <w:rtl/>
        </w:rPr>
        <w:t>ۡ</w:t>
      </w:r>
      <w:r w:rsidR="0031562C" w:rsidRPr="00D94E82">
        <w:rPr>
          <w:rtl/>
        </w:rPr>
        <w:t xml:space="preserve"> </w:t>
      </w:r>
      <w:r w:rsidR="0031562C" w:rsidRPr="00D94E82">
        <w:rPr>
          <w:rFonts w:hint="eastAsia"/>
          <w:rtl/>
        </w:rPr>
        <w:t>تُر</w:t>
      </w:r>
      <w:r w:rsidR="0031562C" w:rsidRPr="00D94E82">
        <w:rPr>
          <w:rFonts w:hint="cs"/>
          <w:rtl/>
        </w:rPr>
        <w:t>ۡ</w:t>
      </w:r>
      <w:r w:rsidR="0031562C" w:rsidRPr="00D94E82">
        <w:rPr>
          <w:rFonts w:hint="eastAsia"/>
          <w:rtl/>
        </w:rPr>
        <w:t>حَمُونَ</w:t>
      </w:r>
      <w:r w:rsidR="0031562C" w:rsidRPr="00D94E82">
        <w:rPr>
          <w:rtl/>
        </w:rPr>
        <w:t xml:space="preserve"> </w:t>
      </w:r>
      <w:r w:rsidR="0031562C" w:rsidRPr="00D94E82">
        <w:rPr>
          <w:rFonts w:hint="cs"/>
          <w:rtl/>
        </w:rPr>
        <w:t>٥</w:t>
      </w:r>
      <w:r w:rsidRPr="00F346F5">
        <w:rPr>
          <w:rStyle w:val="Char8"/>
          <w:rFonts w:hint="cs"/>
          <w:rtl/>
        </w:rPr>
        <w:t>﴾</w:t>
      </w:r>
      <w:r w:rsidR="0031562C">
        <w:rPr>
          <w:rStyle w:val="Char6"/>
          <w:rFonts w:hint="cs"/>
          <w:rtl/>
        </w:rPr>
        <w:t xml:space="preserve"> </w:t>
      </w:r>
      <w:r w:rsidR="00D94E82">
        <w:rPr>
          <w:rStyle w:val="Char6"/>
          <w:rFonts w:hint="cs"/>
          <w:rtl/>
        </w:rPr>
        <w:t>[</w:t>
      </w:r>
      <w:r w:rsidR="0063251B" w:rsidRPr="00FB7DB9">
        <w:rPr>
          <w:rStyle w:val="Char6"/>
          <w:rFonts w:hint="cs"/>
          <w:rtl/>
        </w:rPr>
        <w:t>النور: 56].</w:t>
      </w:r>
    </w:p>
    <w:p w:rsidR="0063251B" w:rsidRDefault="0063251B" w:rsidP="00AB7623">
      <w:pPr>
        <w:pStyle w:val="ab"/>
        <w:rPr>
          <w:rtl/>
        </w:rPr>
      </w:pPr>
      <w:r w:rsidRPr="00F346F5">
        <w:rPr>
          <w:rStyle w:val="Char8"/>
          <w:rtl/>
        </w:rPr>
        <w:t>«</w:t>
      </w:r>
      <w:r>
        <w:rPr>
          <w:rFonts w:hint="cs"/>
          <w:rtl/>
        </w:rPr>
        <w:t xml:space="preserve">نماز را به پا دارید و زکات دهید و از رسول </w:t>
      </w:r>
      <w:r>
        <w:rPr>
          <w:rFonts w:hint="cs"/>
          <w:rtl/>
        </w:rPr>
        <w:sym w:font="AGA Arabesque" w:char="F072"/>
      </w:r>
      <w:r>
        <w:rPr>
          <w:rFonts w:hint="cs"/>
          <w:rtl/>
        </w:rPr>
        <w:t xml:space="preserve"> اطاعت کنید تا شما رحم کرده شوید</w:t>
      </w:r>
      <w:r w:rsidRPr="00F346F5">
        <w:rPr>
          <w:rStyle w:val="Char8"/>
          <w:rtl/>
        </w:rPr>
        <w:t>»</w:t>
      </w:r>
      <w:r>
        <w:rPr>
          <w:rFonts w:hint="cs"/>
          <w:rtl/>
        </w:rPr>
        <w:t>.</w:t>
      </w:r>
    </w:p>
    <w:p w:rsidR="0063251B" w:rsidRDefault="00FB7DB9" w:rsidP="00AB7623">
      <w:pPr>
        <w:pStyle w:val="af1"/>
        <w:rPr>
          <w:rtl/>
        </w:rPr>
      </w:pPr>
      <w:r w:rsidRPr="00F346F5">
        <w:rPr>
          <w:rStyle w:val="Char8"/>
          <w:rFonts w:hint="cs"/>
          <w:rtl/>
        </w:rPr>
        <w:t>﴿</w:t>
      </w:r>
      <w:r w:rsidR="0031562C" w:rsidRPr="00D94E82">
        <w:rPr>
          <w:rFonts w:hint="eastAsia"/>
          <w:rtl/>
        </w:rPr>
        <w:t>وَمَا</w:t>
      </w:r>
      <w:r w:rsidR="0031562C" w:rsidRPr="00D94E82">
        <w:rPr>
          <w:rFonts w:hint="cs"/>
          <w:rtl/>
        </w:rPr>
        <w:t>ٓ</w:t>
      </w:r>
      <w:r w:rsidR="0031562C" w:rsidRPr="00D94E82">
        <w:rPr>
          <w:rtl/>
        </w:rPr>
        <w:t xml:space="preserve"> </w:t>
      </w:r>
      <w:r w:rsidR="0031562C" w:rsidRPr="00D94E82">
        <w:rPr>
          <w:rFonts w:hint="eastAsia"/>
          <w:rtl/>
        </w:rPr>
        <w:t>ءَاتَى</w:t>
      </w:r>
      <w:r w:rsidR="0031562C" w:rsidRPr="00D94E82">
        <w:rPr>
          <w:rFonts w:hint="cs"/>
          <w:rtl/>
        </w:rPr>
        <w:t>ٰ</w:t>
      </w:r>
      <w:r w:rsidR="0031562C" w:rsidRPr="00D94E82">
        <w:rPr>
          <w:rFonts w:hint="eastAsia"/>
          <w:rtl/>
        </w:rPr>
        <w:t>كُمُ</w:t>
      </w:r>
      <w:r w:rsidR="0031562C" w:rsidRPr="00D94E82">
        <w:rPr>
          <w:rtl/>
        </w:rPr>
        <w:t xml:space="preserve"> </w:t>
      </w:r>
      <w:r w:rsidR="0031562C" w:rsidRPr="00D94E82">
        <w:rPr>
          <w:rFonts w:hint="cs"/>
          <w:rtl/>
        </w:rPr>
        <w:t>ٱ</w:t>
      </w:r>
      <w:r w:rsidR="0031562C" w:rsidRPr="00D94E82">
        <w:rPr>
          <w:rFonts w:hint="eastAsia"/>
          <w:rtl/>
        </w:rPr>
        <w:t>لرَّسُولُ</w:t>
      </w:r>
      <w:r w:rsidR="0031562C" w:rsidRPr="00D94E82">
        <w:rPr>
          <w:rtl/>
        </w:rPr>
        <w:t xml:space="preserve"> </w:t>
      </w:r>
      <w:r w:rsidR="0031562C" w:rsidRPr="00D94E82">
        <w:rPr>
          <w:rFonts w:hint="eastAsia"/>
          <w:rtl/>
        </w:rPr>
        <w:t>فَخُذُوهُ</w:t>
      </w:r>
      <w:r w:rsidR="0031562C" w:rsidRPr="00D94E82">
        <w:rPr>
          <w:rtl/>
        </w:rPr>
        <w:t xml:space="preserve"> </w:t>
      </w:r>
      <w:r w:rsidR="0031562C" w:rsidRPr="00D94E82">
        <w:rPr>
          <w:rFonts w:hint="eastAsia"/>
          <w:rtl/>
        </w:rPr>
        <w:t>وَمَا</w:t>
      </w:r>
      <w:r w:rsidR="0031562C" w:rsidRPr="00D94E82">
        <w:rPr>
          <w:rtl/>
        </w:rPr>
        <w:t xml:space="preserve"> </w:t>
      </w:r>
      <w:r w:rsidR="0031562C" w:rsidRPr="00D94E82">
        <w:rPr>
          <w:rFonts w:hint="eastAsia"/>
          <w:rtl/>
        </w:rPr>
        <w:t>نَهَى</w:t>
      </w:r>
      <w:r w:rsidR="0031562C" w:rsidRPr="00D94E82">
        <w:rPr>
          <w:rFonts w:hint="cs"/>
          <w:rtl/>
        </w:rPr>
        <w:t>ٰ</w:t>
      </w:r>
      <w:r w:rsidR="0031562C" w:rsidRPr="00D94E82">
        <w:rPr>
          <w:rFonts w:hint="eastAsia"/>
          <w:rtl/>
        </w:rPr>
        <w:t>كُم</w:t>
      </w:r>
      <w:r w:rsidR="0031562C" w:rsidRPr="00D94E82">
        <w:rPr>
          <w:rFonts w:hint="cs"/>
          <w:rtl/>
        </w:rPr>
        <w:t>ۡ</w:t>
      </w:r>
      <w:r w:rsidR="0031562C" w:rsidRPr="00D94E82">
        <w:rPr>
          <w:rtl/>
        </w:rPr>
        <w:t xml:space="preserve"> </w:t>
      </w:r>
      <w:r w:rsidR="0031562C" w:rsidRPr="00D94E82">
        <w:rPr>
          <w:rFonts w:hint="eastAsia"/>
          <w:rtl/>
        </w:rPr>
        <w:t>عَن</w:t>
      </w:r>
      <w:r w:rsidR="0031562C" w:rsidRPr="00D94E82">
        <w:rPr>
          <w:rFonts w:hint="cs"/>
          <w:rtl/>
        </w:rPr>
        <w:t>ۡ</w:t>
      </w:r>
      <w:r w:rsidR="0031562C" w:rsidRPr="00D94E82">
        <w:rPr>
          <w:rFonts w:hint="eastAsia"/>
          <w:rtl/>
        </w:rPr>
        <w:t>هُ</w:t>
      </w:r>
      <w:r w:rsidR="0031562C" w:rsidRPr="00D94E82">
        <w:rPr>
          <w:rtl/>
        </w:rPr>
        <w:t xml:space="preserve"> </w:t>
      </w:r>
      <w:r w:rsidR="0031562C" w:rsidRPr="00D94E82">
        <w:rPr>
          <w:rFonts w:hint="eastAsia"/>
          <w:rtl/>
        </w:rPr>
        <w:t>فَ</w:t>
      </w:r>
      <w:r w:rsidR="0031562C" w:rsidRPr="00D94E82">
        <w:rPr>
          <w:rFonts w:hint="cs"/>
          <w:rtl/>
        </w:rPr>
        <w:t>ٱ</w:t>
      </w:r>
      <w:r w:rsidR="0031562C" w:rsidRPr="00D94E82">
        <w:rPr>
          <w:rFonts w:hint="eastAsia"/>
          <w:rtl/>
        </w:rPr>
        <w:t>نتَهُواْ</w:t>
      </w:r>
      <w:r w:rsidRPr="00F346F5">
        <w:rPr>
          <w:rStyle w:val="Char8"/>
          <w:rFonts w:hint="cs"/>
          <w:rtl/>
        </w:rPr>
        <w:t>﴾</w:t>
      </w:r>
      <w:r w:rsidR="0063251B">
        <w:rPr>
          <w:rFonts w:hint="cs"/>
          <w:rtl/>
        </w:rPr>
        <w:t xml:space="preserve"> </w:t>
      </w:r>
      <w:r w:rsidR="0063251B" w:rsidRPr="00D94E82">
        <w:rPr>
          <w:rStyle w:val="Char6"/>
          <w:rFonts w:hint="cs"/>
          <w:rtl/>
        </w:rPr>
        <w:t>[الحشر: 7].</w:t>
      </w:r>
    </w:p>
    <w:p w:rsidR="0063251B" w:rsidRDefault="0063251B" w:rsidP="00AB7623">
      <w:pPr>
        <w:pStyle w:val="ab"/>
        <w:rPr>
          <w:rtl/>
        </w:rPr>
      </w:pPr>
      <w:r w:rsidRPr="00F346F5">
        <w:rPr>
          <w:rStyle w:val="Char8"/>
          <w:rtl/>
        </w:rPr>
        <w:t>«</w:t>
      </w:r>
      <w:r>
        <w:rPr>
          <w:rFonts w:hint="cs"/>
          <w:rtl/>
        </w:rPr>
        <w:t>و آنچه را رسول به شما داده، به آن دست گیرد و از آنچه شما را نهی کرده، دست کشید</w:t>
      </w:r>
      <w:r w:rsidRPr="00F346F5">
        <w:rPr>
          <w:rStyle w:val="Char8"/>
          <w:rtl/>
        </w:rPr>
        <w:t>»</w:t>
      </w:r>
      <w:r>
        <w:rPr>
          <w:rFonts w:hint="cs"/>
          <w:rtl/>
        </w:rPr>
        <w:t>.</w:t>
      </w:r>
    </w:p>
    <w:p w:rsidR="0063251B" w:rsidRPr="00D94E82" w:rsidRDefault="00FB7DB9" w:rsidP="00AB7623">
      <w:pPr>
        <w:pStyle w:val="af1"/>
        <w:rPr>
          <w:spacing w:val="-2"/>
          <w:rtl/>
        </w:rPr>
      </w:pPr>
      <w:r w:rsidRPr="00D94E82">
        <w:rPr>
          <w:rStyle w:val="Char8"/>
          <w:rFonts w:hint="cs"/>
          <w:spacing w:val="-2"/>
          <w:rtl/>
        </w:rPr>
        <w:t>﴿</w:t>
      </w:r>
      <w:r w:rsidR="0031562C" w:rsidRPr="00D94E82">
        <w:rPr>
          <w:rFonts w:hint="eastAsia"/>
          <w:spacing w:val="-2"/>
          <w:rtl/>
        </w:rPr>
        <w:t>قُل</w:t>
      </w:r>
      <w:r w:rsidR="0031562C" w:rsidRPr="00D94E82">
        <w:rPr>
          <w:rFonts w:hint="cs"/>
          <w:spacing w:val="-2"/>
          <w:rtl/>
        </w:rPr>
        <w:t>ۡ</w:t>
      </w:r>
      <w:r w:rsidR="0031562C" w:rsidRPr="00D94E82">
        <w:rPr>
          <w:spacing w:val="-2"/>
          <w:rtl/>
        </w:rPr>
        <w:t xml:space="preserve"> </w:t>
      </w:r>
      <w:r w:rsidR="0031562C" w:rsidRPr="00D94E82">
        <w:rPr>
          <w:rFonts w:hint="eastAsia"/>
          <w:spacing w:val="-2"/>
          <w:rtl/>
        </w:rPr>
        <w:t>أَطِيعُواْ</w:t>
      </w:r>
      <w:r w:rsidR="0031562C" w:rsidRPr="00D94E82">
        <w:rPr>
          <w:spacing w:val="-2"/>
          <w:rtl/>
        </w:rPr>
        <w:t xml:space="preserve"> </w:t>
      </w:r>
      <w:r w:rsidR="0031562C" w:rsidRPr="00D94E82">
        <w:rPr>
          <w:rFonts w:hint="cs"/>
          <w:spacing w:val="-2"/>
          <w:rtl/>
        </w:rPr>
        <w:t>ٱ</w:t>
      </w:r>
      <w:r w:rsidR="0031562C" w:rsidRPr="00D94E82">
        <w:rPr>
          <w:rFonts w:hint="eastAsia"/>
          <w:spacing w:val="-2"/>
          <w:rtl/>
        </w:rPr>
        <w:t>للَّهَ</w:t>
      </w:r>
      <w:r w:rsidR="0031562C" w:rsidRPr="00D94E82">
        <w:rPr>
          <w:spacing w:val="-2"/>
          <w:rtl/>
        </w:rPr>
        <w:t xml:space="preserve"> </w:t>
      </w:r>
      <w:r w:rsidR="0031562C" w:rsidRPr="00D94E82">
        <w:rPr>
          <w:rFonts w:hint="eastAsia"/>
          <w:spacing w:val="-2"/>
          <w:rtl/>
        </w:rPr>
        <w:t>وَ</w:t>
      </w:r>
      <w:r w:rsidR="0031562C" w:rsidRPr="00D94E82">
        <w:rPr>
          <w:rFonts w:hint="cs"/>
          <w:spacing w:val="-2"/>
          <w:rtl/>
        </w:rPr>
        <w:t>ٱ</w:t>
      </w:r>
      <w:r w:rsidR="0031562C" w:rsidRPr="00D94E82">
        <w:rPr>
          <w:rFonts w:hint="eastAsia"/>
          <w:spacing w:val="-2"/>
          <w:rtl/>
        </w:rPr>
        <w:t>لرَّسُولَ</w:t>
      </w:r>
      <w:r w:rsidR="0031562C" w:rsidRPr="00D94E82">
        <w:rPr>
          <w:rFonts w:hint="cs"/>
          <w:spacing w:val="-2"/>
          <w:rtl/>
        </w:rPr>
        <w:t>ۖ</w:t>
      </w:r>
      <w:r w:rsidR="0031562C" w:rsidRPr="00D94E82">
        <w:rPr>
          <w:spacing w:val="-2"/>
          <w:rtl/>
        </w:rPr>
        <w:t xml:space="preserve"> </w:t>
      </w:r>
      <w:r w:rsidR="0031562C" w:rsidRPr="00D94E82">
        <w:rPr>
          <w:rFonts w:hint="eastAsia"/>
          <w:spacing w:val="-2"/>
          <w:rtl/>
        </w:rPr>
        <w:t>فَإِن</w:t>
      </w:r>
      <w:r w:rsidR="0031562C" w:rsidRPr="00D94E82">
        <w:rPr>
          <w:spacing w:val="-2"/>
          <w:rtl/>
        </w:rPr>
        <w:t xml:space="preserve"> </w:t>
      </w:r>
      <w:r w:rsidR="0031562C" w:rsidRPr="00D94E82">
        <w:rPr>
          <w:rFonts w:hint="eastAsia"/>
          <w:spacing w:val="-2"/>
          <w:rtl/>
        </w:rPr>
        <w:t>تَوَلَّو</w:t>
      </w:r>
      <w:r w:rsidR="0031562C" w:rsidRPr="00D94E82">
        <w:rPr>
          <w:rFonts w:hint="cs"/>
          <w:spacing w:val="-2"/>
          <w:rtl/>
        </w:rPr>
        <w:t>ۡ</w:t>
      </w:r>
      <w:r w:rsidR="0031562C" w:rsidRPr="00D94E82">
        <w:rPr>
          <w:rFonts w:hint="eastAsia"/>
          <w:spacing w:val="-2"/>
          <w:rtl/>
        </w:rPr>
        <w:t>اْ</w:t>
      </w:r>
      <w:r w:rsidR="0031562C" w:rsidRPr="00D94E82">
        <w:rPr>
          <w:spacing w:val="-2"/>
          <w:rtl/>
        </w:rPr>
        <w:t xml:space="preserve"> </w:t>
      </w:r>
      <w:r w:rsidR="0031562C" w:rsidRPr="00D94E82">
        <w:rPr>
          <w:rFonts w:hint="eastAsia"/>
          <w:spacing w:val="-2"/>
          <w:rtl/>
        </w:rPr>
        <w:t>فَإِنَّ</w:t>
      </w:r>
      <w:r w:rsidR="0031562C" w:rsidRPr="00D94E82">
        <w:rPr>
          <w:spacing w:val="-2"/>
          <w:rtl/>
        </w:rPr>
        <w:t xml:space="preserve"> </w:t>
      </w:r>
      <w:r w:rsidR="0031562C" w:rsidRPr="00D94E82">
        <w:rPr>
          <w:rFonts w:hint="cs"/>
          <w:spacing w:val="-2"/>
          <w:rtl/>
        </w:rPr>
        <w:t>ٱ</w:t>
      </w:r>
      <w:r w:rsidR="0031562C" w:rsidRPr="00D94E82">
        <w:rPr>
          <w:rFonts w:hint="eastAsia"/>
          <w:spacing w:val="-2"/>
          <w:rtl/>
        </w:rPr>
        <w:t>للَّهَ</w:t>
      </w:r>
      <w:r w:rsidR="0031562C" w:rsidRPr="00D94E82">
        <w:rPr>
          <w:spacing w:val="-2"/>
          <w:rtl/>
        </w:rPr>
        <w:t xml:space="preserve"> </w:t>
      </w:r>
      <w:r w:rsidR="0031562C" w:rsidRPr="00D94E82">
        <w:rPr>
          <w:rFonts w:hint="eastAsia"/>
          <w:spacing w:val="-2"/>
          <w:rtl/>
        </w:rPr>
        <w:t>لَا</w:t>
      </w:r>
      <w:r w:rsidR="0031562C" w:rsidRPr="00D94E82">
        <w:rPr>
          <w:spacing w:val="-2"/>
          <w:rtl/>
        </w:rPr>
        <w:t xml:space="preserve"> </w:t>
      </w:r>
      <w:r w:rsidR="0031562C" w:rsidRPr="00D94E82">
        <w:rPr>
          <w:rFonts w:hint="eastAsia"/>
          <w:spacing w:val="-2"/>
          <w:rtl/>
        </w:rPr>
        <w:t>يُحِبُّ</w:t>
      </w:r>
      <w:r w:rsidR="0031562C" w:rsidRPr="00D94E82">
        <w:rPr>
          <w:spacing w:val="-2"/>
          <w:rtl/>
        </w:rPr>
        <w:t xml:space="preserve"> </w:t>
      </w:r>
      <w:r w:rsidR="0031562C" w:rsidRPr="00D94E82">
        <w:rPr>
          <w:rFonts w:hint="cs"/>
          <w:spacing w:val="-2"/>
          <w:rtl/>
        </w:rPr>
        <w:t>ٱ</w:t>
      </w:r>
      <w:r w:rsidR="0031562C" w:rsidRPr="00D94E82">
        <w:rPr>
          <w:rFonts w:hint="eastAsia"/>
          <w:spacing w:val="-2"/>
          <w:rtl/>
        </w:rPr>
        <w:t>ل</w:t>
      </w:r>
      <w:r w:rsidR="0031562C" w:rsidRPr="00D94E82">
        <w:rPr>
          <w:rFonts w:hint="cs"/>
          <w:spacing w:val="-2"/>
          <w:rtl/>
        </w:rPr>
        <w:t>ۡ</w:t>
      </w:r>
      <w:r w:rsidR="0031562C" w:rsidRPr="00D94E82">
        <w:rPr>
          <w:rFonts w:hint="eastAsia"/>
          <w:spacing w:val="-2"/>
          <w:rtl/>
        </w:rPr>
        <w:t>كَ</w:t>
      </w:r>
      <w:r w:rsidR="0031562C" w:rsidRPr="00D94E82">
        <w:rPr>
          <w:rFonts w:hint="cs"/>
          <w:spacing w:val="-2"/>
          <w:rtl/>
        </w:rPr>
        <w:t>ٰ</w:t>
      </w:r>
      <w:r w:rsidR="0031562C" w:rsidRPr="00D94E82">
        <w:rPr>
          <w:rFonts w:hint="eastAsia"/>
          <w:spacing w:val="-2"/>
          <w:rtl/>
        </w:rPr>
        <w:t>فِرِينَ</w:t>
      </w:r>
      <w:r w:rsidR="0031562C" w:rsidRPr="00D94E82">
        <w:rPr>
          <w:spacing w:val="-2"/>
          <w:rtl/>
        </w:rPr>
        <w:t xml:space="preserve"> </w:t>
      </w:r>
      <w:r w:rsidR="0031562C" w:rsidRPr="00D94E82">
        <w:rPr>
          <w:rFonts w:hint="cs"/>
          <w:spacing w:val="-2"/>
          <w:rtl/>
        </w:rPr>
        <w:t>٣٢</w:t>
      </w:r>
      <w:r w:rsidRPr="00D94E82">
        <w:rPr>
          <w:rStyle w:val="Char8"/>
          <w:rFonts w:hint="cs"/>
          <w:spacing w:val="-2"/>
          <w:rtl/>
        </w:rPr>
        <w:t>﴾</w:t>
      </w:r>
      <w:r w:rsidR="0063251B" w:rsidRPr="00D94E82">
        <w:rPr>
          <w:rFonts w:hint="cs"/>
          <w:spacing w:val="-2"/>
          <w:rtl/>
        </w:rPr>
        <w:t xml:space="preserve"> </w:t>
      </w:r>
      <w:r w:rsidR="0063251B" w:rsidRPr="00D94E82">
        <w:rPr>
          <w:rStyle w:val="Char6"/>
          <w:rFonts w:hint="cs"/>
          <w:spacing w:val="-2"/>
          <w:rtl/>
        </w:rPr>
        <w:t>[آل عمران: 32].</w:t>
      </w:r>
    </w:p>
    <w:p w:rsidR="0063251B" w:rsidRPr="00D94E82" w:rsidRDefault="0063251B" w:rsidP="00AB7623">
      <w:pPr>
        <w:pStyle w:val="ab"/>
        <w:rPr>
          <w:spacing w:val="-6"/>
          <w:rtl/>
        </w:rPr>
      </w:pPr>
      <w:r w:rsidRPr="00D94E82">
        <w:rPr>
          <w:rStyle w:val="Char8"/>
          <w:spacing w:val="-6"/>
          <w:rtl/>
        </w:rPr>
        <w:t>«</w:t>
      </w:r>
      <w:r w:rsidRPr="00D94E82">
        <w:rPr>
          <w:rFonts w:hint="cs"/>
          <w:spacing w:val="-6"/>
          <w:rtl/>
        </w:rPr>
        <w:t>بگو – ای محمد – از خدا و رسولش اطاعت کنید، پس اگر روی گردانید خداوند کافران را دوست ندارد</w:t>
      </w:r>
      <w:r w:rsidRPr="00D94E82">
        <w:rPr>
          <w:rStyle w:val="Char8"/>
          <w:spacing w:val="-6"/>
          <w:rtl/>
        </w:rPr>
        <w:t>»</w:t>
      </w:r>
      <w:r w:rsidRPr="00D94E82">
        <w:rPr>
          <w:rFonts w:hint="cs"/>
          <w:spacing w:val="-6"/>
          <w:rtl/>
        </w:rPr>
        <w:t>.</w:t>
      </w:r>
    </w:p>
    <w:p w:rsidR="0063251B" w:rsidRDefault="00FB7DB9" w:rsidP="00AB7623">
      <w:pPr>
        <w:pStyle w:val="af1"/>
        <w:rPr>
          <w:rtl/>
        </w:rPr>
      </w:pPr>
      <w:r w:rsidRPr="00F346F5">
        <w:rPr>
          <w:rStyle w:val="Char8"/>
          <w:rFonts w:hint="cs"/>
          <w:rtl/>
        </w:rPr>
        <w:t>﴿</w:t>
      </w:r>
      <w:r w:rsidR="0031562C" w:rsidRPr="00D94E82">
        <w:rPr>
          <w:rFonts w:hint="eastAsia"/>
          <w:rtl/>
        </w:rPr>
        <w:t>وَمَن</w:t>
      </w:r>
      <w:r w:rsidR="0031562C" w:rsidRPr="00D94E82">
        <w:rPr>
          <w:rtl/>
        </w:rPr>
        <w:t xml:space="preserve"> </w:t>
      </w:r>
      <w:r w:rsidR="0031562C" w:rsidRPr="00D94E82">
        <w:rPr>
          <w:rFonts w:hint="eastAsia"/>
          <w:rtl/>
        </w:rPr>
        <w:t>يُطِعِ</w:t>
      </w:r>
      <w:r w:rsidR="0031562C" w:rsidRPr="00D94E82">
        <w:rPr>
          <w:rtl/>
        </w:rPr>
        <w:t xml:space="preserve"> </w:t>
      </w:r>
      <w:r w:rsidR="0031562C" w:rsidRPr="00D94E82">
        <w:rPr>
          <w:rFonts w:hint="cs"/>
          <w:rtl/>
        </w:rPr>
        <w:t>ٱ</w:t>
      </w:r>
      <w:r w:rsidR="0031562C" w:rsidRPr="00D94E82">
        <w:rPr>
          <w:rFonts w:hint="eastAsia"/>
          <w:rtl/>
        </w:rPr>
        <w:t>للَّهَ</w:t>
      </w:r>
      <w:r w:rsidR="0031562C" w:rsidRPr="00D94E82">
        <w:rPr>
          <w:rtl/>
        </w:rPr>
        <w:t xml:space="preserve"> </w:t>
      </w:r>
      <w:r w:rsidR="0031562C" w:rsidRPr="00D94E82">
        <w:rPr>
          <w:rFonts w:hint="eastAsia"/>
          <w:rtl/>
        </w:rPr>
        <w:t>وَ</w:t>
      </w:r>
      <w:r w:rsidR="0031562C" w:rsidRPr="00D94E82">
        <w:rPr>
          <w:rFonts w:hint="cs"/>
          <w:rtl/>
        </w:rPr>
        <w:t>ٱ</w:t>
      </w:r>
      <w:r w:rsidR="0031562C" w:rsidRPr="00D94E82">
        <w:rPr>
          <w:rFonts w:hint="eastAsia"/>
          <w:rtl/>
        </w:rPr>
        <w:t>لرَّسُولَ</w:t>
      </w:r>
      <w:r w:rsidR="0031562C" w:rsidRPr="00D94E82">
        <w:rPr>
          <w:rtl/>
        </w:rPr>
        <w:t xml:space="preserve"> </w:t>
      </w:r>
      <w:r w:rsidR="0031562C" w:rsidRPr="00D94E82">
        <w:rPr>
          <w:rFonts w:hint="eastAsia"/>
          <w:rtl/>
        </w:rPr>
        <w:t>فَأُوْلَ</w:t>
      </w:r>
      <w:r w:rsidR="0031562C" w:rsidRPr="00D94E82">
        <w:rPr>
          <w:rFonts w:hint="cs"/>
          <w:rtl/>
        </w:rPr>
        <w:t>ٰٓ</w:t>
      </w:r>
      <w:r w:rsidR="0031562C" w:rsidRPr="00D94E82">
        <w:rPr>
          <w:rFonts w:hint="eastAsia"/>
          <w:rtl/>
        </w:rPr>
        <w:t>ئِكَ</w:t>
      </w:r>
      <w:r w:rsidR="0031562C" w:rsidRPr="00D94E82">
        <w:rPr>
          <w:rtl/>
        </w:rPr>
        <w:t xml:space="preserve"> </w:t>
      </w:r>
      <w:r w:rsidR="0031562C" w:rsidRPr="00D94E82">
        <w:rPr>
          <w:rFonts w:hint="eastAsia"/>
          <w:rtl/>
        </w:rPr>
        <w:t>مَعَ</w:t>
      </w:r>
      <w:r w:rsidR="0031562C" w:rsidRPr="00D94E82">
        <w:rPr>
          <w:rtl/>
        </w:rPr>
        <w:t xml:space="preserve"> </w:t>
      </w:r>
      <w:r w:rsidR="0031562C" w:rsidRPr="00D94E82">
        <w:rPr>
          <w:rFonts w:hint="cs"/>
          <w:rtl/>
        </w:rPr>
        <w:t>ٱ</w:t>
      </w:r>
      <w:r w:rsidR="0031562C" w:rsidRPr="00D94E82">
        <w:rPr>
          <w:rFonts w:hint="eastAsia"/>
          <w:rtl/>
        </w:rPr>
        <w:t>لَّذِينَ</w:t>
      </w:r>
      <w:r w:rsidR="0031562C" w:rsidRPr="00D94E82">
        <w:rPr>
          <w:rtl/>
        </w:rPr>
        <w:t xml:space="preserve"> </w:t>
      </w:r>
      <w:r w:rsidR="0031562C" w:rsidRPr="00D94E82">
        <w:rPr>
          <w:rFonts w:hint="eastAsia"/>
          <w:rtl/>
        </w:rPr>
        <w:t>أَن</w:t>
      </w:r>
      <w:r w:rsidR="0031562C" w:rsidRPr="00D94E82">
        <w:rPr>
          <w:rFonts w:hint="cs"/>
          <w:rtl/>
        </w:rPr>
        <w:t>ۡ</w:t>
      </w:r>
      <w:r w:rsidR="0031562C" w:rsidRPr="00D94E82">
        <w:rPr>
          <w:rFonts w:hint="eastAsia"/>
          <w:rtl/>
        </w:rPr>
        <w:t>عَمَ</w:t>
      </w:r>
      <w:r w:rsidR="0031562C" w:rsidRPr="00D94E82">
        <w:rPr>
          <w:rtl/>
        </w:rPr>
        <w:t xml:space="preserve"> </w:t>
      </w:r>
      <w:r w:rsidR="0031562C" w:rsidRPr="00D94E82">
        <w:rPr>
          <w:rFonts w:hint="cs"/>
          <w:rtl/>
        </w:rPr>
        <w:t>ٱ</w:t>
      </w:r>
      <w:r w:rsidR="0031562C" w:rsidRPr="00D94E82">
        <w:rPr>
          <w:rFonts w:hint="eastAsia"/>
          <w:rtl/>
        </w:rPr>
        <w:t>للَّهُ</w:t>
      </w:r>
      <w:r w:rsidR="0031562C" w:rsidRPr="00D94E82">
        <w:rPr>
          <w:rtl/>
        </w:rPr>
        <w:t xml:space="preserve"> </w:t>
      </w:r>
      <w:r w:rsidR="0031562C" w:rsidRPr="00D94E82">
        <w:rPr>
          <w:rFonts w:hint="eastAsia"/>
          <w:rtl/>
        </w:rPr>
        <w:t>عَلَي</w:t>
      </w:r>
      <w:r w:rsidR="0031562C" w:rsidRPr="00D94E82">
        <w:rPr>
          <w:rFonts w:hint="cs"/>
          <w:rtl/>
        </w:rPr>
        <w:t>ۡ</w:t>
      </w:r>
      <w:r w:rsidR="0031562C" w:rsidRPr="00D94E82">
        <w:rPr>
          <w:rFonts w:hint="eastAsia"/>
          <w:rtl/>
        </w:rPr>
        <w:t>هِم</w:t>
      </w:r>
      <w:r w:rsidR="0031562C" w:rsidRPr="00D94E82">
        <w:rPr>
          <w:rtl/>
        </w:rPr>
        <w:t xml:space="preserve"> </w:t>
      </w:r>
      <w:r w:rsidR="0031562C" w:rsidRPr="00D94E82">
        <w:rPr>
          <w:rFonts w:hint="eastAsia"/>
          <w:rtl/>
        </w:rPr>
        <w:t>مِّنَ</w:t>
      </w:r>
      <w:r w:rsidR="0031562C" w:rsidRPr="00D94E82">
        <w:rPr>
          <w:rtl/>
        </w:rPr>
        <w:t xml:space="preserve"> </w:t>
      </w:r>
      <w:r w:rsidR="0031562C" w:rsidRPr="00D94E82">
        <w:rPr>
          <w:rFonts w:hint="cs"/>
          <w:rtl/>
        </w:rPr>
        <w:t>ٱ</w:t>
      </w:r>
      <w:r w:rsidR="0031562C" w:rsidRPr="00D94E82">
        <w:rPr>
          <w:rFonts w:hint="eastAsia"/>
          <w:rtl/>
        </w:rPr>
        <w:t>لنَّبِيِّ‍</w:t>
      </w:r>
      <w:r w:rsidR="0031562C" w:rsidRPr="00D94E82">
        <w:rPr>
          <w:rFonts w:hint="cs"/>
          <w:rtl/>
        </w:rPr>
        <w:t>ۧ</w:t>
      </w:r>
      <w:r w:rsidR="0031562C" w:rsidRPr="00D94E82">
        <w:rPr>
          <w:rFonts w:hint="eastAsia"/>
          <w:rtl/>
        </w:rPr>
        <w:t>نَ</w:t>
      </w:r>
      <w:r w:rsidR="0031562C" w:rsidRPr="00D94E82">
        <w:rPr>
          <w:rtl/>
        </w:rPr>
        <w:t xml:space="preserve"> </w:t>
      </w:r>
      <w:r w:rsidR="0031562C" w:rsidRPr="00D94E82">
        <w:rPr>
          <w:rFonts w:hint="eastAsia"/>
          <w:rtl/>
        </w:rPr>
        <w:t>وَ</w:t>
      </w:r>
      <w:r w:rsidR="0031562C" w:rsidRPr="00D94E82">
        <w:rPr>
          <w:rFonts w:hint="cs"/>
          <w:rtl/>
        </w:rPr>
        <w:t>ٱ</w:t>
      </w:r>
      <w:r w:rsidR="0031562C" w:rsidRPr="00D94E82">
        <w:rPr>
          <w:rFonts w:hint="eastAsia"/>
          <w:rtl/>
        </w:rPr>
        <w:t>لصِّدِّيقِينَ</w:t>
      </w:r>
      <w:r w:rsidR="0031562C" w:rsidRPr="00D94E82">
        <w:rPr>
          <w:rtl/>
        </w:rPr>
        <w:t xml:space="preserve"> </w:t>
      </w:r>
      <w:r w:rsidR="0031562C" w:rsidRPr="00D94E82">
        <w:rPr>
          <w:rFonts w:hint="eastAsia"/>
          <w:rtl/>
        </w:rPr>
        <w:t>وَ</w:t>
      </w:r>
      <w:r w:rsidR="0031562C" w:rsidRPr="00D94E82">
        <w:rPr>
          <w:rFonts w:hint="cs"/>
          <w:rtl/>
        </w:rPr>
        <w:t>ٱ</w:t>
      </w:r>
      <w:r w:rsidR="0031562C" w:rsidRPr="00D94E82">
        <w:rPr>
          <w:rFonts w:hint="eastAsia"/>
          <w:rtl/>
        </w:rPr>
        <w:t>لشُّهَدَا</w:t>
      </w:r>
      <w:r w:rsidR="0031562C" w:rsidRPr="00D94E82">
        <w:rPr>
          <w:rFonts w:hint="cs"/>
          <w:rtl/>
        </w:rPr>
        <w:t>ٓ</w:t>
      </w:r>
      <w:r w:rsidR="0031562C" w:rsidRPr="00D94E82">
        <w:rPr>
          <w:rFonts w:hint="eastAsia"/>
          <w:rtl/>
        </w:rPr>
        <w:t>ءِ</w:t>
      </w:r>
      <w:r w:rsidR="0031562C" w:rsidRPr="00D94E82">
        <w:rPr>
          <w:rtl/>
        </w:rPr>
        <w:t xml:space="preserve"> </w:t>
      </w:r>
      <w:r w:rsidR="0031562C" w:rsidRPr="00D94E82">
        <w:rPr>
          <w:rFonts w:hint="eastAsia"/>
          <w:rtl/>
        </w:rPr>
        <w:t>وَ</w:t>
      </w:r>
      <w:r w:rsidR="0031562C" w:rsidRPr="00D94E82">
        <w:rPr>
          <w:rFonts w:hint="cs"/>
          <w:rtl/>
        </w:rPr>
        <w:t>ٱ</w:t>
      </w:r>
      <w:r w:rsidR="0031562C" w:rsidRPr="00D94E82">
        <w:rPr>
          <w:rFonts w:hint="eastAsia"/>
          <w:rtl/>
        </w:rPr>
        <w:t>لصَّ</w:t>
      </w:r>
      <w:r w:rsidR="0031562C" w:rsidRPr="00D94E82">
        <w:rPr>
          <w:rFonts w:hint="cs"/>
          <w:rtl/>
        </w:rPr>
        <w:t>ٰ</w:t>
      </w:r>
      <w:r w:rsidR="0031562C" w:rsidRPr="00D94E82">
        <w:rPr>
          <w:rFonts w:hint="eastAsia"/>
          <w:rtl/>
        </w:rPr>
        <w:t>لِحِينَ</w:t>
      </w:r>
      <w:r w:rsidR="0031562C" w:rsidRPr="00D94E82">
        <w:rPr>
          <w:rFonts w:hint="cs"/>
          <w:rtl/>
        </w:rPr>
        <w:t>ۚ</w:t>
      </w:r>
      <w:r w:rsidR="0031562C" w:rsidRPr="00D94E82">
        <w:rPr>
          <w:rtl/>
        </w:rPr>
        <w:t xml:space="preserve"> </w:t>
      </w:r>
      <w:r w:rsidR="0031562C" w:rsidRPr="00D94E82">
        <w:rPr>
          <w:rFonts w:hint="eastAsia"/>
          <w:rtl/>
        </w:rPr>
        <w:t>وَحَسُنَ</w:t>
      </w:r>
      <w:r w:rsidR="0031562C" w:rsidRPr="00D94E82">
        <w:rPr>
          <w:rtl/>
        </w:rPr>
        <w:t xml:space="preserve"> </w:t>
      </w:r>
      <w:r w:rsidR="0031562C" w:rsidRPr="00D94E82">
        <w:rPr>
          <w:rFonts w:hint="eastAsia"/>
          <w:rtl/>
        </w:rPr>
        <w:t>أُوْلَ</w:t>
      </w:r>
      <w:r w:rsidR="0031562C" w:rsidRPr="00D94E82">
        <w:rPr>
          <w:rFonts w:hint="cs"/>
          <w:rtl/>
        </w:rPr>
        <w:t>ٰٓ</w:t>
      </w:r>
      <w:r w:rsidR="0031562C" w:rsidRPr="00D94E82">
        <w:rPr>
          <w:rFonts w:hint="eastAsia"/>
          <w:rtl/>
        </w:rPr>
        <w:t>ئِكَ</w:t>
      </w:r>
      <w:r w:rsidR="0031562C" w:rsidRPr="00D94E82">
        <w:rPr>
          <w:rtl/>
        </w:rPr>
        <w:t xml:space="preserve"> </w:t>
      </w:r>
      <w:r w:rsidR="0031562C" w:rsidRPr="00D94E82">
        <w:rPr>
          <w:rFonts w:hint="eastAsia"/>
          <w:rtl/>
        </w:rPr>
        <w:t>رَفِيق</w:t>
      </w:r>
      <w:r w:rsidR="0031562C" w:rsidRPr="00D94E82">
        <w:rPr>
          <w:rFonts w:hint="cs"/>
          <w:rtl/>
        </w:rPr>
        <w:t>ٗ</w:t>
      </w:r>
      <w:r w:rsidR="0031562C" w:rsidRPr="00D94E82">
        <w:rPr>
          <w:rFonts w:hint="eastAsia"/>
          <w:rtl/>
        </w:rPr>
        <w:t>ا</w:t>
      </w:r>
      <w:r w:rsidR="0031562C" w:rsidRPr="00D94E82">
        <w:rPr>
          <w:rtl/>
        </w:rPr>
        <w:t xml:space="preserve"> </w:t>
      </w:r>
      <w:r w:rsidR="0031562C" w:rsidRPr="00D94E82">
        <w:rPr>
          <w:rFonts w:hint="cs"/>
          <w:rtl/>
        </w:rPr>
        <w:t>٦٩</w:t>
      </w:r>
      <w:r w:rsidRPr="00F346F5">
        <w:rPr>
          <w:rStyle w:val="Char8"/>
          <w:rFonts w:hint="cs"/>
          <w:rtl/>
        </w:rPr>
        <w:t>﴾</w:t>
      </w:r>
      <w:r>
        <w:rPr>
          <w:rFonts w:hint="cs"/>
          <w:rtl/>
        </w:rPr>
        <w:t xml:space="preserve"> </w:t>
      </w:r>
      <w:r w:rsidR="0063251B" w:rsidRPr="00FB7DB9">
        <w:rPr>
          <w:rStyle w:val="Char6"/>
          <w:rFonts w:hint="cs"/>
          <w:rtl/>
        </w:rPr>
        <w:t>[النساء: 69].</w:t>
      </w:r>
    </w:p>
    <w:p w:rsidR="0063251B" w:rsidRDefault="0063251B" w:rsidP="00AB7623">
      <w:pPr>
        <w:pStyle w:val="ab"/>
        <w:rPr>
          <w:rtl/>
        </w:rPr>
      </w:pPr>
      <w:r w:rsidRPr="00F346F5">
        <w:rPr>
          <w:rStyle w:val="Char8"/>
          <w:rtl/>
        </w:rPr>
        <w:t>«</w:t>
      </w:r>
      <w:r>
        <w:rPr>
          <w:rFonts w:hint="cs"/>
          <w:rtl/>
        </w:rPr>
        <w:t>هرکس از خدا و رسولش اطاعت کند، پس با کسانی باشد که خداوند بر آن‌ها احسان و انعام کرد از پیامبران و راستگویان و شهدا و نیکمردان و آن‌ها از جهت رفاقت خوبند</w:t>
      </w:r>
      <w:r w:rsidRPr="00F346F5">
        <w:rPr>
          <w:rStyle w:val="Char8"/>
          <w:rtl/>
        </w:rPr>
        <w:t>»</w:t>
      </w:r>
      <w:r>
        <w:rPr>
          <w:rFonts w:hint="cs"/>
          <w:rtl/>
        </w:rPr>
        <w:t>.</w:t>
      </w:r>
    </w:p>
    <w:p w:rsidR="0063251B" w:rsidRDefault="0063251B" w:rsidP="00AB7623">
      <w:pPr>
        <w:pStyle w:val="a8"/>
        <w:rPr>
          <w:rtl/>
        </w:rPr>
      </w:pPr>
      <w:r>
        <w:rPr>
          <w:rFonts w:hint="cs"/>
          <w:rtl/>
        </w:rPr>
        <w:t xml:space="preserve">ابوداوود از مقداد بن معدیکرب و آن هم از رسول الله </w:t>
      </w:r>
      <w:r>
        <w:rPr>
          <w:rFonts w:hint="cs"/>
          <w:rtl/>
        </w:rPr>
        <w:sym w:font="AGA Arabesque" w:char="F072"/>
      </w:r>
      <w:r>
        <w:rPr>
          <w:rFonts w:hint="cs"/>
          <w:rtl/>
        </w:rPr>
        <w:t xml:space="preserve"> روایت کرده که فرمودند:</w:t>
      </w:r>
    </w:p>
    <w:p w:rsidR="0063251B" w:rsidRDefault="0063251B" w:rsidP="00AB7623">
      <w:pPr>
        <w:pStyle w:val="a8"/>
        <w:spacing w:line="240" w:lineRule="auto"/>
        <w:rPr>
          <w:rtl/>
        </w:rPr>
      </w:pPr>
      <w:r w:rsidRPr="00F346F5">
        <w:rPr>
          <w:rStyle w:val="Char8"/>
          <w:rtl/>
        </w:rPr>
        <w:t>«</w:t>
      </w:r>
      <w:r w:rsidRPr="00F346F5">
        <w:rPr>
          <w:rStyle w:val="Char3"/>
          <w:rtl/>
        </w:rPr>
        <w:t>أَلَا إِنِّي أُوتِيتُ الْكِتَابَ، وَمِثْلَهُ مَعَهُ أَلَا يُوشِكُ رَجُلٌ شَبْعَانُ عَلَى أَرِيكَتِهِ يَقُولُ: عَلَيْكُمْ بِهَذَا الْقُرْآنِ فَمَا وَجَدْتُمْ فِيهِ مِنْ حَلَالٍ فَأَحِلُّوهُ...</w:t>
      </w:r>
      <w:r w:rsidRPr="00F346F5">
        <w:rPr>
          <w:rStyle w:val="Char8"/>
          <w:rtl/>
        </w:rPr>
        <w:t>»</w:t>
      </w:r>
      <w:r w:rsidRPr="00497162">
        <w:rPr>
          <w:rFonts w:hint="cs"/>
          <w:vertAlign w:val="superscript"/>
          <w:rtl/>
        </w:rPr>
        <w:t>(</w:t>
      </w:r>
      <w:r>
        <w:rPr>
          <w:rStyle w:val="FootnoteReference"/>
          <w:rtl/>
        </w:rPr>
        <w:footnoteReference w:id="500"/>
      </w:r>
      <w:r w:rsidRPr="00497162">
        <w:rPr>
          <w:rFonts w:hint="cs"/>
          <w:vertAlign w:val="superscript"/>
          <w:rtl/>
        </w:rPr>
        <w:t>)</w:t>
      </w:r>
      <w:r>
        <w:rPr>
          <w:rFonts w:hint="cs"/>
          <w:rtl/>
        </w:rPr>
        <w:t>.</w:t>
      </w:r>
      <w:r w:rsidR="00D94E82">
        <w:rPr>
          <w:rStyle w:val="Char8"/>
          <w:rFonts w:hint="cs"/>
          <w:rtl/>
        </w:rPr>
        <w:t xml:space="preserve"> </w:t>
      </w:r>
      <w:r w:rsidRPr="00D94E82">
        <w:rPr>
          <w:rStyle w:val="Char8"/>
          <w:rFonts w:hint="cs"/>
          <w:spacing w:val="-2"/>
          <w:rtl/>
        </w:rPr>
        <w:t>«</w:t>
      </w:r>
      <w:r w:rsidRPr="00D94E82">
        <w:rPr>
          <w:rFonts w:hint="cs"/>
          <w:spacing w:val="-2"/>
          <w:rtl/>
        </w:rPr>
        <w:t xml:space="preserve">آگاه باشید قرآن و مثل قرآن </w:t>
      </w:r>
      <w:r w:rsidRPr="00D94E82">
        <w:rPr>
          <w:rFonts w:cs="Times New Roman" w:hint="cs"/>
          <w:spacing w:val="-2"/>
          <w:rtl/>
        </w:rPr>
        <w:t>–</w:t>
      </w:r>
      <w:r w:rsidRPr="00D94E82">
        <w:rPr>
          <w:rFonts w:hint="cs"/>
          <w:spacing w:val="-2"/>
          <w:rtl/>
        </w:rPr>
        <w:t xml:space="preserve"> سنت </w:t>
      </w:r>
      <w:r w:rsidRPr="00D94E82">
        <w:rPr>
          <w:rFonts w:cs="Times New Roman" w:hint="cs"/>
          <w:spacing w:val="-2"/>
          <w:rtl/>
        </w:rPr>
        <w:t>–</w:t>
      </w:r>
      <w:r w:rsidRPr="00D94E82">
        <w:rPr>
          <w:rFonts w:hint="cs"/>
          <w:spacing w:val="-2"/>
          <w:rtl/>
        </w:rPr>
        <w:t xml:space="preserve"> به من داده شده آگاه باشید، شاید مردی با شکم سیر در حالی که بر تخت و سریر تکیه داده بگوید: بر شما باد پیروی از این قرآن هرچه را یافتید که در قرآن حلال شده، حلال بدانید و...</w:t>
      </w:r>
      <w:r w:rsidRPr="00D94E82">
        <w:rPr>
          <w:rStyle w:val="Char8"/>
          <w:rFonts w:hint="cs"/>
          <w:spacing w:val="-2"/>
          <w:rtl/>
        </w:rPr>
        <w:t>»</w:t>
      </w:r>
      <w:r w:rsidRPr="00D94E82">
        <w:rPr>
          <w:rFonts w:hint="cs"/>
          <w:spacing w:val="-2"/>
          <w:rtl/>
        </w:rPr>
        <w:t>.</w:t>
      </w:r>
    </w:p>
    <w:p w:rsidR="0063251B" w:rsidRDefault="0063251B" w:rsidP="00AB7623">
      <w:pPr>
        <w:pStyle w:val="a8"/>
        <w:rPr>
          <w:rtl/>
        </w:rPr>
      </w:pPr>
      <w:r>
        <w:rPr>
          <w:rFonts w:hint="cs"/>
          <w:rtl/>
        </w:rPr>
        <w:t xml:space="preserve">امثال این نصوص زیادند که عموم آن‌ها دلالت می‌کنند بر وجوب قبول آنچه که به طور صحیح از سنت رسول الله </w:t>
      </w:r>
      <w:r>
        <w:rPr>
          <w:rFonts w:hint="cs"/>
          <w:rtl/>
        </w:rPr>
        <w:sym w:font="AGA Arabesque" w:char="F072"/>
      </w:r>
      <w:r>
        <w:rPr>
          <w:rFonts w:hint="cs"/>
          <w:rtl/>
        </w:rPr>
        <w:t xml:space="preserve"> در عقاید و احکام به ما رسیده‌اند.</w:t>
      </w:r>
    </w:p>
    <w:p w:rsidR="0063251B" w:rsidRDefault="0063251B" w:rsidP="00AB7623">
      <w:pPr>
        <w:pStyle w:val="a8"/>
        <w:widowControl w:val="0"/>
        <w:rPr>
          <w:rtl/>
        </w:rPr>
      </w:pPr>
      <w:r>
        <w:rPr>
          <w:rFonts w:hint="cs"/>
          <w:rtl/>
        </w:rPr>
        <w:t xml:space="preserve">علامه شنقیطی می‌گوید: «آنچه که به تحقیق ثابت شده و عدول از آن جایز نیست، این است که اخبار آحاد در اصول و فروع به یک اندازه قابل قبولند و عدم قبول آن‌ها مستلزم رد روایات صحیح ثابت شده از پیامبر </w:t>
      </w:r>
      <w:r>
        <w:rPr>
          <w:rFonts w:hint="cs"/>
          <w:rtl/>
        </w:rPr>
        <w:sym w:font="AGA Arabesque" w:char="F072"/>
      </w:r>
      <w:r>
        <w:rPr>
          <w:rFonts w:hint="cs"/>
          <w:rtl/>
        </w:rPr>
        <w:t xml:space="preserve"> است»</w:t>
      </w:r>
      <w:r w:rsidRPr="00497162">
        <w:rPr>
          <w:rFonts w:hint="cs"/>
          <w:vertAlign w:val="superscript"/>
          <w:rtl/>
        </w:rPr>
        <w:t>(</w:t>
      </w:r>
      <w:r>
        <w:rPr>
          <w:rStyle w:val="FootnoteReference"/>
          <w:rtl/>
        </w:rPr>
        <w:footnoteReference w:id="501"/>
      </w:r>
      <w:r w:rsidRPr="00497162">
        <w:rPr>
          <w:rFonts w:hint="cs"/>
          <w:vertAlign w:val="superscript"/>
          <w:rtl/>
        </w:rPr>
        <w:t>)</w:t>
      </w:r>
      <w:r>
        <w:rPr>
          <w:rFonts w:hint="cs"/>
          <w:rtl/>
        </w:rPr>
        <w:t>.</w:t>
      </w:r>
    </w:p>
    <w:p w:rsidR="0063251B" w:rsidRPr="00D94E82" w:rsidRDefault="0063251B" w:rsidP="00AB7623">
      <w:pPr>
        <w:pStyle w:val="a8"/>
        <w:widowControl w:val="0"/>
        <w:rPr>
          <w:spacing w:val="-2"/>
          <w:rtl/>
        </w:rPr>
      </w:pPr>
      <w:r w:rsidRPr="00D94E82">
        <w:rPr>
          <w:rFonts w:hint="cs"/>
          <w:spacing w:val="-2"/>
          <w:rtl/>
        </w:rPr>
        <w:t>آنان که می‌گویند با حدیث آحاد مسائل عقیده ثابت نمی‌شود، در همان وقت هم می‌گویند: با احادیث آحاد احکام ثابت می‌شود و این‌ها با این سخن میان عقاید و احکام فرق و جدایی انداخته‌اند، آیا چنین فرق‌گذاشتن در نصوص گذشته از کتاب و سنت یافت می‌شود؟ خیر، هزار بار خیر.</w:t>
      </w:r>
    </w:p>
    <w:p w:rsidR="0063251B" w:rsidRDefault="0063251B" w:rsidP="00AB7623">
      <w:pPr>
        <w:pStyle w:val="a8"/>
        <w:rPr>
          <w:rtl/>
        </w:rPr>
      </w:pPr>
      <w:r w:rsidRPr="00003684">
        <w:rPr>
          <w:rFonts w:hint="cs"/>
          <w:rtl/>
        </w:rPr>
        <w:t xml:space="preserve">غزالی می‌گوید: وقتی ما به خبر واحد </w:t>
      </w:r>
      <w:r>
        <w:rPr>
          <w:rFonts w:hint="cs"/>
          <w:rtl/>
        </w:rPr>
        <w:t>و شهادت دو شاهد</w:t>
      </w:r>
      <w:r w:rsidRPr="00003684">
        <w:rPr>
          <w:rFonts w:hint="cs"/>
          <w:rtl/>
        </w:rPr>
        <w:t xml:space="preserve"> عمل می‌کنیم از روی تصدیق قطعی آن‌</w:t>
      </w:r>
      <w:r>
        <w:rPr>
          <w:rFonts w:hint="cs"/>
          <w:rtl/>
        </w:rPr>
        <w:t>ه</w:t>
      </w:r>
      <w:r w:rsidRPr="00003684">
        <w:rPr>
          <w:rFonts w:hint="cs"/>
          <w:rtl/>
        </w:rPr>
        <w:t>ا نیست، بلکه به خاطر ظن</w:t>
      </w:r>
      <w:r>
        <w:rPr>
          <w:rFonts w:hint="cs"/>
          <w:rtl/>
        </w:rPr>
        <w:t xml:space="preserve"> مصیب نیز خواهیم بود، هرچند که آن خبر یا شهادت دو شاهد کذب هم باشند </w:t>
      </w:r>
      <w:r>
        <w:rPr>
          <w:rFonts w:cs="Times New Roman" w:hint="cs"/>
          <w:rtl/>
        </w:rPr>
        <w:t>–</w:t>
      </w:r>
      <w:r>
        <w:rPr>
          <w:rFonts w:hint="cs"/>
          <w:rtl/>
        </w:rPr>
        <w:t xml:space="preserve"> بعداً در ادامه می‌گوید </w:t>
      </w:r>
      <w:r>
        <w:rPr>
          <w:rFonts w:cs="Times New Roman" w:hint="cs"/>
          <w:rtl/>
        </w:rPr>
        <w:t>–</w:t>
      </w:r>
      <w:r>
        <w:rPr>
          <w:rFonts w:hint="cs"/>
          <w:rtl/>
        </w:rPr>
        <w:t xml:space="preserve"> هیچ امکان محالی در این مسئله وجود ندارد که شارع </w:t>
      </w:r>
      <w:r>
        <w:rPr>
          <w:rFonts w:cs="Times New Roman" w:hint="cs"/>
          <w:rtl/>
        </w:rPr>
        <w:t>–</w:t>
      </w:r>
      <w:r>
        <w:rPr>
          <w:rFonts w:hint="cs"/>
          <w:rtl/>
        </w:rPr>
        <w:t xml:space="preserve"> خداوند </w:t>
      </w:r>
      <w:r>
        <w:rPr>
          <w:rFonts w:cs="Times New Roman" w:hint="cs"/>
          <w:rtl/>
        </w:rPr>
        <w:t>–</w:t>
      </w:r>
      <w:r>
        <w:rPr>
          <w:rFonts w:hint="cs"/>
          <w:rtl/>
        </w:rPr>
        <w:t xml:space="preserve"> شرعش را به آنچه که باید بر مبنای علم و عمل از آن تبعیت شود و آنچه که بر مبنای عمل بدون علم باید مورد تبعیت قرار گیرد تقسیم کرده است</w:t>
      </w:r>
      <w:r w:rsidRPr="00497162">
        <w:rPr>
          <w:rFonts w:hint="cs"/>
          <w:vertAlign w:val="superscript"/>
          <w:rtl/>
        </w:rPr>
        <w:t>(</w:t>
      </w:r>
      <w:r>
        <w:rPr>
          <w:rStyle w:val="FootnoteReference"/>
          <w:rtl/>
        </w:rPr>
        <w:footnoteReference w:id="502"/>
      </w:r>
      <w:r w:rsidRPr="00497162">
        <w:rPr>
          <w:rFonts w:hint="cs"/>
          <w:vertAlign w:val="superscript"/>
          <w:rtl/>
        </w:rPr>
        <w:t>)</w:t>
      </w:r>
      <w:r>
        <w:rPr>
          <w:rFonts w:hint="cs"/>
          <w:rtl/>
        </w:rPr>
        <w:t>.</w:t>
      </w:r>
    </w:p>
    <w:p w:rsidR="0063251B" w:rsidRDefault="0063251B" w:rsidP="00AB7623">
      <w:pPr>
        <w:pStyle w:val="a8"/>
        <w:rPr>
          <w:rtl/>
        </w:rPr>
      </w:pPr>
      <w:r>
        <w:rPr>
          <w:rFonts w:hint="cs"/>
          <w:rtl/>
        </w:rPr>
        <w:t xml:space="preserve">ما از غزالی می‌پرسیم که همین تقسیم‌بندی را از کجا آورده و دلیلش چیست؟ در جواب خواهیم دید که دلیلی غیر از تقلید و پیروی از مکاتب فلسفی در مباحث اخبار چیز دیگری نمی‌باشد. بلکه حدیث آحاد به طور عمومی و مطلق شامل عقاید نیز می‌شود و موجب تبعیت از پیامبر </w:t>
      </w:r>
      <w:r>
        <w:rPr>
          <w:rFonts w:hint="cs"/>
          <w:rtl/>
        </w:rPr>
        <w:sym w:font="AGA Arabesque" w:char="F072"/>
      </w:r>
      <w:r>
        <w:rPr>
          <w:rFonts w:hint="cs"/>
          <w:rtl/>
        </w:rPr>
        <w:t xml:space="preserve"> در عقاید است، چون عقاید هم بدون شک در شمول این آیات قرار می‌گیرند.</w:t>
      </w:r>
    </w:p>
    <w:p w:rsidR="00D94E82" w:rsidRDefault="00FB7DB9" w:rsidP="00AB7623">
      <w:pPr>
        <w:pStyle w:val="af1"/>
        <w:rPr>
          <w:rStyle w:val="Char8"/>
          <w:rtl/>
        </w:rPr>
      </w:pPr>
      <w:r w:rsidRPr="00F346F5">
        <w:rPr>
          <w:rStyle w:val="Char8"/>
          <w:rFonts w:hint="cs"/>
          <w:rtl/>
        </w:rPr>
        <w:t>﴿</w:t>
      </w:r>
      <w:r w:rsidR="00B90E07" w:rsidRPr="00D94E82">
        <w:rPr>
          <w:rFonts w:hint="eastAsia"/>
          <w:rtl/>
        </w:rPr>
        <w:t>وَمَا</w:t>
      </w:r>
      <w:r w:rsidR="00B90E07" w:rsidRPr="00D94E82">
        <w:rPr>
          <w:rtl/>
        </w:rPr>
        <w:t xml:space="preserve"> </w:t>
      </w:r>
      <w:r w:rsidR="00B90E07" w:rsidRPr="00D94E82">
        <w:rPr>
          <w:rFonts w:hint="eastAsia"/>
          <w:rtl/>
        </w:rPr>
        <w:t>كَانَ</w:t>
      </w:r>
      <w:r w:rsidR="00B90E07" w:rsidRPr="00D94E82">
        <w:rPr>
          <w:rtl/>
        </w:rPr>
        <w:t xml:space="preserve"> </w:t>
      </w:r>
      <w:r w:rsidR="00B90E07" w:rsidRPr="00D94E82">
        <w:rPr>
          <w:rFonts w:hint="eastAsia"/>
          <w:rtl/>
        </w:rPr>
        <w:t>لِمُؤ</w:t>
      </w:r>
      <w:r w:rsidR="00B90E07" w:rsidRPr="00D94E82">
        <w:rPr>
          <w:rFonts w:hint="cs"/>
          <w:rtl/>
        </w:rPr>
        <w:t>ۡ</w:t>
      </w:r>
      <w:r w:rsidR="00B90E07" w:rsidRPr="00D94E82">
        <w:rPr>
          <w:rFonts w:hint="eastAsia"/>
          <w:rtl/>
        </w:rPr>
        <w:t>مِن</w:t>
      </w:r>
      <w:r w:rsidR="00B90E07" w:rsidRPr="00D94E82">
        <w:rPr>
          <w:rFonts w:hint="cs"/>
          <w:rtl/>
        </w:rPr>
        <w:t>ٖ</w:t>
      </w:r>
      <w:r w:rsidR="00B90E07" w:rsidRPr="00D94E82">
        <w:rPr>
          <w:rtl/>
        </w:rPr>
        <w:t xml:space="preserve"> </w:t>
      </w:r>
      <w:r w:rsidR="00B90E07" w:rsidRPr="00D94E82">
        <w:rPr>
          <w:rFonts w:hint="eastAsia"/>
          <w:rtl/>
        </w:rPr>
        <w:t>وَلَا</w:t>
      </w:r>
      <w:r w:rsidR="00B90E07" w:rsidRPr="00D94E82">
        <w:rPr>
          <w:rtl/>
        </w:rPr>
        <w:t xml:space="preserve"> </w:t>
      </w:r>
      <w:r w:rsidR="00B90E07" w:rsidRPr="00D94E82">
        <w:rPr>
          <w:rFonts w:hint="eastAsia"/>
          <w:rtl/>
        </w:rPr>
        <w:t>مُؤ</w:t>
      </w:r>
      <w:r w:rsidR="00B90E07" w:rsidRPr="00D94E82">
        <w:rPr>
          <w:rFonts w:hint="cs"/>
          <w:rtl/>
        </w:rPr>
        <w:t>ۡ</w:t>
      </w:r>
      <w:r w:rsidR="00B90E07" w:rsidRPr="00D94E82">
        <w:rPr>
          <w:rFonts w:hint="eastAsia"/>
          <w:rtl/>
        </w:rPr>
        <w:t>مِنَةٍ</w:t>
      </w:r>
      <w:r w:rsidR="00B90E07" w:rsidRPr="00D94E82">
        <w:rPr>
          <w:rtl/>
        </w:rPr>
        <w:t xml:space="preserve"> </w:t>
      </w:r>
      <w:r w:rsidR="00B90E07" w:rsidRPr="00D94E82">
        <w:rPr>
          <w:rFonts w:hint="eastAsia"/>
          <w:rtl/>
        </w:rPr>
        <w:t>إِذَا</w:t>
      </w:r>
      <w:r w:rsidR="00B90E07" w:rsidRPr="00D94E82">
        <w:rPr>
          <w:rtl/>
        </w:rPr>
        <w:t xml:space="preserve"> </w:t>
      </w:r>
      <w:r w:rsidR="00B90E07" w:rsidRPr="00D94E82">
        <w:rPr>
          <w:rFonts w:hint="eastAsia"/>
          <w:rtl/>
        </w:rPr>
        <w:t>قَضَى</w:t>
      </w:r>
      <w:r w:rsidR="00B90E07" w:rsidRPr="00D94E82">
        <w:rPr>
          <w:rtl/>
        </w:rPr>
        <w:t xml:space="preserve"> </w:t>
      </w:r>
      <w:r w:rsidR="00B90E07" w:rsidRPr="00D94E82">
        <w:rPr>
          <w:rFonts w:hint="cs"/>
          <w:rtl/>
        </w:rPr>
        <w:t>ٱ</w:t>
      </w:r>
      <w:r w:rsidR="00B90E07" w:rsidRPr="00D94E82">
        <w:rPr>
          <w:rFonts w:hint="eastAsia"/>
          <w:rtl/>
        </w:rPr>
        <w:t>للَّهُ</w:t>
      </w:r>
      <w:r w:rsidR="00B90E07" w:rsidRPr="00D94E82">
        <w:rPr>
          <w:rtl/>
        </w:rPr>
        <w:t xml:space="preserve"> </w:t>
      </w:r>
      <w:r w:rsidR="00B90E07" w:rsidRPr="00D94E82">
        <w:rPr>
          <w:rFonts w:hint="eastAsia"/>
          <w:rtl/>
        </w:rPr>
        <w:t>وَرَسُولُهُ</w:t>
      </w:r>
      <w:r w:rsidR="00B90E07" w:rsidRPr="00D94E82">
        <w:rPr>
          <w:rFonts w:hint="cs"/>
          <w:rtl/>
        </w:rPr>
        <w:t>ۥٓ</w:t>
      </w:r>
      <w:r w:rsidR="00B90E07" w:rsidRPr="00D94E82">
        <w:rPr>
          <w:rtl/>
        </w:rPr>
        <w:t xml:space="preserve"> </w:t>
      </w:r>
      <w:r w:rsidR="00B90E07" w:rsidRPr="00D94E82">
        <w:rPr>
          <w:rFonts w:hint="eastAsia"/>
          <w:rtl/>
        </w:rPr>
        <w:t>أَم</w:t>
      </w:r>
      <w:r w:rsidR="00B90E07" w:rsidRPr="00D94E82">
        <w:rPr>
          <w:rFonts w:hint="cs"/>
          <w:rtl/>
        </w:rPr>
        <w:t>ۡ</w:t>
      </w:r>
      <w:r w:rsidR="00B90E07" w:rsidRPr="00D94E82">
        <w:rPr>
          <w:rFonts w:hint="eastAsia"/>
          <w:rtl/>
        </w:rPr>
        <w:t>رًا</w:t>
      </w:r>
      <w:r w:rsidR="00B90E07" w:rsidRPr="00D94E82">
        <w:rPr>
          <w:rtl/>
        </w:rPr>
        <w:t xml:space="preserve"> </w:t>
      </w:r>
      <w:r w:rsidR="00B90E07" w:rsidRPr="00D94E82">
        <w:rPr>
          <w:rFonts w:hint="eastAsia"/>
          <w:rtl/>
        </w:rPr>
        <w:t>أَن</w:t>
      </w:r>
      <w:r w:rsidR="00B90E07" w:rsidRPr="00D94E82">
        <w:rPr>
          <w:rtl/>
        </w:rPr>
        <w:t xml:space="preserve"> </w:t>
      </w:r>
      <w:r w:rsidR="00B90E07" w:rsidRPr="00D94E82">
        <w:rPr>
          <w:rFonts w:hint="eastAsia"/>
          <w:rtl/>
        </w:rPr>
        <w:t>يَكُونَ</w:t>
      </w:r>
      <w:r w:rsidR="00B90E07" w:rsidRPr="00D94E82">
        <w:rPr>
          <w:rtl/>
        </w:rPr>
        <w:t xml:space="preserve"> </w:t>
      </w:r>
      <w:r w:rsidR="00B90E07" w:rsidRPr="00D94E82">
        <w:rPr>
          <w:rFonts w:hint="eastAsia"/>
          <w:rtl/>
        </w:rPr>
        <w:t>لَهُمُ</w:t>
      </w:r>
      <w:r w:rsidR="00B90E07" w:rsidRPr="00D94E82">
        <w:rPr>
          <w:rtl/>
        </w:rPr>
        <w:t xml:space="preserve"> </w:t>
      </w:r>
      <w:r w:rsidR="00B90E07" w:rsidRPr="00D94E82">
        <w:rPr>
          <w:rFonts w:hint="cs"/>
          <w:rtl/>
        </w:rPr>
        <w:t>ٱ</w:t>
      </w:r>
      <w:r w:rsidR="00B90E07" w:rsidRPr="00D94E82">
        <w:rPr>
          <w:rFonts w:hint="eastAsia"/>
          <w:rtl/>
        </w:rPr>
        <w:t>ل</w:t>
      </w:r>
      <w:r w:rsidR="00B90E07" w:rsidRPr="00D94E82">
        <w:rPr>
          <w:rFonts w:hint="cs"/>
          <w:rtl/>
        </w:rPr>
        <w:t>ۡ</w:t>
      </w:r>
      <w:r w:rsidR="00B90E07" w:rsidRPr="00D94E82">
        <w:rPr>
          <w:rFonts w:hint="eastAsia"/>
          <w:rtl/>
        </w:rPr>
        <w:t>خِيَرَةُ</w:t>
      </w:r>
      <w:r w:rsidR="00B90E07" w:rsidRPr="00D94E82">
        <w:rPr>
          <w:rtl/>
        </w:rPr>
        <w:t xml:space="preserve"> </w:t>
      </w:r>
      <w:r w:rsidR="00B90E07" w:rsidRPr="00D94E82">
        <w:rPr>
          <w:rFonts w:hint="eastAsia"/>
          <w:rtl/>
        </w:rPr>
        <w:t>مِن</w:t>
      </w:r>
      <w:r w:rsidR="00B90E07" w:rsidRPr="00D94E82">
        <w:rPr>
          <w:rFonts w:hint="cs"/>
          <w:rtl/>
        </w:rPr>
        <w:t>ۡ</w:t>
      </w:r>
      <w:r w:rsidR="00B90E07" w:rsidRPr="00D94E82">
        <w:rPr>
          <w:rtl/>
        </w:rPr>
        <w:t xml:space="preserve"> </w:t>
      </w:r>
      <w:r w:rsidR="00B90E07" w:rsidRPr="00D94E82">
        <w:rPr>
          <w:rFonts w:hint="eastAsia"/>
          <w:rtl/>
        </w:rPr>
        <w:t>أَم</w:t>
      </w:r>
      <w:r w:rsidR="00B90E07" w:rsidRPr="00D94E82">
        <w:rPr>
          <w:rFonts w:hint="cs"/>
          <w:rtl/>
        </w:rPr>
        <w:t>ۡ</w:t>
      </w:r>
      <w:r w:rsidR="00B90E07" w:rsidRPr="00D94E82">
        <w:rPr>
          <w:rFonts w:hint="eastAsia"/>
          <w:rtl/>
        </w:rPr>
        <w:t>رِهِم</w:t>
      </w:r>
      <w:r w:rsidR="00B90E07" w:rsidRPr="00D94E82">
        <w:rPr>
          <w:rFonts w:hint="cs"/>
          <w:rtl/>
        </w:rPr>
        <w:t>ۡ</w:t>
      </w:r>
      <w:r w:rsidRPr="00F346F5">
        <w:rPr>
          <w:rStyle w:val="Char8"/>
          <w:rFonts w:hint="cs"/>
          <w:rtl/>
        </w:rPr>
        <w:t>﴾</w:t>
      </w:r>
      <w:r w:rsidR="00B90E07">
        <w:rPr>
          <w:rFonts w:hint="cs"/>
          <w:rtl/>
        </w:rPr>
        <w:t xml:space="preserve"> </w:t>
      </w:r>
      <w:r w:rsidR="0063251B" w:rsidRPr="00FB7DB9">
        <w:rPr>
          <w:rStyle w:val="Char6"/>
          <w:rFonts w:hint="cs"/>
          <w:rtl/>
        </w:rPr>
        <w:t xml:space="preserve">[الأحزاب: 36] </w:t>
      </w:r>
    </w:p>
    <w:p w:rsidR="0063251B" w:rsidRDefault="0063251B" w:rsidP="00AB7623">
      <w:pPr>
        <w:pStyle w:val="ab"/>
        <w:rPr>
          <w:rtl/>
        </w:rPr>
      </w:pPr>
      <w:r w:rsidRPr="00F346F5">
        <w:rPr>
          <w:rStyle w:val="Char8"/>
          <w:rtl/>
        </w:rPr>
        <w:t>«</w:t>
      </w:r>
      <w:r w:rsidRPr="00D94E82">
        <w:rPr>
          <w:rFonts w:hint="cs"/>
          <w:rtl/>
        </w:rPr>
        <w:t>هیچ مرد و زن مؤمنی در کاری که خدا و پیامبرش داوری کرده باشند، از خود اختیاری ندارند</w:t>
      </w:r>
      <w:r w:rsidRPr="00F346F5">
        <w:rPr>
          <w:rStyle w:val="Char8"/>
          <w:rtl/>
        </w:rPr>
        <w:t>»</w:t>
      </w:r>
      <w:r>
        <w:rPr>
          <w:rFonts w:hint="cs"/>
          <w:rtl/>
        </w:rPr>
        <w:t>.</w:t>
      </w:r>
    </w:p>
    <w:p w:rsidR="00D94E82" w:rsidRDefault="00FB7DB9" w:rsidP="00AB7623">
      <w:pPr>
        <w:pStyle w:val="af1"/>
        <w:rPr>
          <w:rStyle w:val="Char8"/>
          <w:rtl/>
        </w:rPr>
      </w:pPr>
      <w:r w:rsidRPr="00F346F5">
        <w:rPr>
          <w:rStyle w:val="Char8"/>
          <w:rFonts w:hint="cs"/>
          <w:rtl/>
        </w:rPr>
        <w:t>﴿</w:t>
      </w:r>
      <w:r w:rsidR="00B90E07" w:rsidRPr="00D94E82">
        <w:rPr>
          <w:rFonts w:hint="eastAsia"/>
          <w:rtl/>
        </w:rPr>
        <w:t>وَمَا</w:t>
      </w:r>
      <w:r w:rsidR="00B90E07" w:rsidRPr="00D94E82">
        <w:rPr>
          <w:rFonts w:hint="cs"/>
          <w:rtl/>
        </w:rPr>
        <w:t>ٓ</w:t>
      </w:r>
      <w:r w:rsidR="00B90E07" w:rsidRPr="00D94E82">
        <w:rPr>
          <w:rtl/>
        </w:rPr>
        <w:t xml:space="preserve"> </w:t>
      </w:r>
      <w:r w:rsidR="00B90E07" w:rsidRPr="00D94E82">
        <w:rPr>
          <w:rFonts w:hint="eastAsia"/>
          <w:rtl/>
        </w:rPr>
        <w:t>ءَاتَى</w:t>
      </w:r>
      <w:r w:rsidR="00B90E07" w:rsidRPr="00D94E82">
        <w:rPr>
          <w:rFonts w:hint="cs"/>
          <w:rtl/>
        </w:rPr>
        <w:t>ٰ</w:t>
      </w:r>
      <w:r w:rsidR="00B90E07" w:rsidRPr="00D94E82">
        <w:rPr>
          <w:rFonts w:hint="eastAsia"/>
          <w:rtl/>
        </w:rPr>
        <w:t>كُمُ</w:t>
      </w:r>
      <w:r w:rsidR="00B90E07" w:rsidRPr="00D94E82">
        <w:rPr>
          <w:rtl/>
        </w:rPr>
        <w:t xml:space="preserve"> </w:t>
      </w:r>
      <w:r w:rsidR="00B90E07" w:rsidRPr="00D94E82">
        <w:rPr>
          <w:rFonts w:hint="cs"/>
          <w:rtl/>
        </w:rPr>
        <w:t>ٱ</w:t>
      </w:r>
      <w:r w:rsidR="00B90E07" w:rsidRPr="00D94E82">
        <w:rPr>
          <w:rFonts w:hint="eastAsia"/>
          <w:rtl/>
        </w:rPr>
        <w:t>لرَّسُولُ</w:t>
      </w:r>
      <w:r w:rsidR="00B90E07" w:rsidRPr="00D94E82">
        <w:rPr>
          <w:rtl/>
        </w:rPr>
        <w:t xml:space="preserve"> </w:t>
      </w:r>
      <w:r w:rsidR="00B90E07" w:rsidRPr="00D94E82">
        <w:rPr>
          <w:rFonts w:hint="eastAsia"/>
          <w:rtl/>
        </w:rPr>
        <w:t>فَخُذُوهُ</w:t>
      </w:r>
      <w:r w:rsidR="00B90E07" w:rsidRPr="00D94E82">
        <w:rPr>
          <w:rtl/>
        </w:rPr>
        <w:t xml:space="preserve"> </w:t>
      </w:r>
      <w:r w:rsidR="00B90E07" w:rsidRPr="00D94E82">
        <w:rPr>
          <w:rFonts w:hint="eastAsia"/>
          <w:rtl/>
        </w:rPr>
        <w:t>وَمَا</w:t>
      </w:r>
      <w:r w:rsidR="00B90E07" w:rsidRPr="00D94E82">
        <w:rPr>
          <w:rtl/>
        </w:rPr>
        <w:t xml:space="preserve"> </w:t>
      </w:r>
      <w:r w:rsidR="00B90E07" w:rsidRPr="00D94E82">
        <w:rPr>
          <w:rFonts w:hint="eastAsia"/>
          <w:rtl/>
        </w:rPr>
        <w:t>نَهَى</w:t>
      </w:r>
      <w:r w:rsidR="00B90E07" w:rsidRPr="00D94E82">
        <w:rPr>
          <w:rFonts w:hint="cs"/>
          <w:rtl/>
        </w:rPr>
        <w:t>ٰ</w:t>
      </w:r>
      <w:r w:rsidR="00B90E07" w:rsidRPr="00D94E82">
        <w:rPr>
          <w:rFonts w:hint="eastAsia"/>
          <w:rtl/>
        </w:rPr>
        <w:t>كُم</w:t>
      </w:r>
      <w:r w:rsidR="00B90E07" w:rsidRPr="00D94E82">
        <w:rPr>
          <w:rFonts w:hint="cs"/>
          <w:rtl/>
        </w:rPr>
        <w:t>ۡ</w:t>
      </w:r>
      <w:r w:rsidR="00B90E07" w:rsidRPr="00D94E82">
        <w:rPr>
          <w:rtl/>
        </w:rPr>
        <w:t xml:space="preserve"> </w:t>
      </w:r>
      <w:r w:rsidR="00B90E07" w:rsidRPr="00D94E82">
        <w:rPr>
          <w:rFonts w:hint="eastAsia"/>
          <w:rtl/>
        </w:rPr>
        <w:t>عَن</w:t>
      </w:r>
      <w:r w:rsidR="00B90E07" w:rsidRPr="00D94E82">
        <w:rPr>
          <w:rFonts w:hint="cs"/>
          <w:rtl/>
        </w:rPr>
        <w:t>ۡ</w:t>
      </w:r>
      <w:r w:rsidR="00B90E07" w:rsidRPr="00D94E82">
        <w:rPr>
          <w:rFonts w:hint="eastAsia"/>
          <w:rtl/>
        </w:rPr>
        <w:t>هُ</w:t>
      </w:r>
      <w:r w:rsidR="00B90E07" w:rsidRPr="00D94E82">
        <w:rPr>
          <w:rtl/>
        </w:rPr>
        <w:t xml:space="preserve"> </w:t>
      </w:r>
      <w:r w:rsidR="00B90E07" w:rsidRPr="00D94E82">
        <w:rPr>
          <w:rFonts w:hint="eastAsia"/>
          <w:rtl/>
        </w:rPr>
        <w:t>فَ</w:t>
      </w:r>
      <w:r w:rsidR="00B90E07" w:rsidRPr="00D94E82">
        <w:rPr>
          <w:rFonts w:hint="cs"/>
          <w:rtl/>
        </w:rPr>
        <w:t>ٱ</w:t>
      </w:r>
      <w:r w:rsidR="00B90E07" w:rsidRPr="00D94E82">
        <w:rPr>
          <w:rFonts w:hint="eastAsia"/>
          <w:rtl/>
        </w:rPr>
        <w:t>نتَهُواْ</w:t>
      </w:r>
      <w:r w:rsidRPr="00F346F5">
        <w:rPr>
          <w:rStyle w:val="Char8"/>
          <w:rFonts w:hint="cs"/>
          <w:rtl/>
        </w:rPr>
        <w:t>﴾</w:t>
      </w:r>
      <w:r w:rsidR="0063251B">
        <w:rPr>
          <w:rFonts w:hint="cs"/>
          <w:rtl/>
        </w:rPr>
        <w:t xml:space="preserve"> </w:t>
      </w:r>
      <w:r w:rsidR="0063251B" w:rsidRPr="00FB7DB9">
        <w:rPr>
          <w:rStyle w:val="Char6"/>
          <w:rFonts w:hint="cs"/>
          <w:rtl/>
        </w:rPr>
        <w:t xml:space="preserve">[الحشر: 7] </w:t>
      </w:r>
    </w:p>
    <w:p w:rsidR="0063251B" w:rsidRDefault="0063251B" w:rsidP="00AB7623">
      <w:pPr>
        <w:pStyle w:val="ab"/>
        <w:rPr>
          <w:rtl/>
        </w:rPr>
      </w:pPr>
      <w:r w:rsidRPr="00F346F5">
        <w:rPr>
          <w:rStyle w:val="Char8"/>
          <w:rtl/>
        </w:rPr>
        <w:t>«</w:t>
      </w:r>
      <w:r w:rsidRPr="00D94E82">
        <w:rPr>
          <w:rFonts w:hint="cs"/>
          <w:rtl/>
        </w:rPr>
        <w:t>و هرچه را رسول دستور دهد به آن چنگ زنید و از هرچه نهی کند از آن دست کشید</w:t>
      </w:r>
      <w:r w:rsidRPr="00F346F5">
        <w:rPr>
          <w:rStyle w:val="Char8"/>
          <w:rtl/>
        </w:rPr>
        <w:t>»</w:t>
      </w:r>
      <w:r>
        <w:rPr>
          <w:rFonts w:hint="cs"/>
          <w:rtl/>
        </w:rPr>
        <w:t>.</w:t>
      </w:r>
    </w:p>
    <w:p w:rsidR="0063251B" w:rsidRDefault="0063251B" w:rsidP="00AB7623">
      <w:pPr>
        <w:pStyle w:val="a8"/>
        <w:rPr>
          <w:rtl/>
        </w:rPr>
      </w:pPr>
      <w:r>
        <w:rPr>
          <w:rFonts w:hint="cs"/>
          <w:rtl/>
        </w:rPr>
        <w:t xml:space="preserve">لفظ (ما) چنانکه معلوم است از الفاظ عموم و شمول است و اگر از کسانی که می‌گویند </w:t>
      </w:r>
      <w:r>
        <w:rPr>
          <w:rFonts w:cs="Times New Roman" w:hint="cs"/>
          <w:rtl/>
        </w:rPr>
        <w:t>–</w:t>
      </w:r>
      <w:r>
        <w:rPr>
          <w:rFonts w:hint="cs"/>
          <w:rtl/>
        </w:rPr>
        <w:t xml:space="preserve"> از حدیث آحاد در احکام باید پیروی کرد </w:t>
      </w:r>
      <w:r>
        <w:rPr>
          <w:rFonts w:cs="Times New Roman" w:hint="cs"/>
          <w:rtl/>
        </w:rPr>
        <w:t>–</w:t>
      </w:r>
      <w:r>
        <w:rPr>
          <w:rFonts w:hint="cs"/>
          <w:rtl/>
        </w:rPr>
        <w:t xml:space="preserve"> سؤال شود که دلیل‌تان چیست، در پاسخ به این آیات سابق و غیره که به خاطر اختصار ذکر نشده‌اند، استدلال می‌کنند، چه چیزی آن‌ها را وادار ساخته با استدلال به این آیات پیروی از احادیث آحاد را در احکام واجب بدانند، ولی در عقاید خیر؟ در حالی که عقاید هم داخل در عموم آیات است، تخصیص‌کردن اطاعت به مسائل احکام، تخصیص بدون مخصص است و چنین کاری </w:t>
      </w:r>
      <w:r>
        <w:rPr>
          <w:rFonts w:cs="Times New Roman" w:hint="cs"/>
          <w:rtl/>
        </w:rPr>
        <w:t>–</w:t>
      </w:r>
      <w:r>
        <w:rPr>
          <w:rFonts w:hint="cs"/>
          <w:rtl/>
        </w:rPr>
        <w:t xml:space="preserve"> بدون دلیل </w:t>
      </w:r>
      <w:r>
        <w:rPr>
          <w:rFonts w:cs="Times New Roman" w:hint="cs"/>
          <w:rtl/>
        </w:rPr>
        <w:t>–</w:t>
      </w:r>
      <w:r>
        <w:rPr>
          <w:rFonts w:hint="cs"/>
          <w:rtl/>
        </w:rPr>
        <w:t xml:space="preserve"> باطل است و نتیجه‌هایی که از این استدلال باطل به دست می‌آید، باطل است.</w:t>
      </w:r>
    </w:p>
    <w:p w:rsidR="0063251B" w:rsidRPr="00B90E07" w:rsidRDefault="0063251B" w:rsidP="00AB7623">
      <w:pPr>
        <w:pStyle w:val="a8"/>
        <w:spacing w:line="240" w:lineRule="auto"/>
        <w:rPr>
          <w:spacing w:val="-2"/>
          <w:rtl/>
        </w:rPr>
      </w:pPr>
      <w:r w:rsidRPr="00B90E07">
        <w:rPr>
          <w:rFonts w:hint="cs"/>
          <w:spacing w:val="-2"/>
          <w:rtl/>
        </w:rPr>
        <w:t xml:space="preserve">کسانی که معتقد به حجیت اخبار آحاد نیستند، شبهه‌ای برایشان پیش آمده و تبدیل به عقیده شده است، و این شبهه بدین صورت است که حدیث آحاد تنها موجب ظن و گمان است و طبعاً مقصودشان ظن راجح است و ظن راجح هم به اتفاق واجب است به آن عمل شود، ولی نزد آن‌ها عمل‌کردن به ظن در اخبار غیبی و مسائل علمی </w:t>
      </w:r>
      <w:r w:rsidRPr="00B90E07">
        <w:rPr>
          <w:rFonts w:cs="Times New Roman" w:hint="cs"/>
          <w:spacing w:val="-2"/>
          <w:rtl/>
        </w:rPr>
        <w:t>–</w:t>
      </w:r>
      <w:r w:rsidRPr="00B90E07">
        <w:rPr>
          <w:rFonts w:hint="cs"/>
          <w:spacing w:val="-2"/>
          <w:rtl/>
        </w:rPr>
        <w:t xml:space="preserve"> منظور عقیده </w:t>
      </w:r>
      <w:r w:rsidRPr="00B90E07">
        <w:rPr>
          <w:rFonts w:cs="Times New Roman" w:hint="cs"/>
          <w:spacing w:val="-2"/>
          <w:rtl/>
        </w:rPr>
        <w:t>–</w:t>
      </w:r>
      <w:r w:rsidRPr="00B90E07">
        <w:rPr>
          <w:rFonts w:hint="cs"/>
          <w:spacing w:val="-2"/>
          <w:rtl/>
        </w:rPr>
        <w:t xml:space="preserve"> واجب نیست و چنانچه در مناقشه و جدال تسلیم آن‌ها شد که می‌گویند: «حدیث آحاد به طور مطلق مفید ظن راجح است» سپس از آن‌ها سؤال شود، از کجا شما این فرق و تفاوت را آورده‌اید؟ و دلیل‌تان چیست که حدیث آحاد را در مسائل عقیده نباید پذیرفت؟ در جواب به آیه‌ای استدلال می‌کنند که خداوند در باره‌ی مشرکین فرموده است: </w:t>
      </w:r>
      <w:r w:rsidR="00FB7DB9" w:rsidRPr="00B90E07">
        <w:rPr>
          <w:rStyle w:val="Char8"/>
          <w:rFonts w:hint="cs"/>
          <w:spacing w:val="-2"/>
          <w:rtl/>
        </w:rPr>
        <w:t>﴿</w:t>
      </w:r>
      <w:r w:rsidR="00B90E07" w:rsidRPr="00B90E07">
        <w:rPr>
          <w:rStyle w:val="Chard"/>
          <w:rFonts w:hint="eastAsia"/>
          <w:spacing w:val="-2"/>
          <w:rtl/>
        </w:rPr>
        <w:t>إِن</w:t>
      </w:r>
      <w:r w:rsidR="00B90E07" w:rsidRPr="00B90E07">
        <w:rPr>
          <w:rStyle w:val="Chard"/>
          <w:spacing w:val="-2"/>
          <w:rtl/>
        </w:rPr>
        <w:t xml:space="preserve"> </w:t>
      </w:r>
      <w:r w:rsidR="00B90E07" w:rsidRPr="00B90E07">
        <w:rPr>
          <w:rStyle w:val="Chard"/>
          <w:rFonts w:hint="eastAsia"/>
          <w:spacing w:val="-2"/>
          <w:rtl/>
        </w:rPr>
        <w:t>يَتَّبِعُونَ</w:t>
      </w:r>
      <w:r w:rsidR="00B90E07" w:rsidRPr="00B90E07">
        <w:rPr>
          <w:rStyle w:val="Chard"/>
          <w:spacing w:val="-2"/>
          <w:rtl/>
        </w:rPr>
        <w:t xml:space="preserve"> </w:t>
      </w:r>
      <w:r w:rsidR="00B90E07" w:rsidRPr="00B90E07">
        <w:rPr>
          <w:rStyle w:val="Chard"/>
          <w:rFonts w:hint="eastAsia"/>
          <w:spacing w:val="-2"/>
          <w:rtl/>
        </w:rPr>
        <w:t>إِلَّا</w:t>
      </w:r>
      <w:r w:rsidR="00B90E07" w:rsidRPr="00B90E07">
        <w:rPr>
          <w:rStyle w:val="Chard"/>
          <w:spacing w:val="-2"/>
          <w:rtl/>
        </w:rPr>
        <w:t xml:space="preserve"> </w:t>
      </w:r>
      <w:r w:rsidR="00B90E07" w:rsidRPr="00B90E07">
        <w:rPr>
          <w:rStyle w:val="Chard"/>
          <w:rFonts w:hint="cs"/>
          <w:spacing w:val="-2"/>
          <w:rtl/>
        </w:rPr>
        <w:t>ٱ</w:t>
      </w:r>
      <w:r w:rsidR="00B90E07" w:rsidRPr="00B90E07">
        <w:rPr>
          <w:rStyle w:val="Chard"/>
          <w:rFonts w:hint="eastAsia"/>
          <w:spacing w:val="-2"/>
          <w:rtl/>
        </w:rPr>
        <w:t>لظَّنَّ</w:t>
      </w:r>
      <w:r w:rsidR="00B90E07" w:rsidRPr="00B90E07">
        <w:rPr>
          <w:rStyle w:val="Chard"/>
          <w:spacing w:val="-2"/>
          <w:rtl/>
        </w:rPr>
        <w:t xml:space="preserve"> </w:t>
      </w:r>
      <w:r w:rsidR="00B90E07" w:rsidRPr="00B90E07">
        <w:rPr>
          <w:rStyle w:val="Chard"/>
          <w:rFonts w:hint="eastAsia"/>
          <w:spacing w:val="-2"/>
          <w:rtl/>
        </w:rPr>
        <w:t>وَمَا</w:t>
      </w:r>
      <w:r w:rsidR="00B90E07" w:rsidRPr="00B90E07">
        <w:rPr>
          <w:rStyle w:val="Chard"/>
          <w:spacing w:val="-2"/>
          <w:rtl/>
        </w:rPr>
        <w:t xml:space="preserve"> </w:t>
      </w:r>
      <w:r w:rsidR="00B90E07" w:rsidRPr="00B90E07">
        <w:rPr>
          <w:rStyle w:val="Chard"/>
          <w:rFonts w:hint="eastAsia"/>
          <w:spacing w:val="-2"/>
          <w:rtl/>
        </w:rPr>
        <w:t>تَه</w:t>
      </w:r>
      <w:r w:rsidR="00B90E07" w:rsidRPr="00B90E07">
        <w:rPr>
          <w:rStyle w:val="Chard"/>
          <w:rFonts w:hint="cs"/>
          <w:spacing w:val="-2"/>
          <w:rtl/>
        </w:rPr>
        <w:t>ۡ</w:t>
      </w:r>
      <w:r w:rsidR="00B90E07" w:rsidRPr="00B90E07">
        <w:rPr>
          <w:rStyle w:val="Chard"/>
          <w:rFonts w:hint="eastAsia"/>
          <w:spacing w:val="-2"/>
          <w:rtl/>
        </w:rPr>
        <w:t>وَى</w:t>
      </w:r>
      <w:r w:rsidR="00B90E07" w:rsidRPr="00B90E07">
        <w:rPr>
          <w:rStyle w:val="Chard"/>
          <w:spacing w:val="-2"/>
          <w:rtl/>
        </w:rPr>
        <w:t xml:space="preserve"> </w:t>
      </w:r>
      <w:r w:rsidR="00B90E07" w:rsidRPr="00B90E07">
        <w:rPr>
          <w:rStyle w:val="Chard"/>
          <w:rFonts w:hint="cs"/>
          <w:spacing w:val="-2"/>
          <w:rtl/>
        </w:rPr>
        <w:t>ٱ</w:t>
      </w:r>
      <w:r w:rsidR="00B90E07" w:rsidRPr="00B90E07">
        <w:rPr>
          <w:rStyle w:val="Chard"/>
          <w:rFonts w:hint="eastAsia"/>
          <w:spacing w:val="-2"/>
          <w:rtl/>
        </w:rPr>
        <w:t>ل</w:t>
      </w:r>
      <w:r w:rsidR="00B90E07" w:rsidRPr="00B90E07">
        <w:rPr>
          <w:rStyle w:val="Chard"/>
          <w:rFonts w:hint="cs"/>
          <w:spacing w:val="-2"/>
          <w:rtl/>
        </w:rPr>
        <w:t>ۡ</w:t>
      </w:r>
      <w:r w:rsidR="00B90E07" w:rsidRPr="00B90E07">
        <w:rPr>
          <w:rStyle w:val="Chard"/>
          <w:rFonts w:hint="eastAsia"/>
          <w:spacing w:val="-2"/>
          <w:rtl/>
        </w:rPr>
        <w:t>أَنفُسُ</w:t>
      </w:r>
      <w:r w:rsidR="00FB7DB9" w:rsidRPr="00B90E07">
        <w:rPr>
          <w:rStyle w:val="Char8"/>
          <w:rFonts w:hint="cs"/>
          <w:spacing w:val="-2"/>
          <w:rtl/>
        </w:rPr>
        <w:t>﴾</w:t>
      </w:r>
      <w:r w:rsidRPr="00B90E07">
        <w:rPr>
          <w:rFonts w:hint="cs"/>
          <w:spacing w:val="-2"/>
          <w:rtl/>
        </w:rPr>
        <w:t xml:space="preserve"> </w:t>
      </w:r>
      <w:r w:rsidRPr="00B90E07">
        <w:rPr>
          <w:rStyle w:val="Char6"/>
          <w:rFonts w:hint="cs"/>
          <w:spacing w:val="-2"/>
          <w:rtl/>
        </w:rPr>
        <w:t>[النجم: 23]</w:t>
      </w:r>
      <w:r w:rsidRPr="00B90E07">
        <w:rPr>
          <w:rFonts w:ascii="Traditional Arabic" w:hAnsi="Traditional Arabic" w:cs="Traditional Arabic" w:hint="cs"/>
          <w:spacing w:val="-2"/>
          <w:rtl/>
        </w:rPr>
        <w:t xml:space="preserve"> </w:t>
      </w:r>
      <w:r w:rsidRPr="00B90E07">
        <w:rPr>
          <w:rStyle w:val="Char8"/>
          <w:spacing w:val="-2"/>
          <w:rtl/>
        </w:rPr>
        <w:t>«</w:t>
      </w:r>
      <w:r w:rsidRPr="00B90E07">
        <w:rPr>
          <w:rStyle w:val="Char7"/>
          <w:rFonts w:hint="cs"/>
          <w:spacing w:val="-2"/>
          <w:rtl/>
        </w:rPr>
        <w:t>یعنی آن‌ها فقط از گمان و خواسته‌های درونی خود پیروی می‌کنند</w:t>
      </w:r>
      <w:r w:rsidRPr="00B90E07">
        <w:rPr>
          <w:rStyle w:val="Char8"/>
          <w:spacing w:val="-2"/>
          <w:rtl/>
        </w:rPr>
        <w:t>»</w:t>
      </w:r>
      <w:r w:rsidRPr="00B90E07">
        <w:rPr>
          <w:rFonts w:hint="cs"/>
          <w:spacing w:val="-2"/>
          <w:rtl/>
        </w:rPr>
        <w:t xml:space="preserve"> و یا به این آیه: </w:t>
      </w:r>
      <w:r w:rsidR="00FB7DB9" w:rsidRPr="00B90E07">
        <w:rPr>
          <w:rStyle w:val="Char8"/>
          <w:rFonts w:hint="cs"/>
          <w:spacing w:val="-2"/>
          <w:rtl/>
        </w:rPr>
        <w:t>﴿</w:t>
      </w:r>
      <w:r w:rsidR="00B90E07" w:rsidRPr="00B90E07">
        <w:rPr>
          <w:rStyle w:val="Chard"/>
          <w:rFonts w:hint="eastAsia"/>
          <w:spacing w:val="-2"/>
          <w:rtl/>
        </w:rPr>
        <w:t>إِنَّ</w:t>
      </w:r>
      <w:r w:rsidR="00B90E07" w:rsidRPr="00B90E07">
        <w:rPr>
          <w:rStyle w:val="Chard"/>
          <w:spacing w:val="-2"/>
          <w:rtl/>
        </w:rPr>
        <w:t xml:space="preserve"> </w:t>
      </w:r>
      <w:r w:rsidR="00B90E07" w:rsidRPr="00B90E07">
        <w:rPr>
          <w:rStyle w:val="Chard"/>
          <w:rFonts w:hint="cs"/>
          <w:spacing w:val="-2"/>
          <w:rtl/>
        </w:rPr>
        <w:t>ٱ</w:t>
      </w:r>
      <w:r w:rsidR="00B90E07" w:rsidRPr="00B90E07">
        <w:rPr>
          <w:rStyle w:val="Chard"/>
          <w:rFonts w:hint="eastAsia"/>
          <w:spacing w:val="-2"/>
          <w:rtl/>
        </w:rPr>
        <w:t>لظَّنَّ</w:t>
      </w:r>
      <w:r w:rsidR="00B90E07" w:rsidRPr="00B90E07">
        <w:rPr>
          <w:rStyle w:val="Chard"/>
          <w:spacing w:val="-2"/>
          <w:rtl/>
        </w:rPr>
        <w:t xml:space="preserve"> </w:t>
      </w:r>
      <w:r w:rsidR="00B90E07" w:rsidRPr="00B90E07">
        <w:rPr>
          <w:rStyle w:val="Chard"/>
          <w:rFonts w:hint="eastAsia"/>
          <w:spacing w:val="-2"/>
          <w:rtl/>
        </w:rPr>
        <w:t>لَا</w:t>
      </w:r>
      <w:r w:rsidR="00B90E07" w:rsidRPr="00B90E07">
        <w:rPr>
          <w:rStyle w:val="Chard"/>
          <w:spacing w:val="-2"/>
          <w:rtl/>
        </w:rPr>
        <w:t xml:space="preserve"> </w:t>
      </w:r>
      <w:r w:rsidR="00B90E07" w:rsidRPr="00B90E07">
        <w:rPr>
          <w:rStyle w:val="Chard"/>
          <w:rFonts w:hint="eastAsia"/>
          <w:spacing w:val="-2"/>
          <w:rtl/>
        </w:rPr>
        <w:t>يُغ</w:t>
      </w:r>
      <w:r w:rsidR="00B90E07" w:rsidRPr="00B90E07">
        <w:rPr>
          <w:rStyle w:val="Chard"/>
          <w:rFonts w:hint="cs"/>
          <w:spacing w:val="-2"/>
          <w:rtl/>
        </w:rPr>
        <w:t>ۡ</w:t>
      </w:r>
      <w:r w:rsidR="00B90E07" w:rsidRPr="00B90E07">
        <w:rPr>
          <w:rStyle w:val="Chard"/>
          <w:rFonts w:hint="eastAsia"/>
          <w:spacing w:val="-2"/>
          <w:rtl/>
        </w:rPr>
        <w:t>نِي</w:t>
      </w:r>
      <w:r w:rsidR="00B90E07" w:rsidRPr="00B90E07">
        <w:rPr>
          <w:rStyle w:val="Chard"/>
          <w:spacing w:val="-2"/>
          <w:rtl/>
        </w:rPr>
        <w:t xml:space="preserve"> </w:t>
      </w:r>
      <w:r w:rsidR="00B90E07" w:rsidRPr="00B90E07">
        <w:rPr>
          <w:rStyle w:val="Chard"/>
          <w:rFonts w:hint="eastAsia"/>
          <w:spacing w:val="-2"/>
          <w:rtl/>
        </w:rPr>
        <w:t>مِنَ</w:t>
      </w:r>
      <w:r w:rsidR="00B90E07" w:rsidRPr="00B90E07">
        <w:rPr>
          <w:rStyle w:val="Chard"/>
          <w:spacing w:val="-2"/>
          <w:rtl/>
        </w:rPr>
        <w:t xml:space="preserve"> </w:t>
      </w:r>
      <w:r w:rsidR="00B90E07" w:rsidRPr="00B90E07">
        <w:rPr>
          <w:rStyle w:val="Chard"/>
          <w:rFonts w:hint="cs"/>
          <w:spacing w:val="-2"/>
          <w:rtl/>
        </w:rPr>
        <w:t>ٱ</w:t>
      </w:r>
      <w:r w:rsidR="00B90E07" w:rsidRPr="00B90E07">
        <w:rPr>
          <w:rStyle w:val="Chard"/>
          <w:rFonts w:hint="eastAsia"/>
          <w:spacing w:val="-2"/>
          <w:rtl/>
        </w:rPr>
        <w:t>ل</w:t>
      </w:r>
      <w:r w:rsidR="00B90E07" w:rsidRPr="00B90E07">
        <w:rPr>
          <w:rStyle w:val="Chard"/>
          <w:rFonts w:hint="cs"/>
          <w:spacing w:val="-2"/>
          <w:rtl/>
        </w:rPr>
        <w:t>ۡ</w:t>
      </w:r>
      <w:r w:rsidR="00B90E07" w:rsidRPr="00B90E07">
        <w:rPr>
          <w:rStyle w:val="Chard"/>
          <w:rFonts w:hint="eastAsia"/>
          <w:spacing w:val="-2"/>
          <w:rtl/>
        </w:rPr>
        <w:t>حَقِّ</w:t>
      </w:r>
      <w:r w:rsidR="00B90E07" w:rsidRPr="00B90E07">
        <w:rPr>
          <w:rStyle w:val="Chard"/>
          <w:spacing w:val="-2"/>
          <w:rtl/>
        </w:rPr>
        <w:t xml:space="preserve"> </w:t>
      </w:r>
      <w:r w:rsidR="00B90E07" w:rsidRPr="00B90E07">
        <w:rPr>
          <w:rStyle w:val="Chard"/>
          <w:rFonts w:hint="eastAsia"/>
          <w:spacing w:val="-2"/>
          <w:rtl/>
        </w:rPr>
        <w:t>شَي</w:t>
      </w:r>
      <w:r w:rsidR="00B90E07" w:rsidRPr="00B90E07">
        <w:rPr>
          <w:rStyle w:val="Chard"/>
          <w:rFonts w:hint="cs"/>
          <w:spacing w:val="-2"/>
          <w:rtl/>
        </w:rPr>
        <w:t>ۡ</w:t>
      </w:r>
      <w:r w:rsidR="00B90E07" w:rsidRPr="00B90E07">
        <w:rPr>
          <w:rStyle w:val="Chard"/>
          <w:rFonts w:hint="eastAsia"/>
          <w:spacing w:val="-2"/>
          <w:rtl/>
        </w:rPr>
        <w:t>‍</w:t>
      </w:r>
      <w:r w:rsidR="00B90E07" w:rsidRPr="00B90E07">
        <w:rPr>
          <w:rStyle w:val="Chard"/>
          <w:rFonts w:hint="cs"/>
          <w:spacing w:val="-2"/>
          <w:rtl/>
        </w:rPr>
        <w:t>ٔ</w:t>
      </w:r>
      <w:r w:rsidR="00B90E07" w:rsidRPr="00B90E07">
        <w:rPr>
          <w:rStyle w:val="Chard"/>
          <w:rFonts w:hint="eastAsia"/>
          <w:spacing w:val="-2"/>
          <w:rtl/>
        </w:rPr>
        <w:t>ًا</w:t>
      </w:r>
      <w:r w:rsidR="00FB7DB9" w:rsidRPr="00B90E07">
        <w:rPr>
          <w:rStyle w:val="Char8"/>
          <w:rFonts w:hint="cs"/>
          <w:spacing w:val="-2"/>
          <w:rtl/>
        </w:rPr>
        <w:t>﴾</w:t>
      </w:r>
      <w:r w:rsidR="00FB7DB9" w:rsidRPr="00B90E07">
        <w:rPr>
          <w:rFonts w:hint="cs"/>
          <w:spacing w:val="-2"/>
          <w:rtl/>
        </w:rPr>
        <w:t xml:space="preserve"> </w:t>
      </w:r>
      <w:r w:rsidRPr="00B90E07">
        <w:rPr>
          <w:rStyle w:val="Char6"/>
          <w:rFonts w:hint="cs"/>
          <w:spacing w:val="-2"/>
          <w:rtl/>
        </w:rPr>
        <w:t>[یونس: 36]</w:t>
      </w:r>
      <w:r w:rsidRPr="00B90E07">
        <w:rPr>
          <w:rFonts w:hint="cs"/>
          <w:spacing w:val="-2"/>
          <w:rtl/>
        </w:rPr>
        <w:t xml:space="preserve"> </w:t>
      </w:r>
      <w:r w:rsidRPr="00B90E07">
        <w:rPr>
          <w:rStyle w:val="Char8"/>
          <w:spacing w:val="-2"/>
          <w:rtl/>
        </w:rPr>
        <w:t>«</w:t>
      </w:r>
      <w:r w:rsidRPr="00B90E07">
        <w:rPr>
          <w:rStyle w:val="Char7"/>
          <w:rFonts w:hint="cs"/>
          <w:spacing w:val="-2"/>
          <w:rtl/>
        </w:rPr>
        <w:t>یعنی ظن و گمان کسی را از حق و واقعیت بی‌نیاز نمی‌سازد</w:t>
      </w:r>
      <w:r w:rsidRPr="00B90E07">
        <w:rPr>
          <w:rStyle w:val="Char8"/>
          <w:spacing w:val="-2"/>
          <w:rtl/>
        </w:rPr>
        <w:t>»</w:t>
      </w:r>
      <w:r w:rsidRPr="00B90E07">
        <w:rPr>
          <w:rFonts w:hint="cs"/>
          <w:spacing w:val="-2"/>
          <w:rtl/>
        </w:rPr>
        <w:t>. اما چنین کسانی متوجه نیستند که مقصود از ظن در این آیات ظن غالب و راجح نیست که خبر آحاد مفید آن است، و واجب است که به اتفاق پذیرفته شود، بلکه ظن و گمانی که بر اثر پیروی از آن مشرکین مورد نکوهش قرار گرفته‌اند، شک و تخمین و حدث است. در کتاب‌های لغت آمده که (الظن) یعنی شکی که در مورد چیزی برای تو عارض می‌شود، سپس به بررسی آن می‌پردازی و به آن حکم می‌کنی، برای تبیین بیشتر این بحث می‌توانید به بحث مفهوم ظن در فصل اول پایان نامه مراجعه کنید.</w:t>
      </w:r>
    </w:p>
    <w:p w:rsidR="0063251B" w:rsidRDefault="0063251B" w:rsidP="00AB7623">
      <w:pPr>
        <w:pStyle w:val="a8"/>
        <w:rPr>
          <w:rtl/>
        </w:rPr>
      </w:pPr>
      <w:r>
        <w:rPr>
          <w:rFonts w:hint="cs"/>
          <w:rtl/>
        </w:rPr>
        <w:t>و چنانچه ظنی که مشرکین بر اثر آن مورد نکوهش قرار گرفته‌اند، همان ظن غالب بود آن طور که آنان پنداشته‌اند، در این صورت به دو سبب جایز نیست، در احکام هم پذیرفته شود:</w:t>
      </w:r>
    </w:p>
    <w:p w:rsidR="0063251B" w:rsidRPr="00B90E07" w:rsidRDefault="0063251B" w:rsidP="00AB7623">
      <w:pPr>
        <w:pStyle w:val="a8"/>
        <w:rPr>
          <w:spacing w:val="-2"/>
          <w:rtl/>
        </w:rPr>
      </w:pPr>
      <w:r w:rsidRPr="00B90E07">
        <w:rPr>
          <w:rFonts w:hint="cs"/>
          <w:spacing w:val="-2"/>
          <w:rtl/>
        </w:rPr>
        <w:t>اول: خداوند به طور مطلق آنان را بر ظن نکوهش کرده، حال چه ظن در احکام یا در عقیده باشد.</w:t>
      </w:r>
    </w:p>
    <w:p w:rsidR="00D94E82" w:rsidRDefault="0063251B" w:rsidP="00AB7623">
      <w:pPr>
        <w:pStyle w:val="a8"/>
        <w:rPr>
          <w:rStyle w:val="Char8"/>
          <w:spacing w:val="-4"/>
          <w:rtl/>
        </w:rPr>
      </w:pPr>
      <w:r w:rsidRPr="00B90E07">
        <w:rPr>
          <w:rFonts w:hint="cs"/>
          <w:spacing w:val="-4"/>
          <w:rtl/>
        </w:rPr>
        <w:t xml:space="preserve">دوم: خداوند متعال در بعضی آیات تصریح فرموده به این که ظنی که بر مشرکین انکار کرده است شامل احکام هم می‌شود، آنجا که می‌فرماید: </w:t>
      </w:r>
    </w:p>
    <w:p w:rsidR="0063251B" w:rsidRPr="00B90E07" w:rsidRDefault="00FB7DB9" w:rsidP="00AB7623">
      <w:pPr>
        <w:pStyle w:val="af1"/>
        <w:rPr>
          <w:rtl/>
        </w:rPr>
      </w:pPr>
      <w:r w:rsidRPr="00B90E07">
        <w:rPr>
          <w:rStyle w:val="Char8"/>
          <w:rFonts w:hint="cs"/>
          <w:spacing w:val="-4"/>
          <w:rtl/>
        </w:rPr>
        <w:t>﴿</w:t>
      </w:r>
      <w:r w:rsidR="00B90E07" w:rsidRPr="00D94E82">
        <w:rPr>
          <w:rFonts w:hint="eastAsia"/>
          <w:rtl/>
        </w:rPr>
        <w:t>سَيَقُولُ</w:t>
      </w:r>
      <w:r w:rsidR="00B90E07" w:rsidRPr="00D94E82">
        <w:rPr>
          <w:rtl/>
        </w:rPr>
        <w:t xml:space="preserve"> </w:t>
      </w:r>
      <w:r w:rsidR="00B90E07" w:rsidRPr="00D94E82">
        <w:rPr>
          <w:rFonts w:hint="cs"/>
          <w:rtl/>
        </w:rPr>
        <w:t>ٱ</w:t>
      </w:r>
      <w:r w:rsidR="00B90E07" w:rsidRPr="00D94E82">
        <w:rPr>
          <w:rFonts w:hint="eastAsia"/>
          <w:rtl/>
        </w:rPr>
        <w:t>لَّذِينَ</w:t>
      </w:r>
      <w:r w:rsidR="00B90E07" w:rsidRPr="00D94E82">
        <w:rPr>
          <w:rtl/>
        </w:rPr>
        <w:t xml:space="preserve"> </w:t>
      </w:r>
      <w:r w:rsidR="00B90E07" w:rsidRPr="00D94E82">
        <w:rPr>
          <w:rFonts w:hint="eastAsia"/>
          <w:rtl/>
        </w:rPr>
        <w:t>أَش</w:t>
      </w:r>
      <w:r w:rsidR="00B90E07" w:rsidRPr="00D94E82">
        <w:rPr>
          <w:rFonts w:hint="cs"/>
          <w:rtl/>
        </w:rPr>
        <w:t>ۡ</w:t>
      </w:r>
      <w:r w:rsidR="00B90E07" w:rsidRPr="00D94E82">
        <w:rPr>
          <w:rFonts w:hint="eastAsia"/>
          <w:rtl/>
        </w:rPr>
        <w:t>رَكُواْ</w:t>
      </w:r>
      <w:r w:rsidR="00B90E07" w:rsidRPr="00D94E82">
        <w:rPr>
          <w:rtl/>
        </w:rPr>
        <w:t xml:space="preserve"> </w:t>
      </w:r>
      <w:r w:rsidR="00B90E07" w:rsidRPr="00D94E82">
        <w:rPr>
          <w:rFonts w:hint="eastAsia"/>
          <w:rtl/>
        </w:rPr>
        <w:t>لَو</w:t>
      </w:r>
      <w:r w:rsidR="00B90E07" w:rsidRPr="00D94E82">
        <w:rPr>
          <w:rFonts w:hint="cs"/>
          <w:rtl/>
        </w:rPr>
        <w:t>ۡ</w:t>
      </w:r>
      <w:r w:rsidR="00B90E07" w:rsidRPr="00D94E82">
        <w:rPr>
          <w:rtl/>
        </w:rPr>
        <w:t xml:space="preserve"> </w:t>
      </w:r>
      <w:r w:rsidR="00B90E07" w:rsidRPr="00D94E82">
        <w:rPr>
          <w:rFonts w:hint="eastAsia"/>
          <w:rtl/>
        </w:rPr>
        <w:t>شَا</w:t>
      </w:r>
      <w:r w:rsidR="00B90E07" w:rsidRPr="00D94E82">
        <w:rPr>
          <w:rFonts w:hint="cs"/>
          <w:rtl/>
        </w:rPr>
        <w:t>ٓ</w:t>
      </w:r>
      <w:r w:rsidR="00B90E07" w:rsidRPr="00D94E82">
        <w:rPr>
          <w:rFonts w:hint="eastAsia"/>
          <w:rtl/>
        </w:rPr>
        <w:t>ءَ</w:t>
      </w:r>
      <w:r w:rsidR="00B90E07" w:rsidRPr="00D94E82">
        <w:rPr>
          <w:rtl/>
        </w:rPr>
        <w:t xml:space="preserve"> </w:t>
      </w:r>
      <w:r w:rsidR="00B90E07" w:rsidRPr="00D94E82">
        <w:rPr>
          <w:rFonts w:hint="cs"/>
          <w:rtl/>
        </w:rPr>
        <w:t>ٱ</w:t>
      </w:r>
      <w:r w:rsidR="00B90E07" w:rsidRPr="00D94E82">
        <w:rPr>
          <w:rFonts w:hint="eastAsia"/>
          <w:rtl/>
        </w:rPr>
        <w:t>للَّهُ</w:t>
      </w:r>
      <w:r w:rsidR="00B90E07" w:rsidRPr="00D94E82">
        <w:rPr>
          <w:rtl/>
        </w:rPr>
        <w:t xml:space="preserve"> </w:t>
      </w:r>
      <w:r w:rsidR="00B90E07" w:rsidRPr="00D94E82">
        <w:rPr>
          <w:rFonts w:hint="eastAsia"/>
          <w:rtl/>
        </w:rPr>
        <w:t>مَا</w:t>
      </w:r>
      <w:r w:rsidR="00B90E07" w:rsidRPr="00D94E82">
        <w:rPr>
          <w:rFonts w:hint="cs"/>
          <w:rtl/>
        </w:rPr>
        <w:t>ٓ</w:t>
      </w:r>
      <w:r w:rsidR="00B90E07" w:rsidRPr="00D94E82">
        <w:rPr>
          <w:rtl/>
        </w:rPr>
        <w:t xml:space="preserve"> </w:t>
      </w:r>
      <w:r w:rsidR="00B90E07" w:rsidRPr="00D94E82">
        <w:rPr>
          <w:rFonts w:hint="eastAsia"/>
          <w:rtl/>
        </w:rPr>
        <w:t>أَش</w:t>
      </w:r>
      <w:r w:rsidR="00B90E07" w:rsidRPr="00D94E82">
        <w:rPr>
          <w:rFonts w:hint="cs"/>
          <w:rtl/>
        </w:rPr>
        <w:t>ۡ</w:t>
      </w:r>
      <w:r w:rsidR="00B90E07" w:rsidRPr="00D94E82">
        <w:rPr>
          <w:rFonts w:hint="eastAsia"/>
          <w:rtl/>
        </w:rPr>
        <w:t>رَك</w:t>
      </w:r>
      <w:r w:rsidR="00B90E07" w:rsidRPr="00D94E82">
        <w:rPr>
          <w:rFonts w:hint="cs"/>
          <w:rtl/>
        </w:rPr>
        <w:t>ۡ</w:t>
      </w:r>
      <w:r w:rsidR="00B90E07" w:rsidRPr="00D94E82">
        <w:rPr>
          <w:rFonts w:hint="eastAsia"/>
          <w:rtl/>
        </w:rPr>
        <w:t>نَا</w:t>
      </w:r>
      <w:r w:rsidR="00B90E07" w:rsidRPr="00D94E82">
        <w:rPr>
          <w:rtl/>
        </w:rPr>
        <w:t xml:space="preserve"> </w:t>
      </w:r>
      <w:r w:rsidR="00B90E07" w:rsidRPr="00D94E82">
        <w:rPr>
          <w:rFonts w:hint="eastAsia"/>
          <w:rtl/>
        </w:rPr>
        <w:t>وَلَا</w:t>
      </w:r>
      <w:r w:rsidR="00B90E07" w:rsidRPr="00D94E82">
        <w:rPr>
          <w:rFonts w:hint="cs"/>
          <w:rtl/>
        </w:rPr>
        <w:t>ٓ</w:t>
      </w:r>
      <w:r w:rsidR="00B90E07" w:rsidRPr="00D94E82">
        <w:rPr>
          <w:rtl/>
        </w:rPr>
        <w:t xml:space="preserve"> </w:t>
      </w:r>
      <w:r w:rsidR="00B90E07" w:rsidRPr="00D94E82">
        <w:rPr>
          <w:rFonts w:hint="eastAsia"/>
          <w:rtl/>
        </w:rPr>
        <w:t>ءَابَا</w:t>
      </w:r>
      <w:r w:rsidR="00B90E07" w:rsidRPr="00D94E82">
        <w:rPr>
          <w:rFonts w:hint="cs"/>
          <w:rtl/>
        </w:rPr>
        <w:t>ٓ</w:t>
      </w:r>
      <w:r w:rsidR="00B90E07" w:rsidRPr="00D94E82">
        <w:rPr>
          <w:rFonts w:hint="eastAsia"/>
          <w:rtl/>
        </w:rPr>
        <w:t>ؤُنَا</w:t>
      </w:r>
      <w:r w:rsidR="00B90E07" w:rsidRPr="00D94E82">
        <w:rPr>
          <w:rtl/>
        </w:rPr>
        <w:t xml:space="preserve"> </w:t>
      </w:r>
      <w:r w:rsidR="00B90E07" w:rsidRPr="00D94E82">
        <w:rPr>
          <w:rFonts w:hint="eastAsia"/>
          <w:rtl/>
        </w:rPr>
        <w:t>وَلَا</w:t>
      </w:r>
      <w:r w:rsidR="00B90E07" w:rsidRPr="00D94E82">
        <w:rPr>
          <w:rtl/>
        </w:rPr>
        <w:t xml:space="preserve"> </w:t>
      </w:r>
      <w:r w:rsidR="00B90E07" w:rsidRPr="00D94E82">
        <w:rPr>
          <w:rFonts w:hint="eastAsia"/>
          <w:rtl/>
        </w:rPr>
        <w:t>حَرَّم</w:t>
      </w:r>
      <w:r w:rsidR="00B90E07" w:rsidRPr="00D94E82">
        <w:rPr>
          <w:rFonts w:hint="cs"/>
          <w:rtl/>
        </w:rPr>
        <w:t>ۡ</w:t>
      </w:r>
      <w:r w:rsidR="00B90E07" w:rsidRPr="00D94E82">
        <w:rPr>
          <w:rFonts w:hint="eastAsia"/>
          <w:rtl/>
        </w:rPr>
        <w:t>نَا</w:t>
      </w:r>
      <w:r w:rsidR="00B90E07" w:rsidRPr="00D94E82">
        <w:rPr>
          <w:rtl/>
        </w:rPr>
        <w:t xml:space="preserve"> </w:t>
      </w:r>
      <w:r w:rsidR="00B90E07" w:rsidRPr="00D94E82">
        <w:rPr>
          <w:rFonts w:hint="eastAsia"/>
          <w:rtl/>
        </w:rPr>
        <w:t>مِن</w:t>
      </w:r>
      <w:r w:rsidR="00B90E07" w:rsidRPr="00D94E82">
        <w:rPr>
          <w:rtl/>
        </w:rPr>
        <w:t xml:space="preserve"> </w:t>
      </w:r>
      <w:r w:rsidR="00B90E07" w:rsidRPr="00D94E82">
        <w:rPr>
          <w:rFonts w:hint="eastAsia"/>
          <w:rtl/>
        </w:rPr>
        <w:t>شَي</w:t>
      </w:r>
      <w:r w:rsidR="00B90E07" w:rsidRPr="00D94E82">
        <w:rPr>
          <w:rFonts w:hint="cs"/>
          <w:rtl/>
        </w:rPr>
        <w:t>ۡ</w:t>
      </w:r>
      <w:r w:rsidR="00B90E07" w:rsidRPr="00D94E82">
        <w:rPr>
          <w:rFonts w:hint="eastAsia"/>
          <w:rtl/>
        </w:rPr>
        <w:t>ء</w:t>
      </w:r>
      <w:r w:rsidR="00B90E07" w:rsidRPr="00D94E82">
        <w:rPr>
          <w:rFonts w:hint="cs"/>
          <w:rtl/>
        </w:rPr>
        <w:t>ٖۚ</w:t>
      </w:r>
      <w:r w:rsidR="00B90E07" w:rsidRPr="00D94E82">
        <w:rPr>
          <w:rtl/>
        </w:rPr>
        <w:t xml:space="preserve"> </w:t>
      </w:r>
      <w:r w:rsidR="00B90E07" w:rsidRPr="00D94E82">
        <w:rPr>
          <w:rFonts w:hint="eastAsia"/>
          <w:rtl/>
        </w:rPr>
        <w:t>كَذَ</w:t>
      </w:r>
      <w:r w:rsidR="00B90E07" w:rsidRPr="00D94E82">
        <w:rPr>
          <w:rFonts w:hint="cs"/>
          <w:rtl/>
        </w:rPr>
        <w:t>ٰ</w:t>
      </w:r>
      <w:r w:rsidR="00B90E07" w:rsidRPr="00D94E82">
        <w:rPr>
          <w:rFonts w:hint="eastAsia"/>
          <w:rtl/>
        </w:rPr>
        <w:t>لِكَ</w:t>
      </w:r>
      <w:r w:rsidR="00B90E07" w:rsidRPr="00D94E82">
        <w:rPr>
          <w:rtl/>
        </w:rPr>
        <w:t xml:space="preserve"> </w:t>
      </w:r>
      <w:r w:rsidR="00B90E07" w:rsidRPr="00D94E82">
        <w:rPr>
          <w:rFonts w:hint="eastAsia"/>
          <w:rtl/>
        </w:rPr>
        <w:t>كَذَّبَ</w:t>
      </w:r>
      <w:r w:rsidR="00B90E07" w:rsidRPr="00D94E82">
        <w:rPr>
          <w:rtl/>
        </w:rPr>
        <w:t xml:space="preserve"> </w:t>
      </w:r>
      <w:r w:rsidR="00B90E07" w:rsidRPr="00D94E82">
        <w:rPr>
          <w:rFonts w:hint="cs"/>
          <w:rtl/>
        </w:rPr>
        <w:t>ٱ</w:t>
      </w:r>
      <w:r w:rsidR="00B90E07" w:rsidRPr="00D94E82">
        <w:rPr>
          <w:rFonts w:hint="eastAsia"/>
          <w:rtl/>
        </w:rPr>
        <w:t>لَّذِينَ</w:t>
      </w:r>
      <w:r w:rsidR="00B90E07" w:rsidRPr="00D94E82">
        <w:rPr>
          <w:rtl/>
        </w:rPr>
        <w:t xml:space="preserve"> </w:t>
      </w:r>
      <w:r w:rsidR="00B90E07" w:rsidRPr="00D94E82">
        <w:rPr>
          <w:rFonts w:hint="eastAsia"/>
          <w:rtl/>
        </w:rPr>
        <w:t>مِن</w:t>
      </w:r>
      <w:r w:rsidR="00B90E07" w:rsidRPr="00D94E82">
        <w:rPr>
          <w:rtl/>
        </w:rPr>
        <w:t xml:space="preserve"> </w:t>
      </w:r>
      <w:r w:rsidR="00B90E07" w:rsidRPr="00D94E82">
        <w:rPr>
          <w:rFonts w:hint="eastAsia"/>
          <w:rtl/>
        </w:rPr>
        <w:t>قَب</w:t>
      </w:r>
      <w:r w:rsidR="00B90E07" w:rsidRPr="00D94E82">
        <w:rPr>
          <w:rFonts w:hint="cs"/>
          <w:rtl/>
        </w:rPr>
        <w:t>ۡ</w:t>
      </w:r>
      <w:r w:rsidR="00B90E07" w:rsidRPr="00D94E82">
        <w:rPr>
          <w:rFonts w:hint="eastAsia"/>
          <w:rtl/>
        </w:rPr>
        <w:t>لِهِم</w:t>
      </w:r>
      <w:r w:rsidR="00B90E07" w:rsidRPr="00D94E82">
        <w:rPr>
          <w:rFonts w:hint="cs"/>
          <w:rtl/>
        </w:rPr>
        <w:t>ۡ</w:t>
      </w:r>
      <w:r w:rsidR="00B90E07" w:rsidRPr="00D94E82">
        <w:rPr>
          <w:rtl/>
        </w:rPr>
        <w:t xml:space="preserve"> </w:t>
      </w:r>
      <w:r w:rsidR="00B90E07" w:rsidRPr="00D94E82">
        <w:rPr>
          <w:rFonts w:hint="eastAsia"/>
          <w:rtl/>
        </w:rPr>
        <w:t>حَتَّى</w:t>
      </w:r>
      <w:r w:rsidR="00B90E07" w:rsidRPr="00D94E82">
        <w:rPr>
          <w:rFonts w:hint="cs"/>
          <w:rtl/>
        </w:rPr>
        <w:t>ٰ</w:t>
      </w:r>
      <w:r w:rsidR="00B90E07" w:rsidRPr="00D94E82">
        <w:rPr>
          <w:rtl/>
        </w:rPr>
        <w:t xml:space="preserve"> </w:t>
      </w:r>
      <w:r w:rsidR="00B90E07" w:rsidRPr="00D94E82">
        <w:rPr>
          <w:rFonts w:hint="eastAsia"/>
          <w:rtl/>
        </w:rPr>
        <w:t>ذَاقُواْ</w:t>
      </w:r>
      <w:r w:rsidR="00B90E07" w:rsidRPr="00D94E82">
        <w:rPr>
          <w:rtl/>
        </w:rPr>
        <w:t xml:space="preserve"> </w:t>
      </w:r>
      <w:r w:rsidR="00B90E07" w:rsidRPr="00D94E82">
        <w:rPr>
          <w:rFonts w:hint="eastAsia"/>
          <w:rtl/>
        </w:rPr>
        <w:t>بَأ</w:t>
      </w:r>
      <w:r w:rsidR="00B90E07" w:rsidRPr="00D94E82">
        <w:rPr>
          <w:rFonts w:hint="cs"/>
          <w:rtl/>
        </w:rPr>
        <w:t>ۡ</w:t>
      </w:r>
      <w:r w:rsidR="00B90E07" w:rsidRPr="00D94E82">
        <w:rPr>
          <w:rFonts w:hint="eastAsia"/>
          <w:rtl/>
        </w:rPr>
        <w:t>سَنَا</w:t>
      </w:r>
      <w:r w:rsidR="00B90E07" w:rsidRPr="00D94E82">
        <w:rPr>
          <w:rFonts w:hint="cs"/>
          <w:rtl/>
        </w:rPr>
        <w:t>ۗ</w:t>
      </w:r>
      <w:r w:rsidR="00B90E07" w:rsidRPr="00D94E82">
        <w:rPr>
          <w:rtl/>
        </w:rPr>
        <w:t xml:space="preserve"> </w:t>
      </w:r>
      <w:r w:rsidR="00B90E07" w:rsidRPr="00D94E82">
        <w:rPr>
          <w:rFonts w:hint="eastAsia"/>
          <w:rtl/>
        </w:rPr>
        <w:t>قُل</w:t>
      </w:r>
      <w:r w:rsidR="00B90E07" w:rsidRPr="00D94E82">
        <w:rPr>
          <w:rFonts w:hint="cs"/>
          <w:rtl/>
        </w:rPr>
        <w:t>ۡ</w:t>
      </w:r>
      <w:r w:rsidR="00B90E07" w:rsidRPr="00D94E82">
        <w:rPr>
          <w:rtl/>
        </w:rPr>
        <w:t xml:space="preserve"> </w:t>
      </w:r>
      <w:r w:rsidR="00B90E07" w:rsidRPr="00D94E82">
        <w:rPr>
          <w:rFonts w:hint="eastAsia"/>
          <w:rtl/>
        </w:rPr>
        <w:t>هَل</w:t>
      </w:r>
      <w:r w:rsidR="00B90E07" w:rsidRPr="00D94E82">
        <w:rPr>
          <w:rFonts w:hint="cs"/>
          <w:rtl/>
        </w:rPr>
        <w:t>ۡ</w:t>
      </w:r>
      <w:r w:rsidR="00B90E07" w:rsidRPr="00D94E82">
        <w:rPr>
          <w:rtl/>
        </w:rPr>
        <w:t xml:space="preserve"> </w:t>
      </w:r>
      <w:r w:rsidR="00B90E07" w:rsidRPr="00D94E82">
        <w:rPr>
          <w:rFonts w:hint="eastAsia"/>
          <w:rtl/>
        </w:rPr>
        <w:t>عِندَكُم</w:t>
      </w:r>
      <w:r w:rsidR="00B90E07" w:rsidRPr="00D94E82">
        <w:rPr>
          <w:rtl/>
        </w:rPr>
        <w:t xml:space="preserve"> </w:t>
      </w:r>
      <w:r w:rsidR="00B90E07" w:rsidRPr="00D94E82">
        <w:rPr>
          <w:rFonts w:hint="eastAsia"/>
          <w:rtl/>
        </w:rPr>
        <w:t>مِّن</w:t>
      </w:r>
      <w:r w:rsidR="00B90E07" w:rsidRPr="00D94E82">
        <w:rPr>
          <w:rFonts w:hint="cs"/>
          <w:rtl/>
        </w:rPr>
        <w:t>ۡ</w:t>
      </w:r>
      <w:r w:rsidR="00B90E07" w:rsidRPr="00D94E82">
        <w:rPr>
          <w:rtl/>
        </w:rPr>
        <w:t xml:space="preserve"> </w:t>
      </w:r>
      <w:r w:rsidR="00B90E07" w:rsidRPr="00D94E82">
        <w:rPr>
          <w:rFonts w:hint="eastAsia"/>
          <w:rtl/>
        </w:rPr>
        <w:t>عِل</w:t>
      </w:r>
      <w:r w:rsidR="00B90E07" w:rsidRPr="00D94E82">
        <w:rPr>
          <w:rFonts w:hint="cs"/>
          <w:rtl/>
        </w:rPr>
        <w:t>ۡ</w:t>
      </w:r>
      <w:r w:rsidR="00B90E07" w:rsidRPr="00D94E82">
        <w:rPr>
          <w:rFonts w:hint="eastAsia"/>
          <w:rtl/>
        </w:rPr>
        <w:t>م</w:t>
      </w:r>
      <w:r w:rsidR="00B90E07" w:rsidRPr="00D94E82">
        <w:rPr>
          <w:rFonts w:hint="cs"/>
          <w:rtl/>
        </w:rPr>
        <w:t>ٖ</w:t>
      </w:r>
      <w:r w:rsidR="00B90E07" w:rsidRPr="00D94E82">
        <w:rPr>
          <w:rtl/>
        </w:rPr>
        <w:t xml:space="preserve"> </w:t>
      </w:r>
      <w:r w:rsidR="00B90E07" w:rsidRPr="00D94E82">
        <w:rPr>
          <w:rFonts w:hint="eastAsia"/>
          <w:rtl/>
        </w:rPr>
        <w:t>فَتُخ</w:t>
      </w:r>
      <w:r w:rsidR="00B90E07" w:rsidRPr="00D94E82">
        <w:rPr>
          <w:rFonts w:hint="cs"/>
          <w:rtl/>
        </w:rPr>
        <w:t>ۡ</w:t>
      </w:r>
      <w:r w:rsidR="00B90E07" w:rsidRPr="00D94E82">
        <w:rPr>
          <w:rFonts w:hint="eastAsia"/>
          <w:rtl/>
        </w:rPr>
        <w:t>رِجُوهُ</w:t>
      </w:r>
      <w:r w:rsidR="00B90E07" w:rsidRPr="00D94E82">
        <w:rPr>
          <w:rtl/>
        </w:rPr>
        <w:t xml:space="preserve"> </w:t>
      </w:r>
      <w:r w:rsidR="00B90E07" w:rsidRPr="00D94E82">
        <w:rPr>
          <w:rFonts w:hint="eastAsia"/>
          <w:rtl/>
        </w:rPr>
        <w:t>لَنَا</w:t>
      </w:r>
      <w:r w:rsidR="00B90E07" w:rsidRPr="00D94E82">
        <w:rPr>
          <w:rFonts w:hint="cs"/>
          <w:rtl/>
        </w:rPr>
        <w:t>ٓۖ</w:t>
      </w:r>
      <w:r w:rsidR="00B90E07" w:rsidRPr="00D94E82">
        <w:rPr>
          <w:rtl/>
        </w:rPr>
        <w:t xml:space="preserve"> </w:t>
      </w:r>
      <w:r w:rsidR="00B90E07" w:rsidRPr="00D94E82">
        <w:rPr>
          <w:rFonts w:hint="eastAsia"/>
          <w:rtl/>
        </w:rPr>
        <w:t>إِن</w:t>
      </w:r>
      <w:r w:rsidR="00B90E07" w:rsidRPr="00D94E82">
        <w:rPr>
          <w:rtl/>
        </w:rPr>
        <w:t xml:space="preserve"> </w:t>
      </w:r>
      <w:r w:rsidR="00B90E07" w:rsidRPr="00D94E82">
        <w:rPr>
          <w:rFonts w:hint="eastAsia"/>
          <w:rtl/>
        </w:rPr>
        <w:t>تَتَّبِعُونَ</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cs"/>
          <w:rtl/>
        </w:rPr>
        <w:t>ٱ</w:t>
      </w:r>
      <w:r w:rsidR="00B90E07" w:rsidRPr="00D94E82">
        <w:rPr>
          <w:rFonts w:hint="eastAsia"/>
          <w:rtl/>
        </w:rPr>
        <w:t>لظَّنَّ</w:t>
      </w:r>
      <w:r w:rsidR="00B90E07" w:rsidRPr="00D94E82">
        <w:rPr>
          <w:rtl/>
        </w:rPr>
        <w:t xml:space="preserve"> </w:t>
      </w:r>
      <w:r w:rsidR="00B90E07" w:rsidRPr="00D94E82">
        <w:rPr>
          <w:rFonts w:hint="eastAsia"/>
          <w:rtl/>
        </w:rPr>
        <w:t>وَإِن</w:t>
      </w:r>
      <w:r w:rsidR="00B90E07" w:rsidRPr="00D94E82">
        <w:rPr>
          <w:rFonts w:hint="cs"/>
          <w:rtl/>
        </w:rPr>
        <w:t>ۡ</w:t>
      </w:r>
      <w:r w:rsidR="00B90E07" w:rsidRPr="00D94E82">
        <w:rPr>
          <w:rtl/>
        </w:rPr>
        <w:t xml:space="preserve"> </w:t>
      </w:r>
      <w:r w:rsidR="00B90E07" w:rsidRPr="00D94E82">
        <w:rPr>
          <w:rFonts w:hint="eastAsia"/>
          <w:rtl/>
        </w:rPr>
        <w:t>أَنتُم</w:t>
      </w:r>
      <w:r w:rsidR="00B90E07" w:rsidRPr="00D94E82">
        <w:rPr>
          <w:rFonts w:hint="cs"/>
          <w:rtl/>
        </w:rPr>
        <w:t>ۡ</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eastAsia"/>
          <w:rtl/>
        </w:rPr>
        <w:t>تَخ</w:t>
      </w:r>
      <w:r w:rsidR="00B90E07" w:rsidRPr="00D94E82">
        <w:rPr>
          <w:rFonts w:hint="cs"/>
          <w:rtl/>
        </w:rPr>
        <w:t>ۡ</w:t>
      </w:r>
      <w:r w:rsidR="00B90E07" w:rsidRPr="00D94E82">
        <w:rPr>
          <w:rFonts w:hint="eastAsia"/>
          <w:rtl/>
        </w:rPr>
        <w:t>رُصُونَ</w:t>
      </w:r>
      <w:r w:rsidR="00B90E07" w:rsidRPr="00D94E82">
        <w:rPr>
          <w:rtl/>
        </w:rPr>
        <w:t xml:space="preserve"> </w:t>
      </w:r>
      <w:r w:rsidR="00B90E07" w:rsidRPr="00D94E82">
        <w:rPr>
          <w:rFonts w:hint="cs"/>
          <w:rtl/>
        </w:rPr>
        <w:t>١٤٨</w:t>
      </w:r>
      <w:r w:rsidRPr="00B90E07">
        <w:rPr>
          <w:rStyle w:val="Char8"/>
          <w:rFonts w:hint="cs"/>
          <w:spacing w:val="-4"/>
          <w:rtl/>
        </w:rPr>
        <w:t>﴾</w:t>
      </w:r>
      <w:r w:rsidRPr="00B90E07">
        <w:rPr>
          <w:rFonts w:hint="cs"/>
          <w:rtl/>
        </w:rPr>
        <w:t xml:space="preserve"> </w:t>
      </w:r>
      <w:r w:rsidR="0063251B" w:rsidRPr="00B90E07">
        <w:rPr>
          <w:rStyle w:val="Char6"/>
          <w:rFonts w:hint="cs"/>
          <w:spacing w:val="-4"/>
          <w:rtl/>
        </w:rPr>
        <w:t>[الأنعام: 148]</w:t>
      </w:r>
      <w:r w:rsidR="0063251B" w:rsidRPr="00B90E07">
        <w:rPr>
          <w:rFonts w:hint="cs"/>
          <w:rtl/>
        </w:rPr>
        <w:t>.</w:t>
      </w:r>
    </w:p>
    <w:p w:rsidR="0063251B" w:rsidRDefault="0063251B" w:rsidP="00AB7623">
      <w:pPr>
        <w:pStyle w:val="ab"/>
        <w:rPr>
          <w:rtl/>
        </w:rPr>
      </w:pPr>
      <w:r w:rsidRPr="00F346F5">
        <w:rPr>
          <w:rStyle w:val="Char8"/>
          <w:rtl/>
        </w:rPr>
        <w:t>«</w:t>
      </w:r>
      <w:r w:rsidRPr="00D94E82">
        <w:rPr>
          <w:rFonts w:hint="cs"/>
          <w:rtl/>
        </w:rPr>
        <w:t>مشرکان خواهند گفت: اگر خدا می‌خواست ما و پدرانمان مشرک نمی‌شدیم – این در عقیده – و چیزی را که حلال است بر خود حرام نمی‌کردیم – این در احکام – کسانی که پیش از آنان هم بوده‌اند نیز همینگونه – که به تو دروغ می‌گویند و تو را تکذیب می‌دارند به پیغمبران ما دروغ می‌گفتند و آنان – را تکذیب می‌کردند تا عذاب ما را چشیدند، بگو آیا دلیل قاطعی دارید که به ما ارائه دهید؟ شما فقط از پندارهای بی‌اساس پیروی می‌کنید و از روی ظن و تخمین کار می‌کنید</w:t>
      </w:r>
      <w:r w:rsidRPr="00F346F5">
        <w:rPr>
          <w:rStyle w:val="Char8"/>
          <w:rtl/>
        </w:rPr>
        <w:t>»</w:t>
      </w:r>
      <w:r>
        <w:rPr>
          <w:rFonts w:hint="cs"/>
          <w:rtl/>
        </w:rPr>
        <w:t>.</w:t>
      </w:r>
    </w:p>
    <w:p w:rsidR="0063251B" w:rsidRDefault="0063251B" w:rsidP="00AB7623">
      <w:pPr>
        <w:pStyle w:val="a8"/>
        <w:rPr>
          <w:rtl/>
        </w:rPr>
      </w:pPr>
      <w:r>
        <w:rPr>
          <w:rFonts w:hint="cs"/>
          <w:rtl/>
        </w:rPr>
        <w:t>پس از آنچه گفته شد معلوم می‌شود که ظن و پنداری که مذموم است و نباید مبنای عقیده قرار گیرد، ظن لغوی است که مترادف است با تخمین و حدس و سخنی بی‌اساس و حکم‌کردن به چنین ظن و گمانی در احکام حرام است، بدون این که میان عقاید و احکام تفاوت باشد در نتیجه کلام و گفته‌ی ما حتمی و مسلم خواهد بود، وقتی که گفتیم تمام آیات و احادیثی که بر ما واجب می‌گرداند احادیث آحاد را در مسائل احکام پذیرا باشیم، همین آیات و احادیثی است که بر ما واجب کرده به طور عموم و شمول در عقاید نیز پذیرای احادیث آحاد باشیم، و حقیقت این است که فرق‌گذاشتن میان عقاید و احکام در قبول‌کردن و فراگرفتن احادیث آحاد یک تفکر بیگانه است و نه سلف صالح و نه آن چهار امام که جماهیر مسلمین امروز از آن‌ها تقلید می‌کنند چنین تفکری را نداشته‌اند.</w:t>
      </w:r>
    </w:p>
    <w:p w:rsidR="0063251B" w:rsidRDefault="0063251B" w:rsidP="00AB7623">
      <w:pPr>
        <w:pStyle w:val="a8"/>
        <w:rPr>
          <w:rtl/>
        </w:rPr>
      </w:pPr>
      <w:r>
        <w:rPr>
          <w:rFonts w:hint="cs"/>
          <w:rtl/>
        </w:rPr>
        <w:t>جداکردن بین عقیده و احکام و وجوب اخذ به حدیث آحاد در احکام عملی بدون عقیده، بر این دیدگاه بنا شده که عقیده، هیچگونه عملی در بر ندارد و احکام عملی نیز همراه عقیده نمی‌باشند، ولی هردوی این گفته‌ها باطل است.</w:t>
      </w:r>
    </w:p>
    <w:p w:rsidR="0063251B" w:rsidRPr="00D94E82" w:rsidRDefault="0063251B" w:rsidP="00AB7623">
      <w:pPr>
        <w:pStyle w:val="a8"/>
        <w:rPr>
          <w:spacing w:val="-4"/>
          <w:rtl/>
        </w:rPr>
      </w:pPr>
      <w:r w:rsidRPr="00D94E82">
        <w:rPr>
          <w:rFonts w:hint="cs"/>
          <w:spacing w:val="-4"/>
          <w:rtl/>
        </w:rPr>
        <w:t xml:space="preserve">بعضی از محققان گفته‌اند: آنچه در مسائل عملی مطلوب است، علم و عمل می‌باشد، و در مسائل علمی نیز، علم و عمل مطلوب است و عمل به مسائل علمی مثل حب و بغض قلبی، حب نسبت به حق و بغض نسبت به باطل که مخالف حق است، پس عمل فقط بر عمل جوارح منحصر نمی‌گردد، بلکه اعمال قلوب، اصلی برای اعمال جوارح می‌باشند و اعمال جوارح پیرو اعمال قلوب می‌باشند، پس در هر مسئله‌ی علمی ایمان، تصدیق و حب قلب در پیرو آن خواهند آمد و این‌ها همگی عمل می‌باشند، بلکه اساس عمل نیز هستند و این مسئله‌ای است که اکثر متکلمین در مسائل ایمان از آن غافلند، چون گمان می‌کنند ایمان صرف تصدیق قلب بدون عمل می‌باشد و این برداشت از قبیح‌ترین و بزرگ‌ترین غلط‌ها است، زیرا عده‌ای زیادی از کافران بر صدق پیامبر </w:t>
      </w:r>
      <w:r w:rsidRPr="00D94E82">
        <w:rPr>
          <w:rFonts w:hint="cs"/>
          <w:spacing w:val="-4"/>
          <w:rtl/>
        </w:rPr>
        <w:sym w:font="AGA Arabesque" w:char="F072"/>
      </w:r>
      <w:r w:rsidRPr="00D94E82">
        <w:rPr>
          <w:rFonts w:hint="cs"/>
          <w:spacing w:val="-4"/>
          <w:rtl/>
        </w:rPr>
        <w:t xml:space="preserve"> قطع و یقین داشتند، ولی با وجود این هیچگونه عمل قلبی </w:t>
      </w:r>
      <w:r w:rsidRPr="00D94E82">
        <w:rPr>
          <w:rFonts w:cs="Times New Roman" w:hint="cs"/>
          <w:spacing w:val="-4"/>
          <w:rtl/>
        </w:rPr>
        <w:t>–</w:t>
      </w:r>
      <w:r w:rsidRPr="00D94E82">
        <w:rPr>
          <w:rFonts w:hint="cs"/>
          <w:spacing w:val="-4"/>
          <w:rtl/>
        </w:rPr>
        <w:t xml:space="preserve"> حب، رضا، موالات و ارادت نسبت به آنچه پیامبر </w:t>
      </w:r>
      <w:r w:rsidRPr="00D94E82">
        <w:rPr>
          <w:rFonts w:hint="cs"/>
          <w:spacing w:val="-4"/>
        </w:rPr>
        <w:sym w:font="AGA Arabesque" w:char="F072"/>
      </w:r>
      <w:r w:rsidRPr="00D94E82">
        <w:rPr>
          <w:rFonts w:hint="cs"/>
          <w:spacing w:val="-4"/>
          <w:rtl/>
        </w:rPr>
        <w:t xml:space="preserve"> آورده و معادات با غیر آن </w:t>
      </w:r>
      <w:r w:rsidRPr="00D94E82">
        <w:rPr>
          <w:rFonts w:cs="Times New Roman" w:hint="cs"/>
          <w:spacing w:val="-4"/>
          <w:rtl/>
        </w:rPr>
        <w:t>–</w:t>
      </w:r>
      <w:r w:rsidRPr="00D94E82">
        <w:rPr>
          <w:rFonts w:hint="cs"/>
          <w:spacing w:val="-4"/>
          <w:rtl/>
        </w:rPr>
        <w:t xml:space="preserve"> همراه این تصدیق‌شان نبود. و نسبت به این موضوع نباید سهل‌انگاری شود، چون جداً مهم است و به وسیله‌ی آن حقیقت ایمان شناخته می‌شود. پس مسائل علمی، عملی هستند و مسائل عملی، علمی می‌باشند و شارع نسبت به مکلفین بر عمل‌بودن علم و علم‌بودن عمل اکتفا نمی‌کند</w:t>
      </w:r>
      <w:r w:rsidRPr="00D94E82">
        <w:rPr>
          <w:rFonts w:hint="cs"/>
          <w:spacing w:val="-4"/>
          <w:vertAlign w:val="superscript"/>
          <w:rtl/>
        </w:rPr>
        <w:t>(</w:t>
      </w:r>
      <w:r w:rsidRPr="00D94E82">
        <w:rPr>
          <w:rStyle w:val="FootnoteReference"/>
          <w:spacing w:val="-4"/>
          <w:rtl/>
        </w:rPr>
        <w:footnoteReference w:id="503"/>
      </w:r>
      <w:r w:rsidRPr="00D94E82">
        <w:rPr>
          <w:rFonts w:hint="cs"/>
          <w:spacing w:val="-4"/>
          <w:vertAlign w:val="superscript"/>
          <w:rtl/>
        </w:rPr>
        <w:t>)</w:t>
      </w:r>
      <w:r w:rsidRPr="00D94E82">
        <w:rPr>
          <w:rFonts w:hint="cs"/>
          <w:spacing w:val="-4"/>
          <w:rtl/>
        </w:rPr>
        <w:t>.</w:t>
      </w:r>
    </w:p>
    <w:p w:rsidR="0063251B" w:rsidRDefault="0063251B" w:rsidP="00AB7623">
      <w:pPr>
        <w:pStyle w:val="a8"/>
        <w:rPr>
          <w:rtl/>
        </w:rPr>
      </w:pPr>
      <w:r>
        <w:rPr>
          <w:rFonts w:hint="cs"/>
          <w:rtl/>
        </w:rPr>
        <w:t xml:space="preserve">واجب است که عقیده همراه مسائل عملی (فقهی) باشد، اگر شخصی غسل کند، وضو بگیرد، نماز بخواند، حج نماید و این‌ها را براساس اعتقاد به امر خداوند بر آن‌ها و تعبد به وسیله‌ی آن‌ها انجام ندهند، پس انجام این اعمال سودی برای او نخواهند داشت، همچنانکه معرفت قلب نسبت به خدا اگر همراه عمل قلب </w:t>
      </w:r>
      <w:r>
        <w:rPr>
          <w:rFonts w:cs="Times New Roman" w:hint="cs"/>
          <w:rtl/>
        </w:rPr>
        <w:t>–</w:t>
      </w:r>
      <w:r>
        <w:rPr>
          <w:rFonts w:hint="cs"/>
          <w:rtl/>
        </w:rPr>
        <w:t xml:space="preserve"> تصدیق، رضا، موالات، ارادت و... نباشد، سودی ندارد. پس هر حکم شرعی عملی عقیده‌ای همراه دارد</w:t>
      </w:r>
      <w:r w:rsidRPr="00402A7B">
        <w:rPr>
          <w:rFonts w:hint="cs"/>
          <w:vertAlign w:val="superscript"/>
          <w:rtl/>
        </w:rPr>
        <w:t>(</w:t>
      </w:r>
      <w:r>
        <w:rPr>
          <w:rStyle w:val="FootnoteReference"/>
          <w:rtl/>
        </w:rPr>
        <w:footnoteReference w:id="504"/>
      </w:r>
      <w:r w:rsidRPr="00402A7B">
        <w:rPr>
          <w:rFonts w:hint="cs"/>
          <w:vertAlign w:val="superscript"/>
          <w:rtl/>
        </w:rPr>
        <w:t>)</w:t>
      </w:r>
      <w:r>
        <w:rPr>
          <w:rFonts w:hint="cs"/>
          <w:rtl/>
        </w:rPr>
        <w:t>.</w:t>
      </w:r>
    </w:p>
    <w:p w:rsidR="0063251B" w:rsidRPr="00D94E82" w:rsidRDefault="0063251B" w:rsidP="00AB7623">
      <w:pPr>
        <w:pStyle w:val="a8"/>
        <w:rPr>
          <w:spacing w:val="-4"/>
          <w:rtl/>
        </w:rPr>
      </w:pPr>
      <w:r w:rsidRPr="00D94E82">
        <w:rPr>
          <w:rFonts w:hint="cs"/>
          <w:spacing w:val="-4"/>
          <w:rtl/>
        </w:rPr>
        <w:t>ابن تیمیه می‌گوید: «سنت وقتی به ثبوت رسید، همه‌ی مسلمانان بر وجوب پیروی از آن متفقند»</w:t>
      </w:r>
      <w:r w:rsidRPr="00D94E82">
        <w:rPr>
          <w:rFonts w:hint="cs"/>
          <w:spacing w:val="-4"/>
          <w:vertAlign w:val="superscript"/>
          <w:rtl/>
        </w:rPr>
        <w:t>(</w:t>
      </w:r>
      <w:r w:rsidRPr="00D94E82">
        <w:rPr>
          <w:rStyle w:val="FootnoteReference"/>
          <w:spacing w:val="-4"/>
          <w:rtl/>
        </w:rPr>
        <w:footnoteReference w:id="505"/>
      </w:r>
      <w:r w:rsidRPr="00D94E82">
        <w:rPr>
          <w:rFonts w:hint="cs"/>
          <w:spacing w:val="-4"/>
          <w:vertAlign w:val="superscript"/>
          <w:rtl/>
        </w:rPr>
        <w:t>)</w:t>
      </w:r>
      <w:r w:rsidRPr="00D94E82">
        <w:rPr>
          <w:rFonts w:hint="cs"/>
          <w:spacing w:val="-4"/>
          <w:rtl/>
        </w:rPr>
        <w:t>.</w:t>
      </w:r>
    </w:p>
    <w:p w:rsidR="0063251B" w:rsidRDefault="0063251B" w:rsidP="00AB7623">
      <w:pPr>
        <w:pStyle w:val="a8"/>
        <w:spacing w:line="240" w:lineRule="auto"/>
        <w:rPr>
          <w:rtl/>
        </w:rPr>
      </w:pPr>
      <w:r>
        <w:rPr>
          <w:rFonts w:hint="cs"/>
          <w:rtl/>
        </w:rPr>
        <w:t>برای جمع بندی این بحث سخن شیخ الوابل را نقل می‌نمائیم، آنجا که در کتاب أشراط السا</w:t>
      </w:r>
      <w:r w:rsidRPr="00040300">
        <w:rPr>
          <w:rFonts w:cs="B Badr" w:hint="cs"/>
          <w:rtl/>
        </w:rPr>
        <w:t>عة</w:t>
      </w:r>
      <w:r>
        <w:rPr>
          <w:rFonts w:hint="cs"/>
          <w:rtl/>
        </w:rPr>
        <w:t xml:space="preserve"> چنین گفته است: «حدیث وقتی به سبب روایت اشخاص ثقه صحتش ثابت شد و به طریق صحیح به ما رسید واجب است به آن ایمان داشت و تصدیقش کرد، و فرقی ندارد خبر متواتر باشد یا آحاد، چون موجب علم یقینی است و این مذهب علمای سلف صالحمان است، به پیروی از آیه‌ی: </w:t>
      </w:r>
      <w:r w:rsidR="00FB7DB9" w:rsidRPr="00F346F5">
        <w:rPr>
          <w:rStyle w:val="Char8"/>
          <w:rFonts w:hint="cs"/>
          <w:rtl/>
        </w:rPr>
        <w:t>﴿</w:t>
      </w:r>
      <w:r w:rsidR="00B90E07" w:rsidRPr="00B90E07">
        <w:rPr>
          <w:rStyle w:val="Chard"/>
          <w:rFonts w:hint="eastAsia"/>
          <w:rtl/>
        </w:rPr>
        <w:t>وَمَا</w:t>
      </w:r>
      <w:r w:rsidR="00B90E07" w:rsidRPr="00B90E07">
        <w:rPr>
          <w:rStyle w:val="Chard"/>
          <w:rtl/>
        </w:rPr>
        <w:t xml:space="preserve"> </w:t>
      </w:r>
      <w:r w:rsidR="00B90E07" w:rsidRPr="00B90E07">
        <w:rPr>
          <w:rStyle w:val="Chard"/>
          <w:rFonts w:hint="eastAsia"/>
          <w:rtl/>
        </w:rPr>
        <w:t>كَانَ</w:t>
      </w:r>
      <w:r w:rsidR="00B90E07" w:rsidRPr="00B90E07">
        <w:rPr>
          <w:rStyle w:val="Chard"/>
          <w:rtl/>
        </w:rPr>
        <w:t xml:space="preserve"> </w:t>
      </w:r>
      <w:r w:rsidR="00B90E07" w:rsidRPr="00B90E07">
        <w:rPr>
          <w:rStyle w:val="Chard"/>
          <w:rFonts w:hint="eastAsia"/>
          <w:rtl/>
        </w:rPr>
        <w:t>لِمُؤ</w:t>
      </w:r>
      <w:r w:rsidR="00B90E07" w:rsidRPr="00B90E07">
        <w:rPr>
          <w:rStyle w:val="Chard"/>
          <w:rFonts w:hint="cs"/>
          <w:rtl/>
        </w:rPr>
        <w:t>ۡ</w:t>
      </w:r>
      <w:r w:rsidR="00B90E07" w:rsidRPr="00B90E07">
        <w:rPr>
          <w:rStyle w:val="Chard"/>
          <w:rFonts w:hint="eastAsia"/>
          <w:rtl/>
        </w:rPr>
        <w:t>مِن</w:t>
      </w:r>
      <w:r w:rsidR="00B90E07" w:rsidRPr="00B90E07">
        <w:rPr>
          <w:rStyle w:val="Chard"/>
          <w:rFonts w:hint="cs"/>
          <w:rtl/>
        </w:rPr>
        <w:t>ٖ</w:t>
      </w:r>
      <w:r w:rsidR="00B90E07" w:rsidRPr="00B90E07">
        <w:rPr>
          <w:rStyle w:val="Chard"/>
          <w:rtl/>
        </w:rPr>
        <w:t xml:space="preserve"> </w:t>
      </w:r>
      <w:r w:rsidR="00B90E07" w:rsidRPr="00B90E07">
        <w:rPr>
          <w:rStyle w:val="Chard"/>
          <w:rFonts w:hint="eastAsia"/>
          <w:rtl/>
        </w:rPr>
        <w:t>وَلَا</w:t>
      </w:r>
      <w:r w:rsidR="00B90E07" w:rsidRPr="00B90E07">
        <w:rPr>
          <w:rStyle w:val="Chard"/>
          <w:rtl/>
        </w:rPr>
        <w:t xml:space="preserve"> </w:t>
      </w:r>
      <w:r w:rsidR="00B90E07" w:rsidRPr="00B90E07">
        <w:rPr>
          <w:rStyle w:val="Chard"/>
          <w:rFonts w:hint="eastAsia"/>
          <w:rtl/>
        </w:rPr>
        <w:t>مُؤ</w:t>
      </w:r>
      <w:r w:rsidR="00B90E07" w:rsidRPr="00B90E07">
        <w:rPr>
          <w:rStyle w:val="Chard"/>
          <w:rFonts w:hint="cs"/>
          <w:rtl/>
        </w:rPr>
        <w:t>ۡ</w:t>
      </w:r>
      <w:r w:rsidR="00B90E07" w:rsidRPr="00B90E07">
        <w:rPr>
          <w:rStyle w:val="Chard"/>
          <w:rFonts w:hint="eastAsia"/>
          <w:rtl/>
        </w:rPr>
        <w:t>مِنَةٍ</w:t>
      </w:r>
      <w:r w:rsidR="00B90E07" w:rsidRPr="00B90E07">
        <w:rPr>
          <w:rStyle w:val="Chard"/>
          <w:rtl/>
        </w:rPr>
        <w:t xml:space="preserve"> </w:t>
      </w:r>
      <w:r w:rsidR="00B90E07" w:rsidRPr="00B90E07">
        <w:rPr>
          <w:rStyle w:val="Chard"/>
          <w:rFonts w:hint="eastAsia"/>
          <w:rtl/>
        </w:rPr>
        <w:t>إِذَا</w:t>
      </w:r>
      <w:r w:rsidR="00B90E07" w:rsidRPr="00B90E07">
        <w:rPr>
          <w:rStyle w:val="Chard"/>
          <w:rtl/>
        </w:rPr>
        <w:t xml:space="preserve"> </w:t>
      </w:r>
      <w:r w:rsidR="00B90E07" w:rsidRPr="00B90E07">
        <w:rPr>
          <w:rStyle w:val="Chard"/>
          <w:rFonts w:hint="eastAsia"/>
          <w:rtl/>
        </w:rPr>
        <w:t>قَضَى</w:t>
      </w:r>
      <w:r w:rsidR="00B90E07" w:rsidRPr="00B90E07">
        <w:rPr>
          <w:rStyle w:val="Chard"/>
          <w:rtl/>
        </w:rPr>
        <w:t xml:space="preserve"> </w:t>
      </w:r>
      <w:r w:rsidR="00B90E07" w:rsidRPr="00B90E07">
        <w:rPr>
          <w:rStyle w:val="Chard"/>
          <w:rFonts w:hint="cs"/>
          <w:rtl/>
        </w:rPr>
        <w:t>ٱ</w:t>
      </w:r>
      <w:r w:rsidR="00B90E07" w:rsidRPr="00B90E07">
        <w:rPr>
          <w:rStyle w:val="Chard"/>
          <w:rFonts w:hint="eastAsia"/>
          <w:rtl/>
        </w:rPr>
        <w:t>للَّهُ</w:t>
      </w:r>
      <w:r w:rsidR="00B90E07" w:rsidRPr="00B90E07">
        <w:rPr>
          <w:rStyle w:val="Chard"/>
          <w:rtl/>
        </w:rPr>
        <w:t xml:space="preserve"> </w:t>
      </w:r>
      <w:r w:rsidR="00B90E07" w:rsidRPr="00B90E07">
        <w:rPr>
          <w:rStyle w:val="Chard"/>
          <w:rFonts w:hint="eastAsia"/>
          <w:rtl/>
        </w:rPr>
        <w:t>وَرَسُولُهُ</w:t>
      </w:r>
      <w:r w:rsidR="00B90E07" w:rsidRPr="00B90E07">
        <w:rPr>
          <w:rStyle w:val="Chard"/>
          <w:rFonts w:hint="cs"/>
          <w:rtl/>
        </w:rPr>
        <w:t>ۥٓ</w:t>
      </w:r>
      <w:r w:rsidR="00B90E07" w:rsidRPr="00B90E07">
        <w:rPr>
          <w:rStyle w:val="Chard"/>
          <w:rtl/>
        </w:rPr>
        <w:t xml:space="preserve"> </w:t>
      </w:r>
      <w:r w:rsidR="00B90E07" w:rsidRPr="00B90E07">
        <w:rPr>
          <w:rStyle w:val="Chard"/>
          <w:rFonts w:hint="eastAsia"/>
          <w:rtl/>
        </w:rPr>
        <w:t>أَم</w:t>
      </w:r>
      <w:r w:rsidR="00B90E07" w:rsidRPr="00B90E07">
        <w:rPr>
          <w:rStyle w:val="Chard"/>
          <w:rFonts w:hint="cs"/>
          <w:rtl/>
        </w:rPr>
        <w:t>ۡ</w:t>
      </w:r>
      <w:r w:rsidR="00B90E07" w:rsidRPr="00B90E07">
        <w:rPr>
          <w:rStyle w:val="Chard"/>
          <w:rFonts w:hint="eastAsia"/>
          <w:rtl/>
        </w:rPr>
        <w:t>رًا</w:t>
      </w:r>
      <w:r w:rsidR="00B90E07" w:rsidRPr="00B90E07">
        <w:rPr>
          <w:rStyle w:val="Chard"/>
          <w:rtl/>
        </w:rPr>
        <w:t xml:space="preserve"> </w:t>
      </w:r>
      <w:r w:rsidR="00B90E07" w:rsidRPr="00B90E07">
        <w:rPr>
          <w:rStyle w:val="Chard"/>
          <w:rFonts w:hint="eastAsia"/>
          <w:rtl/>
        </w:rPr>
        <w:t>أَن</w:t>
      </w:r>
      <w:r w:rsidR="00B90E07" w:rsidRPr="00B90E07">
        <w:rPr>
          <w:rStyle w:val="Chard"/>
          <w:rtl/>
        </w:rPr>
        <w:t xml:space="preserve"> </w:t>
      </w:r>
      <w:r w:rsidR="00B90E07" w:rsidRPr="00B90E07">
        <w:rPr>
          <w:rStyle w:val="Chard"/>
          <w:rFonts w:hint="eastAsia"/>
          <w:rtl/>
        </w:rPr>
        <w:t>يَكُونَ</w:t>
      </w:r>
      <w:r w:rsidR="00B90E07" w:rsidRPr="00B90E07">
        <w:rPr>
          <w:rStyle w:val="Chard"/>
          <w:rtl/>
        </w:rPr>
        <w:t xml:space="preserve"> </w:t>
      </w:r>
      <w:r w:rsidR="00B90E07" w:rsidRPr="00B90E07">
        <w:rPr>
          <w:rStyle w:val="Chard"/>
          <w:rFonts w:hint="eastAsia"/>
          <w:rtl/>
        </w:rPr>
        <w:t>لَهُمُ</w:t>
      </w:r>
      <w:r w:rsidR="00B90E07" w:rsidRPr="00B90E07">
        <w:rPr>
          <w:rStyle w:val="Chard"/>
          <w:rtl/>
        </w:rPr>
        <w:t xml:space="preserve"> </w:t>
      </w:r>
      <w:r w:rsidR="00B90E07" w:rsidRPr="00B90E07">
        <w:rPr>
          <w:rStyle w:val="Chard"/>
          <w:rFonts w:hint="cs"/>
          <w:rtl/>
        </w:rPr>
        <w:t>ٱ</w:t>
      </w:r>
      <w:r w:rsidR="00B90E07" w:rsidRPr="00B90E07">
        <w:rPr>
          <w:rStyle w:val="Chard"/>
          <w:rFonts w:hint="eastAsia"/>
          <w:rtl/>
        </w:rPr>
        <w:t>ل</w:t>
      </w:r>
      <w:r w:rsidR="00B90E07" w:rsidRPr="00B90E07">
        <w:rPr>
          <w:rStyle w:val="Chard"/>
          <w:rFonts w:hint="cs"/>
          <w:rtl/>
        </w:rPr>
        <w:t>ۡ</w:t>
      </w:r>
      <w:r w:rsidR="00B90E07" w:rsidRPr="00B90E07">
        <w:rPr>
          <w:rStyle w:val="Chard"/>
          <w:rFonts w:hint="eastAsia"/>
          <w:rtl/>
        </w:rPr>
        <w:t>خِيَرَةُ</w:t>
      </w:r>
      <w:r w:rsidR="00B90E07" w:rsidRPr="00B90E07">
        <w:rPr>
          <w:rStyle w:val="Chard"/>
          <w:rtl/>
        </w:rPr>
        <w:t xml:space="preserve"> </w:t>
      </w:r>
      <w:r w:rsidR="00B90E07" w:rsidRPr="00B90E07">
        <w:rPr>
          <w:rStyle w:val="Chard"/>
          <w:rFonts w:hint="eastAsia"/>
          <w:rtl/>
        </w:rPr>
        <w:t>مِن</w:t>
      </w:r>
      <w:r w:rsidR="00B90E07" w:rsidRPr="00B90E07">
        <w:rPr>
          <w:rStyle w:val="Chard"/>
          <w:rFonts w:hint="cs"/>
          <w:rtl/>
        </w:rPr>
        <w:t>ۡ</w:t>
      </w:r>
      <w:r w:rsidR="00B90E07" w:rsidRPr="00B90E07">
        <w:rPr>
          <w:rStyle w:val="Chard"/>
          <w:rtl/>
        </w:rPr>
        <w:t xml:space="preserve"> </w:t>
      </w:r>
      <w:r w:rsidR="00B90E07" w:rsidRPr="00B90E07">
        <w:rPr>
          <w:rStyle w:val="Chard"/>
          <w:rFonts w:hint="eastAsia"/>
          <w:rtl/>
        </w:rPr>
        <w:t>أَم</w:t>
      </w:r>
      <w:r w:rsidR="00B90E07" w:rsidRPr="00B90E07">
        <w:rPr>
          <w:rStyle w:val="Chard"/>
          <w:rFonts w:hint="cs"/>
          <w:rtl/>
        </w:rPr>
        <w:t>ۡ</w:t>
      </w:r>
      <w:r w:rsidR="00B90E07" w:rsidRPr="00B90E07">
        <w:rPr>
          <w:rStyle w:val="Chard"/>
          <w:rFonts w:hint="eastAsia"/>
          <w:rtl/>
        </w:rPr>
        <w:t>رِهِم</w:t>
      </w:r>
      <w:r w:rsidR="00B90E07" w:rsidRPr="00B90E07">
        <w:rPr>
          <w:rStyle w:val="Chard"/>
          <w:rFonts w:hint="cs"/>
          <w:rtl/>
        </w:rPr>
        <w:t>ۡ</w:t>
      </w:r>
      <w:r w:rsidR="00FB7DB9" w:rsidRPr="00F346F5">
        <w:rPr>
          <w:rStyle w:val="Char8"/>
          <w:rFonts w:hint="cs"/>
          <w:rtl/>
        </w:rPr>
        <w:t>﴾</w:t>
      </w:r>
      <w:r>
        <w:rPr>
          <w:rFonts w:hint="cs"/>
          <w:rtl/>
        </w:rPr>
        <w:t xml:space="preserve"> </w:t>
      </w:r>
      <w:r w:rsidRPr="00FB7DB9">
        <w:rPr>
          <w:rStyle w:val="Char6"/>
          <w:rFonts w:hint="cs"/>
          <w:rtl/>
        </w:rPr>
        <w:t>[الأحزاب: 36]</w:t>
      </w:r>
      <w:r>
        <w:rPr>
          <w:rFonts w:hint="cs"/>
          <w:rtl/>
        </w:rPr>
        <w:t xml:space="preserve"> </w:t>
      </w:r>
      <w:r w:rsidRPr="00F346F5">
        <w:rPr>
          <w:rStyle w:val="Char8"/>
          <w:rtl/>
        </w:rPr>
        <w:t>«</w:t>
      </w:r>
      <w:r w:rsidRPr="00B90E07">
        <w:rPr>
          <w:rStyle w:val="Char7"/>
          <w:rFonts w:hint="cs"/>
          <w:rtl/>
        </w:rPr>
        <w:t>هیچ مرد و زن مؤمن را در کاری که خدا و رسولش حکم کند اراده و اختیاری نیست</w:t>
      </w:r>
      <w:r w:rsidRPr="00F346F5">
        <w:rPr>
          <w:rStyle w:val="Char8"/>
          <w:rtl/>
        </w:rPr>
        <w:t>»</w:t>
      </w:r>
      <w:r>
        <w:rPr>
          <w:rFonts w:hint="cs"/>
          <w:rtl/>
        </w:rPr>
        <w:t xml:space="preserve">. و </w:t>
      </w:r>
      <w:r w:rsidR="00FB7DB9" w:rsidRPr="00F346F5">
        <w:rPr>
          <w:rStyle w:val="Char8"/>
          <w:rFonts w:hint="cs"/>
          <w:rtl/>
        </w:rPr>
        <w:t>﴿</w:t>
      </w:r>
      <w:r w:rsidR="00B90E07" w:rsidRPr="00B90E07">
        <w:rPr>
          <w:rStyle w:val="Chard"/>
          <w:rFonts w:hint="eastAsia"/>
          <w:rtl/>
        </w:rPr>
        <w:t>أَطِيعُواْ</w:t>
      </w:r>
      <w:r w:rsidR="00B90E07" w:rsidRPr="00B90E07">
        <w:rPr>
          <w:rStyle w:val="Chard"/>
          <w:rtl/>
        </w:rPr>
        <w:t xml:space="preserve"> </w:t>
      </w:r>
      <w:r w:rsidR="00B90E07" w:rsidRPr="00B90E07">
        <w:rPr>
          <w:rStyle w:val="Chard"/>
          <w:rFonts w:hint="cs"/>
          <w:rtl/>
        </w:rPr>
        <w:t>ٱ</w:t>
      </w:r>
      <w:r w:rsidR="00B90E07" w:rsidRPr="00B90E07">
        <w:rPr>
          <w:rStyle w:val="Chard"/>
          <w:rFonts w:hint="eastAsia"/>
          <w:rtl/>
        </w:rPr>
        <w:t>للَّهَ</w:t>
      </w:r>
      <w:r w:rsidR="00B90E07" w:rsidRPr="00B90E07">
        <w:rPr>
          <w:rStyle w:val="Chard"/>
          <w:rtl/>
        </w:rPr>
        <w:t xml:space="preserve"> </w:t>
      </w:r>
      <w:r w:rsidR="00B90E07" w:rsidRPr="00B90E07">
        <w:rPr>
          <w:rStyle w:val="Chard"/>
          <w:rFonts w:hint="eastAsia"/>
          <w:rtl/>
        </w:rPr>
        <w:t>وَ</w:t>
      </w:r>
      <w:r w:rsidR="00B90E07" w:rsidRPr="00B90E07">
        <w:rPr>
          <w:rStyle w:val="Chard"/>
          <w:rFonts w:hint="cs"/>
          <w:rtl/>
        </w:rPr>
        <w:t>ٱ</w:t>
      </w:r>
      <w:r w:rsidR="00B90E07" w:rsidRPr="00B90E07">
        <w:rPr>
          <w:rStyle w:val="Chard"/>
          <w:rFonts w:hint="eastAsia"/>
          <w:rtl/>
        </w:rPr>
        <w:t>لرَّسُولَ</w:t>
      </w:r>
      <w:r w:rsidR="00FB7DB9" w:rsidRPr="00F346F5">
        <w:rPr>
          <w:rStyle w:val="Char8"/>
          <w:rFonts w:hint="cs"/>
          <w:rtl/>
        </w:rPr>
        <w:t>﴾</w:t>
      </w:r>
      <w:r w:rsidR="00FB7DB9">
        <w:rPr>
          <w:rFonts w:hint="cs"/>
          <w:rtl/>
        </w:rPr>
        <w:t xml:space="preserve"> </w:t>
      </w:r>
      <w:r w:rsidRPr="00FB7DB9">
        <w:rPr>
          <w:rStyle w:val="Char6"/>
          <w:rFonts w:hint="cs"/>
          <w:rtl/>
        </w:rPr>
        <w:t>[آل عمران: 32].</w:t>
      </w:r>
    </w:p>
    <w:p w:rsidR="0063251B" w:rsidRPr="00B90E07" w:rsidRDefault="0063251B" w:rsidP="00AB7623">
      <w:pPr>
        <w:pStyle w:val="a8"/>
        <w:rPr>
          <w:spacing w:val="-2"/>
          <w:rtl/>
        </w:rPr>
      </w:pPr>
      <w:r w:rsidRPr="00B90E07">
        <w:rPr>
          <w:rFonts w:hint="cs"/>
          <w:spacing w:val="-2"/>
          <w:rtl/>
        </w:rPr>
        <w:t>ابن حجر عسقلانی می‌گوید: «عمل‌کردن صحابه و تابعین به خبر واحد به طور گسترده‌ای مشهور شده، بدون آن که منکری داشته باشد و لازمه‌ی این هم اتفاق آن‌ها بر قبول خبر واحد بوده است».</w:t>
      </w:r>
    </w:p>
    <w:p w:rsidR="0063251B" w:rsidRDefault="0063251B" w:rsidP="00AB7623">
      <w:pPr>
        <w:pStyle w:val="a8"/>
        <w:rPr>
          <w:rtl/>
        </w:rPr>
      </w:pPr>
      <w:r>
        <w:rPr>
          <w:rFonts w:hint="cs"/>
          <w:rtl/>
        </w:rPr>
        <w:t xml:space="preserve">امام شافعی می‌گوید: </w:t>
      </w:r>
      <w:r w:rsidRPr="00F346F5">
        <w:rPr>
          <w:rStyle w:val="Char8"/>
          <w:rFonts w:hint="cs"/>
          <w:rtl/>
        </w:rPr>
        <w:t>«</w:t>
      </w:r>
      <w:r>
        <w:rPr>
          <w:rFonts w:hint="cs"/>
          <w:rtl/>
        </w:rPr>
        <w:t xml:space="preserve">هر زمان از رسول الله </w:t>
      </w:r>
      <w:r>
        <w:rPr>
          <w:rFonts w:hint="cs"/>
          <w:rtl/>
        </w:rPr>
        <w:sym w:font="AGA Arabesque" w:char="F072"/>
      </w:r>
      <w:r>
        <w:rPr>
          <w:rFonts w:hint="cs"/>
          <w:rtl/>
        </w:rPr>
        <w:t xml:space="preserve"> حدیث صحیحی روایت شد و من آن را قبول نداشتم، برای شما شهادت می‌دهم که عقلم زایل شده است</w:t>
      </w:r>
      <w:r w:rsidRPr="00F346F5">
        <w:rPr>
          <w:rStyle w:val="Char8"/>
          <w:rFonts w:hint="cs"/>
          <w:rtl/>
        </w:rPr>
        <w:t>»</w:t>
      </w:r>
      <w:r>
        <w:rPr>
          <w:rFonts w:hint="cs"/>
          <w:rtl/>
        </w:rPr>
        <w:t>.</w:t>
      </w:r>
    </w:p>
    <w:p w:rsidR="0063251B" w:rsidRDefault="0063251B" w:rsidP="00960E98">
      <w:pPr>
        <w:pStyle w:val="a8"/>
        <w:widowControl w:val="0"/>
        <w:spacing w:line="240" w:lineRule="auto"/>
        <w:rPr>
          <w:rtl/>
        </w:rPr>
      </w:pPr>
      <w:r>
        <w:rPr>
          <w:rFonts w:hint="cs"/>
          <w:rtl/>
        </w:rPr>
        <w:t xml:space="preserve">امام احمد می‌گوید: «هرآنچه از پیامبر </w:t>
      </w:r>
      <w:r>
        <w:rPr>
          <w:rFonts w:hint="cs"/>
          <w:rtl/>
        </w:rPr>
        <w:sym w:font="AGA Arabesque" w:char="F072"/>
      </w:r>
      <w:r>
        <w:rPr>
          <w:rFonts w:hint="cs"/>
          <w:rtl/>
        </w:rPr>
        <w:t xml:space="preserve"> با اسناد جید آمده است، به آن اقرار می‌نمائیم و قبول می‌کنیم، چون اگر بر آن اقرار ننمائیم، و ردش کنیم، در اصل امر خداوند را رد کرده‌ایم، خداوند می‌فرماید: </w:t>
      </w:r>
      <w:r w:rsidR="00FB7DB9" w:rsidRPr="00F346F5">
        <w:rPr>
          <w:rStyle w:val="Char8"/>
          <w:rFonts w:hint="cs"/>
          <w:rtl/>
        </w:rPr>
        <w:t>﴿</w:t>
      </w:r>
      <w:r w:rsidR="00B90E07">
        <w:rPr>
          <w:rFonts w:ascii="KFGQPC Uthmanic Script HAFS" w:cs="KFGQPC Uthmanic Script HAFS" w:hint="eastAsia"/>
          <w:rtl/>
        </w:rPr>
        <w:t>و</w:t>
      </w:r>
      <w:r w:rsidR="00B90E07" w:rsidRPr="00B90E07">
        <w:rPr>
          <w:rStyle w:val="Chard"/>
          <w:rFonts w:hint="eastAsia"/>
          <w:rtl/>
        </w:rPr>
        <w:t>َمَا</w:t>
      </w:r>
      <w:r w:rsidR="00B90E07" w:rsidRPr="00B90E07">
        <w:rPr>
          <w:rStyle w:val="Chard"/>
          <w:rFonts w:hint="cs"/>
          <w:rtl/>
        </w:rPr>
        <w:t>ٓ</w:t>
      </w:r>
      <w:r w:rsidR="00B90E07" w:rsidRPr="00B90E07">
        <w:rPr>
          <w:rStyle w:val="Chard"/>
          <w:rtl/>
        </w:rPr>
        <w:t xml:space="preserve"> </w:t>
      </w:r>
      <w:r w:rsidR="00B90E07" w:rsidRPr="00B90E07">
        <w:rPr>
          <w:rStyle w:val="Chard"/>
          <w:rFonts w:hint="eastAsia"/>
          <w:rtl/>
        </w:rPr>
        <w:t>ءَاتَى</w:t>
      </w:r>
      <w:r w:rsidR="00B90E07" w:rsidRPr="00B90E07">
        <w:rPr>
          <w:rStyle w:val="Chard"/>
          <w:rFonts w:hint="cs"/>
          <w:rtl/>
        </w:rPr>
        <w:t>ٰ</w:t>
      </w:r>
      <w:r w:rsidR="00B90E07" w:rsidRPr="00B90E07">
        <w:rPr>
          <w:rStyle w:val="Chard"/>
          <w:rFonts w:hint="eastAsia"/>
          <w:rtl/>
        </w:rPr>
        <w:t>كُمُ</w:t>
      </w:r>
      <w:r w:rsidR="00B90E07" w:rsidRPr="00B90E07">
        <w:rPr>
          <w:rStyle w:val="Chard"/>
          <w:rtl/>
        </w:rPr>
        <w:t xml:space="preserve"> </w:t>
      </w:r>
      <w:r w:rsidR="00B90E07" w:rsidRPr="00B90E07">
        <w:rPr>
          <w:rStyle w:val="Chard"/>
          <w:rFonts w:hint="cs"/>
          <w:rtl/>
        </w:rPr>
        <w:t>ٱ</w:t>
      </w:r>
      <w:r w:rsidR="00B90E07" w:rsidRPr="00B90E07">
        <w:rPr>
          <w:rStyle w:val="Chard"/>
          <w:rFonts w:hint="eastAsia"/>
          <w:rtl/>
        </w:rPr>
        <w:t>لرَّسُولُ</w:t>
      </w:r>
      <w:r w:rsidR="00B90E07" w:rsidRPr="00B90E07">
        <w:rPr>
          <w:rStyle w:val="Chard"/>
          <w:rtl/>
        </w:rPr>
        <w:t xml:space="preserve"> </w:t>
      </w:r>
      <w:r w:rsidR="00B90E07" w:rsidRPr="00B90E07">
        <w:rPr>
          <w:rStyle w:val="Chard"/>
          <w:rFonts w:hint="eastAsia"/>
          <w:rtl/>
        </w:rPr>
        <w:t>فَخُذُوهُ</w:t>
      </w:r>
      <w:r w:rsidR="00B90E07" w:rsidRPr="00B90E07">
        <w:rPr>
          <w:rStyle w:val="Chard"/>
          <w:rtl/>
        </w:rPr>
        <w:t xml:space="preserve"> </w:t>
      </w:r>
      <w:r w:rsidR="00B90E07" w:rsidRPr="00B90E07">
        <w:rPr>
          <w:rStyle w:val="Chard"/>
          <w:rFonts w:hint="eastAsia"/>
          <w:rtl/>
        </w:rPr>
        <w:t>وَمَا</w:t>
      </w:r>
      <w:r w:rsidR="00B90E07" w:rsidRPr="00B90E07">
        <w:rPr>
          <w:rStyle w:val="Chard"/>
          <w:rtl/>
        </w:rPr>
        <w:t xml:space="preserve"> </w:t>
      </w:r>
      <w:r w:rsidR="00B90E07" w:rsidRPr="00B90E07">
        <w:rPr>
          <w:rStyle w:val="Chard"/>
          <w:rFonts w:hint="eastAsia"/>
          <w:rtl/>
        </w:rPr>
        <w:t>نَهَى</w:t>
      </w:r>
      <w:r w:rsidR="00B90E07" w:rsidRPr="00B90E07">
        <w:rPr>
          <w:rStyle w:val="Chard"/>
          <w:rFonts w:hint="cs"/>
          <w:rtl/>
        </w:rPr>
        <w:t>ٰ</w:t>
      </w:r>
      <w:r w:rsidR="00B90E07" w:rsidRPr="00B90E07">
        <w:rPr>
          <w:rStyle w:val="Chard"/>
          <w:rFonts w:hint="eastAsia"/>
          <w:rtl/>
        </w:rPr>
        <w:t>كُم</w:t>
      </w:r>
      <w:r w:rsidR="00B90E07" w:rsidRPr="00B90E07">
        <w:rPr>
          <w:rStyle w:val="Chard"/>
          <w:rFonts w:hint="cs"/>
          <w:rtl/>
        </w:rPr>
        <w:t>ۡ</w:t>
      </w:r>
      <w:r w:rsidR="00B90E07" w:rsidRPr="00B90E07">
        <w:rPr>
          <w:rStyle w:val="Chard"/>
          <w:rtl/>
        </w:rPr>
        <w:t xml:space="preserve"> </w:t>
      </w:r>
      <w:r w:rsidR="00B90E07" w:rsidRPr="00B90E07">
        <w:rPr>
          <w:rStyle w:val="Chard"/>
          <w:rFonts w:hint="eastAsia"/>
          <w:rtl/>
        </w:rPr>
        <w:t>عَن</w:t>
      </w:r>
      <w:r w:rsidR="00B90E07" w:rsidRPr="00B90E07">
        <w:rPr>
          <w:rStyle w:val="Chard"/>
          <w:rFonts w:hint="cs"/>
          <w:rtl/>
        </w:rPr>
        <w:t>ۡ</w:t>
      </w:r>
      <w:r w:rsidR="00B90E07" w:rsidRPr="00B90E07">
        <w:rPr>
          <w:rStyle w:val="Chard"/>
          <w:rFonts w:hint="eastAsia"/>
          <w:rtl/>
        </w:rPr>
        <w:t>هُ</w:t>
      </w:r>
      <w:r w:rsidR="00B90E07" w:rsidRPr="00B90E07">
        <w:rPr>
          <w:rStyle w:val="Chard"/>
          <w:rtl/>
        </w:rPr>
        <w:t xml:space="preserve"> </w:t>
      </w:r>
      <w:r w:rsidR="00B90E07" w:rsidRPr="00B90E07">
        <w:rPr>
          <w:rStyle w:val="Chard"/>
          <w:rFonts w:hint="eastAsia"/>
          <w:rtl/>
        </w:rPr>
        <w:t>فَ</w:t>
      </w:r>
      <w:r w:rsidR="00B90E07" w:rsidRPr="00B90E07">
        <w:rPr>
          <w:rStyle w:val="Chard"/>
          <w:rFonts w:hint="cs"/>
          <w:rtl/>
        </w:rPr>
        <w:t>ٱ</w:t>
      </w:r>
      <w:r w:rsidR="00B90E07" w:rsidRPr="00B90E07">
        <w:rPr>
          <w:rStyle w:val="Chard"/>
          <w:rFonts w:hint="eastAsia"/>
          <w:rtl/>
        </w:rPr>
        <w:t>نتَهُواْ</w:t>
      </w:r>
      <w:r w:rsidR="00FB7DB9" w:rsidRPr="00F346F5">
        <w:rPr>
          <w:rStyle w:val="Char8"/>
          <w:rFonts w:hint="cs"/>
          <w:rtl/>
        </w:rPr>
        <w:t>﴾</w:t>
      </w:r>
      <w:r w:rsidR="00FB7DB9">
        <w:rPr>
          <w:rFonts w:hint="cs"/>
          <w:rtl/>
        </w:rPr>
        <w:t xml:space="preserve"> </w:t>
      </w:r>
      <w:r w:rsidRPr="00FB7DB9">
        <w:rPr>
          <w:rStyle w:val="Char6"/>
          <w:rFonts w:hint="cs"/>
          <w:rtl/>
        </w:rPr>
        <w:t>[الحشر: 7]</w:t>
      </w:r>
      <w:r>
        <w:rPr>
          <w:rFonts w:hint="cs"/>
          <w:rtl/>
        </w:rPr>
        <w:t xml:space="preserve"> </w:t>
      </w:r>
      <w:r w:rsidRPr="00F346F5">
        <w:rPr>
          <w:rStyle w:val="Char8"/>
          <w:rtl/>
        </w:rPr>
        <w:t>«</w:t>
      </w:r>
      <w:r w:rsidRPr="00B90E07">
        <w:rPr>
          <w:rStyle w:val="Char7"/>
          <w:rFonts w:hint="cs"/>
          <w:rtl/>
        </w:rPr>
        <w:t xml:space="preserve">و آنچه رسول </w:t>
      </w:r>
      <w:r w:rsidRPr="00B90E07">
        <w:rPr>
          <w:rStyle w:val="Char7"/>
          <w:rFonts w:hint="cs"/>
        </w:rPr>
        <w:sym w:font="AGA Arabesque" w:char="F072"/>
      </w:r>
      <w:r w:rsidRPr="00B90E07">
        <w:rPr>
          <w:rStyle w:val="Char7"/>
          <w:rFonts w:hint="cs"/>
          <w:rtl/>
        </w:rPr>
        <w:t xml:space="preserve"> دستور دهد بگیرید و از هرچه نهی کند دست کشید</w:t>
      </w:r>
      <w:r w:rsidRPr="00F346F5">
        <w:rPr>
          <w:rStyle w:val="Char8"/>
          <w:rtl/>
        </w:rPr>
        <w:t>»</w:t>
      </w:r>
      <w:r>
        <w:rPr>
          <w:rFonts w:hint="cs"/>
          <w:rtl/>
        </w:rPr>
        <w:t>.</w:t>
      </w:r>
    </w:p>
    <w:p w:rsidR="0063251B" w:rsidRDefault="0063251B" w:rsidP="00960E98">
      <w:pPr>
        <w:pStyle w:val="a8"/>
        <w:widowControl w:val="0"/>
        <w:rPr>
          <w:rtl/>
        </w:rPr>
      </w:pPr>
      <w:r>
        <w:rPr>
          <w:rFonts w:hint="cs"/>
          <w:rtl/>
        </w:rPr>
        <w:t>در تمام این موارد می‌بینیم که علما اصلاً بین خبر واحد و متواتر فرقی نگذاشته‌اند، و بین حدیثی که حامل بحثی اعتقادی است با حدیثی که حامل امری فقهی است، هیچگونه تفاوتی قرار نداده‌اند و مدار کلی و دیدگاه اساسی آن‌ها بر صحت یا عدم صحت حدیث می‌چرخد»</w:t>
      </w:r>
      <w:r w:rsidRPr="00402A7B">
        <w:rPr>
          <w:rFonts w:hint="cs"/>
          <w:vertAlign w:val="superscript"/>
          <w:rtl/>
        </w:rPr>
        <w:t>(</w:t>
      </w:r>
      <w:r>
        <w:rPr>
          <w:rStyle w:val="FootnoteReference"/>
          <w:rtl/>
        </w:rPr>
        <w:footnoteReference w:id="506"/>
      </w:r>
      <w:r w:rsidRPr="00402A7B">
        <w:rPr>
          <w:rFonts w:hint="cs"/>
          <w:vertAlign w:val="superscript"/>
          <w:rtl/>
        </w:rPr>
        <w:t>)</w:t>
      </w:r>
      <w:r>
        <w:rPr>
          <w:rFonts w:hint="cs"/>
          <w:rtl/>
        </w:rPr>
        <w:t>.</w:t>
      </w:r>
    </w:p>
    <w:p w:rsidR="0063251B" w:rsidRDefault="0063251B" w:rsidP="0063251B">
      <w:pPr>
        <w:pStyle w:val="a2"/>
        <w:rPr>
          <w:rtl/>
        </w:rPr>
      </w:pPr>
      <w:bookmarkStart w:id="161" w:name="_Toc313152213"/>
      <w:bookmarkStart w:id="162" w:name="_Toc382955441"/>
      <w:r>
        <w:rPr>
          <w:rFonts w:hint="cs"/>
          <w:rtl/>
        </w:rPr>
        <w:t>3-8-1- عدم تفکیک در وجوب عمل به خبر واحد صحیح در عقیده و احکام</w:t>
      </w:r>
      <w:bookmarkEnd w:id="161"/>
      <w:bookmarkEnd w:id="162"/>
    </w:p>
    <w:p w:rsidR="0063251B" w:rsidRDefault="0063251B" w:rsidP="00AB7623">
      <w:pPr>
        <w:pStyle w:val="a8"/>
        <w:ind w:firstLine="0"/>
        <w:rPr>
          <w:rtl/>
        </w:rPr>
      </w:pPr>
      <w:r>
        <w:rPr>
          <w:rFonts w:hint="cs"/>
          <w:rtl/>
        </w:rPr>
        <w:t xml:space="preserve">به طور کلی ادله‌ی کتاب، سنت و عمل صحابه </w:t>
      </w:r>
      <w:r>
        <w:rPr>
          <w:rFonts w:hint="cs"/>
          <w:rtl/>
        </w:rPr>
        <w:sym w:font="AGA Arabesque" w:char="F079"/>
      </w:r>
      <w:r>
        <w:rPr>
          <w:rFonts w:hint="cs"/>
          <w:rtl/>
        </w:rPr>
        <w:t xml:space="preserve"> و نظریات علما دلالت قاطع دارند، بر این که پذیرش خبر آحاد در تمام ابواب شریعت واجب است، خواه در عقاید و خواه در مسائل عملی و احکام، و فرق‌گذاشتن میان عقاید و فرعیات بدعتی است که سلف صالح آن را نمی‌شناختند، و لذا این تفرق به اجماع امت باطل است، زیرا امت اسلامی پیوسته این احادیث را در اخبار علمی </w:t>
      </w:r>
      <w:r>
        <w:rPr>
          <w:rFonts w:cs="Times New Roman" w:hint="cs"/>
          <w:rtl/>
        </w:rPr>
        <w:t>–</w:t>
      </w:r>
      <w:r>
        <w:rPr>
          <w:rFonts w:hint="cs"/>
          <w:rtl/>
        </w:rPr>
        <w:t xml:space="preserve"> یعنی عقیده </w:t>
      </w:r>
      <w:r>
        <w:rPr>
          <w:rFonts w:cs="Times New Roman" w:hint="cs"/>
          <w:rtl/>
        </w:rPr>
        <w:t>–</w:t>
      </w:r>
      <w:r>
        <w:rPr>
          <w:rFonts w:hint="cs"/>
          <w:rtl/>
        </w:rPr>
        <w:t xml:space="preserve"> حجت می‌دانستند، همچنانکه در دستورات عملی نزد آنان حجت بوده است. صحابه، تابعین و تابع تابعین و قاطبه‌ی اهل سنت و جماعت به احادیث آحاد در عقیده و احکام استدلال می‌کردند و هرگز از یک نفر آن‌ها نقل نشد که استدلال‌کردن به این احادیث را در مسائل احکام درست بدانند و در اسماء و صفات و عقیده جایز ندانند، کجا هستند آن سلف که میان این دو باب فرق می‌انداختند؟ بله، سلف، آن‌هایی که معتقد به حجیت اخبار آحاد در عقیده نیستند، برخی از متکلمین متأخر هستند که هیچ عنایت و توجهی ندارند به آنچه از خدا و رسولش و اصحاب آن رسول آمده است، بلکه آن‌ها دل‌هایشان را از هدایت به کتاب، سنت و اقوال صحابه در این موضوع رویگردان می‌نمایند، به جای هدایت با قرآن و سنت آن‌ها را به نظریات متکلمین و اهل تکلف حواله می‌کنند، تنها آن‌ها هستند که این فرق را می‌شناسند و ادعا می‌کنند که میان مسایل عقیده و احکام فرق و تفاوت وجود دارد و ادعا می‌کنند که بر این تفاوت اجماع هست، ولی این اجاعی که آن‌ها ادعا می‌کنند از هیچکدام از ائمه‌ی مسلمین و صحابه و تابعین به ثبوت نرسیده است، از این چنین اشخاصی خواسته می‌شود که تفاوت صحیح بین آنچه درست است به خبر واحد اثبات شود و آنچه درست نیست به آن اثبات شود را بیان نمایند، ولی هیچ راهی برای بیان آن ندارند جز ادعای باطل‌شان، مثل این که بعضی از آن‌ها می‌گویند: مسایل عملی مطلوب است دو چیز می‌باشد: علم و عمل، و آنچه از مسایل علمی و عقیدتی هم مطلوب است همان علم و عمل است که آن هم محبت قلب و بغض و کینه آن است، محبت قلب برای حقی که بر آن دلالت می‌کند و در ضمن آن است، و بغض و ناخشنودی از باطلی که مخالف قلب است، پس عمل تنها عمل جوارح نیست، بلکه اعمال قلب برای عمل جوارح اصلی است و اعمال جوارح تابع و پیرو عمل قلب هستند. بنابراین، تمام مسائل علمی و عقیدتی به دنبال‌شان محبت قلب یا ایمان و تصدیق را به دنبال دارند، و این‌ها عمل هستند، و این امری است که بسیاری از کسانی که در مسایل ایمان سخن گفته‌اند از آن غافل مانده‌اند، زیرا به گمان آن‌ها کار قلب تنها تصدیق بوده است نه اعمال، و این از زشت‌ترین و بزرگ‌ترین خطاها است، زیرا بسیاری از کفار، پیامبر </w:t>
      </w:r>
      <w:r>
        <w:rPr>
          <w:rFonts w:hint="cs"/>
        </w:rPr>
        <w:sym w:font="AGA Arabesque" w:char="F072"/>
      </w:r>
      <w:r>
        <w:rPr>
          <w:rFonts w:hint="cs"/>
          <w:rtl/>
        </w:rPr>
        <w:t xml:space="preserve"> را تصدیق می‌کردند و در باره‌ی او شک نداشتند، اما این تصدیق آن‌ها مقارن با عمل قلب نبود.</w:t>
      </w:r>
    </w:p>
    <w:p w:rsidR="0063251B" w:rsidRDefault="0063251B" w:rsidP="00AB7623">
      <w:pPr>
        <w:pStyle w:val="a8"/>
        <w:rPr>
          <w:rtl/>
        </w:rPr>
      </w:pPr>
      <w:r>
        <w:rPr>
          <w:rFonts w:hint="cs"/>
          <w:rtl/>
        </w:rPr>
        <w:t>پس مسایل علمی و عقیدتی نیز عملی هستند و مسایل عملی هم علمی هستند، زیرا خداوند مکلفین را در مسائل عملی به مجرد عمل مکلف نساخته است، بلکه همراه با عمل باید به آن عمل معتقد باشد و در مسایل عقیدتی خداوند تنها به عقیده‌داشتن بدون عمل امر نکرده است</w:t>
      </w:r>
      <w:r w:rsidRPr="00402A7B">
        <w:rPr>
          <w:rFonts w:hint="cs"/>
          <w:vertAlign w:val="superscript"/>
          <w:rtl/>
        </w:rPr>
        <w:t>(</w:t>
      </w:r>
      <w:r>
        <w:rPr>
          <w:rStyle w:val="FootnoteReference"/>
          <w:rtl/>
        </w:rPr>
        <w:footnoteReference w:id="507"/>
      </w:r>
      <w:r w:rsidRPr="00402A7B">
        <w:rPr>
          <w:rFonts w:hint="cs"/>
          <w:vertAlign w:val="superscript"/>
          <w:rtl/>
        </w:rPr>
        <w:t>)</w:t>
      </w:r>
      <w:r>
        <w:rPr>
          <w:rFonts w:hint="cs"/>
          <w:rtl/>
        </w:rPr>
        <w:t>.</w:t>
      </w:r>
    </w:p>
    <w:p w:rsidR="0063251B" w:rsidRPr="00B90E07" w:rsidRDefault="0063251B" w:rsidP="00AB7623">
      <w:pPr>
        <w:pStyle w:val="a8"/>
        <w:rPr>
          <w:spacing w:val="-4"/>
          <w:rtl/>
        </w:rPr>
      </w:pPr>
      <w:r w:rsidRPr="00B90E07">
        <w:rPr>
          <w:rFonts w:hint="cs"/>
          <w:spacing w:val="-4"/>
          <w:rtl/>
        </w:rPr>
        <w:t>در اختلاف علما بر سر این که خبر واحد مفید ظن است، اثراتی وجود دارد که به بیان آن می‌پردازیم.</w:t>
      </w:r>
    </w:p>
    <w:p w:rsidR="0063251B" w:rsidRDefault="0063251B" w:rsidP="00AB7623">
      <w:pPr>
        <w:pStyle w:val="a8"/>
        <w:rPr>
          <w:rtl/>
        </w:rPr>
      </w:pPr>
      <w:r>
        <w:rPr>
          <w:rFonts w:hint="cs"/>
          <w:rtl/>
        </w:rPr>
        <w:t xml:space="preserve">گروه اول: کسانی که معتقدند خبر واحد عادل مفید ظن است، می‌گویند که در بحث‌های </w:t>
      </w:r>
      <w:r w:rsidRPr="000A6F76">
        <w:rPr>
          <w:rFonts w:hint="cs"/>
          <w:rtl/>
        </w:rPr>
        <w:t>مربوط به احکام قابل قبول است، ولی در بحث‌های عقیده به خبر واحد عادل استناد نمی‌شود، چون اخبار آحاد مفید یقین نیستند و در بحث عقیده هم نیاز به چیزهایی است که مفید یقین</w:t>
      </w:r>
      <w:r>
        <w:rPr>
          <w:rFonts w:hint="cs"/>
          <w:rtl/>
        </w:rPr>
        <w:t xml:space="preserve"> باشند</w:t>
      </w:r>
      <w:r w:rsidRPr="00402A7B">
        <w:rPr>
          <w:rFonts w:hint="cs"/>
          <w:vertAlign w:val="superscript"/>
          <w:rtl/>
        </w:rPr>
        <w:t>(</w:t>
      </w:r>
      <w:r>
        <w:rPr>
          <w:rStyle w:val="FootnoteReference"/>
          <w:rtl/>
        </w:rPr>
        <w:footnoteReference w:id="508"/>
      </w:r>
      <w:r w:rsidRPr="00402A7B">
        <w:rPr>
          <w:rFonts w:hint="cs"/>
          <w:vertAlign w:val="superscript"/>
          <w:rtl/>
        </w:rPr>
        <w:t>)</w:t>
      </w:r>
      <w:r>
        <w:rPr>
          <w:rFonts w:hint="cs"/>
          <w:rtl/>
        </w:rPr>
        <w:t>.</w:t>
      </w:r>
    </w:p>
    <w:p w:rsidR="0063251B" w:rsidRPr="002A7C38" w:rsidRDefault="0063251B" w:rsidP="00AB7623">
      <w:pPr>
        <w:pStyle w:val="a8"/>
        <w:rPr>
          <w:rtl/>
        </w:rPr>
      </w:pPr>
      <w:r w:rsidRPr="002A7C38">
        <w:rPr>
          <w:rFonts w:hint="cs"/>
          <w:rtl/>
        </w:rPr>
        <w:t>بر این جدایی و تفریقی که علما بین احکام و عقاید در قبول خبر واحد عادل، ایجاد کرده‌اند، چند اعتراض وارد است:</w:t>
      </w:r>
    </w:p>
    <w:p w:rsidR="0063251B" w:rsidRPr="00D94E82" w:rsidRDefault="0063251B" w:rsidP="00AB7623">
      <w:pPr>
        <w:numPr>
          <w:ilvl w:val="0"/>
          <w:numId w:val="19"/>
        </w:numPr>
        <w:spacing w:line="250" w:lineRule="auto"/>
        <w:ind w:left="624" w:hanging="340"/>
        <w:jc w:val="lowKashida"/>
        <w:rPr>
          <w:spacing w:val="-4"/>
          <w:lang w:bidi="fa-IR"/>
        </w:rPr>
      </w:pPr>
      <w:r w:rsidRPr="00D94E82">
        <w:rPr>
          <w:rStyle w:val="Char4"/>
          <w:rFonts w:hint="cs"/>
          <w:spacing w:val="-4"/>
          <w:rtl/>
        </w:rPr>
        <w:t>مخالفان می‌توانند دلایل حججی را بر تفریق بین آنچه که اثباتش با خبر واحد عادل جایز نیست، درخوست نمایند. در حالی که هیچ دلیل و حجت قابل قبولی در این باره وجود ندارد</w:t>
      </w:r>
      <w:r w:rsidRPr="00D94E82">
        <w:rPr>
          <w:rStyle w:val="Char4"/>
          <w:rFonts w:hint="cs"/>
          <w:spacing w:val="-4"/>
          <w:vertAlign w:val="superscript"/>
          <w:rtl/>
        </w:rPr>
        <w:t>(</w:t>
      </w:r>
      <w:r w:rsidRPr="00D94E82">
        <w:rPr>
          <w:rStyle w:val="Char4"/>
          <w:spacing w:val="-4"/>
          <w:vertAlign w:val="superscript"/>
          <w:rtl/>
        </w:rPr>
        <w:footnoteReference w:id="509"/>
      </w:r>
      <w:r w:rsidRPr="00D94E82">
        <w:rPr>
          <w:rStyle w:val="Char4"/>
          <w:rFonts w:hint="cs"/>
          <w:spacing w:val="-4"/>
          <w:vertAlign w:val="superscript"/>
          <w:rtl/>
        </w:rPr>
        <w:t>)</w:t>
      </w:r>
      <w:r w:rsidRPr="00D94E82">
        <w:rPr>
          <w:rStyle w:val="Char4"/>
          <w:rFonts w:hint="cs"/>
          <w:spacing w:val="-4"/>
          <w:rtl/>
        </w:rPr>
        <w:t>.</w:t>
      </w:r>
    </w:p>
    <w:p w:rsidR="0063251B" w:rsidRPr="00D94E82" w:rsidRDefault="0063251B" w:rsidP="00960E98">
      <w:pPr>
        <w:widowControl w:val="0"/>
        <w:numPr>
          <w:ilvl w:val="0"/>
          <w:numId w:val="19"/>
        </w:numPr>
        <w:spacing w:line="250" w:lineRule="auto"/>
        <w:ind w:left="624" w:hanging="340"/>
        <w:jc w:val="lowKashida"/>
        <w:rPr>
          <w:spacing w:val="-2"/>
          <w:lang w:bidi="fa-IR"/>
        </w:rPr>
      </w:pPr>
      <w:r w:rsidRPr="00D94E82">
        <w:rPr>
          <w:rStyle w:val="Char4"/>
          <w:rFonts w:hint="cs"/>
          <w:spacing w:val="-2"/>
          <w:rtl/>
        </w:rPr>
        <w:t>هردو گروه – چه آن‌هایی که معتقد به مفید علم‌بودن خبر واحد و چه آن‌هایی که معتقد به مفید ظن‌بودن خبر واحد هستند – متفقند که صحابه و تابعین به اجماع به خبر واحد عمل کرده‌اند، و از هیچیک آ‌ن‌ها نقل نشده که یکی از صحابه استدلال به خبر واحد به خبر واحد عادل در عقیده را به دلیل این که مفید ظن باشد، منع کرده باشد. بلکه از آن‌ها نقل شده خبری را که صحیح بوده آن‌ها به طور مطلق قبول داشته‌اند و کاری به آحاد یا غیر آحادبودنش نداشتند و کسانی هم که عمل به احادیث آحاد را مختص احکام می‌دانند و عقاید را از آن جدا می‌نمایند، باید برای اثبات ادعایشان از قرآن، سنت و اجماع قطعی دلیل بیاورند</w:t>
      </w:r>
      <w:r w:rsidRPr="00D94E82">
        <w:rPr>
          <w:rStyle w:val="Char4"/>
          <w:rFonts w:hint="cs"/>
          <w:spacing w:val="-2"/>
          <w:vertAlign w:val="superscript"/>
          <w:rtl/>
        </w:rPr>
        <w:t>(</w:t>
      </w:r>
      <w:r w:rsidRPr="00D94E82">
        <w:rPr>
          <w:rStyle w:val="Char4"/>
          <w:spacing w:val="-2"/>
          <w:vertAlign w:val="superscript"/>
          <w:rtl/>
        </w:rPr>
        <w:footnoteReference w:id="510"/>
      </w:r>
      <w:r w:rsidRPr="00D94E82">
        <w:rPr>
          <w:rStyle w:val="Char4"/>
          <w:rFonts w:hint="cs"/>
          <w:spacing w:val="-2"/>
          <w:vertAlign w:val="superscript"/>
          <w:rtl/>
        </w:rPr>
        <w:t>)</w:t>
      </w:r>
      <w:r w:rsidRPr="00D94E82">
        <w:rPr>
          <w:rStyle w:val="Char4"/>
          <w:rFonts w:hint="cs"/>
          <w:spacing w:val="-2"/>
          <w:rtl/>
        </w:rPr>
        <w:t>.</w:t>
      </w:r>
    </w:p>
    <w:p w:rsidR="0063251B" w:rsidRDefault="0063251B" w:rsidP="00AB7623">
      <w:pPr>
        <w:pStyle w:val="a8"/>
        <w:widowControl w:val="0"/>
        <w:spacing w:line="240" w:lineRule="auto"/>
        <w:rPr>
          <w:rtl/>
        </w:rPr>
      </w:pPr>
      <w:r>
        <w:rPr>
          <w:rFonts w:hint="cs"/>
          <w:rtl/>
        </w:rPr>
        <w:t xml:space="preserve">امام احمد می‌گوید: «خبر واحد عادل مفید علم است، و کاری به وجود یا عدم قرینه ندارد و در این حال عمل به آن واجب می‌شود و وقتی عمل به چیزی واجب است، باید علم به آن چیز قبل از عمل حاصل شود، چون خداوند می‌فرماید: </w:t>
      </w:r>
      <w:r w:rsidR="00FB7DB9" w:rsidRPr="00F346F5">
        <w:rPr>
          <w:rStyle w:val="Char8"/>
          <w:rFonts w:hint="cs"/>
          <w:rtl/>
        </w:rPr>
        <w:t>﴿</w:t>
      </w:r>
      <w:r w:rsidR="00B90E07" w:rsidRPr="00B90E07">
        <w:rPr>
          <w:rStyle w:val="Chard"/>
          <w:rFonts w:hint="eastAsia"/>
          <w:rtl/>
        </w:rPr>
        <w:t>إِن</w:t>
      </w:r>
      <w:r w:rsidR="00B90E07" w:rsidRPr="00B90E07">
        <w:rPr>
          <w:rStyle w:val="Chard"/>
          <w:rtl/>
        </w:rPr>
        <w:t xml:space="preserve"> </w:t>
      </w:r>
      <w:r w:rsidR="00B90E07" w:rsidRPr="00B90E07">
        <w:rPr>
          <w:rStyle w:val="Chard"/>
          <w:rFonts w:hint="eastAsia"/>
          <w:rtl/>
        </w:rPr>
        <w:t>يَتَّبِعُونَ</w:t>
      </w:r>
      <w:r w:rsidR="00B90E07" w:rsidRPr="00B90E07">
        <w:rPr>
          <w:rStyle w:val="Chard"/>
          <w:rtl/>
        </w:rPr>
        <w:t xml:space="preserve"> </w:t>
      </w:r>
      <w:r w:rsidR="00B90E07" w:rsidRPr="00B90E07">
        <w:rPr>
          <w:rStyle w:val="Chard"/>
          <w:rFonts w:hint="eastAsia"/>
          <w:rtl/>
        </w:rPr>
        <w:t>إِلَّا</w:t>
      </w:r>
      <w:r w:rsidR="00B90E07" w:rsidRPr="00B90E07">
        <w:rPr>
          <w:rStyle w:val="Chard"/>
          <w:rtl/>
        </w:rPr>
        <w:t xml:space="preserve"> </w:t>
      </w:r>
      <w:r w:rsidR="00B90E07" w:rsidRPr="00B90E07">
        <w:rPr>
          <w:rStyle w:val="Chard"/>
          <w:rFonts w:hint="cs"/>
          <w:rtl/>
        </w:rPr>
        <w:t>ٱ</w:t>
      </w:r>
      <w:r w:rsidR="00B90E07" w:rsidRPr="00B90E07">
        <w:rPr>
          <w:rStyle w:val="Chard"/>
          <w:rFonts w:hint="eastAsia"/>
          <w:rtl/>
        </w:rPr>
        <w:t>لظَّنَّ</w:t>
      </w:r>
      <w:r w:rsidR="00FB7DB9" w:rsidRPr="00F346F5">
        <w:rPr>
          <w:rStyle w:val="Char8"/>
          <w:rFonts w:hint="cs"/>
          <w:rtl/>
        </w:rPr>
        <w:t>﴾</w:t>
      </w:r>
      <w:r w:rsidR="00FB7DB9">
        <w:rPr>
          <w:rFonts w:hint="cs"/>
          <w:rtl/>
        </w:rPr>
        <w:t xml:space="preserve"> </w:t>
      </w:r>
      <w:r w:rsidRPr="00FB7DB9">
        <w:rPr>
          <w:rStyle w:val="Char6"/>
          <w:rFonts w:hint="cs"/>
          <w:rtl/>
        </w:rPr>
        <w:t>[الأنعام: 116]</w:t>
      </w:r>
      <w:r>
        <w:rPr>
          <w:rFonts w:hint="cs"/>
          <w:rtl/>
        </w:rPr>
        <w:t xml:space="preserve"> و خداوند از پیروی‌کردن بدون علم نهی کرده و پیروی از ظن را مذموم می‌داند، پس اگر قرار است عمل به خبر واحد واجب باشد، پس حتماً باید خبر واحد عادل مفید علم باشد».</w:t>
      </w:r>
    </w:p>
    <w:p w:rsidR="0063251B" w:rsidRDefault="0063251B" w:rsidP="00AB7623">
      <w:pPr>
        <w:pStyle w:val="a8"/>
        <w:widowControl w:val="0"/>
        <w:rPr>
          <w:rtl/>
        </w:rPr>
      </w:pPr>
      <w:r>
        <w:rPr>
          <w:rFonts w:hint="cs"/>
          <w:rtl/>
        </w:rPr>
        <w:t xml:space="preserve">در جواب این استدلال، مخالفان گفته‌اند که این حرف‌ها در مورد چیزی درست است که لازمه‌ی آن حصول علم باشد و این مربوط به اصول دین </w:t>
      </w:r>
      <w:r>
        <w:rPr>
          <w:rFonts w:cs="Times New Roman" w:hint="cs"/>
          <w:rtl/>
        </w:rPr>
        <w:t>–</w:t>
      </w:r>
      <w:r>
        <w:rPr>
          <w:rFonts w:hint="cs"/>
          <w:rtl/>
        </w:rPr>
        <w:t xml:space="preserve"> وحدانیت خداوند، اسماء و صفاتش </w:t>
      </w:r>
      <w:r>
        <w:rPr>
          <w:rFonts w:cs="Times New Roman" w:hint="cs"/>
          <w:rtl/>
        </w:rPr>
        <w:t>–</w:t>
      </w:r>
      <w:r>
        <w:rPr>
          <w:rFonts w:hint="cs"/>
          <w:rtl/>
        </w:rPr>
        <w:t xml:space="preserve"> می‌باشد، ولی در فروع دین حصول علم نیاز نیست، چون می‌توان بر مبنای ظن عمل کرد</w:t>
      </w:r>
      <w:r w:rsidRPr="00402A7B">
        <w:rPr>
          <w:rFonts w:hint="cs"/>
          <w:vertAlign w:val="superscript"/>
          <w:rtl/>
        </w:rPr>
        <w:t>(</w:t>
      </w:r>
      <w:r>
        <w:rPr>
          <w:rStyle w:val="FootnoteReference"/>
          <w:rtl/>
        </w:rPr>
        <w:footnoteReference w:id="511"/>
      </w:r>
      <w:r w:rsidRPr="00402A7B">
        <w:rPr>
          <w:rFonts w:hint="cs"/>
          <w:vertAlign w:val="superscript"/>
          <w:rtl/>
        </w:rPr>
        <w:t>)</w:t>
      </w:r>
      <w:r>
        <w:rPr>
          <w:rFonts w:hint="cs"/>
          <w:rtl/>
        </w:rPr>
        <w:t>.</w:t>
      </w:r>
    </w:p>
    <w:p w:rsidR="0063251B" w:rsidRDefault="0063251B" w:rsidP="00AB7623">
      <w:pPr>
        <w:pStyle w:val="a8"/>
        <w:rPr>
          <w:rtl/>
        </w:rPr>
      </w:pPr>
      <w:r>
        <w:rPr>
          <w:rFonts w:hint="cs"/>
          <w:rtl/>
        </w:rPr>
        <w:t xml:space="preserve">حال ما در جواب این مخالفان می‌گوئیم این تقسیم‌بندی </w:t>
      </w:r>
      <w:r w:rsidR="00B90E07">
        <w:rPr>
          <w:rFonts w:hint="cs"/>
          <w:rtl/>
        </w:rPr>
        <w:t>-</w:t>
      </w:r>
      <w:r>
        <w:rPr>
          <w:rFonts w:hint="cs"/>
          <w:rtl/>
        </w:rPr>
        <w:t>عمل به مسائل اصول دین نیاز به حصول علم دارد، ولی در مورد فروع دین چنین نیست</w:t>
      </w:r>
      <w:r w:rsidR="00B90E07">
        <w:rPr>
          <w:rFonts w:hint="cs"/>
          <w:rtl/>
        </w:rPr>
        <w:t>-</w:t>
      </w:r>
      <w:r>
        <w:rPr>
          <w:rFonts w:hint="cs"/>
          <w:rtl/>
        </w:rPr>
        <w:t xml:space="preserve"> را از کجا آورده‌اید و دلیل‌تان چیست، آنگاه خواهیم دید که هیچ جوابی ندارند و فقط به صورت تقلیدی آن را نقل کرده‌اند.</w:t>
      </w:r>
    </w:p>
    <w:p w:rsidR="0063251B" w:rsidRDefault="0063251B" w:rsidP="00AB7623">
      <w:pPr>
        <w:pStyle w:val="a8"/>
        <w:rPr>
          <w:rtl/>
        </w:rPr>
      </w:pPr>
      <w:r>
        <w:rPr>
          <w:rFonts w:hint="cs"/>
          <w:rtl/>
        </w:rPr>
        <w:t>تقسیم دین به آنچه که با خبر واحد ثابت می‌شود و آنچه که ثابت نمی‌شود تقسیمی نادرست است که هیچ دلیل صحیحی بر آن وجود ندارد</w:t>
      </w:r>
      <w:r w:rsidRPr="00402A7B">
        <w:rPr>
          <w:rFonts w:hint="cs"/>
          <w:vertAlign w:val="superscript"/>
          <w:rtl/>
        </w:rPr>
        <w:t>(</w:t>
      </w:r>
      <w:r>
        <w:rPr>
          <w:rStyle w:val="FootnoteReference"/>
          <w:rtl/>
        </w:rPr>
        <w:footnoteReference w:id="512"/>
      </w:r>
      <w:r w:rsidRPr="00402A7B">
        <w:rPr>
          <w:rFonts w:hint="cs"/>
          <w:vertAlign w:val="superscript"/>
          <w:rtl/>
        </w:rPr>
        <w:t>)</w:t>
      </w:r>
      <w:r>
        <w:rPr>
          <w:rFonts w:hint="cs"/>
          <w:rtl/>
        </w:rPr>
        <w:t>.</w:t>
      </w:r>
    </w:p>
    <w:p w:rsidR="00B90E07" w:rsidRDefault="00B90E07" w:rsidP="00AB7623">
      <w:pPr>
        <w:pStyle w:val="a8"/>
        <w:rPr>
          <w:rtl/>
        </w:rPr>
        <w:sectPr w:rsidR="00B90E07" w:rsidSect="00863559">
          <w:headerReference w:type="default" r:id="rId38"/>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63" w:name="_Toc313152214"/>
      <w:bookmarkStart w:id="164" w:name="_Toc382955442"/>
      <w:r>
        <w:rPr>
          <w:rFonts w:hint="cs"/>
          <w:rtl/>
        </w:rPr>
        <w:t>3-9- تفاوت دیدگاه محدثین با متکلمین اصولی در این باره</w:t>
      </w:r>
      <w:bookmarkEnd w:id="163"/>
      <w:bookmarkEnd w:id="164"/>
    </w:p>
    <w:p w:rsidR="0063251B" w:rsidRDefault="0063251B" w:rsidP="00AB7623">
      <w:pPr>
        <w:pStyle w:val="a8"/>
        <w:rPr>
          <w:rtl/>
        </w:rPr>
      </w:pPr>
      <w:r>
        <w:rPr>
          <w:rFonts w:hint="cs"/>
          <w:rtl/>
        </w:rPr>
        <w:t>سنت عملی است که امت اسلامی نسل به نسل آن را از گذشتگان خود گرفته‌اند و انتقال سنت از نسلی به نسل دیگر به حد تواتر رسیده است. مسلمانان خلف عقیده‌یشان را از سلف‌شان گرفته‌اند و هر نسلی پرورده‌ی نسل قبلی بوده‌اند، پس چه آحادی در اینجا وجود دارد.</w:t>
      </w:r>
    </w:p>
    <w:p w:rsidR="0063251B" w:rsidRPr="00D94E82" w:rsidRDefault="0063251B" w:rsidP="00AB7623">
      <w:pPr>
        <w:pStyle w:val="a8"/>
        <w:rPr>
          <w:spacing w:val="-2"/>
          <w:rtl/>
        </w:rPr>
      </w:pPr>
      <w:r w:rsidRPr="00D94E82">
        <w:rPr>
          <w:rFonts w:hint="cs"/>
          <w:spacing w:val="-2"/>
          <w:rtl/>
        </w:rPr>
        <w:t>سنت نبوی فقط علم محبوس در بطن کتاب‌ها نبوده، بلکه علمی بوده که اعتقاد و عمل مسلمانان بر آن بنیان گردیده و مسلمانان در زندگیشان به آن حکم کرده‌اند و آن را وارد زندگی روزمره‌یشان کردند و این وضعیت باعث محفوظ‌ماندن سنت آحاد در کتاب‌ها و واقعیت عملی بود</w:t>
      </w:r>
      <w:r w:rsidRPr="00D94E82">
        <w:rPr>
          <w:rFonts w:hint="cs"/>
          <w:spacing w:val="-2"/>
          <w:vertAlign w:val="superscript"/>
          <w:rtl/>
        </w:rPr>
        <w:t>(</w:t>
      </w:r>
      <w:r w:rsidRPr="00D94E82">
        <w:rPr>
          <w:rStyle w:val="FootnoteReference"/>
          <w:spacing w:val="-2"/>
          <w:rtl/>
        </w:rPr>
        <w:footnoteReference w:id="513"/>
      </w:r>
      <w:r w:rsidRPr="00D94E82">
        <w:rPr>
          <w:rFonts w:hint="cs"/>
          <w:spacing w:val="-2"/>
          <w:vertAlign w:val="superscript"/>
          <w:rtl/>
        </w:rPr>
        <w:t>)</w:t>
      </w:r>
      <w:r w:rsidRPr="00D94E82">
        <w:rPr>
          <w:rFonts w:hint="cs"/>
          <w:spacing w:val="-2"/>
          <w:rtl/>
        </w:rPr>
        <w:t>.</w:t>
      </w:r>
    </w:p>
    <w:p w:rsidR="0063251B" w:rsidRDefault="0063251B" w:rsidP="00AB7623">
      <w:pPr>
        <w:pStyle w:val="a8"/>
        <w:rPr>
          <w:rtl/>
        </w:rPr>
      </w:pPr>
      <w:r>
        <w:rPr>
          <w:rFonts w:hint="cs"/>
          <w:rtl/>
        </w:rPr>
        <w:t xml:space="preserve">توصیف احادیث به متواتر و آحاد، اصطلاحی است که محدثین به کار نبرده‌اند، بلکه کسانی به کار بردند که بر حدیث آگاهی نداشتند، پس هرکس بر کتب مصطلح حدیثی نگاه کند این اصطلاح </w:t>
      </w:r>
      <w:r>
        <w:rPr>
          <w:rFonts w:cs="Times New Roman" w:hint="cs"/>
          <w:rtl/>
        </w:rPr>
        <w:t>–</w:t>
      </w:r>
      <w:r>
        <w:rPr>
          <w:rFonts w:hint="cs"/>
          <w:rtl/>
        </w:rPr>
        <w:t xml:space="preserve"> حدیث آحاد </w:t>
      </w:r>
      <w:r>
        <w:rPr>
          <w:rFonts w:cs="Times New Roman" w:hint="cs"/>
          <w:rtl/>
        </w:rPr>
        <w:t>–</w:t>
      </w:r>
      <w:r>
        <w:rPr>
          <w:rFonts w:hint="cs"/>
          <w:rtl/>
        </w:rPr>
        <w:t xml:space="preserve"> را نزد متقدمین علمای حدیث نمی‌یابد و در کتب متقدمین علمای اصولی نیز چنین اصطلاحی دیده نمی‌شود</w:t>
      </w:r>
      <w:r w:rsidRPr="00402A7B">
        <w:rPr>
          <w:rFonts w:hint="cs"/>
          <w:vertAlign w:val="superscript"/>
          <w:rtl/>
        </w:rPr>
        <w:t>(</w:t>
      </w:r>
      <w:r>
        <w:rPr>
          <w:rStyle w:val="FootnoteReference"/>
          <w:rtl/>
        </w:rPr>
        <w:footnoteReference w:id="514"/>
      </w:r>
      <w:r w:rsidRPr="00402A7B">
        <w:rPr>
          <w:rFonts w:hint="cs"/>
          <w:vertAlign w:val="superscript"/>
          <w:rtl/>
        </w:rPr>
        <w:t>)</w:t>
      </w:r>
      <w:r>
        <w:rPr>
          <w:rFonts w:hint="cs"/>
          <w:rtl/>
        </w:rPr>
        <w:t>.</w:t>
      </w:r>
    </w:p>
    <w:p w:rsidR="0063251B" w:rsidRPr="00AB7623" w:rsidRDefault="0063251B" w:rsidP="00AB7623">
      <w:pPr>
        <w:pStyle w:val="a8"/>
        <w:rPr>
          <w:rtl/>
        </w:rPr>
      </w:pPr>
      <w:r w:rsidRPr="00AB7623">
        <w:rPr>
          <w:rFonts w:hint="cs"/>
          <w:rtl/>
        </w:rPr>
        <w:t>آنچه که واقعیت دارد این است که دیدگاه محدثین در بحث مفید علم‌بودن خبر واحد با دیدگاه اصولیین متکلم خیلی فرق می‌کند و آن هم به تأثیرات فکری متکلمان اصولی از تفکرات فلسفی یونان برمی‌گردد.</w:t>
      </w:r>
    </w:p>
    <w:p w:rsidR="0063251B" w:rsidRDefault="0063251B" w:rsidP="00AB7623">
      <w:pPr>
        <w:pStyle w:val="a8"/>
        <w:rPr>
          <w:rtl/>
        </w:rPr>
      </w:pPr>
      <w:r>
        <w:rPr>
          <w:rFonts w:hint="cs"/>
          <w:rtl/>
        </w:rPr>
        <w:t xml:space="preserve">اصولیین معتقدند که خبر واحد مفید ظن است و این دیدگاه به فرضیات ذهنی آن‌ها برمی‌گردد، می‌گویند: همه‌ی اخبار آحاد مفید ظن هستند، چون احتمال کذب، نسیان یا خطای راوی در روایتش وجود دارد و باعث تردید در صحت روایت می‌شود و بر مبنای این گمان، کلیه‌ی احادیث آحاد در حوزه‌ی عقاید از زیر سؤال برده‌اند و اعتقاد به آن‌ها را تضعیف نموده‌اند. اما علمای حدیث </w:t>
      </w:r>
      <w:r>
        <w:rPr>
          <w:rFonts w:cs="Times New Roman" w:hint="cs"/>
          <w:rtl/>
        </w:rPr>
        <w:t>–</w:t>
      </w:r>
      <w:r>
        <w:rPr>
          <w:rFonts w:hint="cs"/>
          <w:rtl/>
        </w:rPr>
        <w:t xml:space="preserve"> محدثین </w:t>
      </w:r>
      <w:r>
        <w:rPr>
          <w:rFonts w:cs="Times New Roman" w:hint="cs"/>
          <w:rtl/>
        </w:rPr>
        <w:t>–</w:t>
      </w:r>
      <w:r>
        <w:rPr>
          <w:rFonts w:hint="cs"/>
          <w:rtl/>
        </w:rPr>
        <w:t xml:space="preserve"> دیدگاه‌شان به شیوه‌ای است که به کل حدیث و سندش به طور جداگانه نگاه می‌کنند و حکم‌شان بر احادیث و اسنادشان مختلف است، و می‌گویند: این حدیث صحیح لذاته، صحیح لغیره، حسن لذاته، حسن لغیره، ضعیف و موضوع و... است. و این تقسیم‌بندی‌ها را بر مبنای عدالت، ضبط و صحت سماع راویان، اتصال سند راویان وغیره </w:t>
      </w:r>
      <w:r>
        <w:rPr>
          <w:rFonts w:cs="Times New Roman" w:hint="cs"/>
          <w:rtl/>
        </w:rPr>
        <w:t>–</w:t>
      </w:r>
      <w:r>
        <w:rPr>
          <w:rFonts w:hint="cs"/>
          <w:rtl/>
        </w:rPr>
        <w:t xml:space="preserve"> آنگونه که در علوم الحدیث مشهور و معروف است </w:t>
      </w:r>
      <w:r>
        <w:rPr>
          <w:rFonts w:cs="Times New Roman" w:hint="cs"/>
          <w:rtl/>
        </w:rPr>
        <w:t>–</w:t>
      </w:r>
      <w:r>
        <w:rPr>
          <w:rFonts w:hint="cs"/>
          <w:rtl/>
        </w:rPr>
        <w:t xml:space="preserve"> انجام می‌دهند، پس براین اساس همه‌ی احادیث آحاد ظنی نیستند و همچنین همه‌ی احادیث آحاد هم مفید قطع و یقین نمی‌باشند، بلکه شامل هردو دسته می‌شوند و هرکس هریک از این دو قول را بدون دیگری به طور مطلق به سلف صالح نسبت دهد دچار خطا شده، چون علمای سلف همواره گفته‌اند: خبر واحد صحیح مفید علم است و علم نزد آن‌ها به معنای علم مورد نظر متکلمین اصولی نیست، همچنانکه ظن نزد علمای سلف به معنای ظن مورد نظر متکلمین اصولی نیست، پس نه علم همان علم و نه ظن همان ظن است.</w:t>
      </w:r>
    </w:p>
    <w:p w:rsidR="0063251B" w:rsidRPr="00AB7623" w:rsidRDefault="0063251B" w:rsidP="00AB7623">
      <w:pPr>
        <w:pStyle w:val="a8"/>
        <w:rPr>
          <w:rtl/>
        </w:rPr>
      </w:pPr>
      <w:r w:rsidRPr="00AB7623">
        <w:rPr>
          <w:rFonts w:hint="cs"/>
          <w:rtl/>
        </w:rPr>
        <w:t>هرچیزی که با دلیل شرعی ثابت شود علم است، و گاهی این علم مقطوع به است اگر دلیل اثبات‌کننده‌اش قطعی الدلا</w:t>
      </w:r>
      <w:r w:rsidRPr="00AB7623">
        <w:rPr>
          <w:rFonts w:cs="B Badr" w:hint="cs"/>
          <w:rtl/>
        </w:rPr>
        <w:t>لة</w:t>
      </w:r>
      <w:r w:rsidRPr="00AB7623">
        <w:rPr>
          <w:rFonts w:hint="cs"/>
          <w:rtl/>
        </w:rPr>
        <w:t xml:space="preserve"> و قطعی الثبوت باشد و گاهی این عمل ظن غالب را راجح است، اگر دلیل اثبات آن پائین‌تر از قبلی باشد، و این قول علمای سلف، صحابه، تابعین، تابع تابعین و ائمه‌ی اربعه می‌باشد.</w:t>
      </w:r>
    </w:p>
    <w:p w:rsidR="0063251B" w:rsidRDefault="0063251B" w:rsidP="00AB7623">
      <w:pPr>
        <w:pStyle w:val="a8"/>
        <w:rPr>
          <w:rtl/>
        </w:rPr>
      </w:pPr>
      <w:r>
        <w:rPr>
          <w:rFonts w:hint="cs"/>
          <w:rtl/>
        </w:rPr>
        <w:t xml:space="preserve">اما علم نزد علمای خلف، به یقینی برمی‌گردد که با عقل ثابت شده باشد و گاهی به یقینی که با دلایل نقلی هم ثابت شده برمی‌گردد، و ظن در دیدگاه آن‌ها بر شک، تخمین، خرص و وهم اطلاق می‌شود </w:t>
      </w:r>
      <w:r>
        <w:rPr>
          <w:rFonts w:cs="Times New Roman" w:hint="cs"/>
          <w:rtl/>
        </w:rPr>
        <w:t>–</w:t>
      </w:r>
      <w:r>
        <w:rPr>
          <w:rFonts w:hint="cs"/>
          <w:rtl/>
        </w:rPr>
        <w:t xml:space="preserve"> ولی ظن به این معنا را سلف بر چیزی که با دلیل عقلی یا نقلی ثابت می‌شود، اطلاق نمی‌نمایند </w:t>
      </w:r>
      <w:r>
        <w:rPr>
          <w:rFonts w:cs="Times New Roman" w:hint="cs"/>
          <w:rtl/>
        </w:rPr>
        <w:t>–</w:t>
      </w:r>
      <w:r>
        <w:rPr>
          <w:rFonts w:hint="cs"/>
          <w:rtl/>
        </w:rPr>
        <w:t xml:space="preserve"> و خلق برای اثبات ادعایشان به آیاتی که در رد و انکار بر کفار و عبادتشان برای خدایان باطل نازل شده، استدلال می‌کنند، آیاتی مثل:</w:t>
      </w:r>
    </w:p>
    <w:p w:rsidR="00D94E82" w:rsidRDefault="00FB7DB9" w:rsidP="00AB7623">
      <w:pPr>
        <w:pStyle w:val="af1"/>
        <w:rPr>
          <w:rStyle w:val="Char6"/>
          <w:rtl/>
        </w:rPr>
      </w:pPr>
      <w:r w:rsidRPr="00F346F5">
        <w:rPr>
          <w:rStyle w:val="Char8"/>
          <w:rFonts w:hint="cs"/>
          <w:rtl/>
        </w:rPr>
        <w:t>﴿</w:t>
      </w:r>
      <w:r w:rsidR="00B90E07" w:rsidRPr="00D94E82">
        <w:rPr>
          <w:rFonts w:hint="eastAsia"/>
          <w:rtl/>
        </w:rPr>
        <w:t>إِن</w:t>
      </w:r>
      <w:r w:rsidR="00B90E07" w:rsidRPr="00D94E82">
        <w:rPr>
          <w:rtl/>
        </w:rPr>
        <w:t xml:space="preserve"> </w:t>
      </w:r>
      <w:r w:rsidR="00B90E07" w:rsidRPr="00D94E82">
        <w:rPr>
          <w:rFonts w:hint="eastAsia"/>
          <w:rtl/>
        </w:rPr>
        <w:t>يَتَّبِعُونَ</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cs"/>
          <w:rtl/>
        </w:rPr>
        <w:t>ٱ</w:t>
      </w:r>
      <w:r w:rsidR="00B90E07" w:rsidRPr="00D94E82">
        <w:rPr>
          <w:rFonts w:hint="eastAsia"/>
          <w:rtl/>
        </w:rPr>
        <w:t>لظَّنَّ</w:t>
      </w:r>
      <w:r w:rsidR="00B90E07" w:rsidRPr="00D94E82">
        <w:rPr>
          <w:rtl/>
        </w:rPr>
        <w:t xml:space="preserve"> </w:t>
      </w:r>
      <w:r w:rsidR="00B90E07" w:rsidRPr="00D94E82">
        <w:rPr>
          <w:rFonts w:hint="eastAsia"/>
          <w:rtl/>
        </w:rPr>
        <w:t>وَإِن</w:t>
      </w:r>
      <w:r w:rsidR="00B90E07" w:rsidRPr="00D94E82">
        <w:rPr>
          <w:rFonts w:hint="cs"/>
          <w:rtl/>
        </w:rPr>
        <w:t>ۡ</w:t>
      </w:r>
      <w:r w:rsidR="00B90E07" w:rsidRPr="00D94E82">
        <w:rPr>
          <w:rtl/>
        </w:rPr>
        <w:t xml:space="preserve"> </w:t>
      </w:r>
      <w:r w:rsidR="00B90E07" w:rsidRPr="00D94E82">
        <w:rPr>
          <w:rFonts w:hint="eastAsia"/>
          <w:rtl/>
        </w:rPr>
        <w:t>هُم</w:t>
      </w:r>
      <w:r w:rsidR="00B90E07" w:rsidRPr="00D94E82">
        <w:rPr>
          <w:rFonts w:hint="cs"/>
          <w:rtl/>
        </w:rPr>
        <w:t>ۡ</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eastAsia"/>
          <w:rtl/>
        </w:rPr>
        <w:t>يَخ</w:t>
      </w:r>
      <w:r w:rsidR="00B90E07" w:rsidRPr="00D94E82">
        <w:rPr>
          <w:rFonts w:hint="cs"/>
          <w:rtl/>
        </w:rPr>
        <w:t>ۡ</w:t>
      </w:r>
      <w:r w:rsidR="00B90E07" w:rsidRPr="00D94E82">
        <w:rPr>
          <w:rFonts w:hint="eastAsia"/>
          <w:rtl/>
        </w:rPr>
        <w:t>رُصُونَ</w:t>
      </w:r>
      <w:r w:rsidRPr="00F346F5">
        <w:rPr>
          <w:rStyle w:val="Char8"/>
          <w:rFonts w:hint="cs"/>
          <w:rtl/>
        </w:rPr>
        <w:t>﴾</w:t>
      </w:r>
      <w:r w:rsidR="0063251B" w:rsidRPr="00FB7DB9">
        <w:rPr>
          <w:rStyle w:val="Char6"/>
          <w:rFonts w:hint="cs"/>
          <w:rtl/>
        </w:rPr>
        <w:t xml:space="preserve">[الأنعام: 116] </w:t>
      </w:r>
    </w:p>
    <w:p w:rsidR="0063251B" w:rsidRDefault="0063251B" w:rsidP="00AB7623">
      <w:pPr>
        <w:pStyle w:val="ab"/>
        <w:rPr>
          <w:rtl/>
        </w:rPr>
      </w:pPr>
      <w:r w:rsidRPr="00F346F5">
        <w:rPr>
          <w:rStyle w:val="Char8"/>
          <w:rtl/>
        </w:rPr>
        <w:t>«</w:t>
      </w:r>
      <w:r w:rsidRPr="00D94E82">
        <w:rPr>
          <w:rFonts w:hint="cs"/>
          <w:rtl/>
        </w:rPr>
        <w:t>اینان جز از پی گمان نمی‌روند و جز از اندیشه‌ی باطل و دروغ چیزی در دست ندارند</w:t>
      </w:r>
      <w:r w:rsidRPr="00F346F5">
        <w:rPr>
          <w:rStyle w:val="Char8"/>
          <w:rtl/>
        </w:rPr>
        <w:t>»</w:t>
      </w:r>
      <w:r>
        <w:rPr>
          <w:rFonts w:hint="cs"/>
          <w:rtl/>
        </w:rPr>
        <w:t>.</w:t>
      </w:r>
    </w:p>
    <w:p w:rsidR="00D94E82" w:rsidRDefault="00FB7DB9" w:rsidP="00AB7623">
      <w:pPr>
        <w:pStyle w:val="af1"/>
        <w:rPr>
          <w:rStyle w:val="Char6"/>
          <w:rtl/>
        </w:rPr>
      </w:pPr>
      <w:r w:rsidRPr="00F346F5">
        <w:rPr>
          <w:rStyle w:val="Char8"/>
          <w:rFonts w:hint="cs"/>
          <w:rtl/>
        </w:rPr>
        <w:t>﴿</w:t>
      </w:r>
      <w:r w:rsidR="00B90E07" w:rsidRPr="00D94E82">
        <w:rPr>
          <w:rFonts w:hint="eastAsia"/>
          <w:rtl/>
        </w:rPr>
        <w:t>إِنَّ</w:t>
      </w:r>
      <w:r w:rsidR="00B90E07" w:rsidRPr="00D94E82">
        <w:rPr>
          <w:rtl/>
        </w:rPr>
        <w:t xml:space="preserve"> </w:t>
      </w:r>
      <w:r w:rsidR="00B90E07" w:rsidRPr="00D94E82">
        <w:rPr>
          <w:rFonts w:hint="cs"/>
          <w:rtl/>
        </w:rPr>
        <w:t>ٱ</w:t>
      </w:r>
      <w:r w:rsidR="00B90E07" w:rsidRPr="00D94E82">
        <w:rPr>
          <w:rFonts w:hint="eastAsia"/>
          <w:rtl/>
        </w:rPr>
        <w:t>لظَّنَّ</w:t>
      </w:r>
      <w:r w:rsidR="00B90E07" w:rsidRPr="00D94E82">
        <w:rPr>
          <w:rtl/>
        </w:rPr>
        <w:t xml:space="preserve"> </w:t>
      </w:r>
      <w:r w:rsidR="00B90E07" w:rsidRPr="00D94E82">
        <w:rPr>
          <w:rFonts w:hint="eastAsia"/>
          <w:rtl/>
        </w:rPr>
        <w:t>لَا</w:t>
      </w:r>
      <w:r w:rsidR="00B90E07" w:rsidRPr="00D94E82">
        <w:rPr>
          <w:rtl/>
        </w:rPr>
        <w:t xml:space="preserve"> </w:t>
      </w:r>
      <w:r w:rsidR="00B90E07" w:rsidRPr="00D94E82">
        <w:rPr>
          <w:rFonts w:hint="eastAsia"/>
          <w:rtl/>
        </w:rPr>
        <w:t>يُغ</w:t>
      </w:r>
      <w:r w:rsidR="00B90E07" w:rsidRPr="00D94E82">
        <w:rPr>
          <w:rFonts w:hint="cs"/>
          <w:rtl/>
        </w:rPr>
        <w:t>ۡ</w:t>
      </w:r>
      <w:r w:rsidR="00B90E07" w:rsidRPr="00D94E82">
        <w:rPr>
          <w:rFonts w:hint="eastAsia"/>
          <w:rtl/>
        </w:rPr>
        <w:t>نِي</w:t>
      </w:r>
      <w:r w:rsidR="00B90E07" w:rsidRPr="00D94E82">
        <w:rPr>
          <w:rtl/>
        </w:rPr>
        <w:t xml:space="preserve"> </w:t>
      </w:r>
      <w:r w:rsidR="00B90E07" w:rsidRPr="00D94E82">
        <w:rPr>
          <w:rFonts w:hint="eastAsia"/>
          <w:rtl/>
        </w:rPr>
        <w:t>مِنَ</w:t>
      </w:r>
      <w:r w:rsidR="00B90E07" w:rsidRPr="00D94E82">
        <w:rPr>
          <w:rtl/>
        </w:rPr>
        <w:t xml:space="preserve"> </w:t>
      </w:r>
      <w:r w:rsidR="00B90E07" w:rsidRPr="00D94E82">
        <w:rPr>
          <w:rFonts w:hint="cs"/>
          <w:rtl/>
        </w:rPr>
        <w:t>ٱ</w:t>
      </w:r>
      <w:r w:rsidR="00B90E07" w:rsidRPr="00D94E82">
        <w:rPr>
          <w:rFonts w:hint="eastAsia"/>
          <w:rtl/>
        </w:rPr>
        <w:t>ل</w:t>
      </w:r>
      <w:r w:rsidR="00B90E07" w:rsidRPr="00D94E82">
        <w:rPr>
          <w:rFonts w:hint="cs"/>
          <w:rtl/>
        </w:rPr>
        <w:t>ۡ</w:t>
      </w:r>
      <w:r w:rsidR="00B90E07" w:rsidRPr="00D94E82">
        <w:rPr>
          <w:rFonts w:hint="eastAsia"/>
          <w:rtl/>
        </w:rPr>
        <w:t>حَقِّ</w:t>
      </w:r>
      <w:r w:rsidR="00B90E07" w:rsidRPr="00D94E82">
        <w:rPr>
          <w:rtl/>
        </w:rPr>
        <w:t xml:space="preserve"> </w:t>
      </w:r>
      <w:r w:rsidR="00B90E07" w:rsidRPr="00D94E82">
        <w:rPr>
          <w:rFonts w:hint="eastAsia"/>
          <w:rtl/>
        </w:rPr>
        <w:t>شَي</w:t>
      </w:r>
      <w:r w:rsidR="00B90E07" w:rsidRPr="00D94E82">
        <w:rPr>
          <w:rFonts w:hint="cs"/>
          <w:rtl/>
        </w:rPr>
        <w:t>ۡ</w:t>
      </w:r>
      <w:r w:rsidR="00B90E07" w:rsidRPr="00D94E82">
        <w:rPr>
          <w:rFonts w:hint="eastAsia"/>
          <w:rtl/>
        </w:rPr>
        <w:t>‍</w:t>
      </w:r>
      <w:r w:rsidR="00B90E07" w:rsidRPr="00D94E82">
        <w:rPr>
          <w:rFonts w:hint="cs"/>
          <w:rtl/>
        </w:rPr>
        <w:t>ٔ</w:t>
      </w:r>
      <w:r w:rsidR="00B90E07" w:rsidRPr="00D94E82">
        <w:rPr>
          <w:rFonts w:hint="eastAsia"/>
          <w:rtl/>
        </w:rPr>
        <w:t>ًا</w:t>
      </w:r>
      <w:r w:rsidRPr="00F346F5">
        <w:rPr>
          <w:rStyle w:val="Char8"/>
          <w:rFonts w:hint="cs"/>
          <w:rtl/>
        </w:rPr>
        <w:t>﴾</w:t>
      </w:r>
      <w:r w:rsidR="00B90E07">
        <w:rPr>
          <w:rStyle w:val="Char6"/>
          <w:rFonts w:hint="cs"/>
          <w:rtl/>
        </w:rPr>
        <w:t xml:space="preserve"> </w:t>
      </w:r>
      <w:r w:rsidR="0063251B" w:rsidRPr="00FB7DB9">
        <w:rPr>
          <w:rStyle w:val="Char6"/>
          <w:rFonts w:hint="cs"/>
          <w:rtl/>
        </w:rPr>
        <w:t xml:space="preserve">[یونس: 36] </w:t>
      </w:r>
    </w:p>
    <w:p w:rsidR="0063251B" w:rsidRDefault="0063251B" w:rsidP="00AB7623">
      <w:pPr>
        <w:pStyle w:val="ab"/>
        <w:rPr>
          <w:rtl/>
        </w:rPr>
      </w:pPr>
      <w:r w:rsidRPr="00F346F5">
        <w:rPr>
          <w:rStyle w:val="Char8"/>
          <w:rtl/>
        </w:rPr>
        <w:t>«</w:t>
      </w:r>
      <w:r w:rsidRPr="00D94E82">
        <w:rPr>
          <w:rFonts w:hint="cs"/>
          <w:rtl/>
        </w:rPr>
        <w:t>و گمان و خیال بی‌نیاز حق نمی‌گرداند</w:t>
      </w:r>
      <w:r w:rsidRPr="00F346F5">
        <w:rPr>
          <w:rStyle w:val="Char8"/>
          <w:rtl/>
        </w:rPr>
        <w:t>»</w:t>
      </w:r>
      <w:r>
        <w:rPr>
          <w:rFonts w:hint="cs"/>
          <w:rtl/>
        </w:rPr>
        <w:t>.</w:t>
      </w:r>
    </w:p>
    <w:p w:rsidR="00D94E82" w:rsidRDefault="00FB7DB9" w:rsidP="00AB7623">
      <w:pPr>
        <w:pStyle w:val="af1"/>
        <w:rPr>
          <w:rtl/>
        </w:rPr>
      </w:pPr>
      <w:r w:rsidRPr="00F346F5">
        <w:rPr>
          <w:rStyle w:val="Char8"/>
          <w:rFonts w:hint="cs"/>
          <w:rtl/>
        </w:rPr>
        <w:t>﴿</w:t>
      </w:r>
      <w:r w:rsidR="00B90E07" w:rsidRPr="00D94E82">
        <w:rPr>
          <w:rFonts w:hint="eastAsia"/>
          <w:rtl/>
        </w:rPr>
        <w:t>إِن</w:t>
      </w:r>
      <w:r w:rsidR="00B90E07" w:rsidRPr="00D94E82">
        <w:rPr>
          <w:rtl/>
        </w:rPr>
        <w:t xml:space="preserve"> </w:t>
      </w:r>
      <w:r w:rsidR="00B90E07" w:rsidRPr="00D94E82">
        <w:rPr>
          <w:rFonts w:hint="eastAsia"/>
          <w:rtl/>
        </w:rPr>
        <w:t>نَّظُنُّ</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eastAsia"/>
          <w:rtl/>
        </w:rPr>
        <w:t>ظَنّ</w:t>
      </w:r>
      <w:r w:rsidR="00B90E07" w:rsidRPr="00D94E82">
        <w:rPr>
          <w:rFonts w:hint="cs"/>
          <w:rtl/>
        </w:rPr>
        <w:t>ٗ</w:t>
      </w:r>
      <w:r w:rsidR="00B90E07" w:rsidRPr="00D94E82">
        <w:rPr>
          <w:rFonts w:hint="eastAsia"/>
          <w:rtl/>
        </w:rPr>
        <w:t>ا</w:t>
      </w:r>
      <w:r w:rsidR="00B90E07" w:rsidRPr="00D94E82">
        <w:rPr>
          <w:rtl/>
        </w:rPr>
        <w:t xml:space="preserve"> </w:t>
      </w:r>
      <w:r w:rsidR="00B90E07" w:rsidRPr="00D94E82">
        <w:rPr>
          <w:rFonts w:hint="eastAsia"/>
          <w:rtl/>
        </w:rPr>
        <w:t>وَمَا</w:t>
      </w:r>
      <w:r w:rsidR="00B90E07" w:rsidRPr="00D94E82">
        <w:rPr>
          <w:rtl/>
        </w:rPr>
        <w:t xml:space="preserve"> </w:t>
      </w:r>
      <w:r w:rsidR="00B90E07" w:rsidRPr="00D94E82">
        <w:rPr>
          <w:rFonts w:hint="eastAsia"/>
          <w:rtl/>
        </w:rPr>
        <w:t>نَح</w:t>
      </w:r>
      <w:r w:rsidR="00B90E07" w:rsidRPr="00D94E82">
        <w:rPr>
          <w:rFonts w:hint="cs"/>
          <w:rtl/>
        </w:rPr>
        <w:t>ۡ</w:t>
      </w:r>
      <w:r w:rsidR="00B90E07" w:rsidRPr="00D94E82">
        <w:rPr>
          <w:rFonts w:hint="eastAsia"/>
          <w:rtl/>
        </w:rPr>
        <w:t>نُ</w:t>
      </w:r>
      <w:r w:rsidR="00B90E07" w:rsidRPr="00D94E82">
        <w:rPr>
          <w:rtl/>
        </w:rPr>
        <w:t xml:space="preserve"> </w:t>
      </w:r>
      <w:r w:rsidR="00B90E07" w:rsidRPr="00D94E82">
        <w:rPr>
          <w:rFonts w:hint="eastAsia"/>
          <w:rtl/>
        </w:rPr>
        <w:t>بِمُس</w:t>
      </w:r>
      <w:r w:rsidR="00B90E07" w:rsidRPr="00D94E82">
        <w:rPr>
          <w:rFonts w:hint="cs"/>
          <w:rtl/>
        </w:rPr>
        <w:t>ۡ</w:t>
      </w:r>
      <w:r w:rsidR="00B90E07" w:rsidRPr="00D94E82">
        <w:rPr>
          <w:rFonts w:hint="eastAsia"/>
          <w:rtl/>
        </w:rPr>
        <w:t>تَي</w:t>
      </w:r>
      <w:r w:rsidR="00B90E07" w:rsidRPr="00D94E82">
        <w:rPr>
          <w:rFonts w:hint="cs"/>
          <w:rtl/>
        </w:rPr>
        <w:t>ۡ</w:t>
      </w:r>
      <w:r w:rsidR="00B90E07" w:rsidRPr="00D94E82">
        <w:rPr>
          <w:rFonts w:hint="eastAsia"/>
          <w:rtl/>
        </w:rPr>
        <w:t>قِنِينَ</w:t>
      </w:r>
      <w:r w:rsidRPr="00F346F5">
        <w:rPr>
          <w:rStyle w:val="Char8"/>
          <w:rFonts w:hint="cs"/>
          <w:rtl/>
        </w:rPr>
        <w:t>﴾</w:t>
      </w:r>
      <w:r w:rsidR="0063251B" w:rsidRPr="00FB7DB9">
        <w:rPr>
          <w:rStyle w:val="Char6"/>
          <w:rFonts w:hint="cs"/>
          <w:rtl/>
        </w:rPr>
        <w:t>[الجاثیة: 32]</w:t>
      </w:r>
      <w:r w:rsidR="0063251B">
        <w:rPr>
          <w:rFonts w:hint="cs"/>
          <w:rtl/>
        </w:rPr>
        <w:t xml:space="preserve"> </w:t>
      </w:r>
    </w:p>
    <w:p w:rsidR="0063251B" w:rsidRDefault="0063251B" w:rsidP="00AB7623">
      <w:pPr>
        <w:pStyle w:val="ab"/>
        <w:rPr>
          <w:rtl/>
        </w:rPr>
      </w:pPr>
      <w:r w:rsidRPr="00F346F5">
        <w:rPr>
          <w:rStyle w:val="Char8"/>
          <w:rtl/>
        </w:rPr>
        <w:t>«</w:t>
      </w:r>
      <w:r w:rsidRPr="00D94E82">
        <w:rPr>
          <w:rFonts w:hint="cs"/>
          <w:rtl/>
        </w:rPr>
        <w:t>فقط خیال و وهمی پیش خود می‌کنیم. به آن هیچ یقین نداریم</w:t>
      </w:r>
      <w:r w:rsidRPr="00F346F5">
        <w:rPr>
          <w:rStyle w:val="Char8"/>
          <w:rtl/>
        </w:rPr>
        <w:t>»</w:t>
      </w:r>
      <w:r>
        <w:rPr>
          <w:rFonts w:hint="cs"/>
          <w:rtl/>
        </w:rPr>
        <w:t>.</w:t>
      </w:r>
    </w:p>
    <w:p w:rsidR="00D94E82" w:rsidRDefault="00FB7DB9" w:rsidP="00960E98">
      <w:pPr>
        <w:pStyle w:val="af1"/>
        <w:spacing w:line="228" w:lineRule="auto"/>
        <w:rPr>
          <w:rStyle w:val="Char6"/>
          <w:rtl/>
        </w:rPr>
      </w:pPr>
      <w:r w:rsidRPr="00F346F5">
        <w:rPr>
          <w:rStyle w:val="Char8"/>
          <w:rFonts w:hint="cs"/>
          <w:rtl/>
        </w:rPr>
        <w:t>﴿</w:t>
      </w:r>
      <w:r w:rsidR="00B90E07" w:rsidRPr="00D94E82">
        <w:rPr>
          <w:rFonts w:hint="eastAsia"/>
          <w:rtl/>
        </w:rPr>
        <w:t>إِن</w:t>
      </w:r>
      <w:r w:rsidR="00B90E07" w:rsidRPr="00D94E82">
        <w:rPr>
          <w:rtl/>
        </w:rPr>
        <w:t xml:space="preserve"> </w:t>
      </w:r>
      <w:r w:rsidR="00B90E07" w:rsidRPr="00D94E82">
        <w:rPr>
          <w:rFonts w:hint="eastAsia"/>
          <w:rtl/>
        </w:rPr>
        <w:t>يَتَّبِعُونَ</w:t>
      </w:r>
      <w:r w:rsidR="00B90E07" w:rsidRPr="00D94E82">
        <w:rPr>
          <w:rtl/>
        </w:rPr>
        <w:t xml:space="preserve"> </w:t>
      </w:r>
      <w:r w:rsidR="00B90E07" w:rsidRPr="00D94E82">
        <w:rPr>
          <w:rFonts w:hint="eastAsia"/>
          <w:rtl/>
        </w:rPr>
        <w:t>إِلَّا</w:t>
      </w:r>
      <w:r w:rsidR="00B90E07" w:rsidRPr="00D94E82">
        <w:rPr>
          <w:rtl/>
        </w:rPr>
        <w:t xml:space="preserve"> </w:t>
      </w:r>
      <w:r w:rsidR="00B90E07" w:rsidRPr="00D94E82">
        <w:rPr>
          <w:rFonts w:hint="cs"/>
          <w:rtl/>
        </w:rPr>
        <w:t>ٱ</w:t>
      </w:r>
      <w:r w:rsidR="00B90E07" w:rsidRPr="00D94E82">
        <w:rPr>
          <w:rFonts w:hint="eastAsia"/>
          <w:rtl/>
        </w:rPr>
        <w:t>لظَّنَّ</w:t>
      </w:r>
      <w:r w:rsidR="00B90E07" w:rsidRPr="00D94E82">
        <w:rPr>
          <w:rtl/>
        </w:rPr>
        <w:t xml:space="preserve"> </w:t>
      </w:r>
      <w:r w:rsidR="00B90E07" w:rsidRPr="00D94E82">
        <w:rPr>
          <w:rFonts w:hint="eastAsia"/>
          <w:rtl/>
        </w:rPr>
        <w:t>وَمَا</w:t>
      </w:r>
      <w:r w:rsidR="00B90E07" w:rsidRPr="00D94E82">
        <w:rPr>
          <w:rtl/>
        </w:rPr>
        <w:t xml:space="preserve"> </w:t>
      </w:r>
      <w:r w:rsidR="00B90E07" w:rsidRPr="00D94E82">
        <w:rPr>
          <w:rFonts w:hint="eastAsia"/>
          <w:rtl/>
        </w:rPr>
        <w:t>تَه</w:t>
      </w:r>
      <w:r w:rsidR="00B90E07" w:rsidRPr="00D94E82">
        <w:rPr>
          <w:rFonts w:hint="cs"/>
          <w:rtl/>
        </w:rPr>
        <w:t>ۡ</w:t>
      </w:r>
      <w:r w:rsidR="00B90E07" w:rsidRPr="00D94E82">
        <w:rPr>
          <w:rFonts w:hint="eastAsia"/>
          <w:rtl/>
        </w:rPr>
        <w:t>وَى</w:t>
      </w:r>
      <w:r w:rsidR="00B90E07" w:rsidRPr="00D94E82">
        <w:rPr>
          <w:rtl/>
        </w:rPr>
        <w:t xml:space="preserve"> </w:t>
      </w:r>
      <w:r w:rsidR="00B90E07" w:rsidRPr="00D94E82">
        <w:rPr>
          <w:rFonts w:hint="cs"/>
          <w:rtl/>
        </w:rPr>
        <w:t>ٱ</w:t>
      </w:r>
      <w:r w:rsidR="00B90E07" w:rsidRPr="00D94E82">
        <w:rPr>
          <w:rFonts w:hint="eastAsia"/>
          <w:rtl/>
        </w:rPr>
        <w:t>ل</w:t>
      </w:r>
      <w:r w:rsidR="00B90E07" w:rsidRPr="00D94E82">
        <w:rPr>
          <w:rFonts w:hint="cs"/>
          <w:rtl/>
        </w:rPr>
        <w:t>ۡ</w:t>
      </w:r>
      <w:r w:rsidR="00B90E07" w:rsidRPr="00D94E82">
        <w:rPr>
          <w:rFonts w:hint="eastAsia"/>
          <w:rtl/>
        </w:rPr>
        <w:t>أَنفُسُ</w:t>
      </w:r>
      <w:r w:rsidRPr="00F346F5">
        <w:rPr>
          <w:rStyle w:val="Char8"/>
          <w:rFonts w:hint="cs"/>
          <w:rtl/>
        </w:rPr>
        <w:t>﴾</w:t>
      </w:r>
      <w:r>
        <w:rPr>
          <w:rFonts w:hint="cs"/>
          <w:rtl/>
        </w:rPr>
        <w:t xml:space="preserve"> </w:t>
      </w:r>
      <w:r w:rsidR="0063251B" w:rsidRPr="00FB7DB9">
        <w:rPr>
          <w:rStyle w:val="Char6"/>
          <w:rFonts w:hint="cs"/>
          <w:rtl/>
        </w:rPr>
        <w:t xml:space="preserve">[النجم: 23] </w:t>
      </w:r>
    </w:p>
    <w:p w:rsidR="0063251B" w:rsidRDefault="0063251B" w:rsidP="00960E98">
      <w:pPr>
        <w:pStyle w:val="ab"/>
        <w:spacing w:line="240" w:lineRule="auto"/>
        <w:rPr>
          <w:rtl/>
        </w:rPr>
      </w:pPr>
      <w:r w:rsidRPr="00F346F5">
        <w:rPr>
          <w:rStyle w:val="Char8"/>
          <w:rtl/>
        </w:rPr>
        <w:t>«</w:t>
      </w:r>
      <w:r w:rsidRPr="00D94E82">
        <w:rPr>
          <w:rFonts w:hint="cs"/>
          <w:rtl/>
        </w:rPr>
        <w:t>و فقط از گمان باطل و هوای نفس پیروی کرده‌اند</w:t>
      </w:r>
      <w:r w:rsidRPr="00F346F5">
        <w:rPr>
          <w:rStyle w:val="Char8"/>
          <w:rtl/>
        </w:rPr>
        <w:t>»</w:t>
      </w:r>
      <w:r>
        <w:rPr>
          <w:rFonts w:hint="cs"/>
          <w:rtl/>
        </w:rPr>
        <w:t>.</w:t>
      </w:r>
    </w:p>
    <w:p w:rsidR="0063251B" w:rsidRDefault="0063251B" w:rsidP="00960E98">
      <w:pPr>
        <w:pStyle w:val="a8"/>
        <w:spacing w:line="240" w:lineRule="auto"/>
        <w:rPr>
          <w:rtl/>
        </w:rPr>
      </w:pPr>
      <w:r>
        <w:rPr>
          <w:rFonts w:hint="cs"/>
          <w:rtl/>
        </w:rPr>
        <w:t>پس ظن مذکور در این آیات به معنای شک، وهم، خرص و تخمین است، و این همان ظن مذمومی است که برای هیچکس عمل به آن در عقاید یا عبادات جایز نیست.</w:t>
      </w:r>
    </w:p>
    <w:p w:rsidR="0063251B" w:rsidRDefault="0063251B" w:rsidP="00960E98">
      <w:pPr>
        <w:pStyle w:val="a8"/>
        <w:spacing w:line="240" w:lineRule="auto"/>
        <w:rPr>
          <w:rtl/>
        </w:rPr>
      </w:pPr>
      <w:r>
        <w:rPr>
          <w:rFonts w:hint="cs"/>
          <w:rtl/>
        </w:rPr>
        <w:t>اما ظنی که سلف به آن عمل کرده‌اند در این آیات زیر مطرح شده است:</w:t>
      </w:r>
    </w:p>
    <w:p w:rsidR="00D94E82" w:rsidRDefault="00FB7DB9" w:rsidP="00960E98">
      <w:pPr>
        <w:pStyle w:val="af1"/>
        <w:spacing w:line="228" w:lineRule="auto"/>
        <w:rPr>
          <w:rStyle w:val="Char6"/>
          <w:spacing w:val="-6"/>
          <w:rtl/>
        </w:rPr>
      </w:pPr>
      <w:r w:rsidRPr="00B90E07">
        <w:rPr>
          <w:rStyle w:val="Char8"/>
          <w:rFonts w:hint="cs"/>
          <w:spacing w:val="-6"/>
          <w:rtl/>
        </w:rPr>
        <w:t>﴿</w:t>
      </w:r>
      <w:r w:rsidR="00B90E07" w:rsidRPr="00D94E82">
        <w:rPr>
          <w:rFonts w:hint="eastAsia"/>
          <w:rtl/>
        </w:rPr>
        <w:t>إِنِّي</w:t>
      </w:r>
      <w:r w:rsidR="00B90E07" w:rsidRPr="00D94E82">
        <w:rPr>
          <w:rtl/>
        </w:rPr>
        <w:t xml:space="preserve"> </w:t>
      </w:r>
      <w:r w:rsidR="00B90E07" w:rsidRPr="00D94E82">
        <w:rPr>
          <w:rFonts w:hint="eastAsia"/>
          <w:rtl/>
        </w:rPr>
        <w:t>ظَنَنتُ</w:t>
      </w:r>
      <w:r w:rsidR="00B90E07" w:rsidRPr="00D94E82">
        <w:rPr>
          <w:rtl/>
        </w:rPr>
        <w:t xml:space="preserve"> </w:t>
      </w:r>
      <w:r w:rsidR="00B90E07" w:rsidRPr="00D94E82">
        <w:rPr>
          <w:rFonts w:hint="eastAsia"/>
          <w:rtl/>
        </w:rPr>
        <w:t>أَنِّي</w:t>
      </w:r>
      <w:r w:rsidR="00B90E07" w:rsidRPr="00D94E82">
        <w:rPr>
          <w:rtl/>
        </w:rPr>
        <w:t xml:space="preserve"> </w:t>
      </w:r>
      <w:r w:rsidR="00B90E07" w:rsidRPr="00D94E82">
        <w:rPr>
          <w:rFonts w:hint="eastAsia"/>
          <w:rtl/>
        </w:rPr>
        <w:t>مُلَ</w:t>
      </w:r>
      <w:r w:rsidR="00B90E07" w:rsidRPr="00D94E82">
        <w:rPr>
          <w:rFonts w:hint="cs"/>
          <w:rtl/>
        </w:rPr>
        <w:t>ٰ</w:t>
      </w:r>
      <w:r w:rsidR="00B90E07" w:rsidRPr="00D94E82">
        <w:rPr>
          <w:rFonts w:hint="eastAsia"/>
          <w:rtl/>
        </w:rPr>
        <w:t>قٍ</w:t>
      </w:r>
      <w:r w:rsidR="00B90E07" w:rsidRPr="00D94E82">
        <w:rPr>
          <w:rtl/>
        </w:rPr>
        <w:t xml:space="preserve"> </w:t>
      </w:r>
      <w:r w:rsidR="00B90E07" w:rsidRPr="00D94E82">
        <w:rPr>
          <w:rFonts w:hint="eastAsia"/>
          <w:rtl/>
        </w:rPr>
        <w:t>حِسَابِيَه</w:t>
      </w:r>
      <w:r w:rsidR="00B90E07" w:rsidRPr="00D94E82">
        <w:rPr>
          <w:rFonts w:hint="cs"/>
          <w:rtl/>
        </w:rPr>
        <w:t>ۡ</w:t>
      </w:r>
      <w:r w:rsidR="00B90E07" w:rsidRPr="00D94E82">
        <w:rPr>
          <w:rtl/>
        </w:rPr>
        <w:t xml:space="preserve"> </w:t>
      </w:r>
      <w:r w:rsidR="00B90E07" w:rsidRPr="00D94E82">
        <w:rPr>
          <w:rFonts w:hint="cs"/>
          <w:rtl/>
        </w:rPr>
        <w:t>٢٠</w:t>
      </w:r>
      <w:r w:rsidRPr="00B90E07">
        <w:rPr>
          <w:rStyle w:val="Char8"/>
          <w:rFonts w:hint="cs"/>
          <w:spacing w:val="-6"/>
          <w:rtl/>
        </w:rPr>
        <w:t>﴾</w:t>
      </w:r>
      <w:r w:rsidRPr="00B90E07">
        <w:rPr>
          <w:rFonts w:hint="cs"/>
          <w:rtl/>
        </w:rPr>
        <w:t xml:space="preserve"> </w:t>
      </w:r>
      <w:r w:rsidR="0063251B" w:rsidRPr="00B90E07">
        <w:rPr>
          <w:rStyle w:val="Char6"/>
          <w:rFonts w:hint="cs"/>
          <w:spacing w:val="-6"/>
          <w:rtl/>
        </w:rPr>
        <w:t>[الحاقة: 20]</w:t>
      </w:r>
      <w:r w:rsidR="00D94E82">
        <w:rPr>
          <w:rStyle w:val="Char6"/>
          <w:rFonts w:hint="cs"/>
          <w:spacing w:val="-6"/>
          <w:rtl/>
        </w:rPr>
        <w:t>.</w:t>
      </w:r>
    </w:p>
    <w:p w:rsidR="0063251B" w:rsidRPr="00B90E07" w:rsidRDefault="0063251B" w:rsidP="00960E98">
      <w:pPr>
        <w:pStyle w:val="ab"/>
        <w:spacing w:line="240" w:lineRule="auto"/>
        <w:rPr>
          <w:rtl/>
        </w:rPr>
      </w:pPr>
      <w:r w:rsidRPr="00B90E07">
        <w:rPr>
          <w:rFonts w:hint="cs"/>
          <w:rtl/>
        </w:rPr>
        <w:t xml:space="preserve"> </w:t>
      </w:r>
      <w:r w:rsidRPr="00B90E07">
        <w:rPr>
          <w:rStyle w:val="Char8"/>
          <w:spacing w:val="-6"/>
          <w:rtl/>
        </w:rPr>
        <w:t>«</w:t>
      </w:r>
      <w:r w:rsidRPr="00D94E82">
        <w:rPr>
          <w:rFonts w:hint="cs"/>
          <w:rtl/>
        </w:rPr>
        <w:t>من می‌دانستم که حسابم را ملاقات خواهم کرد</w:t>
      </w:r>
      <w:r w:rsidRPr="00B90E07">
        <w:rPr>
          <w:rStyle w:val="Char8"/>
          <w:spacing w:val="-6"/>
          <w:rtl/>
        </w:rPr>
        <w:t>»</w:t>
      </w:r>
      <w:r w:rsidRPr="00B90E07">
        <w:rPr>
          <w:rFonts w:hint="cs"/>
          <w:rtl/>
        </w:rPr>
        <w:t>.</w:t>
      </w:r>
    </w:p>
    <w:p w:rsidR="00D94E82" w:rsidRDefault="00FB7DB9" w:rsidP="00960E98">
      <w:pPr>
        <w:pStyle w:val="af1"/>
        <w:spacing w:line="228" w:lineRule="auto"/>
        <w:rPr>
          <w:rtl/>
        </w:rPr>
      </w:pPr>
      <w:r w:rsidRPr="00F346F5">
        <w:rPr>
          <w:rStyle w:val="Char8"/>
          <w:rFonts w:hint="cs"/>
          <w:rtl/>
        </w:rPr>
        <w:t>﴿</w:t>
      </w:r>
      <w:r w:rsidR="00B90E07" w:rsidRPr="00D94E82">
        <w:rPr>
          <w:rFonts w:hint="eastAsia"/>
          <w:rtl/>
        </w:rPr>
        <w:t>وَظَنُّو</w:t>
      </w:r>
      <w:r w:rsidR="00B90E07" w:rsidRPr="00D94E82">
        <w:rPr>
          <w:rFonts w:hint="cs"/>
          <w:rtl/>
        </w:rPr>
        <w:t>ٓ</w:t>
      </w:r>
      <w:r w:rsidR="00B90E07" w:rsidRPr="00D94E82">
        <w:rPr>
          <w:rFonts w:hint="eastAsia"/>
          <w:rtl/>
        </w:rPr>
        <w:t>اْ</w:t>
      </w:r>
      <w:r w:rsidR="00B90E07" w:rsidRPr="00D94E82">
        <w:rPr>
          <w:rtl/>
        </w:rPr>
        <w:t xml:space="preserve"> </w:t>
      </w:r>
      <w:r w:rsidR="00B90E07" w:rsidRPr="00D94E82">
        <w:rPr>
          <w:rFonts w:hint="eastAsia"/>
          <w:rtl/>
        </w:rPr>
        <w:t>أَن</w:t>
      </w:r>
      <w:r w:rsidR="00B90E07" w:rsidRPr="00D94E82">
        <w:rPr>
          <w:rtl/>
        </w:rPr>
        <w:t xml:space="preserve"> </w:t>
      </w:r>
      <w:r w:rsidR="00B90E07" w:rsidRPr="00D94E82">
        <w:rPr>
          <w:rFonts w:hint="eastAsia"/>
          <w:rtl/>
        </w:rPr>
        <w:t>لَّا</w:t>
      </w:r>
      <w:r w:rsidR="00B90E07" w:rsidRPr="00D94E82">
        <w:rPr>
          <w:rtl/>
        </w:rPr>
        <w:t xml:space="preserve"> </w:t>
      </w:r>
      <w:r w:rsidR="00B90E07" w:rsidRPr="00D94E82">
        <w:rPr>
          <w:rFonts w:hint="eastAsia"/>
          <w:rtl/>
        </w:rPr>
        <w:t>مَل</w:t>
      </w:r>
      <w:r w:rsidR="00B90E07" w:rsidRPr="00D94E82">
        <w:rPr>
          <w:rFonts w:hint="cs"/>
          <w:rtl/>
        </w:rPr>
        <w:t>ۡ</w:t>
      </w:r>
      <w:r w:rsidR="00B90E07" w:rsidRPr="00D94E82">
        <w:rPr>
          <w:rFonts w:hint="eastAsia"/>
          <w:rtl/>
        </w:rPr>
        <w:t>جَأَ</w:t>
      </w:r>
      <w:r w:rsidR="00B90E07" w:rsidRPr="00D94E82">
        <w:rPr>
          <w:rtl/>
        </w:rPr>
        <w:t xml:space="preserve"> </w:t>
      </w:r>
      <w:r w:rsidR="00B90E07" w:rsidRPr="00D94E82">
        <w:rPr>
          <w:rFonts w:hint="eastAsia"/>
          <w:rtl/>
        </w:rPr>
        <w:t>مِنَ</w:t>
      </w:r>
      <w:r w:rsidR="00B90E07" w:rsidRPr="00D94E82">
        <w:rPr>
          <w:rtl/>
        </w:rPr>
        <w:t xml:space="preserve"> </w:t>
      </w:r>
      <w:r w:rsidR="00B90E07" w:rsidRPr="00D94E82">
        <w:rPr>
          <w:rFonts w:hint="cs"/>
          <w:rtl/>
        </w:rPr>
        <w:t>ٱ</w:t>
      </w:r>
      <w:r w:rsidR="00B90E07" w:rsidRPr="00D94E82">
        <w:rPr>
          <w:rFonts w:hint="eastAsia"/>
          <w:rtl/>
        </w:rPr>
        <w:t>للَّهِ</w:t>
      </w:r>
      <w:r w:rsidR="00B90E07" w:rsidRPr="00D94E82">
        <w:rPr>
          <w:rtl/>
        </w:rPr>
        <w:t xml:space="preserve"> </w:t>
      </w:r>
      <w:r w:rsidR="00B90E07" w:rsidRPr="00D94E82">
        <w:rPr>
          <w:rFonts w:hint="eastAsia"/>
          <w:rtl/>
        </w:rPr>
        <w:t>إِلَّا</w:t>
      </w:r>
      <w:r w:rsidR="00B90E07" w:rsidRPr="00D94E82">
        <w:rPr>
          <w:rFonts w:hint="cs"/>
          <w:rtl/>
        </w:rPr>
        <w:t>ٓ</w:t>
      </w:r>
      <w:r w:rsidR="00B90E07" w:rsidRPr="00D94E82">
        <w:rPr>
          <w:rtl/>
        </w:rPr>
        <w:t xml:space="preserve"> </w:t>
      </w:r>
      <w:r w:rsidR="00B90E07" w:rsidRPr="00D94E82">
        <w:rPr>
          <w:rFonts w:hint="eastAsia"/>
          <w:rtl/>
        </w:rPr>
        <w:t>إِلَي</w:t>
      </w:r>
      <w:r w:rsidR="00B90E07" w:rsidRPr="00D94E82">
        <w:rPr>
          <w:rFonts w:hint="cs"/>
          <w:rtl/>
        </w:rPr>
        <w:t>ۡ</w:t>
      </w:r>
      <w:r w:rsidR="00B90E07" w:rsidRPr="00D94E82">
        <w:rPr>
          <w:rFonts w:hint="eastAsia"/>
          <w:rtl/>
        </w:rPr>
        <w:t>هِ</w:t>
      </w:r>
      <w:r w:rsidRPr="00F346F5">
        <w:rPr>
          <w:rStyle w:val="Char8"/>
          <w:rFonts w:hint="cs"/>
          <w:rtl/>
        </w:rPr>
        <w:t>﴾</w:t>
      </w:r>
      <w:r w:rsidR="00B90E07">
        <w:rPr>
          <w:rStyle w:val="Char8"/>
          <w:rFonts w:hint="cs"/>
          <w:rtl/>
        </w:rPr>
        <w:t xml:space="preserve"> </w:t>
      </w:r>
      <w:r w:rsidR="0063251B" w:rsidRPr="00FB7DB9">
        <w:rPr>
          <w:rStyle w:val="Char6"/>
          <w:rFonts w:hint="cs"/>
          <w:rtl/>
        </w:rPr>
        <w:t>[التوبة: 118]</w:t>
      </w:r>
      <w:r w:rsidR="00D94E82">
        <w:rPr>
          <w:rFonts w:hint="cs"/>
          <w:rtl/>
        </w:rPr>
        <w:t>.</w:t>
      </w:r>
    </w:p>
    <w:p w:rsidR="0063251B" w:rsidRDefault="0063251B" w:rsidP="00960E98">
      <w:pPr>
        <w:pStyle w:val="ab"/>
        <w:spacing w:line="240" w:lineRule="auto"/>
        <w:rPr>
          <w:rtl/>
        </w:rPr>
      </w:pPr>
      <w:r>
        <w:rPr>
          <w:rFonts w:hint="cs"/>
          <w:rtl/>
        </w:rPr>
        <w:t xml:space="preserve"> </w:t>
      </w:r>
      <w:r w:rsidRPr="00F346F5">
        <w:rPr>
          <w:rStyle w:val="Char8"/>
          <w:rtl/>
        </w:rPr>
        <w:t>«</w:t>
      </w:r>
      <w:r w:rsidRPr="00D94E82">
        <w:rPr>
          <w:rFonts w:hint="cs"/>
          <w:rtl/>
        </w:rPr>
        <w:t>و دانستند که پناهگاهی جز به سوی خدا نیست</w:t>
      </w:r>
      <w:r w:rsidRPr="00F346F5">
        <w:rPr>
          <w:rStyle w:val="Char8"/>
          <w:rtl/>
        </w:rPr>
        <w:t>»</w:t>
      </w:r>
      <w:r>
        <w:rPr>
          <w:rFonts w:hint="cs"/>
          <w:rtl/>
        </w:rPr>
        <w:t>.</w:t>
      </w:r>
    </w:p>
    <w:p w:rsidR="00D94E82" w:rsidRDefault="00FB7DB9" w:rsidP="00960E98">
      <w:pPr>
        <w:pStyle w:val="af1"/>
        <w:spacing w:line="228" w:lineRule="auto"/>
        <w:rPr>
          <w:rtl/>
        </w:rPr>
      </w:pPr>
      <w:r w:rsidRPr="00F346F5">
        <w:rPr>
          <w:rStyle w:val="Char8"/>
          <w:rFonts w:hint="cs"/>
          <w:rtl/>
        </w:rPr>
        <w:t>﴿</w:t>
      </w:r>
      <w:r w:rsidR="00B90E07" w:rsidRPr="00D94E82">
        <w:rPr>
          <w:rFonts w:hint="eastAsia"/>
          <w:rtl/>
        </w:rPr>
        <w:t>فَلَا</w:t>
      </w:r>
      <w:r w:rsidR="00B90E07" w:rsidRPr="00D94E82">
        <w:rPr>
          <w:rtl/>
        </w:rPr>
        <w:t xml:space="preserve"> </w:t>
      </w:r>
      <w:r w:rsidR="00B90E07" w:rsidRPr="00D94E82">
        <w:rPr>
          <w:rFonts w:hint="eastAsia"/>
          <w:rtl/>
        </w:rPr>
        <w:t>جُنَاحَ</w:t>
      </w:r>
      <w:r w:rsidR="00B90E07" w:rsidRPr="00D94E82">
        <w:rPr>
          <w:rtl/>
        </w:rPr>
        <w:t xml:space="preserve"> </w:t>
      </w:r>
      <w:r w:rsidR="00B90E07" w:rsidRPr="00D94E82">
        <w:rPr>
          <w:rFonts w:hint="eastAsia"/>
          <w:rtl/>
        </w:rPr>
        <w:t>عَلَي</w:t>
      </w:r>
      <w:r w:rsidR="00B90E07" w:rsidRPr="00D94E82">
        <w:rPr>
          <w:rFonts w:hint="cs"/>
          <w:rtl/>
        </w:rPr>
        <w:t>ۡ</w:t>
      </w:r>
      <w:r w:rsidR="00B90E07" w:rsidRPr="00D94E82">
        <w:rPr>
          <w:rFonts w:hint="eastAsia"/>
          <w:rtl/>
        </w:rPr>
        <w:t>هِمَا</w:t>
      </w:r>
      <w:r w:rsidR="00B90E07" w:rsidRPr="00D94E82">
        <w:rPr>
          <w:rFonts w:hint="cs"/>
          <w:rtl/>
        </w:rPr>
        <w:t>ٓ</w:t>
      </w:r>
      <w:r w:rsidR="00B90E07" w:rsidRPr="00D94E82">
        <w:rPr>
          <w:rtl/>
        </w:rPr>
        <w:t xml:space="preserve"> </w:t>
      </w:r>
      <w:r w:rsidR="00B90E07" w:rsidRPr="00D94E82">
        <w:rPr>
          <w:rFonts w:hint="eastAsia"/>
          <w:rtl/>
        </w:rPr>
        <w:t>أَن</w:t>
      </w:r>
      <w:r w:rsidR="00B90E07" w:rsidRPr="00D94E82">
        <w:rPr>
          <w:rtl/>
        </w:rPr>
        <w:t xml:space="preserve"> </w:t>
      </w:r>
      <w:r w:rsidR="00B90E07" w:rsidRPr="00D94E82">
        <w:rPr>
          <w:rFonts w:hint="eastAsia"/>
          <w:rtl/>
        </w:rPr>
        <w:t>يَتَرَاجَعَا</w:t>
      </w:r>
      <w:r w:rsidR="00B90E07" w:rsidRPr="00D94E82">
        <w:rPr>
          <w:rFonts w:hint="cs"/>
          <w:rtl/>
        </w:rPr>
        <w:t>ٓ</w:t>
      </w:r>
      <w:r w:rsidR="00B90E07" w:rsidRPr="00D94E82">
        <w:rPr>
          <w:rtl/>
        </w:rPr>
        <w:t xml:space="preserve"> </w:t>
      </w:r>
      <w:r w:rsidR="00B90E07" w:rsidRPr="00D94E82">
        <w:rPr>
          <w:rFonts w:hint="eastAsia"/>
          <w:rtl/>
        </w:rPr>
        <w:t>إِن</w:t>
      </w:r>
      <w:r w:rsidR="00B90E07" w:rsidRPr="00D94E82">
        <w:rPr>
          <w:rtl/>
        </w:rPr>
        <w:t xml:space="preserve"> </w:t>
      </w:r>
      <w:r w:rsidR="00B90E07" w:rsidRPr="00D94E82">
        <w:rPr>
          <w:rFonts w:hint="eastAsia"/>
          <w:rtl/>
        </w:rPr>
        <w:t>ظَنَّا</w:t>
      </w:r>
      <w:r w:rsidR="00B90E07" w:rsidRPr="00D94E82">
        <w:rPr>
          <w:rFonts w:hint="cs"/>
          <w:rtl/>
        </w:rPr>
        <w:t>ٓ</w:t>
      </w:r>
      <w:r w:rsidR="00B90E07" w:rsidRPr="00D94E82">
        <w:rPr>
          <w:rtl/>
        </w:rPr>
        <w:t xml:space="preserve"> </w:t>
      </w:r>
      <w:r w:rsidR="00B90E07" w:rsidRPr="00D94E82">
        <w:rPr>
          <w:rFonts w:hint="eastAsia"/>
          <w:rtl/>
        </w:rPr>
        <w:t>أَن</w:t>
      </w:r>
      <w:r w:rsidR="00B90E07" w:rsidRPr="00D94E82">
        <w:rPr>
          <w:rtl/>
        </w:rPr>
        <w:t xml:space="preserve"> </w:t>
      </w:r>
      <w:r w:rsidR="00B90E07" w:rsidRPr="00D94E82">
        <w:rPr>
          <w:rFonts w:hint="eastAsia"/>
          <w:rtl/>
        </w:rPr>
        <w:t>يُقِيمَا</w:t>
      </w:r>
      <w:r w:rsidR="00B90E07" w:rsidRPr="00D94E82">
        <w:rPr>
          <w:rtl/>
        </w:rPr>
        <w:t xml:space="preserve"> </w:t>
      </w:r>
      <w:r w:rsidR="00B90E07" w:rsidRPr="00D94E82">
        <w:rPr>
          <w:rFonts w:hint="eastAsia"/>
          <w:rtl/>
        </w:rPr>
        <w:t>حُدُودَ</w:t>
      </w:r>
      <w:r w:rsidR="00B90E07" w:rsidRPr="00D94E82">
        <w:rPr>
          <w:rtl/>
        </w:rPr>
        <w:t xml:space="preserve"> </w:t>
      </w:r>
      <w:r w:rsidR="00B90E07" w:rsidRPr="00D94E82">
        <w:rPr>
          <w:rFonts w:hint="cs"/>
          <w:rtl/>
        </w:rPr>
        <w:t>ٱ</w:t>
      </w:r>
      <w:r w:rsidR="00B90E07" w:rsidRPr="00D94E82">
        <w:rPr>
          <w:rFonts w:hint="eastAsia"/>
          <w:rtl/>
        </w:rPr>
        <w:t>للَّهِ</w:t>
      </w:r>
      <w:r w:rsidRPr="00F346F5">
        <w:rPr>
          <w:rStyle w:val="Char8"/>
          <w:rFonts w:hint="cs"/>
          <w:rtl/>
        </w:rPr>
        <w:t>﴾</w:t>
      </w:r>
      <w:r w:rsidR="00B90E07">
        <w:rPr>
          <w:rFonts w:hint="cs"/>
          <w:rtl/>
        </w:rPr>
        <w:t xml:space="preserve"> </w:t>
      </w:r>
      <w:r w:rsidR="0063251B" w:rsidRPr="00FB7DB9">
        <w:rPr>
          <w:rStyle w:val="Char6"/>
          <w:rFonts w:hint="cs"/>
          <w:rtl/>
        </w:rPr>
        <w:t>[البقرة: 230]</w:t>
      </w:r>
      <w:r w:rsidR="00D94E82">
        <w:rPr>
          <w:rFonts w:hint="cs"/>
          <w:rtl/>
        </w:rPr>
        <w:t>.</w:t>
      </w:r>
    </w:p>
    <w:p w:rsidR="0063251B" w:rsidRPr="00D94E82" w:rsidRDefault="0063251B" w:rsidP="00960E98">
      <w:pPr>
        <w:pStyle w:val="ab"/>
        <w:spacing w:line="240" w:lineRule="auto"/>
        <w:rPr>
          <w:spacing w:val="-2"/>
          <w:rtl/>
        </w:rPr>
      </w:pPr>
      <w:r w:rsidRPr="00D94E82">
        <w:rPr>
          <w:rFonts w:hint="cs"/>
          <w:spacing w:val="-2"/>
          <w:rtl/>
        </w:rPr>
        <w:t xml:space="preserve"> </w:t>
      </w:r>
      <w:r w:rsidRPr="00D94E82">
        <w:rPr>
          <w:rStyle w:val="Char8"/>
          <w:spacing w:val="-2"/>
          <w:rtl/>
        </w:rPr>
        <w:t>«</w:t>
      </w:r>
      <w:r w:rsidRPr="00D94E82">
        <w:rPr>
          <w:rFonts w:hint="cs"/>
          <w:spacing w:val="-2"/>
          <w:rtl/>
        </w:rPr>
        <w:t>پس باکی بر آن دو – زن و شوهر – نیست که رجوع کنند اگر بدانند که حدود الهی را اقامه می‌کنند</w:t>
      </w:r>
      <w:r w:rsidRPr="00D94E82">
        <w:rPr>
          <w:rStyle w:val="Char8"/>
          <w:spacing w:val="-2"/>
          <w:rtl/>
        </w:rPr>
        <w:t>»</w:t>
      </w:r>
      <w:r w:rsidRPr="00D94E82">
        <w:rPr>
          <w:rFonts w:hint="cs"/>
          <w:spacing w:val="-2"/>
          <w:rtl/>
        </w:rPr>
        <w:t>.</w:t>
      </w:r>
    </w:p>
    <w:p w:rsidR="00D94E82" w:rsidRDefault="00FB7DB9" w:rsidP="00960E98">
      <w:pPr>
        <w:pStyle w:val="af1"/>
        <w:spacing w:line="228" w:lineRule="auto"/>
        <w:rPr>
          <w:rStyle w:val="Char6"/>
          <w:rtl/>
        </w:rPr>
      </w:pPr>
      <w:r w:rsidRPr="00F346F5">
        <w:rPr>
          <w:rStyle w:val="Char8"/>
          <w:rFonts w:hint="cs"/>
          <w:rtl/>
        </w:rPr>
        <w:t>﴿</w:t>
      </w:r>
      <w:r w:rsidR="00B90E07" w:rsidRPr="00D94E82">
        <w:rPr>
          <w:rFonts w:hint="eastAsia"/>
          <w:rtl/>
        </w:rPr>
        <w:t>وَقَالَ</w:t>
      </w:r>
      <w:r w:rsidR="00B90E07" w:rsidRPr="00D94E82">
        <w:rPr>
          <w:rtl/>
        </w:rPr>
        <w:t xml:space="preserve"> </w:t>
      </w:r>
      <w:r w:rsidR="00B90E07" w:rsidRPr="00D94E82">
        <w:rPr>
          <w:rFonts w:hint="eastAsia"/>
          <w:rtl/>
        </w:rPr>
        <w:t>لِلَّذِي</w:t>
      </w:r>
      <w:r w:rsidR="00B90E07" w:rsidRPr="00D94E82">
        <w:rPr>
          <w:rtl/>
        </w:rPr>
        <w:t xml:space="preserve"> </w:t>
      </w:r>
      <w:r w:rsidR="00B90E07" w:rsidRPr="00D94E82">
        <w:rPr>
          <w:rFonts w:hint="eastAsia"/>
          <w:rtl/>
        </w:rPr>
        <w:t>ظَنَّ</w:t>
      </w:r>
      <w:r w:rsidR="00B90E07" w:rsidRPr="00D94E82">
        <w:rPr>
          <w:rtl/>
        </w:rPr>
        <w:t xml:space="preserve"> </w:t>
      </w:r>
      <w:r w:rsidR="00B90E07" w:rsidRPr="00D94E82">
        <w:rPr>
          <w:rFonts w:hint="eastAsia"/>
          <w:rtl/>
        </w:rPr>
        <w:t>أَنَّهُ</w:t>
      </w:r>
      <w:r w:rsidR="00B90E07" w:rsidRPr="00D94E82">
        <w:rPr>
          <w:rFonts w:hint="cs"/>
          <w:rtl/>
        </w:rPr>
        <w:t>ۥ</w:t>
      </w:r>
      <w:r w:rsidR="00B90E07" w:rsidRPr="00D94E82">
        <w:rPr>
          <w:rtl/>
        </w:rPr>
        <w:t xml:space="preserve"> </w:t>
      </w:r>
      <w:r w:rsidR="00B90E07" w:rsidRPr="00D94E82">
        <w:rPr>
          <w:rFonts w:hint="eastAsia"/>
          <w:rtl/>
        </w:rPr>
        <w:t>نَاج</w:t>
      </w:r>
      <w:r w:rsidR="00B90E07" w:rsidRPr="00D94E82">
        <w:rPr>
          <w:rFonts w:hint="cs"/>
          <w:rtl/>
        </w:rPr>
        <w:t>ٖ</w:t>
      </w:r>
      <w:r w:rsidR="00B90E07" w:rsidRPr="00D94E82">
        <w:rPr>
          <w:rtl/>
        </w:rPr>
        <w:t xml:space="preserve"> </w:t>
      </w:r>
      <w:r w:rsidR="00B90E07" w:rsidRPr="00D94E82">
        <w:rPr>
          <w:rFonts w:hint="eastAsia"/>
          <w:rtl/>
        </w:rPr>
        <w:t>مِّن</w:t>
      </w:r>
      <w:r w:rsidR="00B90E07" w:rsidRPr="00D94E82">
        <w:rPr>
          <w:rFonts w:hint="cs"/>
          <w:rtl/>
        </w:rPr>
        <w:t>ۡ</w:t>
      </w:r>
      <w:r w:rsidR="00B90E07" w:rsidRPr="00D94E82">
        <w:rPr>
          <w:rFonts w:hint="eastAsia"/>
          <w:rtl/>
        </w:rPr>
        <w:t>هُمَا</w:t>
      </w:r>
      <w:r w:rsidR="00B90E07" w:rsidRPr="00D94E82">
        <w:rPr>
          <w:rtl/>
        </w:rPr>
        <w:t xml:space="preserve"> </w:t>
      </w:r>
      <w:r w:rsidR="00B90E07" w:rsidRPr="00D94E82">
        <w:rPr>
          <w:rFonts w:hint="cs"/>
          <w:rtl/>
        </w:rPr>
        <w:t>ٱ</w:t>
      </w:r>
      <w:r w:rsidR="00B90E07" w:rsidRPr="00D94E82">
        <w:rPr>
          <w:rFonts w:hint="eastAsia"/>
          <w:rtl/>
        </w:rPr>
        <w:t>ذ</w:t>
      </w:r>
      <w:r w:rsidR="00B90E07" w:rsidRPr="00D94E82">
        <w:rPr>
          <w:rFonts w:hint="cs"/>
          <w:rtl/>
        </w:rPr>
        <w:t>ۡ</w:t>
      </w:r>
      <w:r w:rsidR="00B90E07" w:rsidRPr="00D94E82">
        <w:rPr>
          <w:rFonts w:hint="eastAsia"/>
          <w:rtl/>
        </w:rPr>
        <w:t>كُر</w:t>
      </w:r>
      <w:r w:rsidR="00B90E07" w:rsidRPr="00D94E82">
        <w:rPr>
          <w:rFonts w:hint="cs"/>
          <w:rtl/>
        </w:rPr>
        <w:t>ۡ</w:t>
      </w:r>
      <w:r w:rsidR="00B90E07" w:rsidRPr="00D94E82">
        <w:rPr>
          <w:rFonts w:hint="eastAsia"/>
          <w:rtl/>
        </w:rPr>
        <w:t>نِي</w:t>
      </w:r>
      <w:r w:rsidR="00B90E07" w:rsidRPr="00D94E82">
        <w:rPr>
          <w:rtl/>
        </w:rPr>
        <w:t xml:space="preserve"> </w:t>
      </w:r>
      <w:r w:rsidR="00B90E07" w:rsidRPr="00D94E82">
        <w:rPr>
          <w:rFonts w:hint="eastAsia"/>
          <w:rtl/>
        </w:rPr>
        <w:t>عِندَ</w:t>
      </w:r>
      <w:r w:rsidR="00B90E07" w:rsidRPr="00D94E82">
        <w:rPr>
          <w:rtl/>
        </w:rPr>
        <w:t xml:space="preserve"> </w:t>
      </w:r>
      <w:r w:rsidR="00B90E07" w:rsidRPr="00D94E82">
        <w:rPr>
          <w:rFonts w:hint="eastAsia"/>
          <w:rtl/>
        </w:rPr>
        <w:t>رَبِّكَ</w:t>
      </w:r>
      <w:r w:rsidRPr="00F346F5">
        <w:rPr>
          <w:rStyle w:val="Char8"/>
          <w:rFonts w:hint="cs"/>
          <w:rtl/>
        </w:rPr>
        <w:t>﴾</w:t>
      </w:r>
      <w:r w:rsidR="0063251B">
        <w:rPr>
          <w:rFonts w:hint="cs"/>
          <w:rtl/>
        </w:rPr>
        <w:t xml:space="preserve"> </w:t>
      </w:r>
      <w:r w:rsidR="0063251B" w:rsidRPr="00FB7DB9">
        <w:rPr>
          <w:rStyle w:val="Char6"/>
          <w:rFonts w:hint="cs"/>
          <w:rtl/>
        </w:rPr>
        <w:t>[یوسف: 42]</w:t>
      </w:r>
      <w:r w:rsidR="00D94E82">
        <w:rPr>
          <w:rStyle w:val="Char6"/>
          <w:rFonts w:hint="cs"/>
          <w:rtl/>
        </w:rPr>
        <w:t>.</w:t>
      </w:r>
    </w:p>
    <w:p w:rsidR="0063251B" w:rsidRDefault="0063251B" w:rsidP="00960E98">
      <w:pPr>
        <w:pStyle w:val="ab"/>
        <w:spacing w:line="240" w:lineRule="auto"/>
        <w:rPr>
          <w:rtl/>
        </w:rPr>
      </w:pPr>
      <w:r w:rsidRPr="00FB7DB9">
        <w:rPr>
          <w:rStyle w:val="Char6"/>
          <w:rFonts w:hint="cs"/>
          <w:rtl/>
        </w:rPr>
        <w:t xml:space="preserve"> </w:t>
      </w:r>
      <w:r w:rsidRPr="00F346F5">
        <w:rPr>
          <w:rStyle w:val="Char8"/>
          <w:rtl/>
        </w:rPr>
        <w:t>«</w:t>
      </w:r>
      <w:r w:rsidRPr="00D94E82">
        <w:rPr>
          <w:rFonts w:hint="cs"/>
          <w:rtl/>
        </w:rPr>
        <w:t>آنگاه یوسف به رفیقی که دانست اهل نجات است گفت که نزد پادشاه در مورد من حرف بزن</w:t>
      </w:r>
      <w:r w:rsidRPr="00F346F5">
        <w:rPr>
          <w:rStyle w:val="Char8"/>
          <w:rtl/>
        </w:rPr>
        <w:t>»</w:t>
      </w:r>
      <w:r>
        <w:rPr>
          <w:rFonts w:hint="cs"/>
          <w:rtl/>
        </w:rPr>
        <w:t>.</w:t>
      </w:r>
    </w:p>
    <w:p w:rsidR="0063251B" w:rsidRPr="00A477D3" w:rsidRDefault="0063251B" w:rsidP="00960E98">
      <w:pPr>
        <w:pStyle w:val="a8"/>
        <w:spacing w:line="240" w:lineRule="auto"/>
        <w:rPr>
          <w:spacing w:val="-2"/>
          <w:rtl/>
        </w:rPr>
      </w:pPr>
      <w:r w:rsidRPr="00A477D3">
        <w:rPr>
          <w:rFonts w:hint="cs"/>
          <w:spacing w:val="-2"/>
          <w:rtl/>
        </w:rPr>
        <w:t>مراد از ظن در این آیات و امثال آن، علم و یقین است یا همان ظن غالب و راجح است. و این ظن واجب است به آن در عقاید و عبادات عمل شود چون علم است و عمل به علم نیز واجب است.</w:t>
      </w:r>
    </w:p>
    <w:p w:rsidR="0063251B" w:rsidRDefault="0063251B" w:rsidP="00960E98">
      <w:pPr>
        <w:pStyle w:val="a8"/>
        <w:spacing w:line="240" w:lineRule="auto"/>
        <w:rPr>
          <w:rtl/>
        </w:rPr>
      </w:pPr>
      <w:r>
        <w:rPr>
          <w:rFonts w:hint="cs"/>
          <w:rtl/>
        </w:rPr>
        <w:t>اینجا برای روشن‌ترشدن مطلب رجحان ظن در امور حسی را به کفه‌ی تراوز که با آن اشیاء وزن می‌شود، مثال می‌آوریم، ترازویی است که دو کفه‌اش در یک راستای مساوی و برابر ایستاده باشد و این حالت به منزله‌ی شک است و هر زمان چیزی در یکی از کفه‌های آن قرار داده شود، آن کفه‌ی ترازو کم کم شروع به پائین‌رفتن می‌کند و این حالت شبیه ظن غالب یا راجح است و هرچقدر بر وزن این کفه اضافه شود بیشتر و بیشتر پائین می‌رود تا به درجه‌ای می‌رسد که دیگر بیشتر از آن پائین نمی‌رود و این مرحله شبیه به مرحله‌ی قطع و یقین است.</w:t>
      </w:r>
    </w:p>
    <w:p w:rsidR="0063251B" w:rsidRDefault="0063251B" w:rsidP="00960E98">
      <w:pPr>
        <w:pStyle w:val="a8"/>
        <w:spacing w:line="240" w:lineRule="auto"/>
        <w:rPr>
          <w:rtl/>
        </w:rPr>
      </w:pPr>
      <w:r>
        <w:rPr>
          <w:rFonts w:hint="cs"/>
          <w:rtl/>
        </w:rPr>
        <w:t>سایر علوم و اشیائی که نیاز به شناخت آن‌هاست نیز چنین هستند، در اول کم کم ماهیت آن‌ها برایمان آشکار می‌شوند تا به حدی می‌رسند که ما یقین نسبت به آن‌ها پیدا می‌کنیم.</w:t>
      </w:r>
    </w:p>
    <w:p w:rsidR="0063251B" w:rsidRDefault="0063251B" w:rsidP="00960E98">
      <w:pPr>
        <w:pStyle w:val="a8"/>
        <w:spacing w:line="240" w:lineRule="auto"/>
        <w:rPr>
          <w:rtl/>
        </w:rPr>
      </w:pPr>
      <w:r>
        <w:rPr>
          <w:rFonts w:hint="cs"/>
          <w:rtl/>
        </w:rPr>
        <w:t>همچنانکه کسی که به این ترازو نگاه می‌کند، امکان ندارد رجحان و برتری یکی از کفه‌های ترازو را بر دیگری رد کند، کسی هم که به خبر واحد نگاه می‌کند و سند آن را مورد بررسی قرار می‌دهد و هیچ دلیل جرح و نقصی در صحت آن نمی‌یابد، هیچ چیزی به غیر از هوا و هوس نمی‌تواند اعتقاد به صحت و رجحان آن حدیث را در دلش تضعیف نماید و آن را بیرون کند.</w:t>
      </w:r>
    </w:p>
    <w:p w:rsidR="0063251B" w:rsidRDefault="0063251B" w:rsidP="00960E98">
      <w:pPr>
        <w:pStyle w:val="a8"/>
        <w:spacing w:line="240" w:lineRule="auto"/>
        <w:rPr>
          <w:rtl/>
        </w:rPr>
      </w:pPr>
      <w:r>
        <w:rPr>
          <w:rFonts w:hint="cs"/>
          <w:rtl/>
        </w:rPr>
        <w:t>اخبار آحادی که به سوی شارع ربط داده شده‌اند مثل سایر اخبار آحاد ربط داده شده به غیر شارع نیستند، زیرا اخبار آحاد شارع از نابودی، اشتباه و کذب محفوظ هستند، ولی اخبار آحاد نقل شده از دیگران چنین نیستند و گاهی از بین می‌روند و گاهی با کذب قاطی می‌شوند و تا روز قیامت مشخص نمی‌گردند.</w:t>
      </w:r>
    </w:p>
    <w:p w:rsidR="0063251B" w:rsidRDefault="0063251B" w:rsidP="00960E98">
      <w:pPr>
        <w:pStyle w:val="a8"/>
        <w:spacing w:line="240" w:lineRule="auto"/>
        <w:rPr>
          <w:rtl/>
        </w:rPr>
      </w:pPr>
      <w:r>
        <w:rPr>
          <w:rFonts w:hint="cs"/>
          <w:rtl/>
        </w:rPr>
        <w:t>ابن حزم می‌گوید: «خداوند می‌فرماید:</w:t>
      </w:r>
    </w:p>
    <w:p w:rsidR="00D94E82" w:rsidRDefault="00FB7DB9" w:rsidP="00960E98">
      <w:pPr>
        <w:pStyle w:val="af1"/>
        <w:rPr>
          <w:rtl/>
        </w:rPr>
      </w:pPr>
      <w:r w:rsidRPr="00F346F5">
        <w:rPr>
          <w:rStyle w:val="Char8"/>
          <w:rFonts w:hint="cs"/>
          <w:rtl/>
        </w:rPr>
        <w:t>﴿</w:t>
      </w:r>
      <w:r w:rsidR="00A477D3" w:rsidRPr="00D94E82">
        <w:rPr>
          <w:rFonts w:hint="eastAsia"/>
          <w:rtl/>
        </w:rPr>
        <w:t>إِنَّا</w:t>
      </w:r>
      <w:r w:rsidR="00A477D3" w:rsidRPr="00D94E82">
        <w:rPr>
          <w:rtl/>
        </w:rPr>
        <w:t xml:space="preserve"> </w:t>
      </w:r>
      <w:r w:rsidR="00A477D3" w:rsidRPr="00D94E82">
        <w:rPr>
          <w:rFonts w:hint="eastAsia"/>
          <w:rtl/>
        </w:rPr>
        <w:t>نَح</w:t>
      </w:r>
      <w:r w:rsidR="00A477D3" w:rsidRPr="00D94E82">
        <w:rPr>
          <w:rFonts w:hint="cs"/>
          <w:rtl/>
        </w:rPr>
        <w:t>ۡ</w:t>
      </w:r>
      <w:r w:rsidR="00A477D3" w:rsidRPr="00D94E82">
        <w:rPr>
          <w:rFonts w:hint="eastAsia"/>
          <w:rtl/>
        </w:rPr>
        <w:t>نُ</w:t>
      </w:r>
      <w:r w:rsidR="00A477D3" w:rsidRPr="00D94E82">
        <w:rPr>
          <w:rtl/>
        </w:rPr>
        <w:t xml:space="preserve"> </w:t>
      </w:r>
      <w:r w:rsidR="00A477D3" w:rsidRPr="00D94E82">
        <w:rPr>
          <w:rFonts w:hint="eastAsia"/>
          <w:rtl/>
        </w:rPr>
        <w:t>نَزَّل</w:t>
      </w:r>
      <w:r w:rsidR="00A477D3" w:rsidRPr="00D94E82">
        <w:rPr>
          <w:rFonts w:hint="cs"/>
          <w:rtl/>
        </w:rPr>
        <w:t>ۡ</w:t>
      </w:r>
      <w:r w:rsidR="00A477D3" w:rsidRPr="00D94E82">
        <w:rPr>
          <w:rFonts w:hint="eastAsia"/>
          <w:rtl/>
        </w:rPr>
        <w:t>نَا</w:t>
      </w:r>
      <w:r w:rsidR="00A477D3" w:rsidRPr="00D94E82">
        <w:rPr>
          <w:rtl/>
        </w:rPr>
        <w:t xml:space="preserve"> </w:t>
      </w:r>
      <w:r w:rsidR="00A477D3" w:rsidRPr="00D94E82">
        <w:rPr>
          <w:rFonts w:hint="cs"/>
          <w:rtl/>
        </w:rPr>
        <w:t>ٱ</w:t>
      </w:r>
      <w:r w:rsidR="00A477D3" w:rsidRPr="00D94E82">
        <w:rPr>
          <w:rFonts w:hint="eastAsia"/>
          <w:rtl/>
        </w:rPr>
        <w:t>لذِّك</w:t>
      </w:r>
      <w:r w:rsidR="00A477D3" w:rsidRPr="00D94E82">
        <w:rPr>
          <w:rFonts w:hint="cs"/>
          <w:rtl/>
        </w:rPr>
        <w:t>ۡ</w:t>
      </w:r>
      <w:r w:rsidR="00A477D3" w:rsidRPr="00D94E82">
        <w:rPr>
          <w:rFonts w:hint="eastAsia"/>
          <w:rtl/>
        </w:rPr>
        <w:t>رَ</w:t>
      </w:r>
      <w:r w:rsidR="00A477D3" w:rsidRPr="00D94E82">
        <w:rPr>
          <w:rtl/>
        </w:rPr>
        <w:t xml:space="preserve"> </w:t>
      </w:r>
      <w:r w:rsidR="00A477D3" w:rsidRPr="00D94E82">
        <w:rPr>
          <w:rFonts w:hint="eastAsia"/>
          <w:rtl/>
        </w:rPr>
        <w:t>وَإِنَّا</w:t>
      </w:r>
      <w:r w:rsidR="00A477D3" w:rsidRPr="00D94E82">
        <w:rPr>
          <w:rtl/>
        </w:rPr>
        <w:t xml:space="preserve"> </w:t>
      </w:r>
      <w:r w:rsidR="00A477D3" w:rsidRPr="00D94E82">
        <w:rPr>
          <w:rFonts w:hint="eastAsia"/>
          <w:rtl/>
        </w:rPr>
        <w:t>لَهُ</w:t>
      </w:r>
      <w:r w:rsidR="00A477D3" w:rsidRPr="00D94E82">
        <w:rPr>
          <w:rFonts w:hint="cs"/>
          <w:rtl/>
        </w:rPr>
        <w:t>ۥ</w:t>
      </w:r>
      <w:r w:rsidR="00A477D3" w:rsidRPr="00D94E82">
        <w:rPr>
          <w:rtl/>
        </w:rPr>
        <w:t xml:space="preserve"> </w:t>
      </w:r>
      <w:r w:rsidR="00A477D3" w:rsidRPr="00D94E82">
        <w:rPr>
          <w:rFonts w:hint="eastAsia"/>
          <w:rtl/>
        </w:rPr>
        <w:t>لَحَ</w:t>
      </w:r>
      <w:r w:rsidR="00A477D3" w:rsidRPr="00D94E82">
        <w:rPr>
          <w:rFonts w:hint="cs"/>
          <w:rtl/>
        </w:rPr>
        <w:t>ٰ</w:t>
      </w:r>
      <w:r w:rsidR="00A477D3" w:rsidRPr="00D94E82">
        <w:rPr>
          <w:rFonts w:hint="eastAsia"/>
          <w:rtl/>
        </w:rPr>
        <w:t>فِظُونَ</w:t>
      </w:r>
      <w:r w:rsidR="00A477D3" w:rsidRPr="00D94E82">
        <w:rPr>
          <w:rtl/>
        </w:rPr>
        <w:t xml:space="preserve"> </w:t>
      </w:r>
      <w:r w:rsidR="00A477D3" w:rsidRPr="00D94E82">
        <w:rPr>
          <w:rFonts w:hint="cs"/>
          <w:rtl/>
        </w:rPr>
        <w:t>٩</w:t>
      </w:r>
      <w:r w:rsidRPr="00F346F5">
        <w:rPr>
          <w:rStyle w:val="Char8"/>
          <w:rFonts w:hint="cs"/>
          <w:rtl/>
        </w:rPr>
        <w:t>﴾</w:t>
      </w:r>
      <w:r>
        <w:rPr>
          <w:rFonts w:hint="cs"/>
          <w:rtl/>
        </w:rPr>
        <w:t xml:space="preserve"> </w:t>
      </w:r>
      <w:r w:rsidR="0063251B" w:rsidRPr="00FB7DB9">
        <w:rPr>
          <w:rStyle w:val="Char6"/>
          <w:rFonts w:hint="cs"/>
          <w:rtl/>
        </w:rPr>
        <w:t>[الحجر: 9]</w:t>
      </w:r>
      <w:r w:rsidR="00D94E82">
        <w:rPr>
          <w:rFonts w:hint="cs"/>
          <w:rtl/>
        </w:rPr>
        <w:t>.</w:t>
      </w:r>
    </w:p>
    <w:p w:rsidR="0063251B" w:rsidRDefault="0063251B" w:rsidP="00960E98">
      <w:pPr>
        <w:pStyle w:val="ab"/>
        <w:spacing w:line="240" w:lineRule="auto"/>
        <w:rPr>
          <w:rtl/>
        </w:rPr>
      </w:pPr>
      <w:r>
        <w:rPr>
          <w:rFonts w:hint="cs"/>
          <w:rtl/>
        </w:rPr>
        <w:t xml:space="preserve"> </w:t>
      </w:r>
      <w:r w:rsidRPr="00F346F5">
        <w:rPr>
          <w:rStyle w:val="Char8"/>
          <w:rtl/>
        </w:rPr>
        <w:t>«</w:t>
      </w:r>
      <w:r w:rsidRPr="00D94E82">
        <w:rPr>
          <w:rFonts w:hint="cs"/>
          <w:rtl/>
        </w:rPr>
        <w:t>ما ذکر – قرآن و سنت – را بر تو نازل کردیم و ما هم او را محفوظ خواهیم داشت</w:t>
      </w:r>
      <w:r w:rsidRPr="00F346F5">
        <w:rPr>
          <w:rStyle w:val="Char8"/>
          <w:rtl/>
        </w:rPr>
        <w:t>»</w:t>
      </w:r>
      <w:r>
        <w:rPr>
          <w:rFonts w:hint="cs"/>
          <w:rtl/>
        </w:rPr>
        <w:t>.</w:t>
      </w:r>
    </w:p>
    <w:p w:rsidR="00D94E82" w:rsidRDefault="00FB7DB9" w:rsidP="00960E98">
      <w:pPr>
        <w:pStyle w:val="af1"/>
        <w:rPr>
          <w:rStyle w:val="Char6"/>
          <w:rtl/>
        </w:rPr>
      </w:pPr>
      <w:r w:rsidRPr="00F346F5">
        <w:rPr>
          <w:rStyle w:val="Char8"/>
          <w:rFonts w:hint="cs"/>
          <w:rtl/>
        </w:rPr>
        <w:t>﴿</w:t>
      </w:r>
      <w:r w:rsidR="00A477D3" w:rsidRPr="00D94E82">
        <w:rPr>
          <w:rFonts w:hint="eastAsia"/>
          <w:rtl/>
        </w:rPr>
        <w:t>لِتُبَيِّنَ</w:t>
      </w:r>
      <w:r w:rsidR="00A477D3" w:rsidRPr="00D94E82">
        <w:rPr>
          <w:rtl/>
        </w:rPr>
        <w:t xml:space="preserve"> </w:t>
      </w:r>
      <w:r w:rsidR="00A477D3" w:rsidRPr="00D94E82">
        <w:rPr>
          <w:rFonts w:hint="eastAsia"/>
          <w:rtl/>
        </w:rPr>
        <w:t>لِلنَّاسِ</w:t>
      </w:r>
      <w:r w:rsidR="00A477D3" w:rsidRPr="00D94E82">
        <w:rPr>
          <w:rtl/>
        </w:rPr>
        <w:t xml:space="preserve"> </w:t>
      </w:r>
      <w:r w:rsidR="00A477D3" w:rsidRPr="00D94E82">
        <w:rPr>
          <w:rFonts w:hint="eastAsia"/>
          <w:rtl/>
        </w:rPr>
        <w:t>مَا</w:t>
      </w:r>
      <w:r w:rsidR="00A477D3" w:rsidRPr="00D94E82">
        <w:rPr>
          <w:rtl/>
        </w:rPr>
        <w:t xml:space="preserve"> </w:t>
      </w:r>
      <w:r w:rsidR="00A477D3" w:rsidRPr="00D94E82">
        <w:rPr>
          <w:rFonts w:hint="eastAsia"/>
          <w:rtl/>
        </w:rPr>
        <w:t>نُزِّلَ</w:t>
      </w:r>
      <w:r w:rsidR="00A477D3" w:rsidRPr="00D94E82">
        <w:rPr>
          <w:rtl/>
        </w:rPr>
        <w:t xml:space="preserve"> </w:t>
      </w:r>
      <w:r w:rsidR="00A477D3" w:rsidRPr="00D94E82">
        <w:rPr>
          <w:rFonts w:hint="eastAsia"/>
          <w:rtl/>
        </w:rPr>
        <w:t>إِلَي</w:t>
      </w:r>
      <w:r w:rsidR="00A477D3" w:rsidRPr="00D94E82">
        <w:rPr>
          <w:rFonts w:hint="cs"/>
          <w:rtl/>
        </w:rPr>
        <w:t>ۡ</w:t>
      </w:r>
      <w:r w:rsidR="00A477D3" w:rsidRPr="00D94E82">
        <w:rPr>
          <w:rFonts w:hint="eastAsia"/>
          <w:rtl/>
        </w:rPr>
        <w:t>هِم</w:t>
      </w:r>
      <w:r w:rsidR="00A477D3" w:rsidRPr="00D94E82">
        <w:rPr>
          <w:rFonts w:hint="cs"/>
          <w:rtl/>
        </w:rPr>
        <w:t>ۡ</w:t>
      </w:r>
      <w:r w:rsidR="00A477D3" w:rsidRPr="00D94E82">
        <w:rPr>
          <w:rtl/>
        </w:rPr>
        <w:t xml:space="preserve"> </w:t>
      </w:r>
      <w:r w:rsidR="00A477D3" w:rsidRPr="00D94E82">
        <w:rPr>
          <w:rFonts w:hint="eastAsia"/>
          <w:rtl/>
        </w:rPr>
        <w:t>وَلَعَلَّهُم</w:t>
      </w:r>
      <w:r w:rsidR="00A477D3" w:rsidRPr="00D94E82">
        <w:rPr>
          <w:rFonts w:hint="cs"/>
          <w:rtl/>
        </w:rPr>
        <w:t>ۡ</w:t>
      </w:r>
      <w:r w:rsidR="00A477D3" w:rsidRPr="00D94E82">
        <w:rPr>
          <w:rtl/>
        </w:rPr>
        <w:t xml:space="preserve"> </w:t>
      </w:r>
      <w:r w:rsidR="00A477D3" w:rsidRPr="00D94E82">
        <w:rPr>
          <w:rFonts w:hint="eastAsia"/>
          <w:rtl/>
        </w:rPr>
        <w:t>يَتَفَكَّرُونَ</w:t>
      </w:r>
      <w:r w:rsidRPr="00F346F5">
        <w:rPr>
          <w:rStyle w:val="Char8"/>
          <w:rFonts w:hint="cs"/>
          <w:rtl/>
        </w:rPr>
        <w:t>﴾</w:t>
      </w:r>
      <w:r w:rsidR="0063251B">
        <w:rPr>
          <w:rFonts w:hint="cs"/>
          <w:rtl/>
        </w:rPr>
        <w:t xml:space="preserve"> </w:t>
      </w:r>
      <w:r w:rsidR="0063251B" w:rsidRPr="00FB7DB9">
        <w:rPr>
          <w:rStyle w:val="Char6"/>
          <w:rFonts w:hint="cs"/>
          <w:rtl/>
        </w:rPr>
        <w:t>[النحل: 44]</w:t>
      </w:r>
      <w:r w:rsidR="00D94E82">
        <w:rPr>
          <w:rStyle w:val="Char6"/>
          <w:rFonts w:hint="cs"/>
          <w:rtl/>
        </w:rPr>
        <w:t>.</w:t>
      </w:r>
    </w:p>
    <w:p w:rsidR="0063251B" w:rsidRDefault="0063251B" w:rsidP="00960E98">
      <w:pPr>
        <w:pStyle w:val="ab"/>
        <w:spacing w:line="240" w:lineRule="auto"/>
        <w:rPr>
          <w:rtl/>
        </w:rPr>
      </w:pPr>
      <w:r>
        <w:rPr>
          <w:rFonts w:hint="cs"/>
          <w:rtl/>
        </w:rPr>
        <w:t xml:space="preserve"> </w:t>
      </w:r>
      <w:r w:rsidRPr="00F346F5">
        <w:rPr>
          <w:rStyle w:val="Char8"/>
          <w:rtl/>
        </w:rPr>
        <w:t>«</w:t>
      </w:r>
      <w:r w:rsidRPr="00D94E82">
        <w:rPr>
          <w:rFonts w:hint="cs"/>
          <w:rtl/>
        </w:rPr>
        <w:t>و ذکر – قرآن و سنت – را بر تو نازل کردیم تا بر امت آنچه فرستاده شده بیان کنی باشد که عقل و فکرت به کار بندند</w:t>
      </w:r>
      <w:r w:rsidRPr="00F346F5">
        <w:rPr>
          <w:rStyle w:val="Char8"/>
          <w:rtl/>
        </w:rPr>
        <w:t>»</w:t>
      </w:r>
      <w:r>
        <w:rPr>
          <w:rFonts w:hint="cs"/>
          <w:rtl/>
        </w:rPr>
        <w:t>.</w:t>
      </w:r>
    </w:p>
    <w:p w:rsidR="0063251B" w:rsidRDefault="0063251B" w:rsidP="00960E98">
      <w:pPr>
        <w:pStyle w:val="a8"/>
        <w:spacing w:line="240" w:lineRule="auto"/>
        <w:rPr>
          <w:rtl/>
        </w:rPr>
      </w:pPr>
      <w:r>
        <w:rPr>
          <w:rFonts w:hint="cs"/>
          <w:rtl/>
        </w:rPr>
        <w:t xml:space="preserve">براساس این آیات مشخص می‌گردد که کلام رسول خدا </w:t>
      </w:r>
      <w:r>
        <w:rPr>
          <w:rFonts w:hint="cs"/>
          <w:rtl/>
        </w:rPr>
        <w:sym w:font="AGA Arabesque" w:char="F072"/>
      </w:r>
      <w:r>
        <w:rPr>
          <w:rFonts w:hint="cs"/>
          <w:rtl/>
        </w:rPr>
        <w:t xml:space="preserve"> در دایره‌ی دین کلاً وحی از جانب خداوند عزوجل است و هیچ شکی در این موضوع و هیچ اختلافی بین اهل لغت و شریعت در مورد این که کلیه‌ی وحی نازل شده از طرف خداوند ذکر منزل است، وجود ندارد. پس تمامی وحی به وسیله خداوند حفاظت شده و هرآنچه را که خداوند وکیل حفظش باشد محفوظ و مضمون خواهد بود و هیچ چیزی از آن تحریف نخواهد شد، چون اگر غیر از این باشد، پس کلام و وعده‌ی خدا دروغ خواهد بود و ضمانتش باطل، و این به ذهن هیچ عاقلی خطور نمی‌کند، پس واجب است آنچه را که محمد </w:t>
      </w:r>
      <w:r>
        <w:rPr>
          <w:rFonts w:hint="cs"/>
          <w:rtl/>
        </w:rPr>
        <w:sym w:font="AGA Arabesque" w:char="F072"/>
      </w:r>
      <w:r>
        <w:rPr>
          <w:rFonts w:hint="cs"/>
          <w:rtl/>
        </w:rPr>
        <w:t xml:space="preserve"> آورده توسط ولایت خداوند محفوظ بماند.</w:t>
      </w:r>
    </w:p>
    <w:p w:rsidR="0063251B" w:rsidRDefault="0063251B" w:rsidP="00960E98">
      <w:pPr>
        <w:pStyle w:val="a8"/>
        <w:spacing w:line="240" w:lineRule="auto"/>
        <w:rPr>
          <w:rtl/>
        </w:rPr>
      </w:pPr>
      <w:r>
        <w:rPr>
          <w:rFonts w:hint="cs"/>
          <w:rtl/>
        </w:rPr>
        <w:t xml:space="preserve">پس وقتی چنین است باید بدانیم که هیچ راهی وجود ندارد که چیزی از گفته‌های پیامبر </w:t>
      </w:r>
      <w:r>
        <w:rPr>
          <w:rFonts w:hint="cs"/>
          <w:rtl/>
        </w:rPr>
        <w:sym w:font="AGA Arabesque" w:char="F072"/>
      </w:r>
      <w:r>
        <w:rPr>
          <w:rFonts w:hint="cs"/>
          <w:rtl/>
        </w:rPr>
        <w:t xml:space="preserve"> - در دایره‌ی دین </w:t>
      </w:r>
      <w:r>
        <w:rPr>
          <w:rFonts w:cs="Times New Roman" w:hint="cs"/>
          <w:rtl/>
        </w:rPr>
        <w:t>–</w:t>
      </w:r>
      <w:r>
        <w:rPr>
          <w:rFonts w:hint="cs"/>
          <w:rtl/>
        </w:rPr>
        <w:t xml:space="preserve"> از بین رود و یا سخن باطل و کذبی وارد آن شود و هیچیک از مردم و علمای حدیث متوجه آن نشوند، چون اگر اینطور نباشد، پس سنت پیامبر </w:t>
      </w:r>
      <w:r>
        <w:rPr>
          <w:rFonts w:hint="cs"/>
        </w:rPr>
        <w:sym w:font="AGA Arabesque" w:char="F072"/>
      </w:r>
      <w:r>
        <w:rPr>
          <w:rFonts w:hint="cs"/>
          <w:rtl/>
        </w:rPr>
        <w:t xml:space="preserve"> محفوظ نخواهد ماند و با آیه‌ی </w:t>
      </w:r>
      <w:r w:rsidR="00A477D3" w:rsidRPr="00F346F5">
        <w:rPr>
          <w:rStyle w:val="Char8"/>
          <w:rFonts w:hint="cs"/>
          <w:rtl/>
        </w:rPr>
        <w:t>﴿</w:t>
      </w:r>
      <w:r w:rsidR="00A477D3" w:rsidRPr="00A477D3">
        <w:rPr>
          <w:rStyle w:val="Chard"/>
          <w:rFonts w:hint="eastAsia"/>
          <w:rtl/>
        </w:rPr>
        <w:t>إِنَّا</w:t>
      </w:r>
      <w:r w:rsidR="00A477D3" w:rsidRPr="00A477D3">
        <w:rPr>
          <w:rStyle w:val="Chard"/>
          <w:rtl/>
        </w:rPr>
        <w:t xml:space="preserve"> </w:t>
      </w:r>
      <w:r w:rsidR="00A477D3" w:rsidRPr="00A477D3">
        <w:rPr>
          <w:rStyle w:val="Chard"/>
          <w:rFonts w:hint="eastAsia"/>
          <w:rtl/>
        </w:rPr>
        <w:t>نَح</w:t>
      </w:r>
      <w:r w:rsidR="00A477D3" w:rsidRPr="00A477D3">
        <w:rPr>
          <w:rStyle w:val="Chard"/>
          <w:rFonts w:hint="cs"/>
          <w:rtl/>
        </w:rPr>
        <w:t>ۡ</w:t>
      </w:r>
      <w:r w:rsidR="00A477D3" w:rsidRPr="00A477D3">
        <w:rPr>
          <w:rStyle w:val="Chard"/>
          <w:rFonts w:hint="eastAsia"/>
          <w:rtl/>
        </w:rPr>
        <w:t>نُ</w:t>
      </w:r>
      <w:r w:rsidR="00A477D3" w:rsidRPr="00A477D3">
        <w:rPr>
          <w:rStyle w:val="Chard"/>
          <w:rtl/>
        </w:rPr>
        <w:t xml:space="preserve"> </w:t>
      </w:r>
      <w:r w:rsidR="00A477D3" w:rsidRPr="00A477D3">
        <w:rPr>
          <w:rStyle w:val="Chard"/>
          <w:rFonts w:hint="eastAsia"/>
          <w:rtl/>
        </w:rPr>
        <w:t>نَزَّل</w:t>
      </w:r>
      <w:r w:rsidR="00A477D3" w:rsidRPr="00A477D3">
        <w:rPr>
          <w:rStyle w:val="Chard"/>
          <w:rFonts w:hint="cs"/>
          <w:rtl/>
        </w:rPr>
        <w:t>ۡ</w:t>
      </w:r>
      <w:r w:rsidR="00A477D3" w:rsidRPr="00A477D3">
        <w:rPr>
          <w:rStyle w:val="Chard"/>
          <w:rFonts w:hint="eastAsia"/>
          <w:rtl/>
        </w:rPr>
        <w:t>نَا</w:t>
      </w:r>
      <w:r w:rsidR="00A477D3" w:rsidRPr="00A477D3">
        <w:rPr>
          <w:rStyle w:val="Chard"/>
          <w:rtl/>
        </w:rPr>
        <w:t xml:space="preserve"> </w:t>
      </w:r>
      <w:r w:rsidR="00A477D3" w:rsidRPr="00A477D3">
        <w:rPr>
          <w:rStyle w:val="Chard"/>
          <w:rFonts w:hint="cs"/>
          <w:rtl/>
        </w:rPr>
        <w:t>ٱ</w:t>
      </w:r>
      <w:r w:rsidR="00A477D3" w:rsidRPr="00A477D3">
        <w:rPr>
          <w:rStyle w:val="Chard"/>
          <w:rFonts w:hint="eastAsia"/>
          <w:rtl/>
        </w:rPr>
        <w:t>لذِّك</w:t>
      </w:r>
      <w:r w:rsidR="00A477D3" w:rsidRPr="00A477D3">
        <w:rPr>
          <w:rStyle w:val="Chard"/>
          <w:rFonts w:hint="cs"/>
          <w:rtl/>
        </w:rPr>
        <w:t>ۡ</w:t>
      </w:r>
      <w:r w:rsidR="00A477D3" w:rsidRPr="00A477D3">
        <w:rPr>
          <w:rStyle w:val="Chard"/>
          <w:rFonts w:hint="eastAsia"/>
          <w:rtl/>
        </w:rPr>
        <w:t>رَ</w:t>
      </w:r>
      <w:r w:rsidR="00A477D3" w:rsidRPr="00A477D3">
        <w:rPr>
          <w:rStyle w:val="Chard"/>
          <w:rtl/>
        </w:rPr>
        <w:t xml:space="preserve"> </w:t>
      </w:r>
      <w:r w:rsidR="00A477D3" w:rsidRPr="00A477D3">
        <w:rPr>
          <w:rStyle w:val="Chard"/>
          <w:rFonts w:hint="eastAsia"/>
          <w:rtl/>
        </w:rPr>
        <w:t>وَإِنَّا</w:t>
      </w:r>
      <w:r w:rsidR="00A477D3" w:rsidRPr="00A477D3">
        <w:rPr>
          <w:rStyle w:val="Chard"/>
          <w:rtl/>
        </w:rPr>
        <w:t xml:space="preserve"> </w:t>
      </w:r>
      <w:r w:rsidR="00A477D3" w:rsidRPr="00A477D3">
        <w:rPr>
          <w:rStyle w:val="Chard"/>
          <w:rFonts w:hint="eastAsia"/>
          <w:rtl/>
        </w:rPr>
        <w:t>لَهُ</w:t>
      </w:r>
      <w:r w:rsidR="00A477D3" w:rsidRPr="00A477D3">
        <w:rPr>
          <w:rStyle w:val="Chard"/>
          <w:rFonts w:hint="cs"/>
          <w:rtl/>
        </w:rPr>
        <w:t>ۥ</w:t>
      </w:r>
      <w:r w:rsidR="00A477D3" w:rsidRPr="00A477D3">
        <w:rPr>
          <w:rStyle w:val="Chard"/>
          <w:rtl/>
        </w:rPr>
        <w:t xml:space="preserve"> </w:t>
      </w:r>
      <w:r w:rsidR="00A477D3" w:rsidRPr="00A477D3">
        <w:rPr>
          <w:rStyle w:val="Chard"/>
          <w:rFonts w:hint="eastAsia"/>
          <w:rtl/>
        </w:rPr>
        <w:t>لَحَ</w:t>
      </w:r>
      <w:r w:rsidR="00A477D3" w:rsidRPr="00A477D3">
        <w:rPr>
          <w:rStyle w:val="Chard"/>
          <w:rFonts w:hint="cs"/>
          <w:rtl/>
        </w:rPr>
        <w:t>ٰ</w:t>
      </w:r>
      <w:r w:rsidR="00A477D3" w:rsidRPr="00A477D3">
        <w:rPr>
          <w:rStyle w:val="Chard"/>
          <w:rFonts w:hint="eastAsia"/>
          <w:rtl/>
        </w:rPr>
        <w:t>فِظُونَ</w:t>
      </w:r>
      <w:r w:rsidR="00A477D3" w:rsidRPr="00A477D3">
        <w:rPr>
          <w:rStyle w:val="Chard"/>
          <w:rtl/>
        </w:rPr>
        <w:t xml:space="preserve"> </w:t>
      </w:r>
      <w:r w:rsidR="00A477D3" w:rsidRPr="00A477D3">
        <w:rPr>
          <w:rStyle w:val="Chard"/>
          <w:rFonts w:hint="cs"/>
          <w:rtl/>
        </w:rPr>
        <w:t>٩</w:t>
      </w:r>
      <w:r w:rsidR="00A477D3" w:rsidRPr="00F346F5">
        <w:rPr>
          <w:rStyle w:val="Char8"/>
          <w:rFonts w:hint="cs"/>
          <w:rtl/>
        </w:rPr>
        <w:t>﴾</w:t>
      </w:r>
      <w:r w:rsidR="00A477D3">
        <w:rPr>
          <w:rFonts w:hint="cs"/>
          <w:rtl/>
        </w:rPr>
        <w:t xml:space="preserve"> </w:t>
      </w:r>
      <w:r w:rsidR="00A477D3" w:rsidRPr="00FB7DB9">
        <w:rPr>
          <w:rStyle w:val="Char6"/>
          <w:rFonts w:hint="cs"/>
          <w:rtl/>
        </w:rPr>
        <w:t>[الحجر: 9]</w:t>
      </w:r>
      <w:r>
        <w:rPr>
          <w:rFonts w:hint="cs"/>
          <w:rtl/>
        </w:rPr>
        <w:t xml:space="preserve"> تضاد پیش خواهد آمد، چون آن وقت این آیه </w:t>
      </w:r>
      <w:r>
        <w:rPr>
          <w:rFonts w:cs="Times New Roman" w:hint="cs"/>
          <w:rtl/>
        </w:rPr>
        <w:t>–</w:t>
      </w:r>
      <w:r>
        <w:rPr>
          <w:rFonts w:hint="cs"/>
          <w:rtl/>
        </w:rPr>
        <w:t xml:space="preserve"> نعوذ بالله </w:t>
      </w:r>
      <w:r>
        <w:rPr>
          <w:rFonts w:cs="Times New Roman" w:hint="cs"/>
          <w:rtl/>
        </w:rPr>
        <w:t>–</w:t>
      </w:r>
      <w:r>
        <w:rPr>
          <w:rFonts w:hint="cs"/>
          <w:rtl/>
        </w:rPr>
        <w:t xml:space="preserve"> دروغ و وعده‌ای مخالف عالم واقع خواهد بود.</w:t>
      </w:r>
      <w:r w:rsidR="00960E98">
        <w:rPr>
          <w:rFonts w:hint="cs"/>
          <w:rtl/>
        </w:rPr>
        <w:t xml:space="preserve"> </w:t>
      </w:r>
      <w:r>
        <w:rPr>
          <w:rFonts w:hint="cs"/>
          <w:rtl/>
        </w:rPr>
        <w:t xml:space="preserve">و آنچه که این بحث </w:t>
      </w:r>
      <w:r w:rsidR="00A477D3">
        <w:rPr>
          <w:rFonts w:hint="cs"/>
          <w:rtl/>
        </w:rPr>
        <w:t>-</w:t>
      </w:r>
      <w:r>
        <w:rPr>
          <w:rFonts w:hint="cs"/>
          <w:rtl/>
        </w:rPr>
        <w:t xml:space="preserve">حفاظت خداوند از سنت پیامبرش </w:t>
      </w:r>
      <w:r>
        <w:rPr>
          <w:rFonts w:hint="cs"/>
        </w:rPr>
        <w:sym w:font="AGA Arabesque" w:char="F072"/>
      </w:r>
      <w:r w:rsidR="00A477D3">
        <w:rPr>
          <w:rFonts w:hint="cs"/>
          <w:rtl/>
        </w:rPr>
        <w:t>-</w:t>
      </w:r>
      <w:r>
        <w:rPr>
          <w:rFonts w:hint="cs"/>
          <w:rtl/>
        </w:rPr>
        <w:t xml:space="preserve"> را بیشتر روشن می‌نماید و آن را به اثبات می‌رساند وجود علمای حدیث شناس است که در هر عصر و زمانی حضور داشتند و با کارهای تخصصی که روی سند و متن احادیث انجام داده‌اند پاک را از ناپاک و صحیح را از غلط و حق را از باطل جدا کرده‌اند»</w:t>
      </w:r>
      <w:r w:rsidRPr="009C3110">
        <w:rPr>
          <w:rFonts w:hint="cs"/>
          <w:vertAlign w:val="superscript"/>
          <w:rtl/>
        </w:rPr>
        <w:t>(</w:t>
      </w:r>
      <w:r>
        <w:rPr>
          <w:rStyle w:val="FootnoteReference"/>
          <w:rtl/>
        </w:rPr>
        <w:footnoteReference w:id="515"/>
      </w:r>
      <w:r w:rsidRPr="009C3110">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عده‌ای به ابن مبارک گفتند: این احادیث ساختگی هستند </w:t>
      </w:r>
      <w:r w:rsidR="00A477D3">
        <w:rPr>
          <w:rFonts w:hint="cs"/>
          <w:rtl/>
        </w:rPr>
        <w:t>-</w:t>
      </w:r>
      <w:r>
        <w:rPr>
          <w:rFonts w:hint="cs"/>
          <w:rtl/>
        </w:rPr>
        <w:t>منظور اخبار آحاد حوزه‌ی عقیده</w:t>
      </w:r>
      <w:r w:rsidR="00A477D3">
        <w:rPr>
          <w:rFonts w:hint="cs"/>
          <w:rtl/>
        </w:rPr>
        <w:t>-</w:t>
      </w:r>
      <w:r>
        <w:rPr>
          <w:rFonts w:hint="cs"/>
          <w:rtl/>
        </w:rPr>
        <w:t xml:space="preserve"> گفت: علمای دانا و زرنگ وجود دارند</w:t>
      </w:r>
      <w:r w:rsidRPr="009C3110">
        <w:rPr>
          <w:rFonts w:hint="cs"/>
          <w:vertAlign w:val="superscript"/>
          <w:rtl/>
        </w:rPr>
        <w:t>(</w:t>
      </w:r>
      <w:r>
        <w:rPr>
          <w:rStyle w:val="FootnoteReference"/>
          <w:rtl/>
        </w:rPr>
        <w:footnoteReference w:id="516"/>
      </w:r>
      <w:r w:rsidRPr="009C3110">
        <w:rPr>
          <w:rFonts w:hint="cs"/>
          <w:vertAlign w:val="superscript"/>
          <w:rtl/>
        </w:rPr>
        <w:t>)</w:t>
      </w:r>
      <w:r>
        <w:rPr>
          <w:rFonts w:hint="cs"/>
          <w:rtl/>
        </w:rPr>
        <w:t>.</w:t>
      </w:r>
    </w:p>
    <w:p w:rsidR="0063251B" w:rsidRPr="00960E98" w:rsidRDefault="0063251B" w:rsidP="00960E98">
      <w:pPr>
        <w:pStyle w:val="a8"/>
        <w:spacing w:line="240" w:lineRule="auto"/>
        <w:rPr>
          <w:spacing w:val="-4"/>
          <w:rtl/>
        </w:rPr>
      </w:pPr>
      <w:r w:rsidRPr="00960E98">
        <w:rPr>
          <w:rFonts w:hint="cs"/>
          <w:spacing w:val="-4"/>
          <w:rtl/>
        </w:rPr>
        <w:t xml:space="preserve">از جمله‌ی این علمای دانا و حدیث‌شناس می‌توان به عبدالرحمن بن عمرو الأوزاعی (ت 157 </w:t>
      </w:r>
      <w:r w:rsidR="00A477D3" w:rsidRPr="00960E98">
        <w:rPr>
          <w:rFonts w:hint="cs"/>
          <w:spacing w:val="-4"/>
          <w:rtl/>
        </w:rPr>
        <w:t>ﻫ</w:t>
      </w:r>
      <w:r w:rsidRPr="00960E98">
        <w:rPr>
          <w:rFonts w:hint="cs"/>
          <w:spacing w:val="-4"/>
          <w:rtl/>
        </w:rPr>
        <w:t xml:space="preserve">)، شعبه بن الحجاج (ت 160 </w:t>
      </w:r>
      <w:r w:rsidR="00A477D3" w:rsidRPr="00960E98">
        <w:rPr>
          <w:rFonts w:hint="cs"/>
          <w:spacing w:val="-4"/>
          <w:rtl/>
        </w:rPr>
        <w:t>ﻫ</w:t>
      </w:r>
      <w:r w:rsidRPr="00960E98">
        <w:rPr>
          <w:rFonts w:hint="cs"/>
          <w:spacing w:val="-4"/>
          <w:rtl/>
        </w:rPr>
        <w:t xml:space="preserve">) سفیان الثوری (ت 161 </w:t>
      </w:r>
      <w:r w:rsidR="00A477D3" w:rsidRPr="00960E98">
        <w:rPr>
          <w:rFonts w:hint="cs"/>
          <w:spacing w:val="-4"/>
          <w:rtl/>
        </w:rPr>
        <w:t>ﻫ</w:t>
      </w:r>
      <w:r w:rsidRPr="00960E98">
        <w:rPr>
          <w:rFonts w:hint="cs"/>
          <w:spacing w:val="-4"/>
          <w:rtl/>
        </w:rPr>
        <w:t xml:space="preserve">) مالک بن انس (ت 179 </w:t>
      </w:r>
      <w:r w:rsidR="00A477D3" w:rsidRPr="00960E98">
        <w:rPr>
          <w:rFonts w:hint="cs"/>
          <w:spacing w:val="-4"/>
          <w:rtl/>
        </w:rPr>
        <w:t>ﻫ</w:t>
      </w:r>
      <w:r w:rsidRPr="00960E98">
        <w:rPr>
          <w:rFonts w:hint="cs"/>
          <w:spacing w:val="-4"/>
          <w:rtl/>
        </w:rPr>
        <w:t xml:space="preserve">) حماد بن زید (ت 179 </w:t>
      </w:r>
      <w:r w:rsidR="00A477D3" w:rsidRPr="00960E98">
        <w:rPr>
          <w:rFonts w:hint="cs"/>
          <w:spacing w:val="-4"/>
          <w:rtl/>
        </w:rPr>
        <w:t>ﻫ</w:t>
      </w:r>
      <w:r w:rsidRPr="00960E98">
        <w:rPr>
          <w:rFonts w:hint="cs"/>
          <w:spacing w:val="-4"/>
          <w:rtl/>
        </w:rPr>
        <w:t xml:space="preserve">) عبدالله بن المبارک (ت 181 </w:t>
      </w:r>
      <w:r w:rsidR="00A477D3" w:rsidRPr="00960E98">
        <w:rPr>
          <w:rFonts w:hint="cs"/>
          <w:spacing w:val="-4"/>
          <w:rtl/>
        </w:rPr>
        <w:t>ﻫ</w:t>
      </w:r>
      <w:r w:rsidRPr="00960E98">
        <w:rPr>
          <w:rFonts w:hint="cs"/>
          <w:spacing w:val="-4"/>
          <w:rtl/>
        </w:rPr>
        <w:t xml:space="preserve">) وکیع بن الجراح (ت 196 </w:t>
      </w:r>
      <w:r w:rsidR="00A477D3" w:rsidRPr="00960E98">
        <w:rPr>
          <w:rFonts w:hint="cs"/>
          <w:spacing w:val="-4"/>
          <w:rtl/>
        </w:rPr>
        <w:t>ﻫ</w:t>
      </w:r>
      <w:r w:rsidRPr="00960E98">
        <w:rPr>
          <w:rFonts w:hint="cs"/>
          <w:spacing w:val="-4"/>
          <w:rtl/>
        </w:rPr>
        <w:t xml:space="preserve">) سفیان بن عینیه (ت 198 </w:t>
      </w:r>
      <w:r w:rsidR="00A477D3" w:rsidRPr="00960E98">
        <w:rPr>
          <w:rFonts w:hint="cs"/>
          <w:spacing w:val="-4"/>
          <w:rtl/>
        </w:rPr>
        <w:t>ﻫ</w:t>
      </w:r>
      <w:r w:rsidRPr="00960E98">
        <w:rPr>
          <w:rFonts w:hint="cs"/>
          <w:spacing w:val="-4"/>
          <w:rtl/>
        </w:rPr>
        <w:t xml:space="preserve">) یحیی بن سعید القطان (ت 198 </w:t>
      </w:r>
      <w:r w:rsidR="00A477D3" w:rsidRPr="00960E98">
        <w:rPr>
          <w:rFonts w:hint="cs"/>
          <w:spacing w:val="-4"/>
          <w:rtl/>
        </w:rPr>
        <w:t>ﻫ</w:t>
      </w:r>
      <w:r w:rsidRPr="00960E98">
        <w:rPr>
          <w:rFonts w:hint="cs"/>
          <w:spacing w:val="-4"/>
          <w:rtl/>
        </w:rPr>
        <w:t xml:space="preserve">) عبدالرحمن بن مهدی (ت 198 </w:t>
      </w:r>
      <w:r w:rsidR="00A477D3" w:rsidRPr="00960E98">
        <w:rPr>
          <w:rFonts w:hint="cs"/>
          <w:spacing w:val="-4"/>
          <w:rtl/>
        </w:rPr>
        <w:t>ﻫ</w:t>
      </w:r>
      <w:r w:rsidRPr="00960E98">
        <w:rPr>
          <w:rFonts w:hint="cs"/>
          <w:spacing w:val="-4"/>
          <w:rtl/>
        </w:rPr>
        <w:t xml:space="preserve">) یحیی بن معین (ت 233 </w:t>
      </w:r>
      <w:r w:rsidR="00A477D3" w:rsidRPr="00960E98">
        <w:rPr>
          <w:rFonts w:hint="cs"/>
          <w:spacing w:val="-4"/>
          <w:rtl/>
        </w:rPr>
        <w:t>ﻫ</w:t>
      </w:r>
      <w:r w:rsidRPr="00960E98">
        <w:rPr>
          <w:rFonts w:hint="cs"/>
          <w:spacing w:val="-4"/>
          <w:rtl/>
        </w:rPr>
        <w:t xml:space="preserve">) علی بن المدینی (ت 234 </w:t>
      </w:r>
      <w:r w:rsidR="00A477D3" w:rsidRPr="00960E98">
        <w:rPr>
          <w:rFonts w:hint="cs"/>
          <w:spacing w:val="-4"/>
          <w:rtl/>
        </w:rPr>
        <w:t>ﻫ</w:t>
      </w:r>
      <w:r w:rsidRPr="00960E98">
        <w:rPr>
          <w:rFonts w:hint="cs"/>
          <w:spacing w:val="-4"/>
          <w:rtl/>
        </w:rPr>
        <w:t xml:space="preserve">) ابن راهویه (ت 238 </w:t>
      </w:r>
      <w:r w:rsidR="00A477D3" w:rsidRPr="00960E98">
        <w:rPr>
          <w:rFonts w:hint="cs"/>
          <w:spacing w:val="-4"/>
          <w:rtl/>
        </w:rPr>
        <w:t>ﻫ</w:t>
      </w:r>
      <w:r w:rsidRPr="00960E98">
        <w:rPr>
          <w:rFonts w:hint="cs"/>
          <w:spacing w:val="-4"/>
          <w:rtl/>
        </w:rPr>
        <w:t xml:space="preserve">) احمد بن حنبل (ت 241 </w:t>
      </w:r>
      <w:r w:rsidR="00A477D3" w:rsidRPr="00960E98">
        <w:rPr>
          <w:rFonts w:hint="cs"/>
          <w:spacing w:val="-4"/>
          <w:rtl/>
        </w:rPr>
        <w:t>ﻫ</w:t>
      </w:r>
      <w:r w:rsidRPr="00960E98">
        <w:rPr>
          <w:rFonts w:hint="cs"/>
          <w:spacing w:val="-4"/>
          <w:rtl/>
        </w:rPr>
        <w:t xml:space="preserve">) ابومحمد عبدالله الدارمی (ت 255 </w:t>
      </w:r>
      <w:r w:rsidR="00A477D3" w:rsidRPr="00960E98">
        <w:rPr>
          <w:rFonts w:hint="cs"/>
          <w:spacing w:val="-4"/>
          <w:rtl/>
        </w:rPr>
        <w:t>ﻫ</w:t>
      </w:r>
      <w:r w:rsidRPr="00960E98">
        <w:rPr>
          <w:rFonts w:hint="cs"/>
          <w:spacing w:val="-4"/>
          <w:rtl/>
        </w:rPr>
        <w:t xml:space="preserve">) محمد بن اسماعیل البخاری (ت 275 </w:t>
      </w:r>
      <w:r w:rsidR="00A477D3" w:rsidRPr="00960E98">
        <w:rPr>
          <w:rFonts w:hint="cs"/>
          <w:spacing w:val="-4"/>
          <w:rtl/>
        </w:rPr>
        <w:t>ﻫ</w:t>
      </w:r>
      <w:r w:rsidRPr="00960E98">
        <w:rPr>
          <w:rFonts w:hint="cs"/>
          <w:spacing w:val="-4"/>
          <w:rtl/>
        </w:rPr>
        <w:t xml:space="preserve">) ابوحاتم الرازی (ت 277 </w:t>
      </w:r>
      <w:r w:rsidR="00A477D3" w:rsidRPr="00960E98">
        <w:rPr>
          <w:rFonts w:hint="cs"/>
          <w:spacing w:val="-4"/>
          <w:rtl/>
        </w:rPr>
        <w:t>ﻫ</w:t>
      </w:r>
      <w:r w:rsidRPr="00960E98">
        <w:rPr>
          <w:rFonts w:hint="cs"/>
          <w:spacing w:val="-4"/>
          <w:rtl/>
        </w:rPr>
        <w:t>).</w:t>
      </w:r>
    </w:p>
    <w:p w:rsidR="0063251B" w:rsidRDefault="0063251B" w:rsidP="00960E98">
      <w:pPr>
        <w:pStyle w:val="a8"/>
        <w:spacing w:line="240" w:lineRule="auto"/>
        <w:rPr>
          <w:rtl/>
        </w:rPr>
      </w:pPr>
      <w:r>
        <w:rPr>
          <w:rFonts w:hint="cs"/>
          <w:rtl/>
        </w:rPr>
        <w:t>این‌ها کسانی بودند که علما اختلافی در مورد علم و دانایی آن‌ها نداشتند و بر جرح و تعدیل آن‌ها استناد می‌کردند و به حدیث‌شان احتجاج می‌نمودند و سخن‌شان را در مورد رجال حدیث قبول داشتند</w:t>
      </w:r>
      <w:r w:rsidRPr="009C3110">
        <w:rPr>
          <w:rFonts w:hint="cs"/>
          <w:vertAlign w:val="superscript"/>
          <w:rtl/>
        </w:rPr>
        <w:t>(</w:t>
      </w:r>
      <w:r>
        <w:rPr>
          <w:rStyle w:val="FootnoteReference"/>
          <w:rtl/>
        </w:rPr>
        <w:footnoteReference w:id="517"/>
      </w:r>
      <w:r w:rsidRPr="009C3110">
        <w:rPr>
          <w:rFonts w:hint="cs"/>
          <w:vertAlign w:val="superscript"/>
          <w:rtl/>
        </w:rPr>
        <w:t>)</w:t>
      </w:r>
      <w:r>
        <w:rPr>
          <w:rFonts w:hint="cs"/>
          <w:rtl/>
        </w:rPr>
        <w:t>. آنچه را که این علما قبول کنند مقبول است و هرچه را رد کنند مردود است</w:t>
      </w:r>
      <w:r w:rsidRPr="009C3110">
        <w:rPr>
          <w:rFonts w:hint="cs"/>
          <w:vertAlign w:val="superscript"/>
          <w:rtl/>
        </w:rPr>
        <w:t>(</w:t>
      </w:r>
      <w:r>
        <w:rPr>
          <w:rStyle w:val="FootnoteReference"/>
          <w:rtl/>
        </w:rPr>
        <w:footnoteReference w:id="518"/>
      </w:r>
      <w:r w:rsidRPr="009C3110">
        <w:rPr>
          <w:rFonts w:hint="cs"/>
          <w:vertAlign w:val="superscript"/>
          <w:rtl/>
        </w:rPr>
        <w:t>)</w:t>
      </w:r>
      <w:r>
        <w:rPr>
          <w:rFonts w:hint="cs"/>
          <w:rtl/>
        </w:rPr>
        <w:t>.</w:t>
      </w:r>
    </w:p>
    <w:p w:rsidR="0063251B" w:rsidRDefault="0063251B" w:rsidP="00960E98">
      <w:pPr>
        <w:pStyle w:val="a8"/>
        <w:spacing w:line="240" w:lineRule="auto"/>
        <w:rPr>
          <w:rtl/>
        </w:rPr>
      </w:pPr>
      <w:r>
        <w:rPr>
          <w:rFonts w:hint="cs"/>
          <w:rtl/>
        </w:rPr>
        <w:t>بعد از وجود این همه علما و احادیث نقل شده در کتاب‌های حدیثی چون بخاری، مسلم، سنن ابن ماجه، ابوداود، ترمذی، نسائی، موطأ مالک، مسند احمد، مستدرک حاکم، سنن کبری بیهقی، مصنف ابن ابی شیبه، مصنف عبدالرزاق و... و اتفاق علما بر صحت بسیاری از احادیث موجود در این کتاب‌ها آیا باز شک در مفید علم‌بودن خبر واحد صحیح باقی می‌ماند؟ آیا باز گفته می‌شود اخبار آحاد صحیح مفید ظن هستند؟ نه، هرگز، چون این دیدگاه سبب طعنه‌زدن به اجماع علمای محدث در قبول این اخبار آحاد و مفید علم‌دانستن آن‌ها می‌شود. آنچه را که این علمای اعلام بر صحتش اتفاق حاصل کردند، دیگر قابل شک و تردید ظن نمی‌باشد، چون اجماع امت رسول بر گمراهی جمع نمی‌شوند، و دچار اشتبه نمی‌گردند، و این اخبار آحاد صحیح باید برایمان مفید علم باشند و به آن‌ها اعتقاد و ایمان داشته باشیم.</w:t>
      </w:r>
    </w:p>
    <w:p w:rsidR="0063251B" w:rsidRDefault="0063251B" w:rsidP="00960E98">
      <w:pPr>
        <w:pStyle w:val="a8"/>
        <w:spacing w:line="240" w:lineRule="auto"/>
        <w:rPr>
          <w:rtl/>
        </w:rPr>
      </w:pPr>
      <w:r>
        <w:rPr>
          <w:rFonts w:hint="cs"/>
          <w:rtl/>
        </w:rPr>
        <w:t>ابن القاص در این خصوص می‌گوید: «بعضی از اهل کلام به دلیل ناتوانی‌شان در مقابل سنن و احادیث، اخبار آحاد را رد می‌کنند و فکر می‌کنند فقط احادیث متواتر قابل قبولند و بقیه‌ی احادیث به دلیل غلط و نسیان راوی مردودند و این شبه‌ای است که باعث ابطال سنت می‌شود»</w:t>
      </w:r>
      <w:r w:rsidRPr="009C3110">
        <w:rPr>
          <w:rFonts w:hint="cs"/>
          <w:vertAlign w:val="superscript"/>
          <w:rtl/>
        </w:rPr>
        <w:t>(</w:t>
      </w:r>
      <w:r>
        <w:rPr>
          <w:rStyle w:val="FootnoteReference"/>
          <w:rtl/>
        </w:rPr>
        <w:footnoteReference w:id="519"/>
      </w:r>
      <w:r w:rsidRPr="009C3110">
        <w:rPr>
          <w:rFonts w:hint="cs"/>
          <w:vertAlign w:val="superscript"/>
          <w:rtl/>
        </w:rPr>
        <w:t>)</w:t>
      </w:r>
      <w:r>
        <w:rPr>
          <w:rFonts w:hint="cs"/>
          <w:rtl/>
        </w:rPr>
        <w:t>.</w:t>
      </w:r>
    </w:p>
    <w:p w:rsidR="0063251B" w:rsidRDefault="0063251B" w:rsidP="00AB7623">
      <w:pPr>
        <w:pStyle w:val="a8"/>
        <w:rPr>
          <w:rtl/>
        </w:rPr>
      </w:pPr>
      <w:r>
        <w:rPr>
          <w:rFonts w:hint="cs"/>
          <w:rtl/>
        </w:rPr>
        <w:t xml:space="preserve">ابن تیمیه می‌گوید: «اخبار آحادی که مورد قبول امت واقع شده‌اند مفید علم یقینی نزد جماهیر امت محمد </w:t>
      </w:r>
      <w:r>
        <w:rPr>
          <w:rFonts w:hint="cs"/>
          <w:rtl/>
        </w:rPr>
        <w:sym w:font="AGA Arabesque" w:char="F072"/>
      </w:r>
      <w:r>
        <w:rPr>
          <w:rFonts w:hint="cs"/>
          <w:rtl/>
        </w:rPr>
        <w:t xml:space="preserve"> هستند سلف بر این مسئله هیچگونه نزاعی نداشتند و ائمه‌ی اربعه هم بر آن تأکید داشتند و این موضوع در کتب حنفیه، مالکیه، شافعیه، حنابله، مثل سرخسی، ابوبکر رازی از حنفیه، شیخ ابی حامد، ابی طیب و ابی اسحاق شیرازی از شافعیه، ابوخویز منداد و غیره از مالکیه و قاضی ابی یعلی و ابن ابی موسی، ابی خطاب و غیره از حنابله و ابی اسحاق اسفرائینی، ابن فورک و ابی اسحاق النظام از متکلمین، نقل شده است. اما اشخاصی چون ابوبکر باقلانی و پیروانش مثل ابی المعالی الجوینی، الغزالی و ابن عقیل، بر این مسئله </w:t>
      </w:r>
      <w:r>
        <w:rPr>
          <w:rFonts w:cs="Times New Roman" w:hint="cs"/>
          <w:rtl/>
        </w:rPr>
        <w:t>–</w:t>
      </w:r>
      <w:r>
        <w:rPr>
          <w:rFonts w:hint="cs"/>
          <w:rtl/>
        </w:rPr>
        <w:t xml:space="preserve"> مفید علم‌بودن خبر واحد </w:t>
      </w:r>
      <w:r>
        <w:rPr>
          <w:rFonts w:cs="Times New Roman" w:hint="cs"/>
          <w:rtl/>
        </w:rPr>
        <w:t>–</w:t>
      </w:r>
      <w:r>
        <w:rPr>
          <w:rFonts w:hint="cs"/>
          <w:rtl/>
        </w:rPr>
        <w:t xml:space="preserve"> به منازعه پرداختند و قائل به ظنی‌بودن آن‌ها شدند».</w:t>
      </w:r>
    </w:p>
    <w:p w:rsidR="0063251B" w:rsidRDefault="0063251B" w:rsidP="00AB7623">
      <w:pPr>
        <w:pStyle w:val="a8"/>
        <w:rPr>
          <w:rtl/>
        </w:rPr>
      </w:pPr>
      <w:r>
        <w:rPr>
          <w:rFonts w:hint="cs"/>
          <w:rtl/>
        </w:rPr>
        <w:t xml:space="preserve">ابوعمرو بن الصلاح هم قول اول </w:t>
      </w:r>
      <w:r w:rsidR="00A477D3">
        <w:rPr>
          <w:rFonts w:hint="cs"/>
          <w:rtl/>
        </w:rPr>
        <w:t>-</w:t>
      </w:r>
      <w:r>
        <w:rPr>
          <w:rFonts w:hint="cs"/>
          <w:rtl/>
        </w:rPr>
        <w:t>مفید علم‌بودن خبر واحد</w:t>
      </w:r>
      <w:r w:rsidR="00A477D3">
        <w:rPr>
          <w:rFonts w:hint="cs"/>
          <w:rtl/>
        </w:rPr>
        <w:t>-</w:t>
      </w:r>
      <w:r>
        <w:rPr>
          <w:rFonts w:hint="cs"/>
          <w:rtl/>
        </w:rPr>
        <w:t xml:space="preserve"> را ذکر می‌کند و ترجیح می‌دهد، ولی نمی‌بینم که عده‌ی زیادی پیرو نظر ابن الصلاح باشند، زیرا جمهور در این موارد به کلام ابن حاجب برمی‌گردند و اگر بخواهند درجه‌ای بالاتر روند به سیف الدین الآمدی و ابن الخطیب مراجعه می‌کنند و اگر درجه‌ای دیگر بالا روند به غزالی، جوینی و باقلانی رجوع می‌نمایند. ولی جمیع اهل حدیث معتقد به نظر ابن الصلاح هستند و خبر واحد صحیح را مفید علم می‌دانند</w:t>
      </w:r>
      <w:r w:rsidRPr="009C3110">
        <w:rPr>
          <w:rFonts w:hint="cs"/>
          <w:vertAlign w:val="superscript"/>
          <w:rtl/>
        </w:rPr>
        <w:t>(</w:t>
      </w:r>
      <w:r>
        <w:rPr>
          <w:rStyle w:val="FootnoteReference"/>
          <w:rtl/>
        </w:rPr>
        <w:footnoteReference w:id="520"/>
      </w:r>
      <w:r w:rsidRPr="009C3110">
        <w:rPr>
          <w:rFonts w:hint="cs"/>
          <w:vertAlign w:val="superscript"/>
          <w:rtl/>
        </w:rPr>
        <w:t>)</w:t>
      </w:r>
      <w:r>
        <w:rPr>
          <w:rFonts w:hint="cs"/>
          <w:rtl/>
        </w:rPr>
        <w:t>.</w:t>
      </w:r>
    </w:p>
    <w:p w:rsidR="00A477D3" w:rsidRDefault="00A477D3" w:rsidP="00AB7623">
      <w:pPr>
        <w:pStyle w:val="a8"/>
        <w:rPr>
          <w:rtl/>
        </w:rPr>
        <w:sectPr w:rsidR="00A477D3" w:rsidSect="00863559">
          <w:headerReference w:type="default" r:id="rId39"/>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65" w:name="_Toc313152215"/>
      <w:bookmarkStart w:id="166" w:name="_Toc382955443"/>
      <w:r>
        <w:rPr>
          <w:rFonts w:hint="cs"/>
          <w:rtl/>
        </w:rPr>
        <w:t>3-10- ورود فلسفه و کلام سبب انحراف در مباحث خبر واحد</w:t>
      </w:r>
      <w:bookmarkEnd w:id="165"/>
      <w:bookmarkEnd w:id="166"/>
    </w:p>
    <w:p w:rsidR="0063251B" w:rsidRDefault="0063251B" w:rsidP="00960E98">
      <w:pPr>
        <w:pStyle w:val="a8"/>
        <w:spacing w:line="240" w:lineRule="auto"/>
        <w:rPr>
          <w:rtl/>
        </w:rPr>
      </w:pPr>
      <w:r>
        <w:rPr>
          <w:rFonts w:hint="cs"/>
          <w:rtl/>
        </w:rPr>
        <w:t xml:space="preserve">پیامبر </w:t>
      </w:r>
      <w:r>
        <w:rPr>
          <w:rFonts w:hint="cs"/>
          <w:rtl/>
        </w:rPr>
        <w:sym w:font="AGA Arabesque" w:char="F072"/>
      </w:r>
      <w:r>
        <w:rPr>
          <w:rFonts w:hint="cs"/>
          <w:rtl/>
        </w:rPr>
        <w:t xml:space="preserve"> ظهور کرد تا دین اسلام را به انسان‌ها ابلاغ نماید و آن‌ها را از جهالت و نادانی به حقیقت و دانایی برساند، در این بین پیامبر </w:t>
      </w:r>
      <w:r>
        <w:rPr>
          <w:rFonts w:hint="cs"/>
          <w:rtl/>
        </w:rPr>
        <w:sym w:font="AGA Arabesque" w:char="F072"/>
      </w:r>
      <w:r>
        <w:rPr>
          <w:rFonts w:hint="cs"/>
          <w:rtl/>
        </w:rPr>
        <w:t xml:space="preserve"> بحث‌های اعتقادی را از طریق آیات قرآن و فرمایشات گهربارش برای اصحابش تبیین کرد و دین کامل را با تمام اصول و عقایدش ابلاغ نمود و اصول اسلامی </w:t>
      </w:r>
      <w:r>
        <w:rPr>
          <w:rFonts w:cs="Times New Roman" w:hint="cs"/>
          <w:rtl/>
        </w:rPr>
        <w:t>–</w:t>
      </w:r>
      <w:r>
        <w:rPr>
          <w:rFonts w:hint="cs"/>
          <w:rtl/>
        </w:rPr>
        <w:t xml:space="preserve"> آنچه را که متکلمین اصول دین نامیده‌اند </w:t>
      </w:r>
      <w:r>
        <w:rPr>
          <w:rFonts w:cs="Times New Roman" w:hint="cs"/>
          <w:rtl/>
        </w:rPr>
        <w:t>–</w:t>
      </w:r>
      <w:r>
        <w:rPr>
          <w:rFonts w:hint="cs"/>
          <w:rtl/>
        </w:rPr>
        <w:t xml:space="preserve"> را تماماً با مثال‌های فراوان به انسان‌ها رساند. اصحاب آن پیامبر نیز با نهایت تلاش و کوشش فهم نبی را از قرآن گرفتند و سعی در نگهداری و انتقال آن به نسل‌های بعدی کردند.</w:t>
      </w:r>
    </w:p>
    <w:p w:rsidR="0063251B" w:rsidRDefault="0063251B" w:rsidP="00960E98">
      <w:pPr>
        <w:pStyle w:val="a8"/>
        <w:spacing w:line="240" w:lineRule="auto"/>
        <w:rPr>
          <w:rtl/>
        </w:rPr>
      </w:pPr>
      <w:r w:rsidRPr="008A347A">
        <w:rPr>
          <w:rFonts w:hint="cs"/>
          <w:rtl/>
        </w:rPr>
        <w:t>شاطبی در مورد صحابه می‌فرماید: «حقیقتاً مذهب صحابه که بر آن پایداری کردند، مذهبی صحیح در اعتقادات بود و هیچکس از آن‌</w:t>
      </w:r>
      <w:r>
        <w:rPr>
          <w:rFonts w:hint="cs"/>
          <w:rtl/>
        </w:rPr>
        <w:t>ه</w:t>
      </w:r>
      <w:r w:rsidRPr="008A347A">
        <w:rPr>
          <w:rFonts w:hint="cs"/>
          <w:rtl/>
        </w:rPr>
        <w:t>ا آن را رد نکرد و خ</w:t>
      </w:r>
      <w:r>
        <w:rPr>
          <w:rFonts w:hint="cs"/>
          <w:rtl/>
        </w:rPr>
        <w:t xml:space="preserve">لاف آن اعتقادات عمل نکرد، بلکه آن‌ها بر کلام خدا و رسول خدا </w:t>
      </w:r>
      <w:r>
        <w:rPr>
          <w:rFonts w:hint="cs"/>
          <w:rtl/>
        </w:rPr>
        <w:sym w:font="AGA Arabesque" w:char="F072"/>
      </w:r>
      <w:r>
        <w:rPr>
          <w:rFonts w:hint="cs"/>
          <w:rtl/>
        </w:rPr>
        <w:t xml:space="preserve"> اقرار و اذعان کردند و بر آن خرده نگرفتند و بر علیه آن برنخواستند، بلکه به آن ایمان آورده و بر آن اقرار کردند»</w:t>
      </w:r>
      <w:r w:rsidRPr="009C3110">
        <w:rPr>
          <w:rFonts w:hint="cs"/>
          <w:vertAlign w:val="superscript"/>
          <w:rtl/>
        </w:rPr>
        <w:t>(</w:t>
      </w:r>
      <w:r>
        <w:rPr>
          <w:rStyle w:val="FootnoteReference"/>
          <w:rtl/>
        </w:rPr>
        <w:footnoteReference w:id="521"/>
      </w:r>
      <w:r w:rsidRPr="009C3110">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موضع علمای تابعین نیز در امتداد موضوع صحابه </w:t>
      </w:r>
      <w:r>
        <w:rPr>
          <w:rFonts w:hint="cs"/>
          <w:rtl/>
        </w:rPr>
        <w:sym w:font="AGA Arabesque" w:char="F079"/>
      </w:r>
      <w:r>
        <w:rPr>
          <w:rFonts w:hint="cs"/>
          <w:rtl/>
        </w:rPr>
        <w:t xml:space="preserve"> در برابر اعتقادات صحیح اسلامی بود، و به همین دلیل است که می‌بینیم آن‌ها چطور در مقابل آراء شاذی که اشخاصی چون غیلان الدمشقی و جهم بن صفوان ابراز کردند، پایداری و مقاومت‌نمودن و بر آن‌ها ردیه‌های شدیدی زدند، و کتاب‌های تاریخی پر از این مناقشات می‌باشد</w:t>
      </w:r>
      <w:r w:rsidRPr="009C3110">
        <w:rPr>
          <w:rFonts w:hint="cs"/>
          <w:vertAlign w:val="superscript"/>
          <w:rtl/>
        </w:rPr>
        <w:t>(</w:t>
      </w:r>
      <w:r>
        <w:rPr>
          <w:rStyle w:val="FootnoteReference"/>
          <w:rtl/>
        </w:rPr>
        <w:footnoteReference w:id="522"/>
      </w:r>
      <w:r w:rsidRPr="009C3110">
        <w:rPr>
          <w:rFonts w:hint="cs"/>
          <w:vertAlign w:val="superscript"/>
          <w:rtl/>
        </w:rPr>
        <w:t>)</w:t>
      </w:r>
      <w:r>
        <w:rPr>
          <w:rFonts w:hint="cs"/>
          <w:rtl/>
        </w:rPr>
        <w:t>.</w:t>
      </w:r>
    </w:p>
    <w:p w:rsidR="0063251B" w:rsidRDefault="0063251B" w:rsidP="00960E98">
      <w:pPr>
        <w:pStyle w:val="a8"/>
        <w:spacing w:line="240" w:lineRule="auto"/>
        <w:rPr>
          <w:rtl/>
        </w:rPr>
      </w:pPr>
      <w:r>
        <w:rPr>
          <w:rFonts w:hint="cs"/>
          <w:rtl/>
        </w:rPr>
        <w:t>کم کم مجادله‌کردن در اصول دین آغاز شد و انحرافات شدیدی به وجود آمد و از اولین بدعت‌هایی که به وجود آمد تقسیم دین به اصول دین و فروع دین بود که تا بعد از دوران تابعین اثری از این اصطلاحات نبود. سپس فرق اسلامی و غیر اسلامی چون مرجئه، جهمیه، خوارج، معتزلیه، رافضه، قدریه و... به وجود آمدند.</w:t>
      </w:r>
    </w:p>
    <w:p w:rsidR="0063251B" w:rsidRDefault="0063251B" w:rsidP="00AB7623">
      <w:pPr>
        <w:pStyle w:val="a8"/>
        <w:rPr>
          <w:rtl/>
        </w:rPr>
      </w:pPr>
      <w:r>
        <w:rPr>
          <w:rFonts w:hint="cs"/>
          <w:rtl/>
        </w:rPr>
        <w:t xml:space="preserve">در مراحل تطور و ظهور علم کلام در دین بحث‌های متفاوتی وجود دارد ولی آنچه مشخص و معلوم است پیامبر </w:t>
      </w:r>
      <w:r>
        <w:rPr>
          <w:rFonts w:hint="cs"/>
          <w:rtl/>
        </w:rPr>
        <w:sym w:font="AGA Arabesque" w:char="F072"/>
      </w:r>
      <w:r>
        <w:rPr>
          <w:rFonts w:hint="cs"/>
          <w:rtl/>
        </w:rPr>
        <w:t xml:space="preserve"> از تحقیق و تفحص در متشابهات قرآن نهی فرمود و طبق آیه‌ی 7 سوره‌ی آل عمران فقط از اصحابش انتظار داشت که به ظاهر این آیات ایمان آورند و در قلب‌شان هیچگونه شک و شبهه‌ای راه ندهند، و اصحاب رسول نیز امر رسول را سمعاً و طاعتاً قبول کردند و از آن صیانت نمودند و به نسل‌های بعدی رساندند، ولی اول کسی که برخلاف سنت نبوی عمل کرد و در این آیات به مجادله پرداخت عبدالله صبیغ بود که حضرت عمر بعد از اقامه‌ی حجت بر او، او را با شاخه‌های خرما زد و مردم را از مجالست با او نهی کرد</w:t>
      </w:r>
      <w:r w:rsidRPr="00EC435F">
        <w:rPr>
          <w:rFonts w:hint="cs"/>
          <w:vertAlign w:val="superscript"/>
          <w:rtl/>
        </w:rPr>
        <w:t>(</w:t>
      </w:r>
      <w:r>
        <w:rPr>
          <w:rStyle w:val="FootnoteReference"/>
          <w:rtl/>
        </w:rPr>
        <w:footnoteReference w:id="523"/>
      </w:r>
      <w:r w:rsidRPr="00EC435F">
        <w:rPr>
          <w:rFonts w:hint="cs"/>
          <w:vertAlign w:val="superscript"/>
          <w:rtl/>
        </w:rPr>
        <w:t>)</w:t>
      </w:r>
      <w:r>
        <w:rPr>
          <w:rFonts w:hint="cs"/>
          <w:rtl/>
        </w:rPr>
        <w:t>.</w:t>
      </w:r>
    </w:p>
    <w:p w:rsidR="0063251B" w:rsidRDefault="0063251B" w:rsidP="00AB7623">
      <w:pPr>
        <w:pStyle w:val="a8"/>
        <w:rPr>
          <w:rtl/>
        </w:rPr>
      </w:pPr>
      <w:r>
        <w:rPr>
          <w:rFonts w:hint="cs"/>
          <w:rtl/>
        </w:rPr>
        <w:t>بعد از آن اشخاصی چون جعد بن درهم و شاگردش جهم بن صفوان آمدند که از اولین متکلمان در اسماء و صفات خداوند بودند و انحرافات زیادی را بعد از خود به وجود آوردند و احادیث مربوط به اسماء و صفات را به نقد و چالش کشیدند. سپس بدعت اعتزالی و معتزلی‌ها به وجود آمد که سرمنشأ آن‌ها واصل بن عطا و عمرو بن عبید بودند و این‌ها از اولین کسانی بودند که در علم کلام به جدال و مخاصمه با اهل سنت و جماعت برخواستند</w:t>
      </w:r>
      <w:r w:rsidRPr="00EC435F">
        <w:rPr>
          <w:rFonts w:hint="cs"/>
          <w:vertAlign w:val="superscript"/>
          <w:rtl/>
        </w:rPr>
        <w:t>(</w:t>
      </w:r>
      <w:r>
        <w:rPr>
          <w:rStyle w:val="FootnoteReference"/>
          <w:rtl/>
        </w:rPr>
        <w:footnoteReference w:id="524"/>
      </w:r>
      <w:r w:rsidRPr="00EC435F">
        <w:rPr>
          <w:rFonts w:hint="cs"/>
          <w:vertAlign w:val="superscript"/>
          <w:rtl/>
        </w:rPr>
        <w:t>)</w:t>
      </w:r>
      <w:r>
        <w:rPr>
          <w:rFonts w:hint="cs"/>
          <w:rtl/>
        </w:rPr>
        <w:t>.</w:t>
      </w:r>
    </w:p>
    <w:p w:rsidR="0063251B" w:rsidRDefault="0063251B" w:rsidP="00AB7623">
      <w:pPr>
        <w:pStyle w:val="a8"/>
        <w:rPr>
          <w:rtl/>
        </w:rPr>
      </w:pPr>
      <w:r>
        <w:rPr>
          <w:rFonts w:hint="cs"/>
          <w:rtl/>
        </w:rPr>
        <w:t>کسانی که با تاریخ علم کلام آشنایی دارند به خوبی می‌دانند که اهل سنت و جماعت پیش از پیدایش اشاعره در مورد امور اعتقادی تنها بر نقل تکیه می‌کردند و به استدلال‌های عقلی و فلسفی اعتماد و اعتنایی نداشتند، پیروی از این طریقه در زمانی انجام می‌پذیرفت که گروهی از مسلمانان به فلسفه‌ گرایش پیدا کرده و براساس استدلال‌های عقلی، عقاید خود را سامان می‌بخشیدند. ابوالحسن اشعری در دوره‌ی دوم زندگی خود پس از این که از آوردگاه معتزله وی گرداند، مناظره و مجادله با مخالفان را آغاز کرد و با حربه‌ی عقل و استدلال به ستیز با اهل بدعت پرداخت، در میان یاران و طرفدارانن اشعری کسانی پیدا شدند که به اندیشه و استدلال عقلی، سخت علاقه‌مند بودند. این اشخاص برای این که عقاید دینی خود را به اثبات رسانند و در عین حال از پیدایش هرگونه اشکال و گسترش شبهات جلوگیری به عمل آورند، ناچار شدند به وضع و تأسیس تعدادی از مقدمات عقلی بپردازند که ادله و آراء خود را بر آن‌ها مبتنی کنند.</w:t>
      </w:r>
    </w:p>
    <w:p w:rsidR="0063251B" w:rsidRDefault="0063251B" w:rsidP="00AB7623">
      <w:pPr>
        <w:pStyle w:val="a8"/>
        <w:widowControl w:val="0"/>
        <w:rPr>
          <w:rtl/>
        </w:rPr>
      </w:pPr>
      <w:r>
        <w:rPr>
          <w:rFonts w:hint="cs"/>
          <w:rtl/>
        </w:rPr>
        <w:t>اندیشمندان اشعری این قواعد عقلی را از لحاظ وجوب اعتقاد به آن‌ها تابع عقاید ایمانی قرار دادند. از جمله سردمداران این طریقه قاضی ابوبکر باقلانی (م 403 ه) و امام الحرمین جوینی (م 478 ه) را باید نام برد. ابوالمعالی امام الحرمین جوینی، کتاب الشامل خود را در این طریقه به رشته تحریر درآورد و در آن به شرح و بسط مسائل پرداخت، او سپس کتاب دیگر خود را تحت عنوان ارشاد به همین سبک ولی با تلخیص انتشار داد، بسیاری از مردم بعد از این کتاب را به منزله‌ی راهنما عقاید خویش شمردند و آن را مورد استفاده قرار دادند.</w:t>
      </w:r>
    </w:p>
    <w:p w:rsidR="0063251B" w:rsidRDefault="0063251B" w:rsidP="00AB7623">
      <w:pPr>
        <w:pStyle w:val="a8"/>
        <w:rPr>
          <w:rtl/>
        </w:rPr>
      </w:pPr>
      <w:r>
        <w:rPr>
          <w:rFonts w:hint="cs"/>
          <w:rtl/>
        </w:rPr>
        <w:t>دکتر کمال محمد دو دلیل اساسی را سبب ورود فلسفه به گفتمان اسلامی می‌داند:</w:t>
      </w:r>
    </w:p>
    <w:p w:rsidR="0063251B" w:rsidRDefault="0063251B" w:rsidP="00AB7623">
      <w:pPr>
        <w:pStyle w:val="a8"/>
      </w:pPr>
      <w:r>
        <w:rPr>
          <w:rFonts w:hint="cs"/>
          <w:rtl/>
        </w:rPr>
        <w:t xml:space="preserve">دشمنان و مخالفان اسلام، خصوصاً یهود و نصاری و پیروان ادیان فارسی به وسیله‌ی فلسفه به مخالفت و مجادله با اسلام می‌پرداختند، و این سبب شد که علما و اندیشمندان اسلامی </w:t>
      </w:r>
      <w:r>
        <w:rPr>
          <w:rFonts w:cs="Times New Roman" w:hint="cs"/>
          <w:rtl/>
        </w:rPr>
        <w:t>–</w:t>
      </w:r>
      <w:r>
        <w:rPr>
          <w:rFonts w:hint="cs"/>
          <w:rtl/>
        </w:rPr>
        <w:t xml:space="preserve"> خصوصاً متکلمان </w:t>
      </w:r>
      <w:r>
        <w:rPr>
          <w:rFonts w:cs="Times New Roman" w:hint="cs"/>
          <w:rtl/>
        </w:rPr>
        <w:t>–</w:t>
      </w:r>
      <w:r>
        <w:rPr>
          <w:rFonts w:hint="cs"/>
          <w:rtl/>
        </w:rPr>
        <w:t xml:space="preserve"> به یادگیری علم فلسفه اهتمام ورزند تا با حجت و زبان خصم به مقابله‌ی آن‌ها بپردازند و اباطیل آن‌ها را رد نمایند، تا این که این مسئله باعث شد، علم فلسفه در نزد عده‌ی زیادی از آیندگان به عنوان یکی از علوم مهم جلوه نمایند و جهل به آن مورد تقبیح قرار گیرد، و تا بدانجا رسد که جاحظ در اهمیت علم فلسفه می‌گوید: «شخص متکلم نمی‌تواند جامع علوم و صالح برای ریاست باشد، مگر این که به همان اندازه که دین را می‌داند، فلسفه را نیز بداند».</w:t>
      </w:r>
    </w:p>
    <w:p w:rsidR="0063251B" w:rsidRPr="00D94E82" w:rsidRDefault="0063251B" w:rsidP="00AB7623">
      <w:pPr>
        <w:pStyle w:val="a8"/>
        <w:rPr>
          <w:spacing w:val="-4"/>
        </w:rPr>
      </w:pPr>
      <w:r w:rsidRPr="00D94E82">
        <w:rPr>
          <w:rFonts w:hint="cs"/>
          <w:spacing w:val="-4"/>
          <w:rtl/>
        </w:rPr>
        <w:t>پرظرفیت‌بودن فکر و اندیشه‌ی اسلامی است که باعث شده هر نوع چیزی را که با اصول عقیده‌اش منافات نداشته باشد قبول کند و به وسیله آن عقول بشری را به شکوفایی بیشتر و نوگرایی سوق دهد</w:t>
      </w:r>
      <w:r w:rsidRPr="00D94E82">
        <w:rPr>
          <w:rFonts w:hint="cs"/>
          <w:spacing w:val="-4"/>
          <w:vertAlign w:val="superscript"/>
          <w:rtl/>
        </w:rPr>
        <w:t>(</w:t>
      </w:r>
      <w:r w:rsidRPr="00D94E82">
        <w:rPr>
          <w:rStyle w:val="FootnoteReference"/>
          <w:spacing w:val="-4"/>
          <w:rtl/>
        </w:rPr>
        <w:footnoteReference w:id="525"/>
      </w:r>
      <w:r w:rsidRPr="00D94E82">
        <w:rPr>
          <w:rFonts w:hint="cs"/>
          <w:spacing w:val="-4"/>
          <w:vertAlign w:val="superscript"/>
          <w:rtl/>
        </w:rPr>
        <w:t>)</w:t>
      </w:r>
      <w:r w:rsidRPr="00D94E82">
        <w:rPr>
          <w:rFonts w:hint="cs"/>
          <w:spacing w:val="-4"/>
          <w:rtl/>
        </w:rPr>
        <w:t>.</w:t>
      </w:r>
    </w:p>
    <w:p w:rsidR="0063251B" w:rsidRDefault="0063251B" w:rsidP="00AB7623">
      <w:pPr>
        <w:pStyle w:val="a8"/>
        <w:rPr>
          <w:rtl/>
        </w:rPr>
      </w:pPr>
      <w:r>
        <w:rPr>
          <w:rFonts w:hint="cs"/>
          <w:rtl/>
        </w:rPr>
        <w:t>البته این دو دلیل باعث شد که متکلمان اسلامی از مصطلحات و مفاهیم فلسفی زیادی در تبین مسائل اعتقادی استفاده کنند و تا به آن حد افراط کرده‌اند که در تعریف خداوند مسائلی مثل، جوهر، ذات، عرض، داخل کون، خارج کون، جسم یا غیر جسم بودن و... را مطرح کردند که هیچگاه با گفتمان قرآنی هم‌خوانی ندارد.</w:t>
      </w:r>
    </w:p>
    <w:p w:rsidR="0063251B" w:rsidRDefault="0063251B" w:rsidP="00AB7623">
      <w:pPr>
        <w:pStyle w:val="a8"/>
        <w:rPr>
          <w:rtl/>
        </w:rPr>
      </w:pPr>
      <w:r>
        <w:rPr>
          <w:rFonts w:hint="cs"/>
          <w:rtl/>
        </w:rPr>
        <w:t>غزالی در مورد زمان آغاز مصنفات متکلمین و شرعو و گسترش افکار آن‌ها چنین می‌گوید:</w:t>
      </w:r>
    </w:p>
    <w:p w:rsidR="0063251B" w:rsidRDefault="0063251B" w:rsidP="00AB7623">
      <w:pPr>
        <w:pStyle w:val="a8"/>
        <w:rPr>
          <w:rtl/>
        </w:rPr>
      </w:pPr>
      <w:r>
        <w:rPr>
          <w:rFonts w:hint="cs"/>
          <w:rtl/>
        </w:rPr>
        <w:t>در قرن چهارم هجری مصنفات متکلمین شروع شد و فرورفتن در مجادلات و ابطال مقالات زیاد شد، پس مردم به کلام روی آوردند و براساس آن وعظ و اندرز می‌دادند و علم الیقین از آن زمان رو به ضعف گرائید، و از آن به بعد کم کم مردم از پیگیری علوم قلبی و تحقیق از صفات نفس و حیله‌های شیطان، رو گرداندند و رو به علوم ظاهری نهادند.</w:t>
      </w:r>
    </w:p>
    <w:p w:rsidR="0063251B" w:rsidRDefault="0063251B" w:rsidP="00AB7623">
      <w:pPr>
        <w:pStyle w:val="a8"/>
        <w:rPr>
          <w:rtl/>
        </w:rPr>
      </w:pPr>
      <w:r>
        <w:rPr>
          <w:rFonts w:hint="cs"/>
          <w:rtl/>
        </w:rPr>
        <w:t xml:space="preserve">پس از آن به شخص متکلم مجادله‌‌کننده، عالم گفته شد، و به شخص قصه‌گویی که کلامش را با عبارات مسجع آرایش می‌داد، عالم گفتند و چون مردم عوام نیز به حرف‌های آن‌ها گوش می‌دادند و هیچ قدرت تمییزی بین حقیقت علم از سایر علوم ظاهری نداشتند، فریفته‌ی آن‌ها می‌گردند. در حالی که شیره‌ی صحابه </w:t>
      </w:r>
      <w:r>
        <w:rPr>
          <w:rFonts w:hint="cs"/>
          <w:rtl/>
        </w:rPr>
        <w:sym w:font="AGA Arabesque" w:char="F079"/>
      </w:r>
      <w:r>
        <w:rPr>
          <w:rFonts w:hint="cs"/>
          <w:rtl/>
        </w:rPr>
        <w:t xml:space="preserve"> و علوم آن‌ها هرگز یک علم صرف ظاهری نبود. کار به جایی رسید که اسم علما بر چنین حرافان و قصه‌گویانی تطبیق یافت و لقب سلف را به غیر مسمایش بر خود اطلاق کردند. و علم آخرت افول کرد و فرق بین علم و کلام بر آن‌ها پوشیده گردید، ولی باز عده‌ای خواص بودند که قدرت چنین تشخیصی را داشته باشند و وقتی که از آن‌ها سؤال می‌شد که بین فلان شخص و فلان شخص کدامیک عالم‌تر است، در جواب می‌گفتند، فلانی کثیر العلم است ولی آن دیگری کثیر الکلام است، خواص فرق بین علم و قدرت بر کلام را می‌دانستند، و بدین شیوه در قرون گذشته دین ضعیف شد. پس حال و وضع زمان ما چگونه است؟</w:t>
      </w:r>
      <w:r w:rsidRPr="00EC435F">
        <w:rPr>
          <w:rFonts w:hint="cs"/>
          <w:vertAlign w:val="superscript"/>
          <w:rtl/>
        </w:rPr>
        <w:t>(</w:t>
      </w:r>
      <w:r>
        <w:rPr>
          <w:rStyle w:val="FootnoteReference"/>
          <w:rtl/>
        </w:rPr>
        <w:footnoteReference w:id="526"/>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علم کلام، علمی نبود که در دایره‌ی دین میدانداری کند و از کمی به فزونی و از أدنی به اعلی برسد، بلکه همواره در حال پس زنی از کمال به نقصان و از فرمانبرداری به سرپیچی و جدایی از دایره‌ی دین بود، و تا زمان بیشتر پیش می‌رفت تعارضات آن با دین بیشتر مشخص می‌شد. یکی از مواردی که متکلمین در آن با اهل سنت و جماعت زیاد به منازعه پرداختند بحث خبر واحد بود، آن‌ها به خبر واحدی که از پیامبر </w:t>
      </w:r>
      <w:r>
        <w:rPr>
          <w:rFonts w:hint="cs"/>
          <w:rtl/>
        </w:rPr>
        <w:sym w:font="AGA Arabesque" w:char="F072"/>
      </w:r>
      <w:r>
        <w:rPr>
          <w:rFonts w:hint="cs"/>
          <w:rtl/>
        </w:rPr>
        <w:t xml:space="preserve"> به ما رسیده بود مثل خبر واحد شخص عادی نگاه می‌کردند و با عقل به تحلیل آن می‌پرداختند، در حالی که عقل به دلیل این که احکامش ظنی است نمی‌تواند معیار و میزان صحیحی باشد، و چون از درک امور غیبی عاجز است، باز انسان با عقل نمی‌تواند به تمام امور مربوط به توحید، آخرت، حقیقت نبوت و حقائق صفات الهی پی ببرد</w:t>
      </w:r>
      <w:r w:rsidRPr="00EC435F">
        <w:rPr>
          <w:rFonts w:hint="cs"/>
          <w:vertAlign w:val="superscript"/>
          <w:rtl/>
        </w:rPr>
        <w:t>(</w:t>
      </w:r>
      <w:r>
        <w:rPr>
          <w:rStyle w:val="FootnoteReference"/>
          <w:rtl/>
        </w:rPr>
        <w:footnoteReference w:id="527"/>
      </w:r>
      <w:r w:rsidRPr="00EC435F">
        <w:rPr>
          <w:rFonts w:hint="cs"/>
          <w:vertAlign w:val="superscript"/>
          <w:rtl/>
        </w:rPr>
        <w:t>)</w:t>
      </w:r>
      <w:r>
        <w:rPr>
          <w:rFonts w:hint="cs"/>
          <w:rtl/>
        </w:rPr>
        <w:t>.</w:t>
      </w:r>
    </w:p>
    <w:p w:rsidR="0063251B" w:rsidRPr="00AB7623" w:rsidRDefault="0063251B" w:rsidP="00AB7623">
      <w:pPr>
        <w:pStyle w:val="a8"/>
        <w:rPr>
          <w:rtl/>
        </w:rPr>
      </w:pPr>
      <w:r w:rsidRPr="00AB7623">
        <w:rPr>
          <w:rFonts w:hint="cs"/>
          <w:rtl/>
        </w:rPr>
        <w:t>یکی از علل اصلی انحراف متکلمین در بحث خبر واحد این بود که آن‌ها منهجی ظنی عقلی را در بحث امور دین در پیش گرفتند و به تقلید از الفاظ و اصطلاحات فلسفه‌ی یونان پرداختند و همان الفاظ را بر معانی اسلامی حاکم کردند، و به جای به کاربردن عقل اسلامی از عقل فلسفی محض استفاده نمودند و دچار کج‌فهمی در بحث اخبار شدند، چون در دایره‌ی عقل فلسفی به همه‌ی اخبار با یک چشم نگاه کرده می‌شود و خبر هیچگونه تقدیسی ندارد. و همه‌ی خبرها محتمل صدق و کذب می‌باشند.</w:t>
      </w:r>
    </w:p>
    <w:p w:rsidR="0063251B" w:rsidRDefault="0063251B" w:rsidP="00AB7623">
      <w:pPr>
        <w:pStyle w:val="a8"/>
        <w:rPr>
          <w:rtl/>
        </w:rPr>
      </w:pPr>
      <w:r>
        <w:rPr>
          <w:rFonts w:hint="cs"/>
          <w:rtl/>
        </w:rPr>
        <w:t xml:space="preserve">یکی از انحرافات اصولیان متکلم توجیه و تحریف دیدگاه‌های اصولیین غیر متکلم </w:t>
      </w:r>
      <w:r>
        <w:rPr>
          <w:rFonts w:cs="Times New Roman" w:hint="cs"/>
          <w:rtl/>
        </w:rPr>
        <w:t>–</w:t>
      </w:r>
      <w:r>
        <w:rPr>
          <w:rFonts w:hint="cs"/>
          <w:rtl/>
        </w:rPr>
        <w:t xml:space="preserve"> اهل حدیث </w:t>
      </w:r>
      <w:r>
        <w:rPr>
          <w:rFonts w:cs="Times New Roman" w:hint="cs"/>
          <w:rtl/>
        </w:rPr>
        <w:t>–</w:t>
      </w:r>
      <w:r>
        <w:rPr>
          <w:rFonts w:hint="cs"/>
          <w:rtl/>
        </w:rPr>
        <w:t xml:space="preserve"> در مباحث اخبار آحاد بوده است از آن جمله می‌توان به این مورد اشاره کرد.</w:t>
      </w:r>
    </w:p>
    <w:p w:rsidR="0063251B" w:rsidRDefault="0063251B" w:rsidP="00AB7623">
      <w:pPr>
        <w:pStyle w:val="a8"/>
        <w:rPr>
          <w:rtl/>
        </w:rPr>
      </w:pPr>
      <w:r>
        <w:rPr>
          <w:rFonts w:hint="cs"/>
          <w:rtl/>
        </w:rPr>
        <w:t>غزالی در توجیه دیدگاه محدثین چنین می‌گوید: «آنچه از محدثین در مورد موجب علم‌بودن خبر واحد حکایت شده، شاید منظورشان مفید علمی مبنی بر وجوب عمل به آن است. یا به خاطر این بوده که ظن را علم نام‌گذاری کرده‌اند و به همین خاطر بعضی از محدثین گفته‌اند: خبر واحد مفید علم ظاهر است، ولی علم دارای ظاهر و باطن نیست و فقط منظورشان ظن بوده است»</w:t>
      </w:r>
      <w:r w:rsidRPr="00EC435F">
        <w:rPr>
          <w:rFonts w:hint="cs"/>
          <w:vertAlign w:val="superscript"/>
          <w:rtl/>
        </w:rPr>
        <w:t>(</w:t>
      </w:r>
      <w:r>
        <w:rPr>
          <w:rStyle w:val="FootnoteReference"/>
          <w:rtl/>
        </w:rPr>
        <w:footnoteReference w:id="528"/>
      </w:r>
      <w:r w:rsidRPr="00EC435F">
        <w:rPr>
          <w:rFonts w:hint="cs"/>
          <w:vertAlign w:val="superscript"/>
          <w:rtl/>
        </w:rPr>
        <w:t>)</w:t>
      </w:r>
      <w:r>
        <w:rPr>
          <w:rFonts w:hint="cs"/>
          <w:rtl/>
        </w:rPr>
        <w:t>.</w:t>
      </w:r>
    </w:p>
    <w:p w:rsidR="0063251B" w:rsidRDefault="0063251B" w:rsidP="00AB7623">
      <w:pPr>
        <w:pStyle w:val="a8"/>
        <w:rPr>
          <w:rtl/>
        </w:rPr>
      </w:pPr>
      <w:r>
        <w:rPr>
          <w:rFonts w:hint="cs"/>
          <w:rtl/>
        </w:rPr>
        <w:t>ما از غزالی می‌پرسیم که این تقسیم‌بندی و توجیه‌گری را براساس چه منبع و مستندی آورده است، شکی نیست که فقط نظر خودش می‌باشد و هیچ مستندی بر گفته‌اش ندارد.</w:t>
      </w:r>
    </w:p>
    <w:p w:rsidR="0063251B" w:rsidRDefault="0063251B" w:rsidP="00AB7623">
      <w:pPr>
        <w:pStyle w:val="a8"/>
        <w:rPr>
          <w:rtl/>
        </w:rPr>
      </w:pPr>
      <w:r>
        <w:rPr>
          <w:rFonts w:hint="cs"/>
          <w:rtl/>
        </w:rPr>
        <w:t xml:space="preserve">علم اصول فقه علمی گرانقدر و دارای شأن والایی می‌باشد که به وسیله‌ی آن استنباطات فقهی انضباط می‌یابد و قواعد کلی فقه ظهور می‌یابند و این علم حصار عظیمی است برای کسی که می‌خواهد در دین تفقه پیدا کند، بدون آن که دچار خطا، انحراف و یاوه‌گویی شود. با تبحر در این علم شخص می‌تواند به آسانی بین مسائل مختلف فقهی مذاهب ترجیح قائل شود و آراء فقهی فقها را مورد بازنگری قرار دهد. ولی متأسفانه چیزهایی وارد علم اصول فقه شد که جزو آن نبود </w:t>
      </w:r>
      <w:r>
        <w:rPr>
          <w:rFonts w:cs="Times New Roman" w:hint="cs"/>
          <w:rtl/>
        </w:rPr>
        <w:t>–</w:t>
      </w:r>
      <w:r>
        <w:rPr>
          <w:rFonts w:hint="cs"/>
          <w:rtl/>
        </w:rPr>
        <w:t xml:space="preserve"> همچنانکه با ورود فلسفه و کلام یونانی علوم دیگر نیز دچار چنین وضعی شدند </w:t>
      </w:r>
      <w:r>
        <w:rPr>
          <w:rFonts w:cs="Times New Roman" w:hint="cs"/>
          <w:rtl/>
        </w:rPr>
        <w:t>–</w:t>
      </w:r>
      <w:r>
        <w:rPr>
          <w:rFonts w:hint="cs"/>
          <w:rtl/>
        </w:rPr>
        <w:t xml:space="preserve"> و باعث شد که این علم آن صفا و شفافیت خودش را از دست دهد و حتی در بعضی از مباحث دچار انحرافات شدیدی شود که تا به امروز اثر آن مانده است.</w:t>
      </w:r>
    </w:p>
    <w:p w:rsidR="0063251B" w:rsidRDefault="0063251B" w:rsidP="00AB7623">
      <w:pPr>
        <w:pStyle w:val="a8"/>
        <w:rPr>
          <w:rtl/>
        </w:rPr>
      </w:pPr>
      <w:r>
        <w:rPr>
          <w:rFonts w:hint="cs"/>
          <w:rtl/>
        </w:rPr>
        <w:t>دکتر محمد العروسی عبدالقادر در این باره می‌گوید:</w:t>
      </w:r>
    </w:p>
    <w:p w:rsidR="0063251B" w:rsidRDefault="0063251B" w:rsidP="00AB7623">
      <w:pPr>
        <w:pStyle w:val="a8"/>
        <w:rPr>
          <w:rtl/>
        </w:rPr>
      </w:pPr>
      <w:r>
        <w:rPr>
          <w:rFonts w:hint="cs"/>
          <w:rtl/>
        </w:rPr>
        <w:t xml:space="preserve">«زمانی که این متکلمان متصدی کتابت در مسائل مربوط به اصول فقه شدند، فقط به اختلاط علم کلام و مقدمات آن با علم اصول فقه اکتفاء نکردند، بلکه امور فرضی چون، تعارض دو خبر ثابت از پیامبر </w:t>
      </w:r>
      <w:r>
        <w:rPr>
          <w:rFonts w:hint="cs"/>
          <w:rtl/>
        </w:rPr>
        <w:sym w:font="AGA Arabesque" w:char="F072"/>
      </w:r>
      <w:r>
        <w:rPr>
          <w:rFonts w:hint="cs"/>
          <w:rtl/>
        </w:rPr>
        <w:t xml:space="preserve">، تخصیص عام قرآن با سنت، جواب رسول </w:t>
      </w:r>
      <w:r>
        <w:rPr>
          <w:rFonts w:hint="cs"/>
          <w:rtl/>
        </w:rPr>
        <w:sym w:font="AGA Arabesque" w:char="F072"/>
      </w:r>
      <w:r>
        <w:rPr>
          <w:rFonts w:hint="cs"/>
          <w:rtl/>
        </w:rPr>
        <w:t xml:space="preserve"> به سؤال سائل به جوابی اخص‌تر از سؤالش، تمثیل مسأله‌ی تکلیف ما لا یطاق به تکلیف محال و وقوع آن در شریعت، و غیره را در دایره‌ی اصول فقه مطرح کردند، در حالی که اینگونه مسائل اصلاً در شریعت وجود ندارد.</w:t>
      </w:r>
    </w:p>
    <w:p w:rsidR="0063251B" w:rsidRDefault="0063251B" w:rsidP="00960E98">
      <w:pPr>
        <w:pStyle w:val="a8"/>
        <w:widowControl w:val="0"/>
        <w:rPr>
          <w:rtl/>
        </w:rPr>
      </w:pPr>
      <w:r>
        <w:rPr>
          <w:rFonts w:hint="cs"/>
          <w:rtl/>
        </w:rPr>
        <w:t>سپس متکلمین تا جایی رسیدند که علم کلام را اساسی برای معرفت اصول فقه دانستند، بلکه از لا به لای کلام قاضی ابوبکر باقلانی چنین فهمیده می‌شود که ایشان تبحر در علم کلام را شرطی اساسی برای مجتهدین می‌داند.</w:t>
      </w:r>
    </w:p>
    <w:p w:rsidR="0063251B" w:rsidRDefault="0063251B" w:rsidP="00960E98">
      <w:pPr>
        <w:pStyle w:val="a8"/>
        <w:widowControl w:val="0"/>
        <w:rPr>
          <w:rtl/>
        </w:rPr>
      </w:pPr>
      <w:r>
        <w:rPr>
          <w:rFonts w:hint="cs"/>
          <w:rtl/>
        </w:rPr>
        <w:t>و همانگونه که مشاهده می‌شود اکثر فقها در نوشته‌هایشان در رابطه با اصول فقه چیزهای زیادی از اصول اشعری و اصول کلامی وارد کرده‌اند و حکم آن‌ها در مورد مسائل بر حسب اعتقادات و تصورات کلامی‌شان بوده تا این که بر مبنای کتاب و سنت باشد»</w:t>
      </w:r>
      <w:r w:rsidRPr="00EC435F">
        <w:rPr>
          <w:rFonts w:hint="cs"/>
          <w:vertAlign w:val="superscript"/>
          <w:rtl/>
        </w:rPr>
        <w:t>(</w:t>
      </w:r>
      <w:r>
        <w:rPr>
          <w:rStyle w:val="FootnoteReference"/>
          <w:rtl/>
        </w:rPr>
        <w:footnoteReference w:id="529"/>
      </w:r>
      <w:r w:rsidRPr="00EC435F">
        <w:rPr>
          <w:rFonts w:hint="cs"/>
          <w:vertAlign w:val="superscript"/>
          <w:rtl/>
        </w:rPr>
        <w:t>)</w:t>
      </w:r>
      <w:r>
        <w:rPr>
          <w:rFonts w:hint="cs"/>
          <w:rtl/>
        </w:rPr>
        <w:t>.</w:t>
      </w:r>
    </w:p>
    <w:p w:rsidR="0063251B" w:rsidRDefault="0063251B" w:rsidP="00AB7623">
      <w:pPr>
        <w:pStyle w:val="a8"/>
        <w:rPr>
          <w:rtl/>
        </w:rPr>
      </w:pPr>
      <w:r>
        <w:rPr>
          <w:rFonts w:hint="cs"/>
          <w:rtl/>
        </w:rPr>
        <w:t>دکتر محمد العروسی در جای دیگر از کتابش می‌گوید:</w:t>
      </w:r>
    </w:p>
    <w:p w:rsidR="0063251B" w:rsidRDefault="0063251B" w:rsidP="00AB7623">
      <w:pPr>
        <w:pStyle w:val="a8"/>
        <w:rPr>
          <w:rtl/>
        </w:rPr>
      </w:pPr>
      <w:r>
        <w:rPr>
          <w:rFonts w:hint="cs"/>
          <w:rtl/>
        </w:rPr>
        <w:t xml:space="preserve">«از آن جهت که بعضی از مسائل اصول فقه </w:t>
      </w:r>
      <w:r>
        <w:rPr>
          <w:rFonts w:cs="Times New Roman" w:hint="cs"/>
          <w:rtl/>
        </w:rPr>
        <w:t>–</w:t>
      </w:r>
      <w:r>
        <w:rPr>
          <w:rFonts w:hint="cs"/>
          <w:rtl/>
        </w:rPr>
        <w:t xml:space="preserve"> مثل: اخبار، حجیت اخبار آحاد، وقوع نسخ، مسائل تکلیف، امر به چیزی و نهی از آن چیز آیا لازمه‌اش امر و نهی از ضدشان است؟ مسئله استطاعت، مسائل تکلیف ما لا یطاق، مسائل مربوط به إکراه و غیره </w:t>
      </w:r>
      <w:r>
        <w:rPr>
          <w:rFonts w:cs="Times New Roman" w:hint="cs"/>
          <w:rtl/>
        </w:rPr>
        <w:t>–</w:t>
      </w:r>
      <w:r>
        <w:rPr>
          <w:rFonts w:hint="cs"/>
          <w:rtl/>
        </w:rPr>
        <w:t xml:space="preserve"> با بعضی از مسائل اصول دین مشترکند، به همین خاطر اکثر کسانی که در علم کلام تصنیفاتی داشتند به خودشان اجازه دادند تا در اصول فقه نیز کتاب بنویسند، و باعث ایجاد میدان وسیعی و اسنوی از متکلمین تبعیت کردند و همان منهج کلامی را بر بحث‌های اصول فقه حاکم نمودند. رسوخ دیدگاه کلامی فلسفی بر اصول فقه حنفی زیادتر بود و این را می‌توان در کتاب‌های شراح به زودی و المنتخب أخسیکثی مشاهده نمود. و در میان این حنفی‌ها اشخاصی چون عیسی بن أبان به وجود آمدند که برای اولین بار عدم حجیت اخبار آحاد را مطرح نمود و سپس أبوزید الدبوسی، بزودی، نسفی، عبدالعزیز البخاری و غیره از اقوال او پیروی کردند تا این قول به عنوان اصلی از اصول فقه حنفی شد»</w:t>
      </w:r>
      <w:r w:rsidRPr="00EC435F">
        <w:rPr>
          <w:rFonts w:hint="cs"/>
          <w:vertAlign w:val="superscript"/>
          <w:rtl/>
        </w:rPr>
        <w:t>(</w:t>
      </w:r>
      <w:r>
        <w:rPr>
          <w:rStyle w:val="FootnoteReference"/>
          <w:rtl/>
        </w:rPr>
        <w:footnoteReference w:id="530"/>
      </w:r>
      <w:r w:rsidRPr="00EC435F">
        <w:rPr>
          <w:rFonts w:hint="cs"/>
          <w:vertAlign w:val="superscript"/>
          <w:rtl/>
        </w:rPr>
        <w:t>)</w:t>
      </w:r>
      <w:r>
        <w:rPr>
          <w:rFonts w:hint="cs"/>
          <w:rtl/>
        </w:rPr>
        <w:t>.</w:t>
      </w:r>
    </w:p>
    <w:p w:rsidR="00A477D3" w:rsidRDefault="00A477D3" w:rsidP="00AB7623">
      <w:pPr>
        <w:pStyle w:val="a8"/>
        <w:rPr>
          <w:rtl/>
        </w:rPr>
        <w:sectPr w:rsidR="00A477D3" w:rsidSect="00863559">
          <w:headerReference w:type="default" r:id="rId40"/>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67" w:name="_Toc313152216"/>
      <w:bookmarkStart w:id="168" w:name="_Toc382955444"/>
      <w:r>
        <w:rPr>
          <w:rFonts w:hint="cs"/>
          <w:rtl/>
        </w:rPr>
        <w:t xml:space="preserve">3-11- ماهیت اخبار فرستادگان پیامبر </w:t>
      </w:r>
      <w:r w:rsidRPr="00735439">
        <w:rPr>
          <w:rFonts w:hint="cs"/>
          <w:b w:val="0"/>
          <w:bCs w:val="0"/>
        </w:rPr>
        <w:sym w:font="AGA Arabesque" w:char="F072"/>
      </w:r>
      <w:bookmarkEnd w:id="167"/>
      <w:bookmarkEnd w:id="168"/>
    </w:p>
    <w:p w:rsidR="0063251B" w:rsidRDefault="0063251B" w:rsidP="00960E98">
      <w:pPr>
        <w:pStyle w:val="a8"/>
        <w:spacing w:line="240" w:lineRule="auto"/>
        <w:rPr>
          <w:rtl/>
        </w:rPr>
      </w:pPr>
      <w:r>
        <w:rPr>
          <w:rFonts w:hint="cs"/>
          <w:rtl/>
        </w:rPr>
        <w:t>مشهور است که پیامبر</w:t>
      </w:r>
      <w:r>
        <w:rPr>
          <w:rFonts w:hint="cs"/>
          <w:rtl/>
        </w:rPr>
        <w:sym w:font="AGA Arabesque" w:char="F072"/>
      </w:r>
      <w:r>
        <w:rPr>
          <w:rFonts w:hint="cs"/>
          <w:rtl/>
        </w:rPr>
        <w:t xml:space="preserve"> فرستادگانی به نقاط مختلف و برای پادشاهان مجاور می‌فرستاد، تا تبلیغ رسالت، تعلیم احکام، دریافت زکات و حل اختلافات نمایند، از آن جمله پیامبر</w:t>
      </w:r>
      <w:r>
        <w:rPr>
          <w:rFonts w:hint="cs"/>
          <w:rtl/>
        </w:rPr>
        <w:sym w:font="AGA Arabesque" w:char="F072"/>
      </w:r>
      <w:r>
        <w:rPr>
          <w:rFonts w:hint="cs"/>
          <w:rtl/>
        </w:rPr>
        <w:t>:</w:t>
      </w:r>
    </w:p>
    <w:p w:rsidR="0063251B" w:rsidRDefault="0063251B" w:rsidP="00960E98">
      <w:pPr>
        <w:pStyle w:val="a8"/>
        <w:spacing w:line="240" w:lineRule="auto"/>
        <w:rPr>
          <w:rtl/>
        </w:rPr>
      </w:pPr>
      <w:r>
        <w:rPr>
          <w:rFonts w:hint="cs"/>
          <w:rtl/>
        </w:rPr>
        <w:t>دحیه بن خلیفه الکلبی را به سوی هرقل پادشاه روم، عبدالله بن حذافه السهمی را با نامه‌ای به سوی کسری، عمرو بن أمیه الضمری را به حبشه، عثمان بن العاص را به طائف و حاطب بن أبی بلتعه را به سوی مقوقس پادشاه اسکندریه، شجاع بن وهب اسدی را به سوی حارث بن أبی شمر الغسانی در دمشق، سلیط بن عمرو العامری را به سوی هوذه بن خلیفه در یمامه فرستاد.</w:t>
      </w:r>
    </w:p>
    <w:p w:rsidR="0063251B" w:rsidRDefault="0063251B" w:rsidP="00960E98">
      <w:pPr>
        <w:pStyle w:val="a8"/>
        <w:spacing w:line="240" w:lineRule="auto"/>
        <w:rPr>
          <w:rtl/>
        </w:rPr>
      </w:pPr>
      <w:r>
        <w:rPr>
          <w:rFonts w:hint="cs"/>
          <w:rtl/>
        </w:rPr>
        <w:t xml:space="preserve">ابوبکر صدیق </w:t>
      </w:r>
      <w:r>
        <w:rPr>
          <w:rFonts w:hint="cs"/>
          <w:rtl/>
        </w:rPr>
        <w:sym w:font="AGA Arabesque" w:char="F074"/>
      </w:r>
      <w:r>
        <w:rPr>
          <w:rFonts w:hint="cs"/>
          <w:rtl/>
        </w:rPr>
        <w:t xml:space="preserve"> را در سال نهم هجری امیر حجاج کرد، و علی </w:t>
      </w:r>
      <w:r>
        <w:rPr>
          <w:rFonts w:hint="cs"/>
          <w:rtl/>
        </w:rPr>
        <w:sym w:font="AGA Arabesque" w:char="F074"/>
      </w:r>
      <w:r>
        <w:rPr>
          <w:rFonts w:hint="cs"/>
          <w:rtl/>
        </w:rPr>
        <w:t xml:space="preserve"> را به دنبال ابوبکر فرستاد تا سوره‌ی برائت را قرائت نماید و فسخ پیمانی را که بین پیامبر </w:t>
      </w:r>
      <w:r>
        <w:rPr>
          <w:rFonts w:hint="cs"/>
          <w:rtl/>
        </w:rPr>
        <w:sym w:font="AGA Arabesque" w:char="F072"/>
      </w:r>
      <w:r>
        <w:rPr>
          <w:rFonts w:hint="cs"/>
          <w:rtl/>
        </w:rPr>
        <w:t xml:space="preserve"> و مشرکان بود اعلام نماید، علی را باز در جایی دیگر به عنوان امیر به یمن فرستاد، بعد از او معاذ را به دنبالش فرستاد تا شریعت را به مردم تعلیم دهد و احکام الهی را به پا دارد. عتاب بن اسید را به عنوان امیر اهل مکه برای تعلیم شریعت به سوی آن‌ها فرستاد و برای دریافت زکات و صدقات عمر بن الخطاب </w:t>
      </w:r>
      <w:r>
        <w:rPr>
          <w:rFonts w:hint="cs"/>
          <w:rtl/>
        </w:rPr>
        <w:sym w:font="AGA Arabesque" w:char="F074"/>
      </w:r>
      <w:r>
        <w:rPr>
          <w:rFonts w:hint="cs"/>
          <w:rtl/>
        </w:rPr>
        <w:t xml:space="preserve"> قیس بن عاصم، مالک بن نویره، زبرقان بن بدر، زید بن حارثه، عمرو بن العاص، عمرو بن حزم، أسامه بن زید، عبدالحرمن بن عوف و... را به سوی اقوام و قبائل مختلف فرستاد.</w:t>
      </w:r>
    </w:p>
    <w:p w:rsidR="0063251B" w:rsidRDefault="0063251B" w:rsidP="00960E98">
      <w:pPr>
        <w:pStyle w:val="a8"/>
        <w:widowControl w:val="0"/>
        <w:spacing w:line="240" w:lineRule="auto"/>
        <w:rPr>
          <w:rtl/>
        </w:rPr>
      </w:pPr>
      <w:r>
        <w:rPr>
          <w:rFonts w:hint="cs"/>
          <w:rtl/>
        </w:rPr>
        <w:t xml:space="preserve">پیامبر </w:t>
      </w:r>
      <w:r>
        <w:rPr>
          <w:rFonts w:hint="cs"/>
          <w:rtl/>
        </w:rPr>
        <w:sym w:font="AGA Arabesque" w:char="F072"/>
      </w:r>
      <w:r>
        <w:rPr>
          <w:rFonts w:hint="cs"/>
          <w:rtl/>
        </w:rPr>
        <w:t xml:space="preserve"> این‌ها را فقط برای اقامه‌ی حجت بر کسانی که به سویشان رفتند فرستاد و آنچه معلوم است، مهمترین چیزی که این اشخاص به آن مبعوث شدند، دعوت به سوی توحید بود، و هیچگاه گفته نشد که پیامبر </w:t>
      </w:r>
      <w:r>
        <w:rPr>
          <w:rFonts w:hint="cs"/>
          <w:rtl/>
        </w:rPr>
        <w:sym w:font="AGA Arabesque" w:char="F072"/>
      </w:r>
      <w:r>
        <w:rPr>
          <w:rFonts w:hint="cs"/>
          <w:rtl/>
        </w:rPr>
        <w:t xml:space="preserve"> آن‌ها را به صورت تواتر یا آحاد فرستاده است. و اهل سیره </w:t>
      </w:r>
      <w:r>
        <w:rPr>
          <w:rFonts w:cs="Times New Roman" w:hint="cs"/>
          <w:rtl/>
        </w:rPr>
        <w:t>–</w:t>
      </w:r>
      <w:r>
        <w:rPr>
          <w:rFonts w:hint="cs"/>
          <w:rtl/>
        </w:rPr>
        <w:t xml:space="preserve"> سیره‌نویسان </w:t>
      </w:r>
      <w:r>
        <w:rPr>
          <w:rFonts w:cs="Times New Roman" w:hint="cs"/>
          <w:rtl/>
        </w:rPr>
        <w:t>–</w:t>
      </w:r>
      <w:r>
        <w:rPr>
          <w:rFonts w:hint="cs"/>
          <w:rtl/>
        </w:rPr>
        <w:t xml:space="preserve"> بر این مسئله متفقند که پیامبر </w:t>
      </w:r>
      <w:r>
        <w:rPr>
          <w:rFonts w:hint="cs"/>
        </w:rPr>
        <w:sym w:font="AGA Arabesque" w:char="F072"/>
      </w:r>
      <w:r>
        <w:rPr>
          <w:rFonts w:hint="cs"/>
          <w:rtl/>
        </w:rPr>
        <w:t xml:space="preserve"> وقتی کسی را به سوی قومی می‌فرستاد بر آن قوم واجب بود که گفته‌ها و دستورات آن فرستاده را قبول نمایند و اگر برای هر ابلاغی تعداد متواتری از فرستادگان لازم بود، تمام صحابه هم کفاف آن را نمی‌کردند و مدینه از مهاجرین و انصار خالی می‌شد و دشمن می‌توانست آن را تصاحب نماید و نظام اسلام و حاکمیتش به شکست می‌انجامید، پس ادعای وجود عدد تواتر برای ابلاغ رسالت، باطل و غلط است. پس براساس آنچه مطرح شد، خبر واحد حجت است و واجب است مثل خبر متواتر به آن عمل شود، و همچنانکه عمل به خبر متواتر در عقیده و احکام حجت و واجب است، خبر واحد عادل نیز چنین است</w:t>
      </w:r>
      <w:r w:rsidRPr="00EC435F">
        <w:rPr>
          <w:rFonts w:hint="cs"/>
          <w:vertAlign w:val="superscript"/>
          <w:rtl/>
        </w:rPr>
        <w:t>(</w:t>
      </w:r>
      <w:r>
        <w:rPr>
          <w:rStyle w:val="FootnoteReference"/>
          <w:rtl/>
        </w:rPr>
        <w:footnoteReference w:id="531"/>
      </w:r>
      <w:r w:rsidRPr="00EC435F">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اگر گفته شد که پیامبر </w:t>
      </w:r>
      <w:r>
        <w:rPr>
          <w:rFonts w:hint="cs"/>
          <w:rtl/>
        </w:rPr>
        <w:sym w:font="AGA Arabesque" w:char="F072"/>
      </w:r>
      <w:r>
        <w:rPr>
          <w:rFonts w:hint="cs"/>
          <w:rtl/>
        </w:rPr>
        <w:t xml:space="preserve"> فرستادگانش را برای تعلیم احکام دین، دریافت زکات و توزیع آن و قضاوت بین مردم می‌فرستاد و آن‌ها را برای دعوت به توحید نمی‌فرستاد، در جواب می‌گوئیم:</w:t>
      </w:r>
    </w:p>
    <w:p w:rsidR="0063251B" w:rsidRDefault="0063251B" w:rsidP="00960E98">
      <w:pPr>
        <w:pStyle w:val="a8"/>
        <w:spacing w:line="240" w:lineRule="auto"/>
        <w:rPr>
          <w:rtl/>
        </w:rPr>
      </w:pPr>
      <w:r>
        <w:rPr>
          <w:rFonts w:hint="cs"/>
          <w:rtl/>
        </w:rPr>
        <w:t xml:space="preserve">در نامه‌هایی که پیامبر </w:t>
      </w:r>
      <w:r>
        <w:rPr>
          <w:rFonts w:hint="cs"/>
          <w:rtl/>
        </w:rPr>
        <w:sym w:font="AGA Arabesque" w:char="F072"/>
      </w:r>
      <w:r>
        <w:rPr>
          <w:rFonts w:hint="cs"/>
          <w:rtl/>
        </w:rPr>
        <w:t xml:space="preserve"> به سوی پادشاه فرستاد، صراحتاً آن‌ها را دعوت به توحید کرد و در پائین چند نمونه را می‌آوریم:</w:t>
      </w:r>
    </w:p>
    <w:p w:rsidR="0063251B" w:rsidRDefault="0063251B" w:rsidP="00960E98">
      <w:pPr>
        <w:pStyle w:val="a8"/>
        <w:spacing w:line="240" w:lineRule="auto"/>
        <w:rPr>
          <w:rtl/>
        </w:rPr>
      </w:pPr>
      <w:r>
        <w:rPr>
          <w:rFonts w:hint="cs"/>
          <w:rtl/>
        </w:rPr>
        <w:t xml:space="preserve">الف- بخاری از ابن عباس </w:t>
      </w:r>
      <w:r>
        <w:rPr>
          <w:rFonts w:cs="CTraditional Arabic" w:hint="cs"/>
          <w:rtl/>
        </w:rPr>
        <w:t>ب</w:t>
      </w:r>
      <w:r>
        <w:rPr>
          <w:rFonts w:hint="cs"/>
          <w:rtl/>
        </w:rPr>
        <w:t xml:space="preserve"> روایت می‌کن که «زمانی که پیامبر </w:t>
      </w:r>
      <w:r>
        <w:rPr>
          <w:rFonts w:hint="cs"/>
        </w:rPr>
        <w:sym w:font="AGA Arabesque" w:char="F072"/>
      </w:r>
      <w:r>
        <w:rPr>
          <w:rFonts w:hint="cs"/>
          <w:rtl/>
        </w:rPr>
        <w:t xml:space="preserve"> می‌خواست معاذ را به سوی اهل یمن بفرستد به او گفت: تو به سوی قومی از اهل کتاب می‌روی، اولین چیزی که آن‌ها را به سوی آن دعوت می‌کنی توحید در پرستش خداوند باشد، وقتی این را دانستند، به آن‌ها خبر ده که خداوند پنج نماز را در شبانه روز بر آن‌ها فرض گردانده، وقتی نماز خواندند، به آن‌ها بگو که خداوند زکات مالهایشان را بر آن‌ها فرض گردانده، از ثروتمندان‌شان گرفته می‌شود و به فقیرانشان پس داده می‌شود، وقتی به آن اقرار کردند، پس زکات اموالشان را بگیر و خودت را از مال‌های خوب‌شان بازدار»</w:t>
      </w:r>
      <w:r w:rsidRPr="00EC435F">
        <w:rPr>
          <w:rFonts w:hint="cs"/>
          <w:vertAlign w:val="superscript"/>
          <w:rtl/>
        </w:rPr>
        <w:t>(</w:t>
      </w:r>
      <w:r>
        <w:rPr>
          <w:rStyle w:val="FootnoteReference"/>
          <w:rtl/>
        </w:rPr>
        <w:footnoteReference w:id="532"/>
      </w:r>
      <w:r w:rsidRPr="00EC435F">
        <w:rPr>
          <w:rFonts w:hint="cs"/>
          <w:vertAlign w:val="superscript"/>
          <w:rtl/>
        </w:rPr>
        <w:t>)</w:t>
      </w:r>
      <w:r>
        <w:rPr>
          <w:rFonts w:hint="cs"/>
          <w:rtl/>
        </w:rPr>
        <w:t>.</w:t>
      </w:r>
    </w:p>
    <w:p w:rsidR="0063251B" w:rsidRDefault="0063251B" w:rsidP="00960E98">
      <w:pPr>
        <w:pStyle w:val="a8"/>
        <w:spacing w:line="240" w:lineRule="auto"/>
        <w:rPr>
          <w:rtl/>
        </w:rPr>
      </w:pPr>
      <w:r>
        <w:rPr>
          <w:rFonts w:hint="cs"/>
          <w:rtl/>
        </w:rPr>
        <w:t>ب- بخاری از ابن عباس</w:t>
      </w:r>
      <w:r>
        <w:rPr>
          <w:rFonts w:cs="CTraditional Arabic" w:hint="cs"/>
          <w:rtl/>
        </w:rPr>
        <w:t>ب</w:t>
      </w:r>
      <w:r>
        <w:rPr>
          <w:rFonts w:hint="cs"/>
          <w:rtl/>
        </w:rPr>
        <w:t xml:space="preserve"> روایت می‌کند که «پیامبر </w:t>
      </w:r>
      <w:r>
        <w:rPr>
          <w:rFonts w:hint="cs"/>
        </w:rPr>
        <w:sym w:font="AGA Arabesque" w:char="F072"/>
      </w:r>
      <w:r>
        <w:rPr>
          <w:rFonts w:hint="cs"/>
          <w:rtl/>
        </w:rPr>
        <w:t xml:space="preserve"> یکی از اصحاب را همراه نامه‌ای به سوی کسری فرستاد، و به او امر کرد که نامه را به پادشاه بحرین دهد، و پادشاه بحرین هم نامه را به کسری دهد، زمانی که کسری نامه را دید آن را تکه تکه کرد»</w:t>
      </w:r>
      <w:r w:rsidRPr="00EC435F">
        <w:rPr>
          <w:rFonts w:hint="cs"/>
          <w:vertAlign w:val="superscript"/>
          <w:rtl/>
        </w:rPr>
        <w:t>(</w:t>
      </w:r>
      <w:r>
        <w:rPr>
          <w:rStyle w:val="FootnoteReference"/>
          <w:rtl/>
        </w:rPr>
        <w:footnoteReference w:id="533"/>
      </w:r>
      <w:r w:rsidRPr="00EC435F">
        <w:rPr>
          <w:rFonts w:hint="cs"/>
          <w:vertAlign w:val="superscript"/>
          <w:rtl/>
        </w:rPr>
        <w:t>)</w:t>
      </w:r>
      <w:r>
        <w:rPr>
          <w:rFonts w:hint="cs"/>
          <w:rtl/>
        </w:rPr>
        <w:t>.</w:t>
      </w:r>
    </w:p>
    <w:p w:rsidR="0063251B" w:rsidRPr="00D94E82" w:rsidRDefault="0063251B" w:rsidP="00960E98">
      <w:pPr>
        <w:pStyle w:val="a8"/>
        <w:spacing w:line="240" w:lineRule="auto"/>
        <w:rPr>
          <w:spacing w:val="-4"/>
          <w:rtl/>
        </w:rPr>
      </w:pPr>
      <w:r w:rsidRPr="00D94E82">
        <w:rPr>
          <w:rFonts w:hint="cs"/>
          <w:spacing w:val="-4"/>
          <w:rtl/>
        </w:rPr>
        <w:t xml:space="preserve">ابن حجر عسقلانی می‌گوید: «آن شخصی که پیامبر </w:t>
      </w:r>
      <w:r w:rsidRPr="00D94E82">
        <w:rPr>
          <w:rFonts w:hint="cs"/>
          <w:spacing w:val="-4"/>
          <w:rtl/>
        </w:rPr>
        <w:sym w:font="AGA Arabesque" w:char="F072"/>
      </w:r>
      <w:r w:rsidRPr="00D94E82">
        <w:rPr>
          <w:rFonts w:hint="cs"/>
          <w:spacing w:val="-4"/>
          <w:rtl/>
        </w:rPr>
        <w:t xml:space="preserve"> او را به سوی پادشاه بحرین فرستاد، هرچند که در این روایت نامش نیامده ولی در روایت‌های دیگر نامش عبدالله بن حذافه بوده است»</w:t>
      </w:r>
      <w:r w:rsidRPr="00D94E82">
        <w:rPr>
          <w:rFonts w:hint="cs"/>
          <w:spacing w:val="-4"/>
          <w:vertAlign w:val="superscript"/>
          <w:rtl/>
        </w:rPr>
        <w:t>(</w:t>
      </w:r>
      <w:r w:rsidRPr="00D94E82">
        <w:rPr>
          <w:rStyle w:val="FootnoteReference"/>
          <w:spacing w:val="-4"/>
          <w:rtl/>
        </w:rPr>
        <w:footnoteReference w:id="534"/>
      </w:r>
      <w:r w:rsidRPr="00D94E82">
        <w:rPr>
          <w:rFonts w:hint="cs"/>
          <w:spacing w:val="-4"/>
          <w:vertAlign w:val="superscript"/>
          <w:rtl/>
        </w:rPr>
        <w:t>)</w:t>
      </w:r>
      <w:r w:rsidRPr="00D94E82">
        <w:rPr>
          <w:rFonts w:hint="cs"/>
          <w:spacing w:val="-4"/>
          <w:rtl/>
        </w:rPr>
        <w:t>.</w:t>
      </w:r>
    </w:p>
    <w:p w:rsidR="0063251B" w:rsidRDefault="0063251B" w:rsidP="00960E98">
      <w:pPr>
        <w:pStyle w:val="a8"/>
        <w:spacing w:line="240" w:lineRule="auto"/>
        <w:rPr>
          <w:rtl/>
        </w:rPr>
      </w:pPr>
      <w:r>
        <w:rPr>
          <w:rFonts w:hint="cs"/>
          <w:rtl/>
        </w:rPr>
        <w:t xml:space="preserve">جصاص نیز بر این مسئله تأکید می‌نماید که پیامبر </w:t>
      </w:r>
      <w:r>
        <w:rPr>
          <w:rFonts w:hint="cs"/>
          <w:rtl/>
        </w:rPr>
        <w:sym w:font="AGA Arabesque" w:char="F072"/>
      </w:r>
      <w:r>
        <w:rPr>
          <w:rFonts w:hint="cs"/>
          <w:rtl/>
        </w:rPr>
        <w:t xml:space="preserve"> فرستادگانش را به نقاط مختلف برای دعوت به توحید و تصدیق رسالتش و یاددادن احکام به مردم، می‌فرستاد و فرستادگان اول از دعوت به اسلام و توحید شروع می‌کردند، سپس به ارکان عملی اسلام توصیه می‌نمودند</w:t>
      </w:r>
      <w:r w:rsidRPr="00EC435F">
        <w:rPr>
          <w:rFonts w:hint="cs"/>
          <w:vertAlign w:val="superscript"/>
          <w:rtl/>
        </w:rPr>
        <w:t>(</w:t>
      </w:r>
      <w:r>
        <w:rPr>
          <w:rStyle w:val="FootnoteReference"/>
          <w:rtl/>
        </w:rPr>
        <w:footnoteReference w:id="535"/>
      </w:r>
      <w:r w:rsidRPr="00EC435F">
        <w:rPr>
          <w:rFonts w:hint="cs"/>
          <w:vertAlign w:val="superscript"/>
          <w:rtl/>
        </w:rPr>
        <w:t>)</w:t>
      </w:r>
      <w:r>
        <w:rPr>
          <w:rFonts w:hint="cs"/>
          <w:rtl/>
        </w:rPr>
        <w:t>.</w:t>
      </w:r>
    </w:p>
    <w:p w:rsidR="0063251B" w:rsidRDefault="0063251B" w:rsidP="00AB7623">
      <w:pPr>
        <w:pStyle w:val="a8"/>
        <w:spacing w:line="240" w:lineRule="auto"/>
        <w:rPr>
          <w:rtl/>
        </w:rPr>
      </w:pPr>
      <w:r>
        <w:rPr>
          <w:rFonts w:hint="cs"/>
          <w:rtl/>
        </w:rPr>
        <w:t>ج- بخاری از ابن عباس</w:t>
      </w:r>
      <w:r>
        <w:rPr>
          <w:rFonts w:cs="CTraditional Arabic" w:hint="cs"/>
          <w:rtl/>
        </w:rPr>
        <w:t>ب</w:t>
      </w:r>
      <w:r>
        <w:rPr>
          <w:rFonts w:hint="cs"/>
          <w:rtl/>
        </w:rPr>
        <w:t xml:space="preserve"> روایت می‌کند که «وقتی که نمایندگان عبدالقیس نزد پیامبر </w:t>
      </w:r>
      <w:r>
        <w:rPr>
          <w:rFonts w:hint="cs"/>
        </w:rPr>
        <w:sym w:font="AGA Arabesque" w:char="F072"/>
      </w:r>
      <w:r>
        <w:rPr>
          <w:rFonts w:hint="cs"/>
          <w:rtl/>
        </w:rPr>
        <w:t xml:space="preserve"> آمدند، پیامبر </w:t>
      </w:r>
      <w:r>
        <w:rPr>
          <w:rFonts w:hint="cs"/>
        </w:rPr>
        <w:sym w:font="AGA Arabesque" w:char="F072"/>
      </w:r>
      <w:r>
        <w:rPr>
          <w:rFonts w:hint="cs"/>
          <w:rtl/>
        </w:rPr>
        <w:t xml:space="preserve"> فرمود: این نمایندگان کی هستند؟ گفتند: طایفه‌ی ربیعه، پیامبر</w:t>
      </w:r>
      <w:r>
        <w:rPr>
          <w:rFonts w:hint="cs"/>
        </w:rPr>
        <w:sym w:font="AGA Arabesque" w:char="F072"/>
      </w:r>
      <w:r>
        <w:rPr>
          <w:rFonts w:hint="cs"/>
          <w:rtl/>
        </w:rPr>
        <w:t xml:space="preserve"> فرمود: مرحبا به این نمایندگان، نمایندگان گفتند: ای رسول خدا! ما را به چیزی امر کن که با انجام آن داخل بهشت شویم و دیگران را به آن خبر دهیم. پیامبر </w:t>
      </w:r>
      <w:r>
        <w:rPr>
          <w:rFonts w:hint="cs"/>
        </w:rPr>
        <w:sym w:font="AGA Arabesque" w:char="F072"/>
      </w:r>
      <w:r>
        <w:rPr>
          <w:rFonts w:hint="cs"/>
          <w:rtl/>
        </w:rPr>
        <w:t xml:space="preserve"> آن‌ها را از چهار چیز نهی کرد و به چهار چیز امر کرد، به آن‌ها امر کرد که ایمان به خدا آورند، پیامبر </w:t>
      </w:r>
      <w:r>
        <w:rPr>
          <w:rFonts w:hint="cs"/>
        </w:rPr>
        <w:sym w:font="AGA Arabesque" w:char="F072"/>
      </w:r>
      <w:r>
        <w:rPr>
          <w:rFonts w:hint="cs"/>
          <w:rtl/>
        </w:rPr>
        <w:t xml:space="preserve"> فرمود: آیا می‌دانید، ایمان به خدا چیست؟ گفتند: خدا و رسولش داناترند، پیامبر</w:t>
      </w:r>
      <w:r>
        <w:rPr>
          <w:rFonts w:hint="cs"/>
        </w:rPr>
        <w:sym w:font="AGA Arabesque" w:char="F072"/>
      </w:r>
      <w:r>
        <w:rPr>
          <w:rFonts w:hint="cs"/>
          <w:rtl/>
        </w:rPr>
        <w:t xml:space="preserve"> فرمود: ایمان به خدا شهادت‌دادن بر </w:t>
      </w:r>
      <w:r w:rsidRPr="00F346F5">
        <w:rPr>
          <w:rStyle w:val="Char8"/>
          <w:rtl/>
        </w:rPr>
        <w:t>«</w:t>
      </w:r>
      <w:r w:rsidRPr="00F346F5">
        <w:rPr>
          <w:rStyle w:val="Char3"/>
          <w:rtl/>
        </w:rPr>
        <w:t>لاَ إِلَهَ إِلَّا اللَّـهُ، وَحْدَهُ لاَ شَرِيكَ لَهُ، وَأَنَّ مُحَمَّدًا عَبْدُهُ وَرَسُولُهُ</w:t>
      </w:r>
      <w:r w:rsidRPr="00F346F5">
        <w:rPr>
          <w:rStyle w:val="Char8"/>
          <w:rtl/>
        </w:rPr>
        <w:t>»</w:t>
      </w:r>
      <w:r>
        <w:rPr>
          <w:rFonts w:hint="cs"/>
          <w:rtl/>
        </w:rPr>
        <w:t xml:space="preserve"> است و نماز به پا دارید و زکات دهید و... پیامبر </w:t>
      </w:r>
      <w:r>
        <w:rPr>
          <w:rFonts w:hint="cs"/>
        </w:rPr>
        <w:sym w:font="AGA Arabesque" w:char="F072"/>
      </w:r>
      <w:r>
        <w:rPr>
          <w:rFonts w:hint="cs"/>
          <w:rtl/>
        </w:rPr>
        <w:t xml:space="preserve"> فرمود: این‌هایی که گفتم حفظ کنید و به دیگران ابلاغ نمائید»</w:t>
      </w:r>
      <w:r w:rsidRPr="00EC435F">
        <w:rPr>
          <w:rFonts w:hint="cs"/>
          <w:vertAlign w:val="superscript"/>
          <w:rtl/>
        </w:rPr>
        <w:t>(</w:t>
      </w:r>
      <w:r>
        <w:rPr>
          <w:rStyle w:val="FootnoteReference"/>
          <w:rtl/>
        </w:rPr>
        <w:footnoteReference w:id="536"/>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ابن حجر می‌گوید: «غرض از این فرموده‌ی آخر پیامبر </w:t>
      </w:r>
      <w:r>
        <w:rPr>
          <w:rFonts w:hint="cs"/>
          <w:rtl/>
        </w:rPr>
        <w:sym w:font="AGA Arabesque" w:char="F072"/>
      </w:r>
      <w:r>
        <w:rPr>
          <w:rFonts w:hint="cs"/>
          <w:rtl/>
        </w:rPr>
        <w:t xml:space="preserve"> - این‌هایی که گفتم حفظ کنید و به دیگران ابلاغ نمائید </w:t>
      </w:r>
      <w:r>
        <w:rPr>
          <w:rFonts w:cs="Times New Roman" w:hint="cs"/>
          <w:rtl/>
        </w:rPr>
        <w:t>–</w:t>
      </w:r>
      <w:r>
        <w:rPr>
          <w:rFonts w:hint="cs"/>
          <w:rtl/>
        </w:rPr>
        <w:t xml:space="preserve"> این است که این امر شامل تک تک افراد می‌شود، و اگر حجت به سبب تبلیغ شخص واحد عادل اقامه نشود، پس این فرموده‌ی پیامبر </w:t>
      </w:r>
      <w:r>
        <w:rPr>
          <w:rFonts w:hint="cs"/>
        </w:rPr>
        <w:sym w:font="AGA Arabesque" w:char="F072"/>
      </w:r>
      <w:r>
        <w:rPr>
          <w:rFonts w:hint="cs"/>
          <w:rtl/>
        </w:rPr>
        <w:t xml:space="preserve"> چگونه شامل حال آن‌ها می‌شود»</w:t>
      </w:r>
      <w:r w:rsidRPr="00EC435F">
        <w:rPr>
          <w:rFonts w:hint="cs"/>
          <w:vertAlign w:val="superscript"/>
          <w:rtl/>
        </w:rPr>
        <w:t>(</w:t>
      </w:r>
      <w:r>
        <w:rPr>
          <w:rStyle w:val="FootnoteReference"/>
          <w:rtl/>
        </w:rPr>
        <w:footnoteReference w:id="537"/>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بخاری در مورد خبر واحد 23 حدیث ذکر کرده است و 58 اثر از صحابه و تابعین در این باره آورده است. پس ادعای این که پیامبر </w:t>
      </w:r>
      <w:r>
        <w:rPr>
          <w:rFonts w:hint="cs"/>
          <w:rtl/>
        </w:rPr>
        <w:sym w:font="AGA Arabesque" w:char="F072"/>
      </w:r>
      <w:r>
        <w:rPr>
          <w:rFonts w:hint="cs"/>
          <w:rtl/>
        </w:rPr>
        <w:t xml:space="preserve"> فرستادگانش را فقط برای تعلیم احکام و جمع‌آوری زکات و امثال این‌ها فرستاده و آن‌ها اصلاً به توحید و عقیده دعوت نکردند نیاز به دلیل قطعی دارد. ولی باید گفت: هرچند که دلیلی قطعی بر این مسئله وجود ندارد، بلکه در رد این مسئله دلایل زیادی وجود دارد که به بعضی از آن‌ها در بالا اشاره شد.</w:t>
      </w:r>
    </w:p>
    <w:p w:rsidR="00A477D3" w:rsidRDefault="00A477D3" w:rsidP="00AB7623">
      <w:pPr>
        <w:pStyle w:val="a8"/>
        <w:rPr>
          <w:rtl/>
        </w:rPr>
        <w:sectPr w:rsidR="00A477D3" w:rsidSect="00863559">
          <w:headerReference w:type="default" r:id="rId41"/>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69" w:name="_Toc313152217"/>
      <w:bookmarkStart w:id="170" w:name="_Toc382955445"/>
      <w:r>
        <w:rPr>
          <w:rFonts w:hint="cs"/>
          <w:rtl/>
        </w:rPr>
        <w:t>3-12- بطلان قیاس خبر شرعی بر اخبار دیگر در افاده‌ی علم</w:t>
      </w:r>
      <w:bookmarkEnd w:id="169"/>
      <w:bookmarkEnd w:id="170"/>
    </w:p>
    <w:p w:rsidR="0063251B" w:rsidRDefault="0063251B" w:rsidP="00AB7623">
      <w:pPr>
        <w:pStyle w:val="a8"/>
        <w:rPr>
          <w:rtl/>
        </w:rPr>
      </w:pPr>
      <w:r>
        <w:rPr>
          <w:rFonts w:hint="cs"/>
          <w:rtl/>
        </w:rPr>
        <w:t xml:space="preserve">کسانی که معتقدند خبر واحد مفید علم نیست، خبری را که رسول الله </w:t>
      </w:r>
      <w:r>
        <w:rPr>
          <w:rFonts w:hint="cs"/>
          <w:rtl/>
        </w:rPr>
        <w:sym w:font="AGA Arabesque" w:char="F072"/>
      </w:r>
      <w:r>
        <w:rPr>
          <w:rFonts w:hint="cs"/>
          <w:rtl/>
        </w:rPr>
        <w:t xml:space="preserve"> با شرعی که برای عامه‌ی امت آورده یا در باره صفتی از صفات پروردگار تعالی است با خبر کسی که شاهد قضیه‌ای معین بوده است قیاس می‌کنند ولی چنین قیاسی باطل است.</w:t>
      </w:r>
    </w:p>
    <w:p w:rsidR="0063251B" w:rsidRPr="00A477D3" w:rsidRDefault="0063251B" w:rsidP="00AB7623">
      <w:pPr>
        <w:pStyle w:val="a8"/>
        <w:rPr>
          <w:spacing w:val="-2"/>
          <w:rtl/>
        </w:rPr>
      </w:pPr>
      <w:r w:rsidRPr="00A477D3">
        <w:rPr>
          <w:rFonts w:hint="cs"/>
          <w:spacing w:val="-2"/>
          <w:rtl/>
        </w:rPr>
        <w:t xml:space="preserve">استاد عبدالهادی در این خصوص چنین می‌فرماید: ادعای این که قسمت زیادی از سنت به اخبار آحاد تقسیم می‌شود و اخبار آحاد مفید ظن است مغالطه‌ای بیش نیست، چون فرق زیادی بین اخبار شائع بین مردم با اخبار روایت شده از پیامبر </w:t>
      </w:r>
      <w:r w:rsidRPr="00A477D3">
        <w:rPr>
          <w:rFonts w:hint="cs"/>
          <w:spacing w:val="-2"/>
          <w:rtl/>
        </w:rPr>
        <w:sym w:font="AGA Arabesque" w:char="F072"/>
      </w:r>
      <w:r w:rsidRPr="00A477D3">
        <w:rPr>
          <w:rFonts w:hint="cs"/>
          <w:spacing w:val="-2"/>
          <w:rtl/>
        </w:rPr>
        <w:t xml:space="preserve"> وجود دارد. اخبار عادی بین مردم محتمل صدق و کذب هستند، ولی اسلام برای اخبار نقل شده از پیامبر </w:t>
      </w:r>
      <w:r w:rsidRPr="00A477D3">
        <w:rPr>
          <w:rFonts w:hint="cs"/>
          <w:spacing w:val="-2"/>
          <w:rtl/>
        </w:rPr>
        <w:sym w:font="AGA Arabesque" w:char="F072"/>
      </w:r>
      <w:r w:rsidRPr="00A477D3">
        <w:rPr>
          <w:rFonts w:hint="cs"/>
          <w:spacing w:val="-2"/>
          <w:rtl/>
        </w:rPr>
        <w:t xml:space="preserve"> شروطی را قرار داده و اصولی را بنیانگذاری کرده که خبر شرعی را از صدق و کذب بیرون می‌آورد و آن را از سایر اخبار جدا می‌کند</w:t>
      </w:r>
      <w:r w:rsidRPr="00A477D3">
        <w:rPr>
          <w:rFonts w:hint="cs"/>
          <w:spacing w:val="-2"/>
          <w:vertAlign w:val="superscript"/>
          <w:rtl/>
        </w:rPr>
        <w:t>(</w:t>
      </w:r>
      <w:r w:rsidRPr="00A477D3">
        <w:rPr>
          <w:rStyle w:val="FootnoteReference"/>
          <w:spacing w:val="-2"/>
          <w:rtl/>
        </w:rPr>
        <w:footnoteReference w:id="538"/>
      </w:r>
      <w:r w:rsidRPr="00A477D3">
        <w:rPr>
          <w:rFonts w:hint="cs"/>
          <w:spacing w:val="-2"/>
          <w:vertAlign w:val="superscript"/>
          <w:rtl/>
        </w:rPr>
        <w:t>)</w:t>
      </w:r>
      <w:r w:rsidRPr="00A477D3">
        <w:rPr>
          <w:rFonts w:hint="cs"/>
          <w:spacing w:val="-2"/>
          <w:rtl/>
        </w:rPr>
        <w:t>.</w:t>
      </w:r>
    </w:p>
    <w:p w:rsidR="0063251B" w:rsidRPr="00960E98" w:rsidRDefault="0063251B" w:rsidP="00AB7623">
      <w:pPr>
        <w:pStyle w:val="a8"/>
        <w:rPr>
          <w:spacing w:val="-4"/>
          <w:rtl/>
        </w:rPr>
      </w:pPr>
      <w:r w:rsidRPr="00960E98">
        <w:rPr>
          <w:rFonts w:hint="cs"/>
          <w:spacing w:val="-4"/>
          <w:rtl/>
        </w:rPr>
        <w:t xml:space="preserve">میان این دو نوع خبر فاصه‌ی زیادی است، زیرا خبردهنده در باره پیامبر </w:t>
      </w:r>
      <w:r w:rsidRPr="00960E98">
        <w:rPr>
          <w:rFonts w:hint="cs"/>
          <w:spacing w:val="-4"/>
          <w:rtl/>
        </w:rPr>
        <w:sym w:font="AGA Arabesque" w:char="F072"/>
      </w:r>
      <w:r w:rsidRPr="00960E98">
        <w:rPr>
          <w:rFonts w:hint="cs"/>
          <w:spacing w:val="-4"/>
          <w:rtl/>
        </w:rPr>
        <w:t xml:space="preserve"> اگر بتواند از روی عمد یا خطا دروغ بگوید و دروغش آشکار نگردد، مردمی را به گمراهی می‌کشاند، چون سخن از خبری است که امت اسلام آن را مقبول تلقی می‌کنند و به موجب آن رفتار می‌کنند، و با آن صفات و افعالی را برای پروردگار اثبات می‌کنند، و قطعاً آن اخباری که به موجب شرع پذیرفتنش واجب باشد، در واقع باطل نیست، خصوصاً وقتی که تمام امت آن را پذرفته باشند و همچنین واجب است در هر دلیلی که شرعاً باید پیروی شود چنین گفت و این جز حق نیست، پس مدلول و مفهوم آن خبر در واقع ثابت و مسلم است و این از اموری است که در باره‌ی شریعت رب العالمین و اسماء و صفات او گفته می‌شود. برخلاف شهادت شخص معین بر یک قضیه‌ی معین، چنین شهادتی گاهی در واقع ثابت نیست.</w:t>
      </w:r>
    </w:p>
    <w:p w:rsidR="0063251B" w:rsidRDefault="0063251B" w:rsidP="00AB7623">
      <w:pPr>
        <w:pStyle w:val="a8"/>
        <w:rPr>
          <w:rtl/>
        </w:rPr>
      </w:pPr>
      <w:r>
        <w:rPr>
          <w:rFonts w:hint="cs"/>
          <w:rtl/>
        </w:rPr>
        <w:t xml:space="preserve">سر مسأله در این است که در سنت نبوی خبری وجود ندارد که به موجب آن مردم به بندگی خدا بپردازند یا بر زبان رسول الله </w:t>
      </w:r>
      <w:r>
        <w:rPr>
          <w:rFonts w:hint="cs"/>
          <w:rtl/>
        </w:rPr>
        <w:sym w:font="AGA Arabesque" w:char="F072"/>
      </w:r>
      <w:r>
        <w:rPr>
          <w:rFonts w:hint="cs"/>
          <w:rtl/>
        </w:rPr>
        <w:t xml:space="preserve"> خداوند خودش را به بندگانش بشناساند، ولی در واقع و باطل باشد، زیرا این اخبار حجت خدا بر مردم هستند، و حجت خداوند در حقیقت جز حق نیست، و نباید دلیل‌های حق و باطل مساوی و همسان باشند و جایز نیست دروغ‌بستن بر خدا و شریعت و دین او، با وحیی که بر پیغمبرش نازل شده اشتباه گردد و با آن او را پرستش نمایند، به طوری که یکی از دیگری جدا نشود، زیرا فرق بین حق و باطل، راستی و دروغ، وحی شیطان و وحی ملائک از جانب خدا، آشکارتر از آن است که باهم اشتباه شوند، آگاه باشید، خداوند برحق نوری قرار داده مانند نور خورشید که برای چشم‌های بینا آشکار می‌شود، و باطل را با تاریکی پوشانیده، مثل تاریکی شب، ولی انکار نمی‌شود که شب با روز بر شخص نابینا اشتباه می‌شود همچنانکه حق و باطل نزد کسی که بصیرتش نابینا شده است باهم اشتباه می‌شوند.</w:t>
      </w:r>
    </w:p>
    <w:p w:rsidR="0063251B" w:rsidRDefault="0063251B" w:rsidP="00AB7623">
      <w:pPr>
        <w:pStyle w:val="a8"/>
        <w:rPr>
          <w:rtl/>
        </w:rPr>
      </w:pPr>
      <w:r>
        <w:rPr>
          <w:rFonts w:hint="cs"/>
          <w:rtl/>
        </w:rPr>
        <w:t xml:space="preserve">اما وقتی قلب‌ها تاریک شدند و بصیرت‌ها بر اثر روی‌گردانی از شریعت رسول الله </w:t>
      </w:r>
      <w:r>
        <w:rPr>
          <w:rFonts w:hint="cs"/>
          <w:rtl/>
        </w:rPr>
        <w:sym w:font="AGA Arabesque" w:char="F072"/>
      </w:r>
      <w:r>
        <w:rPr>
          <w:rFonts w:hint="cs"/>
          <w:rtl/>
        </w:rPr>
        <w:t xml:space="preserve"> نابینا شدند و با بی‌نیازی جستن با آراء رجال تاریکی قلب و درون‌فزونی یافت، آن وقت حق و باطل بر این افراد آمیخته و مشتبه می‌شود و جایز می‌دانند احادیث صحیحی که عادل‌ترین و صادق‌ترین افراد امت روایت کرده‌اند، دروغ باشند، و احادیث باطل دروغین و ساختگی را که با هوای نفس‌شان سازگاری دارد صادق بدانند و آن را حجت تلقی نمایند!</w:t>
      </w:r>
    </w:p>
    <w:p w:rsidR="0063251B" w:rsidRDefault="0063251B" w:rsidP="00AB7623">
      <w:pPr>
        <w:pStyle w:val="a8"/>
        <w:rPr>
          <w:spacing w:val="-2"/>
          <w:rtl/>
        </w:rPr>
      </w:pPr>
      <w:r w:rsidRPr="00A477D3">
        <w:rPr>
          <w:rFonts w:hint="cs"/>
          <w:spacing w:val="-2"/>
          <w:rtl/>
        </w:rPr>
        <w:t xml:space="preserve">«متکلمین </w:t>
      </w:r>
      <w:r w:rsidR="00A477D3" w:rsidRPr="00A477D3">
        <w:rPr>
          <w:rFonts w:hint="cs"/>
          <w:spacing w:val="-2"/>
          <w:rtl/>
        </w:rPr>
        <w:t>-</w:t>
      </w:r>
      <w:r w:rsidRPr="00A477D3">
        <w:rPr>
          <w:rFonts w:hint="cs"/>
          <w:spacing w:val="-2"/>
          <w:rtl/>
        </w:rPr>
        <w:t>اهل علم کلام</w:t>
      </w:r>
      <w:r w:rsidR="00A477D3" w:rsidRPr="00A477D3">
        <w:rPr>
          <w:rFonts w:hint="cs"/>
          <w:spacing w:val="-2"/>
          <w:rtl/>
        </w:rPr>
        <w:t>-</w:t>
      </w:r>
      <w:r w:rsidRPr="00A477D3">
        <w:rPr>
          <w:rFonts w:hint="cs"/>
          <w:spacing w:val="-2"/>
          <w:rtl/>
        </w:rPr>
        <w:t xml:space="preserve"> ظالم و جاهل هستند که احادیث ابوبکر صدیق </w:t>
      </w:r>
      <w:r w:rsidRPr="00A477D3">
        <w:rPr>
          <w:rFonts w:hint="cs"/>
          <w:spacing w:val="-2"/>
        </w:rPr>
        <w:sym w:font="AGA Arabesque" w:char="F074"/>
      </w:r>
      <w:r w:rsidRPr="00A477D3">
        <w:rPr>
          <w:rFonts w:hint="cs"/>
          <w:spacing w:val="-2"/>
          <w:rtl/>
        </w:rPr>
        <w:t xml:space="preserve">، عمر فاروق </w:t>
      </w:r>
      <w:r w:rsidRPr="00A477D3">
        <w:rPr>
          <w:rFonts w:hint="cs"/>
          <w:spacing w:val="-2"/>
        </w:rPr>
        <w:sym w:font="AGA Arabesque" w:char="F074"/>
      </w:r>
      <w:r w:rsidRPr="00A477D3">
        <w:rPr>
          <w:rFonts w:hint="cs"/>
          <w:spacing w:val="-2"/>
          <w:rtl/>
        </w:rPr>
        <w:t xml:space="preserve"> و ابی بن کعب </w:t>
      </w:r>
      <w:r w:rsidRPr="00A477D3">
        <w:rPr>
          <w:rFonts w:hint="cs"/>
          <w:spacing w:val="-2"/>
        </w:rPr>
        <w:sym w:font="AGA Arabesque" w:char="F074"/>
      </w:r>
      <w:r w:rsidRPr="00A477D3">
        <w:rPr>
          <w:rFonts w:hint="cs"/>
          <w:spacing w:val="-2"/>
          <w:rtl/>
        </w:rPr>
        <w:t xml:space="preserve"> را با آحاد مردم مقایسه می‌کنند، با این که تفاوت آشکاری، میان این دو خبردهنده وجود دارد، پس چه کسی ستمکارتر از کسی است که خبر یک صحابه را با خبر یک فرد دیگر در عدم افاده‌ی علم قیاس می‌کند؟ و این به منزله‌ی کسی است که میان یک صحابه و فرد دیگر در علم و فضل و دین مساوات برقرار کند»</w:t>
      </w:r>
      <w:r w:rsidRPr="00A477D3">
        <w:rPr>
          <w:rFonts w:hint="cs"/>
          <w:spacing w:val="-2"/>
          <w:vertAlign w:val="superscript"/>
          <w:rtl/>
        </w:rPr>
        <w:t>(</w:t>
      </w:r>
      <w:r w:rsidRPr="00A477D3">
        <w:rPr>
          <w:rStyle w:val="FootnoteReference"/>
          <w:spacing w:val="-2"/>
          <w:rtl/>
        </w:rPr>
        <w:footnoteReference w:id="539"/>
      </w:r>
      <w:r w:rsidRPr="00A477D3">
        <w:rPr>
          <w:rFonts w:hint="cs"/>
          <w:spacing w:val="-2"/>
          <w:vertAlign w:val="superscript"/>
          <w:rtl/>
        </w:rPr>
        <w:t>)</w:t>
      </w:r>
      <w:r w:rsidRPr="00A477D3">
        <w:rPr>
          <w:rFonts w:hint="cs"/>
          <w:spacing w:val="-2"/>
          <w:rtl/>
        </w:rPr>
        <w:t>.</w:t>
      </w:r>
    </w:p>
    <w:p w:rsidR="00A477D3" w:rsidRDefault="00A477D3" w:rsidP="00AB7623">
      <w:pPr>
        <w:pStyle w:val="a8"/>
        <w:rPr>
          <w:spacing w:val="-2"/>
          <w:rtl/>
        </w:rPr>
        <w:sectPr w:rsidR="00A477D3" w:rsidSect="00863559">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71" w:name="_Toc313152218"/>
      <w:bookmarkStart w:id="172" w:name="_Toc382955446"/>
      <w:r>
        <w:rPr>
          <w:rFonts w:hint="cs"/>
          <w:rtl/>
        </w:rPr>
        <w:t>3-13- پذیرش اخبار آحاد از سوی مهاجرین، انصار و تابعین</w:t>
      </w:r>
      <w:bookmarkEnd w:id="171"/>
      <w:bookmarkEnd w:id="172"/>
    </w:p>
    <w:p w:rsidR="0063251B" w:rsidRDefault="0063251B" w:rsidP="00960E98">
      <w:pPr>
        <w:pStyle w:val="a8"/>
        <w:spacing w:line="240" w:lineRule="auto"/>
        <w:rPr>
          <w:rtl/>
        </w:rPr>
      </w:pPr>
      <w:r>
        <w:rPr>
          <w:rFonts w:hint="cs"/>
          <w:rtl/>
        </w:rPr>
        <w:t xml:space="preserve">اصحاب پیامبر </w:t>
      </w:r>
      <w:r>
        <w:rPr>
          <w:rFonts w:hint="cs"/>
          <w:rtl/>
        </w:rPr>
        <w:sym w:font="AGA Arabesque" w:char="F072"/>
      </w:r>
      <w:r>
        <w:rPr>
          <w:rFonts w:hint="cs"/>
          <w:rtl/>
        </w:rPr>
        <w:t xml:space="preserve"> کسانی بودند که این احادیث را روایت کردند و بعضی از بعضی دیگر آن احادیث آحاد را می‌شنیدند و قبول می‌کردند و هیچکس بر سر این اخبار، دیگری را انکار نمی‌کرد، سپس همه‌ی تابعین از اولین نفر تا آخرین‌شان این روایت را از صحابه دریافت کردند و قبول نمودند و تابع تابعین نیز همین شیوه را ادامه دادند و اخبار آحاد را به طور کلی </w:t>
      </w:r>
      <w:r>
        <w:rPr>
          <w:rFonts w:cs="Times New Roman" w:hint="cs"/>
          <w:rtl/>
        </w:rPr>
        <w:t>–</w:t>
      </w:r>
      <w:r>
        <w:rPr>
          <w:rFonts w:hint="cs"/>
          <w:rtl/>
        </w:rPr>
        <w:t xml:space="preserve"> در عقیده و احکام </w:t>
      </w:r>
      <w:r>
        <w:rPr>
          <w:rFonts w:cs="Times New Roman" w:hint="cs"/>
          <w:rtl/>
        </w:rPr>
        <w:t>–</w:t>
      </w:r>
      <w:r>
        <w:rPr>
          <w:rFonts w:hint="cs"/>
          <w:rtl/>
        </w:rPr>
        <w:t xml:space="preserve"> قبول کردند و این قبول از سوی صحابه، و تابع تابعین به شکل اجماع معلوم یقینی درآمد</w:t>
      </w:r>
      <w:r w:rsidRPr="00EC435F">
        <w:rPr>
          <w:rFonts w:hint="cs"/>
          <w:vertAlign w:val="superscript"/>
          <w:rtl/>
        </w:rPr>
        <w:t>(</w:t>
      </w:r>
      <w:r>
        <w:rPr>
          <w:rStyle w:val="FootnoteReference"/>
          <w:rtl/>
        </w:rPr>
        <w:footnoteReference w:id="540"/>
      </w:r>
      <w:r w:rsidRPr="00EC435F">
        <w:rPr>
          <w:rFonts w:hint="cs"/>
          <w:vertAlign w:val="superscript"/>
          <w:rtl/>
        </w:rPr>
        <w:t>)</w:t>
      </w:r>
      <w:r>
        <w:rPr>
          <w:rFonts w:hint="cs"/>
          <w:rtl/>
        </w:rPr>
        <w:t>.</w:t>
      </w:r>
    </w:p>
    <w:p w:rsidR="0063251B" w:rsidRPr="00735439" w:rsidRDefault="0063251B" w:rsidP="00960E98">
      <w:pPr>
        <w:pStyle w:val="a8"/>
        <w:spacing w:line="240" w:lineRule="auto"/>
        <w:rPr>
          <w:spacing w:val="-4"/>
          <w:rtl/>
        </w:rPr>
      </w:pPr>
      <w:r w:rsidRPr="00735439">
        <w:rPr>
          <w:rFonts w:hint="cs"/>
          <w:spacing w:val="-4"/>
          <w:rtl/>
        </w:rPr>
        <w:t xml:space="preserve">سنت </w:t>
      </w:r>
      <w:r w:rsidR="00A477D3" w:rsidRPr="00735439">
        <w:rPr>
          <w:rFonts w:hint="cs"/>
          <w:spacing w:val="-4"/>
          <w:rtl/>
        </w:rPr>
        <w:t>-</w:t>
      </w:r>
      <w:r w:rsidRPr="00735439">
        <w:rPr>
          <w:rFonts w:hint="cs"/>
          <w:spacing w:val="-4"/>
          <w:rtl/>
        </w:rPr>
        <w:t>متواتر و آحاد</w:t>
      </w:r>
      <w:r w:rsidR="00A477D3" w:rsidRPr="00735439">
        <w:rPr>
          <w:rFonts w:hint="cs"/>
          <w:spacing w:val="-4"/>
          <w:rtl/>
        </w:rPr>
        <w:t>-</w:t>
      </w:r>
      <w:r w:rsidRPr="00735439">
        <w:rPr>
          <w:rFonts w:hint="cs"/>
          <w:spacing w:val="-4"/>
          <w:rtl/>
        </w:rPr>
        <w:t xml:space="preserve"> دارای جایگاه عظیمی نزد خدا و رسولش </w:t>
      </w:r>
      <w:r w:rsidRPr="00735439">
        <w:rPr>
          <w:rFonts w:hint="cs"/>
          <w:spacing w:val="-4"/>
        </w:rPr>
        <w:sym w:font="AGA Arabesque" w:char="F072"/>
      </w:r>
      <w:r w:rsidRPr="00735439">
        <w:rPr>
          <w:rFonts w:hint="cs"/>
          <w:spacing w:val="-4"/>
          <w:rtl/>
        </w:rPr>
        <w:t xml:space="preserve"> است، وحی از طرف خداوند به پیامبرش </w:t>
      </w:r>
      <w:r w:rsidRPr="00735439">
        <w:rPr>
          <w:rFonts w:hint="cs"/>
          <w:spacing w:val="-4"/>
        </w:rPr>
        <w:sym w:font="AGA Arabesque" w:char="F072"/>
      </w:r>
      <w:r w:rsidRPr="00735439">
        <w:rPr>
          <w:rFonts w:hint="cs"/>
          <w:spacing w:val="-4"/>
          <w:rtl/>
        </w:rPr>
        <w:t xml:space="preserve"> است و فرق آن با وحی قرآنی این است که قرآن لفظ و معنایش هردو از طرف خداست، ولی معنای سنت از طرف خدا و لفظ از طرف پیامبر </w:t>
      </w:r>
      <w:r w:rsidRPr="00735439">
        <w:rPr>
          <w:rFonts w:hint="cs"/>
          <w:spacing w:val="-4"/>
        </w:rPr>
        <w:sym w:font="AGA Arabesque" w:char="F072"/>
      </w:r>
      <w:r w:rsidRPr="00735439">
        <w:rPr>
          <w:rFonts w:hint="cs"/>
          <w:spacing w:val="-4"/>
          <w:rtl/>
        </w:rPr>
        <w:t xml:space="preserve"> است. و مثل قرآن مصدر تشریع می‌باشد، پس کسی که بدون رجوع به سنت </w:t>
      </w:r>
      <w:r w:rsidR="00A477D3" w:rsidRPr="00735439">
        <w:rPr>
          <w:rFonts w:hint="cs"/>
          <w:spacing w:val="-4"/>
          <w:rtl/>
        </w:rPr>
        <w:t>-</w:t>
      </w:r>
      <w:r w:rsidR="00A477D3" w:rsidRPr="00735439">
        <w:rPr>
          <w:rFonts w:cs="Times New Roman" w:hint="cs"/>
          <w:spacing w:val="-4"/>
          <w:rtl/>
        </w:rPr>
        <w:t xml:space="preserve"> </w:t>
      </w:r>
      <w:r w:rsidRPr="00735439">
        <w:rPr>
          <w:rFonts w:hint="cs"/>
          <w:spacing w:val="-4"/>
          <w:rtl/>
        </w:rPr>
        <w:t xml:space="preserve">خصوصاً سنت آحاد به دلیل زیاد‌بودن آن و کم‌بودن سنت متواتر </w:t>
      </w:r>
      <w:r w:rsidR="00A477D3" w:rsidRPr="00735439">
        <w:rPr>
          <w:rFonts w:hint="cs"/>
          <w:spacing w:val="-4"/>
          <w:rtl/>
        </w:rPr>
        <w:t>-</w:t>
      </w:r>
      <w:r w:rsidR="00A477D3" w:rsidRPr="00735439">
        <w:rPr>
          <w:rFonts w:cs="Times New Roman" w:hint="cs"/>
          <w:spacing w:val="-4"/>
          <w:rtl/>
        </w:rPr>
        <w:t xml:space="preserve"> </w:t>
      </w:r>
      <w:r w:rsidRPr="00735439">
        <w:rPr>
          <w:rFonts w:hint="cs"/>
          <w:spacing w:val="-4"/>
          <w:rtl/>
        </w:rPr>
        <w:t>به قرآن عمل کند، دروغگو است، بلکه حتی از دایره‌ی اسلام خارج می‌شود و دچار گمراهی می‌گردد.</w:t>
      </w:r>
    </w:p>
    <w:p w:rsidR="0063251B" w:rsidRDefault="0063251B" w:rsidP="00960E98">
      <w:pPr>
        <w:pStyle w:val="a8"/>
        <w:spacing w:line="240" w:lineRule="auto"/>
        <w:rPr>
          <w:rtl/>
        </w:rPr>
      </w:pPr>
      <w:r>
        <w:rPr>
          <w:rFonts w:hint="cs"/>
          <w:rtl/>
        </w:rPr>
        <w:t xml:space="preserve">سنت نبوی نزد سلف صالحمان دارای جایگاه بزرگی است، آن‌ها نهایت حب و احترام و تقدیر را نسبت به سنت نبوی داشتند تا جایی که هدایت را در پیروی از قرآن و سنت و عمل به آن‌ها می‌دانستند، و هیچکس بیشتر از صحابه </w:t>
      </w:r>
      <w:r>
        <w:rPr>
          <w:rFonts w:hint="cs"/>
          <w:rtl/>
        </w:rPr>
        <w:sym w:font="AGA Arabesque" w:char="F079"/>
      </w:r>
      <w:r>
        <w:rPr>
          <w:rFonts w:hint="cs"/>
          <w:rtl/>
        </w:rPr>
        <w:t xml:space="preserve"> دوستدار سنت مصطفی و عمل به آن و نگهداری و مراقبت از آن نبود، روایات زیادی از اهتمام آن‌ها به سنت نبوی ذکر شده که به حد تواتر رسیده‌اند. از آن جمله به برخی از آن‌ها اشاره می‌نمائیم:</w:t>
      </w:r>
    </w:p>
    <w:p w:rsidR="0063251B" w:rsidRDefault="0063251B" w:rsidP="00960E98">
      <w:pPr>
        <w:pStyle w:val="a8"/>
        <w:spacing w:line="240" w:lineRule="auto"/>
        <w:rPr>
          <w:rtl/>
        </w:rPr>
      </w:pPr>
      <w:r>
        <w:rPr>
          <w:rFonts w:hint="cs"/>
          <w:rtl/>
        </w:rPr>
        <w:t>ابوبکر صدیق</w:t>
      </w:r>
      <w:r>
        <w:rPr>
          <w:rFonts w:hint="cs"/>
          <w:rtl/>
        </w:rPr>
        <w:sym w:font="AGA Arabesque" w:char="F074"/>
      </w:r>
      <w:r>
        <w:rPr>
          <w:rFonts w:hint="cs"/>
          <w:rtl/>
        </w:rPr>
        <w:t xml:space="preserve"> می‌فرماید که «من چیزی را که رسول الله </w:t>
      </w:r>
      <w:r>
        <w:rPr>
          <w:rFonts w:hint="cs"/>
          <w:rtl/>
        </w:rPr>
        <w:sym w:font="AGA Arabesque" w:char="F072"/>
      </w:r>
      <w:r>
        <w:rPr>
          <w:rFonts w:hint="cs"/>
          <w:rtl/>
        </w:rPr>
        <w:t xml:space="preserve"> به آن امر کرده باشد، ترک نمی‌کنم و به آن عمل می‌کنم، من می‌ترسم اگر چیزی از دستورات پیامبر </w:t>
      </w:r>
      <w:r>
        <w:rPr>
          <w:rFonts w:cs="Times New Roman" w:hint="cs"/>
          <w:rtl/>
        </w:rPr>
        <w:t>–</w:t>
      </w:r>
      <w:r>
        <w:rPr>
          <w:rFonts w:hint="cs"/>
          <w:rtl/>
        </w:rPr>
        <w:t xml:space="preserve"> متواتر و آحاد </w:t>
      </w:r>
      <w:r>
        <w:rPr>
          <w:rFonts w:cs="Times New Roman" w:hint="cs"/>
          <w:rtl/>
        </w:rPr>
        <w:t>–</w:t>
      </w:r>
      <w:r>
        <w:rPr>
          <w:rFonts w:hint="cs"/>
          <w:rtl/>
        </w:rPr>
        <w:t xml:space="preserve"> را ترک کنم، منحرف شوم»</w:t>
      </w:r>
      <w:r w:rsidRPr="00EC435F">
        <w:rPr>
          <w:rFonts w:hint="cs"/>
          <w:vertAlign w:val="superscript"/>
          <w:rtl/>
        </w:rPr>
        <w:t>(</w:t>
      </w:r>
      <w:r>
        <w:rPr>
          <w:rStyle w:val="FootnoteReference"/>
          <w:rtl/>
        </w:rPr>
        <w:footnoteReference w:id="541"/>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عمر فاروق </w:t>
      </w:r>
      <w:r>
        <w:rPr>
          <w:rFonts w:hint="cs"/>
          <w:rtl/>
        </w:rPr>
        <w:sym w:font="AGA Arabesque" w:char="F074"/>
      </w:r>
      <w:r>
        <w:rPr>
          <w:rFonts w:hint="cs"/>
          <w:rtl/>
        </w:rPr>
        <w:t xml:space="preserve"> هنگامی که حجر الأسود را می‌بوسد، می‌گوید: «تو سنگی بیش نیستی نه نفعی می‌رسانی و نه ضرری، و اگر نمی‌دیدم که رسول الله </w:t>
      </w:r>
      <w:r>
        <w:rPr>
          <w:rFonts w:hint="cs"/>
          <w:rtl/>
        </w:rPr>
        <w:sym w:font="AGA Arabesque" w:char="F072"/>
      </w:r>
      <w:r>
        <w:rPr>
          <w:rFonts w:hint="cs"/>
          <w:rtl/>
        </w:rPr>
        <w:t xml:space="preserve"> تو را بوسیده هرگز تو را نمی‌بوسیدم»</w:t>
      </w:r>
      <w:r w:rsidRPr="00EC435F">
        <w:rPr>
          <w:rFonts w:hint="cs"/>
          <w:vertAlign w:val="superscript"/>
          <w:rtl/>
        </w:rPr>
        <w:t>(</w:t>
      </w:r>
      <w:r>
        <w:rPr>
          <w:rStyle w:val="FootnoteReference"/>
          <w:rtl/>
        </w:rPr>
        <w:footnoteReference w:id="542"/>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علی </w:t>
      </w:r>
      <w:r>
        <w:rPr>
          <w:rFonts w:hint="cs"/>
          <w:rtl/>
        </w:rPr>
        <w:sym w:font="AGA Arabesque" w:char="F074"/>
      </w:r>
      <w:r>
        <w:rPr>
          <w:rFonts w:hint="cs"/>
          <w:rtl/>
        </w:rPr>
        <w:t xml:space="preserve"> می‌گوید: «من پیامبر نیستم و به سویم وحی نشده، ولی به کتاب خدا و سنت پیامبرش </w:t>
      </w:r>
      <w:r>
        <w:rPr>
          <w:rFonts w:cs="Times New Roman" w:hint="cs"/>
          <w:rtl/>
        </w:rPr>
        <w:t>–</w:t>
      </w:r>
      <w:r>
        <w:rPr>
          <w:rFonts w:hint="cs"/>
          <w:rtl/>
        </w:rPr>
        <w:t xml:space="preserve"> محمد </w:t>
      </w:r>
      <w:r>
        <w:rPr>
          <w:rFonts w:hint="cs"/>
        </w:rPr>
        <w:sym w:font="AGA Arabesque" w:char="F072"/>
      </w:r>
      <w:r>
        <w:rPr>
          <w:rFonts w:hint="cs"/>
          <w:rtl/>
        </w:rPr>
        <w:t xml:space="preserve"> - به اندازه‌ی توانم عمل می‌کنم»</w:t>
      </w:r>
      <w:r w:rsidRPr="00EC435F">
        <w:rPr>
          <w:rFonts w:hint="cs"/>
          <w:vertAlign w:val="superscript"/>
          <w:rtl/>
        </w:rPr>
        <w:t>(</w:t>
      </w:r>
      <w:r>
        <w:rPr>
          <w:rStyle w:val="FootnoteReference"/>
          <w:rtl/>
        </w:rPr>
        <w:footnoteReference w:id="543"/>
      </w:r>
      <w:r w:rsidRPr="00EC435F">
        <w:rPr>
          <w:rFonts w:hint="cs"/>
          <w:vertAlign w:val="superscript"/>
          <w:rtl/>
        </w:rPr>
        <w:t>)</w:t>
      </w:r>
      <w:r>
        <w:rPr>
          <w:rFonts w:hint="cs"/>
          <w:rtl/>
        </w:rPr>
        <w:t>.</w:t>
      </w:r>
    </w:p>
    <w:p w:rsidR="0063251B" w:rsidRDefault="0063251B" w:rsidP="00AB7623">
      <w:pPr>
        <w:pStyle w:val="a8"/>
        <w:rPr>
          <w:rtl/>
        </w:rPr>
      </w:pPr>
      <w:r>
        <w:rPr>
          <w:rFonts w:hint="cs"/>
          <w:rtl/>
        </w:rPr>
        <w:t xml:space="preserve">حقیقتاً صحابه </w:t>
      </w:r>
      <w:r>
        <w:rPr>
          <w:rFonts w:hint="cs"/>
          <w:rtl/>
        </w:rPr>
        <w:sym w:font="AGA Arabesque" w:char="F079"/>
      </w:r>
      <w:r>
        <w:rPr>
          <w:rFonts w:hint="cs"/>
          <w:rtl/>
        </w:rPr>
        <w:t xml:space="preserve"> تابعین را بر دوستداری کل سنت </w:t>
      </w:r>
      <w:r>
        <w:rPr>
          <w:rFonts w:cs="Times New Roman" w:hint="cs"/>
          <w:rtl/>
        </w:rPr>
        <w:t>–</w:t>
      </w:r>
      <w:r>
        <w:rPr>
          <w:rFonts w:hint="cs"/>
          <w:rtl/>
        </w:rPr>
        <w:t xml:space="preserve"> متواتر و آحاد </w:t>
      </w:r>
      <w:r>
        <w:rPr>
          <w:rFonts w:cs="Times New Roman" w:hint="cs"/>
          <w:rtl/>
        </w:rPr>
        <w:t>–</w:t>
      </w:r>
      <w:r>
        <w:rPr>
          <w:rFonts w:hint="cs"/>
          <w:rtl/>
        </w:rPr>
        <w:t xml:space="preserve"> و عمل به آن‌ها تربیت کردند و سنت را به گونه‌ای شایسته بین مردم منتشر ساختند و مردم را به سوی ایمان و عمل به آن دعوت کردند و آن‌ها را از مخالفت و دوری از سنت انذار دادند، بدین نحو تابعین هم بر همان مکتب صحابه پرورش یافتند و سنت را جملگی قبول کردند.</w:t>
      </w:r>
    </w:p>
    <w:p w:rsidR="0063251B" w:rsidRDefault="0063251B" w:rsidP="00AB7623">
      <w:pPr>
        <w:pStyle w:val="a8"/>
        <w:rPr>
          <w:rtl/>
        </w:rPr>
      </w:pPr>
      <w:r>
        <w:rPr>
          <w:rFonts w:hint="cs"/>
          <w:rtl/>
        </w:rPr>
        <w:t>چند نمونه از اقوال آن‌ها را در مورد سنت نبوی نقل می‌کنیم تا جایگاه سنت نزد آن‌ها برایمان مشخص گردد.</w:t>
      </w:r>
    </w:p>
    <w:p w:rsidR="0063251B" w:rsidRDefault="0063251B" w:rsidP="00AB7623">
      <w:pPr>
        <w:pStyle w:val="a8"/>
        <w:rPr>
          <w:rtl/>
        </w:rPr>
      </w:pPr>
      <w:r>
        <w:rPr>
          <w:rFonts w:hint="cs"/>
          <w:rtl/>
        </w:rPr>
        <w:t xml:space="preserve">قتاده بن دعامه </w:t>
      </w:r>
      <w:r>
        <w:rPr>
          <w:rFonts w:hint="cs"/>
          <w:rtl/>
        </w:rPr>
        <w:sym w:font="AGA Arabesque" w:char="F074"/>
      </w:r>
      <w:r>
        <w:rPr>
          <w:rFonts w:hint="cs"/>
          <w:rtl/>
        </w:rPr>
        <w:t xml:space="preserve"> می‌گوید: «قسم به خدا! هرکس از سنت پیامبر </w:t>
      </w:r>
      <w:r>
        <w:rPr>
          <w:rFonts w:hint="cs"/>
          <w:rtl/>
        </w:rPr>
        <w:sym w:font="AGA Arabesque" w:char="F072"/>
      </w:r>
      <w:r>
        <w:rPr>
          <w:rFonts w:hint="cs"/>
          <w:rtl/>
        </w:rPr>
        <w:t xml:space="preserve"> روی گرداند، هلاک می‌شود، بر شما واجب است به سنت دست گیرید و از بدعت دوری کنید»</w:t>
      </w:r>
      <w:r w:rsidRPr="00EC435F">
        <w:rPr>
          <w:rFonts w:hint="cs"/>
          <w:vertAlign w:val="superscript"/>
          <w:rtl/>
        </w:rPr>
        <w:t>(</w:t>
      </w:r>
      <w:r>
        <w:rPr>
          <w:rStyle w:val="FootnoteReference"/>
          <w:rtl/>
        </w:rPr>
        <w:footnoteReference w:id="544"/>
      </w:r>
      <w:r w:rsidRPr="00EC435F">
        <w:rPr>
          <w:rFonts w:hint="cs"/>
          <w:vertAlign w:val="superscript"/>
          <w:rtl/>
        </w:rPr>
        <w:t>)</w:t>
      </w:r>
      <w:r>
        <w:rPr>
          <w:rFonts w:hint="cs"/>
          <w:rtl/>
        </w:rPr>
        <w:t>.</w:t>
      </w:r>
    </w:p>
    <w:p w:rsidR="0063251B" w:rsidRDefault="0063251B" w:rsidP="00AB7623">
      <w:pPr>
        <w:pStyle w:val="a8"/>
        <w:rPr>
          <w:rtl/>
        </w:rPr>
      </w:pPr>
      <w:r>
        <w:rPr>
          <w:rFonts w:hint="cs"/>
          <w:rtl/>
        </w:rPr>
        <w:t>محمد بن مسلم الزهری می‌گوید: «همه‌ی علمای ما می‌گفتند: پیروی و تمسک به سنت نجات است و علم سریع از دست می‌رود»</w:t>
      </w:r>
      <w:r w:rsidRPr="00EC435F">
        <w:rPr>
          <w:rFonts w:hint="cs"/>
          <w:vertAlign w:val="superscript"/>
          <w:rtl/>
        </w:rPr>
        <w:t>(</w:t>
      </w:r>
      <w:r>
        <w:rPr>
          <w:rStyle w:val="FootnoteReference"/>
          <w:rtl/>
        </w:rPr>
        <w:footnoteReference w:id="545"/>
      </w:r>
      <w:r w:rsidRPr="00EC435F">
        <w:rPr>
          <w:rFonts w:hint="cs"/>
          <w:vertAlign w:val="superscript"/>
          <w:rtl/>
        </w:rPr>
        <w:t>)</w:t>
      </w:r>
      <w:r>
        <w:rPr>
          <w:rFonts w:hint="cs"/>
          <w:rtl/>
        </w:rPr>
        <w:t>.</w:t>
      </w:r>
    </w:p>
    <w:p w:rsidR="0063251B" w:rsidRDefault="0063251B" w:rsidP="00AB7623">
      <w:pPr>
        <w:pStyle w:val="a8"/>
        <w:spacing w:line="240" w:lineRule="auto"/>
        <w:rPr>
          <w:rtl/>
        </w:rPr>
      </w:pPr>
      <w:r>
        <w:rPr>
          <w:rFonts w:hint="cs"/>
          <w:rtl/>
        </w:rPr>
        <w:t>از شریح، ابن مهران الریاحی، عمر بن عبدالعزیز، مجاهد، حسن البصری، ابن سیرین و غیر آن‌ها، روایاتی مبنی بر دستگیری و پیروی از سنت نبوی به عنوان نجات و ترک آن موجب هلاک‌شدن، نقل شده است که می‌توان برای دسترسی به اقوال‌شان کتاب</w:t>
      </w:r>
      <w:r w:rsidRPr="00A477D3">
        <w:rPr>
          <w:rFonts w:hint="cs"/>
          <w:rtl/>
        </w:rPr>
        <w:t xml:space="preserve"> </w:t>
      </w:r>
      <w:r w:rsidRPr="00A477D3">
        <w:rPr>
          <w:rtl/>
        </w:rPr>
        <w:t>(</w:t>
      </w:r>
      <w:r w:rsidRPr="00A477D3">
        <w:rPr>
          <w:rStyle w:val="Char1"/>
          <w:rtl/>
        </w:rPr>
        <w:t>شرح أصول إعتقاد أهل السنة والجماعة</w:t>
      </w:r>
      <w:r w:rsidRPr="00A477D3">
        <w:rPr>
          <w:rtl/>
        </w:rPr>
        <w:t>)</w:t>
      </w:r>
      <w:r>
        <w:rPr>
          <w:rFonts w:hint="cs"/>
          <w:rtl/>
        </w:rPr>
        <w:t xml:space="preserve"> اللالکائی را نگاه کرد.</w:t>
      </w:r>
    </w:p>
    <w:p w:rsidR="0063251B" w:rsidRPr="00D94E82" w:rsidRDefault="0063251B" w:rsidP="00AB7623">
      <w:pPr>
        <w:pStyle w:val="a8"/>
        <w:rPr>
          <w:spacing w:val="-4"/>
          <w:rtl/>
        </w:rPr>
      </w:pPr>
      <w:r w:rsidRPr="00D94E82">
        <w:rPr>
          <w:rFonts w:hint="cs"/>
          <w:spacing w:val="-4"/>
          <w:rtl/>
        </w:rPr>
        <w:t xml:space="preserve">ائمه‌ی اربعه نیز نگاه ویژه‌ای به جایگاه حدیث با هردو قسمش </w:t>
      </w:r>
      <w:r w:rsidRPr="00D94E82">
        <w:rPr>
          <w:rFonts w:cs="Times New Roman" w:hint="cs"/>
          <w:spacing w:val="-4"/>
          <w:rtl/>
        </w:rPr>
        <w:t>–</w:t>
      </w:r>
      <w:r w:rsidRPr="00D94E82">
        <w:rPr>
          <w:rFonts w:hint="cs"/>
          <w:spacing w:val="-4"/>
          <w:rtl/>
        </w:rPr>
        <w:t xml:space="preserve"> متواتر و آحاد </w:t>
      </w:r>
      <w:r w:rsidRPr="00D94E82">
        <w:rPr>
          <w:rFonts w:cs="Times New Roman" w:hint="cs"/>
          <w:spacing w:val="-4"/>
          <w:rtl/>
        </w:rPr>
        <w:t>–</w:t>
      </w:r>
      <w:r w:rsidRPr="00D94E82">
        <w:rPr>
          <w:rFonts w:hint="cs"/>
          <w:spacing w:val="-4"/>
          <w:rtl/>
        </w:rPr>
        <w:t xml:space="preserve"> داشتند، آن‌ها هم‌همان راه سلف صالح خویش را در پیروی از سنت و احتجاج به آن ادامه دادند و در تمام ریز و درشت به سنت رجوع می‌کردند و روایات زیادی نیز از آن‌ها در مورد جایگاه سنت نبوی نقل شده است.</w:t>
      </w:r>
    </w:p>
    <w:p w:rsidR="0063251B" w:rsidRDefault="0063251B" w:rsidP="00AB7623">
      <w:pPr>
        <w:pStyle w:val="a8"/>
        <w:rPr>
          <w:rtl/>
        </w:rPr>
      </w:pPr>
      <w:r>
        <w:rPr>
          <w:rFonts w:hint="cs"/>
          <w:rtl/>
        </w:rPr>
        <w:t>امام ابوحنیفه</w:t>
      </w:r>
      <w:r w:rsidR="00A477D3">
        <w:rPr>
          <w:rFonts w:hint="cs"/>
          <w:rtl/>
        </w:rPr>
        <w:t xml:space="preserve"> </w:t>
      </w:r>
      <w:r>
        <w:rPr>
          <w:rFonts w:cs="CTraditional Arabic" w:hint="cs"/>
          <w:rtl/>
        </w:rPr>
        <w:t>/</w:t>
      </w:r>
      <w:r>
        <w:rPr>
          <w:rFonts w:hint="cs"/>
          <w:rtl/>
        </w:rPr>
        <w:t xml:space="preserve"> می‌فرماید: «اگر حدیث صحیحی در مورد مسئله‌ای وجود داشت مذهب من هم همان است»</w:t>
      </w:r>
      <w:r w:rsidRPr="00EC435F">
        <w:rPr>
          <w:rFonts w:hint="cs"/>
          <w:vertAlign w:val="superscript"/>
          <w:rtl/>
        </w:rPr>
        <w:t>(</w:t>
      </w:r>
      <w:r>
        <w:rPr>
          <w:rStyle w:val="FootnoteReference"/>
          <w:rtl/>
        </w:rPr>
        <w:footnoteReference w:id="546"/>
      </w:r>
      <w:r w:rsidRPr="00EC435F">
        <w:rPr>
          <w:rFonts w:hint="cs"/>
          <w:vertAlign w:val="superscript"/>
          <w:rtl/>
        </w:rPr>
        <w:t>)</w:t>
      </w:r>
      <w:r>
        <w:rPr>
          <w:rFonts w:hint="cs"/>
          <w:rtl/>
        </w:rPr>
        <w:t>.</w:t>
      </w:r>
    </w:p>
    <w:p w:rsidR="0063251B" w:rsidRDefault="0063251B" w:rsidP="00AB7623">
      <w:pPr>
        <w:pStyle w:val="a8"/>
        <w:rPr>
          <w:rtl/>
        </w:rPr>
      </w:pPr>
      <w:r>
        <w:rPr>
          <w:rFonts w:hint="cs"/>
          <w:rtl/>
        </w:rPr>
        <w:t>در روایتی دیگر از ابوحنیفه نقل شده، روزی مردی از اهل کوفه بر او داخل شد در حالی که نزد ابوحنیفه حدیث خوانده می‌شد، آن مرد گفت: دست از سر ما بردارید با این احادیثی که می‌خوانید، ابوحنیفه آن مرد را خیلی سرزنش کرد و به او گفت:</w:t>
      </w:r>
    </w:p>
    <w:p w:rsidR="0063251B" w:rsidRDefault="0063251B" w:rsidP="00AB7623">
      <w:pPr>
        <w:pStyle w:val="a8"/>
        <w:rPr>
          <w:rtl/>
        </w:rPr>
      </w:pPr>
      <w:r>
        <w:rPr>
          <w:rFonts w:hint="cs"/>
          <w:rtl/>
        </w:rPr>
        <w:t>اگر سنت نبود هیچیک از ما قرآن را نمی‌فهمید</w:t>
      </w:r>
      <w:r w:rsidRPr="00EC435F">
        <w:rPr>
          <w:rFonts w:hint="cs"/>
          <w:vertAlign w:val="superscript"/>
          <w:rtl/>
        </w:rPr>
        <w:t>(</w:t>
      </w:r>
      <w:r>
        <w:rPr>
          <w:rStyle w:val="FootnoteReference"/>
          <w:rtl/>
        </w:rPr>
        <w:footnoteReference w:id="547"/>
      </w:r>
      <w:r w:rsidRPr="00EC435F">
        <w:rPr>
          <w:rFonts w:hint="cs"/>
          <w:vertAlign w:val="superscript"/>
          <w:rtl/>
        </w:rPr>
        <w:t>)</w:t>
      </w:r>
      <w:r>
        <w:rPr>
          <w:rFonts w:hint="cs"/>
          <w:rtl/>
        </w:rPr>
        <w:t>.</w:t>
      </w:r>
    </w:p>
    <w:p w:rsidR="0063251B" w:rsidRDefault="0063251B" w:rsidP="00AB7623">
      <w:pPr>
        <w:pStyle w:val="a8"/>
        <w:rPr>
          <w:rtl/>
        </w:rPr>
      </w:pPr>
      <w:r>
        <w:rPr>
          <w:rFonts w:hint="cs"/>
          <w:rtl/>
        </w:rPr>
        <w:t>امام مالک</w:t>
      </w:r>
      <w:r w:rsidR="00A477D3">
        <w:rPr>
          <w:rFonts w:cs="CTraditional Arabic" w:hint="cs"/>
          <w:rtl/>
        </w:rPr>
        <w:t xml:space="preserve"> </w:t>
      </w:r>
      <w:r>
        <w:rPr>
          <w:rFonts w:cs="CTraditional Arabic" w:hint="cs"/>
          <w:rtl/>
        </w:rPr>
        <w:t>/</w:t>
      </w:r>
      <w:r>
        <w:rPr>
          <w:rFonts w:hint="cs"/>
          <w:rtl/>
        </w:rPr>
        <w:t xml:space="preserve"> می‌گوید: «همه‌ی ما بعضی از سخنان‌مان قبول و بعضی رد می‌شود، فقط رسول الله</w:t>
      </w:r>
      <w:r w:rsidR="00A477D3">
        <w:rPr>
          <w:rFonts w:hint="cs"/>
          <w:rtl/>
        </w:rPr>
        <w:t xml:space="preserve"> </w:t>
      </w:r>
      <w:r>
        <w:rPr>
          <w:rFonts w:hint="cs"/>
          <w:rtl/>
        </w:rPr>
        <w:t xml:space="preserve"> </w:t>
      </w:r>
      <w:r>
        <w:rPr>
          <w:rFonts w:hint="cs"/>
        </w:rPr>
        <w:sym w:font="AGA Arabesque" w:char="F072"/>
      </w:r>
      <w:r>
        <w:rPr>
          <w:rFonts w:hint="cs"/>
          <w:rtl/>
        </w:rPr>
        <w:t xml:space="preserve"> چنین نیست و همه‌ی سخنانش قبول می‌شود»</w:t>
      </w:r>
      <w:r w:rsidRPr="00EC435F">
        <w:rPr>
          <w:rFonts w:hint="cs"/>
          <w:vertAlign w:val="superscript"/>
          <w:rtl/>
        </w:rPr>
        <w:t>(</w:t>
      </w:r>
      <w:r>
        <w:rPr>
          <w:rStyle w:val="FootnoteReference"/>
          <w:rtl/>
        </w:rPr>
        <w:footnoteReference w:id="548"/>
      </w:r>
      <w:r w:rsidRPr="00EC435F">
        <w:rPr>
          <w:rFonts w:hint="cs"/>
          <w:vertAlign w:val="superscript"/>
          <w:rtl/>
        </w:rPr>
        <w:t>)</w:t>
      </w:r>
      <w:r>
        <w:rPr>
          <w:rFonts w:hint="cs"/>
          <w:rtl/>
        </w:rPr>
        <w:t>.</w:t>
      </w:r>
    </w:p>
    <w:p w:rsidR="0063251B" w:rsidRDefault="0063251B" w:rsidP="00AB7623">
      <w:pPr>
        <w:pStyle w:val="a8"/>
        <w:rPr>
          <w:rtl/>
        </w:rPr>
      </w:pPr>
      <w:r>
        <w:rPr>
          <w:rFonts w:hint="cs"/>
          <w:rtl/>
        </w:rPr>
        <w:t>امام شافعی</w:t>
      </w:r>
      <w:r w:rsidR="00A477D3">
        <w:rPr>
          <w:rFonts w:hint="cs"/>
          <w:rtl/>
        </w:rPr>
        <w:t xml:space="preserve"> </w:t>
      </w:r>
      <w:r>
        <w:rPr>
          <w:rFonts w:cs="CTraditional Arabic" w:hint="cs"/>
          <w:rtl/>
        </w:rPr>
        <w:t>/</w:t>
      </w:r>
      <w:r>
        <w:rPr>
          <w:rFonts w:hint="cs"/>
          <w:rtl/>
        </w:rPr>
        <w:t xml:space="preserve"> می‌گوید: «وظیفه‌ی ما در قبال سنت نبوی فقط تبعیت و پیروی است». «هر حدیثی از پیامبر </w:t>
      </w:r>
      <w:r>
        <w:rPr>
          <w:rFonts w:hint="cs"/>
        </w:rPr>
        <w:sym w:font="AGA Arabesque" w:char="F072"/>
      </w:r>
      <w:r>
        <w:rPr>
          <w:rFonts w:hint="cs"/>
          <w:rtl/>
        </w:rPr>
        <w:t xml:space="preserve"> قول و نظر من هم است، هرچند که آن را از من نشنیده باشید»</w:t>
      </w:r>
      <w:r w:rsidRPr="00EC435F">
        <w:rPr>
          <w:rFonts w:hint="cs"/>
          <w:vertAlign w:val="superscript"/>
          <w:rtl/>
        </w:rPr>
        <w:t>(</w:t>
      </w:r>
      <w:r>
        <w:rPr>
          <w:rStyle w:val="FootnoteReference"/>
          <w:rtl/>
        </w:rPr>
        <w:footnoteReference w:id="549"/>
      </w:r>
      <w:r w:rsidRPr="00EC435F">
        <w:rPr>
          <w:rFonts w:hint="cs"/>
          <w:vertAlign w:val="superscript"/>
          <w:rtl/>
        </w:rPr>
        <w:t>)</w:t>
      </w:r>
      <w:r>
        <w:rPr>
          <w:rFonts w:hint="cs"/>
          <w:rtl/>
        </w:rPr>
        <w:t>.</w:t>
      </w:r>
    </w:p>
    <w:p w:rsidR="0063251B" w:rsidRPr="00A477D3" w:rsidRDefault="0063251B" w:rsidP="00AB7623">
      <w:pPr>
        <w:pStyle w:val="a8"/>
        <w:rPr>
          <w:rtl/>
        </w:rPr>
      </w:pPr>
      <w:r w:rsidRPr="00A477D3">
        <w:rPr>
          <w:rFonts w:hint="cs"/>
          <w:rtl/>
        </w:rPr>
        <w:t>امام احمد</w:t>
      </w:r>
      <w:r w:rsidR="00A477D3" w:rsidRPr="00A477D3">
        <w:rPr>
          <w:rFonts w:hint="cs"/>
          <w:rtl/>
        </w:rPr>
        <w:t xml:space="preserve"> </w:t>
      </w:r>
      <w:r w:rsidRPr="00A477D3">
        <w:rPr>
          <w:rFonts w:cs="CTraditional Arabic" w:hint="cs"/>
          <w:rtl/>
        </w:rPr>
        <w:t>/</w:t>
      </w:r>
      <w:r w:rsidRPr="00A477D3">
        <w:rPr>
          <w:rFonts w:hint="cs"/>
          <w:rtl/>
        </w:rPr>
        <w:t xml:space="preserve"> می‌گوید: «هرکس حدیث رسول الله </w:t>
      </w:r>
      <w:r w:rsidRPr="00A477D3">
        <w:rPr>
          <w:rFonts w:hint="cs"/>
        </w:rPr>
        <w:sym w:font="AGA Arabesque" w:char="F072"/>
      </w:r>
      <w:r w:rsidRPr="00A477D3">
        <w:rPr>
          <w:rFonts w:hint="cs"/>
          <w:rtl/>
        </w:rPr>
        <w:t xml:space="preserve"> را رد کند بر پرتگاه هلاکت است»</w:t>
      </w:r>
      <w:r w:rsidRPr="00A477D3">
        <w:rPr>
          <w:rFonts w:hint="cs"/>
          <w:vertAlign w:val="superscript"/>
          <w:rtl/>
        </w:rPr>
        <w:t>(</w:t>
      </w:r>
      <w:r w:rsidRPr="00A477D3">
        <w:rPr>
          <w:rStyle w:val="FootnoteReference"/>
          <w:rtl/>
        </w:rPr>
        <w:footnoteReference w:id="550"/>
      </w:r>
      <w:r w:rsidRPr="00A477D3">
        <w:rPr>
          <w:rFonts w:hint="cs"/>
          <w:vertAlign w:val="superscript"/>
          <w:rtl/>
        </w:rPr>
        <w:t>)</w:t>
      </w:r>
      <w:r w:rsidRPr="00A477D3">
        <w:rPr>
          <w:rFonts w:hint="cs"/>
          <w:rtl/>
        </w:rPr>
        <w:t>.</w:t>
      </w:r>
    </w:p>
    <w:p w:rsidR="0063251B" w:rsidRPr="00A477D3" w:rsidRDefault="0063251B" w:rsidP="00AB7623">
      <w:pPr>
        <w:pStyle w:val="a8"/>
        <w:rPr>
          <w:spacing w:val="-2"/>
          <w:rtl/>
        </w:rPr>
      </w:pPr>
      <w:r w:rsidRPr="00A477D3">
        <w:rPr>
          <w:rFonts w:hint="cs"/>
          <w:spacing w:val="-2"/>
          <w:rtl/>
        </w:rPr>
        <w:t xml:space="preserve">امام حسن بن علی بربهاری می‌گوید: «اگر شنیدی، مردی طعنه به آثار و روایات می‌زد و آن‌ها را قبول نمی‌کرد یا بعضی از اخبار رسول الله </w:t>
      </w:r>
      <w:r w:rsidRPr="00A477D3">
        <w:rPr>
          <w:rFonts w:hint="cs"/>
          <w:spacing w:val="-2"/>
          <w:rtl/>
        </w:rPr>
        <w:sym w:font="AGA Arabesque" w:char="F072"/>
      </w:r>
      <w:r w:rsidRPr="00A477D3">
        <w:rPr>
          <w:rFonts w:hint="cs"/>
          <w:spacing w:val="-2"/>
          <w:rtl/>
        </w:rPr>
        <w:t xml:space="preserve"> را انکار و رد می‌کرد </w:t>
      </w:r>
      <w:r w:rsidR="00A477D3">
        <w:rPr>
          <w:rFonts w:hint="cs"/>
          <w:spacing w:val="-2"/>
          <w:rtl/>
        </w:rPr>
        <w:t>-</w:t>
      </w:r>
      <w:r w:rsidRPr="00A477D3">
        <w:rPr>
          <w:rFonts w:hint="cs"/>
          <w:spacing w:val="-2"/>
          <w:rtl/>
        </w:rPr>
        <w:t>بدون دلیل و حجت</w:t>
      </w:r>
      <w:r w:rsidR="00A477D3">
        <w:rPr>
          <w:rFonts w:hint="cs"/>
          <w:spacing w:val="-2"/>
          <w:rtl/>
        </w:rPr>
        <w:t>-</w:t>
      </w:r>
      <w:r w:rsidRPr="00A477D3">
        <w:rPr>
          <w:rFonts w:hint="cs"/>
          <w:spacing w:val="-2"/>
          <w:rtl/>
        </w:rPr>
        <w:t xml:space="preserve"> نسبت به مسلمان‌بودنش شک کن و... قرآن به سنت نیازمندتر است، از این که سنت به قرآن نیازمند باشد»</w:t>
      </w:r>
      <w:r w:rsidRPr="00A477D3">
        <w:rPr>
          <w:rFonts w:hint="cs"/>
          <w:spacing w:val="-2"/>
          <w:vertAlign w:val="superscript"/>
          <w:rtl/>
        </w:rPr>
        <w:t>(</w:t>
      </w:r>
      <w:r w:rsidRPr="00A477D3">
        <w:rPr>
          <w:rStyle w:val="FootnoteReference"/>
          <w:spacing w:val="-2"/>
          <w:rtl/>
        </w:rPr>
        <w:footnoteReference w:id="551"/>
      </w:r>
      <w:r w:rsidRPr="00A477D3">
        <w:rPr>
          <w:rFonts w:hint="cs"/>
          <w:spacing w:val="-2"/>
          <w:vertAlign w:val="superscript"/>
          <w:rtl/>
        </w:rPr>
        <w:t>)</w:t>
      </w:r>
      <w:r w:rsidRPr="00A477D3">
        <w:rPr>
          <w:rFonts w:hint="cs"/>
          <w:spacing w:val="-2"/>
          <w:rtl/>
        </w:rPr>
        <w:t>.</w:t>
      </w:r>
    </w:p>
    <w:p w:rsidR="0063251B" w:rsidRDefault="0063251B" w:rsidP="00AB7623">
      <w:pPr>
        <w:pStyle w:val="a8"/>
        <w:rPr>
          <w:rtl/>
        </w:rPr>
      </w:pPr>
      <w:r>
        <w:rPr>
          <w:rFonts w:hint="cs"/>
          <w:rtl/>
        </w:rPr>
        <w:t xml:space="preserve">از آنچه بیان شد مشخص می‌شود که صحابه و تابعین و تابع تابعین، به سنت به طور کلی و بدون تفصیل ایمان و اعتقاد داشتند و به آن عمل می‌کردند و هیچگونه تمایزی بین اخبار متواتر با اخبار آحاد قائل نبودند و برای انسان عاقل کافی است که به قناعت برسد و به کلیه‌ی احادیث روایت شده از پیامبر </w:t>
      </w:r>
      <w:r>
        <w:rPr>
          <w:rFonts w:hint="cs"/>
          <w:rtl/>
        </w:rPr>
        <w:sym w:font="AGA Arabesque" w:char="F072"/>
      </w:r>
      <w:r>
        <w:rPr>
          <w:rFonts w:hint="cs"/>
          <w:rtl/>
        </w:rPr>
        <w:t xml:space="preserve"> به شرطی که صحیح باشند اعتقاد داشته باشد و به آن‌ها عمل نماید.</w:t>
      </w:r>
    </w:p>
    <w:p w:rsidR="0063251B" w:rsidRDefault="0063251B" w:rsidP="00AB7623">
      <w:pPr>
        <w:pStyle w:val="a8"/>
        <w:rPr>
          <w:rtl/>
        </w:rPr>
      </w:pPr>
      <w:r>
        <w:rPr>
          <w:rFonts w:hint="cs"/>
          <w:rtl/>
        </w:rPr>
        <w:t>از جمله دلایل دیگری که می‌توان به آن در حجیت اخبار آحاد در عقیده استناد کرد این اقوال امام ابوحنیفه هستند.</w:t>
      </w:r>
    </w:p>
    <w:p w:rsidR="0063251B" w:rsidRPr="00D94E82" w:rsidRDefault="0063251B" w:rsidP="00960E98">
      <w:pPr>
        <w:pStyle w:val="a8"/>
        <w:widowControl w:val="0"/>
        <w:spacing w:line="240" w:lineRule="auto"/>
        <w:rPr>
          <w:spacing w:val="-4"/>
          <w:rtl/>
        </w:rPr>
      </w:pPr>
      <w:r w:rsidRPr="00D94E82">
        <w:rPr>
          <w:rFonts w:hint="cs"/>
          <w:spacing w:val="-4"/>
          <w:rtl/>
        </w:rPr>
        <w:t>امام ابوحنیفه</w:t>
      </w:r>
      <w:r w:rsidR="00A477D3" w:rsidRPr="00D94E82">
        <w:rPr>
          <w:rFonts w:hint="cs"/>
          <w:spacing w:val="-4"/>
          <w:rtl/>
        </w:rPr>
        <w:t xml:space="preserve"> </w:t>
      </w:r>
      <w:r w:rsidRPr="00D94E82">
        <w:rPr>
          <w:rFonts w:cs="CTraditional Arabic" w:hint="cs"/>
          <w:spacing w:val="-4"/>
          <w:rtl/>
        </w:rPr>
        <w:t>/</w:t>
      </w:r>
      <w:r w:rsidRPr="00D94E82">
        <w:rPr>
          <w:rFonts w:hint="cs"/>
          <w:spacing w:val="-4"/>
          <w:rtl/>
        </w:rPr>
        <w:t xml:space="preserve"> می‌گوید: «خبر معراج حق است و کسی که آن را رد کند مبتدع و گمراه است»</w:t>
      </w:r>
      <w:r w:rsidRPr="00D94E82">
        <w:rPr>
          <w:rFonts w:hint="cs"/>
          <w:spacing w:val="-4"/>
          <w:vertAlign w:val="superscript"/>
          <w:rtl/>
        </w:rPr>
        <w:t>(</w:t>
      </w:r>
      <w:r w:rsidRPr="00D94E82">
        <w:rPr>
          <w:rStyle w:val="FootnoteReference"/>
          <w:spacing w:val="-4"/>
          <w:rtl/>
        </w:rPr>
        <w:footnoteReference w:id="552"/>
      </w:r>
      <w:r w:rsidRPr="00D94E82">
        <w:rPr>
          <w:rFonts w:hint="cs"/>
          <w:spacing w:val="-4"/>
          <w:vertAlign w:val="superscript"/>
          <w:rtl/>
        </w:rPr>
        <w:t>)</w:t>
      </w:r>
      <w:r w:rsidRPr="00D94E82">
        <w:rPr>
          <w:rFonts w:hint="cs"/>
          <w:spacing w:val="-4"/>
          <w:rtl/>
        </w:rPr>
        <w:t>.</w:t>
      </w:r>
    </w:p>
    <w:p w:rsidR="0063251B" w:rsidRDefault="0063251B" w:rsidP="00960E98">
      <w:pPr>
        <w:pStyle w:val="a8"/>
        <w:widowControl w:val="0"/>
        <w:spacing w:line="240" w:lineRule="auto"/>
        <w:rPr>
          <w:rtl/>
        </w:rPr>
      </w:pPr>
      <w:r>
        <w:rPr>
          <w:rFonts w:hint="cs"/>
          <w:rtl/>
        </w:rPr>
        <w:t>در جای دیگر می‌گوید: «خروج دجال، یأجوج و مأجوج، طلوع شمس از مغرب، عیسی از آسمان و سایر علامات قیامت، بر مبنای اخبار صحیحی که در مورد آن‌ها آمده حق هستند»</w:t>
      </w:r>
      <w:r w:rsidRPr="00EC435F">
        <w:rPr>
          <w:rFonts w:hint="cs"/>
          <w:vertAlign w:val="superscript"/>
          <w:rtl/>
        </w:rPr>
        <w:t>(</w:t>
      </w:r>
      <w:r>
        <w:rPr>
          <w:rStyle w:val="FootnoteReference"/>
          <w:rtl/>
        </w:rPr>
        <w:footnoteReference w:id="553"/>
      </w:r>
      <w:r w:rsidRPr="00EC435F">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اهل سنت و جماعت عقایدشان را بر مبنای قرآن و سنت صحیح در کتاب‌هایی که در رد مبتدعان نوشتند، بیان کردند، پس اگر خبر واحد مفید علم نبود چرا این همه عالم به آن دست گرفته و عقایدشان را بر مبنای آن بیان کردند، از جمله‌ی کتاب‌هایی که علما در آن تبیین عقاید اهل سنت و جماعت برپایه‌ی قرآن و سنت صحیح </w:t>
      </w:r>
      <w:r w:rsidR="00A477D3">
        <w:rPr>
          <w:rFonts w:hint="cs"/>
          <w:rtl/>
        </w:rPr>
        <w:t>-</w:t>
      </w:r>
      <w:r>
        <w:rPr>
          <w:rFonts w:hint="cs"/>
          <w:rtl/>
        </w:rPr>
        <w:t>متواتر و آحاد</w:t>
      </w:r>
      <w:r w:rsidR="00A477D3">
        <w:rPr>
          <w:rFonts w:hint="cs"/>
          <w:rtl/>
        </w:rPr>
        <w:t>-</w:t>
      </w:r>
      <w:r>
        <w:rPr>
          <w:rFonts w:hint="cs"/>
          <w:rtl/>
        </w:rPr>
        <w:t xml:space="preserve"> پرداختند، می‌توان به موارد زیر اشاره کرد:</w:t>
      </w:r>
    </w:p>
    <w:p w:rsidR="00A477D3" w:rsidRDefault="0063251B" w:rsidP="00960E98">
      <w:pPr>
        <w:pStyle w:val="a0"/>
        <w:numPr>
          <w:ilvl w:val="0"/>
          <w:numId w:val="46"/>
        </w:numPr>
        <w:ind w:left="738" w:hanging="454"/>
      </w:pPr>
      <w:r w:rsidRPr="00DB6DAF">
        <w:rPr>
          <w:rtl/>
        </w:rPr>
        <w:t xml:space="preserve">کتاب الإیمان / ابی عبید القاسم بن سلام (ت 224 </w:t>
      </w:r>
      <w:r w:rsidR="00A477D3" w:rsidRPr="00A477D3">
        <w:rPr>
          <w:rFonts w:hint="cs"/>
          <w:rtl/>
        </w:rPr>
        <w:t>ﻫ</w:t>
      </w:r>
      <w:r w:rsidRPr="00DB6DAF">
        <w:rPr>
          <w:rtl/>
        </w:rPr>
        <w:t>).</w:t>
      </w:r>
    </w:p>
    <w:p w:rsidR="00A477D3" w:rsidRDefault="0063251B" w:rsidP="00960E98">
      <w:pPr>
        <w:pStyle w:val="a0"/>
        <w:numPr>
          <w:ilvl w:val="0"/>
          <w:numId w:val="46"/>
        </w:numPr>
        <w:ind w:left="738" w:hanging="454"/>
      </w:pPr>
      <w:r w:rsidRPr="00DB6DAF">
        <w:rPr>
          <w:rtl/>
        </w:rPr>
        <w:t xml:space="preserve">کتاب الرد علی الجهمیة / عبدالله بن أحمد بن عبدالله الجعفی (ت 229 </w:t>
      </w:r>
      <w:r w:rsidR="00A477D3" w:rsidRPr="00A477D3">
        <w:rPr>
          <w:rFonts w:hint="cs"/>
          <w:rtl/>
        </w:rPr>
        <w:t>ﻫ</w:t>
      </w:r>
      <w:r w:rsidRPr="00DB6DAF">
        <w:rPr>
          <w:rtl/>
        </w:rPr>
        <w:t>).</w:t>
      </w:r>
    </w:p>
    <w:p w:rsidR="00A477D3" w:rsidRDefault="0063251B" w:rsidP="00960E98">
      <w:pPr>
        <w:pStyle w:val="a0"/>
        <w:numPr>
          <w:ilvl w:val="0"/>
          <w:numId w:val="46"/>
        </w:numPr>
        <w:ind w:left="738" w:hanging="454"/>
      </w:pPr>
      <w:r w:rsidRPr="00DB6DAF">
        <w:rPr>
          <w:rtl/>
        </w:rPr>
        <w:t xml:space="preserve">کتاب الرد علی الزنادقة والجهمیة / امام احمد بن حنبل (ت 241 </w:t>
      </w:r>
      <w:r w:rsidR="00A477D3" w:rsidRPr="00A477D3">
        <w:rPr>
          <w:rFonts w:hint="cs"/>
          <w:rtl/>
        </w:rPr>
        <w:t>ﻫ</w:t>
      </w:r>
      <w:r w:rsidRPr="00DB6DAF">
        <w:rPr>
          <w:rtl/>
        </w:rPr>
        <w:t>).</w:t>
      </w:r>
    </w:p>
    <w:p w:rsidR="00A477D3" w:rsidRDefault="0063251B" w:rsidP="00960E98">
      <w:pPr>
        <w:pStyle w:val="a0"/>
        <w:numPr>
          <w:ilvl w:val="0"/>
          <w:numId w:val="46"/>
        </w:numPr>
        <w:ind w:left="738" w:hanging="454"/>
      </w:pPr>
      <w:r w:rsidRPr="00DB6DAF">
        <w:rPr>
          <w:rtl/>
        </w:rPr>
        <w:t xml:space="preserve">کتاب الرد علی الجهمیة / محمد بن اسماعیل البخاری (ت 256 </w:t>
      </w:r>
      <w:r w:rsidR="00A477D3" w:rsidRPr="00A477D3">
        <w:rPr>
          <w:rFonts w:hint="cs"/>
          <w:rtl/>
        </w:rPr>
        <w:t>ﻫ</w:t>
      </w:r>
      <w:r>
        <w:rPr>
          <w:rtl/>
        </w:rPr>
        <w:t>)</w:t>
      </w:r>
      <w:r w:rsidRPr="00DB6DAF">
        <w:rPr>
          <w:rtl/>
        </w:rPr>
        <w:t>.</w:t>
      </w:r>
    </w:p>
    <w:p w:rsidR="0063251B" w:rsidRPr="00DB6DAF" w:rsidRDefault="0063251B" w:rsidP="00960E98">
      <w:pPr>
        <w:pStyle w:val="a0"/>
        <w:numPr>
          <w:ilvl w:val="0"/>
          <w:numId w:val="46"/>
        </w:numPr>
        <w:ind w:left="738" w:hanging="454"/>
      </w:pPr>
      <w:r w:rsidRPr="00DB6DAF">
        <w:rPr>
          <w:rtl/>
        </w:rPr>
        <w:t xml:space="preserve">کتاب خلق أفعال العباد / محمد بن اسماعیل البخاری (ت 256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کتاب الإختلاف</w:t>
      </w:r>
      <w:r w:rsidR="008A57D7">
        <w:rPr>
          <w:rtl/>
        </w:rPr>
        <w:t xml:space="preserve"> في </w:t>
      </w:r>
      <w:r w:rsidRPr="00DB6DAF">
        <w:rPr>
          <w:rtl/>
        </w:rPr>
        <w:t xml:space="preserve">اللفظ والرد علی الجهمیة المشبهة / عبدالله بن مسلم بن قتیبة (ت 276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الرد علی الجهیمة / عثمان بن سعید الدارمی (ت 280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کتاب الرد علی بشر المریسی / عثمان بن سعید الدارمی.</w:t>
      </w:r>
    </w:p>
    <w:p w:rsidR="0063251B" w:rsidRPr="00DB6DAF" w:rsidRDefault="0063251B" w:rsidP="00960E98">
      <w:pPr>
        <w:pStyle w:val="a0"/>
      </w:pPr>
      <w:r w:rsidRPr="00DB6DAF">
        <w:rPr>
          <w:rtl/>
        </w:rPr>
        <w:t xml:space="preserve">کتاب الإبانة عن أصول الدیانة / ابوالحسن الأشعری (ت 324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الرد علی الجهمیة / عبدالرحمن بن أبی حاتم (ت 327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امام احمد بن حنبل (ت 241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ابوبکر الأثرم (ت 260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ابن ابی عاصم (ت 277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عبدالله بن احمد بن حنبل (ت 290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محمد بن نصر مروزی (ت 294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السنة / احمد بن محمد هارون الخلال (ت 311 </w:t>
      </w:r>
      <w:r w:rsidR="00A477D3" w:rsidRPr="00A477D3">
        <w:rPr>
          <w:rFonts w:hint="cs"/>
          <w:rtl/>
        </w:rPr>
        <w:t>ﻫ</w:t>
      </w:r>
      <w:r>
        <w:rPr>
          <w:rtl/>
        </w:rPr>
        <w:t>)</w:t>
      </w:r>
      <w:r w:rsidRPr="00DB6DAF">
        <w:rPr>
          <w:rtl/>
        </w:rPr>
        <w:t>.</w:t>
      </w:r>
    </w:p>
    <w:p w:rsidR="0063251B" w:rsidRPr="00DB6DAF" w:rsidRDefault="0063251B" w:rsidP="00960E98">
      <w:pPr>
        <w:pStyle w:val="a0"/>
      </w:pPr>
      <w:r w:rsidRPr="00DB6DAF">
        <w:rPr>
          <w:rtl/>
        </w:rPr>
        <w:t xml:space="preserve">کتاب التوحید / ابن خزیمه (ت 311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 xml:space="preserve">کتاب الشریعة / ابوبکر الآجری (ت 360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 xml:space="preserve">کتاب العظمة / ابن شیخ الأصبهانی (ت 369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 xml:space="preserve">کتاب الصفات / ابوالحسن الدار قطنی (ت 385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کتاب رؤیة الله جل جلاله / ابوالحسن الدار قطنی.</w:t>
      </w:r>
    </w:p>
    <w:p w:rsidR="0063251B" w:rsidRPr="00DB6DAF" w:rsidRDefault="0063251B" w:rsidP="00A477D3">
      <w:pPr>
        <w:pStyle w:val="a0"/>
      </w:pPr>
      <w:r w:rsidRPr="00DB6DAF">
        <w:rPr>
          <w:rtl/>
        </w:rPr>
        <w:t xml:space="preserve">کتاب الإبانة عن الفرقة الناجیة / عبیدالله بن محمد بن بطة (ت 387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 xml:space="preserve">کتاب التوحید / محمد بن اسحاق بن مندة (ت 395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کتاب شرح أصول اعتقاد أه</w:t>
      </w:r>
      <w:r>
        <w:rPr>
          <w:rtl/>
        </w:rPr>
        <w:t>ل السنة والجماعة / هبة الله ال</w:t>
      </w:r>
      <w:r>
        <w:rPr>
          <w:rFonts w:hint="cs"/>
          <w:rtl/>
        </w:rPr>
        <w:t>لال</w:t>
      </w:r>
      <w:r>
        <w:rPr>
          <w:rtl/>
        </w:rPr>
        <w:t>ک</w:t>
      </w:r>
      <w:r>
        <w:rPr>
          <w:rFonts w:hint="cs"/>
          <w:rtl/>
        </w:rPr>
        <w:t>ا</w:t>
      </w:r>
      <w:r w:rsidRPr="00DB6DAF">
        <w:rPr>
          <w:rtl/>
        </w:rPr>
        <w:t xml:space="preserve">ئی (ت 418 </w:t>
      </w:r>
      <w:r w:rsidR="00A477D3" w:rsidRPr="00A477D3">
        <w:rPr>
          <w:rFonts w:hint="cs"/>
          <w:rtl/>
        </w:rPr>
        <w:t>ﻫ</w:t>
      </w:r>
      <w:r>
        <w:rPr>
          <w:rtl/>
        </w:rPr>
        <w:t>)</w:t>
      </w:r>
      <w:r w:rsidRPr="00DB6DAF">
        <w:rPr>
          <w:rtl/>
        </w:rPr>
        <w:t>.</w:t>
      </w:r>
    </w:p>
    <w:p w:rsidR="0063251B" w:rsidRPr="00DB6DAF" w:rsidRDefault="0063251B" w:rsidP="00A477D3">
      <w:pPr>
        <w:pStyle w:val="a0"/>
      </w:pPr>
      <w:r w:rsidRPr="00DB6DAF">
        <w:rPr>
          <w:rtl/>
        </w:rPr>
        <w:t xml:space="preserve">کتاب ذم الکلام وأهله / عبدالله بن محمد الهروی (ت 481 </w:t>
      </w:r>
      <w:r w:rsidR="00A477D3" w:rsidRPr="00A477D3">
        <w:rPr>
          <w:rFonts w:hint="cs"/>
          <w:rtl/>
        </w:rPr>
        <w:t>ﻫ</w:t>
      </w:r>
      <w:r w:rsidRPr="00DB6DAF">
        <w:rPr>
          <w:rtl/>
        </w:rPr>
        <w:t>).</w:t>
      </w:r>
    </w:p>
    <w:p w:rsidR="0063251B" w:rsidRDefault="0063251B" w:rsidP="00AB7623">
      <w:pPr>
        <w:pStyle w:val="a8"/>
        <w:rPr>
          <w:rtl/>
        </w:rPr>
      </w:pPr>
      <w:r>
        <w:rPr>
          <w:rFonts w:hint="cs"/>
          <w:rtl/>
        </w:rPr>
        <w:t>این علمای اعلام در زمان خودشان به اخبار آحاد در عقیده استناد کردند و بر مبتدعان ردهایی زدند، آیا ممکن است که همگی این‌ها اشتباه کرده باشند و به باطل دعوت کرده و به آن معتقد بوده باشند؟</w:t>
      </w:r>
      <w:r w:rsidRPr="00EC435F">
        <w:rPr>
          <w:rFonts w:hint="cs"/>
          <w:vertAlign w:val="superscript"/>
          <w:rtl/>
        </w:rPr>
        <w:t>(</w:t>
      </w:r>
      <w:r>
        <w:rPr>
          <w:rStyle w:val="FootnoteReference"/>
          <w:rtl/>
        </w:rPr>
        <w:footnoteReference w:id="554"/>
      </w:r>
      <w:r w:rsidRPr="00EC435F">
        <w:rPr>
          <w:rFonts w:hint="cs"/>
          <w:vertAlign w:val="superscript"/>
          <w:rtl/>
        </w:rPr>
        <w:t>)</w:t>
      </w:r>
      <w:r>
        <w:rPr>
          <w:rFonts w:hint="cs"/>
          <w:rtl/>
        </w:rPr>
        <w:t>.</w:t>
      </w:r>
    </w:p>
    <w:p w:rsidR="00A477D3" w:rsidRDefault="00A477D3" w:rsidP="00AB7623">
      <w:pPr>
        <w:pStyle w:val="a8"/>
        <w:rPr>
          <w:rtl/>
        </w:rPr>
        <w:sectPr w:rsidR="00A477D3" w:rsidSect="00863559">
          <w:headerReference w:type="default" r:id="rId42"/>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73" w:name="_Toc313152219"/>
      <w:bookmarkStart w:id="174" w:name="_Toc382955447"/>
      <w:r>
        <w:rPr>
          <w:rFonts w:hint="cs"/>
          <w:rtl/>
        </w:rPr>
        <w:t>3-14- عدم تکفیر منکرین حجیت اخبار آحاد در عقیده</w:t>
      </w:r>
      <w:bookmarkEnd w:id="173"/>
      <w:bookmarkEnd w:id="174"/>
    </w:p>
    <w:p w:rsidR="0063251B" w:rsidRDefault="0063251B" w:rsidP="00AB7623">
      <w:pPr>
        <w:pStyle w:val="a8"/>
        <w:rPr>
          <w:rtl/>
        </w:rPr>
      </w:pPr>
      <w:r>
        <w:rPr>
          <w:rFonts w:hint="cs"/>
          <w:rtl/>
        </w:rPr>
        <w:t>ابن قیم الجوزیه می‌گوید: عده‌ای از یاران احمد و غیر آن‌ها، تکفیر کسانی را کرده‌اند که انکار مضامین اخبار آحاد را نموده‌اند. و اسحاق بن راهویه هم قائل به تکفیر چنین کسانی می‌باشد</w:t>
      </w:r>
      <w:r w:rsidRPr="00DB6DAF">
        <w:rPr>
          <w:rFonts w:hint="cs"/>
          <w:vertAlign w:val="superscript"/>
          <w:rtl/>
        </w:rPr>
        <w:t>(</w:t>
      </w:r>
      <w:r w:rsidRPr="00DB6DAF">
        <w:rPr>
          <w:rStyle w:val="FootnoteReference"/>
          <w:rtl/>
        </w:rPr>
        <w:footnoteReference w:id="555"/>
      </w:r>
      <w:r w:rsidRPr="00DB6DAF">
        <w:rPr>
          <w:rFonts w:hint="cs"/>
          <w:vertAlign w:val="superscript"/>
          <w:rtl/>
        </w:rPr>
        <w:t>)</w:t>
      </w:r>
      <w:r w:rsidRPr="00DB6DAF">
        <w:rPr>
          <w:rFonts w:hint="cs"/>
          <w:rtl/>
        </w:rPr>
        <w:t>. ولی باید گفت که منکرین اخبار آحاد تکفیر نمی‌شوند، منشأ اختلاف به بحث مفید علم‌بودن یا نبودن اخبار آحاد برمی‌گردد، اگر بگوئیم خبر واحد مفید علم است، پس منکرش کافر است و اگر قائل به مفید علم‌بودنش نباشیم، منکرش کافر نخواهد بود، برماوی و غیره</w:t>
      </w:r>
      <w:r>
        <w:rPr>
          <w:rFonts w:hint="cs"/>
          <w:rtl/>
        </w:rPr>
        <w:t xml:space="preserve"> چنین گفته‌اند. ولی تکفیر شخصی که مخالفت یک حکم مجمع علیه را می‌کند، لازمه‌اش این است که آن حکم باید از ضروریات دین باشد و گرنه شخص تکفیر نمی‌شود</w:t>
      </w:r>
      <w:r w:rsidRPr="00EC435F">
        <w:rPr>
          <w:rFonts w:hint="cs"/>
          <w:vertAlign w:val="superscript"/>
          <w:rtl/>
        </w:rPr>
        <w:t>(</w:t>
      </w:r>
      <w:r>
        <w:rPr>
          <w:rStyle w:val="FootnoteReference"/>
          <w:rtl/>
        </w:rPr>
        <w:footnoteReference w:id="556"/>
      </w:r>
      <w:r w:rsidRPr="00EC435F">
        <w:rPr>
          <w:rFonts w:hint="cs"/>
          <w:vertAlign w:val="superscript"/>
          <w:rtl/>
        </w:rPr>
        <w:t>)</w:t>
      </w:r>
      <w:r>
        <w:rPr>
          <w:rFonts w:hint="cs"/>
          <w:rtl/>
        </w:rPr>
        <w:t>.</w:t>
      </w:r>
    </w:p>
    <w:p w:rsidR="0063251B" w:rsidRDefault="0063251B" w:rsidP="00AB7623">
      <w:pPr>
        <w:pStyle w:val="a8"/>
        <w:rPr>
          <w:rtl/>
        </w:rPr>
      </w:pPr>
      <w:r>
        <w:rPr>
          <w:rFonts w:hint="cs"/>
          <w:rtl/>
        </w:rPr>
        <w:t>سفارینی از اسحاق بن راهویه نقل می‌کند که او قائل به تکفیر کسی بوده که خبر آحاد صحیح را انکار کند، ولی قول اصح بر عدم تکفیر چنین شخصی وارد شده است، و کسی که معتقد به تکفیر منکر خبر آحاد بوده، منظورش اخبار آحادی است که مورد قبول امت قرار گرفته و امت اجماع بر صحت آن داشته‌اند</w:t>
      </w:r>
      <w:r w:rsidRPr="00EC435F">
        <w:rPr>
          <w:rFonts w:hint="cs"/>
          <w:vertAlign w:val="superscript"/>
          <w:rtl/>
        </w:rPr>
        <w:t>(</w:t>
      </w:r>
      <w:r>
        <w:rPr>
          <w:rStyle w:val="FootnoteReference"/>
          <w:rtl/>
        </w:rPr>
        <w:footnoteReference w:id="557"/>
      </w:r>
      <w:r w:rsidRPr="00EC435F">
        <w:rPr>
          <w:rFonts w:hint="cs"/>
          <w:vertAlign w:val="superscript"/>
          <w:rtl/>
        </w:rPr>
        <w:t>)</w:t>
      </w:r>
      <w:r>
        <w:rPr>
          <w:rFonts w:hint="cs"/>
          <w:rtl/>
        </w:rPr>
        <w:t>.</w:t>
      </w:r>
    </w:p>
    <w:p w:rsidR="0063251B" w:rsidRDefault="0063251B" w:rsidP="00960E98">
      <w:pPr>
        <w:pStyle w:val="a8"/>
        <w:widowControl w:val="0"/>
        <w:rPr>
          <w:rtl/>
        </w:rPr>
      </w:pPr>
      <w:r>
        <w:rPr>
          <w:rFonts w:hint="cs"/>
          <w:rtl/>
        </w:rPr>
        <w:t>سبکی در این باره می‌گوید: «کسی که حکم مجمع علیه را که از ضروریات دین باشد و برای مردم آشکار است را، رد و انکار نماید کافر مطلق است، ولی کسی که حکمی مجمع علیه ولی غیر مشهور را انکار نماید، علما بر سر تکفیر آن اختلاف دارند، عده‌ای آن را کافر می‌دانند و عده‌ای دیگر تکفیرش نکرده‌اند»</w:t>
      </w:r>
      <w:r w:rsidRPr="00EC435F">
        <w:rPr>
          <w:rFonts w:hint="cs"/>
          <w:vertAlign w:val="superscript"/>
          <w:rtl/>
        </w:rPr>
        <w:t>(</w:t>
      </w:r>
      <w:r>
        <w:rPr>
          <w:rStyle w:val="FootnoteReference"/>
          <w:rtl/>
        </w:rPr>
        <w:footnoteReference w:id="558"/>
      </w:r>
      <w:r w:rsidRPr="00EC435F">
        <w:rPr>
          <w:rFonts w:hint="cs"/>
          <w:vertAlign w:val="superscript"/>
          <w:rtl/>
        </w:rPr>
        <w:t>)</w:t>
      </w:r>
      <w:r>
        <w:rPr>
          <w:rFonts w:hint="cs"/>
          <w:rtl/>
        </w:rPr>
        <w:t>. کسانی که معتقدند خبر مشهور مفید علم یقینی استدلالی است منکرش را تکفیر کرده‌اند و کسانی که معتقدند مفید ظن است منکرش را تکفیر نکرده‌اند</w:t>
      </w:r>
      <w:r w:rsidRPr="00EC435F">
        <w:rPr>
          <w:rFonts w:hint="cs"/>
          <w:vertAlign w:val="superscript"/>
          <w:rtl/>
        </w:rPr>
        <w:t>(</w:t>
      </w:r>
      <w:r>
        <w:rPr>
          <w:rStyle w:val="FootnoteReference"/>
          <w:rtl/>
        </w:rPr>
        <w:footnoteReference w:id="559"/>
      </w:r>
      <w:r w:rsidRPr="00EC435F">
        <w:rPr>
          <w:rFonts w:hint="cs"/>
          <w:vertAlign w:val="superscript"/>
          <w:rtl/>
        </w:rPr>
        <w:t>)</w:t>
      </w:r>
      <w:r>
        <w:rPr>
          <w:rFonts w:hint="cs"/>
          <w:rtl/>
        </w:rPr>
        <w:t>.</w:t>
      </w:r>
    </w:p>
    <w:p w:rsidR="0063251B" w:rsidRPr="00D94E82" w:rsidRDefault="0063251B" w:rsidP="00960E98">
      <w:pPr>
        <w:pStyle w:val="a8"/>
        <w:spacing w:line="245" w:lineRule="auto"/>
        <w:rPr>
          <w:spacing w:val="-2"/>
          <w:rtl/>
        </w:rPr>
      </w:pPr>
      <w:r w:rsidRPr="00D94E82">
        <w:rPr>
          <w:rFonts w:hint="cs"/>
          <w:spacing w:val="-2"/>
          <w:rtl/>
        </w:rPr>
        <w:t xml:space="preserve">بخاری صاحب کتاب کشف الاسرار می‌گوید: زمانی که تابعین بر قبول خبر واحد و عمل به آن اجماع کردند، صدق آن خبر معلوم می‌گردد، چون اتفاق تابعین بر قبول آن خبر واحد دلیلی داشته و آن مشخص‌شدن جانب صدق راویان خبر آحاد بوده و به همین دلیل علم حاصل از آن را علم استدلالی نامیده‌اند و منکرش تکفیر نمی‌شود، چون انکارش سبب تکذیب پیامبر </w:t>
      </w:r>
      <w:r w:rsidRPr="00D94E82">
        <w:rPr>
          <w:rFonts w:hint="cs"/>
          <w:spacing w:val="-2"/>
          <w:rtl/>
        </w:rPr>
        <w:sym w:font="AGA Arabesque" w:char="F072"/>
      </w:r>
      <w:r w:rsidRPr="00D94E82">
        <w:rPr>
          <w:rFonts w:hint="cs"/>
          <w:spacing w:val="-2"/>
          <w:rtl/>
        </w:rPr>
        <w:t xml:space="preserve"> نمی‌شود، زیرا به صورت متواتر از پیامبر </w:t>
      </w:r>
      <w:r w:rsidRPr="00D94E82">
        <w:rPr>
          <w:rFonts w:hint="cs"/>
          <w:spacing w:val="-2"/>
          <w:rtl/>
        </w:rPr>
        <w:sym w:font="AGA Arabesque" w:char="F072"/>
      </w:r>
      <w:r w:rsidRPr="00D94E82">
        <w:rPr>
          <w:rFonts w:hint="cs"/>
          <w:spacing w:val="-2"/>
          <w:rtl/>
        </w:rPr>
        <w:t xml:space="preserve"> نشنیده است، بلکه خبر واحدی بوده که علما در قرن دوم آن را قبول کرده‌اند</w:t>
      </w:r>
      <w:r w:rsidRPr="00D94E82">
        <w:rPr>
          <w:rFonts w:hint="cs"/>
          <w:spacing w:val="-2"/>
          <w:vertAlign w:val="superscript"/>
          <w:rtl/>
        </w:rPr>
        <w:t>(</w:t>
      </w:r>
      <w:r w:rsidRPr="00D94E82">
        <w:rPr>
          <w:rStyle w:val="FootnoteReference"/>
          <w:spacing w:val="-2"/>
          <w:rtl/>
        </w:rPr>
        <w:footnoteReference w:id="560"/>
      </w:r>
      <w:r w:rsidRPr="00D94E82">
        <w:rPr>
          <w:rFonts w:hint="cs"/>
          <w:spacing w:val="-2"/>
          <w:vertAlign w:val="superscript"/>
          <w:rtl/>
        </w:rPr>
        <w:t>)</w:t>
      </w:r>
      <w:r w:rsidRPr="00D94E82">
        <w:rPr>
          <w:rFonts w:hint="cs"/>
          <w:spacing w:val="-2"/>
          <w:rtl/>
        </w:rPr>
        <w:t>. اجماع حاصل بر عمل به موجب خبر واحد، اجماعی ظنی است و چون انکار حکم اجماع ظنی سبب کفر نمی‌شود، پس کسانی که منکر حجیت اخبار آحاد در عقیده هستند تکفیر نشده‌اند</w:t>
      </w:r>
      <w:r w:rsidRPr="00D94E82">
        <w:rPr>
          <w:rFonts w:hint="cs"/>
          <w:spacing w:val="-2"/>
          <w:vertAlign w:val="superscript"/>
          <w:rtl/>
        </w:rPr>
        <w:t>(</w:t>
      </w:r>
      <w:r w:rsidRPr="00D94E82">
        <w:rPr>
          <w:rStyle w:val="FootnoteReference"/>
          <w:spacing w:val="-2"/>
          <w:rtl/>
        </w:rPr>
        <w:footnoteReference w:id="561"/>
      </w:r>
      <w:r w:rsidRPr="00D94E82">
        <w:rPr>
          <w:rFonts w:hint="cs"/>
          <w:spacing w:val="-2"/>
          <w:vertAlign w:val="superscript"/>
          <w:rtl/>
        </w:rPr>
        <w:t>)</w:t>
      </w:r>
      <w:r w:rsidRPr="00D94E82">
        <w:rPr>
          <w:rFonts w:hint="cs"/>
          <w:spacing w:val="-2"/>
          <w:rtl/>
        </w:rPr>
        <w:t>.</w:t>
      </w:r>
    </w:p>
    <w:p w:rsidR="0063251B" w:rsidRDefault="0063251B" w:rsidP="00960E98">
      <w:pPr>
        <w:pStyle w:val="a8"/>
        <w:spacing w:line="245" w:lineRule="auto"/>
        <w:rPr>
          <w:rtl/>
        </w:rPr>
      </w:pPr>
      <w:r>
        <w:rPr>
          <w:rFonts w:hint="cs"/>
          <w:rtl/>
        </w:rPr>
        <w:t>جصاص خبر مشهور را قسمی از اخبار متواتر محسوب نموده و آن را مفید علم نظری می‌داند و منکرین این نوع اخبار را کافر نمی‌داند بلکه می‌گوید گمراه هستند</w:t>
      </w:r>
      <w:r w:rsidRPr="00EC435F">
        <w:rPr>
          <w:rFonts w:hint="cs"/>
          <w:vertAlign w:val="superscript"/>
          <w:rtl/>
        </w:rPr>
        <w:t>(</w:t>
      </w:r>
      <w:r>
        <w:rPr>
          <w:rStyle w:val="FootnoteReference"/>
          <w:rtl/>
        </w:rPr>
        <w:footnoteReference w:id="562"/>
      </w:r>
      <w:r w:rsidRPr="00EC435F">
        <w:rPr>
          <w:rFonts w:hint="cs"/>
          <w:vertAlign w:val="superscript"/>
          <w:rtl/>
        </w:rPr>
        <w:t>)</w:t>
      </w:r>
      <w:r>
        <w:rPr>
          <w:rFonts w:hint="cs"/>
          <w:rtl/>
        </w:rPr>
        <w:t>.</w:t>
      </w:r>
    </w:p>
    <w:p w:rsidR="0063251B" w:rsidRDefault="0063251B" w:rsidP="00960E98">
      <w:pPr>
        <w:pStyle w:val="a8"/>
        <w:spacing w:line="245" w:lineRule="auto"/>
        <w:rPr>
          <w:rtl/>
        </w:rPr>
      </w:pPr>
      <w:r>
        <w:rPr>
          <w:rFonts w:hint="cs"/>
          <w:rtl/>
        </w:rPr>
        <w:t>خبر مشهور مفید علم طمأنینه است و منکر آن تکفیر نمی‌شود، چون تکفیر کسی جایز است که منکر خبر متواتر باشد، زیرا مفید علم یقینی است</w:t>
      </w:r>
      <w:r w:rsidRPr="00EC435F">
        <w:rPr>
          <w:rFonts w:hint="cs"/>
          <w:vertAlign w:val="superscript"/>
          <w:rtl/>
        </w:rPr>
        <w:t>(</w:t>
      </w:r>
      <w:r>
        <w:rPr>
          <w:rStyle w:val="FootnoteReference"/>
          <w:rtl/>
        </w:rPr>
        <w:footnoteReference w:id="563"/>
      </w:r>
      <w:r w:rsidRPr="00EC435F">
        <w:rPr>
          <w:rFonts w:hint="cs"/>
          <w:vertAlign w:val="superscript"/>
          <w:rtl/>
        </w:rPr>
        <w:t>)</w:t>
      </w:r>
      <w:r>
        <w:rPr>
          <w:rFonts w:hint="cs"/>
          <w:rtl/>
        </w:rPr>
        <w:t>.</w:t>
      </w:r>
    </w:p>
    <w:p w:rsidR="0063251B" w:rsidRPr="00D94E82" w:rsidRDefault="0063251B" w:rsidP="00960E98">
      <w:pPr>
        <w:pStyle w:val="a8"/>
        <w:widowControl w:val="0"/>
        <w:spacing w:line="245" w:lineRule="auto"/>
        <w:rPr>
          <w:spacing w:val="-2"/>
          <w:rtl/>
        </w:rPr>
      </w:pPr>
      <w:r w:rsidRPr="00D94E82">
        <w:rPr>
          <w:rFonts w:hint="cs"/>
          <w:spacing w:val="-2"/>
          <w:rtl/>
        </w:rPr>
        <w:t>کسی که انکار حکم مجمع علیه را می‌کند تکفیر نمی‌شود، چون اصل اجماع ظنی است و کسی هم که منکر چیز مظنونی باشد تکفیر نمی‌شود</w:t>
      </w:r>
      <w:r w:rsidRPr="00D94E82">
        <w:rPr>
          <w:rFonts w:hint="cs"/>
          <w:spacing w:val="-2"/>
          <w:vertAlign w:val="superscript"/>
          <w:rtl/>
        </w:rPr>
        <w:t>(</w:t>
      </w:r>
      <w:r w:rsidRPr="00D94E82">
        <w:rPr>
          <w:rStyle w:val="FootnoteReference"/>
          <w:spacing w:val="-2"/>
          <w:rtl/>
        </w:rPr>
        <w:footnoteReference w:id="564"/>
      </w:r>
      <w:r w:rsidRPr="00D94E82">
        <w:rPr>
          <w:rFonts w:hint="cs"/>
          <w:spacing w:val="-2"/>
          <w:vertAlign w:val="superscript"/>
          <w:rtl/>
        </w:rPr>
        <w:t>)</w:t>
      </w:r>
      <w:r w:rsidRPr="00D94E82">
        <w:rPr>
          <w:rFonts w:hint="cs"/>
          <w:spacing w:val="-2"/>
          <w:rtl/>
        </w:rPr>
        <w:t xml:space="preserve">. یا می‌توان گفت که چون اجماع حاصل بر حجیت اخبار آحاد در عقیده، ظنی است پس منکر آن تکفیر نمی‌شود. اگر مجتهدینی هم بعضی از اخبار آحاد را قبول نکرده‌اند حتماً عذری در عدم قبول آن‌ها داشته‌اند که برای توضیح بیشتر در خصوص این مسئله می‌توانیم به این فرموده‌ای ابن تیمیه استناد نمائیم: مجتهد ممکن است خبر واحد را به خاطر وجود عذری اعتقاد به غلط و کذب راوی، اعتقاد به این که پیامبر </w:t>
      </w:r>
      <w:r w:rsidRPr="00D94E82">
        <w:rPr>
          <w:rFonts w:hint="cs"/>
          <w:spacing w:val="-2"/>
          <w:rtl/>
        </w:rPr>
        <w:sym w:font="AGA Arabesque" w:char="F072"/>
      </w:r>
      <w:r w:rsidRPr="00D94E82">
        <w:rPr>
          <w:rFonts w:hint="cs"/>
          <w:spacing w:val="-2"/>
          <w:rtl/>
        </w:rPr>
        <w:t xml:space="preserve"> چنین چیزی را نگفته </w:t>
      </w:r>
      <w:r w:rsidRPr="00D94E82">
        <w:rPr>
          <w:rFonts w:cs="Times New Roman" w:hint="cs"/>
          <w:spacing w:val="-2"/>
          <w:rtl/>
        </w:rPr>
        <w:t>–</w:t>
      </w:r>
      <w:r w:rsidRPr="00D94E82">
        <w:rPr>
          <w:rFonts w:hint="cs"/>
          <w:spacing w:val="-2"/>
          <w:rtl/>
        </w:rPr>
        <w:t xml:space="preserve"> رد کند و نپذیرد، پس معذور می‌باشد و نباید تفسیق یا تبدیعش کرد. پس رأی صواب این است که اگر مجتهدی خبر واحد صحیحی را به خاطر عذری که دارد، رد کرد چنین مجتهدی تکفیر و تفسیق نمی‌شود، هرچند که اعتقادش هم در این باره درست نباشد، چون در میان اصحاب رسول الله </w:t>
      </w:r>
      <w:r w:rsidRPr="00D94E82">
        <w:rPr>
          <w:rFonts w:hint="cs"/>
          <w:spacing w:val="-2"/>
        </w:rPr>
        <w:sym w:font="AGA Arabesque" w:char="F072"/>
      </w:r>
      <w:r w:rsidRPr="00D94E82">
        <w:rPr>
          <w:rFonts w:hint="cs"/>
          <w:spacing w:val="-2"/>
          <w:rtl/>
        </w:rPr>
        <w:t xml:space="preserve"> هم کسانی بودند که بعضی از اخبار آحاد را رد کردند، ولی هیچکس آن‌ها را تکفیر نکرد</w:t>
      </w:r>
      <w:r w:rsidRPr="00D94E82">
        <w:rPr>
          <w:rFonts w:hint="cs"/>
          <w:spacing w:val="-2"/>
          <w:vertAlign w:val="superscript"/>
          <w:rtl/>
        </w:rPr>
        <w:t>(</w:t>
      </w:r>
      <w:r w:rsidRPr="00D94E82">
        <w:rPr>
          <w:rStyle w:val="FootnoteReference"/>
          <w:spacing w:val="-2"/>
          <w:rtl/>
        </w:rPr>
        <w:footnoteReference w:id="565"/>
      </w:r>
      <w:r w:rsidRPr="00D94E82">
        <w:rPr>
          <w:rFonts w:hint="cs"/>
          <w:spacing w:val="-2"/>
          <w:vertAlign w:val="superscript"/>
          <w:rtl/>
        </w:rPr>
        <w:t>)</w:t>
      </w:r>
      <w:r w:rsidRPr="00D94E82">
        <w:rPr>
          <w:rFonts w:hint="cs"/>
          <w:spacing w:val="-2"/>
          <w:rtl/>
        </w:rPr>
        <w:t>. و امام شافعی نیز در این باره جلمه‌ی زیبایی فرموده‌اند: انسان گاهی نسبت به بعضی احادیث جاهل است و برخلاف آن‌ها سخن می‌گوید و گاهی نیز از وجود بعضی احادیث آگاهی ندارد، و یا در تأویل دچار اشتباه می‌شود، پس در این حالت چنین شخصی تکفیر و یا تفسیق نخواهد شد، چون معذور است</w:t>
      </w:r>
      <w:r w:rsidRPr="00D94E82">
        <w:rPr>
          <w:rFonts w:hint="cs"/>
          <w:spacing w:val="-2"/>
          <w:vertAlign w:val="superscript"/>
          <w:rtl/>
        </w:rPr>
        <w:t>(</w:t>
      </w:r>
      <w:r w:rsidRPr="00D94E82">
        <w:rPr>
          <w:rStyle w:val="FootnoteReference"/>
          <w:spacing w:val="-2"/>
          <w:rtl/>
        </w:rPr>
        <w:footnoteReference w:id="566"/>
      </w:r>
      <w:r w:rsidRPr="00D94E82">
        <w:rPr>
          <w:rFonts w:hint="cs"/>
          <w:spacing w:val="-2"/>
          <w:vertAlign w:val="superscript"/>
          <w:rtl/>
        </w:rPr>
        <w:t>)</w:t>
      </w:r>
      <w:r w:rsidRPr="00D94E82">
        <w:rPr>
          <w:rFonts w:hint="cs"/>
          <w:spacing w:val="-2"/>
          <w:rtl/>
        </w:rPr>
        <w:t>.</w:t>
      </w:r>
    </w:p>
    <w:p w:rsidR="0063251B" w:rsidRDefault="0063251B" w:rsidP="00AB7623">
      <w:pPr>
        <w:pStyle w:val="a8"/>
        <w:rPr>
          <w:rtl/>
        </w:rPr>
      </w:pPr>
      <w:r>
        <w:rPr>
          <w:rFonts w:hint="cs"/>
          <w:rtl/>
        </w:rPr>
        <w:t xml:space="preserve">اهل سنت به معنای عامش با همه‌ی اصنافش </w:t>
      </w:r>
      <w:r>
        <w:rPr>
          <w:rFonts w:cs="Times New Roman" w:hint="cs"/>
          <w:rtl/>
        </w:rPr>
        <w:t>–</w:t>
      </w:r>
      <w:r>
        <w:rPr>
          <w:rFonts w:hint="cs"/>
          <w:rtl/>
        </w:rPr>
        <w:t xml:space="preserve"> اشعریه، ماتریدیه، حنابله، متکلمین، اهل حدیث، فقها و متصوفه </w:t>
      </w:r>
      <w:r>
        <w:rPr>
          <w:rFonts w:cs="Times New Roman" w:hint="cs"/>
          <w:rtl/>
        </w:rPr>
        <w:t>–</w:t>
      </w:r>
      <w:r>
        <w:rPr>
          <w:rFonts w:hint="cs"/>
          <w:rtl/>
        </w:rPr>
        <w:t xml:space="preserve"> مبتدعان </w:t>
      </w:r>
      <w:r>
        <w:rPr>
          <w:rFonts w:cs="Times New Roman" w:hint="cs"/>
          <w:rtl/>
        </w:rPr>
        <w:t>–</w:t>
      </w:r>
      <w:r>
        <w:rPr>
          <w:rFonts w:hint="cs"/>
          <w:rtl/>
        </w:rPr>
        <w:t xml:space="preserve"> خوارج، معتزله و دیگران </w:t>
      </w:r>
      <w:r>
        <w:rPr>
          <w:rFonts w:cs="Times New Roman" w:hint="cs"/>
          <w:rtl/>
        </w:rPr>
        <w:t>–</w:t>
      </w:r>
      <w:r>
        <w:rPr>
          <w:rFonts w:hint="cs"/>
          <w:rtl/>
        </w:rPr>
        <w:t xml:space="preserve"> را تکفیر نکرده‌اند و آن‌ها را از دایره‌ی اسلام خارج ننموده‌اند، بلکه آن‌ها را فقط اهل بدعت دانسته‌اند با وجود آن که بعضی از احادیثی را که انکار نموده‌اند، مشهور بودند. چون انسان با انکار آنچه که از دین اسلام ضرورتاً دانسته می‌شود کافر می‌شود. اما انسان با انکار احادیثی که مربوط به نشانه‌های قیامت، ظهور دجال، نزول عیسی، قتل دجال و غیره که به درجه‌ی تواتر لفظی نرسیده‌اند، کافر نمی‌شود، چون این امور از جمله‌ی عقایدی نیستند که ضرورتاً دانسته شوند. و فقط با انکارشان دچار بدعت خطرناکی و انحراف از طریق اهل سنت شده‌اند</w:t>
      </w:r>
      <w:r w:rsidRPr="00EC435F">
        <w:rPr>
          <w:rFonts w:hint="cs"/>
          <w:vertAlign w:val="superscript"/>
          <w:rtl/>
        </w:rPr>
        <w:t>(</w:t>
      </w:r>
      <w:r>
        <w:rPr>
          <w:rStyle w:val="FootnoteReference"/>
          <w:rtl/>
        </w:rPr>
        <w:footnoteReference w:id="567"/>
      </w:r>
      <w:r w:rsidRPr="00EC435F">
        <w:rPr>
          <w:rFonts w:hint="cs"/>
          <w:vertAlign w:val="superscript"/>
          <w:rtl/>
        </w:rPr>
        <w:t>)</w:t>
      </w:r>
      <w:r>
        <w:rPr>
          <w:rFonts w:hint="cs"/>
          <w:rtl/>
        </w:rPr>
        <w:t>.</w:t>
      </w:r>
    </w:p>
    <w:p w:rsidR="0063251B" w:rsidRDefault="0063251B" w:rsidP="00AB7623">
      <w:pPr>
        <w:pStyle w:val="a8"/>
        <w:rPr>
          <w:rtl/>
        </w:rPr>
      </w:pPr>
      <w:r>
        <w:rPr>
          <w:rFonts w:hint="cs"/>
          <w:rtl/>
        </w:rPr>
        <w:t>حصول علم نسبت به خبر واحد در میان انسان‌ها برحسب دلایلی که به آن‌ها می‌رسد متفاوت است، گاهی انسان به دلیل این که معتقد به خطأ یا کذب راوی خبر است، آن را قبول نمی‌کند، یا گاهی به زعم خودش آن خبر را مخالف آیه یا حدیث دیگری می‌داند و ممکن است در همه‌ی این موارد اشتباه کند ولی باز در اجتهادی که کرده معذور می‌باشد. پس براین اساس بر ما واجب است که حسن ظن نسبت به چنین اشخاصی داشته باشیم، هرچند که از روی اجتهاد با بعضی از احادیث صحیح هم به مخالفت برخیزند و این عمل آن‌ها را بر این حمل می‌کنیم که ممکن است حدیث به آن‌ها نرسیده، یا رسیده ولی آن را صحیح ندانسته‌اند، یا به تأویل آن معتقد بوده‌اند. پس با این دلایل آنچه را که از بعضی صحابه در مورد رد بعضی از اخبار آحاد توسط آن‌ها نقل شده بر همین موارد حمل می‌نمائیم و آن را به حساب مفید علم‌نبودن اخبار آحاد نمی‌گذاریم.</w:t>
      </w:r>
    </w:p>
    <w:p w:rsidR="0063251B" w:rsidRDefault="0063251B" w:rsidP="00AB7623">
      <w:pPr>
        <w:pStyle w:val="a8"/>
        <w:rPr>
          <w:rtl/>
        </w:rPr>
      </w:pPr>
      <w:r>
        <w:rPr>
          <w:rFonts w:hint="cs"/>
          <w:rtl/>
        </w:rPr>
        <w:t>اما اگر حدیث آحادی نزد شخصی به ثبوت رسیده بود و بعداً بدون هیچگونه دلیل و شبهه و تأویلی آن را ترک کرد این عمل او پسندیده نیست و بعد از اقامه‌ی حجت بر او اگر باز از این کارش دست برنداشت، لازم است تکفیر شود. و اگر نقل‌هایی مبنی بر تکفیر عده‌ای بر سر عدم پذیرش اخبار آحاد روی داده ممکن است بعد از اقامه‌ی حجت بر آن اشخاص بوده باشد.</w:t>
      </w:r>
    </w:p>
    <w:p w:rsidR="0063251B" w:rsidRDefault="0063251B" w:rsidP="00AB7623">
      <w:pPr>
        <w:pStyle w:val="a8"/>
        <w:rPr>
          <w:rtl/>
        </w:rPr>
      </w:pPr>
      <w:r>
        <w:rPr>
          <w:rFonts w:hint="cs"/>
          <w:rtl/>
        </w:rPr>
        <w:t>گاهی هم بعضی از این نقل‌ها اشتباه بوده است به طور مثال می‌توان به مورد زیر اشاره کرد:</w:t>
      </w:r>
    </w:p>
    <w:p w:rsidR="0063251B" w:rsidRDefault="0063251B" w:rsidP="00AB7623">
      <w:pPr>
        <w:pStyle w:val="a8"/>
        <w:rPr>
          <w:rtl/>
        </w:rPr>
      </w:pPr>
      <w:r>
        <w:rPr>
          <w:rFonts w:hint="cs"/>
          <w:rtl/>
        </w:rPr>
        <w:t>استاد عبدالستار الراوی، کتابی تحت عنوان (ثور</w:t>
      </w:r>
      <w:r w:rsidRPr="00F12025">
        <w:rPr>
          <w:rFonts w:cs="B Badr" w:hint="cs"/>
          <w:rtl/>
        </w:rPr>
        <w:t>ة</w:t>
      </w:r>
      <w:r>
        <w:rPr>
          <w:rFonts w:hint="cs"/>
          <w:rtl/>
        </w:rPr>
        <w:t xml:space="preserve"> العقل) به نگارش درآورده و در آنجا چنین می‌گوید: «بغدادی در مجموعه آثارش کتابی را به نام (کتاب تکفیر أبی الحسین الخیاط) به باجی منسوب کرده است که بغدادی در ادامه می‌گوید: باجی فقط أبی الحسین الخیاط را تکفیر نکرده، بلکه او همه‌ی معتزلی‌ها را نیز به دلیل حجیت اخبار آحاد تکفیر کرده است».</w:t>
      </w:r>
    </w:p>
    <w:p w:rsidR="000E2E64" w:rsidRDefault="0063251B" w:rsidP="00AB7623">
      <w:pPr>
        <w:pStyle w:val="a8"/>
        <w:rPr>
          <w:rtl/>
        </w:rPr>
      </w:pPr>
      <w:r>
        <w:rPr>
          <w:rFonts w:hint="cs"/>
          <w:rtl/>
        </w:rPr>
        <w:t xml:space="preserve">عبدالستار الراوی در ادامه‌ی همین نقل چنین می‌گوید: «البته این روایت بغدادی قابل نقد است، زیرا معتزله به صورت یک پیکره‌ی واحد بر انکار حجیت اخبار آحاد موضع نگرفته‌اند، بلکه عده‌ای از آن‌ها حجیت اخبار آحاد را قبول داشتند، علاوه بر این اختلاف بین الخیاط والبلخی </w:t>
      </w:r>
      <w:r>
        <w:rPr>
          <w:rFonts w:cs="Times New Roman" w:hint="cs"/>
          <w:rtl/>
        </w:rPr>
        <w:t>–</w:t>
      </w:r>
      <w:r>
        <w:rPr>
          <w:rFonts w:hint="cs"/>
          <w:rtl/>
        </w:rPr>
        <w:t xml:space="preserve"> هردو از اعلام معتزله می‌باشند </w:t>
      </w:r>
      <w:r>
        <w:rPr>
          <w:rFonts w:cs="Times New Roman" w:hint="cs"/>
          <w:rtl/>
        </w:rPr>
        <w:t>–</w:t>
      </w:r>
      <w:r>
        <w:rPr>
          <w:rFonts w:hint="cs"/>
          <w:rtl/>
        </w:rPr>
        <w:t xml:space="preserve"> یک اختلاف علمی و اختلاف تابع از متبوع بود و همین اختلافات خود گواه بر وجود دیدگاه‌های متفاوت بین خود معتزلی‌ها نسبت به اخبار آحاد است».</w:t>
      </w:r>
    </w:p>
    <w:p w:rsidR="0063251B" w:rsidRDefault="0063251B" w:rsidP="0063251B">
      <w:pPr>
        <w:rPr>
          <w:b/>
          <w:bCs/>
          <w:rtl/>
          <w:lang w:bidi="fa-IR"/>
        </w:rPr>
        <w:sectPr w:rsidR="0063251B" w:rsidSect="00863559">
          <w:headerReference w:type="default" r:id="rId43"/>
          <w:footnotePr>
            <w:numRestart w:val="eachPage"/>
          </w:footnotePr>
          <w:pgSz w:w="9356" w:h="13608" w:code="9"/>
          <w:pgMar w:top="1021" w:right="1134" w:bottom="737" w:left="851" w:header="454" w:footer="0" w:gutter="0"/>
          <w:cols w:space="708"/>
          <w:titlePg/>
          <w:bidi/>
          <w:rtlGutter/>
          <w:docGrid w:linePitch="381"/>
        </w:sectPr>
      </w:pPr>
    </w:p>
    <w:p w:rsidR="00A477D3" w:rsidRDefault="00A477D3" w:rsidP="00AB7623">
      <w:pPr>
        <w:pStyle w:val="a8"/>
        <w:jc w:val="center"/>
        <w:rPr>
          <w:rFonts w:cs="B Titr"/>
          <w:sz w:val="46"/>
          <w:szCs w:val="46"/>
          <w:rtl/>
        </w:rPr>
      </w:pPr>
      <w:bookmarkStart w:id="175" w:name="_Toc313152220"/>
    </w:p>
    <w:p w:rsidR="00A477D3" w:rsidRDefault="00A477D3" w:rsidP="00AB7623">
      <w:pPr>
        <w:pStyle w:val="a8"/>
        <w:jc w:val="center"/>
        <w:rPr>
          <w:rFonts w:cs="B Titr"/>
          <w:sz w:val="46"/>
          <w:szCs w:val="46"/>
          <w:rtl/>
        </w:rPr>
      </w:pPr>
    </w:p>
    <w:p w:rsidR="00A477D3" w:rsidRPr="00A477D3" w:rsidRDefault="0063251B" w:rsidP="00AB7623">
      <w:pPr>
        <w:pStyle w:val="a8"/>
        <w:jc w:val="center"/>
        <w:rPr>
          <w:rFonts w:cs="B Titr"/>
          <w:sz w:val="46"/>
          <w:szCs w:val="46"/>
          <w:rtl/>
        </w:rPr>
      </w:pPr>
      <w:r w:rsidRPr="00A477D3">
        <w:rPr>
          <w:rFonts w:cs="B Titr" w:hint="cs"/>
          <w:sz w:val="46"/>
          <w:szCs w:val="46"/>
          <w:rtl/>
        </w:rPr>
        <w:t>فصل چهارم:</w:t>
      </w:r>
    </w:p>
    <w:p w:rsidR="00A477D3" w:rsidRDefault="0063251B" w:rsidP="00AB7623">
      <w:pPr>
        <w:pStyle w:val="a8"/>
        <w:jc w:val="center"/>
        <w:rPr>
          <w:rFonts w:cs="B Titr"/>
          <w:sz w:val="46"/>
          <w:szCs w:val="46"/>
          <w:rtl/>
        </w:rPr>
      </w:pPr>
      <w:r w:rsidRPr="00A477D3">
        <w:rPr>
          <w:rFonts w:cs="B Titr" w:hint="cs"/>
          <w:sz w:val="46"/>
          <w:szCs w:val="46"/>
          <w:rtl/>
        </w:rPr>
        <w:t>اصلاح دیدگاه مسلمانان</w:t>
      </w:r>
      <w:r w:rsidR="00A477D3" w:rsidRPr="00A477D3">
        <w:rPr>
          <w:rFonts w:cs="B Titr" w:hint="cs"/>
          <w:sz w:val="46"/>
          <w:szCs w:val="46"/>
          <w:rtl/>
        </w:rPr>
        <w:t xml:space="preserve"> </w:t>
      </w:r>
      <w:r w:rsidRPr="00A477D3">
        <w:rPr>
          <w:rFonts w:cs="B Titr" w:hint="cs"/>
          <w:sz w:val="46"/>
          <w:szCs w:val="46"/>
          <w:rtl/>
        </w:rPr>
        <w:t>در تعامل</w:t>
      </w:r>
    </w:p>
    <w:p w:rsidR="0063251B" w:rsidRPr="00A477D3" w:rsidRDefault="0063251B" w:rsidP="00AB7623">
      <w:pPr>
        <w:pStyle w:val="a8"/>
        <w:jc w:val="center"/>
        <w:rPr>
          <w:rFonts w:cs="B Titr"/>
          <w:sz w:val="46"/>
          <w:szCs w:val="46"/>
          <w:rtl/>
        </w:rPr>
      </w:pPr>
      <w:r w:rsidRPr="00A477D3">
        <w:rPr>
          <w:rFonts w:cs="B Titr" w:hint="cs"/>
          <w:sz w:val="46"/>
          <w:szCs w:val="46"/>
          <w:rtl/>
        </w:rPr>
        <w:t xml:space="preserve"> با سنت نبوی</w:t>
      </w:r>
      <w:bookmarkEnd w:id="175"/>
    </w:p>
    <w:p w:rsidR="0063251B" w:rsidRDefault="0063251B" w:rsidP="0063251B">
      <w:pPr>
        <w:rPr>
          <w:b/>
          <w:bCs/>
          <w:rtl/>
        </w:rPr>
        <w:sectPr w:rsidR="0063251B" w:rsidSect="00960E98">
          <w:footnotePr>
            <w:numRestart w:val="eachPage"/>
          </w:footnotePr>
          <w:type w:val="oddPage"/>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76" w:name="_Toc313152221"/>
      <w:bookmarkStart w:id="177" w:name="_Toc382955448"/>
      <w:r>
        <w:rPr>
          <w:rFonts w:hint="cs"/>
          <w:rtl/>
        </w:rPr>
        <w:t>4-1- اسلام و عقل</w:t>
      </w:r>
      <w:bookmarkEnd w:id="176"/>
      <w:bookmarkEnd w:id="177"/>
    </w:p>
    <w:p w:rsidR="0063251B" w:rsidRPr="00735439" w:rsidRDefault="0063251B" w:rsidP="00960E98">
      <w:pPr>
        <w:pStyle w:val="a8"/>
        <w:spacing w:line="240" w:lineRule="auto"/>
        <w:rPr>
          <w:spacing w:val="-2"/>
          <w:rtl/>
        </w:rPr>
      </w:pPr>
      <w:r w:rsidRPr="00735439">
        <w:rPr>
          <w:rFonts w:hint="cs"/>
          <w:spacing w:val="-2"/>
          <w:rtl/>
        </w:rPr>
        <w:t xml:space="preserve">چگونه است که مستشرقین افتراءات شدیدی را بر اسلام می‌بندند و چنین شایع کرده‌اند که قرآن مخالف عقل، تفکر، نظر و اندیشیدن است و سنت انسان را ملزم به پیروی از نص بدون عقل می‌کند؟ آیا ممکن است که کلام خدا </w:t>
      </w:r>
      <w:r w:rsidRPr="00735439">
        <w:rPr>
          <w:rFonts w:cs="Times New Roman" w:hint="cs"/>
          <w:spacing w:val="-2"/>
          <w:rtl/>
        </w:rPr>
        <w:t>–</w:t>
      </w:r>
      <w:r w:rsidRPr="00735439">
        <w:rPr>
          <w:rFonts w:hint="cs"/>
          <w:spacing w:val="-2"/>
          <w:rtl/>
        </w:rPr>
        <w:t xml:space="preserve"> قرآن </w:t>
      </w:r>
      <w:r w:rsidRPr="00735439">
        <w:rPr>
          <w:rFonts w:cs="Times New Roman" w:hint="cs"/>
          <w:spacing w:val="-2"/>
          <w:rtl/>
        </w:rPr>
        <w:t>–</w:t>
      </w:r>
      <w:r w:rsidRPr="00735439">
        <w:rPr>
          <w:rFonts w:hint="cs"/>
          <w:spacing w:val="-2"/>
          <w:rtl/>
        </w:rPr>
        <w:t xml:space="preserve"> را فهمیده و معانی آن را بدون به کار بردن عقلمان بفهمیم؟ آیا می‌توانیم که پیروی از نصی را نمائیم، بدون این که نسبت به آن تعقل و تفکر کرده باشیم؟</w:t>
      </w:r>
    </w:p>
    <w:p w:rsidR="0063251B" w:rsidRDefault="0063251B" w:rsidP="00960E98">
      <w:pPr>
        <w:pStyle w:val="a8"/>
        <w:spacing w:line="240" w:lineRule="auto"/>
        <w:rPr>
          <w:rtl/>
        </w:rPr>
      </w:pPr>
      <w:r>
        <w:rPr>
          <w:rFonts w:hint="cs"/>
          <w:rtl/>
        </w:rPr>
        <w:t>حقا که اسلام برای آزادی فکر انسان از بندگی جهالت و آزادکردن عقل از قید و بندهایش آمد و انسان را از ظلمات جهل و نادانی به سوی نور بصیرت و اندیشیدن رهنمون کرد.</w:t>
      </w:r>
    </w:p>
    <w:p w:rsidR="0063251B" w:rsidRDefault="0063251B" w:rsidP="00960E98">
      <w:pPr>
        <w:pStyle w:val="a8"/>
        <w:spacing w:line="240" w:lineRule="auto"/>
        <w:rPr>
          <w:rtl/>
        </w:rPr>
      </w:pPr>
      <w:r>
        <w:rPr>
          <w:rFonts w:hint="cs"/>
          <w:rtl/>
        </w:rPr>
        <w:t xml:space="preserve">دکتر سلیمان دنیا در کتاب </w:t>
      </w:r>
      <w:r w:rsidRPr="00A477D3">
        <w:rPr>
          <w:rtl/>
        </w:rPr>
        <w:t>(</w:t>
      </w:r>
      <w:r w:rsidRPr="00A477D3">
        <w:rPr>
          <w:rStyle w:val="Char1"/>
          <w:rtl/>
        </w:rPr>
        <w:t xml:space="preserve">التفکیر الفلسفی </w:t>
      </w:r>
      <w:r w:rsidRPr="00A477D3">
        <w:rPr>
          <w:rStyle w:val="Char1"/>
          <w:rFonts w:hint="cs"/>
          <w:rtl/>
        </w:rPr>
        <w:t>في</w:t>
      </w:r>
      <w:r w:rsidRPr="00A477D3">
        <w:rPr>
          <w:rStyle w:val="Char1"/>
          <w:rtl/>
        </w:rPr>
        <w:t xml:space="preserve"> الإسلام</w:t>
      </w:r>
      <w:r w:rsidRPr="00A477D3">
        <w:rPr>
          <w:rtl/>
        </w:rPr>
        <w:t>)</w:t>
      </w:r>
      <w:r>
        <w:rPr>
          <w:rFonts w:hint="cs"/>
          <w:rtl/>
        </w:rPr>
        <w:t xml:space="preserve"> چنین می‌آورد:</w:t>
      </w:r>
    </w:p>
    <w:p w:rsidR="0063251B" w:rsidRDefault="0063251B" w:rsidP="00960E98">
      <w:pPr>
        <w:pStyle w:val="a8"/>
        <w:spacing w:line="240" w:lineRule="auto"/>
        <w:rPr>
          <w:rtl/>
        </w:rPr>
      </w:pPr>
      <w:r>
        <w:rPr>
          <w:rFonts w:hint="cs"/>
          <w:rtl/>
        </w:rPr>
        <w:t>«اگر انسان قرآن را بخواند و قلم و کاغذی به دست گیرد تا تعداد دفعاتی را که در قرآن بحث عقل آمده، بشمارد، خواهد دید که چقدر قرآن به بحث و جایگاه عقل اهمیت داده و آنگاه دیگر بحث تعارض قرآن با عقل به ذهنش خطور نخواهد کرد»</w:t>
      </w:r>
      <w:r w:rsidRPr="006F3763">
        <w:rPr>
          <w:rFonts w:hint="cs"/>
          <w:vertAlign w:val="superscript"/>
          <w:rtl/>
        </w:rPr>
        <w:t>(</w:t>
      </w:r>
      <w:r>
        <w:rPr>
          <w:rStyle w:val="FootnoteReference"/>
          <w:rtl/>
        </w:rPr>
        <w:footnoteReference w:id="568"/>
      </w:r>
      <w:r w:rsidRPr="006F3763">
        <w:rPr>
          <w:rFonts w:hint="cs"/>
          <w:vertAlign w:val="superscript"/>
          <w:rtl/>
        </w:rPr>
        <w:t>)</w:t>
      </w:r>
      <w:r>
        <w:rPr>
          <w:rFonts w:hint="cs"/>
          <w:rtl/>
        </w:rPr>
        <w:t>.</w:t>
      </w:r>
    </w:p>
    <w:p w:rsidR="0063251B" w:rsidRDefault="0063251B" w:rsidP="00960E98">
      <w:pPr>
        <w:pStyle w:val="a8"/>
        <w:spacing w:line="240" w:lineRule="auto"/>
        <w:rPr>
          <w:rtl/>
        </w:rPr>
      </w:pPr>
      <w:r>
        <w:rPr>
          <w:rFonts w:hint="cs"/>
          <w:rtl/>
        </w:rPr>
        <w:t>وقتی تعداد دفعاتی را که لفظ عقل و تعقلون و مشتقات آن را در قرآن شمردم، دیدم که در 49 جا این الفاظ تکرار شده‌اند و لفظ فکر و یتفکرون در 18 جای قرآن آمده است، و در همه‌ی این آیات امر به تفکر، تعقل و اندیشه شده است</w:t>
      </w:r>
      <w:r w:rsidRPr="006F3763">
        <w:rPr>
          <w:rFonts w:hint="cs"/>
          <w:vertAlign w:val="superscript"/>
          <w:rtl/>
        </w:rPr>
        <w:t>(</w:t>
      </w:r>
      <w:r>
        <w:rPr>
          <w:rStyle w:val="FootnoteReference"/>
          <w:rtl/>
        </w:rPr>
        <w:footnoteReference w:id="569"/>
      </w:r>
      <w:r w:rsidRPr="006F3763">
        <w:rPr>
          <w:rFonts w:hint="cs"/>
          <w:vertAlign w:val="superscript"/>
          <w:rtl/>
        </w:rPr>
        <w:t>)</w:t>
      </w:r>
      <w:r>
        <w:rPr>
          <w:rFonts w:hint="cs"/>
          <w:rtl/>
        </w:rPr>
        <w:t>.</w:t>
      </w:r>
    </w:p>
    <w:p w:rsidR="0063251B" w:rsidRDefault="0063251B" w:rsidP="00960E98">
      <w:pPr>
        <w:pStyle w:val="a8"/>
        <w:spacing w:line="240" w:lineRule="auto"/>
        <w:rPr>
          <w:rtl/>
        </w:rPr>
      </w:pPr>
      <w:r>
        <w:rPr>
          <w:rFonts w:hint="cs"/>
          <w:rtl/>
        </w:rPr>
        <w:t>به عنوان مثال می‌توان به این آیات اشاره کرد:</w:t>
      </w:r>
    </w:p>
    <w:p w:rsidR="0063251B" w:rsidRDefault="00FB7DB9" w:rsidP="00960E98">
      <w:pPr>
        <w:pStyle w:val="af1"/>
        <w:rPr>
          <w:rtl/>
        </w:rPr>
      </w:pPr>
      <w:r w:rsidRPr="00FB7DB9">
        <w:rPr>
          <w:rStyle w:val="Char8"/>
          <w:rFonts w:hint="cs"/>
          <w:rtl/>
        </w:rPr>
        <w:t>﴿</w:t>
      </w:r>
      <w:r w:rsidR="00A477D3" w:rsidRPr="00D94E82">
        <w:rPr>
          <w:rFonts w:hint="eastAsia"/>
          <w:rtl/>
        </w:rPr>
        <w:t>إِنَّا</w:t>
      </w:r>
      <w:r w:rsidR="00A477D3" w:rsidRPr="00D94E82">
        <w:rPr>
          <w:rFonts w:hint="cs"/>
          <w:rtl/>
        </w:rPr>
        <w:t>ٓ</w:t>
      </w:r>
      <w:r w:rsidR="00A477D3" w:rsidRPr="00D94E82">
        <w:rPr>
          <w:rtl/>
        </w:rPr>
        <w:t xml:space="preserve"> </w:t>
      </w:r>
      <w:r w:rsidR="00A477D3" w:rsidRPr="00D94E82">
        <w:rPr>
          <w:rFonts w:hint="eastAsia"/>
          <w:rtl/>
        </w:rPr>
        <w:t>أَنزَل</w:t>
      </w:r>
      <w:r w:rsidR="00A477D3" w:rsidRPr="00D94E82">
        <w:rPr>
          <w:rFonts w:hint="cs"/>
          <w:rtl/>
        </w:rPr>
        <w:t>ۡ</w:t>
      </w:r>
      <w:r w:rsidR="00A477D3" w:rsidRPr="00D94E82">
        <w:rPr>
          <w:rFonts w:hint="eastAsia"/>
          <w:rtl/>
        </w:rPr>
        <w:t>نَ</w:t>
      </w:r>
      <w:r w:rsidR="00A477D3" w:rsidRPr="00D94E82">
        <w:rPr>
          <w:rFonts w:hint="cs"/>
          <w:rtl/>
        </w:rPr>
        <w:t>ٰ</w:t>
      </w:r>
      <w:r w:rsidR="00A477D3" w:rsidRPr="00D94E82">
        <w:rPr>
          <w:rFonts w:hint="eastAsia"/>
          <w:rtl/>
        </w:rPr>
        <w:t>هُ</w:t>
      </w:r>
      <w:r w:rsidR="00A477D3" w:rsidRPr="00D94E82">
        <w:rPr>
          <w:rtl/>
        </w:rPr>
        <w:t xml:space="preserve"> </w:t>
      </w:r>
      <w:r w:rsidR="00A477D3" w:rsidRPr="00D94E82">
        <w:rPr>
          <w:rFonts w:hint="eastAsia"/>
          <w:rtl/>
        </w:rPr>
        <w:t>قُر</w:t>
      </w:r>
      <w:r w:rsidR="00A477D3" w:rsidRPr="00D94E82">
        <w:rPr>
          <w:rFonts w:hint="cs"/>
          <w:rtl/>
        </w:rPr>
        <w:t>ۡ</w:t>
      </w:r>
      <w:r w:rsidR="00A477D3" w:rsidRPr="00D94E82">
        <w:rPr>
          <w:rFonts w:hint="eastAsia"/>
          <w:rtl/>
        </w:rPr>
        <w:t>ءَ</w:t>
      </w:r>
      <w:r w:rsidR="00A477D3" w:rsidRPr="00D94E82">
        <w:rPr>
          <w:rFonts w:hint="cs"/>
          <w:rtl/>
        </w:rPr>
        <w:t>ٰ</w:t>
      </w:r>
      <w:r w:rsidR="00A477D3" w:rsidRPr="00D94E82">
        <w:rPr>
          <w:rFonts w:hint="eastAsia"/>
          <w:rtl/>
        </w:rPr>
        <w:t>نًا</w:t>
      </w:r>
      <w:r w:rsidR="00A477D3" w:rsidRPr="00D94E82">
        <w:rPr>
          <w:rtl/>
        </w:rPr>
        <w:t xml:space="preserve"> </w:t>
      </w:r>
      <w:r w:rsidR="00A477D3" w:rsidRPr="00D94E82">
        <w:rPr>
          <w:rFonts w:hint="eastAsia"/>
          <w:rtl/>
        </w:rPr>
        <w:t>عَرَبِيّ</w:t>
      </w:r>
      <w:r w:rsidR="00A477D3" w:rsidRPr="00D94E82">
        <w:rPr>
          <w:rFonts w:hint="cs"/>
          <w:rtl/>
        </w:rPr>
        <w:t>ٗ</w:t>
      </w:r>
      <w:r w:rsidR="00A477D3" w:rsidRPr="00D94E82">
        <w:rPr>
          <w:rFonts w:hint="eastAsia"/>
          <w:rtl/>
        </w:rPr>
        <w:t>ا</w:t>
      </w:r>
      <w:r w:rsidR="00A477D3" w:rsidRPr="00D94E82">
        <w:rPr>
          <w:rtl/>
        </w:rPr>
        <w:t xml:space="preserve"> </w:t>
      </w:r>
      <w:r w:rsidR="00A477D3" w:rsidRPr="00D94E82">
        <w:rPr>
          <w:rFonts w:hint="eastAsia"/>
          <w:rtl/>
        </w:rPr>
        <w:t>لَّعَلَّكُم</w:t>
      </w:r>
      <w:r w:rsidR="00A477D3" w:rsidRPr="00D94E82">
        <w:rPr>
          <w:rFonts w:hint="cs"/>
          <w:rtl/>
        </w:rPr>
        <w:t>ۡ</w:t>
      </w:r>
      <w:r w:rsidR="00A477D3" w:rsidRPr="00D94E82">
        <w:rPr>
          <w:rtl/>
        </w:rPr>
        <w:t xml:space="preserve"> </w:t>
      </w:r>
      <w:r w:rsidR="00A477D3" w:rsidRPr="00D94E82">
        <w:rPr>
          <w:rFonts w:hint="eastAsia"/>
          <w:rtl/>
        </w:rPr>
        <w:t>تَع</w:t>
      </w:r>
      <w:r w:rsidR="00A477D3" w:rsidRPr="00D94E82">
        <w:rPr>
          <w:rFonts w:hint="cs"/>
          <w:rtl/>
        </w:rPr>
        <w:t>ۡ</w:t>
      </w:r>
      <w:r w:rsidR="00A477D3" w:rsidRPr="00D94E82">
        <w:rPr>
          <w:rFonts w:hint="eastAsia"/>
          <w:rtl/>
        </w:rPr>
        <w:t>قِلُونَ</w:t>
      </w:r>
      <w:r w:rsidR="00A477D3" w:rsidRPr="00D94E82">
        <w:rPr>
          <w:rtl/>
        </w:rPr>
        <w:t xml:space="preserve"> </w:t>
      </w:r>
      <w:r w:rsidR="00A477D3" w:rsidRPr="00D94E82">
        <w:rPr>
          <w:rFonts w:hint="cs"/>
          <w:rtl/>
        </w:rPr>
        <w:t>٢</w:t>
      </w:r>
      <w:r w:rsidRPr="00FB7DB9">
        <w:rPr>
          <w:rStyle w:val="Char8"/>
          <w:rFonts w:hint="cs"/>
          <w:rtl/>
        </w:rPr>
        <w:t>﴾</w:t>
      </w:r>
      <w:r w:rsidR="0063251B">
        <w:rPr>
          <w:rFonts w:hint="cs"/>
          <w:rtl/>
        </w:rPr>
        <w:t xml:space="preserve"> </w:t>
      </w:r>
      <w:r w:rsidR="0063251B" w:rsidRPr="00FB7DB9">
        <w:rPr>
          <w:rStyle w:val="Char6"/>
          <w:rFonts w:hint="cs"/>
          <w:rtl/>
        </w:rPr>
        <w:t>[یوسف: 2].</w:t>
      </w:r>
    </w:p>
    <w:p w:rsidR="0063251B" w:rsidRDefault="00FB7DB9" w:rsidP="00960E98">
      <w:pPr>
        <w:pStyle w:val="af1"/>
        <w:rPr>
          <w:rtl/>
        </w:rPr>
      </w:pPr>
      <w:r w:rsidRPr="00FB7DB9">
        <w:rPr>
          <w:rStyle w:val="Char8"/>
          <w:rFonts w:hint="cs"/>
          <w:rtl/>
        </w:rPr>
        <w:t>﴿</w:t>
      </w:r>
      <w:r w:rsidR="00F705D5" w:rsidRPr="00D94E82">
        <w:rPr>
          <w:rFonts w:hint="eastAsia"/>
          <w:rtl/>
        </w:rPr>
        <w:t>قَد</w:t>
      </w:r>
      <w:r w:rsidR="00F705D5" w:rsidRPr="00D94E82">
        <w:rPr>
          <w:rFonts w:hint="cs"/>
          <w:rtl/>
        </w:rPr>
        <w:t>ۡ</w:t>
      </w:r>
      <w:r w:rsidR="00F705D5" w:rsidRPr="00D94E82">
        <w:rPr>
          <w:rtl/>
        </w:rPr>
        <w:t xml:space="preserve"> </w:t>
      </w:r>
      <w:r w:rsidR="00F705D5" w:rsidRPr="00D94E82">
        <w:rPr>
          <w:rFonts w:hint="eastAsia"/>
          <w:rtl/>
        </w:rPr>
        <w:t>بَيَّنَّا</w:t>
      </w:r>
      <w:r w:rsidR="00F705D5" w:rsidRPr="00D94E82">
        <w:rPr>
          <w:rtl/>
        </w:rPr>
        <w:t xml:space="preserve"> </w:t>
      </w:r>
      <w:r w:rsidR="00F705D5" w:rsidRPr="00D94E82">
        <w:rPr>
          <w:rFonts w:hint="eastAsia"/>
          <w:rtl/>
        </w:rPr>
        <w:t>لَكُمُ</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w:t>
      </w:r>
      <w:r w:rsidR="00F705D5" w:rsidRPr="00D94E82">
        <w:rPr>
          <w:rFonts w:hint="cs"/>
          <w:rtl/>
        </w:rPr>
        <w:t>ٓ</w:t>
      </w:r>
      <w:r w:rsidR="00F705D5" w:rsidRPr="00D94E82">
        <w:rPr>
          <w:rFonts w:hint="eastAsia"/>
          <w:rtl/>
        </w:rPr>
        <w:t>يَ</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لَعَلَّكُم</w:t>
      </w:r>
      <w:r w:rsidR="00F705D5" w:rsidRPr="00D94E82">
        <w:rPr>
          <w:rFonts w:hint="cs"/>
          <w:rtl/>
        </w:rPr>
        <w:t>ۡ</w:t>
      </w:r>
      <w:r w:rsidR="00F705D5" w:rsidRPr="00D94E82">
        <w:rPr>
          <w:rtl/>
        </w:rPr>
        <w:t xml:space="preserve"> </w:t>
      </w:r>
      <w:r w:rsidR="00F705D5" w:rsidRPr="00D94E82">
        <w:rPr>
          <w:rFonts w:hint="eastAsia"/>
          <w:rtl/>
        </w:rPr>
        <w:t>تَع</w:t>
      </w:r>
      <w:r w:rsidR="00F705D5" w:rsidRPr="00D94E82">
        <w:rPr>
          <w:rFonts w:hint="cs"/>
          <w:rtl/>
        </w:rPr>
        <w:t>ۡ</w:t>
      </w:r>
      <w:r w:rsidR="00F705D5" w:rsidRPr="00D94E82">
        <w:rPr>
          <w:rFonts w:hint="eastAsia"/>
          <w:rtl/>
        </w:rPr>
        <w:t>قِلُونَ</w:t>
      </w:r>
      <w:r w:rsidRPr="00FB7DB9">
        <w:rPr>
          <w:rStyle w:val="Char8"/>
          <w:rFonts w:hint="cs"/>
          <w:rtl/>
        </w:rPr>
        <w:t>﴾</w:t>
      </w:r>
      <w:r w:rsidR="0063251B" w:rsidRPr="00FB7DB9">
        <w:rPr>
          <w:rStyle w:val="Char6"/>
          <w:rFonts w:hint="cs"/>
          <w:rtl/>
        </w:rPr>
        <w:t>[الحدید: 17].</w:t>
      </w:r>
    </w:p>
    <w:p w:rsidR="0063251B" w:rsidRDefault="00FB7DB9" w:rsidP="00960E98">
      <w:pPr>
        <w:pStyle w:val="af1"/>
        <w:rPr>
          <w:rtl/>
        </w:rPr>
      </w:pPr>
      <w:r w:rsidRPr="00FB7DB9">
        <w:rPr>
          <w:rStyle w:val="Char8"/>
          <w:rFonts w:hint="cs"/>
          <w:rtl/>
        </w:rPr>
        <w:t>﴿</w:t>
      </w:r>
      <w:r w:rsidR="00F705D5" w:rsidRPr="00D94E82">
        <w:rPr>
          <w:rFonts w:hint="eastAsia"/>
          <w:rtl/>
        </w:rPr>
        <w:t>وَتِل</w:t>
      </w:r>
      <w:r w:rsidR="00F705D5" w:rsidRPr="00D94E82">
        <w:rPr>
          <w:rFonts w:hint="cs"/>
          <w:rtl/>
        </w:rPr>
        <w:t>ۡ</w:t>
      </w:r>
      <w:r w:rsidR="00F705D5" w:rsidRPr="00D94E82">
        <w:rPr>
          <w:rFonts w:hint="eastAsia"/>
          <w:rtl/>
        </w:rPr>
        <w:t>كَ</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أَم</w:t>
      </w:r>
      <w:r w:rsidR="00F705D5" w:rsidRPr="00D94E82">
        <w:rPr>
          <w:rFonts w:hint="cs"/>
          <w:rtl/>
        </w:rPr>
        <w:t>ۡ</w:t>
      </w:r>
      <w:r w:rsidR="00F705D5" w:rsidRPr="00D94E82">
        <w:rPr>
          <w:rFonts w:hint="eastAsia"/>
          <w:rtl/>
        </w:rPr>
        <w:t>ثَ</w:t>
      </w:r>
      <w:r w:rsidR="00F705D5" w:rsidRPr="00D94E82">
        <w:rPr>
          <w:rFonts w:hint="cs"/>
          <w:rtl/>
        </w:rPr>
        <w:t>ٰ</w:t>
      </w:r>
      <w:r w:rsidR="00F705D5" w:rsidRPr="00D94E82">
        <w:rPr>
          <w:rFonts w:hint="eastAsia"/>
          <w:rtl/>
        </w:rPr>
        <w:t>لُ</w:t>
      </w:r>
      <w:r w:rsidR="00F705D5" w:rsidRPr="00D94E82">
        <w:rPr>
          <w:rtl/>
        </w:rPr>
        <w:t xml:space="preserve"> </w:t>
      </w:r>
      <w:r w:rsidR="00F705D5" w:rsidRPr="00D94E82">
        <w:rPr>
          <w:rFonts w:hint="eastAsia"/>
          <w:rtl/>
        </w:rPr>
        <w:t>نَض</w:t>
      </w:r>
      <w:r w:rsidR="00F705D5" w:rsidRPr="00D94E82">
        <w:rPr>
          <w:rFonts w:hint="cs"/>
          <w:rtl/>
        </w:rPr>
        <w:t>ۡ</w:t>
      </w:r>
      <w:r w:rsidR="00F705D5" w:rsidRPr="00D94E82">
        <w:rPr>
          <w:rFonts w:hint="eastAsia"/>
          <w:rtl/>
        </w:rPr>
        <w:t>رِبُهَا</w:t>
      </w:r>
      <w:r w:rsidR="00F705D5" w:rsidRPr="00D94E82">
        <w:rPr>
          <w:rtl/>
        </w:rPr>
        <w:t xml:space="preserve"> </w:t>
      </w:r>
      <w:r w:rsidR="00F705D5" w:rsidRPr="00D94E82">
        <w:rPr>
          <w:rFonts w:hint="eastAsia"/>
          <w:rtl/>
        </w:rPr>
        <w:t>لِلنَّاسِ</w:t>
      </w:r>
      <w:r w:rsidR="00F705D5" w:rsidRPr="00D94E82">
        <w:rPr>
          <w:rtl/>
        </w:rPr>
        <w:t xml:space="preserve"> </w:t>
      </w:r>
      <w:r w:rsidR="00F705D5" w:rsidRPr="00D94E82">
        <w:rPr>
          <w:rFonts w:hint="eastAsia"/>
          <w:rtl/>
        </w:rPr>
        <w:t>لَعَلَّهُم</w:t>
      </w:r>
      <w:r w:rsidR="00F705D5" w:rsidRPr="00D94E82">
        <w:rPr>
          <w:rFonts w:hint="cs"/>
          <w:rtl/>
        </w:rPr>
        <w:t>ۡ</w:t>
      </w:r>
      <w:r w:rsidR="00F705D5" w:rsidRPr="00D94E82">
        <w:rPr>
          <w:rtl/>
        </w:rPr>
        <w:t xml:space="preserve"> </w:t>
      </w:r>
      <w:r w:rsidR="00F705D5" w:rsidRPr="00D94E82">
        <w:rPr>
          <w:rFonts w:hint="eastAsia"/>
          <w:rtl/>
        </w:rPr>
        <w:t>يَتَفَكَّرُونَ</w:t>
      </w:r>
      <w:r w:rsidRPr="00FB7DB9">
        <w:rPr>
          <w:rStyle w:val="Char8"/>
          <w:rFonts w:hint="cs"/>
          <w:rtl/>
        </w:rPr>
        <w:t>﴾</w:t>
      </w:r>
      <w:r w:rsidR="00F705D5">
        <w:rPr>
          <w:rStyle w:val="Char6"/>
          <w:rFonts w:hint="cs"/>
          <w:rtl/>
        </w:rPr>
        <w:t xml:space="preserve"> </w:t>
      </w:r>
      <w:r w:rsidR="0063251B" w:rsidRPr="00FB7DB9">
        <w:rPr>
          <w:rStyle w:val="Char6"/>
          <w:rFonts w:hint="cs"/>
          <w:rtl/>
        </w:rPr>
        <w:t>[الحشر: 21].</w:t>
      </w:r>
    </w:p>
    <w:p w:rsidR="0063251B" w:rsidRDefault="00FB7DB9" w:rsidP="00960E98">
      <w:pPr>
        <w:pStyle w:val="af1"/>
        <w:rPr>
          <w:rtl/>
        </w:rPr>
      </w:pPr>
      <w:r w:rsidRPr="00FB7DB9">
        <w:rPr>
          <w:rStyle w:val="Char8"/>
          <w:rFonts w:hint="cs"/>
          <w:rtl/>
        </w:rPr>
        <w:t>﴿</w:t>
      </w:r>
      <w:r w:rsidR="00F705D5" w:rsidRPr="00D94E82">
        <w:rPr>
          <w:rFonts w:hint="eastAsia"/>
          <w:rtl/>
        </w:rPr>
        <w:t>كَذَ</w:t>
      </w:r>
      <w:r w:rsidR="00F705D5" w:rsidRPr="00D94E82">
        <w:rPr>
          <w:rFonts w:hint="cs"/>
          <w:rtl/>
        </w:rPr>
        <w:t>ٰ</w:t>
      </w:r>
      <w:r w:rsidR="00F705D5" w:rsidRPr="00D94E82">
        <w:rPr>
          <w:rFonts w:hint="eastAsia"/>
          <w:rtl/>
        </w:rPr>
        <w:t>لِكَ</w:t>
      </w:r>
      <w:r w:rsidR="00F705D5" w:rsidRPr="00D94E82">
        <w:rPr>
          <w:rtl/>
        </w:rPr>
        <w:t xml:space="preserve"> </w:t>
      </w:r>
      <w:r w:rsidR="00F705D5" w:rsidRPr="00D94E82">
        <w:rPr>
          <w:rFonts w:hint="eastAsia"/>
          <w:rtl/>
        </w:rPr>
        <w:t>يُبَيِّنُ</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لَكُمُ</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w:t>
      </w:r>
      <w:r w:rsidR="00F705D5" w:rsidRPr="00D94E82">
        <w:rPr>
          <w:rFonts w:hint="cs"/>
          <w:rtl/>
        </w:rPr>
        <w:t>ٓ</w:t>
      </w:r>
      <w:r w:rsidR="00F705D5" w:rsidRPr="00D94E82">
        <w:rPr>
          <w:rFonts w:hint="eastAsia"/>
          <w:rtl/>
        </w:rPr>
        <w:t>يَ</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لَعَلَّكُم</w:t>
      </w:r>
      <w:r w:rsidR="00F705D5" w:rsidRPr="00D94E82">
        <w:rPr>
          <w:rFonts w:hint="cs"/>
          <w:rtl/>
        </w:rPr>
        <w:t xml:space="preserve"> </w:t>
      </w:r>
      <w:r w:rsidR="00F705D5" w:rsidRPr="00D94E82">
        <w:rPr>
          <w:rFonts w:hint="eastAsia"/>
          <w:rtl/>
        </w:rPr>
        <w:t>تَتَفَكَّرُونَ</w:t>
      </w:r>
      <w:r w:rsidRPr="00FB7DB9">
        <w:rPr>
          <w:rStyle w:val="Char8"/>
          <w:rFonts w:hint="cs"/>
          <w:rtl/>
        </w:rPr>
        <w:t>﴾</w:t>
      </w:r>
      <w:r w:rsidR="0063251B" w:rsidRPr="00FB7DB9">
        <w:rPr>
          <w:rStyle w:val="Char6"/>
          <w:rFonts w:hint="cs"/>
          <w:rtl/>
        </w:rPr>
        <w:t xml:space="preserve"> [البقرة: 266].</w:t>
      </w:r>
    </w:p>
    <w:p w:rsidR="0063251B" w:rsidRDefault="0063251B" w:rsidP="00960E98">
      <w:pPr>
        <w:pStyle w:val="a8"/>
        <w:spacing w:line="240" w:lineRule="auto"/>
        <w:rPr>
          <w:rtl/>
        </w:rPr>
      </w:pPr>
      <w:r>
        <w:rPr>
          <w:rFonts w:hint="cs"/>
          <w:rtl/>
        </w:rPr>
        <w:t xml:space="preserve">این آیات  وآیات زیاد دیگری از این دست، بر حریص‌بودن اسلام در این که انسان خودش را به عقل آراسته نماید و ملزم به تفکر باشد تا حق برایش تبیین شود، دلالت می‌نمایند. مشخص و معلوم است که تشویق اسلام به ضرورت تفکر و تعقل چیز غیر قابل انکاریست و امکان ندارد که گفته شود قرآن </w:t>
      </w:r>
      <w:r>
        <w:rPr>
          <w:rFonts w:cs="Times New Roman" w:hint="cs"/>
          <w:rtl/>
        </w:rPr>
        <w:t>–</w:t>
      </w:r>
      <w:r>
        <w:rPr>
          <w:rFonts w:hint="cs"/>
          <w:rtl/>
        </w:rPr>
        <w:t xml:space="preserve"> کتاب مقدس مسلمانان </w:t>
      </w:r>
      <w:r>
        <w:rPr>
          <w:rFonts w:cs="Times New Roman" w:hint="cs"/>
          <w:rtl/>
        </w:rPr>
        <w:t>–</w:t>
      </w:r>
      <w:r>
        <w:rPr>
          <w:rFonts w:hint="cs"/>
          <w:rtl/>
        </w:rPr>
        <w:t xml:space="preserve"> از آزادی اندیشه و تفکر جلوگیری می‌کند.</w:t>
      </w:r>
    </w:p>
    <w:p w:rsidR="0063251B" w:rsidRPr="00D94E82" w:rsidRDefault="0063251B" w:rsidP="00960E98">
      <w:pPr>
        <w:pStyle w:val="a8"/>
        <w:spacing w:line="240" w:lineRule="auto"/>
        <w:rPr>
          <w:spacing w:val="-2"/>
          <w:rtl/>
        </w:rPr>
      </w:pPr>
      <w:r w:rsidRPr="00D94E82">
        <w:rPr>
          <w:rFonts w:hint="cs"/>
          <w:spacing w:val="-2"/>
          <w:rtl/>
        </w:rPr>
        <w:t>کلام قرآن دعوت صریح و شفافی برای عقل است که با تعقل در قرآن و الفاظش تفکر و تدبر نماید و لفظ (آیه) که سوره‌های قرآن از آن تشکیل شده‌اند، خود به معنای حجت و برهان است، آیا ممکن است با این حال باز گفته شود که قرآن از تفکر و تعقل نهی می‌کند یا باید عکس آن را گرفت، یعنی قرآن عقل را مخاطب قرار داده و به تفکر و تعقل آن امر نموده است. خداوند می‌فرماید:</w:t>
      </w:r>
    </w:p>
    <w:p w:rsidR="0063251B" w:rsidRDefault="00FB7DB9" w:rsidP="00960E98">
      <w:pPr>
        <w:pStyle w:val="a8"/>
        <w:spacing w:line="240" w:lineRule="auto"/>
        <w:rPr>
          <w:rtl/>
        </w:rPr>
      </w:pPr>
      <w:r w:rsidRPr="00FB7DB9">
        <w:rPr>
          <w:rStyle w:val="Char8"/>
          <w:rFonts w:hint="cs"/>
          <w:rtl/>
        </w:rPr>
        <w:t>﴿</w:t>
      </w:r>
      <w:r w:rsidR="00F705D5" w:rsidRPr="00F705D5">
        <w:rPr>
          <w:rFonts w:ascii="KFGQPC Uthmanic Script HAFS" w:cs="KFGQPC Uthmanic Script HAFS" w:hint="eastAsia"/>
          <w:rtl/>
        </w:rPr>
        <w:t xml:space="preserve"> </w:t>
      </w:r>
      <w:r w:rsidR="00F705D5" w:rsidRPr="00F705D5">
        <w:rPr>
          <w:rStyle w:val="Chard"/>
          <w:rFonts w:hint="eastAsia"/>
          <w:rtl/>
        </w:rPr>
        <w:t>َوَلَم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يَنظُرُواْ</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eastAsia"/>
          <w:rtl/>
        </w:rPr>
        <w:t>مَلَكُوتِ</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لسَّمَ</w:t>
      </w:r>
      <w:r w:rsidR="00F705D5" w:rsidRPr="00F705D5">
        <w:rPr>
          <w:rStyle w:val="Chard"/>
          <w:rFonts w:hint="cs"/>
          <w:rtl/>
        </w:rPr>
        <w:t>ٰ</w:t>
      </w:r>
      <w:r w:rsidR="00F705D5" w:rsidRPr="00F705D5">
        <w:rPr>
          <w:rStyle w:val="Chard"/>
          <w:rFonts w:hint="eastAsia"/>
          <w:rtl/>
        </w:rPr>
        <w:t>وَ</w:t>
      </w:r>
      <w:r w:rsidR="00F705D5" w:rsidRPr="00F705D5">
        <w:rPr>
          <w:rStyle w:val="Chard"/>
          <w:rFonts w:hint="cs"/>
          <w:rtl/>
        </w:rPr>
        <w:t>ٰ</w:t>
      </w:r>
      <w:r w:rsidR="00F705D5" w:rsidRPr="00F705D5">
        <w:rPr>
          <w:rStyle w:val="Chard"/>
          <w:rFonts w:hint="eastAsia"/>
          <w:rtl/>
        </w:rPr>
        <w:t>تِ</w:t>
      </w:r>
      <w:r w:rsidR="00F705D5" w:rsidRPr="00F705D5">
        <w:rPr>
          <w:rStyle w:val="Chard"/>
          <w:rtl/>
        </w:rPr>
        <w:t xml:space="preserve"> </w:t>
      </w:r>
      <w:r w:rsidR="00F705D5" w:rsidRPr="00F705D5">
        <w:rPr>
          <w:rStyle w:val="Chard"/>
          <w:rFonts w:hint="eastAsia"/>
          <w:rtl/>
        </w:rPr>
        <w:t>وَ</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أَر</w:t>
      </w:r>
      <w:r w:rsidR="00F705D5" w:rsidRPr="00F705D5">
        <w:rPr>
          <w:rStyle w:val="Chard"/>
          <w:rFonts w:hint="cs"/>
          <w:rtl/>
        </w:rPr>
        <w:t>ۡ</w:t>
      </w:r>
      <w:r w:rsidR="00F705D5" w:rsidRPr="00F705D5">
        <w:rPr>
          <w:rStyle w:val="Chard"/>
          <w:rFonts w:hint="eastAsia"/>
          <w:rtl/>
        </w:rPr>
        <w:t>ضِ</w:t>
      </w:r>
      <w:r w:rsidRPr="00FB7DB9">
        <w:rPr>
          <w:rStyle w:val="Char8"/>
          <w:rFonts w:hint="cs"/>
          <w:rtl/>
        </w:rPr>
        <w:t>﴾</w:t>
      </w:r>
      <w:r w:rsidR="00F705D5">
        <w:rPr>
          <w:rFonts w:ascii="Traditional Arabic" w:hAnsi="Traditional Arabic" w:cs="Traditional Arabic" w:hint="cs"/>
          <w:rtl/>
        </w:rPr>
        <w:t xml:space="preserve"> </w:t>
      </w:r>
      <w:r w:rsidR="0063251B">
        <w:rPr>
          <w:rFonts w:hint="cs"/>
          <w:rtl/>
        </w:rPr>
        <w:t>[</w:t>
      </w:r>
      <w:r w:rsidR="0063251B" w:rsidRPr="00FB7DB9">
        <w:rPr>
          <w:rStyle w:val="Char6"/>
          <w:rFonts w:hint="cs"/>
          <w:rtl/>
        </w:rPr>
        <w:t>الأعراف: 185]</w:t>
      </w:r>
    </w:p>
    <w:p w:rsidR="0063251B" w:rsidRDefault="00FB7DB9" w:rsidP="00960E98">
      <w:pPr>
        <w:pStyle w:val="a8"/>
        <w:spacing w:line="240" w:lineRule="auto"/>
        <w:rPr>
          <w:rtl/>
        </w:rPr>
      </w:pPr>
      <w:r w:rsidRPr="00FB7DB9">
        <w:rPr>
          <w:rStyle w:val="Char8"/>
          <w:rFonts w:hint="cs"/>
          <w:rtl/>
        </w:rPr>
        <w:t>﴿</w:t>
      </w:r>
      <w:r w:rsidR="00F705D5" w:rsidRPr="00F705D5">
        <w:rPr>
          <w:rStyle w:val="Chard"/>
          <w:rFonts w:hint="eastAsia"/>
          <w:rtl/>
        </w:rPr>
        <w:t>فَل</w:t>
      </w:r>
      <w:r w:rsidR="00F705D5" w:rsidRPr="00F705D5">
        <w:rPr>
          <w:rStyle w:val="Chard"/>
          <w:rFonts w:hint="cs"/>
          <w:rtl/>
        </w:rPr>
        <w:t>ۡ</w:t>
      </w:r>
      <w:r w:rsidR="00F705D5" w:rsidRPr="00F705D5">
        <w:rPr>
          <w:rStyle w:val="Chard"/>
          <w:rFonts w:hint="eastAsia"/>
          <w:rtl/>
        </w:rPr>
        <w:t>يَنظُرِ</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إِنسَ</w:t>
      </w:r>
      <w:r w:rsidR="00F705D5" w:rsidRPr="00F705D5">
        <w:rPr>
          <w:rStyle w:val="Chard"/>
          <w:rFonts w:hint="cs"/>
          <w:rtl/>
        </w:rPr>
        <w:t>ٰ</w:t>
      </w:r>
      <w:r w:rsidR="00F705D5" w:rsidRPr="00F705D5">
        <w:rPr>
          <w:rStyle w:val="Chard"/>
          <w:rFonts w:hint="eastAsia"/>
          <w:rtl/>
        </w:rPr>
        <w:t>نُ</w:t>
      </w:r>
      <w:r w:rsidR="00F705D5" w:rsidRPr="00F705D5">
        <w:rPr>
          <w:rStyle w:val="Chard"/>
          <w:rtl/>
        </w:rPr>
        <w:t xml:space="preserve"> </w:t>
      </w:r>
      <w:r w:rsidR="00F705D5" w:rsidRPr="00F705D5">
        <w:rPr>
          <w:rStyle w:val="Chard"/>
          <w:rFonts w:hint="eastAsia"/>
          <w:rtl/>
        </w:rPr>
        <w:t>مِمَّ</w:t>
      </w:r>
      <w:r w:rsidR="00F705D5" w:rsidRPr="00F705D5">
        <w:rPr>
          <w:rStyle w:val="Chard"/>
          <w:rtl/>
        </w:rPr>
        <w:t xml:space="preserve"> </w:t>
      </w:r>
      <w:r w:rsidR="00F705D5" w:rsidRPr="00F705D5">
        <w:rPr>
          <w:rStyle w:val="Chard"/>
          <w:rFonts w:hint="eastAsia"/>
          <w:rtl/>
        </w:rPr>
        <w:t>خُلِقَ</w:t>
      </w:r>
      <w:r w:rsidR="00F705D5" w:rsidRPr="00F705D5">
        <w:rPr>
          <w:rStyle w:val="Chard"/>
          <w:rtl/>
        </w:rPr>
        <w:t xml:space="preserve"> </w:t>
      </w:r>
      <w:r w:rsidR="00F705D5" w:rsidRPr="00F705D5">
        <w:rPr>
          <w:rStyle w:val="Chard"/>
          <w:rFonts w:hint="cs"/>
          <w:rtl/>
        </w:rPr>
        <w:t>٥</w:t>
      </w:r>
      <w:r w:rsidRPr="00FB7DB9">
        <w:rPr>
          <w:rStyle w:val="Char8"/>
          <w:rFonts w:hint="cs"/>
          <w:rtl/>
        </w:rPr>
        <w:t>﴾</w:t>
      </w:r>
      <w:r w:rsidR="00F705D5">
        <w:rPr>
          <w:rFonts w:ascii="Traditional Arabic" w:hAnsi="Traditional Arabic" w:cs="Traditional Arabic" w:hint="cs"/>
          <w:rtl/>
        </w:rPr>
        <w:t xml:space="preserve"> </w:t>
      </w:r>
      <w:r w:rsidR="0063251B" w:rsidRPr="00FB7DB9">
        <w:rPr>
          <w:rStyle w:val="Char6"/>
          <w:rFonts w:hint="cs"/>
          <w:rtl/>
        </w:rPr>
        <w:t>[الطارق: 5].</w:t>
      </w:r>
    </w:p>
    <w:p w:rsidR="0063251B" w:rsidRDefault="00FB7DB9" w:rsidP="00960E98">
      <w:pPr>
        <w:pStyle w:val="a8"/>
        <w:spacing w:line="240" w:lineRule="auto"/>
        <w:rPr>
          <w:rtl/>
        </w:rPr>
      </w:pPr>
      <w:r w:rsidRPr="00FB7DB9">
        <w:rPr>
          <w:rStyle w:val="Char8"/>
          <w:rFonts w:hint="cs"/>
          <w:rtl/>
        </w:rPr>
        <w:t>﴿</w:t>
      </w:r>
      <w:r w:rsidR="00F705D5" w:rsidRPr="00F705D5">
        <w:rPr>
          <w:rStyle w:val="Chard"/>
          <w:rFonts w:hint="eastAsia"/>
          <w:rtl/>
        </w:rPr>
        <w:t>فَ</w:t>
      </w:r>
      <w:r w:rsidR="00F705D5" w:rsidRPr="00F705D5">
        <w:rPr>
          <w:rStyle w:val="Chard"/>
          <w:rFonts w:hint="cs"/>
          <w:rtl/>
        </w:rPr>
        <w:t>ٱ</w:t>
      </w:r>
      <w:r w:rsidR="00F705D5" w:rsidRPr="00F705D5">
        <w:rPr>
          <w:rStyle w:val="Chard"/>
          <w:rFonts w:hint="eastAsia"/>
          <w:rtl/>
        </w:rPr>
        <w:t>نظُر</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إِلَى</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طَعَامِكَ</w:t>
      </w:r>
      <w:r w:rsidR="00F705D5" w:rsidRPr="00F705D5">
        <w:rPr>
          <w:rStyle w:val="Chard"/>
          <w:rtl/>
        </w:rPr>
        <w:t xml:space="preserve"> </w:t>
      </w:r>
      <w:r w:rsidR="00F705D5" w:rsidRPr="00F705D5">
        <w:rPr>
          <w:rStyle w:val="Chard"/>
          <w:rFonts w:hint="eastAsia"/>
          <w:rtl/>
        </w:rPr>
        <w:t>وَشَرَابِكَ</w:t>
      </w:r>
      <w:r w:rsidR="00F705D5" w:rsidRPr="00F705D5">
        <w:rPr>
          <w:rStyle w:val="Chard"/>
          <w:rtl/>
        </w:rPr>
        <w:t xml:space="preserve"> </w:t>
      </w:r>
      <w:r w:rsidR="00F705D5" w:rsidRPr="00F705D5">
        <w:rPr>
          <w:rStyle w:val="Chard"/>
          <w:rFonts w:hint="eastAsia"/>
          <w:rtl/>
        </w:rPr>
        <w:t>لَم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يَتَسَنَّه</w:t>
      </w:r>
      <w:r w:rsidR="00F705D5" w:rsidRPr="00F705D5">
        <w:rPr>
          <w:rStyle w:val="Chard"/>
          <w:rFonts w:hint="cs"/>
          <w:rtl/>
        </w:rPr>
        <w:t>ۡ</w:t>
      </w:r>
      <w:r w:rsidRPr="00FB7DB9">
        <w:rPr>
          <w:rStyle w:val="Char8"/>
          <w:rFonts w:hint="cs"/>
          <w:rtl/>
        </w:rPr>
        <w:t>﴾</w:t>
      </w:r>
      <w:r w:rsidR="0063251B">
        <w:rPr>
          <w:rFonts w:hint="cs"/>
          <w:rtl/>
        </w:rPr>
        <w:t xml:space="preserve"> </w:t>
      </w:r>
      <w:r w:rsidR="0063251B" w:rsidRPr="00FB7DB9">
        <w:rPr>
          <w:rStyle w:val="Char6"/>
          <w:rFonts w:hint="cs"/>
          <w:rtl/>
        </w:rPr>
        <w:t>[البقرة: 259].</w:t>
      </w:r>
    </w:p>
    <w:p w:rsidR="0063251B" w:rsidRDefault="00FB7DB9" w:rsidP="00960E98">
      <w:pPr>
        <w:pStyle w:val="a8"/>
        <w:spacing w:line="240" w:lineRule="auto"/>
        <w:rPr>
          <w:rtl/>
        </w:rPr>
      </w:pPr>
      <w:r w:rsidRPr="00FB7DB9">
        <w:rPr>
          <w:rStyle w:val="Char8"/>
          <w:rFonts w:hint="cs"/>
          <w:rtl/>
        </w:rPr>
        <w:t>﴿</w:t>
      </w:r>
      <w:r w:rsidR="00F705D5" w:rsidRPr="00F705D5">
        <w:rPr>
          <w:rStyle w:val="Chard"/>
          <w:rFonts w:hint="eastAsia"/>
          <w:rtl/>
        </w:rPr>
        <w:t>وَفِي</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أَنفُسِكُم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أَفَلَا</w:t>
      </w:r>
      <w:r w:rsidR="00F705D5" w:rsidRPr="00F705D5">
        <w:rPr>
          <w:rStyle w:val="Chard"/>
          <w:rtl/>
        </w:rPr>
        <w:t xml:space="preserve"> </w:t>
      </w:r>
      <w:r w:rsidR="00F705D5" w:rsidRPr="00F705D5">
        <w:rPr>
          <w:rStyle w:val="Chard"/>
          <w:rFonts w:hint="eastAsia"/>
          <w:rtl/>
        </w:rPr>
        <w:t>تُب</w:t>
      </w:r>
      <w:r w:rsidR="00F705D5" w:rsidRPr="00F705D5">
        <w:rPr>
          <w:rStyle w:val="Chard"/>
          <w:rFonts w:hint="cs"/>
          <w:rtl/>
        </w:rPr>
        <w:t>ۡ</w:t>
      </w:r>
      <w:r w:rsidR="00F705D5" w:rsidRPr="00F705D5">
        <w:rPr>
          <w:rStyle w:val="Chard"/>
          <w:rFonts w:hint="eastAsia"/>
          <w:rtl/>
        </w:rPr>
        <w:t>صِرُونَ</w:t>
      </w:r>
      <w:r w:rsidR="00F705D5" w:rsidRPr="00F705D5">
        <w:rPr>
          <w:rStyle w:val="Chard"/>
          <w:rtl/>
        </w:rPr>
        <w:t xml:space="preserve"> </w:t>
      </w:r>
      <w:r w:rsidR="00F705D5" w:rsidRPr="00F705D5">
        <w:rPr>
          <w:rStyle w:val="Chard"/>
          <w:rFonts w:hint="cs"/>
          <w:rtl/>
        </w:rPr>
        <w:t>٢١</w:t>
      </w:r>
      <w:r w:rsidRPr="00FB7DB9">
        <w:rPr>
          <w:rStyle w:val="Char8"/>
          <w:rFonts w:hint="cs"/>
          <w:rtl/>
        </w:rPr>
        <w:t>﴾</w:t>
      </w:r>
      <w:r w:rsidR="0063251B">
        <w:rPr>
          <w:rFonts w:hint="cs"/>
          <w:rtl/>
        </w:rPr>
        <w:t xml:space="preserve"> </w:t>
      </w:r>
      <w:r w:rsidR="0063251B" w:rsidRPr="00FB7DB9">
        <w:rPr>
          <w:rStyle w:val="Char6"/>
          <w:rFonts w:hint="cs"/>
          <w:rtl/>
        </w:rPr>
        <w:t>[الذاریات: 21].</w:t>
      </w:r>
    </w:p>
    <w:p w:rsidR="0063251B" w:rsidRDefault="00FB7DB9" w:rsidP="00960E98">
      <w:pPr>
        <w:pStyle w:val="a8"/>
        <w:spacing w:line="240" w:lineRule="auto"/>
        <w:rPr>
          <w:rtl/>
        </w:rPr>
      </w:pPr>
      <w:r w:rsidRPr="00FB7DB9">
        <w:rPr>
          <w:rStyle w:val="Char8"/>
          <w:rFonts w:hint="cs"/>
          <w:rtl/>
        </w:rPr>
        <w:t>﴿</w:t>
      </w:r>
      <w:r w:rsidR="00F705D5" w:rsidRPr="00F705D5">
        <w:rPr>
          <w:rStyle w:val="Chard"/>
          <w:rFonts w:hint="eastAsia"/>
          <w:rtl/>
        </w:rPr>
        <w:t>فَنُخ</w:t>
      </w:r>
      <w:r w:rsidR="00F705D5" w:rsidRPr="00F705D5">
        <w:rPr>
          <w:rStyle w:val="Chard"/>
          <w:rFonts w:hint="cs"/>
          <w:rtl/>
        </w:rPr>
        <w:t>ۡ</w:t>
      </w:r>
      <w:r w:rsidR="00F705D5" w:rsidRPr="00F705D5">
        <w:rPr>
          <w:rStyle w:val="Chard"/>
          <w:rFonts w:hint="eastAsia"/>
          <w:rtl/>
        </w:rPr>
        <w:t>رِجُ</w:t>
      </w:r>
      <w:r w:rsidR="00F705D5" w:rsidRPr="00F705D5">
        <w:rPr>
          <w:rStyle w:val="Chard"/>
          <w:rtl/>
        </w:rPr>
        <w:t xml:space="preserve"> </w:t>
      </w:r>
      <w:r w:rsidR="00F705D5" w:rsidRPr="00F705D5">
        <w:rPr>
          <w:rStyle w:val="Chard"/>
          <w:rFonts w:hint="eastAsia"/>
          <w:rtl/>
        </w:rPr>
        <w:t>بِهِ</w:t>
      </w:r>
      <w:r w:rsidR="00F705D5" w:rsidRPr="00F705D5">
        <w:rPr>
          <w:rStyle w:val="Chard"/>
          <w:rFonts w:hint="cs"/>
          <w:rtl/>
        </w:rPr>
        <w:t>ۦ</w:t>
      </w:r>
      <w:r w:rsidR="00F705D5" w:rsidRPr="00F705D5">
        <w:rPr>
          <w:rStyle w:val="Chard"/>
          <w:rtl/>
        </w:rPr>
        <w:t xml:space="preserve"> </w:t>
      </w:r>
      <w:r w:rsidR="00F705D5" w:rsidRPr="00F705D5">
        <w:rPr>
          <w:rStyle w:val="Chard"/>
          <w:rFonts w:hint="eastAsia"/>
          <w:rtl/>
        </w:rPr>
        <w:t>زَر</w:t>
      </w:r>
      <w:r w:rsidR="00F705D5" w:rsidRPr="00F705D5">
        <w:rPr>
          <w:rStyle w:val="Chard"/>
          <w:rFonts w:hint="cs"/>
          <w:rtl/>
        </w:rPr>
        <w:t>ۡ</w:t>
      </w:r>
      <w:r w:rsidR="00F705D5" w:rsidRPr="00F705D5">
        <w:rPr>
          <w:rStyle w:val="Chard"/>
          <w:rFonts w:hint="eastAsia"/>
          <w:rtl/>
        </w:rPr>
        <w:t>ع</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eastAsia"/>
          <w:rtl/>
        </w:rPr>
        <w:t>تَأ</w:t>
      </w:r>
      <w:r w:rsidR="00F705D5" w:rsidRPr="00F705D5">
        <w:rPr>
          <w:rStyle w:val="Chard"/>
          <w:rFonts w:hint="cs"/>
          <w:rtl/>
        </w:rPr>
        <w:t>ۡ</w:t>
      </w:r>
      <w:r w:rsidR="00F705D5" w:rsidRPr="00F705D5">
        <w:rPr>
          <w:rStyle w:val="Chard"/>
          <w:rFonts w:hint="eastAsia"/>
          <w:rtl/>
        </w:rPr>
        <w:t>كُلُ</w:t>
      </w:r>
      <w:r w:rsidR="00F705D5" w:rsidRPr="00F705D5">
        <w:rPr>
          <w:rStyle w:val="Chard"/>
          <w:rtl/>
        </w:rPr>
        <w:t xml:space="preserve"> </w:t>
      </w:r>
      <w:r w:rsidR="00F705D5" w:rsidRPr="00F705D5">
        <w:rPr>
          <w:rStyle w:val="Chard"/>
          <w:rFonts w:hint="eastAsia"/>
          <w:rtl/>
        </w:rPr>
        <w:t>مِن</w:t>
      </w:r>
      <w:r w:rsidR="00F705D5" w:rsidRPr="00F705D5">
        <w:rPr>
          <w:rStyle w:val="Chard"/>
          <w:rFonts w:hint="cs"/>
          <w:rtl/>
        </w:rPr>
        <w:t>ۡ</w:t>
      </w:r>
      <w:r w:rsidR="00F705D5" w:rsidRPr="00F705D5">
        <w:rPr>
          <w:rStyle w:val="Chard"/>
          <w:rFonts w:hint="eastAsia"/>
          <w:rtl/>
        </w:rPr>
        <w:t>هُ</w:t>
      </w:r>
      <w:r w:rsidR="00F705D5" w:rsidRPr="00F705D5">
        <w:rPr>
          <w:rStyle w:val="Chard"/>
          <w:rtl/>
        </w:rPr>
        <w:t xml:space="preserve"> </w:t>
      </w:r>
      <w:r w:rsidR="00F705D5" w:rsidRPr="00F705D5">
        <w:rPr>
          <w:rStyle w:val="Chard"/>
          <w:rFonts w:hint="eastAsia"/>
          <w:rtl/>
        </w:rPr>
        <w:t>أَن</w:t>
      </w:r>
      <w:r w:rsidR="00F705D5" w:rsidRPr="00F705D5">
        <w:rPr>
          <w:rStyle w:val="Chard"/>
          <w:rFonts w:hint="cs"/>
          <w:rtl/>
        </w:rPr>
        <w:t>ۡ</w:t>
      </w:r>
      <w:r w:rsidR="00F705D5" w:rsidRPr="00F705D5">
        <w:rPr>
          <w:rStyle w:val="Chard"/>
          <w:rFonts w:hint="eastAsia"/>
          <w:rtl/>
        </w:rPr>
        <w:t>عَ</w:t>
      </w:r>
      <w:r w:rsidR="00F705D5" w:rsidRPr="00F705D5">
        <w:rPr>
          <w:rStyle w:val="Chard"/>
          <w:rFonts w:hint="cs"/>
          <w:rtl/>
        </w:rPr>
        <w:t>ٰ</w:t>
      </w:r>
      <w:r w:rsidR="00F705D5" w:rsidRPr="00F705D5">
        <w:rPr>
          <w:rStyle w:val="Chard"/>
          <w:rFonts w:hint="eastAsia"/>
          <w:rtl/>
        </w:rPr>
        <w:t>مُهُم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وَأَنفُسُهُم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أَفَلَا</w:t>
      </w:r>
      <w:r w:rsidR="00F705D5" w:rsidRPr="00F705D5">
        <w:rPr>
          <w:rStyle w:val="Chard"/>
          <w:rtl/>
        </w:rPr>
        <w:t xml:space="preserve"> </w:t>
      </w:r>
      <w:r w:rsidR="00F705D5" w:rsidRPr="00F705D5">
        <w:rPr>
          <w:rStyle w:val="Chard"/>
          <w:rFonts w:hint="eastAsia"/>
          <w:rtl/>
        </w:rPr>
        <w:t>يُب</w:t>
      </w:r>
      <w:r w:rsidR="00F705D5" w:rsidRPr="00F705D5">
        <w:rPr>
          <w:rStyle w:val="Chard"/>
          <w:rFonts w:hint="cs"/>
          <w:rtl/>
        </w:rPr>
        <w:t>ۡ</w:t>
      </w:r>
      <w:r w:rsidR="00F705D5" w:rsidRPr="00F705D5">
        <w:rPr>
          <w:rStyle w:val="Chard"/>
          <w:rFonts w:hint="eastAsia"/>
          <w:rtl/>
        </w:rPr>
        <w:t>صِرُونَ</w:t>
      </w:r>
      <w:r w:rsidRPr="00FB7DB9">
        <w:rPr>
          <w:rStyle w:val="Char8"/>
          <w:rFonts w:hint="cs"/>
          <w:rtl/>
        </w:rPr>
        <w:t>﴾</w:t>
      </w:r>
      <w:r w:rsidR="00F705D5">
        <w:rPr>
          <w:rFonts w:ascii="Traditional Arabic" w:hAnsi="Traditional Arabic" w:cs="Traditional Arabic" w:hint="cs"/>
          <w:rtl/>
        </w:rPr>
        <w:t xml:space="preserve"> </w:t>
      </w:r>
      <w:r w:rsidR="0063251B" w:rsidRPr="00FB7DB9">
        <w:rPr>
          <w:rStyle w:val="Char6"/>
          <w:rFonts w:hint="cs"/>
          <w:rtl/>
        </w:rPr>
        <w:t>[السجدة: 27].</w:t>
      </w:r>
    </w:p>
    <w:p w:rsidR="0063251B" w:rsidRPr="00D94E82" w:rsidRDefault="0063251B" w:rsidP="00960E98">
      <w:pPr>
        <w:pStyle w:val="a8"/>
        <w:spacing w:line="240" w:lineRule="auto"/>
        <w:rPr>
          <w:spacing w:val="-2"/>
          <w:rtl/>
        </w:rPr>
      </w:pPr>
      <w:r w:rsidRPr="00D94E82">
        <w:rPr>
          <w:rFonts w:hint="cs"/>
          <w:spacing w:val="-2"/>
          <w:rtl/>
        </w:rPr>
        <w:t>آیات قرآن اینگونه انسان را امر به اندیشه و تفکر می‌نمایند تا تفکرکردن سالم بماند و تعقل به عنوان ضرورتی برای بشریت گردد. به این خاطر خداوند کسانی را که تفکر و تعقل نمی‌نمایند مذمت می‌کند و آن‌ها را جاهل و غافل خطاب می‌کند و با زشت ترین صفات آن‌ها را وصف می‌نماید.</w:t>
      </w:r>
    </w:p>
    <w:p w:rsidR="0063251B" w:rsidRDefault="00FB7DB9" w:rsidP="00960E98">
      <w:pPr>
        <w:pStyle w:val="af1"/>
        <w:rPr>
          <w:rtl/>
        </w:rPr>
      </w:pPr>
      <w:r w:rsidRPr="00FB7DB9">
        <w:rPr>
          <w:rStyle w:val="Char8"/>
          <w:rFonts w:hint="cs"/>
          <w:rtl/>
        </w:rPr>
        <w:t>﴿</w:t>
      </w:r>
      <w:r w:rsidR="00F705D5" w:rsidRPr="00D94E82">
        <w:rPr>
          <w:rFonts w:hint="eastAsia"/>
          <w:rtl/>
        </w:rPr>
        <w:t>وَيَج</w:t>
      </w:r>
      <w:r w:rsidR="00F705D5" w:rsidRPr="00D94E82">
        <w:rPr>
          <w:rFonts w:hint="cs"/>
          <w:rtl/>
        </w:rPr>
        <w:t>ۡ</w:t>
      </w:r>
      <w:r w:rsidR="00F705D5" w:rsidRPr="00D94E82">
        <w:rPr>
          <w:rFonts w:hint="eastAsia"/>
          <w:rtl/>
        </w:rPr>
        <w:t>عَلُ</w:t>
      </w:r>
      <w:r w:rsidR="00F705D5" w:rsidRPr="00D94E82">
        <w:rPr>
          <w:rtl/>
        </w:rPr>
        <w:t xml:space="preserve"> </w:t>
      </w:r>
      <w:r w:rsidR="00F705D5" w:rsidRPr="00D94E82">
        <w:rPr>
          <w:rFonts w:hint="cs"/>
          <w:rtl/>
        </w:rPr>
        <w:t>ٱ</w:t>
      </w:r>
      <w:r w:rsidR="00F705D5" w:rsidRPr="00D94E82">
        <w:rPr>
          <w:rFonts w:hint="eastAsia"/>
          <w:rtl/>
        </w:rPr>
        <w:t>لرِّج</w:t>
      </w:r>
      <w:r w:rsidR="00F705D5" w:rsidRPr="00D94E82">
        <w:rPr>
          <w:rFonts w:hint="cs"/>
          <w:rtl/>
        </w:rPr>
        <w:t>ۡ</w:t>
      </w:r>
      <w:r w:rsidR="00F705D5" w:rsidRPr="00D94E82">
        <w:rPr>
          <w:rFonts w:hint="eastAsia"/>
          <w:rtl/>
        </w:rPr>
        <w:t>سَ</w:t>
      </w:r>
      <w:r w:rsidR="00F705D5" w:rsidRPr="00D94E82">
        <w:rPr>
          <w:rtl/>
        </w:rPr>
        <w:t xml:space="preserve"> </w:t>
      </w:r>
      <w:r w:rsidR="00F705D5" w:rsidRPr="00D94E82">
        <w:rPr>
          <w:rFonts w:hint="eastAsia"/>
          <w:rtl/>
        </w:rPr>
        <w:t>عَلَى</w:t>
      </w:r>
      <w:r w:rsidR="00F705D5" w:rsidRPr="00D94E82">
        <w:rPr>
          <w:rtl/>
        </w:rPr>
        <w:t xml:space="preserve"> </w:t>
      </w:r>
      <w:r w:rsidR="00F705D5" w:rsidRPr="00D94E82">
        <w:rPr>
          <w:rFonts w:hint="cs"/>
          <w:rtl/>
        </w:rPr>
        <w:t>ٱ</w:t>
      </w:r>
      <w:r w:rsidR="00F705D5" w:rsidRPr="00D94E82">
        <w:rPr>
          <w:rFonts w:hint="eastAsia"/>
          <w:rtl/>
        </w:rPr>
        <w:t>لَّذِينَ</w:t>
      </w:r>
      <w:r w:rsidR="00F705D5" w:rsidRPr="00D94E82">
        <w:rPr>
          <w:rtl/>
        </w:rPr>
        <w:t xml:space="preserve"> </w:t>
      </w:r>
      <w:r w:rsidR="00F705D5" w:rsidRPr="00D94E82">
        <w:rPr>
          <w:rFonts w:hint="eastAsia"/>
          <w:rtl/>
        </w:rPr>
        <w:t>لَا</w:t>
      </w:r>
      <w:r w:rsidR="00F705D5" w:rsidRPr="00D94E82">
        <w:rPr>
          <w:rtl/>
        </w:rPr>
        <w:t xml:space="preserve"> </w:t>
      </w:r>
      <w:r w:rsidR="00F705D5" w:rsidRPr="00D94E82">
        <w:rPr>
          <w:rFonts w:hint="eastAsia"/>
          <w:rtl/>
        </w:rPr>
        <w:t>يَع</w:t>
      </w:r>
      <w:r w:rsidR="00F705D5" w:rsidRPr="00D94E82">
        <w:rPr>
          <w:rFonts w:hint="cs"/>
          <w:rtl/>
        </w:rPr>
        <w:t>ۡ</w:t>
      </w:r>
      <w:r w:rsidR="00F705D5" w:rsidRPr="00D94E82">
        <w:rPr>
          <w:rFonts w:hint="eastAsia"/>
          <w:rtl/>
        </w:rPr>
        <w:t>قِلُونَ</w:t>
      </w:r>
      <w:r w:rsidRPr="00FB7DB9">
        <w:rPr>
          <w:rStyle w:val="Char8"/>
          <w:rFonts w:hint="cs"/>
          <w:rtl/>
        </w:rPr>
        <w:t>﴾</w:t>
      </w:r>
      <w:r w:rsidR="0063251B" w:rsidRPr="00FB7DB9">
        <w:rPr>
          <w:rStyle w:val="Char6"/>
          <w:rFonts w:hint="cs"/>
          <w:rtl/>
        </w:rPr>
        <w:t xml:space="preserve"> [یونس: 100].</w:t>
      </w:r>
    </w:p>
    <w:p w:rsidR="0063251B" w:rsidRDefault="0063251B" w:rsidP="00960E98">
      <w:pPr>
        <w:pStyle w:val="a8"/>
        <w:spacing w:line="240" w:lineRule="auto"/>
        <w:rPr>
          <w:rtl/>
        </w:rPr>
      </w:pPr>
      <w:r>
        <w:rPr>
          <w:rFonts w:hint="cs"/>
          <w:rtl/>
        </w:rPr>
        <w:t>در جایی دیگر خداوند حال کافران معاند با قرآن را بیان می‌کند، کافرانی که به عقل پناه می‌برند، اما هیچگاه بر عقل سلیم حکم نمی‌کنند، پس سهم‌شان جهنم خواهد بود.</w:t>
      </w:r>
    </w:p>
    <w:p w:rsidR="0063251B" w:rsidRDefault="00FB7DB9" w:rsidP="00960E98">
      <w:pPr>
        <w:pStyle w:val="af1"/>
        <w:rPr>
          <w:rtl/>
        </w:rPr>
      </w:pPr>
      <w:r w:rsidRPr="00FB7DB9">
        <w:rPr>
          <w:rStyle w:val="Char8"/>
          <w:rFonts w:hint="cs"/>
          <w:rtl/>
        </w:rPr>
        <w:t>﴿</w:t>
      </w:r>
      <w:r w:rsidR="00F705D5" w:rsidRPr="00D94E82">
        <w:rPr>
          <w:rFonts w:hint="eastAsia"/>
          <w:rtl/>
        </w:rPr>
        <w:t>وَقَالُواْ</w:t>
      </w:r>
      <w:r w:rsidR="00F705D5" w:rsidRPr="00D94E82">
        <w:rPr>
          <w:rtl/>
        </w:rPr>
        <w:t xml:space="preserve"> </w:t>
      </w:r>
      <w:r w:rsidR="00F705D5" w:rsidRPr="00D94E82">
        <w:rPr>
          <w:rFonts w:hint="eastAsia"/>
          <w:rtl/>
        </w:rPr>
        <w:t>لَو</w:t>
      </w:r>
      <w:r w:rsidR="00F705D5" w:rsidRPr="00D94E82">
        <w:rPr>
          <w:rFonts w:hint="cs"/>
          <w:rtl/>
        </w:rPr>
        <w:t>ۡ</w:t>
      </w:r>
      <w:r w:rsidR="00F705D5" w:rsidRPr="00D94E82">
        <w:rPr>
          <w:rtl/>
        </w:rPr>
        <w:t xml:space="preserve"> </w:t>
      </w:r>
      <w:r w:rsidR="00F705D5" w:rsidRPr="00D94E82">
        <w:rPr>
          <w:rFonts w:hint="eastAsia"/>
          <w:rtl/>
        </w:rPr>
        <w:t>كُنَّا</w:t>
      </w:r>
      <w:r w:rsidR="00F705D5" w:rsidRPr="00D94E82">
        <w:rPr>
          <w:rtl/>
        </w:rPr>
        <w:t xml:space="preserve"> </w:t>
      </w:r>
      <w:r w:rsidR="00F705D5" w:rsidRPr="00D94E82">
        <w:rPr>
          <w:rFonts w:hint="eastAsia"/>
          <w:rtl/>
        </w:rPr>
        <w:t>نَس</w:t>
      </w:r>
      <w:r w:rsidR="00F705D5" w:rsidRPr="00D94E82">
        <w:rPr>
          <w:rFonts w:hint="cs"/>
          <w:rtl/>
        </w:rPr>
        <w:t>ۡ</w:t>
      </w:r>
      <w:r w:rsidR="00F705D5" w:rsidRPr="00D94E82">
        <w:rPr>
          <w:rFonts w:hint="eastAsia"/>
          <w:rtl/>
        </w:rPr>
        <w:t>مَعُ</w:t>
      </w:r>
      <w:r w:rsidR="00F705D5" w:rsidRPr="00D94E82">
        <w:rPr>
          <w:rtl/>
        </w:rPr>
        <w:t xml:space="preserve"> </w:t>
      </w:r>
      <w:r w:rsidR="00F705D5" w:rsidRPr="00D94E82">
        <w:rPr>
          <w:rFonts w:hint="eastAsia"/>
          <w:rtl/>
        </w:rPr>
        <w:t>أَو</w:t>
      </w:r>
      <w:r w:rsidR="00F705D5" w:rsidRPr="00D94E82">
        <w:rPr>
          <w:rFonts w:hint="cs"/>
          <w:rtl/>
        </w:rPr>
        <w:t>ۡ</w:t>
      </w:r>
      <w:r w:rsidR="00F705D5" w:rsidRPr="00D94E82">
        <w:rPr>
          <w:rtl/>
        </w:rPr>
        <w:t xml:space="preserve"> </w:t>
      </w:r>
      <w:r w:rsidR="00F705D5" w:rsidRPr="00D94E82">
        <w:rPr>
          <w:rFonts w:hint="eastAsia"/>
          <w:rtl/>
        </w:rPr>
        <w:t>نَع</w:t>
      </w:r>
      <w:r w:rsidR="00F705D5" w:rsidRPr="00D94E82">
        <w:rPr>
          <w:rFonts w:hint="cs"/>
          <w:rtl/>
        </w:rPr>
        <w:t>ۡ</w:t>
      </w:r>
      <w:r w:rsidR="00F705D5" w:rsidRPr="00D94E82">
        <w:rPr>
          <w:rFonts w:hint="eastAsia"/>
          <w:rtl/>
        </w:rPr>
        <w:t>قِلُ</w:t>
      </w:r>
      <w:r w:rsidR="00F705D5" w:rsidRPr="00D94E82">
        <w:rPr>
          <w:rtl/>
        </w:rPr>
        <w:t xml:space="preserve"> </w:t>
      </w:r>
      <w:r w:rsidR="00F705D5" w:rsidRPr="00D94E82">
        <w:rPr>
          <w:rFonts w:hint="eastAsia"/>
          <w:rtl/>
        </w:rPr>
        <w:t>مَا</w:t>
      </w:r>
      <w:r w:rsidR="00F705D5" w:rsidRPr="00D94E82">
        <w:rPr>
          <w:rtl/>
        </w:rPr>
        <w:t xml:space="preserve"> </w:t>
      </w:r>
      <w:r w:rsidR="00F705D5" w:rsidRPr="00D94E82">
        <w:rPr>
          <w:rFonts w:hint="eastAsia"/>
          <w:rtl/>
        </w:rPr>
        <w:t>كُنَّا</w:t>
      </w:r>
      <w:r w:rsidR="00F705D5" w:rsidRPr="00D94E82">
        <w:rPr>
          <w:rtl/>
        </w:rPr>
        <w:t xml:space="preserve"> </w:t>
      </w:r>
      <w:r w:rsidR="00F705D5" w:rsidRPr="00D94E82">
        <w:rPr>
          <w:rFonts w:hint="eastAsia"/>
          <w:rtl/>
        </w:rPr>
        <w:t>فِي</w:t>
      </w:r>
      <w:r w:rsidR="00F705D5" w:rsidRPr="00D94E82">
        <w:rPr>
          <w:rFonts w:hint="cs"/>
          <w:rtl/>
        </w:rPr>
        <w:t>ٓ</w:t>
      </w:r>
      <w:r w:rsidR="00F705D5" w:rsidRPr="00D94E82">
        <w:rPr>
          <w:rtl/>
        </w:rPr>
        <w:t xml:space="preserve"> </w:t>
      </w:r>
      <w:r w:rsidR="00F705D5" w:rsidRPr="00D94E82">
        <w:rPr>
          <w:rFonts w:hint="eastAsia"/>
          <w:rtl/>
        </w:rPr>
        <w:t>أَص</w:t>
      </w:r>
      <w:r w:rsidR="00F705D5" w:rsidRPr="00D94E82">
        <w:rPr>
          <w:rFonts w:hint="cs"/>
          <w:rtl/>
        </w:rPr>
        <w:t>ۡ</w:t>
      </w:r>
      <w:r w:rsidR="00F705D5" w:rsidRPr="00D94E82">
        <w:rPr>
          <w:rFonts w:hint="eastAsia"/>
          <w:rtl/>
        </w:rPr>
        <w:t>حَ</w:t>
      </w:r>
      <w:r w:rsidR="00F705D5" w:rsidRPr="00D94E82">
        <w:rPr>
          <w:rFonts w:hint="cs"/>
          <w:rtl/>
        </w:rPr>
        <w:t>ٰ</w:t>
      </w:r>
      <w:r w:rsidR="00F705D5" w:rsidRPr="00D94E82">
        <w:rPr>
          <w:rFonts w:hint="eastAsia"/>
          <w:rtl/>
        </w:rPr>
        <w:t>بِ</w:t>
      </w:r>
      <w:r w:rsidR="00F705D5" w:rsidRPr="00D94E82">
        <w:rPr>
          <w:rtl/>
        </w:rPr>
        <w:t xml:space="preserve"> </w:t>
      </w:r>
      <w:r w:rsidR="00F705D5" w:rsidRPr="00D94E82">
        <w:rPr>
          <w:rFonts w:hint="cs"/>
          <w:rtl/>
        </w:rPr>
        <w:t>ٱ</w:t>
      </w:r>
      <w:r w:rsidR="00F705D5" w:rsidRPr="00D94E82">
        <w:rPr>
          <w:rFonts w:hint="eastAsia"/>
          <w:rtl/>
        </w:rPr>
        <w:t>لسَّعِيرِ</w:t>
      </w:r>
      <w:r w:rsidR="00F705D5" w:rsidRPr="00D94E82">
        <w:rPr>
          <w:rtl/>
        </w:rPr>
        <w:t xml:space="preserve"> </w:t>
      </w:r>
      <w:r w:rsidR="00F705D5" w:rsidRPr="00D94E82">
        <w:rPr>
          <w:rFonts w:hint="cs"/>
          <w:rtl/>
        </w:rPr>
        <w:t>١٠</w:t>
      </w:r>
      <w:r w:rsidR="00F705D5" w:rsidRPr="00D94E82">
        <w:rPr>
          <w:rtl/>
        </w:rPr>
        <w:t xml:space="preserve"> </w:t>
      </w:r>
      <w:r w:rsidR="00F705D5" w:rsidRPr="00D94E82">
        <w:rPr>
          <w:rFonts w:hint="eastAsia"/>
          <w:rtl/>
        </w:rPr>
        <w:t>فَ</w:t>
      </w:r>
      <w:r w:rsidR="00F705D5" w:rsidRPr="00D94E82">
        <w:rPr>
          <w:rFonts w:hint="cs"/>
          <w:rtl/>
        </w:rPr>
        <w:t>ٱ</w:t>
      </w:r>
      <w:r w:rsidR="00F705D5" w:rsidRPr="00D94E82">
        <w:rPr>
          <w:rFonts w:hint="eastAsia"/>
          <w:rtl/>
        </w:rPr>
        <w:t>ع</w:t>
      </w:r>
      <w:r w:rsidR="00F705D5" w:rsidRPr="00D94E82">
        <w:rPr>
          <w:rFonts w:hint="cs"/>
          <w:rtl/>
        </w:rPr>
        <w:t>ۡ</w:t>
      </w:r>
      <w:r w:rsidR="00F705D5" w:rsidRPr="00D94E82">
        <w:rPr>
          <w:rFonts w:hint="eastAsia"/>
          <w:rtl/>
        </w:rPr>
        <w:t>تَرَفُواْ</w:t>
      </w:r>
      <w:r w:rsidR="00F705D5" w:rsidRPr="00D94E82">
        <w:rPr>
          <w:rtl/>
        </w:rPr>
        <w:t xml:space="preserve"> </w:t>
      </w:r>
      <w:r w:rsidR="00F705D5" w:rsidRPr="00D94E82">
        <w:rPr>
          <w:rFonts w:hint="eastAsia"/>
          <w:rtl/>
        </w:rPr>
        <w:t>بِذَن</w:t>
      </w:r>
      <w:r w:rsidR="00F705D5" w:rsidRPr="00D94E82">
        <w:rPr>
          <w:rFonts w:hint="cs"/>
          <w:rtl/>
        </w:rPr>
        <w:t>ۢ</w:t>
      </w:r>
      <w:r w:rsidR="00F705D5" w:rsidRPr="00D94E82">
        <w:rPr>
          <w:rFonts w:hint="eastAsia"/>
          <w:rtl/>
        </w:rPr>
        <w:t>بِهِم</w:t>
      </w:r>
      <w:r w:rsidR="00F705D5" w:rsidRPr="00D94E82">
        <w:rPr>
          <w:rFonts w:hint="cs"/>
          <w:rtl/>
        </w:rPr>
        <w:t>ۡ</w:t>
      </w:r>
      <w:r w:rsidRPr="00FB7DB9">
        <w:rPr>
          <w:rStyle w:val="Char8"/>
          <w:rFonts w:hint="cs"/>
          <w:rtl/>
        </w:rPr>
        <w:t>﴾</w:t>
      </w:r>
      <w:r w:rsidR="0063251B" w:rsidRPr="00FB7DB9">
        <w:rPr>
          <w:rStyle w:val="Char6"/>
          <w:rFonts w:hint="cs"/>
          <w:rtl/>
        </w:rPr>
        <w:t xml:space="preserve"> [الملک: 10 – 11].</w:t>
      </w:r>
    </w:p>
    <w:p w:rsidR="0063251B" w:rsidRDefault="00FB7DB9" w:rsidP="00960E98">
      <w:pPr>
        <w:pStyle w:val="af1"/>
        <w:rPr>
          <w:rtl/>
        </w:rPr>
      </w:pPr>
      <w:r w:rsidRPr="00FB7DB9">
        <w:rPr>
          <w:rStyle w:val="Char8"/>
          <w:rFonts w:hint="cs"/>
          <w:rtl/>
        </w:rPr>
        <w:t>﴿</w:t>
      </w:r>
      <w:r w:rsidR="00F705D5" w:rsidRPr="00D94E82">
        <w:rPr>
          <w:rFonts w:hint="eastAsia"/>
          <w:rtl/>
        </w:rPr>
        <w:t>إِنَّ</w:t>
      </w:r>
      <w:r w:rsidR="00F705D5" w:rsidRPr="00D94E82">
        <w:rPr>
          <w:rtl/>
        </w:rPr>
        <w:t xml:space="preserve"> </w:t>
      </w:r>
      <w:r w:rsidR="00F705D5" w:rsidRPr="00D94E82">
        <w:rPr>
          <w:rFonts w:hint="eastAsia"/>
          <w:rtl/>
        </w:rPr>
        <w:t>شَرَّ</w:t>
      </w:r>
      <w:r w:rsidR="00F705D5" w:rsidRPr="00D94E82">
        <w:rPr>
          <w:rtl/>
        </w:rPr>
        <w:t xml:space="preserve"> </w:t>
      </w:r>
      <w:r w:rsidR="00F705D5" w:rsidRPr="00D94E82">
        <w:rPr>
          <w:rFonts w:hint="cs"/>
          <w:rtl/>
        </w:rPr>
        <w:t>ٱ</w:t>
      </w:r>
      <w:r w:rsidR="00F705D5" w:rsidRPr="00D94E82">
        <w:rPr>
          <w:rFonts w:hint="eastAsia"/>
          <w:rtl/>
        </w:rPr>
        <w:t>لدَّوَا</w:t>
      </w:r>
      <w:r w:rsidR="00F705D5" w:rsidRPr="00D94E82">
        <w:rPr>
          <w:rFonts w:hint="cs"/>
          <w:rtl/>
        </w:rPr>
        <w:t>ٓ</w:t>
      </w:r>
      <w:r w:rsidR="00F705D5" w:rsidRPr="00D94E82">
        <w:rPr>
          <w:rFonts w:hint="eastAsia"/>
          <w:rtl/>
        </w:rPr>
        <w:t>بِّ</w:t>
      </w:r>
      <w:r w:rsidR="00F705D5" w:rsidRPr="00D94E82">
        <w:rPr>
          <w:rtl/>
        </w:rPr>
        <w:t xml:space="preserve"> </w:t>
      </w:r>
      <w:r w:rsidR="00F705D5" w:rsidRPr="00D94E82">
        <w:rPr>
          <w:rFonts w:hint="eastAsia"/>
          <w:rtl/>
        </w:rPr>
        <w:t>عِندَ</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cs"/>
          <w:rtl/>
        </w:rPr>
        <w:t>ٱ</w:t>
      </w:r>
      <w:r w:rsidR="00F705D5" w:rsidRPr="00D94E82">
        <w:rPr>
          <w:rFonts w:hint="eastAsia"/>
          <w:rtl/>
        </w:rPr>
        <w:t>لصُّمُّ</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بُك</w:t>
      </w:r>
      <w:r w:rsidR="00F705D5" w:rsidRPr="00D94E82">
        <w:rPr>
          <w:rFonts w:hint="cs"/>
          <w:rtl/>
        </w:rPr>
        <w:t>ۡ</w:t>
      </w:r>
      <w:r w:rsidR="00F705D5" w:rsidRPr="00D94E82">
        <w:rPr>
          <w:rFonts w:hint="eastAsia"/>
          <w:rtl/>
        </w:rPr>
        <w:t>مُ</w:t>
      </w:r>
      <w:r w:rsidR="00F705D5" w:rsidRPr="00D94E82">
        <w:rPr>
          <w:rtl/>
        </w:rPr>
        <w:t xml:space="preserve"> </w:t>
      </w:r>
      <w:r w:rsidR="00F705D5" w:rsidRPr="00D94E82">
        <w:rPr>
          <w:rFonts w:hint="cs"/>
          <w:rtl/>
        </w:rPr>
        <w:t>ٱ</w:t>
      </w:r>
      <w:r w:rsidR="00F705D5" w:rsidRPr="00D94E82">
        <w:rPr>
          <w:rFonts w:hint="eastAsia"/>
          <w:rtl/>
        </w:rPr>
        <w:t>لَّذِينَ</w:t>
      </w:r>
      <w:r w:rsidR="00F705D5" w:rsidRPr="00D94E82">
        <w:rPr>
          <w:rtl/>
        </w:rPr>
        <w:t xml:space="preserve"> </w:t>
      </w:r>
      <w:r w:rsidR="00F705D5" w:rsidRPr="00D94E82">
        <w:rPr>
          <w:rFonts w:hint="eastAsia"/>
          <w:rtl/>
        </w:rPr>
        <w:t>لَا</w:t>
      </w:r>
      <w:r w:rsidR="00F705D5" w:rsidRPr="00D94E82">
        <w:rPr>
          <w:rtl/>
        </w:rPr>
        <w:t xml:space="preserve"> </w:t>
      </w:r>
      <w:r w:rsidR="00F705D5" w:rsidRPr="00D94E82">
        <w:rPr>
          <w:rFonts w:hint="eastAsia"/>
          <w:rtl/>
        </w:rPr>
        <w:t>يَع</w:t>
      </w:r>
      <w:r w:rsidR="00F705D5" w:rsidRPr="00D94E82">
        <w:rPr>
          <w:rFonts w:hint="cs"/>
          <w:rtl/>
        </w:rPr>
        <w:t>ۡ</w:t>
      </w:r>
      <w:r w:rsidR="00F705D5" w:rsidRPr="00D94E82">
        <w:rPr>
          <w:rFonts w:hint="eastAsia"/>
          <w:rtl/>
        </w:rPr>
        <w:t>قِلُونَ</w:t>
      </w:r>
      <w:r w:rsidR="00F705D5" w:rsidRPr="00D94E82">
        <w:rPr>
          <w:rtl/>
        </w:rPr>
        <w:t xml:space="preserve"> </w:t>
      </w:r>
      <w:r w:rsidR="00F705D5" w:rsidRPr="00D94E82">
        <w:rPr>
          <w:rFonts w:hint="cs"/>
          <w:rtl/>
        </w:rPr>
        <w:t>٢٢</w:t>
      </w:r>
      <w:r w:rsidRPr="00FB7DB9">
        <w:rPr>
          <w:rStyle w:val="Char8"/>
          <w:rFonts w:hint="cs"/>
          <w:rtl/>
        </w:rPr>
        <w:t>﴾</w:t>
      </w:r>
      <w:r w:rsidR="0063251B">
        <w:rPr>
          <w:rFonts w:hint="cs"/>
          <w:rtl/>
        </w:rPr>
        <w:t xml:space="preserve"> </w:t>
      </w:r>
      <w:r w:rsidR="0063251B" w:rsidRPr="00FB7DB9">
        <w:rPr>
          <w:rStyle w:val="Char6"/>
          <w:rFonts w:hint="cs"/>
          <w:rtl/>
        </w:rPr>
        <w:t>[الأنفال: 22].</w:t>
      </w:r>
    </w:p>
    <w:p w:rsidR="0063251B" w:rsidRDefault="0063251B" w:rsidP="00960E98">
      <w:pPr>
        <w:pStyle w:val="a8"/>
        <w:spacing w:line="240" w:lineRule="auto"/>
        <w:rPr>
          <w:rtl/>
        </w:rPr>
      </w:pPr>
      <w:r>
        <w:rPr>
          <w:rFonts w:hint="cs"/>
          <w:rtl/>
        </w:rPr>
        <w:t xml:space="preserve">بله این آیات قرآن کریم </w:t>
      </w:r>
      <w:r w:rsidR="00F705D5">
        <w:rPr>
          <w:rFonts w:hint="cs"/>
          <w:rtl/>
        </w:rPr>
        <w:t>-</w:t>
      </w:r>
      <w:r>
        <w:rPr>
          <w:rFonts w:hint="cs"/>
          <w:rtl/>
        </w:rPr>
        <w:t>کتاب مقدس مسلمانان</w:t>
      </w:r>
      <w:r w:rsidR="00F705D5">
        <w:rPr>
          <w:rFonts w:hint="cs"/>
          <w:rtl/>
        </w:rPr>
        <w:t>-</w:t>
      </w:r>
      <w:r>
        <w:rPr>
          <w:rFonts w:hint="cs"/>
          <w:rtl/>
        </w:rPr>
        <w:t xml:space="preserve"> است که انسان‌ها را به عقلانیت و آزاداندیشی می‌خواند و کسانی را که تعقل ندارند، مورد نکوهش و مذمت قرار می‌دهد، پس با این وجود مجال هیچگونه افترائی در حق اسلام باقی نمی‌ماند، اسلامی که کلیه‌ی قیود بندگی و جهالت را پاره می‌نماید و تقلیدهای کورکورانه را انکار می‌کند و از مشرکان به خاطر تقلید کورکورانه از عرف آبا و اجدادشان خرده گرفته و آن‌ها را به استدلال فکری و بازاندیشی در دین و دینداری فرا می‌خواند. حتی اسلام تفکر را فریضه‌ای اسلامی قرار داده که ایمان انسان بر آن استوار می‌گردد و عقیده‌اش به آن ثابت می‌گردد.</w:t>
      </w:r>
    </w:p>
    <w:p w:rsidR="0063251B" w:rsidRDefault="00FB7DB9" w:rsidP="00960E98">
      <w:pPr>
        <w:pStyle w:val="af1"/>
        <w:rPr>
          <w:rtl/>
        </w:rPr>
      </w:pPr>
      <w:r w:rsidRPr="00FB7DB9">
        <w:rPr>
          <w:rStyle w:val="Char8"/>
          <w:rFonts w:hint="cs"/>
          <w:rtl/>
        </w:rPr>
        <w:t>﴿</w:t>
      </w:r>
      <w:r w:rsidR="00F705D5" w:rsidRPr="00D94E82">
        <w:rPr>
          <w:rFonts w:hint="eastAsia"/>
          <w:rtl/>
        </w:rPr>
        <w:t>سَنُرِيهِم</w:t>
      </w:r>
      <w:r w:rsidR="00F705D5" w:rsidRPr="00D94E82">
        <w:rPr>
          <w:rFonts w:hint="cs"/>
          <w:rtl/>
        </w:rPr>
        <w:t>ۡ</w:t>
      </w:r>
      <w:r w:rsidR="00F705D5" w:rsidRPr="00D94E82">
        <w:rPr>
          <w:rtl/>
        </w:rPr>
        <w:t xml:space="preserve"> </w:t>
      </w:r>
      <w:r w:rsidR="00F705D5" w:rsidRPr="00D94E82">
        <w:rPr>
          <w:rFonts w:hint="eastAsia"/>
          <w:rtl/>
        </w:rPr>
        <w:t>ءَايَ</w:t>
      </w:r>
      <w:r w:rsidR="00F705D5" w:rsidRPr="00D94E82">
        <w:rPr>
          <w:rFonts w:hint="cs"/>
          <w:rtl/>
        </w:rPr>
        <w:t>ٰ</w:t>
      </w:r>
      <w:r w:rsidR="00F705D5" w:rsidRPr="00D94E82">
        <w:rPr>
          <w:rFonts w:hint="eastAsia"/>
          <w:rtl/>
        </w:rPr>
        <w:t>تِنَا</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w:t>
      </w:r>
      <w:r w:rsidR="00F705D5" w:rsidRPr="00D94E82">
        <w:rPr>
          <w:rFonts w:hint="cs"/>
          <w:rtl/>
        </w:rPr>
        <w:t>ٓ</w:t>
      </w:r>
      <w:r w:rsidR="00F705D5" w:rsidRPr="00D94E82">
        <w:rPr>
          <w:rFonts w:hint="eastAsia"/>
          <w:rtl/>
        </w:rPr>
        <w:t>فَاقِ</w:t>
      </w:r>
      <w:r w:rsidR="00F705D5" w:rsidRPr="00D94E82">
        <w:rPr>
          <w:rtl/>
        </w:rPr>
        <w:t xml:space="preserve"> </w:t>
      </w:r>
      <w:r w:rsidR="00F705D5" w:rsidRPr="00D94E82">
        <w:rPr>
          <w:rFonts w:hint="eastAsia"/>
          <w:rtl/>
        </w:rPr>
        <w:t>وَفِي</w:t>
      </w:r>
      <w:r w:rsidR="00F705D5" w:rsidRPr="00D94E82">
        <w:rPr>
          <w:rFonts w:hint="cs"/>
          <w:rtl/>
        </w:rPr>
        <w:t>ٓ</w:t>
      </w:r>
      <w:r w:rsidR="00F705D5" w:rsidRPr="00D94E82">
        <w:rPr>
          <w:rtl/>
        </w:rPr>
        <w:t xml:space="preserve"> </w:t>
      </w:r>
      <w:r w:rsidR="00F705D5" w:rsidRPr="00D94E82">
        <w:rPr>
          <w:rFonts w:hint="eastAsia"/>
          <w:rtl/>
        </w:rPr>
        <w:t>أَنفُسِهِم</w:t>
      </w:r>
      <w:r w:rsidR="00F705D5" w:rsidRPr="00D94E82">
        <w:rPr>
          <w:rFonts w:hint="cs"/>
          <w:rtl/>
        </w:rPr>
        <w:t>ۡ</w:t>
      </w:r>
      <w:r w:rsidR="00F705D5" w:rsidRPr="00D94E82">
        <w:rPr>
          <w:rtl/>
        </w:rPr>
        <w:t xml:space="preserve"> </w:t>
      </w:r>
      <w:r w:rsidR="00F705D5" w:rsidRPr="00D94E82">
        <w:rPr>
          <w:rFonts w:hint="eastAsia"/>
          <w:rtl/>
        </w:rPr>
        <w:t>حَتَّى</w:t>
      </w:r>
      <w:r w:rsidR="00F705D5" w:rsidRPr="00D94E82">
        <w:rPr>
          <w:rFonts w:hint="cs"/>
          <w:rtl/>
        </w:rPr>
        <w:t>ٰ</w:t>
      </w:r>
      <w:r w:rsidR="00F705D5" w:rsidRPr="00D94E82">
        <w:rPr>
          <w:rtl/>
        </w:rPr>
        <w:t xml:space="preserve"> </w:t>
      </w:r>
      <w:r w:rsidR="00F705D5" w:rsidRPr="00D94E82">
        <w:rPr>
          <w:rFonts w:hint="eastAsia"/>
          <w:rtl/>
        </w:rPr>
        <w:t>يَتَبَيَّنَ</w:t>
      </w:r>
      <w:r w:rsidR="00F705D5" w:rsidRPr="00D94E82">
        <w:rPr>
          <w:rtl/>
        </w:rPr>
        <w:t xml:space="preserve"> </w:t>
      </w:r>
      <w:r w:rsidR="00F705D5" w:rsidRPr="00D94E82">
        <w:rPr>
          <w:rFonts w:hint="eastAsia"/>
          <w:rtl/>
        </w:rPr>
        <w:t>لَهُم</w:t>
      </w:r>
      <w:r w:rsidR="00F705D5" w:rsidRPr="00D94E82">
        <w:rPr>
          <w:rFonts w:hint="cs"/>
          <w:rtl/>
        </w:rPr>
        <w:t>ۡ</w:t>
      </w:r>
      <w:r w:rsidR="00F705D5" w:rsidRPr="00D94E82">
        <w:rPr>
          <w:rtl/>
        </w:rPr>
        <w:t xml:space="preserve"> </w:t>
      </w:r>
      <w:r w:rsidR="00F705D5" w:rsidRPr="00D94E82">
        <w:rPr>
          <w:rFonts w:hint="eastAsia"/>
          <w:rtl/>
        </w:rPr>
        <w:t>أَنَّهُ</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حَقُّ</w:t>
      </w:r>
      <w:r w:rsidR="00F705D5" w:rsidRPr="00D94E82">
        <w:rPr>
          <w:rFonts w:hint="cs"/>
          <w:rtl/>
        </w:rPr>
        <w:t>ۗ</w:t>
      </w:r>
      <w:r w:rsidR="00F705D5" w:rsidRPr="00D94E82">
        <w:rPr>
          <w:rtl/>
        </w:rPr>
        <w:t xml:space="preserve"> </w:t>
      </w:r>
      <w:r w:rsidR="00F705D5" w:rsidRPr="00D94E82">
        <w:rPr>
          <w:rFonts w:hint="eastAsia"/>
          <w:rtl/>
        </w:rPr>
        <w:t>أَوَ</w:t>
      </w:r>
      <w:r w:rsidR="00F705D5" w:rsidRPr="00D94E82">
        <w:rPr>
          <w:rtl/>
        </w:rPr>
        <w:t xml:space="preserve"> </w:t>
      </w:r>
      <w:r w:rsidR="00F705D5" w:rsidRPr="00D94E82">
        <w:rPr>
          <w:rFonts w:hint="eastAsia"/>
          <w:rtl/>
        </w:rPr>
        <w:t>لَم</w:t>
      </w:r>
      <w:r w:rsidR="00F705D5" w:rsidRPr="00D94E82">
        <w:rPr>
          <w:rFonts w:hint="cs"/>
          <w:rtl/>
        </w:rPr>
        <w:t>ۡ</w:t>
      </w:r>
      <w:r w:rsidR="00F705D5" w:rsidRPr="00D94E82">
        <w:rPr>
          <w:rtl/>
        </w:rPr>
        <w:t xml:space="preserve"> </w:t>
      </w:r>
      <w:r w:rsidR="00F705D5" w:rsidRPr="00D94E82">
        <w:rPr>
          <w:rFonts w:hint="eastAsia"/>
          <w:rtl/>
        </w:rPr>
        <w:t>يَك</w:t>
      </w:r>
      <w:r w:rsidR="00F705D5" w:rsidRPr="00D94E82">
        <w:rPr>
          <w:rFonts w:hint="cs"/>
          <w:rtl/>
        </w:rPr>
        <w:t>ۡ</w:t>
      </w:r>
      <w:r w:rsidR="00F705D5" w:rsidRPr="00D94E82">
        <w:rPr>
          <w:rFonts w:hint="eastAsia"/>
          <w:rtl/>
        </w:rPr>
        <w:t>فِ</w:t>
      </w:r>
      <w:r w:rsidR="00F705D5" w:rsidRPr="00D94E82">
        <w:rPr>
          <w:rtl/>
        </w:rPr>
        <w:t xml:space="preserve"> </w:t>
      </w:r>
      <w:r w:rsidR="00F705D5" w:rsidRPr="00D94E82">
        <w:rPr>
          <w:rFonts w:hint="eastAsia"/>
          <w:rtl/>
        </w:rPr>
        <w:t>بِرَبِّكَ</w:t>
      </w:r>
      <w:r w:rsidR="00F705D5" w:rsidRPr="00D94E82">
        <w:rPr>
          <w:rtl/>
        </w:rPr>
        <w:t xml:space="preserve"> </w:t>
      </w:r>
      <w:r w:rsidR="00F705D5" w:rsidRPr="00D94E82">
        <w:rPr>
          <w:rFonts w:hint="eastAsia"/>
          <w:rtl/>
        </w:rPr>
        <w:t>أَنَّهُ</w:t>
      </w:r>
      <w:r w:rsidR="00F705D5" w:rsidRPr="00D94E82">
        <w:rPr>
          <w:rFonts w:hint="cs"/>
          <w:rtl/>
        </w:rPr>
        <w:t>ۥ</w:t>
      </w:r>
      <w:r w:rsidR="00F705D5" w:rsidRPr="00D94E82">
        <w:rPr>
          <w:rtl/>
        </w:rPr>
        <w:t xml:space="preserve"> </w:t>
      </w:r>
      <w:r w:rsidR="00F705D5" w:rsidRPr="00D94E82">
        <w:rPr>
          <w:rFonts w:hint="eastAsia"/>
          <w:rtl/>
        </w:rPr>
        <w:t>عَلَى</w:t>
      </w:r>
      <w:r w:rsidR="00F705D5" w:rsidRPr="00D94E82">
        <w:rPr>
          <w:rFonts w:hint="cs"/>
          <w:rtl/>
        </w:rPr>
        <w:t>ٰ</w:t>
      </w:r>
      <w:r w:rsidR="00F705D5" w:rsidRPr="00D94E82">
        <w:rPr>
          <w:rtl/>
        </w:rPr>
        <w:t xml:space="preserve"> </w:t>
      </w:r>
      <w:r w:rsidR="00F705D5" w:rsidRPr="00D94E82">
        <w:rPr>
          <w:rFonts w:hint="eastAsia"/>
          <w:rtl/>
        </w:rPr>
        <w:t>كُلِّ</w:t>
      </w:r>
      <w:r w:rsidR="00F705D5" w:rsidRPr="00D94E82">
        <w:rPr>
          <w:rtl/>
        </w:rPr>
        <w:t xml:space="preserve"> </w:t>
      </w:r>
      <w:r w:rsidR="00F705D5" w:rsidRPr="00D94E82">
        <w:rPr>
          <w:rFonts w:hint="eastAsia"/>
          <w:rtl/>
        </w:rPr>
        <w:t>شَي</w:t>
      </w:r>
      <w:r w:rsidR="00F705D5" w:rsidRPr="00D94E82">
        <w:rPr>
          <w:rFonts w:hint="cs"/>
          <w:rtl/>
        </w:rPr>
        <w:t>ۡ</w:t>
      </w:r>
      <w:r w:rsidR="00F705D5" w:rsidRPr="00D94E82">
        <w:rPr>
          <w:rFonts w:hint="eastAsia"/>
          <w:rtl/>
        </w:rPr>
        <w:t>ء</w:t>
      </w:r>
      <w:r w:rsidR="00F705D5" w:rsidRPr="00D94E82">
        <w:rPr>
          <w:rFonts w:hint="cs"/>
          <w:rtl/>
        </w:rPr>
        <w:t>ٖ</w:t>
      </w:r>
      <w:r w:rsidR="00F705D5" w:rsidRPr="00D94E82">
        <w:rPr>
          <w:rtl/>
        </w:rPr>
        <w:t xml:space="preserve"> </w:t>
      </w:r>
      <w:r w:rsidR="00F705D5" w:rsidRPr="00D94E82">
        <w:rPr>
          <w:rFonts w:hint="eastAsia"/>
          <w:rtl/>
        </w:rPr>
        <w:t>شَهِيدٌ</w:t>
      </w:r>
      <w:r w:rsidR="00F705D5" w:rsidRPr="00D94E82">
        <w:rPr>
          <w:rtl/>
        </w:rPr>
        <w:t xml:space="preserve"> </w:t>
      </w:r>
      <w:r w:rsidR="00F705D5" w:rsidRPr="00D94E82">
        <w:rPr>
          <w:rFonts w:hint="cs"/>
          <w:rtl/>
        </w:rPr>
        <w:t>٥٣</w:t>
      </w:r>
      <w:r w:rsidRPr="00FB7DB9">
        <w:rPr>
          <w:rStyle w:val="Char8"/>
          <w:rFonts w:hint="cs"/>
          <w:rtl/>
        </w:rPr>
        <w:t>﴾</w:t>
      </w:r>
      <w:r>
        <w:rPr>
          <w:rFonts w:ascii="Traditional Arabic" w:hAnsi="Traditional Arabic" w:cs="Traditional Arabic" w:hint="cs"/>
          <w:rtl/>
        </w:rPr>
        <w:t xml:space="preserve"> </w:t>
      </w:r>
      <w:r w:rsidR="0063251B" w:rsidRPr="00FB7DB9">
        <w:rPr>
          <w:rStyle w:val="Char6"/>
          <w:rFonts w:hint="cs"/>
          <w:rtl/>
        </w:rPr>
        <w:t>[فصلت: 53].</w:t>
      </w:r>
    </w:p>
    <w:p w:rsidR="0063251B" w:rsidRDefault="00FB7DB9" w:rsidP="00960E98">
      <w:pPr>
        <w:pStyle w:val="af1"/>
        <w:rPr>
          <w:rtl/>
        </w:rPr>
      </w:pPr>
      <w:r w:rsidRPr="00FB7DB9">
        <w:rPr>
          <w:rStyle w:val="Char8"/>
          <w:rFonts w:hint="cs"/>
          <w:rtl/>
        </w:rPr>
        <w:t>﴿</w:t>
      </w:r>
      <w:r w:rsidR="00F705D5" w:rsidRPr="00D94E82">
        <w:rPr>
          <w:rFonts w:hint="eastAsia"/>
          <w:rtl/>
        </w:rPr>
        <w:t>إِنَّ</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eastAsia"/>
          <w:rtl/>
        </w:rPr>
        <w:t>خَل</w:t>
      </w:r>
      <w:r w:rsidR="00F705D5" w:rsidRPr="00D94E82">
        <w:rPr>
          <w:rFonts w:hint="cs"/>
          <w:rtl/>
        </w:rPr>
        <w:t>ۡ</w:t>
      </w:r>
      <w:r w:rsidR="00F705D5" w:rsidRPr="00D94E82">
        <w:rPr>
          <w:rFonts w:hint="eastAsia"/>
          <w:rtl/>
        </w:rPr>
        <w:t>قِ</w:t>
      </w:r>
      <w:r w:rsidR="00F705D5" w:rsidRPr="00D94E82">
        <w:rPr>
          <w:rtl/>
        </w:rPr>
        <w:t xml:space="preserve"> </w:t>
      </w:r>
      <w:r w:rsidR="00F705D5" w:rsidRPr="00D94E82">
        <w:rPr>
          <w:rFonts w:hint="cs"/>
          <w:rtl/>
        </w:rPr>
        <w:t>ٱ</w:t>
      </w:r>
      <w:r w:rsidR="00F705D5" w:rsidRPr="00D94E82">
        <w:rPr>
          <w:rFonts w:hint="eastAsia"/>
          <w:rtl/>
        </w:rPr>
        <w:t>لسَّمَ</w:t>
      </w:r>
      <w:r w:rsidR="00F705D5" w:rsidRPr="00D94E82">
        <w:rPr>
          <w:rFonts w:hint="cs"/>
          <w:rtl/>
        </w:rPr>
        <w:t>ٰ</w:t>
      </w:r>
      <w:r w:rsidR="00F705D5" w:rsidRPr="00D94E82">
        <w:rPr>
          <w:rFonts w:hint="eastAsia"/>
          <w:rtl/>
        </w:rPr>
        <w:t>وَ</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أَر</w:t>
      </w:r>
      <w:r w:rsidR="00F705D5" w:rsidRPr="00D94E82">
        <w:rPr>
          <w:rFonts w:hint="cs"/>
          <w:rtl/>
        </w:rPr>
        <w:t>ۡ</w:t>
      </w:r>
      <w:r w:rsidR="00F705D5" w:rsidRPr="00D94E82">
        <w:rPr>
          <w:rFonts w:hint="eastAsia"/>
          <w:rtl/>
        </w:rPr>
        <w:t>ضِ</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خ</w:t>
      </w:r>
      <w:r w:rsidR="00F705D5" w:rsidRPr="00D94E82">
        <w:rPr>
          <w:rFonts w:hint="cs"/>
          <w:rtl/>
        </w:rPr>
        <w:t>ۡ</w:t>
      </w:r>
      <w:r w:rsidR="00F705D5" w:rsidRPr="00D94E82">
        <w:rPr>
          <w:rFonts w:hint="eastAsia"/>
          <w:rtl/>
        </w:rPr>
        <w:t>تِلَ</w:t>
      </w:r>
      <w:r w:rsidR="00F705D5" w:rsidRPr="00D94E82">
        <w:rPr>
          <w:rFonts w:hint="cs"/>
          <w:rtl/>
        </w:rPr>
        <w:t>ٰ</w:t>
      </w:r>
      <w:r w:rsidR="00F705D5" w:rsidRPr="00D94E82">
        <w:rPr>
          <w:rFonts w:hint="eastAsia"/>
          <w:rtl/>
        </w:rPr>
        <w:t>فِ</w:t>
      </w:r>
      <w:r w:rsidR="00F705D5" w:rsidRPr="00D94E82">
        <w:rPr>
          <w:rtl/>
        </w:rPr>
        <w:t xml:space="preserve"> </w:t>
      </w:r>
      <w:r w:rsidR="00F705D5" w:rsidRPr="00D94E82">
        <w:rPr>
          <w:rFonts w:hint="cs"/>
          <w:rtl/>
        </w:rPr>
        <w:t>ٱ</w:t>
      </w:r>
      <w:r w:rsidR="00F705D5" w:rsidRPr="00D94E82">
        <w:rPr>
          <w:rFonts w:hint="eastAsia"/>
          <w:rtl/>
        </w:rPr>
        <w:t>لَّي</w:t>
      </w:r>
      <w:r w:rsidR="00F705D5" w:rsidRPr="00D94E82">
        <w:rPr>
          <w:rFonts w:hint="cs"/>
          <w:rtl/>
        </w:rPr>
        <w:t>ۡ</w:t>
      </w:r>
      <w:r w:rsidR="00F705D5" w:rsidRPr="00D94E82">
        <w:rPr>
          <w:rFonts w:hint="eastAsia"/>
          <w:rtl/>
        </w:rPr>
        <w:t>لِ</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لنَّهَارِ</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فُل</w:t>
      </w:r>
      <w:r w:rsidR="00F705D5" w:rsidRPr="00D94E82">
        <w:rPr>
          <w:rFonts w:hint="cs"/>
          <w:rtl/>
        </w:rPr>
        <w:t>ۡ</w:t>
      </w:r>
      <w:r w:rsidR="00F705D5" w:rsidRPr="00D94E82">
        <w:rPr>
          <w:rFonts w:hint="eastAsia"/>
          <w:rtl/>
        </w:rPr>
        <w:t>كِ</w:t>
      </w:r>
      <w:r w:rsidR="00F705D5" w:rsidRPr="00D94E82">
        <w:rPr>
          <w:rtl/>
        </w:rPr>
        <w:t xml:space="preserve"> </w:t>
      </w:r>
      <w:r w:rsidR="00F705D5" w:rsidRPr="00D94E82">
        <w:rPr>
          <w:rFonts w:hint="cs"/>
          <w:rtl/>
        </w:rPr>
        <w:t>ٱ</w:t>
      </w:r>
      <w:r w:rsidR="00F705D5" w:rsidRPr="00D94E82">
        <w:rPr>
          <w:rFonts w:hint="eastAsia"/>
          <w:rtl/>
        </w:rPr>
        <w:t>لَّتِي</w:t>
      </w:r>
      <w:r w:rsidR="00F705D5" w:rsidRPr="00D94E82">
        <w:rPr>
          <w:rtl/>
        </w:rPr>
        <w:t xml:space="preserve"> </w:t>
      </w:r>
      <w:r w:rsidR="00F705D5" w:rsidRPr="00D94E82">
        <w:rPr>
          <w:rFonts w:hint="eastAsia"/>
          <w:rtl/>
        </w:rPr>
        <w:t>تَج</w:t>
      </w:r>
      <w:r w:rsidR="00F705D5" w:rsidRPr="00D94E82">
        <w:rPr>
          <w:rFonts w:hint="cs"/>
          <w:rtl/>
        </w:rPr>
        <w:t>ۡ</w:t>
      </w:r>
      <w:r w:rsidR="00F705D5" w:rsidRPr="00D94E82">
        <w:rPr>
          <w:rFonts w:hint="eastAsia"/>
          <w:rtl/>
        </w:rPr>
        <w:t>رِي</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بَح</w:t>
      </w:r>
      <w:r w:rsidR="00F705D5" w:rsidRPr="00D94E82">
        <w:rPr>
          <w:rFonts w:hint="cs"/>
          <w:rtl/>
        </w:rPr>
        <w:t>ۡ</w:t>
      </w:r>
      <w:r w:rsidR="00F705D5" w:rsidRPr="00D94E82">
        <w:rPr>
          <w:rFonts w:hint="eastAsia"/>
          <w:rtl/>
        </w:rPr>
        <w:t>رِ</w:t>
      </w:r>
      <w:r w:rsidR="00F705D5" w:rsidRPr="00D94E82">
        <w:rPr>
          <w:rtl/>
        </w:rPr>
        <w:t xml:space="preserve"> </w:t>
      </w:r>
      <w:r w:rsidR="00F705D5" w:rsidRPr="00D94E82">
        <w:rPr>
          <w:rFonts w:hint="eastAsia"/>
          <w:rtl/>
        </w:rPr>
        <w:t>بِمَا</w:t>
      </w:r>
      <w:r w:rsidR="00F705D5" w:rsidRPr="00D94E82">
        <w:rPr>
          <w:rtl/>
        </w:rPr>
        <w:t xml:space="preserve"> </w:t>
      </w:r>
      <w:r w:rsidR="00F705D5" w:rsidRPr="00D94E82">
        <w:rPr>
          <w:rFonts w:hint="eastAsia"/>
          <w:rtl/>
        </w:rPr>
        <w:t>يَنفَعُ</w:t>
      </w:r>
      <w:r w:rsidR="00F705D5" w:rsidRPr="00D94E82">
        <w:rPr>
          <w:rtl/>
        </w:rPr>
        <w:t xml:space="preserve"> </w:t>
      </w:r>
      <w:r w:rsidR="00F705D5" w:rsidRPr="00D94E82">
        <w:rPr>
          <w:rFonts w:hint="cs"/>
          <w:rtl/>
        </w:rPr>
        <w:t>ٱ</w:t>
      </w:r>
      <w:r w:rsidR="00F705D5" w:rsidRPr="00D94E82">
        <w:rPr>
          <w:rFonts w:hint="eastAsia"/>
          <w:rtl/>
        </w:rPr>
        <w:t>لنَّاسَ</w:t>
      </w:r>
      <w:r w:rsidR="00F705D5" w:rsidRPr="00D94E82">
        <w:rPr>
          <w:rtl/>
        </w:rPr>
        <w:t xml:space="preserve"> </w:t>
      </w:r>
      <w:r w:rsidR="00F705D5" w:rsidRPr="00D94E82">
        <w:rPr>
          <w:rFonts w:hint="eastAsia"/>
          <w:rtl/>
        </w:rPr>
        <w:t>وَمَا</w:t>
      </w:r>
      <w:r w:rsidR="00F705D5" w:rsidRPr="00D94E82">
        <w:rPr>
          <w:rFonts w:hint="cs"/>
          <w:rtl/>
        </w:rPr>
        <w:t>ٓ</w:t>
      </w:r>
      <w:r w:rsidR="00F705D5" w:rsidRPr="00D94E82">
        <w:rPr>
          <w:rtl/>
        </w:rPr>
        <w:t xml:space="preserve"> </w:t>
      </w:r>
      <w:r w:rsidR="00F705D5" w:rsidRPr="00D94E82">
        <w:rPr>
          <w:rFonts w:hint="eastAsia"/>
          <w:rtl/>
        </w:rPr>
        <w:t>أَنزَلَ</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لسَّمَا</w:t>
      </w:r>
      <w:r w:rsidR="00F705D5" w:rsidRPr="00D94E82">
        <w:rPr>
          <w:rFonts w:hint="cs"/>
          <w:rtl/>
        </w:rPr>
        <w:t>ٓ</w:t>
      </w:r>
      <w:r w:rsidR="00F705D5" w:rsidRPr="00D94E82">
        <w:rPr>
          <w:rFonts w:hint="eastAsia"/>
          <w:rtl/>
        </w:rPr>
        <w:t>ءِ</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eastAsia"/>
          <w:rtl/>
        </w:rPr>
        <w:t>مَّا</w:t>
      </w:r>
      <w:r w:rsidR="00F705D5" w:rsidRPr="00D94E82">
        <w:rPr>
          <w:rFonts w:hint="cs"/>
          <w:rtl/>
        </w:rPr>
        <w:t>ٓ</w:t>
      </w:r>
      <w:r w:rsidR="00F705D5" w:rsidRPr="00D94E82">
        <w:rPr>
          <w:rFonts w:hint="eastAsia"/>
          <w:rtl/>
        </w:rPr>
        <w:t>ء</w:t>
      </w:r>
      <w:r w:rsidR="00F705D5" w:rsidRPr="00D94E82">
        <w:rPr>
          <w:rFonts w:hint="cs"/>
          <w:rtl/>
        </w:rPr>
        <w:t>ٖ</w:t>
      </w:r>
      <w:r w:rsidR="00F705D5" w:rsidRPr="00D94E82">
        <w:rPr>
          <w:rtl/>
        </w:rPr>
        <w:t xml:space="preserve"> </w:t>
      </w:r>
      <w:r w:rsidR="00F705D5" w:rsidRPr="00D94E82">
        <w:rPr>
          <w:rFonts w:hint="eastAsia"/>
          <w:rtl/>
        </w:rPr>
        <w:t>فَأَح</w:t>
      </w:r>
      <w:r w:rsidR="00F705D5" w:rsidRPr="00D94E82">
        <w:rPr>
          <w:rFonts w:hint="cs"/>
          <w:rtl/>
        </w:rPr>
        <w:t>ۡ</w:t>
      </w:r>
      <w:r w:rsidR="00F705D5" w:rsidRPr="00D94E82">
        <w:rPr>
          <w:rFonts w:hint="eastAsia"/>
          <w:rtl/>
        </w:rPr>
        <w:t>يَا</w:t>
      </w:r>
      <w:r w:rsidR="00F705D5" w:rsidRPr="00D94E82">
        <w:rPr>
          <w:rtl/>
        </w:rPr>
        <w:t xml:space="preserve"> </w:t>
      </w:r>
      <w:r w:rsidR="00F705D5" w:rsidRPr="00D94E82">
        <w:rPr>
          <w:rFonts w:hint="eastAsia"/>
          <w:rtl/>
        </w:rPr>
        <w:t>بِهِ</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أَر</w:t>
      </w:r>
      <w:r w:rsidR="00F705D5" w:rsidRPr="00D94E82">
        <w:rPr>
          <w:rFonts w:hint="cs"/>
          <w:rtl/>
        </w:rPr>
        <w:t>ۡ</w:t>
      </w:r>
      <w:r w:rsidR="00F705D5" w:rsidRPr="00D94E82">
        <w:rPr>
          <w:rFonts w:hint="eastAsia"/>
          <w:rtl/>
        </w:rPr>
        <w:t>ضَ</w:t>
      </w:r>
      <w:r w:rsidR="00F705D5" w:rsidRPr="00D94E82">
        <w:rPr>
          <w:rtl/>
        </w:rPr>
        <w:t xml:space="preserve"> </w:t>
      </w:r>
      <w:r w:rsidR="00F705D5" w:rsidRPr="00D94E82">
        <w:rPr>
          <w:rFonts w:hint="eastAsia"/>
          <w:rtl/>
        </w:rPr>
        <w:t>بَع</w:t>
      </w:r>
      <w:r w:rsidR="00F705D5" w:rsidRPr="00D94E82">
        <w:rPr>
          <w:rFonts w:hint="cs"/>
          <w:rtl/>
        </w:rPr>
        <w:t>ۡ</w:t>
      </w:r>
      <w:r w:rsidR="00F705D5" w:rsidRPr="00D94E82">
        <w:rPr>
          <w:rFonts w:hint="eastAsia"/>
          <w:rtl/>
        </w:rPr>
        <w:t>دَ</w:t>
      </w:r>
      <w:r w:rsidR="00F705D5" w:rsidRPr="00D94E82">
        <w:rPr>
          <w:rtl/>
        </w:rPr>
        <w:t xml:space="preserve"> </w:t>
      </w:r>
      <w:r w:rsidR="00F705D5" w:rsidRPr="00D94E82">
        <w:rPr>
          <w:rFonts w:hint="eastAsia"/>
          <w:rtl/>
        </w:rPr>
        <w:t>مَو</w:t>
      </w:r>
      <w:r w:rsidR="00F705D5" w:rsidRPr="00D94E82">
        <w:rPr>
          <w:rFonts w:hint="cs"/>
          <w:rtl/>
        </w:rPr>
        <w:t>ۡ</w:t>
      </w:r>
      <w:r w:rsidR="00F705D5" w:rsidRPr="00D94E82">
        <w:rPr>
          <w:rFonts w:hint="eastAsia"/>
          <w:rtl/>
        </w:rPr>
        <w:t>تِهَا</w:t>
      </w:r>
      <w:r w:rsidR="00F705D5" w:rsidRPr="00D94E82">
        <w:rPr>
          <w:rtl/>
        </w:rPr>
        <w:t xml:space="preserve"> </w:t>
      </w:r>
      <w:r w:rsidR="00F705D5" w:rsidRPr="00D94E82">
        <w:rPr>
          <w:rFonts w:hint="eastAsia"/>
          <w:rtl/>
        </w:rPr>
        <w:t>وَبَثَّ</w:t>
      </w:r>
      <w:r w:rsidR="00F705D5" w:rsidRPr="00D94E82">
        <w:rPr>
          <w:rtl/>
        </w:rPr>
        <w:t xml:space="preserve"> </w:t>
      </w:r>
      <w:r w:rsidR="00F705D5" w:rsidRPr="00D94E82">
        <w:rPr>
          <w:rFonts w:hint="eastAsia"/>
          <w:rtl/>
        </w:rPr>
        <w:t>فِيهَا</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eastAsia"/>
          <w:rtl/>
        </w:rPr>
        <w:t>كُلِّ</w:t>
      </w:r>
      <w:r w:rsidR="00F705D5" w:rsidRPr="00D94E82">
        <w:rPr>
          <w:rtl/>
        </w:rPr>
        <w:t xml:space="preserve"> </w:t>
      </w:r>
      <w:r w:rsidR="00F705D5" w:rsidRPr="00D94E82">
        <w:rPr>
          <w:rFonts w:hint="eastAsia"/>
          <w:rtl/>
        </w:rPr>
        <w:t>دَا</w:t>
      </w:r>
      <w:r w:rsidR="00F705D5" w:rsidRPr="00D94E82">
        <w:rPr>
          <w:rFonts w:hint="cs"/>
          <w:rtl/>
        </w:rPr>
        <w:t>ٓ</w:t>
      </w:r>
      <w:r w:rsidR="00F705D5" w:rsidRPr="00D94E82">
        <w:rPr>
          <w:rFonts w:hint="eastAsia"/>
          <w:rtl/>
        </w:rPr>
        <w:t>بَّة</w:t>
      </w:r>
      <w:r w:rsidR="00F705D5" w:rsidRPr="00D94E82">
        <w:rPr>
          <w:rFonts w:hint="cs"/>
          <w:rtl/>
        </w:rPr>
        <w:t>ٖ</w:t>
      </w:r>
      <w:r w:rsidR="00F705D5" w:rsidRPr="00D94E82">
        <w:rPr>
          <w:rtl/>
        </w:rPr>
        <w:t xml:space="preserve"> </w:t>
      </w:r>
      <w:r w:rsidR="00F705D5" w:rsidRPr="00D94E82">
        <w:rPr>
          <w:rFonts w:hint="eastAsia"/>
          <w:rtl/>
        </w:rPr>
        <w:t>وَتَص</w:t>
      </w:r>
      <w:r w:rsidR="00F705D5" w:rsidRPr="00D94E82">
        <w:rPr>
          <w:rFonts w:hint="cs"/>
          <w:rtl/>
        </w:rPr>
        <w:t>ۡ</w:t>
      </w:r>
      <w:r w:rsidR="00F705D5" w:rsidRPr="00D94E82">
        <w:rPr>
          <w:rFonts w:hint="eastAsia"/>
          <w:rtl/>
        </w:rPr>
        <w:t>رِيفِ</w:t>
      </w:r>
      <w:r w:rsidR="00F705D5" w:rsidRPr="00D94E82">
        <w:rPr>
          <w:rtl/>
        </w:rPr>
        <w:t xml:space="preserve"> </w:t>
      </w:r>
      <w:r w:rsidR="00F705D5" w:rsidRPr="00D94E82">
        <w:rPr>
          <w:rFonts w:hint="cs"/>
          <w:rtl/>
        </w:rPr>
        <w:t>ٱ</w:t>
      </w:r>
      <w:r w:rsidR="00F705D5" w:rsidRPr="00D94E82">
        <w:rPr>
          <w:rFonts w:hint="eastAsia"/>
          <w:rtl/>
        </w:rPr>
        <w:t>لرِّيَ</w:t>
      </w:r>
      <w:r w:rsidR="00F705D5" w:rsidRPr="00D94E82">
        <w:rPr>
          <w:rFonts w:hint="cs"/>
          <w:rtl/>
        </w:rPr>
        <w:t>ٰ</w:t>
      </w:r>
      <w:r w:rsidR="00F705D5" w:rsidRPr="00D94E82">
        <w:rPr>
          <w:rFonts w:hint="eastAsia"/>
          <w:rtl/>
        </w:rPr>
        <w:t>حِ</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لسَّحَابِ</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مُسَخَّرِ</w:t>
      </w:r>
      <w:r w:rsidR="00F705D5" w:rsidRPr="00D94E82">
        <w:rPr>
          <w:rtl/>
        </w:rPr>
        <w:t xml:space="preserve"> </w:t>
      </w:r>
      <w:r w:rsidR="00F705D5" w:rsidRPr="00D94E82">
        <w:rPr>
          <w:rFonts w:hint="eastAsia"/>
          <w:rtl/>
        </w:rPr>
        <w:t>بَي</w:t>
      </w:r>
      <w:r w:rsidR="00F705D5" w:rsidRPr="00D94E82">
        <w:rPr>
          <w:rFonts w:hint="cs"/>
          <w:rtl/>
        </w:rPr>
        <w:t>ۡ</w:t>
      </w:r>
      <w:r w:rsidR="00F705D5" w:rsidRPr="00D94E82">
        <w:rPr>
          <w:rFonts w:hint="eastAsia"/>
          <w:rtl/>
        </w:rPr>
        <w:t>نَ</w:t>
      </w:r>
      <w:r w:rsidR="00F705D5" w:rsidRPr="00D94E82">
        <w:rPr>
          <w:rtl/>
        </w:rPr>
        <w:t xml:space="preserve"> </w:t>
      </w:r>
      <w:r w:rsidR="00F705D5" w:rsidRPr="00D94E82">
        <w:rPr>
          <w:rFonts w:hint="cs"/>
          <w:rtl/>
        </w:rPr>
        <w:t>ٱ</w:t>
      </w:r>
      <w:r w:rsidR="00F705D5" w:rsidRPr="00D94E82">
        <w:rPr>
          <w:rFonts w:hint="eastAsia"/>
          <w:rtl/>
        </w:rPr>
        <w:t>لسَّمَا</w:t>
      </w:r>
      <w:r w:rsidR="00F705D5" w:rsidRPr="00D94E82">
        <w:rPr>
          <w:rFonts w:hint="cs"/>
          <w:rtl/>
        </w:rPr>
        <w:t>ٓ</w:t>
      </w:r>
      <w:r w:rsidR="00F705D5" w:rsidRPr="00D94E82">
        <w:rPr>
          <w:rFonts w:hint="eastAsia"/>
          <w:rtl/>
        </w:rPr>
        <w:t>ءِ</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أَر</w:t>
      </w:r>
      <w:r w:rsidR="00F705D5" w:rsidRPr="00D94E82">
        <w:rPr>
          <w:rFonts w:hint="cs"/>
          <w:rtl/>
        </w:rPr>
        <w:t>ۡ</w:t>
      </w:r>
      <w:r w:rsidR="00F705D5" w:rsidRPr="00D94E82">
        <w:rPr>
          <w:rFonts w:hint="eastAsia"/>
          <w:rtl/>
        </w:rPr>
        <w:t>ضِ</w:t>
      </w:r>
      <w:r w:rsidR="00F705D5" w:rsidRPr="00D94E82">
        <w:rPr>
          <w:rtl/>
        </w:rPr>
        <w:t xml:space="preserve"> </w:t>
      </w:r>
      <w:r w:rsidR="00F705D5" w:rsidRPr="00D94E82">
        <w:rPr>
          <w:rFonts w:hint="eastAsia"/>
          <w:rtl/>
        </w:rPr>
        <w:t>لَأ</w:t>
      </w:r>
      <w:r w:rsidR="00F705D5" w:rsidRPr="00D94E82">
        <w:rPr>
          <w:rFonts w:hint="cs"/>
          <w:rtl/>
        </w:rPr>
        <w:t>ٓ</w:t>
      </w:r>
      <w:r w:rsidR="00F705D5" w:rsidRPr="00D94E82">
        <w:rPr>
          <w:rFonts w:hint="eastAsia"/>
          <w:rtl/>
        </w:rPr>
        <w:t>يَ</w:t>
      </w:r>
      <w:r w:rsidR="00F705D5" w:rsidRPr="00D94E82">
        <w:rPr>
          <w:rFonts w:hint="cs"/>
          <w:rtl/>
        </w:rPr>
        <w:t>ٰ</w:t>
      </w:r>
      <w:r w:rsidR="00F705D5" w:rsidRPr="00D94E82">
        <w:rPr>
          <w:rFonts w:hint="eastAsia"/>
          <w:rtl/>
        </w:rPr>
        <w:t>ت</w:t>
      </w:r>
      <w:r w:rsidR="00F705D5" w:rsidRPr="00D94E82">
        <w:rPr>
          <w:rFonts w:hint="cs"/>
          <w:rtl/>
        </w:rPr>
        <w:t>ٖ</w:t>
      </w:r>
      <w:r w:rsidR="00F705D5" w:rsidRPr="00D94E82">
        <w:rPr>
          <w:rtl/>
        </w:rPr>
        <w:t xml:space="preserve"> </w:t>
      </w:r>
      <w:r w:rsidR="00F705D5" w:rsidRPr="00D94E82">
        <w:rPr>
          <w:rFonts w:hint="eastAsia"/>
          <w:rtl/>
        </w:rPr>
        <w:t>لِّقَو</w:t>
      </w:r>
      <w:r w:rsidR="00F705D5" w:rsidRPr="00D94E82">
        <w:rPr>
          <w:rFonts w:hint="cs"/>
          <w:rtl/>
        </w:rPr>
        <w:t>ۡ</w:t>
      </w:r>
      <w:r w:rsidR="00F705D5" w:rsidRPr="00D94E82">
        <w:rPr>
          <w:rFonts w:hint="eastAsia"/>
          <w:rtl/>
        </w:rPr>
        <w:t>م</w:t>
      </w:r>
      <w:r w:rsidR="00F705D5" w:rsidRPr="00D94E82">
        <w:rPr>
          <w:rFonts w:hint="cs"/>
          <w:rtl/>
        </w:rPr>
        <w:t>ٖ</w:t>
      </w:r>
      <w:r w:rsidR="00F705D5" w:rsidRPr="00D94E82">
        <w:rPr>
          <w:rtl/>
        </w:rPr>
        <w:t xml:space="preserve"> </w:t>
      </w:r>
      <w:r w:rsidR="00F705D5" w:rsidRPr="00D94E82">
        <w:rPr>
          <w:rFonts w:hint="eastAsia"/>
          <w:rtl/>
        </w:rPr>
        <w:t>يَع</w:t>
      </w:r>
      <w:r w:rsidR="00F705D5" w:rsidRPr="00D94E82">
        <w:rPr>
          <w:rFonts w:hint="cs"/>
          <w:rtl/>
        </w:rPr>
        <w:t>ۡ</w:t>
      </w:r>
      <w:r w:rsidR="00F705D5" w:rsidRPr="00D94E82">
        <w:rPr>
          <w:rFonts w:hint="eastAsia"/>
          <w:rtl/>
        </w:rPr>
        <w:t>قِلُونَ</w:t>
      </w:r>
      <w:r w:rsidR="00F705D5" w:rsidRPr="00D94E82">
        <w:rPr>
          <w:rtl/>
        </w:rPr>
        <w:t xml:space="preserve"> </w:t>
      </w:r>
      <w:r w:rsidR="00F705D5" w:rsidRPr="00D94E82">
        <w:rPr>
          <w:rFonts w:hint="cs"/>
          <w:rtl/>
        </w:rPr>
        <w:t>١٦٤</w:t>
      </w:r>
      <w:r w:rsidRPr="00FB7DB9">
        <w:rPr>
          <w:rStyle w:val="Char8"/>
          <w:rFonts w:hint="cs"/>
          <w:rtl/>
        </w:rPr>
        <w:t>﴾</w:t>
      </w:r>
      <w:r w:rsidR="00F705D5">
        <w:rPr>
          <w:rStyle w:val="Char6"/>
          <w:rFonts w:hint="cs"/>
          <w:rtl/>
        </w:rPr>
        <w:t xml:space="preserve"> </w:t>
      </w:r>
      <w:r w:rsidR="0063251B" w:rsidRPr="00FB7DB9">
        <w:rPr>
          <w:rStyle w:val="Char6"/>
          <w:rFonts w:hint="cs"/>
          <w:rtl/>
        </w:rPr>
        <w:t>[البقرة: 164].</w:t>
      </w:r>
    </w:p>
    <w:p w:rsidR="0063251B" w:rsidRDefault="0063251B" w:rsidP="00960E98">
      <w:pPr>
        <w:pStyle w:val="a8"/>
        <w:spacing w:line="240" w:lineRule="auto"/>
        <w:rPr>
          <w:rtl/>
        </w:rPr>
      </w:pPr>
      <w:r>
        <w:rPr>
          <w:rFonts w:hint="cs"/>
          <w:rtl/>
        </w:rPr>
        <w:t>قرآن کریم فقط بر امرکردن به نظر و تفکر بسنده نکرده، بلکه در مقابل انسان نمونه‌هایی از تفکرکردن را قرار داده تا فکر به نهایت آزادی خود در اندیشیدن برسد و در آسمان‌ها و زمین گشت و گذار نماید و به اکتشافات دست یابد و در اعماق نفس انسان به تفکر بپردازد تا آن را بهتر درک کند.</w:t>
      </w:r>
    </w:p>
    <w:p w:rsidR="0063251B" w:rsidRPr="00D94E82" w:rsidRDefault="00FB7DB9" w:rsidP="00960E98">
      <w:pPr>
        <w:pStyle w:val="af1"/>
        <w:rPr>
          <w:spacing w:val="-4"/>
          <w:rtl/>
        </w:rPr>
      </w:pPr>
      <w:r w:rsidRPr="00D94E82">
        <w:rPr>
          <w:rStyle w:val="Char8"/>
          <w:rFonts w:hint="cs"/>
          <w:spacing w:val="-4"/>
          <w:rtl/>
        </w:rPr>
        <w:t>﴿</w:t>
      </w:r>
      <w:r w:rsidR="00F705D5" w:rsidRPr="00D94E82">
        <w:rPr>
          <w:rFonts w:hint="eastAsia"/>
          <w:spacing w:val="-4"/>
          <w:rtl/>
        </w:rPr>
        <w:t>وَفِي</w:t>
      </w:r>
      <w:r w:rsidR="00F705D5" w:rsidRPr="00D94E82">
        <w:rPr>
          <w:spacing w:val="-4"/>
          <w:rtl/>
        </w:rPr>
        <w:t xml:space="preserve"> </w:t>
      </w:r>
      <w:r w:rsidR="00F705D5" w:rsidRPr="00D94E82">
        <w:rPr>
          <w:rFonts w:hint="cs"/>
          <w:spacing w:val="-4"/>
          <w:rtl/>
        </w:rPr>
        <w:t>ٱ</w:t>
      </w:r>
      <w:r w:rsidR="00F705D5" w:rsidRPr="00D94E82">
        <w:rPr>
          <w:rFonts w:hint="eastAsia"/>
          <w:spacing w:val="-4"/>
          <w:rtl/>
        </w:rPr>
        <w:t>ل</w:t>
      </w:r>
      <w:r w:rsidR="00F705D5" w:rsidRPr="00D94E82">
        <w:rPr>
          <w:rFonts w:hint="cs"/>
          <w:spacing w:val="-4"/>
          <w:rtl/>
        </w:rPr>
        <w:t>ۡ</w:t>
      </w:r>
      <w:r w:rsidR="00F705D5" w:rsidRPr="00D94E82">
        <w:rPr>
          <w:rFonts w:hint="eastAsia"/>
          <w:spacing w:val="-4"/>
          <w:rtl/>
        </w:rPr>
        <w:t>أَر</w:t>
      </w:r>
      <w:r w:rsidR="00F705D5" w:rsidRPr="00D94E82">
        <w:rPr>
          <w:rFonts w:hint="cs"/>
          <w:spacing w:val="-4"/>
          <w:rtl/>
        </w:rPr>
        <w:t>ۡ</w:t>
      </w:r>
      <w:r w:rsidR="00F705D5" w:rsidRPr="00D94E82">
        <w:rPr>
          <w:rFonts w:hint="eastAsia"/>
          <w:spacing w:val="-4"/>
          <w:rtl/>
        </w:rPr>
        <w:t>ضِ</w:t>
      </w:r>
      <w:r w:rsidR="00F705D5" w:rsidRPr="00D94E82">
        <w:rPr>
          <w:spacing w:val="-4"/>
          <w:rtl/>
        </w:rPr>
        <w:t xml:space="preserve"> </w:t>
      </w:r>
      <w:r w:rsidR="00F705D5" w:rsidRPr="00D94E82">
        <w:rPr>
          <w:rFonts w:hint="eastAsia"/>
          <w:spacing w:val="-4"/>
          <w:rtl/>
        </w:rPr>
        <w:t>ءَايَ</w:t>
      </w:r>
      <w:r w:rsidR="00F705D5" w:rsidRPr="00D94E82">
        <w:rPr>
          <w:rFonts w:hint="cs"/>
          <w:spacing w:val="-4"/>
          <w:rtl/>
        </w:rPr>
        <w:t>ٰ</w:t>
      </w:r>
      <w:r w:rsidR="00F705D5" w:rsidRPr="00D94E82">
        <w:rPr>
          <w:rFonts w:hint="eastAsia"/>
          <w:spacing w:val="-4"/>
          <w:rtl/>
        </w:rPr>
        <w:t>ت</w:t>
      </w:r>
      <w:r w:rsidR="00F705D5" w:rsidRPr="00D94E82">
        <w:rPr>
          <w:rFonts w:hint="cs"/>
          <w:spacing w:val="-4"/>
          <w:rtl/>
        </w:rPr>
        <w:t>ٞ</w:t>
      </w:r>
      <w:r w:rsidR="00F705D5" w:rsidRPr="00D94E82">
        <w:rPr>
          <w:spacing w:val="-4"/>
          <w:rtl/>
        </w:rPr>
        <w:t xml:space="preserve"> </w:t>
      </w:r>
      <w:r w:rsidR="00F705D5" w:rsidRPr="00D94E82">
        <w:rPr>
          <w:rFonts w:hint="eastAsia"/>
          <w:spacing w:val="-4"/>
          <w:rtl/>
        </w:rPr>
        <w:t>لِّل</w:t>
      </w:r>
      <w:r w:rsidR="00F705D5" w:rsidRPr="00D94E82">
        <w:rPr>
          <w:rFonts w:hint="cs"/>
          <w:spacing w:val="-4"/>
          <w:rtl/>
        </w:rPr>
        <w:t>ۡ</w:t>
      </w:r>
      <w:r w:rsidR="00F705D5" w:rsidRPr="00D94E82">
        <w:rPr>
          <w:rFonts w:hint="eastAsia"/>
          <w:spacing w:val="-4"/>
          <w:rtl/>
        </w:rPr>
        <w:t>مُوقِنِينَ</w:t>
      </w:r>
      <w:r w:rsidR="00F705D5" w:rsidRPr="00D94E82">
        <w:rPr>
          <w:spacing w:val="-4"/>
          <w:rtl/>
        </w:rPr>
        <w:t xml:space="preserve"> </w:t>
      </w:r>
      <w:r w:rsidR="00F705D5" w:rsidRPr="00D94E82">
        <w:rPr>
          <w:rFonts w:hint="cs"/>
          <w:spacing w:val="-4"/>
          <w:rtl/>
        </w:rPr>
        <w:t>٢٠</w:t>
      </w:r>
      <w:r w:rsidR="00F705D5" w:rsidRPr="00D94E82">
        <w:rPr>
          <w:spacing w:val="-4"/>
          <w:rtl/>
        </w:rPr>
        <w:t xml:space="preserve"> </w:t>
      </w:r>
      <w:r w:rsidR="00F705D5" w:rsidRPr="00D94E82">
        <w:rPr>
          <w:rFonts w:hint="eastAsia"/>
          <w:spacing w:val="-4"/>
          <w:rtl/>
        </w:rPr>
        <w:t>وَفِي</w:t>
      </w:r>
      <w:r w:rsidR="00F705D5" w:rsidRPr="00D94E82">
        <w:rPr>
          <w:rFonts w:hint="cs"/>
          <w:spacing w:val="-4"/>
          <w:rtl/>
        </w:rPr>
        <w:t>ٓ</w:t>
      </w:r>
      <w:r w:rsidR="00F705D5" w:rsidRPr="00D94E82">
        <w:rPr>
          <w:spacing w:val="-4"/>
          <w:rtl/>
        </w:rPr>
        <w:t xml:space="preserve"> </w:t>
      </w:r>
      <w:r w:rsidR="00F705D5" w:rsidRPr="00D94E82">
        <w:rPr>
          <w:rFonts w:hint="eastAsia"/>
          <w:spacing w:val="-4"/>
          <w:rtl/>
        </w:rPr>
        <w:t>أَنفُسِكُم</w:t>
      </w:r>
      <w:r w:rsidR="00F705D5" w:rsidRPr="00D94E82">
        <w:rPr>
          <w:rFonts w:hint="cs"/>
          <w:spacing w:val="-4"/>
          <w:rtl/>
        </w:rPr>
        <w:t>ۡۚ</w:t>
      </w:r>
      <w:r w:rsidR="00F705D5" w:rsidRPr="00D94E82">
        <w:rPr>
          <w:spacing w:val="-4"/>
          <w:rtl/>
        </w:rPr>
        <w:t xml:space="preserve"> </w:t>
      </w:r>
      <w:r w:rsidR="00F705D5" w:rsidRPr="00D94E82">
        <w:rPr>
          <w:rFonts w:hint="eastAsia"/>
          <w:spacing w:val="-4"/>
          <w:rtl/>
        </w:rPr>
        <w:t>أَفَلَا</w:t>
      </w:r>
      <w:r w:rsidR="00F705D5" w:rsidRPr="00D94E82">
        <w:rPr>
          <w:spacing w:val="-4"/>
          <w:rtl/>
        </w:rPr>
        <w:t xml:space="preserve"> </w:t>
      </w:r>
      <w:r w:rsidR="00F705D5" w:rsidRPr="00D94E82">
        <w:rPr>
          <w:rFonts w:hint="eastAsia"/>
          <w:spacing w:val="-4"/>
          <w:rtl/>
        </w:rPr>
        <w:t>تُب</w:t>
      </w:r>
      <w:r w:rsidR="00F705D5" w:rsidRPr="00D94E82">
        <w:rPr>
          <w:rFonts w:hint="cs"/>
          <w:spacing w:val="-4"/>
          <w:rtl/>
        </w:rPr>
        <w:t>ۡ</w:t>
      </w:r>
      <w:r w:rsidR="00F705D5" w:rsidRPr="00D94E82">
        <w:rPr>
          <w:rFonts w:hint="eastAsia"/>
          <w:spacing w:val="-4"/>
          <w:rtl/>
        </w:rPr>
        <w:t>صِرُونَ</w:t>
      </w:r>
      <w:r w:rsidR="00F705D5" w:rsidRPr="00D94E82">
        <w:rPr>
          <w:spacing w:val="-4"/>
          <w:rtl/>
        </w:rPr>
        <w:t xml:space="preserve"> </w:t>
      </w:r>
      <w:r w:rsidR="00F705D5" w:rsidRPr="00D94E82">
        <w:rPr>
          <w:rFonts w:hint="cs"/>
          <w:spacing w:val="-4"/>
          <w:rtl/>
        </w:rPr>
        <w:t>٢١</w:t>
      </w:r>
      <w:r w:rsidRPr="00D94E82">
        <w:rPr>
          <w:rStyle w:val="Char8"/>
          <w:rFonts w:hint="cs"/>
          <w:spacing w:val="-4"/>
          <w:rtl/>
        </w:rPr>
        <w:t>﴾</w:t>
      </w:r>
      <w:r w:rsidRPr="00D94E82">
        <w:rPr>
          <w:rFonts w:ascii="Traditional Arabic" w:hAnsi="Traditional Arabic" w:cs="Traditional Arabic" w:hint="cs"/>
          <w:spacing w:val="-4"/>
          <w:rtl/>
        </w:rPr>
        <w:t xml:space="preserve"> </w:t>
      </w:r>
      <w:r w:rsidR="0063251B" w:rsidRPr="00D94E82">
        <w:rPr>
          <w:rStyle w:val="Char6"/>
          <w:rFonts w:hint="cs"/>
          <w:spacing w:val="-4"/>
          <w:rtl/>
        </w:rPr>
        <w:t>[الذاریات: 20–21].</w:t>
      </w:r>
    </w:p>
    <w:p w:rsidR="0063251B" w:rsidRDefault="00FB7DB9" w:rsidP="00960E98">
      <w:pPr>
        <w:pStyle w:val="af1"/>
        <w:rPr>
          <w:rtl/>
        </w:rPr>
      </w:pPr>
      <w:r w:rsidRPr="00FB7DB9">
        <w:rPr>
          <w:rStyle w:val="Char8"/>
          <w:rFonts w:hint="cs"/>
          <w:rtl/>
        </w:rPr>
        <w:t>﴿</w:t>
      </w:r>
      <w:r w:rsidR="00F705D5" w:rsidRPr="00D94E82">
        <w:rPr>
          <w:rFonts w:hint="eastAsia"/>
          <w:rtl/>
        </w:rPr>
        <w:t>قُلِ</w:t>
      </w:r>
      <w:r w:rsidR="00F705D5" w:rsidRPr="00D94E82">
        <w:rPr>
          <w:rtl/>
        </w:rPr>
        <w:t xml:space="preserve"> </w:t>
      </w:r>
      <w:r w:rsidR="00F705D5" w:rsidRPr="00D94E82">
        <w:rPr>
          <w:rFonts w:hint="cs"/>
          <w:rtl/>
        </w:rPr>
        <w:t>ٱ</w:t>
      </w:r>
      <w:r w:rsidR="00F705D5" w:rsidRPr="00D94E82">
        <w:rPr>
          <w:rFonts w:hint="eastAsia"/>
          <w:rtl/>
        </w:rPr>
        <w:t>نظُرُواْ</w:t>
      </w:r>
      <w:r w:rsidR="00F705D5" w:rsidRPr="00D94E82">
        <w:rPr>
          <w:rtl/>
        </w:rPr>
        <w:t xml:space="preserve"> </w:t>
      </w:r>
      <w:r w:rsidR="00F705D5" w:rsidRPr="00D94E82">
        <w:rPr>
          <w:rFonts w:hint="eastAsia"/>
          <w:rtl/>
        </w:rPr>
        <w:t>مَاذَا</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cs"/>
          <w:rtl/>
        </w:rPr>
        <w:t>ٱ</w:t>
      </w:r>
      <w:r w:rsidR="00F705D5" w:rsidRPr="00D94E82">
        <w:rPr>
          <w:rFonts w:hint="eastAsia"/>
          <w:rtl/>
        </w:rPr>
        <w:t>لسَّمَ</w:t>
      </w:r>
      <w:r w:rsidR="00F705D5" w:rsidRPr="00D94E82">
        <w:rPr>
          <w:rFonts w:hint="cs"/>
          <w:rtl/>
        </w:rPr>
        <w:t>ٰ</w:t>
      </w:r>
      <w:r w:rsidR="00F705D5" w:rsidRPr="00D94E82">
        <w:rPr>
          <w:rFonts w:hint="eastAsia"/>
          <w:rtl/>
        </w:rPr>
        <w:t>وَ</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أَر</w:t>
      </w:r>
      <w:r w:rsidR="00F705D5" w:rsidRPr="00D94E82">
        <w:rPr>
          <w:rFonts w:hint="cs"/>
          <w:rtl/>
        </w:rPr>
        <w:t>ۡ</w:t>
      </w:r>
      <w:r w:rsidR="00F705D5" w:rsidRPr="00D94E82">
        <w:rPr>
          <w:rFonts w:hint="eastAsia"/>
          <w:rtl/>
        </w:rPr>
        <w:t>ضِ</w:t>
      </w:r>
      <w:r w:rsidRPr="00FB7DB9">
        <w:rPr>
          <w:rStyle w:val="Char8"/>
          <w:rFonts w:hint="cs"/>
          <w:rtl/>
        </w:rPr>
        <w:t>﴾</w:t>
      </w:r>
      <w:r w:rsidR="0063251B">
        <w:rPr>
          <w:rFonts w:hint="cs"/>
          <w:rtl/>
        </w:rPr>
        <w:t xml:space="preserve"> </w:t>
      </w:r>
      <w:r w:rsidR="0063251B" w:rsidRPr="00FB7DB9">
        <w:rPr>
          <w:rStyle w:val="Char6"/>
          <w:rFonts w:hint="cs"/>
          <w:rtl/>
        </w:rPr>
        <w:t>[یونس: 101].</w:t>
      </w:r>
    </w:p>
    <w:p w:rsidR="0063251B" w:rsidRDefault="0063251B" w:rsidP="00960E98">
      <w:pPr>
        <w:pStyle w:val="a8"/>
        <w:spacing w:line="240" w:lineRule="auto"/>
        <w:rPr>
          <w:rtl/>
        </w:rPr>
      </w:pPr>
      <w:r>
        <w:rPr>
          <w:rFonts w:hint="cs"/>
          <w:rtl/>
        </w:rPr>
        <w:t>حقیقتاً قرآن کریم منهجی عقلی را وضع نموده و بر آن طی طریق کرده و دلایل و برهان‌های قوی را برای اثبات وجود خداوند متعال در خطاب با عقل ارائه داده است.</w:t>
      </w:r>
    </w:p>
    <w:p w:rsidR="0063251B" w:rsidRDefault="0063251B" w:rsidP="00960E98">
      <w:pPr>
        <w:pStyle w:val="a8"/>
        <w:spacing w:line="240" w:lineRule="auto"/>
        <w:rPr>
          <w:rtl/>
        </w:rPr>
      </w:pPr>
      <w:r>
        <w:rPr>
          <w:rFonts w:hint="cs"/>
          <w:rtl/>
        </w:rPr>
        <w:t xml:space="preserve">منهج قرآن، منهجی عقلیست و ساختار آن یک ساختار منطقی است که بین اسباب و مسببات، مقدمات و نتایج ارتباط برقرار می‌کند تا عقل انسانی بر شناخت بعضی از اسرار وجود و دفاع از عقیده‌ی توحید، قادر گردد، به همین دلیل است که می‌بینیم قرآن با اهل ادیان دیگر وارد گفتمان عقلی شده تا با حجت بلیغ فساد اعتقادات آن‌ها را بیان نماید، مثلاً با بت‌پرستان </w:t>
      </w:r>
      <w:r>
        <w:rPr>
          <w:rFonts w:cs="Times New Roman" w:hint="cs"/>
          <w:rtl/>
        </w:rPr>
        <w:t>–</w:t>
      </w:r>
      <w:r>
        <w:rPr>
          <w:rFonts w:hint="cs"/>
          <w:rtl/>
        </w:rPr>
        <w:t xml:space="preserve"> کسانی که بتانی را با دست خود ساخته‌اند در حالی که این بتان هیچ ضرر و نفعی به آن‌ها نمی‌رسانند </w:t>
      </w:r>
      <w:r>
        <w:rPr>
          <w:rFonts w:cs="Times New Roman" w:hint="cs"/>
          <w:rtl/>
        </w:rPr>
        <w:t>–</w:t>
      </w:r>
      <w:r>
        <w:rPr>
          <w:rFonts w:hint="cs"/>
          <w:rtl/>
        </w:rPr>
        <w:t xml:space="preserve"> چنین باب گفتگو را بازمی‌نماید </w:t>
      </w:r>
      <w:r w:rsidR="00FB7DB9" w:rsidRPr="00FB7DB9">
        <w:rPr>
          <w:rStyle w:val="Char8"/>
          <w:rFonts w:hint="cs"/>
          <w:rtl/>
        </w:rPr>
        <w:t>﴿</w:t>
      </w:r>
      <w:r w:rsidR="00F705D5">
        <w:rPr>
          <w:rFonts w:ascii="KFGQPC Uthmanic Script HAFS" w:cs="KFGQPC Uthmanic Script HAFS" w:hint="eastAsia"/>
          <w:rtl/>
        </w:rPr>
        <w:t>أَتَع</w:t>
      </w:r>
      <w:r w:rsidR="00F705D5">
        <w:rPr>
          <w:rFonts w:ascii="KFGQPC Uthmanic Script HAFS" w:cs="KFGQPC Uthmanic Script HAFS" w:hint="cs"/>
          <w:rtl/>
        </w:rPr>
        <w:t>ۡ</w:t>
      </w:r>
      <w:r w:rsidR="00F705D5">
        <w:rPr>
          <w:rFonts w:ascii="KFGQPC Uthmanic Script HAFS" w:cs="KFGQPC Uthmanic Script HAFS" w:hint="eastAsia"/>
          <w:rtl/>
        </w:rPr>
        <w:t>بُدُونَ</w:t>
      </w:r>
      <w:r w:rsidR="00F705D5">
        <w:rPr>
          <w:rFonts w:ascii="KFGQPC Uthmanic Script HAFS" w:cs="KFGQPC Uthmanic Script HAFS"/>
          <w:rtl/>
        </w:rPr>
        <w:t xml:space="preserve"> </w:t>
      </w:r>
      <w:r w:rsidR="00F705D5">
        <w:rPr>
          <w:rFonts w:ascii="KFGQPC Uthmanic Script HAFS" w:cs="KFGQPC Uthmanic Script HAFS" w:hint="eastAsia"/>
          <w:rtl/>
        </w:rPr>
        <w:t>مَا</w:t>
      </w:r>
      <w:r w:rsidR="00F705D5">
        <w:rPr>
          <w:rFonts w:ascii="KFGQPC Uthmanic Script HAFS" w:cs="KFGQPC Uthmanic Script HAFS"/>
          <w:rtl/>
        </w:rPr>
        <w:t xml:space="preserve"> </w:t>
      </w:r>
      <w:r w:rsidR="00F705D5">
        <w:rPr>
          <w:rFonts w:ascii="KFGQPC Uthmanic Script HAFS" w:cs="KFGQPC Uthmanic Script HAFS" w:hint="eastAsia"/>
          <w:rtl/>
        </w:rPr>
        <w:t>تَن</w:t>
      </w:r>
      <w:r w:rsidR="00F705D5">
        <w:rPr>
          <w:rFonts w:ascii="KFGQPC Uthmanic Script HAFS" w:cs="KFGQPC Uthmanic Script HAFS" w:hint="cs"/>
          <w:rtl/>
        </w:rPr>
        <w:t>ۡ</w:t>
      </w:r>
      <w:r w:rsidR="00F705D5">
        <w:rPr>
          <w:rFonts w:ascii="KFGQPC Uthmanic Script HAFS" w:cs="KFGQPC Uthmanic Script HAFS" w:hint="eastAsia"/>
          <w:rtl/>
        </w:rPr>
        <w:t>حِتُونَ</w:t>
      </w:r>
      <w:r w:rsidR="00FB7DB9" w:rsidRPr="00FB7DB9">
        <w:rPr>
          <w:rStyle w:val="Char8"/>
          <w:rFonts w:hint="cs"/>
          <w:rtl/>
        </w:rPr>
        <w:t>﴾</w:t>
      </w:r>
      <w:r w:rsidR="00F705D5">
        <w:rPr>
          <w:rStyle w:val="Char8"/>
          <w:rFonts w:hint="cs"/>
          <w:rtl/>
        </w:rPr>
        <w:t xml:space="preserve"> </w:t>
      </w:r>
      <w:r w:rsidR="00F705D5" w:rsidRPr="00F705D5">
        <w:rPr>
          <w:rStyle w:val="Char6"/>
          <w:rFonts w:hint="cs"/>
          <w:rtl/>
        </w:rPr>
        <w:t>[</w:t>
      </w:r>
      <w:r w:rsidRPr="00FB7DB9">
        <w:rPr>
          <w:rStyle w:val="Char6"/>
          <w:rFonts w:hint="cs"/>
          <w:rtl/>
        </w:rPr>
        <w:t xml:space="preserve">الصافات: 95] </w:t>
      </w:r>
      <w:r>
        <w:rPr>
          <w:rFonts w:hint="cs"/>
          <w:rtl/>
        </w:rPr>
        <w:t>آیا ممکن است انسان عاقل چیزی را که ساخته است و با دستانش آن را تراشیده و شکل داده، بپرستد، حقیقتاً کسی شایسته‌ی عبادت و پرستش است که خالق باشد و بر مخلوقاتش قادر و عالم باشد، و با این شیوه قرآن بت‌پرستان را به بیداری دعوت می‌نماید و گفتمان آزاداندیشی را با آن‌ها مطرح می‌نماید.</w:t>
      </w:r>
    </w:p>
    <w:p w:rsidR="00D94E82" w:rsidRDefault="00FB7DB9" w:rsidP="00AB7623">
      <w:pPr>
        <w:pStyle w:val="af1"/>
        <w:rPr>
          <w:rStyle w:val="Char8"/>
          <w:rtl/>
        </w:rPr>
      </w:pPr>
      <w:r w:rsidRPr="00FB7DB9">
        <w:rPr>
          <w:rStyle w:val="Char8"/>
          <w:rFonts w:hint="cs"/>
          <w:rtl/>
        </w:rPr>
        <w:t>﴿</w:t>
      </w:r>
      <w:r w:rsidR="00F705D5" w:rsidRPr="00D94E82">
        <w:rPr>
          <w:rFonts w:hint="eastAsia"/>
          <w:rtl/>
        </w:rPr>
        <w:t>قُل</w:t>
      </w:r>
      <w:r w:rsidR="00F705D5" w:rsidRPr="00D94E82">
        <w:rPr>
          <w:rFonts w:hint="cs"/>
          <w:rtl/>
        </w:rPr>
        <w:t>ۡ</w:t>
      </w:r>
      <w:r w:rsidR="00F705D5" w:rsidRPr="00D94E82">
        <w:rPr>
          <w:rtl/>
        </w:rPr>
        <w:t xml:space="preserve"> </w:t>
      </w:r>
      <w:r w:rsidR="00F705D5" w:rsidRPr="00D94E82">
        <w:rPr>
          <w:rFonts w:hint="eastAsia"/>
          <w:rtl/>
        </w:rPr>
        <w:t>يَ</w:t>
      </w:r>
      <w:r w:rsidR="00F705D5" w:rsidRPr="00D94E82">
        <w:rPr>
          <w:rFonts w:hint="cs"/>
          <w:rtl/>
        </w:rPr>
        <w:t>ٰٓ</w:t>
      </w:r>
      <w:r w:rsidR="00F705D5" w:rsidRPr="00D94E82">
        <w:rPr>
          <w:rFonts w:hint="eastAsia"/>
          <w:rtl/>
        </w:rPr>
        <w:t>أَه</w:t>
      </w:r>
      <w:r w:rsidR="00F705D5" w:rsidRPr="00D94E82">
        <w:rPr>
          <w:rFonts w:hint="cs"/>
          <w:rtl/>
        </w:rPr>
        <w:t>ۡ</w:t>
      </w:r>
      <w:r w:rsidR="00F705D5" w:rsidRPr="00D94E82">
        <w:rPr>
          <w:rFonts w:hint="eastAsia"/>
          <w:rtl/>
        </w:rPr>
        <w:t>لَ</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كِتَ</w:t>
      </w:r>
      <w:r w:rsidR="00F705D5" w:rsidRPr="00D94E82">
        <w:rPr>
          <w:rFonts w:hint="cs"/>
          <w:rtl/>
        </w:rPr>
        <w:t>ٰ</w:t>
      </w:r>
      <w:r w:rsidR="00F705D5" w:rsidRPr="00D94E82">
        <w:rPr>
          <w:rFonts w:hint="eastAsia"/>
          <w:rtl/>
        </w:rPr>
        <w:t>بِ</w:t>
      </w:r>
      <w:r w:rsidR="00F705D5" w:rsidRPr="00D94E82">
        <w:rPr>
          <w:rtl/>
        </w:rPr>
        <w:t xml:space="preserve"> </w:t>
      </w:r>
      <w:r w:rsidR="00F705D5" w:rsidRPr="00D94E82">
        <w:rPr>
          <w:rFonts w:hint="eastAsia"/>
          <w:rtl/>
        </w:rPr>
        <w:t>تَعَالَو</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إِلَى</w:t>
      </w:r>
      <w:r w:rsidR="00F705D5" w:rsidRPr="00D94E82">
        <w:rPr>
          <w:rFonts w:hint="cs"/>
          <w:rtl/>
        </w:rPr>
        <w:t>ٰ</w:t>
      </w:r>
      <w:r w:rsidR="00F705D5" w:rsidRPr="00D94E82">
        <w:rPr>
          <w:rtl/>
        </w:rPr>
        <w:t xml:space="preserve"> </w:t>
      </w:r>
      <w:r w:rsidR="00F705D5" w:rsidRPr="00D94E82">
        <w:rPr>
          <w:rFonts w:hint="eastAsia"/>
          <w:rtl/>
        </w:rPr>
        <w:t>كَلِمَة</w:t>
      </w:r>
      <w:r w:rsidR="00F705D5" w:rsidRPr="00D94E82">
        <w:rPr>
          <w:rFonts w:hint="cs"/>
          <w:rtl/>
        </w:rPr>
        <w:t>ٖ</w:t>
      </w:r>
      <w:r w:rsidR="00F705D5" w:rsidRPr="00D94E82">
        <w:rPr>
          <w:rtl/>
        </w:rPr>
        <w:t xml:space="preserve"> </w:t>
      </w:r>
      <w:r w:rsidR="00F705D5" w:rsidRPr="00D94E82">
        <w:rPr>
          <w:rFonts w:hint="eastAsia"/>
          <w:rtl/>
        </w:rPr>
        <w:t>سَوَا</w:t>
      </w:r>
      <w:r w:rsidR="00F705D5" w:rsidRPr="00D94E82">
        <w:rPr>
          <w:rFonts w:hint="cs"/>
          <w:rtl/>
        </w:rPr>
        <w:t>ٓ</w:t>
      </w:r>
      <w:r w:rsidR="00F705D5" w:rsidRPr="00D94E82">
        <w:rPr>
          <w:rFonts w:hint="eastAsia"/>
          <w:rtl/>
        </w:rPr>
        <w:t>ءِ</w:t>
      </w:r>
      <w:r w:rsidR="00F705D5" w:rsidRPr="00D94E82">
        <w:rPr>
          <w:rFonts w:hint="cs"/>
          <w:rtl/>
        </w:rPr>
        <w:t>ۢ</w:t>
      </w:r>
      <w:r w:rsidR="00F705D5" w:rsidRPr="00D94E82">
        <w:rPr>
          <w:rtl/>
        </w:rPr>
        <w:t xml:space="preserve"> </w:t>
      </w:r>
      <w:r w:rsidR="00F705D5" w:rsidRPr="00D94E82">
        <w:rPr>
          <w:rFonts w:hint="eastAsia"/>
          <w:rtl/>
        </w:rPr>
        <w:t>بَي</w:t>
      </w:r>
      <w:r w:rsidR="00F705D5" w:rsidRPr="00D94E82">
        <w:rPr>
          <w:rFonts w:hint="cs"/>
          <w:rtl/>
        </w:rPr>
        <w:t>ۡ</w:t>
      </w:r>
      <w:r w:rsidR="00F705D5" w:rsidRPr="00D94E82">
        <w:rPr>
          <w:rFonts w:hint="eastAsia"/>
          <w:rtl/>
        </w:rPr>
        <w:t>نَنَا</w:t>
      </w:r>
      <w:r w:rsidR="00F705D5" w:rsidRPr="00D94E82">
        <w:rPr>
          <w:rtl/>
        </w:rPr>
        <w:t xml:space="preserve"> </w:t>
      </w:r>
      <w:r w:rsidR="00F705D5" w:rsidRPr="00D94E82">
        <w:rPr>
          <w:rFonts w:hint="eastAsia"/>
          <w:rtl/>
        </w:rPr>
        <w:t>وَبَي</w:t>
      </w:r>
      <w:r w:rsidR="00F705D5" w:rsidRPr="00D94E82">
        <w:rPr>
          <w:rFonts w:hint="cs"/>
          <w:rtl/>
        </w:rPr>
        <w:t>ۡ</w:t>
      </w:r>
      <w:r w:rsidR="00F705D5" w:rsidRPr="00D94E82">
        <w:rPr>
          <w:rFonts w:hint="eastAsia"/>
          <w:rtl/>
        </w:rPr>
        <w:t>نَكُم</w:t>
      </w:r>
      <w:r w:rsidR="00F705D5" w:rsidRPr="00D94E82">
        <w:rPr>
          <w:rFonts w:hint="cs"/>
          <w:rtl/>
        </w:rPr>
        <w:t>ۡ</w:t>
      </w:r>
      <w:r w:rsidR="00F705D5" w:rsidRPr="00D94E82">
        <w:rPr>
          <w:rtl/>
        </w:rPr>
        <w:t xml:space="preserve"> </w:t>
      </w:r>
      <w:r w:rsidR="00F705D5" w:rsidRPr="00D94E82">
        <w:rPr>
          <w:rFonts w:hint="eastAsia"/>
          <w:rtl/>
        </w:rPr>
        <w:t>أَلَّا</w:t>
      </w:r>
      <w:r w:rsidR="00F705D5" w:rsidRPr="00D94E82">
        <w:rPr>
          <w:rtl/>
        </w:rPr>
        <w:t xml:space="preserve"> </w:t>
      </w:r>
      <w:r w:rsidR="00F705D5" w:rsidRPr="00D94E82">
        <w:rPr>
          <w:rFonts w:hint="eastAsia"/>
          <w:rtl/>
        </w:rPr>
        <w:t>نَع</w:t>
      </w:r>
      <w:r w:rsidR="00F705D5" w:rsidRPr="00D94E82">
        <w:rPr>
          <w:rFonts w:hint="cs"/>
          <w:rtl/>
        </w:rPr>
        <w:t>ۡ</w:t>
      </w:r>
      <w:r w:rsidR="00F705D5" w:rsidRPr="00D94E82">
        <w:rPr>
          <w:rFonts w:hint="eastAsia"/>
          <w:rtl/>
        </w:rPr>
        <w:t>بُدَ</w:t>
      </w:r>
      <w:r w:rsidR="00F705D5" w:rsidRPr="00D94E82">
        <w:rPr>
          <w:rtl/>
        </w:rPr>
        <w:t xml:space="preserve"> </w:t>
      </w:r>
      <w:r w:rsidR="00F705D5" w:rsidRPr="00D94E82">
        <w:rPr>
          <w:rFonts w:hint="eastAsia"/>
          <w:rtl/>
        </w:rPr>
        <w:t>إِلَّا</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وَلَا</w:t>
      </w:r>
      <w:r w:rsidR="00F705D5" w:rsidRPr="00D94E82">
        <w:rPr>
          <w:rtl/>
        </w:rPr>
        <w:t xml:space="preserve"> </w:t>
      </w:r>
      <w:r w:rsidR="00F705D5" w:rsidRPr="00D94E82">
        <w:rPr>
          <w:rFonts w:hint="eastAsia"/>
          <w:rtl/>
        </w:rPr>
        <w:t>نُش</w:t>
      </w:r>
      <w:r w:rsidR="00F705D5" w:rsidRPr="00D94E82">
        <w:rPr>
          <w:rFonts w:hint="cs"/>
          <w:rtl/>
        </w:rPr>
        <w:t>ۡ</w:t>
      </w:r>
      <w:r w:rsidR="00F705D5" w:rsidRPr="00D94E82">
        <w:rPr>
          <w:rFonts w:hint="eastAsia"/>
          <w:rtl/>
        </w:rPr>
        <w:t>رِكَ</w:t>
      </w:r>
      <w:r w:rsidR="00F705D5" w:rsidRPr="00D94E82">
        <w:rPr>
          <w:rtl/>
        </w:rPr>
        <w:t xml:space="preserve"> </w:t>
      </w:r>
      <w:r w:rsidR="00F705D5" w:rsidRPr="00D94E82">
        <w:rPr>
          <w:rFonts w:hint="eastAsia"/>
          <w:rtl/>
        </w:rPr>
        <w:t>بِهِ</w:t>
      </w:r>
      <w:r w:rsidR="00F705D5" w:rsidRPr="00D94E82">
        <w:rPr>
          <w:rFonts w:hint="cs"/>
          <w:rtl/>
        </w:rPr>
        <w:t>ۦ</w:t>
      </w:r>
      <w:r w:rsidR="00F705D5" w:rsidRPr="00D94E82">
        <w:rPr>
          <w:rtl/>
        </w:rPr>
        <w:t xml:space="preserve"> </w:t>
      </w:r>
      <w:r w:rsidR="00F705D5" w:rsidRPr="00D94E82">
        <w:rPr>
          <w:rFonts w:hint="eastAsia"/>
          <w:rtl/>
        </w:rPr>
        <w:t>شَي</w:t>
      </w:r>
      <w:r w:rsidR="00F705D5" w:rsidRPr="00D94E82">
        <w:rPr>
          <w:rFonts w:hint="cs"/>
          <w:rtl/>
        </w:rPr>
        <w:t>ۡ</w:t>
      </w:r>
      <w:r w:rsidR="00F705D5" w:rsidRPr="00D94E82">
        <w:rPr>
          <w:rFonts w:hint="eastAsia"/>
          <w:rtl/>
        </w:rPr>
        <w:t>‍</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وَلَا</w:t>
      </w:r>
      <w:r w:rsidR="00F705D5" w:rsidRPr="00D94E82">
        <w:rPr>
          <w:rtl/>
        </w:rPr>
        <w:t xml:space="preserve"> </w:t>
      </w:r>
      <w:r w:rsidR="00F705D5" w:rsidRPr="00D94E82">
        <w:rPr>
          <w:rFonts w:hint="eastAsia"/>
          <w:rtl/>
        </w:rPr>
        <w:t>يَتَّخِذَ</w:t>
      </w:r>
      <w:r w:rsidR="00F705D5" w:rsidRPr="00D94E82">
        <w:rPr>
          <w:rtl/>
        </w:rPr>
        <w:t xml:space="preserve"> </w:t>
      </w:r>
      <w:r w:rsidR="00F705D5" w:rsidRPr="00D94E82">
        <w:rPr>
          <w:rFonts w:hint="eastAsia"/>
          <w:rtl/>
        </w:rPr>
        <w:t>بَع</w:t>
      </w:r>
      <w:r w:rsidR="00F705D5" w:rsidRPr="00D94E82">
        <w:rPr>
          <w:rFonts w:hint="cs"/>
          <w:rtl/>
        </w:rPr>
        <w:t>ۡ</w:t>
      </w:r>
      <w:r w:rsidR="00F705D5" w:rsidRPr="00D94E82">
        <w:rPr>
          <w:rFonts w:hint="eastAsia"/>
          <w:rtl/>
        </w:rPr>
        <w:t>ضُنَا</w:t>
      </w:r>
      <w:r w:rsidR="00F705D5" w:rsidRPr="00D94E82">
        <w:rPr>
          <w:rtl/>
        </w:rPr>
        <w:t xml:space="preserve"> </w:t>
      </w:r>
      <w:r w:rsidR="00F705D5" w:rsidRPr="00D94E82">
        <w:rPr>
          <w:rFonts w:hint="eastAsia"/>
          <w:rtl/>
        </w:rPr>
        <w:t>بَع</w:t>
      </w:r>
      <w:r w:rsidR="00F705D5" w:rsidRPr="00D94E82">
        <w:rPr>
          <w:rFonts w:hint="cs"/>
          <w:rtl/>
        </w:rPr>
        <w:t>ۡ</w:t>
      </w:r>
      <w:r w:rsidR="00F705D5" w:rsidRPr="00D94E82">
        <w:rPr>
          <w:rFonts w:hint="eastAsia"/>
          <w:rtl/>
        </w:rPr>
        <w:t>ضًا</w:t>
      </w:r>
      <w:r w:rsidR="00F705D5" w:rsidRPr="00D94E82">
        <w:rPr>
          <w:rtl/>
        </w:rPr>
        <w:t xml:space="preserve"> </w:t>
      </w:r>
      <w:r w:rsidR="00F705D5" w:rsidRPr="00D94E82">
        <w:rPr>
          <w:rFonts w:hint="eastAsia"/>
          <w:rtl/>
        </w:rPr>
        <w:t>أَر</w:t>
      </w:r>
      <w:r w:rsidR="00F705D5" w:rsidRPr="00D94E82">
        <w:rPr>
          <w:rFonts w:hint="cs"/>
          <w:rtl/>
        </w:rPr>
        <w:t>ۡ</w:t>
      </w:r>
      <w:r w:rsidR="00F705D5" w:rsidRPr="00D94E82">
        <w:rPr>
          <w:rFonts w:hint="eastAsia"/>
          <w:rtl/>
        </w:rPr>
        <w:t>بَاب</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eastAsia"/>
          <w:rtl/>
        </w:rPr>
        <w:t>دُونِ</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Fonts w:hint="cs"/>
          <w:rtl/>
        </w:rPr>
        <w:t>ۚ</w:t>
      </w:r>
      <w:r w:rsidR="00F705D5" w:rsidRPr="00D94E82">
        <w:rPr>
          <w:rtl/>
        </w:rPr>
        <w:t xml:space="preserve"> </w:t>
      </w:r>
      <w:r w:rsidR="00F705D5" w:rsidRPr="00D94E82">
        <w:rPr>
          <w:rFonts w:hint="eastAsia"/>
          <w:rtl/>
        </w:rPr>
        <w:t>فَإِن</w:t>
      </w:r>
      <w:r w:rsidR="00F705D5" w:rsidRPr="00D94E82">
        <w:rPr>
          <w:rtl/>
        </w:rPr>
        <w:t xml:space="preserve"> </w:t>
      </w:r>
      <w:r w:rsidR="00F705D5" w:rsidRPr="00D94E82">
        <w:rPr>
          <w:rFonts w:hint="eastAsia"/>
          <w:rtl/>
        </w:rPr>
        <w:t>تَوَلَّو</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فَقُولُواْ</w:t>
      </w:r>
      <w:r w:rsidR="00F705D5" w:rsidRPr="00D94E82">
        <w:rPr>
          <w:rtl/>
        </w:rPr>
        <w:t xml:space="preserve"> </w:t>
      </w:r>
      <w:r w:rsidR="00F705D5" w:rsidRPr="00D94E82">
        <w:rPr>
          <w:rFonts w:hint="cs"/>
          <w:rtl/>
        </w:rPr>
        <w:t>ٱ</w:t>
      </w:r>
      <w:r w:rsidR="00F705D5" w:rsidRPr="00D94E82">
        <w:rPr>
          <w:rFonts w:hint="eastAsia"/>
          <w:rtl/>
        </w:rPr>
        <w:t>ش</w:t>
      </w:r>
      <w:r w:rsidR="00F705D5" w:rsidRPr="00D94E82">
        <w:rPr>
          <w:rFonts w:hint="cs"/>
          <w:rtl/>
        </w:rPr>
        <w:t>ۡ</w:t>
      </w:r>
      <w:r w:rsidR="00F705D5" w:rsidRPr="00D94E82">
        <w:rPr>
          <w:rFonts w:hint="eastAsia"/>
          <w:rtl/>
        </w:rPr>
        <w:t>هَدُواْ</w:t>
      </w:r>
      <w:r w:rsidR="00F705D5" w:rsidRPr="00D94E82">
        <w:rPr>
          <w:rtl/>
        </w:rPr>
        <w:t xml:space="preserve"> </w:t>
      </w:r>
      <w:r w:rsidR="00F705D5" w:rsidRPr="00D94E82">
        <w:rPr>
          <w:rFonts w:hint="eastAsia"/>
          <w:rtl/>
        </w:rPr>
        <w:t>بِأَنَّا</w:t>
      </w:r>
      <w:r w:rsidR="00F705D5" w:rsidRPr="00D94E82">
        <w:rPr>
          <w:rtl/>
        </w:rPr>
        <w:t xml:space="preserve"> </w:t>
      </w:r>
      <w:r w:rsidR="00F705D5" w:rsidRPr="00D94E82">
        <w:rPr>
          <w:rFonts w:hint="eastAsia"/>
          <w:rtl/>
        </w:rPr>
        <w:t>مُس</w:t>
      </w:r>
      <w:r w:rsidR="00F705D5" w:rsidRPr="00D94E82">
        <w:rPr>
          <w:rFonts w:hint="cs"/>
          <w:rtl/>
        </w:rPr>
        <w:t>ۡ</w:t>
      </w:r>
      <w:r w:rsidR="00F705D5" w:rsidRPr="00D94E82">
        <w:rPr>
          <w:rFonts w:hint="eastAsia"/>
          <w:rtl/>
        </w:rPr>
        <w:t>لِمُونَ</w:t>
      </w:r>
      <w:r w:rsidR="00F705D5" w:rsidRPr="00D94E82">
        <w:rPr>
          <w:rtl/>
        </w:rPr>
        <w:t xml:space="preserve"> </w:t>
      </w:r>
      <w:r w:rsidR="00F705D5" w:rsidRPr="00D94E82">
        <w:rPr>
          <w:rFonts w:hint="cs"/>
          <w:rtl/>
        </w:rPr>
        <w:t>٦٤</w:t>
      </w:r>
      <w:r w:rsidRPr="00FB7DB9">
        <w:rPr>
          <w:rStyle w:val="Char8"/>
          <w:rFonts w:hint="cs"/>
          <w:rtl/>
        </w:rPr>
        <w:t>﴾</w:t>
      </w:r>
      <w:r w:rsidR="00F705D5">
        <w:rPr>
          <w:rFonts w:ascii="Traditional Arabic" w:hAnsi="Traditional Arabic" w:cs="Traditional Arabic" w:hint="cs"/>
          <w:rtl/>
        </w:rPr>
        <w:t xml:space="preserve"> </w:t>
      </w:r>
      <w:r w:rsidR="0063251B" w:rsidRPr="00D94E82">
        <w:rPr>
          <w:rStyle w:val="Char6"/>
          <w:rFonts w:hint="cs"/>
          <w:rtl/>
        </w:rPr>
        <w:t>[آل عمران: 64]</w:t>
      </w:r>
      <w:r w:rsidR="0063251B">
        <w:rPr>
          <w:rFonts w:hint="cs"/>
          <w:rtl/>
        </w:rPr>
        <w:t xml:space="preserve"> </w:t>
      </w:r>
    </w:p>
    <w:p w:rsidR="0063251B" w:rsidRPr="00D94E82" w:rsidRDefault="00FB7DB9" w:rsidP="00AB7623">
      <w:pPr>
        <w:pStyle w:val="af1"/>
        <w:rPr>
          <w:rStyle w:val="Char6"/>
          <w:rtl/>
        </w:rPr>
      </w:pPr>
      <w:r w:rsidRPr="00FB7DB9">
        <w:rPr>
          <w:rStyle w:val="Char8"/>
          <w:rFonts w:hint="cs"/>
          <w:rtl/>
        </w:rPr>
        <w:t>﴿</w:t>
      </w:r>
      <w:r w:rsidR="00F705D5" w:rsidRPr="00D94E82">
        <w:rPr>
          <w:rFonts w:hint="eastAsia"/>
          <w:rtl/>
        </w:rPr>
        <w:t>يَ</w:t>
      </w:r>
      <w:r w:rsidR="00F705D5" w:rsidRPr="00D94E82">
        <w:rPr>
          <w:rFonts w:hint="cs"/>
          <w:rtl/>
        </w:rPr>
        <w:t>ٰٓ</w:t>
      </w:r>
      <w:r w:rsidR="00F705D5" w:rsidRPr="00D94E82">
        <w:rPr>
          <w:rFonts w:hint="eastAsia"/>
          <w:rtl/>
        </w:rPr>
        <w:t>أَه</w:t>
      </w:r>
      <w:r w:rsidR="00F705D5" w:rsidRPr="00D94E82">
        <w:rPr>
          <w:rFonts w:hint="cs"/>
          <w:rtl/>
        </w:rPr>
        <w:t>ۡ</w:t>
      </w:r>
      <w:r w:rsidR="00F705D5" w:rsidRPr="00D94E82">
        <w:rPr>
          <w:rFonts w:hint="eastAsia"/>
          <w:rtl/>
        </w:rPr>
        <w:t>لَ</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كِتَ</w:t>
      </w:r>
      <w:r w:rsidR="00F705D5" w:rsidRPr="00D94E82">
        <w:rPr>
          <w:rFonts w:hint="cs"/>
          <w:rtl/>
        </w:rPr>
        <w:t>ٰ</w:t>
      </w:r>
      <w:r w:rsidR="00F705D5" w:rsidRPr="00D94E82">
        <w:rPr>
          <w:rFonts w:hint="eastAsia"/>
          <w:rtl/>
        </w:rPr>
        <w:t>بِ</w:t>
      </w:r>
      <w:r w:rsidR="00F705D5" w:rsidRPr="00D94E82">
        <w:rPr>
          <w:rtl/>
        </w:rPr>
        <w:t xml:space="preserve"> </w:t>
      </w:r>
      <w:r w:rsidR="00F705D5" w:rsidRPr="00D94E82">
        <w:rPr>
          <w:rFonts w:hint="eastAsia"/>
          <w:rtl/>
        </w:rPr>
        <w:t>لِمَ</w:t>
      </w:r>
      <w:r w:rsidR="00F705D5" w:rsidRPr="00D94E82">
        <w:rPr>
          <w:rtl/>
        </w:rPr>
        <w:t xml:space="preserve"> </w:t>
      </w:r>
      <w:r w:rsidR="00F705D5" w:rsidRPr="00D94E82">
        <w:rPr>
          <w:rFonts w:hint="eastAsia"/>
          <w:rtl/>
        </w:rPr>
        <w:t>تَك</w:t>
      </w:r>
      <w:r w:rsidR="00F705D5" w:rsidRPr="00D94E82">
        <w:rPr>
          <w:rFonts w:hint="cs"/>
          <w:rtl/>
        </w:rPr>
        <w:t>ۡ</w:t>
      </w:r>
      <w:r w:rsidR="00F705D5" w:rsidRPr="00D94E82">
        <w:rPr>
          <w:rFonts w:hint="eastAsia"/>
          <w:rtl/>
        </w:rPr>
        <w:t>فُرُونَ</w:t>
      </w:r>
      <w:r w:rsidR="00F705D5" w:rsidRPr="00D94E82">
        <w:rPr>
          <w:rtl/>
        </w:rPr>
        <w:t xml:space="preserve"> </w:t>
      </w:r>
      <w:r w:rsidR="00F705D5" w:rsidRPr="00D94E82">
        <w:rPr>
          <w:rFonts w:hint="eastAsia"/>
          <w:rtl/>
        </w:rPr>
        <w:t>بِ‍</w:t>
      </w:r>
      <w:r w:rsidR="00F705D5" w:rsidRPr="00D94E82">
        <w:rPr>
          <w:rFonts w:hint="cs"/>
          <w:rtl/>
        </w:rPr>
        <w:t>ٔ</w:t>
      </w:r>
      <w:r w:rsidR="00F705D5" w:rsidRPr="00D94E82">
        <w:rPr>
          <w:rFonts w:hint="eastAsia"/>
          <w:rtl/>
        </w:rPr>
        <w:t>َايَ</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وَأَنتُم</w:t>
      </w:r>
      <w:r w:rsidR="00F705D5" w:rsidRPr="00D94E82">
        <w:rPr>
          <w:rFonts w:hint="cs"/>
          <w:rtl/>
        </w:rPr>
        <w:t>ۡ</w:t>
      </w:r>
      <w:r w:rsidR="00F705D5" w:rsidRPr="00D94E82">
        <w:rPr>
          <w:rtl/>
        </w:rPr>
        <w:t xml:space="preserve"> </w:t>
      </w:r>
      <w:r w:rsidR="00F705D5" w:rsidRPr="00D94E82">
        <w:rPr>
          <w:rFonts w:hint="eastAsia"/>
          <w:rtl/>
        </w:rPr>
        <w:t>تَش</w:t>
      </w:r>
      <w:r w:rsidR="00F705D5" w:rsidRPr="00D94E82">
        <w:rPr>
          <w:rFonts w:hint="cs"/>
          <w:rtl/>
        </w:rPr>
        <w:t>ۡ</w:t>
      </w:r>
      <w:r w:rsidR="00F705D5" w:rsidRPr="00D94E82">
        <w:rPr>
          <w:rFonts w:hint="eastAsia"/>
          <w:rtl/>
        </w:rPr>
        <w:t>هَدُونَ</w:t>
      </w:r>
      <w:r w:rsidR="00F705D5" w:rsidRPr="00D94E82">
        <w:rPr>
          <w:rtl/>
        </w:rPr>
        <w:t xml:space="preserve"> </w:t>
      </w:r>
      <w:r w:rsidR="00F705D5" w:rsidRPr="00D94E82">
        <w:rPr>
          <w:rFonts w:hint="cs"/>
          <w:rtl/>
        </w:rPr>
        <w:t>٧٠</w:t>
      </w:r>
      <w:r w:rsidRPr="00FB7DB9">
        <w:rPr>
          <w:rStyle w:val="Char8"/>
          <w:rFonts w:hint="cs"/>
          <w:rtl/>
        </w:rPr>
        <w:t>﴾</w:t>
      </w:r>
      <w:r>
        <w:rPr>
          <w:rFonts w:ascii="Traditional Arabic" w:hAnsi="Traditional Arabic" w:cs="Traditional Arabic" w:hint="cs"/>
          <w:rtl/>
        </w:rPr>
        <w:t xml:space="preserve"> </w:t>
      </w:r>
      <w:r w:rsidR="0063251B" w:rsidRPr="00D94E82">
        <w:rPr>
          <w:rStyle w:val="Char6"/>
          <w:rFonts w:hint="cs"/>
          <w:rtl/>
        </w:rPr>
        <w:t>[آل عمران: 70]</w:t>
      </w:r>
      <w:r w:rsidR="0063251B" w:rsidRPr="00D94E82">
        <w:rPr>
          <w:rStyle w:val="Char6"/>
          <w:rFonts w:hint="cs"/>
          <w:vertAlign w:val="superscript"/>
          <w:rtl/>
        </w:rPr>
        <w:t>(</w:t>
      </w:r>
      <w:r w:rsidR="0063251B" w:rsidRPr="00D94E82">
        <w:rPr>
          <w:rStyle w:val="Char6"/>
          <w:vertAlign w:val="superscript"/>
          <w:rtl/>
        </w:rPr>
        <w:footnoteReference w:id="570"/>
      </w:r>
      <w:r w:rsidR="0063251B" w:rsidRPr="00D94E82">
        <w:rPr>
          <w:rStyle w:val="Char6"/>
          <w:rFonts w:hint="cs"/>
          <w:vertAlign w:val="superscript"/>
          <w:rtl/>
        </w:rPr>
        <w:t>)</w:t>
      </w:r>
      <w:r w:rsidR="0063251B" w:rsidRPr="00D94E82">
        <w:rPr>
          <w:rStyle w:val="Char6"/>
          <w:rFonts w:hint="cs"/>
          <w:rtl/>
        </w:rPr>
        <w:t>.</w:t>
      </w:r>
    </w:p>
    <w:p w:rsidR="0063251B" w:rsidRPr="00F705D5" w:rsidRDefault="0063251B" w:rsidP="00AB7623">
      <w:pPr>
        <w:pStyle w:val="a8"/>
        <w:rPr>
          <w:spacing w:val="-4"/>
          <w:rtl/>
        </w:rPr>
      </w:pPr>
      <w:r w:rsidRPr="00F705D5">
        <w:rPr>
          <w:rFonts w:hint="cs"/>
          <w:spacing w:val="-4"/>
          <w:rtl/>
        </w:rPr>
        <w:t xml:space="preserve">دکتر سهیر فضل الله ابو وافیه در این باره می‌گوید: «این شریعت اسلامی چه از نزد خداوند و چه از نزد پیامبر </w:t>
      </w:r>
      <w:r w:rsidRPr="00F705D5">
        <w:rPr>
          <w:rFonts w:hint="cs"/>
          <w:spacing w:val="-4"/>
          <w:rtl/>
        </w:rPr>
        <w:sym w:font="AGA Arabesque" w:char="F072"/>
      </w:r>
      <w:r w:rsidRPr="00F705D5">
        <w:rPr>
          <w:rFonts w:hint="cs"/>
          <w:spacing w:val="-4"/>
          <w:rtl/>
        </w:rPr>
        <w:t xml:space="preserve"> باشد در درجه‌ی اول حرفش قراردادن منهج عقلی صحیح برای مسلمین است تا مسلمانان بر آن منهج طی طریق نمایند و به آن ملزم باشند و از آزادی اندیشه و تعقل صحیح دفاع نمایند.</w:t>
      </w:r>
    </w:p>
    <w:p w:rsidR="0063251B" w:rsidRDefault="0063251B" w:rsidP="00AB7623">
      <w:pPr>
        <w:pStyle w:val="a8"/>
        <w:rPr>
          <w:rtl/>
        </w:rPr>
      </w:pPr>
      <w:r>
        <w:rPr>
          <w:rFonts w:hint="cs"/>
          <w:rtl/>
        </w:rPr>
        <w:t xml:space="preserve">به همین دلیل است که می‌بینیم، پیامبر </w:t>
      </w:r>
      <w:r>
        <w:rPr>
          <w:rFonts w:hint="cs"/>
          <w:rtl/>
        </w:rPr>
        <w:sym w:font="AGA Arabesque" w:char="F072"/>
      </w:r>
      <w:r>
        <w:rPr>
          <w:rFonts w:hint="cs"/>
          <w:rtl/>
        </w:rPr>
        <w:t xml:space="preserve"> اصحابش را به خاطر مشورت و نظرخواهی از آن‌ها جمع می‌نماید تا یارانش با آزادی کامل و استقلال فکری به ارائه‌ی نظریات خود بپردازند. و در این میان شرح صدر پیامبر </w:t>
      </w:r>
      <w:r>
        <w:rPr>
          <w:rFonts w:hint="cs"/>
          <w:rtl/>
        </w:rPr>
        <w:sym w:font="AGA Arabesque" w:char="F072"/>
      </w:r>
      <w:r>
        <w:rPr>
          <w:rFonts w:hint="cs"/>
          <w:rtl/>
        </w:rPr>
        <w:t xml:space="preserve"> به حدی است که بعضی از اصحاب از حد مشورت‌کردن جلوتر نیز رفته و حرف‌های دیگری را به پیامبر </w:t>
      </w:r>
      <w:r>
        <w:rPr>
          <w:rFonts w:hint="cs"/>
          <w:rtl/>
        </w:rPr>
        <w:sym w:font="AGA Arabesque" w:char="F072"/>
      </w:r>
      <w:r>
        <w:rPr>
          <w:rFonts w:hint="cs"/>
          <w:rtl/>
        </w:rPr>
        <w:t xml:space="preserve"> می‌گویند. به عنوان مثال:</w:t>
      </w:r>
    </w:p>
    <w:p w:rsidR="0063251B" w:rsidRDefault="0063251B" w:rsidP="00AB7623">
      <w:pPr>
        <w:pStyle w:val="a8"/>
        <w:rPr>
          <w:rtl/>
        </w:rPr>
      </w:pPr>
      <w:r>
        <w:rPr>
          <w:rFonts w:hint="cs"/>
          <w:rtl/>
        </w:rPr>
        <w:t xml:space="preserve">عمر بن خطاب </w:t>
      </w:r>
      <w:r>
        <w:rPr>
          <w:rFonts w:hint="cs"/>
          <w:rtl/>
        </w:rPr>
        <w:sym w:font="AGA Arabesque" w:char="F074"/>
      </w:r>
      <w:r>
        <w:rPr>
          <w:rFonts w:hint="cs"/>
          <w:rtl/>
        </w:rPr>
        <w:t xml:space="preserve"> از حد مشورت گذشته و روزی به پیامبر </w:t>
      </w:r>
      <w:r>
        <w:rPr>
          <w:rFonts w:hint="cs"/>
          <w:rtl/>
        </w:rPr>
        <w:sym w:font="AGA Arabesque" w:char="F072"/>
      </w:r>
      <w:r>
        <w:rPr>
          <w:rFonts w:hint="cs"/>
          <w:rtl/>
        </w:rPr>
        <w:t xml:space="preserve"> می‌گوید: «ای محمد! به زنانت بگو: حجاب را رعایت نمایند، پیامبر </w:t>
      </w:r>
      <w:r>
        <w:rPr>
          <w:rFonts w:hint="cs"/>
          <w:rtl/>
        </w:rPr>
        <w:sym w:font="AGA Arabesque" w:char="F072"/>
      </w:r>
      <w:r>
        <w:rPr>
          <w:rFonts w:hint="cs"/>
          <w:rtl/>
        </w:rPr>
        <w:t xml:space="preserve"> در جوابش گفت: هنوز به این کار امر نشده‌ام. اما عمر </w:t>
      </w:r>
      <w:r>
        <w:rPr>
          <w:rFonts w:hint="cs"/>
          <w:rtl/>
        </w:rPr>
        <w:sym w:font="AGA Arabesque" w:char="F074"/>
      </w:r>
      <w:r>
        <w:rPr>
          <w:rFonts w:hint="cs"/>
          <w:rtl/>
        </w:rPr>
        <w:t xml:space="preserve"> به خاطر بصیرتی که خداوند به او داده بود، می‌دید که زنان پیامبر </w:t>
      </w:r>
      <w:r>
        <w:rPr>
          <w:rFonts w:hint="cs"/>
          <w:rtl/>
        </w:rPr>
        <w:sym w:font="AGA Arabesque" w:char="F072"/>
      </w:r>
      <w:r>
        <w:rPr>
          <w:rFonts w:hint="cs"/>
          <w:rtl/>
        </w:rPr>
        <w:t xml:space="preserve"> دارای جایگاه و منزلتی هستند که سایر زنان ندارند، پس لازم است که محجبه باشند، سپس خداوند صواب رأی عمر </w:t>
      </w:r>
      <w:r>
        <w:rPr>
          <w:rFonts w:hint="cs"/>
          <w:rtl/>
        </w:rPr>
        <w:sym w:font="AGA Arabesque" w:char="F074"/>
      </w:r>
      <w:r>
        <w:rPr>
          <w:rFonts w:hint="cs"/>
          <w:rtl/>
        </w:rPr>
        <w:t xml:space="preserve"> را آشکار می‌نماید و این آیه را بر پیامبر </w:t>
      </w:r>
      <w:r>
        <w:rPr>
          <w:rFonts w:hint="cs"/>
          <w:rtl/>
        </w:rPr>
        <w:sym w:font="AGA Arabesque" w:char="F072"/>
      </w:r>
      <w:r>
        <w:rPr>
          <w:rFonts w:hint="cs"/>
          <w:rtl/>
        </w:rPr>
        <w:t xml:space="preserve"> نازل می‌کند:</w:t>
      </w:r>
    </w:p>
    <w:p w:rsidR="0063251B" w:rsidRDefault="00FB7DB9" w:rsidP="00AB7623">
      <w:pPr>
        <w:pStyle w:val="af1"/>
        <w:rPr>
          <w:rtl/>
        </w:rPr>
      </w:pPr>
      <w:r w:rsidRPr="00FB7DB9">
        <w:rPr>
          <w:rStyle w:val="Char8"/>
          <w:rFonts w:hint="cs"/>
          <w:rtl/>
        </w:rPr>
        <w:t>﴿</w:t>
      </w:r>
      <w:r w:rsidR="00F705D5" w:rsidRPr="00D94E82">
        <w:rPr>
          <w:rFonts w:hint="eastAsia"/>
          <w:rtl/>
        </w:rPr>
        <w:t>يَ</w:t>
      </w:r>
      <w:r w:rsidR="00F705D5" w:rsidRPr="00D94E82">
        <w:rPr>
          <w:rFonts w:hint="cs"/>
          <w:rtl/>
        </w:rPr>
        <w:t>ٰ</w:t>
      </w:r>
      <w:r w:rsidR="00F705D5" w:rsidRPr="00D94E82">
        <w:rPr>
          <w:rFonts w:hint="eastAsia"/>
          <w:rtl/>
        </w:rPr>
        <w:t>نِسَا</w:t>
      </w:r>
      <w:r w:rsidR="00F705D5" w:rsidRPr="00D94E82">
        <w:rPr>
          <w:rFonts w:hint="cs"/>
          <w:rtl/>
        </w:rPr>
        <w:t>ٓ</w:t>
      </w:r>
      <w:r w:rsidR="00F705D5" w:rsidRPr="00D94E82">
        <w:rPr>
          <w:rFonts w:hint="eastAsia"/>
          <w:rtl/>
        </w:rPr>
        <w:t>ءَ</w:t>
      </w:r>
      <w:r w:rsidR="00F705D5" w:rsidRPr="00D94E82">
        <w:rPr>
          <w:rtl/>
        </w:rPr>
        <w:t xml:space="preserve"> </w:t>
      </w:r>
      <w:r w:rsidR="00F705D5" w:rsidRPr="00D94E82">
        <w:rPr>
          <w:rFonts w:hint="cs"/>
          <w:rtl/>
        </w:rPr>
        <w:t>ٱ</w:t>
      </w:r>
      <w:r w:rsidR="00F705D5" w:rsidRPr="00D94E82">
        <w:rPr>
          <w:rFonts w:hint="eastAsia"/>
          <w:rtl/>
        </w:rPr>
        <w:t>لنَّبِيِّ</w:t>
      </w:r>
      <w:r w:rsidR="00F705D5" w:rsidRPr="00D94E82">
        <w:rPr>
          <w:rtl/>
        </w:rPr>
        <w:t xml:space="preserve"> </w:t>
      </w:r>
      <w:r w:rsidR="00F705D5" w:rsidRPr="00D94E82">
        <w:rPr>
          <w:rFonts w:hint="eastAsia"/>
          <w:rtl/>
        </w:rPr>
        <w:t>لَس</w:t>
      </w:r>
      <w:r w:rsidR="00F705D5" w:rsidRPr="00D94E82">
        <w:rPr>
          <w:rFonts w:hint="cs"/>
          <w:rtl/>
        </w:rPr>
        <w:t>ۡ</w:t>
      </w:r>
      <w:r w:rsidR="00F705D5" w:rsidRPr="00D94E82">
        <w:rPr>
          <w:rFonts w:hint="eastAsia"/>
          <w:rtl/>
        </w:rPr>
        <w:t>تُنَّ</w:t>
      </w:r>
      <w:r w:rsidR="00F705D5" w:rsidRPr="00D94E82">
        <w:rPr>
          <w:rtl/>
        </w:rPr>
        <w:t xml:space="preserve"> </w:t>
      </w:r>
      <w:r w:rsidR="00F705D5" w:rsidRPr="00D94E82">
        <w:rPr>
          <w:rFonts w:hint="eastAsia"/>
          <w:rtl/>
        </w:rPr>
        <w:t>كَأَحَد</w:t>
      </w:r>
      <w:r w:rsidR="00F705D5" w:rsidRPr="00D94E82">
        <w:rPr>
          <w:rFonts w:hint="cs"/>
          <w:rtl/>
        </w:rPr>
        <w:t>ٖ</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لنِّسَا</w:t>
      </w:r>
      <w:r w:rsidR="00F705D5" w:rsidRPr="00D94E82">
        <w:rPr>
          <w:rFonts w:hint="cs"/>
          <w:rtl/>
        </w:rPr>
        <w:t>ٓ</w:t>
      </w:r>
      <w:r w:rsidR="00F705D5" w:rsidRPr="00D94E82">
        <w:rPr>
          <w:rFonts w:hint="eastAsia"/>
          <w:rtl/>
        </w:rPr>
        <w:t>ءِ</w:t>
      </w:r>
      <w:r w:rsidR="00F705D5" w:rsidRPr="00D94E82">
        <w:rPr>
          <w:rtl/>
        </w:rPr>
        <w:t xml:space="preserve"> </w:t>
      </w:r>
      <w:r w:rsidR="00F705D5" w:rsidRPr="00D94E82">
        <w:rPr>
          <w:rFonts w:hint="eastAsia"/>
          <w:rtl/>
        </w:rPr>
        <w:t>إِنِ</w:t>
      </w:r>
      <w:r w:rsidR="00F705D5" w:rsidRPr="00D94E82">
        <w:rPr>
          <w:rtl/>
        </w:rPr>
        <w:t xml:space="preserve"> </w:t>
      </w:r>
      <w:r w:rsidR="00F705D5" w:rsidRPr="00D94E82">
        <w:rPr>
          <w:rFonts w:hint="cs"/>
          <w:rtl/>
        </w:rPr>
        <w:t>ٱ</w:t>
      </w:r>
      <w:r w:rsidR="00F705D5" w:rsidRPr="00D94E82">
        <w:rPr>
          <w:rFonts w:hint="eastAsia"/>
          <w:rtl/>
        </w:rPr>
        <w:t>تَّقَي</w:t>
      </w:r>
      <w:r w:rsidR="00F705D5" w:rsidRPr="00D94E82">
        <w:rPr>
          <w:rFonts w:hint="cs"/>
          <w:rtl/>
        </w:rPr>
        <w:t>ۡ</w:t>
      </w:r>
      <w:r w:rsidR="00F705D5" w:rsidRPr="00D94E82">
        <w:rPr>
          <w:rFonts w:hint="eastAsia"/>
          <w:rtl/>
        </w:rPr>
        <w:t>تُنَّ</w:t>
      </w:r>
      <w:r w:rsidR="00F705D5" w:rsidRPr="00D94E82">
        <w:rPr>
          <w:rFonts w:hint="cs"/>
          <w:rtl/>
        </w:rPr>
        <w:t>ۚ</w:t>
      </w:r>
      <w:r w:rsidR="00F705D5" w:rsidRPr="00D94E82">
        <w:rPr>
          <w:rtl/>
        </w:rPr>
        <w:t xml:space="preserve"> </w:t>
      </w:r>
      <w:r w:rsidR="00F705D5" w:rsidRPr="00D94E82">
        <w:rPr>
          <w:rFonts w:hint="eastAsia"/>
          <w:rtl/>
        </w:rPr>
        <w:t>فَلَا</w:t>
      </w:r>
      <w:r w:rsidR="00F705D5" w:rsidRPr="00D94E82">
        <w:rPr>
          <w:rtl/>
        </w:rPr>
        <w:t xml:space="preserve"> </w:t>
      </w:r>
      <w:r w:rsidR="00F705D5" w:rsidRPr="00D94E82">
        <w:rPr>
          <w:rFonts w:hint="eastAsia"/>
          <w:rtl/>
        </w:rPr>
        <w:t>تَخ</w:t>
      </w:r>
      <w:r w:rsidR="00F705D5" w:rsidRPr="00D94E82">
        <w:rPr>
          <w:rFonts w:hint="cs"/>
          <w:rtl/>
        </w:rPr>
        <w:t>ۡ</w:t>
      </w:r>
      <w:r w:rsidR="00F705D5" w:rsidRPr="00D94E82">
        <w:rPr>
          <w:rFonts w:hint="eastAsia"/>
          <w:rtl/>
        </w:rPr>
        <w:t>ضَع</w:t>
      </w:r>
      <w:r w:rsidR="00F705D5" w:rsidRPr="00D94E82">
        <w:rPr>
          <w:rFonts w:hint="cs"/>
          <w:rtl/>
        </w:rPr>
        <w:t>ۡ</w:t>
      </w:r>
      <w:r w:rsidR="00F705D5" w:rsidRPr="00D94E82">
        <w:rPr>
          <w:rFonts w:hint="eastAsia"/>
          <w:rtl/>
        </w:rPr>
        <w:t>نَ</w:t>
      </w:r>
      <w:r w:rsidR="00F705D5" w:rsidRPr="00D94E82">
        <w:rPr>
          <w:rtl/>
        </w:rPr>
        <w:t xml:space="preserve"> </w:t>
      </w:r>
      <w:r w:rsidR="00F705D5" w:rsidRPr="00D94E82">
        <w:rPr>
          <w:rFonts w:hint="eastAsia"/>
          <w:rtl/>
        </w:rPr>
        <w:t>بِ</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قَو</w:t>
      </w:r>
      <w:r w:rsidR="00F705D5" w:rsidRPr="00D94E82">
        <w:rPr>
          <w:rFonts w:hint="cs"/>
          <w:rtl/>
        </w:rPr>
        <w:t>ۡ</w:t>
      </w:r>
      <w:r w:rsidR="00F705D5" w:rsidRPr="00D94E82">
        <w:rPr>
          <w:rFonts w:hint="eastAsia"/>
          <w:rtl/>
        </w:rPr>
        <w:t>لِ</w:t>
      </w:r>
      <w:r w:rsidR="00F705D5" w:rsidRPr="00D94E82">
        <w:rPr>
          <w:rtl/>
        </w:rPr>
        <w:t xml:space="preserve"> </w:t>
      </w:r>
      <w:r w:rsidR="00F705D5" w:rsidRPr="00D94E82">
        <w:rPr>
          <w:rFonts w:hint="eastAsia"/>
          <w:rtl/>
        </w:rPr>
        <w:t>فَيَط</w:t>
      </w:r>
      <w:r w:rsidR="00F705D5" w:rsidRPr="00D94E82">
        <w:rPr>
          <w:rFonts w:hint="cs"/>
          <w:rtl/>
        </w:rPr>
        <w:t>ۡ</w:t>
      </w:r>
      <w:r w:rsidR="00F705D5" w:rsidRPr="00D94E82">
        <w:rPr>
          <w:rFonts w:hint="eastAsia"/>
          <w:rtl/>
        </w:rPr>
        <w:t>مَعَ</w:t>
      </w:r>
      <w:r w:rsidR="00F705D5" w:rsidRPr="00D94E82">
        <w:rPr>
          <w:rtl/>
        </w:rPr>
        <w:t xml:space="preserve"> </w:t>
      </w:r>
      <w:r w:rsidR="00F705D5" w:rsidRPr="00D94E82">
        <w:rPr>
          <w:rFonts w:hint="cs"/>
          <w:rtl/>
        </w:rPr>
        <w:t>ٱ</w:t>
      </w:r>
      <w:r w:rsidR="00F705D5" w:rsidRPr="00D94E82">
        <w:rPr>
          <w:rFonts w:hint="eastAsia"/>
          <w:rtl/>
        </w:rPr>
        <w:t>لَّذِي</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eastAsia"/>
          <w:rtl/>
        </w:rPr>
        <w:t>قَل</w:t>
      </w:r>
      <w:r w:rsidR="00F705D5" w:rsidRPr="00D94E82">
        <w:rPr>
          <w:rFonts w:hint="cs"/>
          <w:rtl/>
        </w:rPr>
        <w:t>ۡ</w:t>
      </w:r>
      <w:r w:rsidR="00F705D5" w:rsidRPr="00D94E82">
        <w:rPr>
          <w:rFonts w:hint="eastAsia"/>
          <w:rtl/>
        </w:rPr>
        <w:t>بِهِ</w:t>
      </w:r>
      <w:r w:rsidR="00F705D5" w:rsidRPr="00D94E82">
        <w:rPr>
          <w:rFonts w:hint="cs"/>
          <w:rtl/>
        </w:rPr>
        <w:t>ۦ</w:t>
      </w:r>
      <w:r w:rsidR="00F705D5" w:rsidRPr="00D94E82">
        <w:rPr>
          <w:rtl/>
        </w:rPr>
        <w:t xml:space="preserve"> </w:t>
      </w:r>
      <w:r w:rsidR="00F705D5" w:rsidRPr="00D94E82">
        <w:rPr>
          <w:rFonts w:hint="eastAsia"/>
          <w:rtl/>
        </w:rPr>
        <w:t>مَرَض</w:t>
      </w:r>
      <w:r w:rsidR="00F705D5" w:rsidRPr="00D94E82">
        <w:rPr>
          <w:rFonts w:hint="cs"/>
          <w:rtl/>
        </w:rPr>
        <w:t>ٞ</w:t>
      </w:r>
      <w:r w:rsidR="00F705D5" w:rsidRPr="00D94E82">
        <w:rPr>
          <w:rtl/>
        </w:rPr>
        <w:t xml:space="preserve"> </w:t>
      </w:r>
      <w:r w:rsidR="00F705D5" w:rsidRPr="00D94E82">
        <w:rPr>
          <w:rFonts w:hint="eastAsia"/>
          <w:rtl/>
        </w:rPr>
        <w:t>وَقُل</w:t>
      </w:r>
      <w:r w:rsidR="00F705D5" w:rsidRPr="00D94E82">
        <w:rPr>
          <w:rFonts w:hint="cs"/>
          <w:rtl/>
        </w:rPr>
        <w:t>ۡ</w:t>
      </w:r>
      <w:r w:rsidR="00F705D5" w:rsidRPr="00D94E82">
        <w:rPr>
          <w:rFonts w:hint="eastAsia"/>
          <w:rtl/>
        </w:rPr>
        <w:t>نَ</w:t>
      </w:r>
      <w:r w:rsidR="00F705D5" w:rsidRPr="00D94E82">
        <w:rPr>
          <w:rtl/>
        </w:rPr>
        <w:t xml:space="preserve"> </w:t>
      </w:r>
      <w:r w:rsidR="00F705D5" w:rsidRPr="00D94E82">
        <w:rPr>
          <w:rFonts w:hint="eastAsia"/>
          <w:rtl/>
        </w:rPr>
        <w:t>قَو</w:t>
      </w:r>
      <w:r w:rsidR="00F705D5" w:rsidRPr="00D94E82">
        <w:rPr>
          <w:rFonts w:hint="cs"/>
          <w:rtl/>
        </w:rPr>
        <w:t>ۡ</w:t>
      </w:r>
      <w:r w:rsidR="00F705D5" w:rsidRPr="00D94E82">
        <w:rPr>
          <w:rFonts w:hint="eastAsia"/>
          <w:rtl/>
        </w:rPr>
        <w:t>ل</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مَّع</w:t>
      </w:r>
      <w:r w:rsidR="00F705D5" w:rsidRPr="00D94E82">
        <w:rPr>
          <w:rFonts w:hint="cs"/>
          <w:rtl/>
        </w:rPr>
        <w:t>ۡ</w:t>
      </w:r>
      <w:r w:rsidR="00F705D5" w:rsidRPr="00D94E82">
        <w:rPr>
          <w:rFonts w:hint="eastAsia"/>
          <w:rtl/>
        </w:rPr>
        <w:t>رُوف</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cs"/>
          <w:rtl/>
        </w:rPr>
        <w:t>٣٢</w:t>
      </w:r>
      <w:r w:rsidRPr="00FB7DB9">
        <w:rPr>
          <w:rStyle w:val="Char8"/>
          <w:rFonts w:hint="cs"/>
          <w:rtl/>
        </w:rPr>
        <w:t>﴾</w:t>
      </w:r>
      <w:r w:rsidR="00F705D5">
        <w:rPr>
          <w:rFonts w:ascii="Traditional Arabic" w:hAnsi="Traditional Arabic" w:cs="Traditional Arabic" w:hint="cs"/>
          <w:rtl/>
        </w:rPr>
        <w:t xml:space="preserve"> </w:t>
      </w:r>
      <w:r w:rsidR="0063251B" w:rsidRPr="00F705D5">
        <w:rPr>
          <w:rStyle w:val="Char6"/>
          <w:rFonts w:hint="cs"/>
          <w:rtl/>
        </w:rPr>
        <w:t>[الأحزاب: 32]</w:t>
      </w:r>
      <w:r w:rsidR="0063251B">
        <w:rPr>
          <w:rFonts w:hint="cs"/>
          <w:rtl/>
        </w:rPr>
        <w:t>.</w:t>
      </w:r>
    </w:p>
    <w:p w:rsidR="0063251B" w:rsidRDefault="0063251B" w:rsidP="00AB7623">
      <w:pPr>
        <w:pStyle w:val="a8"/>
        <w:rPr>
          <w:rtl/>
        </w:rPr>
      </w:pPr>
      <w:r>
        <w:rPr>
          <w:rFonts w:hint="cs"/>
          <w:rtl/>
        </w:rPr>
        <w:t xml:space="preserve">یا علی بن ابی طالب </w:t>
      </w:r>
      <w:r>
        <w:rPr>
          <w:rFonts w:hint="cs"/>
          <w:rtl/>
        </w:rPr>
        <w:sym w:font="AGA Arabesque" w:char="F074"/>
      </w:r>
      <w:r>
        <w:rPr>
          <w:rFonts w:hint="cs"/>
          <w:rtl/>
        </w:rPr>
        <w:t xml:space="preserve"> است که در جریان افک أم المؤمنین عایشه</w:t>
      </w:r>
      <w:r>
        <w:rPr>
          <w:rFonts w:cs="CTraditional Arabic" w:hint="cs"/>
          <w:rtl/>
        </w:rPr>
        <w:t>ل</w:t>
      </w:r>
      <w:r>
        <w:rPr>
          <w:rFonts w:hint="cs"/>
          <w:rtl/>
        </w:rPr>
        <w:t xml:space="preserve"> به پیامبر </w:t>
      </w:r>
      <w:r>
        <w:rPr>
          <w:rFonts w:hint="cs"/>
        </w:rPr>
        <w:sym w:font="AGA Arabesque" w:char="F072"/>
      </w:r>
      <w:r>
        <w:rPr>
          <w:rFonts w:hint="cs"/>
          <w:rtl/>
        </w:rPr>
        <w:t xml:space="preserve"> می‌فرماید: «زنان آنجا زیاد بودند»، و با این حرفش اشاره به این دارد که دوست ندارند پیامبر</w:t>
      </w:r>
      <w:r>
        <w:rPr>
          <w:rFonts w:hint="cs"/>
        </w:rPr>
        <w:sym w:font="AGA Arabesque" w:char="F072"/>
      </w:r>
      <w:r>
        <w:rPr>
          <w:rFonts w:hint="cs"/>
          <w:rtl/>
        </w:rPr>
        <w:t xml:space="preserve"> عایشه</w:t>
      </w:r>
      <w:r>
        <w:rPr>
          <w:rFonts w:cs="CTraditional Arabic" w:hint="cs"/>
          <w:rtl/>
        </w:rPr>
        <w:t>ل</w:t>
      </w:r>
      <w:r>
        <w:rPr>
          <w:rFonts w:hint="cs"/>
          <w:rtl/>
        </w:rPr>
        <w:t xml:space="preserve"> را به خاطر این حرف‌ها طلاق دهد، سپس علی به جواب جاریه اشاره می‌کند </w:t>
      </w:r>
      <w:r>
        <w:rPr>
          <w:rFonts w:cs="Times New Roman" w:hint="cs"/>
          <w:rtl/>
        </w:rPr>
        <w:t>–</w:t>
      </w:r>
      <w:r>
        <w:rPr>
          <w:rFonts w:hint="cs"/>
          <w:rtl/>
        </w:rPr>
        <w:t xml:space="preserve"> وقتی که از جاریه‌ی همراه عایشه</w:t>
      </w:r>
      <w:r>
        <w:rPr>
          <w:rFonts w:cs="CTraditional Arabic" w:hint="cs"/>
          <w:rtl/>
        </w:rPr>
        <w:t>ل</w:t>
      </w:r>
      <w:r>
        <w:rPr>
          <w:rFonts w:hint="cs"/>
          <w:rtl/>
        </w:rPr>
        <w:t xml:space="preserve"> جریان را پرسیدند، جاریه در جواب گفت: «قسم به خدا من به غیر از خیر چیز دیگری نمی‌دانم» - و می‌گوید: ای پیامبر! حرف این جاریه را قبول کن، علی</w:t>
      </w:r>
      <w:r>
        <w:rPr>
          <w:rFonts w:hint="cs"/>
        </w:rPr>
        <w:sym w:font="AGA Arabesque" w:char="F074"/>
      </w:r>
      <w:r>
        <w:rPr>
          <w:rFonts w:hint="cs"/>
          <w:rtl/>
        </w:rPr>
        <w:t xml:space="preserve"> آنقدر از حرف مردم در این باره خشمگین بود که خداوند آیه نازل نموده و فرمود:</w:t>
      </w:r>
    </w:p>
    <w:p w:rsidR="0063251B" w:rsidRDefault="00FB7DB9" w:rsidP="00AB7623">
      <w:pPr>
        <w:pStyle w:val="af1"/>
        <w:rPr>
          <w:rtl/>
        </w:rPr>
      </w:pPr>
      <w:r w:rsidRPr="00FB7DB9">
        <w:rPr>
          <w:rStyle w:val="Char8"/>
          <w:rFonts w:hint="cs"/>
          <w:rtl/>
        </w:rPr>
        <w:t>﴿</w:t>
      </w:r>
      <w:r w:rsidR="00F705D5" w:rsidRPr="00D94E82">
        <w:rPr>
          <w:rFonts w:hint="eastAsia"/>
          <w:rtl/>
        </w:rPr>
        <w:t>وَلَو</w:t>
      </w:r>
      <w:r w:rsidR="00F705D5" w:rsidRPr="00D94E82">
        <w:rPr>
          <w:rFonts w:hint="cs"/>
          <w:rtl/>
        </w:rPr>
        <w:t>ۡ</w:t>
      </w:r>
      <w:r w:rsidR="00F705D5" w:rsidRPr="00D94E82">
        <w:rPr>
          <w:rFonts w:hint="eastAsia"/>
          <w:rtl/>
        </w:rPr>
        <w:t>لَا</w:t>
      </w:r>
      <w:r w:rsidR="00F705D5" w:rsidRPr="00D94E82">
        <w:rPr>
          <w:rFonts w:hint="cs"/>
          <w:rtl/>
        </w:rPr>
        <w:t>ٓ</w:t>
      </w:r>
      <w:r w:rsidR="00F705D5" w:rsidRPr="00D94E82">
        <w:rPr>
          <w:rtl/>
        </w:rPr>
        <w:t xml:space="preserve"> </w:t>
      </w:r>
      <w:r w:rsidR="00F705D5" w:rsidRPr="00D94E82">
        <w:rPr>
          <w:rFonts w:hint="eastAsia"/>
          <w:rtl/>
        </w:rPr>
        <w:t>إِذ</w:t>
      </w:r>
      <w:r w:rsidR="00F705D5" w:rsidRPr="00D94E82">
        <w:rPr>
          <w:rFonts w:hint="cs"/>
          <w:rtl/>
        </w:rPr>
        <w:t>ۡ</w:t>
      </w:r>
      <w:r w:rsidR="00F705D5" w:rsidRPr="00D94E82">
        <w:rPr>
          <w:rtl/>
        </w:rPr>
        <w:t xml:space="preserve"> </w:t>
      </w:r>
      <w:r w:rsidR="00F705D5" w:rsidRPr="00D94E82">
        <w:rPr>
          <w:rFonts w:hint="eastAsia"/>
          <w:rtl/>
        </w:rPr>
        <w:t>سَمِع</w:t>
      </w:r>
      <w:r w:rsidR="00F705D5" w:rsidRPr="00D94E82">
        <w:rPr>
          <w:rFonts w:hint="cs"/>
          <w:rtl/>
        </w:rPr>
        <w:t>ۡ</w:t>
      </w:r>
      <w:r w:rsidR="00F705D5" w:rsidRPr="00D94E82">
        <w:rPr>
          <w:rFonts w:hint="eastAsia"/>
          <w:rtl/>
        </w:rPr>
        <w:t>تُمُوهُ</w:t>
      </w:r>
      <w:r w:rsidR="00F705D5" w:rsidRPr="00D94E82">
        <w:rPr>
          <w:rtl/>
        </w:rPr>
        <w:t xml:space="preserve"> </w:t>
      </w:r>
      <w:r w:rsidR="00F705D5" w:rsidRPr="00D94E82">
        <w:rPr>
          <w:rFonts w:hint="eastAsia"/>
          <w:rtl/>
        </w:rPr>
        <w:t>قُل</w:t>
      </w:r>
      <w:r w:rsidR="00F705D5" w:rsidRPr="00D94E82">
        <w:rPr>
          <w:rFonts w:hint="cs"/>
          <w:rtl/>
        </w:rPr>
        <w:t>ۡ</w:t>
      </w:r>
      <w:r w:rsidR="00F705D5" w:rsidRPr="00D94E82">
        <w:rPr>
          <w:rFonts w:hint="eastAsia"/>
          <w:rtl/>
        </w:rPr>
        <w:t>تُم</w:t>
      </w:r>
      <w:r w:rsidR="00F705D5" w:rsidRPr="00D94E82">
        <w:rPr>
          <w:rtl/>
        </w:rPr>
        <w:t xml:space="preserve"> </w:t>
      </w:r>
      <w:r w:rsidR="00F705D5" w:rsidRPr="00D94E82">
        <w:rPr>
          <w:rFonts w:hint="eastAsia"/>
          <w:rtl/>
        </w:rPr>
        <w:t>مَّا</w:t>
      </w:r>
      <w:r w:rsidR="00F705D5" w:rsidRPr="00D94E82">
        <w:rPr>
          <w:rtl/>
        </w:rPr>
        <w:t xml:space="preserve"> </w:t>
      </w:r>
      <w:r w:rsidR="00F705D5" w:rsidRPr="00D94E82">
        <w:rPr>
          <w:rFonts w:hint="eastAsia"/>
          <w:rtl/>
        </w:rPr>
        <w:t>يَكُونُ</w:t>
      </w:r>
      <w:r w:rsidR="00F705D5" w:rsidRPr="00D94E82">
        <w:rPr>
          <w:rtl/>
        </w:rPr>
        <w:t xml:space="preserve"> </w:t>
      </w:r>
      <w:r w:rsidR="00F705D5" w:rsidRPr="00D94E82">
        <w:rPr>
          <w:rFonts w:hint="eastAsia"/>
          <w:rtl/>
        </w:rPr>
        <w:t>لَنَا</w:t>
      </w:r>
      <w:r w:rsidR="00F705D5" w:rsidRPr="00D94E82">
        <w:rPr>
          <w:rFonts w:hint="cs"/>
          <w:rtl/>
        </w:rPr>
        <w:t>ٓ</w:t>
      </w:r>
      <w:r w:rsidR="00F705D5" w:rsidRPr="00D94E82">
        <w:rPr>
          <w:rtl/>
        </w:rPr>
        <w:t xml:space="preserve"> </w:t>
      </w:r>
      <w:r w:rsidR="00F705D5" w:rsidRPr="00D94E82">
        <w:rPr>
          <w:rFonts w:hint="eastAsia"/>
          <w:rtl/>
        </w:rPr>
        <w:t>أَن</w:t>
      </w:r>
      <w:r w:rsidR="00F705D5" w:rsidRPr="00D94E82">
        <w:rPr>
          <w:rtl/>
        </w:rPr>
        <w:t xml:space="preserve"> </w:t>
      </w:r>
      <w:r w:rsidR="00F705D5" w:rsidRPr="00D94E82">
        <w:rPr>
          <w:rFonts w:hint="eastAsia"/>
          <w:rtl/>
        </w:rPr>
        <w:t>نَّتَكَلَّمَ</w:t>
      </w:r>
      <w:r w:rsidR="00F705D5" w:rsidRPr="00D94E82">
        <w:rPr>
          <w:rtl/>
        </w:rPr>
        <w:t xml:space="preserve"> </w:t>
      </w:r>
      <w:r w:rsidR="00F705D5" w:rsidRPr="00D94E82">
        <w:rPr>
          <w:rFonts w:hint="eastAsia"/>
          <w:rtl/>
        </w:rPr>
        <w:t>بِهَ</w:t>
      </w:r>
      <w:r w:rsidR="00F705D5" w:rsidRPr="00D94E82">
        <w:rPr>
          <w:rFonts w:hint="cs"/>
          <w:rtl/>
        </w:rPr>
        <w:t>ٰ</w:t>
      </w:r>
      <w:r w:rsidR="00F705D5" w:rsidRPr="00D94E82">
        <w:rPr>
          <w:rFonts w:hint="eastAsia"/>
          <w:rtl/>
        </w:rPr>
        <w:t>ذَا</w:t>
      </w:r>
      <w:r w:rsidR="00F705D5" w:rsidRPr="00D94E82">
        <w:rPr>
          <w:rtl/>
        </w:rPr>
        <w:t xml:space="preserve"> </w:t>
      </w:r>
      <w:r w:rsidR="00F705D5" w:rsidRPr="00D94E82">
        <w:rPr>
          <w:rFonts w:hint="eastAsia"/>
          <w:rtl/>
        </w:rPr>
        <w:t>سُب</w:t>
      </w:r>
      <w:r w:rsidR="00F705D5" w:rsidRPr="00D94E82">
        <w:rPr>
          <w:rFonts w:hint="cs"/>
          <w:rtl/>
        </w:rPr>
        <w:t>ۡ</w:t>
      </w:r>
      <w:r w:rsidR="00F705D5" w:rsidRPr="00D94E82">
        <w:rPr>
          <w:rFonts w:hint="eastAsia"/>
          <w:rtl/>
        </w:rPr>
        <w:t>حَ</w:t>
      </w:r>
      <w:r w:rsidR="00F705D5" w:rsidRPr="00D94E82">
        <w:rPr>
          <w:rFonts w:hint="cs"/>
          <w:rtl/>
        </w:rPr>
        <w:t>ٰ</w:t>
      </w:r>
      <w:r w:rsidR="00F705D5" w:rsidRPr="00D94E82">
        <w:rPr>
          <w:rFonts w:hint="eastAsia"/>
          <w:rtl/>
        </w:rPr>
        <w:t>نَكَ</w:t>
      </w:r>
      <w:r w:rsidR="00F705D5" w:rsidRPr="00D94E82">
        <w:rPr>
          <w:rtl/>
        </w:rPr>
        <w:t xml:space="preserve"> </w:t>
      </w:r>
      <w:r w:rsidR="00F705D5" w:rsidRPr="00D94E82">
        <w:rPr>
          <w:rFonts w:hint="eastAsia"/>
          <w:rtl/>
        </w:rPr>
        <w:t>هَ</w:t>
      </w:r>
      <w:r w:rsidR="00F705D5" w:rsidRPr="00D94E82">
        <w:rPr>
          <w:rFonts w:hint="cs"/>
          <w:rtl/>
        </w:rPr>
        <w:t>ٰ</w:t>
      </w:r>
      <w:r w:rsidR="00F705D5" w:rsidRPr="00D94E82">
        <w:rPr>
          <w:rFonts w:hint="eastAsia"/>
          <w:rtl/>
        </w:rPr>
        <w:t>ذَا</w:t>
      </w:r>
      <w:r w:rsidR="00F705D5" w:rsidRPr="00D94E82">
        <w:rPr>
          <w:rtl/>
        </w:rPr>
        <w:t xml:space="preserve"> </w:t>
      </w:r>
      <w:r w:rsidR="00F705D5" w:rsidRPr="00D94E82">
        <w:rPr>
          <w:rFonts w:hint="eastAsia"/>
          <w:rtl/>
        </w:rPr>
        <w:t>بُه</w:t>
      </w:r>
      <w:r w:rsidR="00F705D5" w:rsidRPr="00D94E82">
        <w:rPr>
          <w:rFonts w:hint="cs"/>
          <w:rtl/>
        </w:rPr>
        <w:t>ۡ</w:t>
      </w:r>
      <w:r w:rsidR="00F705D5" w:rsidRPr="00D94E82">
        <w:rPr>
          <w:rFonts w:hint="eastAsia"/>
          <w:rtl/>
        </w:rPr>
        <w:t>تَ</w:t>
      </w:r>
      <w:r w:rsidR="00F705D5" w:rsidRPr="00D94E82">
        <w:rPr>
          <w:rFonts w:hint="cs"/>
          <w:rtl/>
        </w:rPr>
        <w:t>ٰ</w:t>
      </w:r>
      <w:r w:rsidR="00F705D5" w:rsidRPr="00D94E82">
        <w:rPr>
          <w:rFonts w:hint="eastAsia"/>
          <w:rtl/>
        </w:rPr>
        <w:t>نٌ</w:t>
      </w:r>
      <w:r w:rsidR="00F705D5" w:rsidRPr="00D94E82">
        <w:rPr>
          <w:rtl/>
        </w:rPr>
        <w:t xml:space="preserve"> </w:t>
      </w:r>
      <w:r w:rsidR="00F705D5" w:rsidRPr="00D94E82">
        <w:rPr>
          <w:rFonts w:hint="eastAsia"/>
          <w:rtl/>
        </w:rPr>
        <w:t>عَظِيم</w:t>
      </w:r>
      <w:r w:rsidR="00F705D5" w:rsidRPr="00D94E82">
        <w:rPr>
          <w:rFonts w:hint="cs"/>
          <w:rtl/>
        </w:rPr>
        <w:t>ٞ</w:t>
      </w:r>
      <w:r w:rsidR="00F705D5" w:rsidRPr="00D94E82">
        <w:rPr>
          <w:rtl/>
        </w:rPr>
        <w:t xml:space="preserve"> </w:t>
      </w:r>
      <w:r w:rsidR="00F705D5" w:rsidRPr="00D94E82">
        <w:rPr>
          <w:rFonts w:hint="cs"/>
          <w:rtl/>
        </w:rPr>
        <w:t xml:space="preserve">١٦ </w:t>
      </w:r>
      <w:r w:rsidR="00F705D5" w:rsidRPr="00D94E82">
        <w:rPr>
          <w:rFonts w:hint="eastAsia"/>
          <w:rtl/>
        </w:rPr>
        <w:t>وَيُبَيِّنُ</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لَكُمُ</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w:t>
      </w:r>
      <w:r w:rsidR="00F705D5" w:rsidRPr="00D94E82">
        <w:rPr>
          <w:rFonts w:hint="cs"/>
          <w:rtl/>
        </w:rPr>
        <w:t>ٓ</w:t>
      </w:r>
      <w:r w:rsidR="00F705D5" w:rsidRPr="00D94E82">
        <w:rPr>
          <w:rFonts w:hint="eastAsia"/>
          <w:rtl/>
        </w:rPr>
        <w:t>يَ</w:t>
      </w:r>
      <w:r w:rsidR="00F705D5" w:rsidRPr="00D94E82">
        <w:rPr>
          <w:rFonts w:hint="cs"/>
          <w:rtl/>
        </w:rPr>
        <w:t>ٰ</w:t>
      </w:r>
      <w:r w:rsidR="00F705D5" w:rsidRPr="00D94E82">
        <w:rPr>
          <w:rFonts w:hint="eastAsia"/>
          <w:rtl/>
        </w:rPr>
        <w:t>تِ</w:t>
      </w:r>
      <w:r w:rsidR="00F705D5" w:rsidRPr="00D94E82">
        <w:rPr>
          <w:rFonts w:hint="cs"/>
          <w:rtl/>
        </w:rPr>
        <w:t>ۚ</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عَلِيمٌ</w:t>
      </w:r>
      <w:r w:rsidR="00F705D5" w:rsidRPr="00D94E82">
        <w:rPr>
          <w:rtl/>
        </w:rPr>
        <w:t xml:space="preserve"> </w:t>
      </w:r>
      <w:r w:rsidR="00F705D5" w:rsidRPr="00D94E82">
        <w:rPr>
          <w:rFonts w:hint="eastAsia"/>
          <w:rtl/>
        </w:rPr>
        <w:t>حَكِيمٌ</w:t>
      </w:r>
      <w:r w:rsidR="00F705D5" w:rsidRPr="00D94E82">
        <w:rPr>
          <w:rtl/>
        </w:rPr>
        <w:t xml:space="preserve"> </w:t>
      </w:r>
      <w:r w:rsidR="00F705D5" w:rsidRPr="00D94E82">
        <w:rPr>
          <w:rFonts w:hint="cs"/>
          <w:rtl/>
        </w:rPr>
        <w:t>١٨</w:t>
      </w:r>
      <w:r w:rsidRPr="00FB7DB9">
        <w:rPr>
          <w:rStyle w:val="Char8"/>
          <w:rFonts w:hint="cs"/>
          <w:rtl/>
        </w:rPr>
        <w:t>﴾</w:t>
      </w:r>
      <w:r w:rsidR="0063251B">
        <w:rPr>
          <w:rFonts w:hint="cs"/>
          <w:rtl/>
        </w:rPr>
        <w:t xml:space="preserve"> </w:t>
      </w:r>
      <w:r w:rsidR="0063251B" w:rsidRPr="00F705D5">
        <w:rPr>
          <w:rStyle w:val="Char6"/>
          <w:rFonts w:hint="cs"/>
          <w:rtl/>
        </w:rPr>
        <w:t>[النور: 16 – 17]</w:t>
      </w:r>
      <w:r w:rsidR="0063251B" w:rsidRPr="005A4AFD">
        <w:rPr>
          <w:rFonts w:hint="cs"/>
          <w:vertAlign w:val="superscript"/>
          <w:rtl/>
        </w:rPr>
        <w:t>(</w:t>
      </w:r>
      <w:r w:rsidR="0063251B">
        <w:rPr>
          <w:rStyle w:val="FootnoteReference"/>
          <w:rtl/>
        </w:rPr>
        <w:footnoteReference w:id="571"/>
      </w:r>
      <w:r w:rsidR="0063251B" w:rsidRPr="005A4AFD">
        <w:rPr>
          <w:rFonts w:hint="cs"/>
          <w:vertAlign w:val="superscript"/>
          <w:rtl/>
        </w:rPr>
        <w:t>)</w:t>
      </w:r>
      <w:r w:rsidR="0063251B">
        <w:rPr>
          <w:rFonts w:hint="cs"/>
          <w:rtl/>
        </w:rPr>
        <w:t>.</w:t>
      </w:r>
    </w:p>
    <w:p w:rsidR="0063251B" w:rsidRDefault="0063251B" w:rsidP="00AB7623">
      <w:pPr>
        <w:pStyle w:val="a8"/>
        <w:rPr>
          <w:rtl/>
        </w:rPr>
      </w:pPr>
      <w:r>
        <w:rPr>
          <w:rFonts w:hint="cs"/>
          <w:rtl/>
        </w:rPr>
        <w:t xml:space="preserve">داستان فرستادن معاذ بن جبل </w:t>
      </w:r>
      <w:r>
        <w:rPr>
          <w:rFonts w:hint="cs"/>
          <w:rtl/>
        </w:rPr>
        <w:sym w:font="AGA Arabesque" w:char="F074"/>
      </w:r>
      <w:r>
        <w:rPr>
          <w:rFonts w:hint="cs"/>
          <w:rtl/>
        </w:rPr>
        <w:t xml:space="preserve"> به یمن نیز خود گواهی بر آزادی تفکر و اندیشه در اسلام است، وقتی پیامبر </w:t>
      </w:r>
      <w:r>
        <w:rPr>
          <w:rFonts w:hint="cs"/>
          <w:rtl/>
        </w:rPr>
        <w:sym w:font="AGA Arabesque" w:char="F072"/>
      </w:r>
      <w:r>
        <w:rPr>
          <w:rFonts w:hint="cs"/>
          <w:rtl/>
        </w:rPr>
        <w:t xml:space="preserve"> می‌خواهد معاذ را بفرستد به او می‌گوید: به چه حکم می‌کنی، معاذ می‌گوید: به کتاب خدا و اگر در آن نیافتم به سنت رسول خدا، پیامبر </w:t>
      </w:r>
      <w:r>
        <w:rPr>
          <w:rFonts w:hint="cs"/>
          <w:rtl/>
        </w:rPr>
        <w:sym w:font="AGA Arabesque" w:char="F072"/>
      </w:r>
      <w:r>
        <w:rPr>
          <w:rFonts w:hint="cs"/>
          <w:rtl/>
        </w:rPr>
        <w:t xml:space="preserve"> بار سوم می‌فرماید: اگر در سنت هم نیافتی، معاذ می‌گوید: اجتهاد می‌کنم، در این هنگام پیامبر </w:t>
      </w:r>
      <w:r>
        <w:rPr>
          <w:rFonts w:hint="cs"/>
          <w:rtl/>
        </w:rPr>
        <w:sym w:font="AGA Arabesque" w:char="F072"/>
      </w:r>
      <w:r>
        <w:rPr>
          <w:rFonts w:hint="cs"/>
          <w:rtl/>
        </w:rPr>
        <w:t xml:space="preserve"> شکر خدا را به جا می‌آورد و برای معاذ دعا می‌کند، این اجتهادکردن معاذ می‌تواند آغازی برای یک تعقل آزاد اسلامی باشد و یا زمانی که جاریه‌ی خثعمیه از پیامبر </w:t>
      </w:r>
      <w:r>
        <w:rPr>
          <w:rFonts w:hint="cs"/>
          <w:rtl/>
        </w:rPr>
        <w:sym w:font="AGA Arabesque" w:char="F072"/>
      </w:r>
      <w:r>
        <w:rPr>
          <w:rFonts w:hint="cs"/>
          <w:rtl/>
        </w:rPr>
        <w:t xml:space="preserve"> در مورد فریضه‌ی حج پدرش سؤال می‌کند و می‌گوید پدرم پیر و ناتوان است می‌توانم به جای او حج کنم، پیامبر </w:t>
      </w:r>
      <w:r>
        <w:rPr>
          <w:rFonts w:hint="cs"/>
          <w:rtl/>
        </w:rPr>
        <w:sym w:font="AGA Arabesque" w:char="F072"/>
      </w:r>
      <w:r>
        <w:rPr>
          <w:rFonts w:hint="cs"/>
          <w:rtl/>
        </w:rPr>
        <w:t xml:space="preserve"> در جواب او اجتهاد کرده و می‌گوید: آیا اگر بر پدرت دینی بود و تو آن را پس دادی از گردن پدرت ساقط نمی‌شود، حج نیز چنین است. این قیاس از طرف پیامبر </w:t>
      </w:r>
      <w:r>
        <w:rPr>
          <w:rFonts w:hint="cs"/>
          <w:rtl/>
        </w:rPr>
        <w:sym w:font="AGA Arabesque" w:char="F072"/>
      </w:r>
      <w:r>
        <w:rPr>
          <w:rFonts w:hint="cs"/>
          <w:rtl/>
        </w:rPr>
        <w:t xml:space="preserve"> همان اجتهاد و تفکرکردن است، و به همین خاطر است که پیامبر </w:t>
      </w:r>
      <w:r>
        <w:rPr>
          <w:rFonts w:hint="cs"/>
          <w:rtl/>
        </w:rPr>
        <w:sym w:font="AGA Arabesque" w:char="F072"/>
      </w:r>
      <w:r>
        <w:rPr>
          <w:rFonts w:hint="cs"/>
          <w:rtl/>
        </w:rPr>
        <w:t xml:space="preserve"> می‌فرماید: «من گاهی بین شما بر مبنای رای و نظرم در آنچه که وحی نازل نشده قضاوت می‌نمایم».</w:t>
      </w:r>
    </w:p>
    <w:p w:rsidR="0063251B" w:rsidRDefault="0063251B" w:rsidP="00AB7623">
      <w:pPr>
        <w:pStyle w:val="a8"/>
        <w:rPr>
          <w:rtl/>
        </w:rPr>
      </w:pPr>
      <w:r>
        <w:rPr>
          <w:rFonts w:hint="cs"/>
          <w:rtl/>
        </w:rPr>
        <w:t xml:space="preserve">و خود پیامبر </w:t>
      </w:r>
      <w:r>
        <w:rPr>
          <w:rFonts w:hint="cs"/>
          <w:rtl/>
        </w:rPr>
        <w:sym w:font="AGA Arabesque" w:char="F072"/>
      </w:r>
      <w:r>
        <w:rPr>
          <w:rFonts w:hint="cs"/>
          <w:rtl/>
        </w:rPr>
        <w:t xml:space="preserve"> در خیلی از مسائلی که وحی بر آن نازل نشده بود اجتهاد می‌کرد، و اکثراً به صواب می‌رسید و گاهی هم خطا می‌کرد و خداوند خطاهایشان را به او گوش‌زد می‌کرد و همچنانکه در آیه‌ی 67 سوره‌ی انفال در مورد جریان اسیران نظر امام ابوبکر </w:t>
      </w:r>
      <w:r>
        <w:rPr>
          <w:rFonts w:hint="cs"/>
          <w:rtl/>
        </w:rPr>
        <w:sym w:font="AGA Arabesque" w:char="F074"/>
      </w:r>
      <w:r>
        <w:rPr>
          <w:rFonts w:hint="cs"/>
          <w:rtl/>
        </w:rPr>
        <w:t xml:space="preserve"> را که فدیه‌گرفتن از اسیران بود برگزید، ولی بعداً خداوند آن آیه را نازل کرد و نظر امام عمر </w:t>
      </w:r>
      <w:r>
        <w:rPr>
          <w:rFonts w:hint="cs"/>
          <w:rtl/>
        </w:rPr>
        <w:sym w:font="AGA Arabesque" w:char="F074"/>
      </w:r>
      <w:r>
        <w:rPr>
          <w:rFonts w:hint="cs"/>
          <w:rtl/>
        </w:rPr>
        <w:t xml:space="preserve"> را که کشتن تمام اسیران بود به پیامبر </w:t>
      </w:r>
      <w:r>
        <w:rPr>
          <w:rFonts w:hint="cs"/>
          <w:rtl/>
        </w:rPr>
        <w:sym w:font="AGA Arabesque" w:char="F072"/>
      </w:r>
      <w:r>
        <w:rPr>
          <w:rFonts w:hint="cs"/>
          <w:rtl/>
        </w:rPr>
        <w:t xml:space="preserve"> گوش‌زد کرد، و یا در سوره‌ی مجادله آیات (1 و 2) در مورد قضاوت پیامبر </w:t>
      </w:r>
      <w:r>
        <w:rPr>
          <w:rFonts w:hint="cs"/>
          <w:rtl/>
        </w:rPr>
        <w:sym w:font="AGA Arabesque" w:char="F072"/>
      </w:r>
      <w:r>
        <w:rPr>
          <w:rFonts w:hint="cs"/>
          <w:rtl/>
        </w:rPr>
        <w:t xml:space="preserve"> بر ظهار زنی دوباره خطای پیامبر </w:t>
      </w:r>
      <w:r>
        <w:rPr>
          <w:rFonts w:hint="cs"/>
          <w:rtl/>
        </w:rPr>
        <w:sym w:font="AGA Arabesque" w:char="F072"/>
      </w:r>
      <w:r>
        <w:rPr>
          <w:rFonts w:hint="cs"/>
          <w:rtl/>
        </w:rPr>
        <w:t xml:space="preserve"> را تصحیح می‌نماید. و آیات دیگری نیز وجود دارند که همین مضامین را می‌رسانند ولی با وجود این نزول آیات باز پیامبر </w:t>
      </w:r>
      <w:r>
        <w:rPr>
          <w:rFonts w:hint="cs"/>
          <w:rtl/>
        </w:rPr>
        <w:sym w:font="AGA Arabesque" w:char="F072"/>
      </w:r>
      <w:r>
        <w:rPr>
          <w:rFonts w:hint="cs"/>
          <w:rtl/>
        </w:rPr>
        <w:t xml:space="preserve"> از اندیشه و تفکر و اجتهاد خودداری نکرد و خود رسول الله </w:t>
      </w:r>
      <w:r>
        <w:rPr>
          <w:rFonts w:hint="cs"/>
          <w:rtl/>
        </w:rPr>
        <w:sym w:font="AGA Arabesque" w:char="F072"/>
      </w:r>
      <w:r>
        <w:rPr>
          <w:rFonts w:hint="cs"/>
          <w:rtl/>
        </w:rPr>
        <w:t xml:space="preserve"> الگویی برای مسلمانان شد تا مسلمانان از ترس این که دچار خطا نشود، تفکر و تعقل‌کردن در نصوص قرآن و سنت را تعطیل ننمایند</w:t>
      </w:r>
      <w:r w:rsidRPr="005A4AFD">
        <w:rPr>
          <w:rFonts w:hint="cs"/>
          <w:vertAlign w:val="superscript"/>
          <w:rtl/>
        </w:rPr>
        <w:t>(</w:t>
      </w:r>
      <w:r>
        <w:rPr>
          <w:rStyle w:val="FootnoteReference"/>
          <w:rtl/>
        </w:rPr>
        <w:footnoteReference w:id="572"/>
      </w:r>
      <w:r w:rsidRPr="005A4AFD">
        <w:rPr>
          <w:rFonts w:hint="cs"/>
          <w:vertAlign w:val="superscript"/>
          <w:rtl/>
        </w:rPr>
        <w:t>)</w:t>
      </w:r>
      <w:r>
        <w:rPr>
          <w:rFonts w:hint="cs"/>
          <w:rtl/>
        </w:rPr>
        <w:t>.</w:t>
      </w:r>
    </w:p>
    <w:p w:rsidR="0063251B" w:rsidRDefault="0063251B" w:rsidP="00AB7623">
      <w:pPr>
        <w:pStyle w:val="a8"/>
        <w:rPr>
          <w:rtl/>
        </w:rPr>
      </w:pPr>
      <w:r>
        <w:rPr>
          <w:rFonts w:hint="cs"/>
          <w:rtl/>
        </w:rPr>
        <w:t>اگر این مباحث و مواردی که بیان شد دلالت بر عقلانیت دین اسلام و احترام‌گذاشتن به عقل در دین اسلام نباشد، پس آن‌ها را بر چه چیزی باید حمل کرد؟</w:t>
      </w:r>
    </w:p>
    <w:p w:rsidR="0063251B" w:rsidRDefault="0063251B" w:rsidP="00AB7623">
      <w:pPr>
        <w:pStyle w:val="a8"/>
        <w:rPr>
          <w:rtl/>
        </w:rPr>
      </w:pPr>
      <w:r>
        <w:rPr>
          <w:rFonts w:hint="cs"/>
          <w:rtl/>
        </w:rPr>
        <w:t xml:space="preserve">دکتر مصطفی عبدالرزاق می‌گوید: «در زمان پیامبر </w:t>
      </w:r>
      <w:r>
        <w:rPr>
          <w:rFonts w:hint="cs"/>
          <w:rtl/>
        </w:rPr>
        <w:sym w:font="AGA Arabesque" w:char="F072"/>
      </w:r>
      <w:r>
        <w:rPr>
          <w:rFonts w:hint="cs"/>
          <w:rtl/>
        </w:rPr>
        <w:t xml:space="preserve"> عده‌ی زیادی از اصحاب فتوی می‌دادند، اشخاصی چون: ابوبکر، عمر، عثمان، علی، عبدالرحمن بن عوف، عبدالله بن مسعود، أبی بن کعب، معاذ بن جبل، عمار بن یاسر، حذیفه بن الیمان، زید بن ثابت، ابو الدرداء، ابوموسی الأشعری </w:t>
      </w:r>
      <w:r>
        <w:rPr>
          <w:rFonts w:hint="cs"/>
          <w:rtl/>
        </w:rPr>
        <w:sym w:font="AGA Arabesque" w:char="F079"/>
      </w:r>
      <w:r>
        <w:rPr>
          <w:rFonts w:hint="cs"/>
          <w:rtl/>
        </w:rPr>
        <w:t xml:space="preserve"> و غیره.</w:t>
      </w:r>
    </w:p>
    <w:p w:rsidR="0063251B" w:rsidRDefault="0063251B" w:rsidP="00AB7623">
      <w:pPr>
        <w:pStyle w:val="a8"/>
        <w:rPr>
          <w:rtl/>
        </w:rPr>
      </w:pPr>
      <w:r>
        <w:rPr>
          <w:rFonts w:hint="cs"/>
          <w:rtl/>
        </w:rPr>
        <w:t xml:space="preserve">پس با این اوصاف مشخص می‌گردد که اسلام براساس اندیشه‌ی تعقل و تفکر و اجتهاد در جایی که نص وجود نداد بنا شده است و پیامبر </w:t>
      </w:r>
      <w:r>
        <w:rPr>
          <w:rFonts w:hint="cs"/>
          <w:rtl/>
        </w:rPr>
        <w:sym w:font="AGA Arabesque" w:char="F072"/>
      </w:r>
      <w:r>
        <w:rPr>
          <w:rFonts w:hint="cs"/>
          <w:rtl/>
        </w:rPr>
        <w:t xml:space="preserve"> اصحابش </w:t>
      </w:r>
      <w:r>
        <w:rPr>
          <w:rFonts w:hint="cs"/>
          <w:rtl/>
        </w:rPr>
        <w:sym w:font="AGA Arabesque" w:char="F079"/>
      </w:r>
      <w:r>
        <w:rPr>
          <w:rFonts w:hint="cs"/>
          <w:rtl/>
        </w:rPr>
        <w:t xml:space="preserve"> و اهل سنت و جماعت بعد از آن‌ها بر مبنای عقل اجتهاد کرده‌اند و به رای و نظر عمل کرده‌اند و عقل به عنوان پایه‌ای از تشریع اسلامی در جایی که نص وجود نداشته، محسوب گردیده است»</w:t>
      </w:r>
      <w:r w:rsidRPr="005A4AFD">
        <w:rPr>
          <w:rFonts w:hint="cs"/>
          <w:vertAlign w:val="superscript"/>
          <w:rtl/>
        </w:rPr>
        <w:t>(</w:t>
      </w:r>
      <w:r>
        <w:rPr>
          <w:rStyle w:val="FootnoteReference"/>
          <w:rtl/>
        </w:rPr>
        <w:footnoteReference w:id="573"/>
      </w:r>
      <w:r w:rsidRPr="005A4AFD">
        <w:rPr>
          <w:rFonts w:hint="cs"/>
          <w:vertAlign w:val="superscript"/>
          <w:rtl/>
        </w:rPr>
        <w:t>)</w:t>
      </w:r>
      <w:r>
        <w:rPr>
          <w:rFonts w:hint="cs"/>
          <w:rtl/>
        </w:rPr>
        <w:t>.</w:t>
      </w:r>
    </w:p>
    <w:p w:rsidR="00F705D5" w:rsidRDefault="00F705D5" w:rsidP="00AB7623">
      <w:pPr>
        <w:pStyle w:val="a8"/>
        <w:rPr>
          <w:rtl/>
        </w:rPr>
        <w:sectPr w:rsidR="00F705D5" w:rsidSect="00863559">
          <w:headerReference w:type="default" r:id="rId44"/>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78" w:name="_Toc313152222"/>
      <w:bookmarkStart w:id="179" w:name="_Toc382955449"/>
      <w:r>
        <w:rPr>
          <w:rFonts w:hint="cs"/>
          <w:rtl/>
        </w:rPr>
        <w:t>4-2- رابطه‌ی عقل و نقل و محدوده‌ی آن‌ها</w:t>
      </w:r>
      <w:bookmarkEnd w:id="178"/>
      <w:bookmarkEnd w:id="179"/>
    </w:p>
    <w:p w:rsidR="0063251B" w:rsidRDefault="0063251B" w:rsidP="00960E98">
      <w:pPr>
        <w:pStyle w:val="a8"/>
        <w:spacing w:line="240" w:lineRule="auto"/>
        <w:rPr>
          <w:rtl/>
        </w:rPr>
      </w:pPr>
      <w:r>
        <w:rPr>
          <w:rFonts w:hint="cs"/>
          <w:rtl/>
        </w:rPr>
        <w:t xml:space="preserve">مشکل رابطه‌ی بین عقل و نقل از مشکلات مهم و اساسی در تاریخ فکر و اندیشه‌ی اسلامی بوده و بین اهل حدیث </w:t>
      </w:r>
      <w:r w:rsidR="00F705D5">
        <w:rPr>
          <w:rFonts w:hint="cs"/>
          <w:rtl/>
        </w:rPr>
        <w:t>-</w:t>
      </w:r>
      <w:r>
        <w:rPr>
          <w:rFonts w:hint="cs"/>
          <w:rtl/>
        </w:rPr>
        <w:t>سنت و جماعت</w:t>
      </w:r>
      <w:r w:rsidR="00F705D5">
        <w:rPr>
          <w:rFonts w:hint="cs"/>
          <w:rtl/>
        </w:rPr>
        <w:t>-</w:t>
      </w:r>
      <w:r>
        <w:rPr>
          <w:rFonts w:hint="cs"/>
          <w:rtl/>
        </w:rPr>
        <w:t>، متکلمین به طور عام و معتزله به طور خاص اختلافات زیادی وجود دارد.</w:t>
      </w:r>
    </w:p>
    <w:p w:rsidR="0063251B" w:rsidRDefault="0063251B" w:rsidP="00960E98">
      <w:pPr>
        <w:pStyle w:val="a8"/>
        <w:spacing w:line="240" w:lineRule="auto"/>
        <w:rPr>
          <w:rtl/>
        </w:rPr>
      </w:pPr>
      <w:r>
        <w:rPr>
          <w:rFonts w:hint="cs"/>
          <w:rtl/>
        </w:rPr>
        <w:t>وقتی که ما از موضع یک شخص متکلم نسبت به این قضیه نگاه می‌کنیم، منظور، شخص متفکر، مؤمن به نصوص دینی و در جهت اثبات ایمان با دیدگاه‌های عقلی می‌باشد. به همین دلیل است که عضد الدین الإیجی در تعریف علم کلام می‌گوید:</w:t>
      </w:r>
    </w:p>
    <w:p w:rsidR="0063251B" w:rsidRDefault="0063251B" w:rsidP="00960E98">
      <w:pPr>
        <w:pStyle w:val="a8"/>
        <w:spacing w:line="240" w:lineRule="auto"/>
        <w:rPr>
          <w:rtl/>
        </w:rPr>
      </w:pPr>
      <w:r>
        <w:rPr>
          <w:rFonts w:hint="cs"/>
          <w:rtl/>
        </w:rPr>
        <w:t>«علمی است که به وسیله‌ی آن شخص قادر است با دلایل و براهین عقلی، عقاید دینی را ثابت و شهادت را دفع نماید»</w:t>
      </w:r>
      <w:r w:rsidRPr="005A4AFD">
        <w:rPr>
          <w:rFonts w:hint="cs"/>
          <w:vertAlign w:val="superscript"/>
          <w:rtl/>
        </w:rPr>
        <w:t>(</w:t>
      </w:r>
      <w:r>
        <w:rPr>
          <w:rStyle w:val="FootnoteReference"/>
          <w:rtl/>
        </w:rPr>
        <w:footnoteReference w:id="574"/>
      </w:r>
      <w:r w:rsidRPr="005A4AFD">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خلدون در تعریف علم کلام می‌گوید: «علمی است مشتمل بر دلایل عقلی در اثبات عقاید ایمانی و رد و انکار بر مبتدعان منحرف در اعتقادات اسلامی است»</w:t>
      </w:r>
      <w:r w:rsidRPr="005A4AFD">
        <w:rPr>
          <w:rFonts w:hint="cs"/>
          <w:vertAlign w:val="superscript"/>
          <w:rtl/>
        </w:rPr>
        <w:t>(</w:t>
      </w:r>
      <w:r>
        <w:rPr>
          <w:rStyle w:val="FootnoteReference"/>
          <w:rtl/>
        </w:rPr>
        <w:footnoteReference w:id="575"/>
      </w:r>
      <w:r w:rsidRPr="005A4AFD">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ولی اشکال کار متکلمان این است که آن‌ها گمان می‌کنند که می‌توانند دلایلی را از وحی عقلانی و ترکیب شده یا اصطلاحات فلسفی و مستند بر آن در دفاع از اسلام و ایمان به وجود آورند، ولی اهل حدیث معتقدند که دلایل شرعی </w:t>
      </w:r>
      <w:r w:rsidR="00F705D5">
        <w:rPr>
          <w:rFonts w:hint="cs"/>
          <w:rtl/>
        </w:rPr>
        <w:t>-</w:t>
      </w:r>
      <w:r>
        <w:rPr>
          <w:rFonts w:hint="cs"/>
          <w:rtl/>
        </w:rPr>
        <w:t>نقلی</w:t>
      </w:r>
      <w:r w:rsidR="00F705D5">
        <w:rPr>
          <w:rFonts w:hint="cs"/>
          <w:rtl/>
        </w:rPr>
        <w:t>-</w:t>
      </w:r>
      <w:r>
        <w:rPr>
          <w:rFonts w:hint="cs"/>
          <w:rtl/>
        </w:rPr>
        <w:t xml:space="preserve"> در دفاع از اسلام کافی هستند چون آن‌ها با احکام عقل و قوانین آن همخوانی دارند.</w:t>
      </w:r>
    </w:p>
    <w:p w:rsidR="0063251B" w:rsidRDefault="0063251B" w:rsidP="00960E98">
      <w:pPr>
        <w:pStyle w:val="a8"/>
        <w:widowControl w:val="0"/>
        <w:spacing w:line="240" w:lineRule="auto"/>
        <w:rPr>
          <w:rtl/>
        </w:rPr>
      </w:pPr>
      <w:r>
        <w:rPr>
          <w:rFonts w:hint="cs"/>
          <w:rtl/>
        </w:rPr>
        <w:t>اهل کلام معتقدند که دلایل به دست آمده از طریق وحی هیچ ارتباطی با عقل ندارند و به همین دلیل در حال تلاش برای ایجاد رابطه‌ای بین دلایل شرعی و عقلی هستند به گمان این که آن‌ها با این شیوه می‌توانند از اسلام دفاع کنند و اصول اساسی اسلام را به اذهان نزدیکتر نمایند</w:t>
      </w:r>
      <w:r w:rsidRPr="005A4AFD">
        <w:rPr>
          <w:rFonts w:hint="cs"/>
          <w:vertAlign w:val="superscript"/>
          <w:rtl/>
        </w:rPr>
        <w:t>(</w:t>
      </w:r>
      <w:r>
        <w:rPr>
          <w:rStyle w:val="FootnoteReference"/>
          <w:rtl/>
        </w:rPr>
        <w:footnoteReference w:id="576"/>
      </w:r>
      <w:r w:rsidRPr="005A4AFD">
        <w:rPr>
          <w:rFonts w:hint="cs"/>
          <w:vertAlign w:val="superscript"/>
          <w:rtl/>
        </w:rPr>
        <w:t>)</w:t>
      </w:r>
      <w:r>
        <w:rPr>
          <w:rFonts w:hint="cs"/>
          <w:rtl/>
        </w:rPr>
        <w:t>.</w:t>
      </w:r>
    </w:p>
    <w:p w:rsidR="0063251B" w:rsidRDefault="0063251B" w:rsidP="00960E98">
      <w:pPr>
        <w:pStyle w:val="a8"/>
        <w:widowControl w:val="0"/>
        <w:spacing w:line="240" w:lineRule="auto"/>
        <w:rPr>
          <w:rtl/>
        </w:rPr>
      </w:pPr>
      <w:r>
        <w:rPr>
          <w:rFonts w:hint="cs"/>
          <w:rtl/>
        </w:rPr>
        <w:t>به همین دلیل از شرط علم کلام، تأیید شرع به وسیله‌ی عقل می‌باشد و دکتر طاش کبری‌زاده می‌گوید: «لازمه‌ی علم کلام این است که هدف آن تأیید شرع به وسیله‌ی عقل باشد تا آن شرع به عنوان عقیده قبول گردد، و اگر یکی از این دو شروط از بین رفت نمی‌توان به آن کلام گفت»</w:t>
      </w:r>
      <w:r w:rsidRPr="005A4AFD">
        <w:rPr>
          <w:rFonts w:hint="cs"/>
          <w:vertAlign w:val="superscript"/>
          <w:rtl/>
        </w:rPr>
        <w:t>(</w:t>
      </w:r>
      <w:r>
        <w:rPr>
          <w:rStyle w:val="FootnoteReference"/>
          <w:rtl/>
        </w:rPr>
        <w:footnoteReference w:id="577"/>
      </w:r>
      <w:r w:rsidRPr="005A4AFD">
        <w:rPr>
          <w:rFonts w:hint="cs"/>
          <w:vertAlign w:val="superscript"/>
          <w:rtl/>
        </w:rPr>
        <w:t>)</w:t>
      </w:r>
      <w:r>
        <w:rPr>
          <w:rFonts w:hint="cs"/>
          <w:rtl/>
        </w:rPr>
        <w:t>.</w:t>
      </w:r>
    </w:p>
    <w:p w:rsidR="0063251B" w:rsidRDefault="0063251B" w:rsidP="00960E98">
      <w:pPr>
        <w:pStyle w:val="a8"/>
        <w:spacing w:line="240" w:lineRule="auto"/>
        <w:rPr>
          <w:rtl/>
        </w:rPr>
      </w:pPr>
      <w:r>
        <w:rPr>
          <w:rFonts w:hint="cs"/>
          <w:rtl/>
        </w:rPr>
        <w:t>دکتر دراز می‌گوید: «ما می‌توانیم قرآن کریم را از زوایای مختلف مورد بررسی قرار دهیم، ولی در آخر به دو قطب اساسی لغت و فکری می‌رسیم، پس قرآن به طور همزمان هم‌کتابی ادبی و هم‌عقیدتی است، ولی آنچه را که متکلمان به وجود آوردند مخالف کتاب و سنت و حتی مخالف عقل بود، و دلیل این مسئله هم ورود اصطلاحات فلسفی یونانی به دایره‌ی اسلام و تعریف مفاهیم و اصطلاحات اسلامی بر پایه‌ی آن‌ها بود»</w:t>
      </w:r>
      <w:r w:rsidRPr="005A4AFD">
        <w:rPr>
          <w:rFonts w:hint="cs"/>
          <w:vertAlign w:val="superscript"/>
          <w:rtl/>
        </w:rPr>
        <w:t>(</w:t>
      </w:r>
      <w:r>
        <w:rPr>
          <w:rStyle w:val="FootnoteReference"/>
          <w:rtl/>
        </w:rPr>
        <w:footnoteReference w:id="578"/>
      </w:r>
      <w:r w:rsidRPr="005A4AFD">
        <w:rPr>
          <w:rFonts w:hint="cs"/>
          <w:vertAlign w:val="superscript"/>
          <w:rtl/>
        </w:rPr>
        <w:t>)</w:t>
      </w:r>
      <w:r>
        <w:rPr>
          <w:rFonts w:hint="cs"/>
          <w:rtl/>
        </w:rPr>
        <w:t>.</w:t>
      </w:r>
    </w:p>
    <w:p w:rsidR="0063251B" w:rsidRPr="00B724CA" w:rsidRDefault="0063251B" w:rsidP="00960E98">
      <w:pPr>
        <w:pStyle w:val="a8"/>
        <w:spacing w:line="240" w:lineRule="auto"/>
        <w:rPr>
          <w:spacing w:val="-4"/>
          <w:rtl/>
        </w:rPr>
      </w:pPr>
      <w:r w:rsidRPr="00B724CA">
        <w:rPr>
          <w:rFonts w:hint="cs"/>
          <w:spacing w:val="-4"/>
          <w:rtl/>
        </w:rPr>
        <w:t xml:space="preserve">یادگیری علوم خارج از اسلام چیز خوب و پسندیده‌ای است حتی پیامبر </w:t>
      </w:r>
      <w:r w:rsidRPr="00B724CA">
        <w:rPr>
          <w:rFonts w:hint="cs"/>
          <w:spacing w:val="-4"/>
          <w:rtl/>
        </w:rPr>
        <w:sym w:font="AGA Arabesque" w:char="F072"/>
      </w:r>
      <w:r w:rsidRPr="00B724CA">
        <w:rPr>
          <w:rFonts w:hint="cs"/>
          <w:spacing w:val="-4"/>
          <w:rtl/>
        </w:rPr>
        <w:t xml:space="preserve"> به زید بن ثابت امر کرد تا کتاب یهودیان را یاد بگیرد، چون شناخت لغات و اصطلاحات اقوام مختلف در معرفت مقاصد آن‌‌ها سودمند است ولی آنچه خطرناک است عدم دقت در فهم اصطلاحات و معانی لغات دیگران می‌باشد که سبب گمراهی انسان می‌شود، به طور مثال اگر به لفظ (عقل) نزد فلاسفه‌ی یونان توجه کنیم، می‌بینیم که منظور آن‌ها، از عقل، جوهری قائم به نفس است، ولی در لغت عرب چنین نیست، همچنین عقل در کتاب، سنت، اقوال صحابه و ائمه‌ی اربعه به مفهوم جوهر قائم به نفس نیست، بلکه منظور از عقل چیزی است که در انسان وجود دارد و فارق بین انسان عاقل و انسان مجنون یا سفیه است</w:t>
      </w:r>
      <w:r w:rsidRPr="00B724CA">
        <w:rPr>
          <w:rFonts w:hint="cs"/>
          <w:spacing w:val="-4"/>
          <w:vertAlign w:val="superscript"/>
          <w:rtl/>
        </w:rPr>
        <w:t>(</w:t>
      </w:r>
      <w:r w:rsidRPr="00B724CA">
        <w:rPr>
          <w:rStyle w:val="FootnoteReference"/>
          <w:spacing w:val="-4"/>
          <w:rtl/>
        </w:rPr>
        <w:footnoteReference w:id="579"/>
      </w:r>
      <w:r w:rsidRPr="00B724CA">
        <w:rPr>
          <w:rFonts w:hint="cs"/>
          <w:spacing w:val="-4"/>
          <w:vertAlign w:val="superscript"/>
          <w:rtl/>
        </w:rPr>
        <w:t>)</w:t>
      </w:r>
      <w:r w:rsidRPr="00B724CA">
        <w:rPr>
          <w:rFonts w:hint="cs"/>
          <w:spacing w:val="-4"/>
          <w:rtl/>
        </w:rPr>
        <w:t>.</w:t>
      </w:r>
    </w:p>
    <w:p w:rsidR="0063251B" w:rsidRPr="00F705D5" w:rsidRDefault="0063251B" w:rsidP="00960E98">
      <w:pPr>
        <w:pStyle w:val="a8"/>
        <w:spacing w:line="240" w:lineRule="auto"/>
        <w:rPr>
          <w:spacing w:val="-2"/>
          <w:rtl/>
        </w:rPr>
      </w:pPr>
      <w:r w:rsidRPr="00F705D5">
        <w:rPr>
          <w:rFonts w:hint="cs"/>
          <w:spacing w:val="-2"/>
          <w:rtl/>
        </w:rPr>
        <w:t>به دلیل اینگونه انحراف در تطبیق معانی فلسفی بر مفاهیم اسلامی بود که محدثین بر متکلمین رد زدند، پس انکار متکلمین به وسیله‌ی محدثین به معنای انکار احکام عقل و قوانین آن و یا انکار دلایل و برهان‌های عقلی نبود، بلکه انکار بر اصولی بود که متکلمین بر آن استناد می‌کردند. متکلمین لباسی را بر معانی و مفاهیم اسلامی پوشانده بودند که از آن اسلام نبود، آن‌ها اصطلاحاتی مثل، جوهر، عرض، قدیم، حادث و امثال این‌ها را که از فلسفه‌ی یونانی سرچشمه گرفته بود وارد دایره‌ی اسلام کردند و سپس کلام خدا و رسول را بر مبنای این اصطلاحات و لغات تفسیر می‌کردند.</w:t>
      </w:r>
    </w:p>
    <w:p w:rsidR="0063251B" w:rsidRPr="00F705D5" w:rsidRDefault="0063251B" w:rsidP="00960E98">
      <w:pPr>
        <w:pStyle w:val="a8"/>
        <w:spacing w:line="240" w:lineRule="auto"/>
        <w:rPr>
          <w:spacing w:val="-2"/>
          <w:rtl/>
        </w:rPr>
      </w:pPr>
      <w:r w:rsidRPr="00F705D5">
        <w:rPr>
          <w:rFonts w:hint="cs"/>
          <w:spacing w:val="-2"/>
          <w:rtl/>
        </w:rPr>
        <w:t>نکته‌ای دیگر که باید به آن اشاره کرد این است که متکلمان با وجود این همه ادعاهای عقلانیت اکثر دلایل‌شان را بر مبنای مخالفت با عقل بنا نهادند و هیچگونه همخوانی با دلایل عقلی ندارند</w:t>
      </w:r>
      <w:r w:rsidRPr="00F705D5">
        <w:rPr>
          <w:rFonts w:hint="cs"/>
          <w:spacing w:val="-2"/>
          <w:vertAlign w:val="superscript"/>
          <w:rtl/>
        </w:rPr>
        <w:t>(</w:t>
      </w:r>
      <w:r w:rsidRPr="00F705D5">
        <w:rPr>
          <w:rStyle w:val="FootnoteReference"/>
          <w:spacing w:val="-2"/>
          <w:rtl/>
        </w:rPr>
        <w:footnoteReference w:id="580"/>
      </w:r>
      <w:r w:rsidRPr="00F705D5">
        <w:rPr>
          <w:rFonts w:hint="cs"/>
          <w:spacing w:val="-2"/>
          <w:vertAlign w:val="superscript"/>
          <w:rtl/>
        </w:rPr>
        <w:t>)</w:t>
      </w:r>
      <w:r w:rsidRPr="00F705D5">
        <w:rPr>
          <w:rFonts w:hint="cs"/>
          <w:spacing w:val="-2"/>
          <w:rtl/>
        </w:rPr>
        <w:t>.</w:t>
      </w:r>
    </w:p>
    <w:p w:rsidR="0063251B" w:rsidRDefault="0063251B" w:rsidP="00AB7623">
      <w:pPr>
        <w:pStyle w:val="a8"/>
        <w:rPr>
          <w:rtl/>
        </w:rPr>
      </w:pPr>
      <w:r>
        <w:rPr>
          <w:rFonts w:hint="cs"/>
          <w:rtl/>
        </w:rPr>
        <w:t>ادله‌ی شرعی در موافقت با عقل و منطق نازل شده‌اند و محال است که بین دلایل نقلی و عقلی در دایره‌ی اسلام تضاد و اختلاف باشد، پس بر این مبنا تضاد و تعارض بین عقل و نقل یا دلایل عقلی با دلایل نقلی همچنانکه در فرهنگ دینی اهل کتاب وجود دارد، در فرهنگ دین اسلامی وجود ندارد. و متکلمان خواسته‌اند کل آنچه را که مربوط به عالم غیب است و با مشاهدات و محسوسات هم‌خوانی ندارد، با قیاس‌های عقلی توجیه و تفسیر کنند، باز نتوانسته‌اند و در این میدان بافلاسفه دچار تضادها و برخوردهای شدیدی شده‌اند</w:t>
      </w:r>
      <w:r w:rsidRPr="005A4AFD">
        <w:rPr>
          <w:rFonts w:hint="cs"/>
          <w:vertAlign w:val="superscript"/>
          <w:rtl/>
        </w:rPr>
        <w:t>(</w:t>
      </w:r>
      <w:r>
        <w:rPr>
          <w:rStyle w:val="FootnoteReference"/>
          <w:rtl/>
        </w:rPr>
        <w:footnoteReference w:id="581"/>
      </w:r>
      <w:r w:rsidRPr="005A4AFD">
        <w:rPr>
          <w:rFonts w:hint="cs"/>
          <w:vertAlign w:val="superscript"/>
          <w:rtl/>
        </w:rPr>
        <w:t>)</w:t>
      </w:r>
      <w:r>
        <w:rPr>
          <w:rFonts w:hint="cs"/>
          <w:rtl/>
        </w:rPr>
        <w:t>.</w:t>
      </w:r>
    </w:p>
    <w:p w:rsidR="0063251B" w:rsidRPr="00AB7623" w:rsidRDefault="0063251B" w:rsidP="00AB7623">
      <w:pPr>
        <w:pStyle w:val="a8"/>
        <w:rPr>
          <w:rtl/>
        </w:rPr>
      </w:pPr>
      <w:r w:rsidRPr="00AB7623">
        <w:rPr>
          <w:rFonts w:hint="cs"/>
          <w:rtl/>
        </w:rPr>
        <w:t xml:space="preserve">شاطبی برای اثبات عدم تعارض عقل و نقل به پنج دلیل استناد کرده و </w:t>
      </w:r>
      <w:r w:rsidRPr="00AB7623">
        <w:rPr>
          <w:rFonts w:cs="Times New Roman" w:hint="cs"/>
          <w:rtl/>
        </w:rPr>
        <w:t>–</w:t>
      </w:r>
      <w:r w:rsidRPr="00AB7623">
        <w:rPr>
          <w:rFonts w:hint="cs"/>
          <w:rtl/>
        </w:rPr>
        <w:t xml:space="preserve"> به اختصار </w:t>
      </w:r>
      <w:r w:rsidRPr="00AB7623">
        <w:rPr>
          <w:rFonts w:cs="Times New Roman" w:hint="cs"/>
          <w:rtl/>
        </w:rPr>
        <w:t>–</w:t>
      </w:r>
      <w:r w:rsidRPr="00AB7623">
        <w:rPr>
          <w:rFonts w:hint="cs"/>
          <w:rtl/>
        </w:rPr>
        <w:t xml:space="preserve"> چنین می‌گوید:</w:t>
      </w:r>
    </w:p>
    <w:p w:rsidR="0063251B" w:rsidRDefault="0063251B" w:rsidP="00AB7623">
      <w:pPr>
        <w:pStyle w:val="a0"/>
        <w:numPr>
          <w:ilvl w:val="0"/>
          <w:numId w:val="47"/>
        </w:numPr>
        <w:spacing w:line="250" w:lineRule="auto"/>
        <w:ind w:left="624" w:hanging="340"/>
      </w:pPr>
      <w:r w:rsidRPr="00CB546E">
        <w:rPr>
          <w:rStyle w:val="Char4"/>
          <w:rFonts w:hint="cs"/>
          <w:rtl/>
        </w:rPr>
        <w:t>اگر ادله‌ی شرعی با عقول منافات داشتند، دیگر به عنوان دلیل بر حکمی شرعی برای بندگان محسوب نمی‌گردیدند، در حالی که چنین نیست و این ادله به عنوان ادله‌ی احکام از طرف همه‌ی عقلاء مورد پذیرش قرار گرفته است، پس این خود بر معقول‌بودن، ادله شرعی – نقل – دلالت می‌کند</w:t>
      </w:r>
      <w:r>
        <w:rPr>
          <w:rFonts w:hint="cs"/>
          <w:rtl/>
        </w:rPr>
        <w:t>.</w:t>
      </w:r>
    </w:p>
    <w:p w:rsidR="0063251B" w:rsidRDefault="0063251B" w:rsidP="00AB7623">
      <w:pPr>
        <w:pStyle w:val="a0"/>
        <w:spacing w:line="250" w:lineRule="auto"/>
        <w:ind w:left="624" w:hanging="340"/>
      </w:pPr>
      <w:r w:rsidRPr="00CB546E">
        <w:rPr>
          <w:rStyle w:val="Char4"/>
          <w:rFonts w:hint="cs"/>
          <w:rtl/>
        </w:rPr>
        <w:t>اگر ادله‌ی شرعی با عقول منافات داشتند، پس تکلیف براساس آن‌ها، تکلیف بما لایطاق می‌شد، چون تکلیف بر تصدیق چیزی است که عقل آن را تصدیق نمی‌کند</w:t>
      </w:r>
      <w:r>
        <w:rPr>
          <w:rFonts w:hint="cs"/>
          <w:rtl/>
        </w:rPr>
        <w:t>.</w:t>
      </w:r>
    </w:p>
    <w:p w:rsidR="0063251B" w:rsidRPr="00AB7623" w:rsidRDefault="0063251B" w:rsidP="00AB7623">
      <w:pPr>
        <w:pStyle w:val="a0"/>
        <w:spacing w:line="250" w:lineRule="auto"/>
        <w:ind w:left="624" w:hanging="340"/>
        <w:rPr>
          <w:spacing w:val="-4"/>
        </w:rPr>
      </w:pPr>
      <w:r w:rsidRPr="00AB7623">
        <w:rPr>
          <w:rStyle w:val="Char4"/>
          <w:rFonts w:hint="cs"/>
          <w:spacing w:val="-4"/>
          <w:rtl/>
        </w:rPr>
        <w:t>مورد و منظور تکلیف، عقل است، پس باید تکلیف بر چیزی صورت گیرد که عقل‌پسند باشد</w:t>
      </w:r>
      <w:r w:rsidRPr="00AB7623">
        <w:rPr>
          <w:rFonts w:hint="cs"/>
          <w:spacing w:val="-4"/>
          <w:rtl/>
        </w:rPr>
        <w:t>.</w:t>
      </w:r>
    </w:p>
    <w:p w:rsidR="0063251B" w:rsidRDefault="0063251B" w:rsidP="00AB7623">
      <w:pPr>
        <w:pStyle w:val="a0"/>
        <w:spacing w:line="250" w:lineRule="auto"/>
        <w:ind w:left="624" w:hanging="340"/>
      </w:pPr>
      <w:r w:rsidRPr="00CB546E">
        <w:rPr>
          <w:rStyle w:val="Char4"/>
          <w:rFonts w:hint="cs"/>
          <w:rtl/>
        </w:rPr>
        <w:t>اگر ادله‌ی شرعی با عقول منافات داشتند، کافران در همان زمان از اولین کسانی می‌بودند که با استدلال به غیر عقلانی‌بودن قرآن به رد آن می‌پرداختند</w:t>
      </w:r>
      <w:r>
        <w:rPr>
          <w:rFonts w:hint="cs"/>
          <w:rtl/>
        </w:rPr>
        <w:t>.</w:t>
      </w:r>
    </w:p>
    <w:p w:rsidR="0063251B" w:rsidRDefault="0063251B" w:rsidP="00AB7623">
      <w:pPr>
        <w:pStyle w:val="a0"/>
        <w:spacing w:line="250" w:lineRule="auto"/>
        <w:ind w:left="624" w:hanging="340"/>
      </w:pPr>
      <w:r>
        <w:rPr>
          <w:rFonts w:hint="cs"/>
          <w:rtl/>
        </w:rPr>
        <w:t xml:space="preserve">با </w:t>
      </w:r>
      <w:r w:rsidRPr="00CB546E">
        <w:rPr>
          <w:rStyle w:val="Char4"/>
          <w:rFonts w:hint="cs"/>
          <w:rtl/>
        </w:rPr>
        <w:t>شیوه‌ی استقراء ثابت شده که ادله‌ی شرعی بر مقتضای عقول جریان دارند، به گونه‌ای که عقل سالم آن‌ها را تأئید می‌نماید</w:t>
      </w:r>
      <w:r w:rsidRPr="00F705D5">
        <w:rPr>
          <w:rStyle w:val="Char4"/>
          <w:rFonts w:hint="cs"/>
          <w:vertAlign w:val="superscript"/>
          <w:rtl/>
        </w:rPr>
        <w:t>(</w:t>
      </w:r>
      <w:r w:rsidRPr="00F705D5">
        <w:rPr>
          <w:rStyle w:val="Char4"/>
          <w:vertAlign w:val="superscript"/>
          <w:rtl/>
        </w:rPr>
        <w:footnoteReference w:id="582"/>
      </w:r>
      <w:r w:rsidRPr="00F705D5">
        <w:rPr>
          <w:rStyle w:val="Char4"/>
          <w:rFonts w:hint="cs"/>
          <w:vertAlign w:val="superscript"/>
          <w:rtl/>
        </w:rPr>
        <w:t>)</w:t>
      </w:r>
      <w:r>
        <w:rPr>
          <w:rFonts w:hint="cs"/>
          <w:rtl/>
        </w:rPr>
        <w:t>.</w:t>
      </w:r>
    </w:p>
    <w:p w:rsidR="0063251B" w:rsidRDefault="0063251B" w:rsidP="00AB7623">
      <w:pPr>
        <w:pStyle w:val="a8"/>
        <w:rPr>
          <w:rtl/>
        </w:rPr>
      </w:pPr>
      <w:r>
        <w:rPr>
          <w:rFonts w:hint="cs"/>
          <w:rtl/>
        </w:rPr>
        <w:t>امام محمد غزالی در مورد ارتباط بین عقل و نقل می‌گوید:</w:t>
      </w:r>
    </w:p>
    <w:p w:rsidR="0063251B" w:rsidRDefault="0063251B" w:rsidP="00AB7623">
      <w:pPr>
        <w:pStyle w:val="a8"/>
        <w:rPr>
          <w:rtl/>
        </w:rPr>
      </w:pPr>
      <w:r>
        <w:rPr>
          <w:rFonts w:hint="cs"/>
          <w:rtl/>
        </w:rPr>
        <w:t>«کسی که انکار نظر و استدلال را در ادله‌ی شرعی می‌کند، راه پیدا نخواهد کرد، چون به واسطه‌ی برهان‌های عقلی است که ما صدق شارع را درک می‌کنیم، و کسی که بر عقل صرف بسنده کند و به نور شرع دست نگیرد، به سوی صواب ره نخواهد یافت»</w:t>
      </w:r>
      <w:r w:rsidRPr="005A4AFD">
        <w:rPr>
          <w:rFonts w:hint="cs"/>
          <w:vertAlign w:val="superscript"/>
          <w:rtl/>
        </w:rPr>
        <w:t>(</w:t>
      </w:r>
      <w:r>
        <w:rPr>
          <w:rStyle w:val="FootnoteReference"/>
          <w:rtl/>
        </w:rPr>
        <w:footnoteReference w:id="583"/>
      </w:r>
      <w:r w:rsidRPr="005A4AFD">
        <w:rPr>
          <w:rFonts w:hint="cs"/>
          <w:vertAlign w:val="superscript"/>
          <w:rtl/>
        </w:rPr>
        <w:t>)</w:t>
      </w:r>
      <w:r>
        <w:rPr>
          <w:rFonts w:hint="cs"/>
          <w:rtl/>
        </w:rPr>
        <w:t>.</w:t>
      </w:r>
    </w:p>
    <w:p w:rsidR="0063251B" w:rsidRDefault="0063251B" w:rsidP="00AB7623">
      <w:pPr>
        <w:pStyle w:val="a8"/>
        <w:rPr>
          <w:rtl/>
        </w:rPr>
      </w:pPr>
      <w:r>
        <w:rPr>
          <w:rFonts w:hint="cs"/>
          <w:rtl/>
        </w:rPr>
        <w:t>خداوند فقط اهل عقل را در قرآن مورد خطاب قرار داده و با عقل حجت‌بودن قرآن، سنت و اجماع فهمیده می‌شود، پس عقل اصلی اساس در این باب است، هرچند که قرآن اصلی‌ترین منبع و مصدر می‌باشد، ولی به وسیله‌ی عقل است که دستورات آن را تجزیه و تحلیل می‌نمائیم، و احکام را استخراج کرده و به آن‌ها عمل می‌کنیم، و این قرآن است که بر تفکر و تعقل اشاره می‌کند و عقل را به عنوان دستگاهی برای تحلیل معرفی می‌کند</w:t>
      </w:r>
      <w:r w:rsidRPr="005A4AFD">
        <w:rPr>
          <w:rFonts w:hint="cs"/>
          <w:vertAlign w:val="superscript"/>
          <w:rtl/>
        </w:rPr>
        <w:t>(</w:t>
      </w:r>
      <w:r>
        <w:rPr>
          <w:rStyle w:val="FootnoteReference"/>
          <w:rtl/>
        </w:rPr>
        <w:footnoteReference w:id="584"/>
      </w:r>
      <w:r w:rsidRPr="005A4AFD">
        <w:rPr>
          <w:rFonts w:hint="cs"/>
          <w:vertAlign w:val="superscript"/>
          <w:rtl/>
        </w:rPr>
        <w:t>)</w:t>
      </w:r>
      <w:r>
        <w:rPr>
          <w:rFonts w:hint="cs"/>
          <w:rtl/>
        </w:rPr>
        <w:t>.</w:t>
      </w:r>
    </w:p>
    <w:p w:rsidR="0063251B" w:rsidRDefault="0063251B" w:rsidP="00AB7623">
      <w:pPr>
        <w:pStyle w:val="a8"/>
        <w:rPr>
          <w:rtl/>
        </w:rPr>
      </w:pPr>
      <w:r>
        <w:rPr>
          <w:rFonts w:hint="cs"/>
          <w:rtl/>
        </w:rPr>
        <w:t>امام غزالی می‌فرماید:</w:t>
      </w:r>
    </w:p>
    <w:p w:rsidR="0063251B" w:rsidRDefault="0063251B" w:rsidP="00AB7623">
      <w:pPr>
        <w:pStyle w:val="a8"/>
        <w:rPr>
          <w:rtl/>
        </w:rPr>
      </w:pPr>
      <w:r>
        <w:rPr>
          <w:rFonts w:hint="cs"/>
          <w:rtl/>
        </w:rPr>
        <w:t>«بدان که عقل فقط با شرع هدایت می‌یابد، و شرع فقط با عقل تبیین می‌شود. پس عقل مثل بنیاد و پایه و شرع مثل ساختمان است و پایه و بنیاد بدون ساختمان به درد نمی‌خورد و ساختمانی هم بدون پایه و اساس، استحکام نمی‌یابد. عقل مثل چشم و شرع مثل نور و روشنائی است و چشم در تاریکی انسان را بی‌نیاز نمی‌کند و روشنائی هم بدون چشم به درد نمی‌خورد.</w:t>
      </w:r>
    </w:p>
    <w:p w:rsidR="0063251B" w:rsidRPr="00CC26BF" w:rsidRDefault="0063251B" w:rsidP="00AB7623">
      <w:pPr>
        <w:pStyle w:val="a8"/>
        <w:rPr>
          <w:rtl/>
        </w:rPr>
      </w:pPr>
      <w:r w:rsidRPr="00CC26BF">
        <w:rPr>
          <w:rFonts w:hint="cs"/>
          <w:rtl/>
        </w:rPr>
        <w:t>به همین دلیل خداوند می‌فرماید:</w:t>
      </w:r>
    </w:p>
    <w:p w:rsidR="00D94E82" w:rsidRDefault="00FB7DB9" w:rsidP="00AB7623">
      <w:pPr>
        <w:pStyle w:val="af1"/>
        <w:rPr>
          <w:rStyle w:val="Char6"/>
          <w:rtl/>
        </w:rPr>
      </w:pPr>
      <w:r w:rsidRPr="00FB7DB9">
        <w:rPr>
          <w:rStyle w:val="Char8"/>
          <w:rFonts w:hint="cs"/>
          <w:rtl/>
        </w:rPr>
        <w:t>﴿</w:t>
      </w:r>
      <w:r w:rsidR="00F705D5" w:rsidRPr="00D94E82">
        <w:rPr>
          <w:rFonts w:hint="eastAsia"/>
          <w:rtl/>
        </w:rPr>
        <w:t>قَد</w:t>
      </w:r>
      <w:r w:rsidR="00F705D5" w:rsidRPr="00D94E82">
        <w:rPr>
          <w:rFonts w:hint="cs"/>
          <w:rtl/>
        </w:rPr>
        <w:t>ۡ</w:t>
      </w:r>
      <w:r w:rsidR="00F705D5" w:rsidRPr="00D94E82">
        <w:rPr>
          <w:rtl/>
        </w:rPr>
        <w:t xml:space="preserve"> </w:t>
      </w:r>
      <w:r w:rsidR="00F705D5" w:rsidRPr="00D94E82">
        <w:rPr>
          <w:rFonts w:hint="eastAsia"/>
          <w:rtl/>
        </w:rPr>
        <w:t>جَا</w:t>
      </w:r>
      <w:r w:rsidR="00F705D5" w:rsidRPr="00D94E82">
        <w:rPr>
          <w:rFonts w:hint="cs"/>
          <w:rtl/>
        </w:rPr>
        <w:t>ٓ</w:t>
      </w:r>
      <w:r w:rsidR="00F705D5" w:rsidRPr="00D94E82">
        <w:rPr>
          <w:rFonts w:hint="eastAsia"/>
          <w:rtl/>
        </w:rPr>
        <w:t>ءَكُم</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نُور</w:t>
      </w:r>
      <w:r w:rsidR="00F705D5" w:rsidRPr="00D94E82">
        <w:rPr>
          <w:rFonts w:hint="cs"/>
          <w:rtl/>
        </w:rPr>
        <w:t>ٞ</w:t>
      </w:r>
      <w:r w:rsidR="00F705D5" w:rsidRPr="00D94E82">
        <w:rPr>
          <w:rtl/>
        </w:rPr>
        <w:t xml:space="preserve"> </w:t>
      </w:r>
      <w:r w:rsidR="00F705D5" w:rsidRPr="00D94E82">
        <w:rPr>
          <w:rFonts w:hint="eastAsia"/>
          <w:rtl/>
        </w:rPr>
        <w:t>وَكِتَ</w:t>
      </w:r>
      <w:r w:rsidR="00F705D5" w:rsidRPr="00D94E82">
        <w:rPr>
          <w:rFonts w:hint="cs"/>
          <w:rtl/>
        </w:rPr>
        <w:t>ٰ</w:t>
      </w:r>
      <w:r w:rsidR="00F705D5" w:rsidRPr="00D94E82">
        <w:rPr>
          <w:rFonts w:hint="eastAsia"/>
          <w:rtl/>
        </w:rPr>
        <w:t>ب</w:t>
      </w:r>
      <w:r w:rsidR="00F705D5" w:rsidRPr="00D94E82">
        <w:rPr>
          <w:rFonts w:hint="cs"/>
          <w:rtl/>
        </w:rPr>
        <w:t>ٞ</w:t>
      </w:r>
      <w:r w:rsidR="00F705D5" w:rsidRPr="00D94E82">
        <w:rPr>
          <w:rtl/>
        </w:rPr>
        <w:t xml:space="preserve"> </w:t>
      </w:r>
      <w:r w:rsidR="00F705D5" w:rsidRPr="00D94E82">
        <w:rPr>
          <w:rFonts w:hint="eastAsia"/>
          <w:rtl/>
        </w:rPr>
        <w:t>مُّبِين</w:t>
      </w:r>
      <w:r w:rsidR="00F705D5" w:rsidRPr="00D94E82">
        <w:rPr>
          <w:rFonts w:hint="cs"/>
          <w:rtl/>
        </w:rPr>
        <w:t>ٞ</w:t>
      </w:r>
      <w:r w:rsidR="00F705D5" w:rsidRPr="00D94E82">
        <w:rPr>
          <w:rtl/>
        </w:rPr>
        <w:t xml:space="preserve"> </w:t>
      </w:r>
      <w:r w:rsidR="00F705D5" w:rsidRPr="00D94E82">
        <w:rPr>
          <w:rFonts w:hint="cs"/>
          <w:rtl/>
        </w:rPr>
        <w:t>١٥</w:t>
      </w:r>
      <w:r w:rsidR="00F705D5" w:rsidRPr="00D94E82">
        <w:rPr>
          <w:rtl/>
        </w:rPr>
        <w:t xml:space="preserve"> </w:t>
      </w:r>
      <w:r w:rsidR="00F705D5" w:rsidRPr="00D94E82">
        <w:rPr>
          <w:rFonts w:hint="eastAsia"/>
          <w:rtl/>
        </w:rPr>
        <w:t>يَه</w:t>
      </w:r>
      <w:r w:rsidR="00F705D5" w:rsidRPr="00D94E82">
        <w:rPr>
          <w:rFonts w:hint="cs"/>
          <w:rtl/>
        </w:rPr>
        <w:t>ۡ</w:t>
      </w:r>
      <w:r w:rsidR="00F705D5" w:rsidRPr="00D94E82">
        <w:rPr>
          <w:rFonts w:hint="eastAsia"/>
          <w:rtl/>
        </w:rPr>
        <w:t>دِي</w:t>
      </w:r>
      <w:r w:rsidR="00F705D5" w:rsidRPr="00D94E82">
        <w:rPr>
          <w:rtl/>
        </w:rPr>
        <w:t xml:space="preserve"> </w:t>
      </w:r>
      <w:r w:rsidR="00F705D5" w:rsidRPr="00D94E82">
        <w:rPr>
          <w:rFonts w:hint="eastAsia"/>
          <w:rtl/>
        </w:rPr>
        <w:t>بِهِ</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تَّبَعَ</w:t>
      </w:r>
      <w:r w:rsidR="00F705D5" w:rsidRPr="00D94E82">
        <w:rPr>
          <w:rtl/>
        </w:rPr>
        <w:t xml:space="preserve"> </w:t>
      </w:r>
      <w:r w:rsidR="00F705D5" w:rsidRPr="00D94E82">
        <w:rPr>
          <w:rFonts w:hint="eastAsia"/>
          <w:rtl/>
        </w:rPr>
        <w:t>رِض</w:t>
      </w:r>
      <w:r w:rsidR="00F705D5" w:rsidRPr="00D94E82">
        <w:rPr>
          <w:rFonts w:hint="cs"/>
          <w:rtl/>
        </w:rPr>
        <w:t>ۡ</w:t>
      </w:r>
      <w:r w:rsidR="00F705D5" w:rsidRPr="00D94E82">
        <w:rPr>
          <w:rFonts w:hint="eastAsia"/>
          <w:rtl/>
        </w:rPr>
        <w:t>وَ</w:t>
      </w:r>
      <w:r w:rsidR="00F705D5" w:rsidRPr="00D94E82">
        <w:rPr>
          <w:rFonts w:hint="cs"/>
          <w:rtl/>
        </w:rPr>
        <w:t>ٰ</w:t>
      </w:r>
      <w:r w:rsidR="00F705D5" w:rsidRPr="00D94E82">
        <w:rPr>
          <w:rFonts w:hint="eastAsia"/>
          <w:rtl/>
        </w:rPr>
        <w:t>نَهُ</w:t>
      </w:r>
      <w:r w:rsidR="00F705D5" w:rsidRPr="00D94E82">
        <w:rPr>
          <w:rFonts w:hint="cs"/>
          <w:rtl/>
        </w:rPr>
        <w:t>ۥ</w:t>
      </w:r>
      <w:r w:rsidR="00F705D5" w:rsidRPr="00D94E82">
        <w:rPr>
          <w:rtl/>
        </w:rPr>
        <w:t xml:space="preserve"> </w:t>
      </w:r>
      <w:r w:rsidR="00F705D5" w:rsidRPr="00D94E82">
        <w:rPr>
          <w:rFonts w:hint="eastAsia"/>
          <w:rtl/>
        </w:rPr>
        <w:t>سُبُلَ</w:t>
      </w:r>
      <w:r w:rsidR="00F705D5" w:rsidRPr="00D94E82">
        <w:rPr>
          <w:rtl/>
        </w:rPr>
        <w:t xml:space="preserve"> </w:t>
      </w:r>
      <w:r w:rsidR="00F705D5" w:rsidRPr="00D94E82">
        <w:rPr>
          <w:rFonts w:hint="cs"/>
          <w:rtl/>
        </w:rPr>
        <w:t>ٱ</w:t>
      </w:r>
      <w:r w:rsidR="00F705D5" w:rsidRPr="00D94E82">
        <w:rPr>
          <w:rFonts w:hint="eastAsia"/>
          <w:rtl/>
        </w:rPr>
        <w:t>لسَّلَ</w:t>
      </w:r>
      <w:r w:rsidR="00F705D5" w:rsidRPr="00D94E82">
        <w:rPr>
          <w:rFonts w:hint="cs"/>
          <w:rtl/>
        </w:rPr>
        <w:t>ٰ</w:t>
      </w:r>
      <w:r w:rsidR="00F705D5" w:rsidRPr="00D94E82">
        <w:rPr>
          <w:rFonts w:hint="eastAsia"/>
          <w:rtl/>
        </w:rPr>
        <w:t>مِ</w:t>
      </w:r>
      <w:r w:rsidR="00F705D5" w:rsidRPr="00D94E82">
        <w:rPr>
          <w:rtl/>
        </w:rPr>
        <w:t xml:space="preserve"> </w:t>
      </w:r>
      <w:r w:rsidR="00F705D5" w:rsidRPr="00D94E82">
        <w:rPr>
          <w:rFonts w:hint="eastAsia"/>
          <w:rtl/>
        </w:rPr>
        <w:t>وَيُخ</w:t>
      </w:r>
      <w:r w:rsidR="00F705D5" w:rsidRPr="00D94E82">
        <w:rPr>
          <w:rFonts w:hint="cs"/>
          <w:rtl/>
        </w:rPr>
        <w:t>ۡ</w:t>
      </w:r>
      <w:r w:rsidR="00F705D5" w:rsidRPr="00D94E82">
        <w:rPr>
          <w:rFonts w:hint="eastAsia"/>
          <w:rtl/>
        </w:rPr>
        <w:t>رِجُهُم</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لظُّلُمَ</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إِلَى</w:t>
      </w:r>
      <w:r w:rsidR="00F705D5" w:rsidRPr="00D94E82">
        <w:rPr>
          <w:rtl/>
        </w:rPr>
        <w:t xml:space="preserve"> </w:t>
      </w:r>
      <w:r w:rsidR="00F705D5" w:rsidRPr="00D94E82">
        <w:rPr>
          <w:rFonts w:hint="cs"/>
          <w:rtl/>
        </w:rPr>
        <w:t>ٱ</w:t>
      </w:r>
      <w:r w:rsidR="00F705D5" w:rsidRPr="00D94E82">
        <w:rPr>
          <w:rFonts w:hint="eastAsia"/>
          <w:rtl/>
        </w:rPr>
        <w:t>لنُّورِ</w:t>
      </w:r>
      <w:r w:rsidR="00F705D5" w:rsidRPr="00D94E82">
        <w:rPr>
          <w:rtl/>
        </w:rPr>
        <w:t xml:space="preserve"> </w:t>
      </w:r>
      <w:r w:rsidR="00F705D5" w:rsidRPr="00D94E82">
        <w:rPr>
          <w:rFonts w:hint="eastAsia"/>
          <w:rtl/>
        </w:rPr>
        <w:t>بِإِذ</w:t>
      </w:r>
      <w:r w:rsidR="00F705D5" w:rsidRPr="00D94E82">
        <w:rPr>
          <w:rFonts w:hint="cs"/>
          <w:rtl/>
        </w:rPr>
        <w:t>ۡ</w:t>
      </w:r>
      <w:r w:rsidR="00F705D5" w:rsidRPr="00D94E82">
        <w:rPr>
          <w:rFonts w:hint="eastAsia"/>
          <w:rtl/>
        </w:rPr>
        <w:t>نِهِ</w:t>
      </w:r>
      <w:r w:rsidR="00F705D5" w:rsidRPr="00D94E82">
        <w:rPr>
          <w:rFonts w:hint="cs"/>
          <w:rtl/>
        </w:rPr>
        <w:t>ۦ</w:t>
      </w:r>
      <w:r w:rsidRPr="00FB7DB9">
        <w:rPr>
          <w:rStyle w:val="Char8"/>
          <w:rFonts w:hint="cs"/>
          <w:rtl/>
        </w:rPr>
        <w:t>﴾</w:t>
      </w:r>
      <w:r>
        <w:rPr>
          <w:rFonts w:ascii="Traditional Arabic" w:hAnsi="Traditional Arabic" w:cs="Traditional Arabic" w:hint="cs"/>
          <w:rtl/>
        </w:rPr>
        <w:t xml:space="preserve"> </w:t>
      </w:r>
      <w:r w:rsidR="0063251B" w:rsidRPr="00FB7DB9">
        <w:rPr>
          <w:rStyle w:val="Char6"/>
          <w:rFonts w:hint="cs"/>
          <w:rtl/>
        </w:rPr>
        <w:t>[المائدة: 15 – 16]</w:t>
      </w:r>
      <w:r w:rsidR="00D94E82">
        <w:rPr>
          <w:rStyle w:val="Char6"/>
          <w:rFonts w:hint="cs"/>
          <w:rtl/>
        </w:rPr>
        <w:t>.</w:t>
      </w:r>
    </w:p>
    <w:p w:rsidR="0063251B" w:rsidRDefault="0063251B" w:rsidP="00AB7623">
      <w:pPr>
        <w:pStyle w:val="ab"/>
        <w:rPr>
          <w:rtl/>
        </w:rPr>
      </w:pPr>
      <w:r w:rsidRPr="00CC26BF">
        <w:rPr>
          <w:rFonts w:hint="cs"/>
          <w:rtl/>
        </w:rPr>
        <w:t xml:space="preserve"> </w:t>
      </w:r>
      <w:r w:rsidRPr="00F346F5">
        <w:rPr>
          <w:rStyle w:val="Char8"/>
          <w:rtl/>
        </w:rPr>
        <w:t>«</w:t>
      </w:r>
      <w:r w:rsidRPr="00D94E82">
        <w:rPr>
          <w:rFonts w:hint="cs"/>
          <w:rtl/>
        </w:rPr>
        <w:t>حقیقتاً از جانب خداوند برای هدایت شما نوری عظیم و کتابی به حقانیت آشکار آمد، خدا بدان کتاب هرکس را که از پی رضا و خشنودی او راه سلامت پوید هدایت کند او را از تاریکی جهل و گناه بیرون آورد و به عالم نور داخل گرداند و به راه راست وی را رهبری کند</w:t>
      </w:r>
      <w:r w:rsidRPr="00F346F5">
        <w:rPr>
          <w:rStyle w:val="Char8"/>
          <w:rtl/>
        </w:rPr>
        <w:t>»</w:t>
      </w:r>
      <w:r w:rsidRPr="00CC26BF">
        <w:rPr>
          <w:rFonts w:hint="cs"/>
          <w:rtl/>
        </w:rPr>
        <w:t>.</w:t>
      </w:r>
    </w:p>
    <w:p w:rsidR="0063251B" w:rsidRDefault="0063251B" w:rsidP="00AB7623">
      <w:pPr>
        <w:pStyle w:val="a8"/>
        <w:rPr>
          <w:rtl/>
        </w:rPr>
      </w:pPr>
      <w:r>
        <w:rPr>
          <w:rFonts w:hint="cs"/>
          <w:rtl/>
        </w:rPr>
        <w:t>عقل مثل چراغ و شرع مثل روغن آن است که سبب منوربودنش می‌شود، او اگر روغنی نباشد، چراغی نیز نخواهد بود، و اگر چراغی هم نباشد روغنی شعله‌ور نمی‌شود، و خداوند هم در این آیه این هشدار را می‌دهد:</w:t>
      </w:r>
    </w:p>
    <w:p w:rsidR="0063251B" w:rsidRDefault="00FB7DB9" w:rsidP="00AB7623">
      <w:pPr>
        <w:pStyle w:val="af1"/>
        <w:rPr>
          <w:rtl/>
        </w:rPr>
      </w:pPr>
      <w:r w:rsidRPr="00FB7DB9">
        <w:rPr>
          <w:rStyle w:val="Char8"/>
          <w:rFonts w:hint="cs"/>
          <w:rtl/>
        </w:rPr>
        <w:t>﴿</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نُورُ</w:t>
      </w:r>
      <w:r w:rsidR="00F705D5" w:rsidRPr="00D94E82">
        <w:rPr>
          <w:rtl/>
        </w:rPr>
        <w:t xml:space="preserve"> </w:t>
      </w:r>
      <w:r w:rsidR="00F705D5" w:rsidRPr="00D94E82">
        <w:rPr>
          <w:rFonts w:hint="cs"/>
          <w:rtl/>
        </w:rPr>
        <w:t>ٱ</w:t>
      </w:r>
      <w:r w:rsidR="00F705D5" w:rsidRPr="00D94E82">
        <w:rPr>
          <w:rFonts w:hint="eastAsia"/>
          <w:rtl/>
        </w:rPr>
        <w:t>لسَّمَ</w:t>
      </w:r>
      <w:r w:rsidR="00F705D5" w:rsidRPr="00D94E82">
        <w:rPr>
          <w:rFonts w:hint="cs"/>
          <w:rtl/>
        </w:rPr>
        <w:t>ٰ</w:t>
      </w:r>
      <w:r w:rsidR="00F705D5" w:rsidRPr="00D94E82">
        <w:rPr>
          <w:rFonts w:hint="eastAsia"/>
          <w:rtl/>
        </w:rPr>
        <w:t>وَ</w:t>
      </w:r>
      <w:r w:rsidR="00F705D5" w:rsidRPr="00D94E82">
        <w:rPr>
          <w:rFonts w:hint="cs"/>
          <w:rtl/>
        </w:rPr>
        <w:t>ٰ</w:t>
      </w:r>
      <w:r w:rsidR="00F705D5" w:rsidRPr="00D94E82">
        <w:rPr>
          <w:rFonts w:hint="eastAsia"/>
          <w:rtl/>
        </w:rPr>
        <w:t>تِ</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أَر</w:t>
      </w:r>
      <w:r w:rsidR="00F705D5" w:rsidRPr="00D94E82">
        <w:rPr>
          <w:rFonts w:hint="cs"/>
          <w:rtl/>
        </w:rPr>
        <w:t>ۡ</w:t>
      </w:r>
      <w:r w:rsidR="00F705D5" w:rsidRPr="00D94E82">
        <w:rPr>
          <w:rFonts w:hint="eastAsia"/>
          <w:rtl/>
        </w:rPr>
        <w:t>ضِ</w:t>
      </w:r>
      <w:r w:rsidR="00F705D5" w:rsidRPr="00D94E82">
        <w:rPr>
          <w:rFonts w:hint="cs"/>
          <w:rtl/>
        </w:rPr>
        <w:t>ۚ</w:t>
      </w:r>
      <w:r w:rsidR="00F705D5" w:rsidRPr="00D94E82">
        <w:rPr>
          <w:rtl/>
        </w:rPr>
        <w:t xml:space="preserve"> </w:t>
      </w:r>
      <w:r w:rsidR="00F705D5" w:rsidRPr="00D94E82">
        <w:rPr>
          <w:rFonts w:hint="eastAsia"/>
          <w:rtl/>
        </w:rPr>
        <w:t>مَثَلُ</w:t>
      </w:r>
      <w:r w:rsidR="00F705D5" w:rsidRPr="00D94E82">
        <w:rPr>
          <w:rtl/>
        </w:rPr>
        <w:t xml:space="preserve"> </w:t>
      </w:r>
      <w:r w:rsidR="00F705D5" w:rsidRPr="00D94E82">
        <w:rPr>
          <w:rFonts w:hint="eastAsia"/>
          <w:rtl/>
        </w:rPr>
        <w:t>نُورِهِ</w:t>
      </w:r>
      <w:r w:rsidR="00F705D5" w:rsidRPr="00D94E82">
        <w:rPr>
          <w:rFonts w:hint="cs"/>
          <w:rtl/>
        </w:rPr>
        <w:t>ۦ</w:t>
      </w:r>
      <w:r w:rsidR="00F705D5" w:rsidRPr="00D94E82">
        <w:rPr>
          <w:rtl/>
        </w:rPr>
        <w:t xml:space="preserve"> </w:t>
      </w:r>
      <w:r w:rsidR="00F705D5" w:rsidRPr="00D94E82">
        <w:rPr>
          <w:rFonts w:hint="eastAsia"/>
          <w:rtl/>
        </w:rPr>
        <w:t>كَمِش</w:t>
      </w:r>
      <w:r w:rsidR="00F705D5" w:rsidRPr="00D94E82">
        <w:rPr>
          <w:rFonts w:hint="cs"/>
          <w:rtl/>
        </w:rPr>
        <w:t>ۡ</w:t>
      </w:r>
      <w:r w:rsidR="00F705D5" w:rsidRPr="00D94E82">
        <w:rPr>
          <w:rFonts w:hint="eastAsia"/>
          <w:rtl/>
        </w:rPr>
        <w:t>كَو</w:t>
      </w:r>
      <w:r w:rsidR="00F705D5" w:rsidRPr="00D94E82">
        <w:rPr>
          <w:rFonts w:hint="cs"/>
          <w:rtl/>
        </w:rPr>
        <w:t>ٰ</w:t>
      </w:r>
      <w:r w:rsidR="00F705D5" w:rsidRPr="00D94E82">
        <w:rPr>
          <w:rFonts w:hint="eastAsia"/>
          <w:rtl/>
        </w:rPr>
        <w:t>ة</w:t>
      </w:r>
      <w:r w:rsidR="00F705D5" w:rsidRPr="00D94E82">
        <w:rPr>
          <w:rFonts w:hint="cs"/>
          <w:rtl/>
        </w:rPr>
        <w:t>ٖ</w:t>
      </w:r>
      <w:r w:rsidR="00F705D5" w:rsidRPr="00D94E82">
        <w:rPr>
          <w:rtl/>
        </w:rPr>
        <w:t xml:space="preserve"> </w:t>
      </w:r>
      <w:r w:rsidR="00F705D5" w:rsidRPr="00D94E82">
        <w:rPr>
          <w:rFonts w:hint="eastAsia"/>
          <w:rtl/>
        </w:rPr>
        <w:t>فِيهَا</w:t>
      </w:r>
      <w:r w:rsidR="00F705D5" w:rsidRPr="00D94E82">
        <w:rPr>
          <w:rtl/>
        </w:rPr>
        <w:t xml:space="preserve"> </w:t>
      </w:r>
      <w:r w:rsidR="00F705D5" w:rsidRPr="00D94E82">
        <w:rPr>
          <w:rFonts w:hint="eastAsia"/>
          <w:rtl/>
        </w:rPr>
        <w:t>مِص</w:t>
      </w:r>
      <w:r w:rsidR="00F705D5" w:rsidRPr="00D94E82">
        <w:rPr>
          <w:rFonts w:hint="cs"/>
          <w:rtl/>
        </w:rPr>
        <w:t>ۡ</w:t>
      </w:r>
      <w:r w:rsidR="00F705D5" w:rsidRPr="00D94E82">
        <w:rPr>
          <w:rFonts w:hint="eastAsia"/>
          <w:rtl/>
        </w:rPr>
        <w:t>بَاحٌ</w:t>
      </w:r>
      <w:r w:rsidR="00F705D5" w:rsidRPr="00D94E82">
        <w:rPr>
          <w:rFonts w:hint="cs"/>
          <w:rtl/>
        </w:rPr>
        <w:t>ۖ</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مِص</w:t>
      </w:r>
      <w:r w:rsidR="00F705D5" w:rsidRPr="00D94E82">
        <w:rPr>
          <w:rFonts w:hint="cs"/>
          <w:rtl/>
        </w:rPr>
        <w:t>ۡ</w:t>
      </w:r>
      <w:r w:rsidR="00F705D5" w:rsidRPr="00D94E82">
        <w:rPr>
          <w:rFonts w:hint="eastAsia"/>
          <w:rtl/>
        </w:rPr>
        <w:t>بَاحُ</w:t>
      </w:r>
      <w:r w:rsidR="00F705D5" w:rsidRPr="00D94E82">
        <w:rPr>
          <w:rtl/>
        </w:rPr>
        <w:t xml:space="preserve"> </w:t>
      </w:r>
      <w:r w:rsidR="00F705D5" w:rsidRPr="00D94E82">
        <w:rPr>
          <w:rFonts w:hint="eastAsia"/>
          <w:rtl/>
        </w:rPr>
        <w:t>فِي</w:t>
      </w:r>
      <w:r w:rsidR="00F705D5" w:rsidRPr="00D94E82">
        <w:rPr>
          <w:rtl/>
        </w:rPr>
        <w:t xml:space="preserve"> </w:t>
      </w:r>
      <w:r w:rsidR="00F705D5" w:rsidRPr="00D94E82">
        <w:rPr>
          <w:rFonts w:hint="eastAsia"/>
          <w:rtl/>
        </w:rPr>
        <w:t>زُجَاجَةٍ</w:t>
      </w:r>
      <w:r w:rsidR="00F705D5" w:rsidRPr="00D94E82">
        <w:rPr>
          <w:rFonts w:hint="cs"/>
          <w:rtl/>
        </w:rPr>
        <w:t>ۖ</w:t>
      </w:r>
      <w:r w:rsidR="00F705D5" w:rsidRPr="00D94E82">
        <w:rPr>
          <w:rtl/>
        </w:rPr>
        <w:t xml:space="preserve"> </w:t>
      </w:r>
      <w:r w:rsidR="00F705D5" w:rsidRPr="00D94E82">
        <w:rPr>
          <w:rFonts w:hint="cs"/>
          <w:rtl/>
        </w:rPr>
        <w:t>ٱ</w:t>
      </w:r>
      <w:r w:rsidR="00F705D5" w:rsidRPr="00D94E82">
        <w:rPr>
          <w:rFonts w:hint="eastAsia"/>
          <w:rtl/>
        </w:rPr>
        <w:t>لزُّجَاجَةُ</w:t>
      </w:r>
      <w:r w:rsidR="00F705D5" w:rsidRPr="00D94E82">
        <w:rPr>
          <w:rtl/>
        </w:rPr>
        <w:t xml:space="preserve"> </w:t>
      </w:r>
      <w:r w:rsidR="00F705D5" w:rsidRPr="00D94E82">
        <w:rPr>
          <w:rFonts w:hint="eastAsia"/>
          <w:rtl/>
        </w:rPr>
        <w:t>كَأَنَّهَا</w:t>
      </w:r>
      <w:r w:rsidR="00F705D5" w:rsidRPr="00D94E82">
        <w:rPr>
          <w:rtl/>
        </w:rPr>
        <w:t xml:space="preserve"> </w:t>
      </w:r>
      <w:r w:rsidR="00F705D5" w:rsidRPr="00D94E82">
        <w:rPr>
          <w:rFonts w:hint="eastAsia"/>
          <w:rtl/>
        </w:rPr>
        <w:t>كَو</w:t>
      </w:r>
      <w:r w:rsidR="00F705D5" w:rsidRPr="00D94E82">
        <w:rPr>
          <w:rFonts w:hint="cs"/>
          <w:rtl/>
        </w:rPr>
        <w:t>ۡ</w:t>
      </w:r>
      <w:r w:rsidR="00F705D5" w:rsidRPr="00D94E82">
        <w:rPr>
          <w:rFonts w:hint="eastAsia"/>
          <w:rtl/>
        </w:rPr>
        <w:t>كَب</w:t>
      </w:r>
      <w:r w:rsidR="00F705D5" w:rsidRPr="00D94E82">
        <w:rPr>
          <w:rFonts w:hint="cs"/>
          <w:rtl/>
        </w:rPr>
        <w:t>ٞ</w:t>
      </w:r>
      <w:r w:rsidR="00F705D5" w:rsidRPr="00D94E82">
        <w:rPr>
          <w:rtl/>
        </w:rPr>
        <w:t xml:space="preserve"> </w:t>
      </w:r>
      <w:r w:rsidR="00F705D5" w:rsidRPr="00D94E82">
        <w:rPr>
          <w:rFonts w:hint="eastAsia"/>
          <w:rtl/>
        </w:rPr>
        <w:t>دُرِّيّ</w:t>
      </w:r>
      <w:r w:rsidR="00F705D5" w:rsidRPr="00D94E82">
        <w:rPr>
          <w:rFonts w:hint="cs"/>
          <w:rtl/>
        </w:rPr>
        <w:t>ٞ</w:t>
      </w:r>
      <w:r w:rsidR="00F705D5" w:rsidRPr="00D94E82">
        <w:rPr>
          <w:rtl/>
        </w:rPr>
        <w:t xml:space="preserve"> </w:t>
      </w:r>
      <w:r w:rsidR="00F705D5" w:rsidRPr="00D94E82">
        <w:rPr>
          <w:rFonts w:hint="eastAsia"/>
          <w:rtl/>
        </w:rPr>
        <w:t>يُوقَدُ</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eastAsia"/>
          <w:rtl/>
        </w:rPr>
        <w:t>شَجَرَة</w:t>
      </w:r>
      <w:r w:rsidR="00F705D5" w:rsidRPr="00D94E82">
        <w:rPr>
          <w:rFonts w:hint="cs"/>
          <w:rtl/>
        </w:rPr>
        <w:t>ٖ</w:t>
      </w:r>
      <w:r w:rsidR="00F705D5" w:rsidRPr="00D94E82">
        <w:rPr>
          <w:rtl/>
        </w:rPr>
        <w:t xml:space="preserve"> </w:t>
      </w:r>
      <w:r w:rsidR="00F705D5" w:rsidRPr="00D94E82">
        <w:rPr>
          <w:rFonts w:hint="eastAsia"/>
          <w:rtl/>
        </w:rPr>
        <w:t>مُّبَ</w:t>
      </w:r>
      <w:r w:rsidR="00F705D5" w:rsidRPr="00D94E82">
        <w:rPr>
          <w:rFonts w:hint="cs"/>
          <w:rtl/>
        </w:rPr>
        <w:t>ٰ</w:t>
      </w:r>
      <w:r w:rsidR="00F705D5" w:rsidRPr="00D94E82">
        <w:rPr>
          <w:rFonts w:hint="eastAsia"/>
          <w:rtl/>
        </w:rPr>
        <w:t>رَكَة</w:t>
      </w:r>
      <w:r w:rsidR="00F705D5" w:rsidRPr="00D94E82">
        <w:rPr>
          <w:rFonts w:hint="cs"/>
          <w:rtl/>
        </w:rPr>
        <w:t>ٖ</w:t>
      </w:r>
      <w:r w:rsidR="00F705D5" w:rsidRPr="00D94E82">
        <w:rPr>
          <w:rtl/>
        </w:rPr>
        <w:t xml:space="preserve"> </w:t>
      </w:r>
      <w:r w:rsidR="00F705D5" w:rsidRPr="00D94E82">
        <w:rPr>
          <w:rFonts w:hint="eastAsia"/>
          <w:rtl/>
        </w:rPr>
        <w:t>زَي</w:t>
      </w:r>
      <w:r w:rsidR="00F705D5" w:rsidRPr="00D94E82">
        <w:rPr>
          <w:rFonts w:hint="cs"/>
          <w:rtl/>
        </w:rPr>
        <w:t>ۡ</w:t>
      </w:r>
      <w:r w:rsidR="00F705D5" w:rsidRPr="00D94E82">
        <w:rPr>
          <w:rFonts w:hint="eastAsia"/>
          <w:rtl/>
        </w:rPr>
        <w:t>تُونَة</w:t>
      </w:r>
      <w:r w:rsidR="00F705D5" w:rsidRPr="00D94E82">
        <w:rPr>
          <w:rFonts w:hint="cs"/>
          <w:rtl/>
        </w:rPr>
        <w:t>ٖ</w:t>
      </w:r>
      <w:r w:rsidR="00F705D5" w:rsidRPr="00D94E82">
        <w:rPr>
          <w:rtl/>
        </w:rPr>
        <w:t xml:space="preserve"> </w:t>
      </w:r>
      <w:r w:rsidR="00F705D5" w:rsidRPr="00D94E82">
        <w:rPr>
          <w:rFonts w:hint="eastAsia"/>
          <w:rtl/>
        </w:rPr>
        <w:t>لَّا</w:t>
      </w:r>
      <w:r w:rsidR="00F705D5" w:rsidRPr="00D94E82">
        <w:rPr>
          <w:rtl/>
        </w:rPr>
        <w:t xml:space="preserve"> </w:t>
      </w:r>
      <w:r w:rsidR="00F705D5" w:rsidRPr="00D94E82">
        <w:rPr>
          <w:rFonts w:hint="eastAsia"/>
          <w:rtl/>
        </w:rPr>
        <w:t>شَر</w:t>
      </w:r>
      <w:r w:rsidR="00F705D5" w:rsidRPr="00D94E82">
        <w:rPr>
          <w:rFonts w:hint="cs"/>
          <w:rtl/>
        </w:rPr>
        <w:t>ۡ</w:t>
      </w:r>
      <w:r w:rsidR="00F705D5" w:rsidRPr="00D94E82">
        <w:rPr>
          <w:rFonts w:hint="eastAsia"/>
          <w:rtl/>
        </w:rPr>
        <w:t>قِيَّة</w:t>
      </w:r>
      <w:r w:rsidR="00F705D5" w:rsidRPr="00D94E82">
        <w:rPr>
          <w:rFonts w:hint="cs"/>
          <w:rtl/>
        </w:rPr>
        <w:t>ٖ</w:t>
      </w:r>
      <w:r w:rsidR="00F705D5" w:rsidRPr="00D94E82">
        <w:rPr>
          <w:rtl/>
        </w:rPr>
        <w:t xml:space="preserve"> </w:t>
      </w:r>
      <w:r w:rsidR="00F705D5" w:rsidRPr="00D94E82">
        <w:rPr>
          <w:rFonts w:hint="eastAsia"/>
          <w:rtl/>
        </w:rPr>
        <w:t>وَلَا</w:t>
      </w:r>
      <w:r w:rsidR="00F705D5" w:rsidRPr="00D94E82">
        <w:rPr>
          <w:rtl/>
        </w:rPr>
        <w:t xml:space="preserve"> </w:t>
      </w:r>
      <w:r w:rsidR="00F705D5" w:rsidRPr="00D94E82">
        <w:rPr>
          <w:rFonts w:hint="eastAsia"/>
          <w:rtl/>
        </w:rPr>
        <w:t>غَر</w:t>
      </w:r>
      <w:r w:rsidR="00F705D5" w:rsidRPr="00D94E82">
        <w:rPr>
          <w:rFonts w:hint="cs"/>
          <w:rtl/>
        </w:rPr>
        <w:t>ۡ</w:t>
      </w:r>
      <w:r w:rsidR="00F705D5" w:rsidRPr="00D94E82">
        <w:rPr>
          <w:rFonts w:hint="eastAsia"/>
          <w:rtl/>
        </w:rPr>
        <w:t>بِيَّة</w:t>
      </w:r>
      <w:r w:rsidR="00F705D5" w:rsidRPr="00D94E82">
        <w:rPr>
          <w:rFonts w:hint="cs"/>
          <w:rtl/>
        </w:rPr>
        <w:t>ٖ</w:t>
      </w:r>
      <w:r w:rsidR="00F705D5" w:rsidRPr="00D94E82">
        <w:rPr>
          <w:rtl/>
        </w:rPr>
        <w:t xml:space="preserve"> </w:t>
      </w:r>
      <w:r w:rsidR="00F705D5" w:rsidRPr="00D94E82">
        <w:rPr>
          <w:rFonts w:hint="eastAsia"/>
          <w:rtl/>
        </w:rPr>
        <w:t>يَكَادُ</w:t>
      </w:r>
      <w:r w:rsidR="00F705D5" w:rsidRPr="00D94E82">
        <w:rPr>
          <w:rtl/>
        </w:rPr>
        <w:t xml:space="preserve"> </w:t>
      </w:r>
      <w:r w:rsidR="00F705D5" w:rsidRPr="00D94E82">
        <w:rPr>
          <w:rFonts w:hint="eastAsia"/>
          <w:rtl/>
        </w:rPr>
        <w:t>زَي</w:t>
      </w:r>
      <w:r w:rsidR="00F705D5" w:rsidRPr="00D94E82">
        <w:rPr>
          <w:rFonts w:hint="cs"/>
          <w:rtl/>
        </w:rPr>
        <w:t>ۡ</w:t>
      </w:r>
      <w:r w:rsidR="00F705D5" w:rsidRPr="00D94E82">
        <w:rPr>
          <w:rFonts w:hint="eastAsia"/>
          <w:rtl/>
        </w:rPr>
        <w:t>تُهَا</w:t>
      </w:r>
      <w:r w:rsidR="00F705D5" w:rsidRPr="00D94E82">
        <w:rPr>
          <w:rtl/>
        </w:rPr>
        <w:t xml:space="preserve"> </w:t>
      </w:r>
      <w:r w:rsidR="00F705D5" w:rsidRPr="00D94E82">
        <w:rPr>
          <w:rFonts w:hint="eastAsia"/>
          <w:rtl/>
        </w:rPr>
        <w:t>يُضِي</w:t>
      </w:r>
      <w:r w:rsidR="00F705D5" w:rsidRPr="00D94E82">
        <w:rPr>
          <w:rFonts w:hint="cs"/>
          <w:rtl/>
        </w:rPr>
        <w:t>ٓ</w:t>
      </w:r>
      <w:r w:rsidR="00F705D5" w:rsidRPr="00D94E82">
        <w:rPr>
          <w:rFonts w:hint="eastAsia"/>
          <w:rtl/>
        </w:rPr>
        <w:t>ءُ</w:t>
      </w:r>
      <w:r w:rsidR="00F705D5" w:rsidRPr="00D94E82">
        <w:rPr>
          <w:rtl/>
        </w:rPr>
        <w:t xml:space="preserve"> </w:t>
      </w:r>
      <w:r w:rsidR="00F705D5" w:rsidRPr="00D94E82">
        <w:rPr>
          <w:rFonts w:hint="eastAsia"/>
          <w:rtl/>
        </w:rPr>
        <w:t>وَلَو</w:t>
      </w:r>
      <w:r w:rsidR="00F705D5" w:rsidRPr="00D94E82">
        <w:rPr>
          <w:rFonts w:hint="cs"/>
          <w:rtl/>
        </w:rPr>
        <w:t>ۡ</w:t>
      </w:r>
      <w:r w:rsidR="00F705D5" w:rsidRPr="00D94E82">
        <w:rPr>
          <w:rtl/>
        </w:rPr>
        <w:t xml:space="preserve"> </w:t>
      </w:r>
      <w:r w:rsidR="00F705D5" w:rsidRPr="00D94E82">
        <w:rPr>
          <w:rFonts w:hint="eastAsia"/>
          <w:rtl/>
        </w:rPr>
        <w:t>لَم</w:t>
      </w:r>
      <w:r w:rsidR="00F705D5" w:rsidRPr="00D94E82">
        <w:rPr>
          <w:rFonts w:hint="cs"/>
          <w:rtl/>
        </w:rPr>
        <w:t>ۡ</w:t>
      </w:r>
      <w:r w:rsidR="00F705D5" w:rsidRPr="00D94E82">
        <w:rPr>
          <w:rtl/>
        </w:rPr>
        <w:t xml:space="preserve"> </w:t>
      </w:r>
      <w:r w:rsidR="00F705D5" w:rsidRPr="00D94E82">
        <w:rPr>
          <w:rFonts w:hint="eastAsia"/>
          <w:rtl/>
        </w:rPr>
        <w:t>تَم</w:t>
      </w:r>
      <w:r w:rsidR="00F705D5" w:rsidRPr="00D94E82">
        <w:rPr>
          <w:rFonts w:hint="cs"/>
          <w:rtl/>
        </w:rPr>
        <w:t>ۡ</w:t>
      </w:r>
      <w:r w:rsidR="00F705D5" w:rsidRPr="00D94E82">
        <w:rPr>
          <w:rFonts w:hint="eastAsia"/>
          <w:rtl/>
        </w:rPr>
        <w:t>سَس</w:t>
      </w:r>
      <w:r w:rsidR="00F705D5" w:rsidRPr="00D94E82">
        <w:rPr>
          <w:rFonts w:hint="cs"/>
          <w:rtl/>
        </w:rPr>
        <w:t>ۡ</w:t>
      </w:r>
      <w:r w:rsidR="00F705D5" w:rsidRPr="00D94E82">
        <w:rPr>
          <w:rFonts w:hint="eastAsia"/>
          <w:rtl/>
        </w:rPr>
        <w:t>هُ</w:t>
      </w:r>
      <w:r w:rsidR="00F705D5" w:rsidRPr="00D94E82">
        <w:rPr>
          <w:rtl/>
        </w:rPr>
        <w:t xml:space="preserve"> </w:t>
      </w:r>
      <w:r w:rsidR="00F705D5" w:rsidRPr="00D94E82">
        <w:rPr>
          <w:rFonts w:hint="eastAsia"/>
          <w:rtl/>
        </w:rPr>
        <w:t>نَار</w:t>
      </w:r>
      <w:r w:rsidR="00F705D5" w:rsidRPr="00D94E82">
        <w:rPr>
          <w:rFonts w:hint="cs"/>
          <w:rtl/>
        </w:rPr>
        <w:t>ٞۚ</w:t>
      </w:r>
      <w:r w:rsidR="00F705D5" w:rsidRPr="00D94E82">
        <w:rPr>
          <w:rtl/>
        </w:rPr>
        <w:t xml:space="preserve"> </w:t>
      </w:r>
      <w:r w:rsidR="00F705D5" w:rsidRPr="00D94E82">
        <w:rPr>
          <w:rFonts w:hint="eastAsia"/>
          <w:rtl/>
        </w:rPr>
        <w:t>نُّورٌ</w:t>
      </w:r>
      <w:r w:rsidR="00F705D5" w:rsidRPr="00D94E82">
        <w:rPr>
          <w:rtl/>
        </w:rPr>
        <w:t xml:space="preserve"> </w:t>
      </w:r>
      <w:r w:rsidR="00F705D5" w:rsidRPr="00D94E82">
        <w:rPr>
          <w:rFonts w:hint="eastAsia"/>
          <w:rtl/>
        </w:rPr>
        <w:t>عَلَى</w:t>
      </w:r>
      <w:r w:rsidR="00F705D5" w:rsidRPr="00D94E82">
        <w:rPr>
          <w:rFonts w:hint="cs"/>
          <w:rtl/>
        </w:rPr>
        <w:t>ٰ</w:t>
      </w:r>
      <w:r w:rsidR="00F705D5" w:rsidRPr="00D94E82">
        <w:rPr>
          <w:rtl/>
        </w:rPr>
        <w:t xml:space="preserve"> </w:t>
      </w:r>
      <w:r w:rsidR="00F705D5" w:rsidRPr="00D94E82">
        <w:rPr>
          <w:rFonts w:hint="eastAsia"/>
          <w:rtl/>
        </w:rPr>
        <w:t>نُور</w:t>
      </w:r>
      <w:r w:rsidR="00F705D5" w:rsidRPr="00D94E82">
        <w:rPr>
          <w:rFonts w:hint="cs"/>
          <w:rtl/>
        </w:rPr>
        <w:t>ٖ</w:t>
      </w:r>
      <w:r w:rsidRPr="00FB7DB9">
        <w:rPr>
          <w:rStyle w:val="Char8"/>
          <w:rFonts w:hint="cs"/>
          <w:rtl/>
        </w:rPr>
        <w:t>﴾</w:t>
      </w:r>
      <w:r>
        <w:rPr>
          <w:rFonts w:ascii="Traditional Arabic" w:hAnsi="Traditional Arabic" w:cs="Traditional Arabic" w:hint="cs"/>
          <w:rtl/>
        </w:rPr>
        <w:t xml:space="preserve"> </w:t>
      </w:r>
      <w:r w:rsidR="0063251B" w:rsidRPr="00FB7DB9">
        <w:rPr>
          <w:rStyle w:val="Char6"/>
          <w:rFonts w:hint="cs"/>
          <w:rtl/>
        </w:rPr>
        <w:t>[النور: 35].</w:t>
      </w:r>
    </w:p>
    <w:p w:rsidR="0063251B" w:rsidRPr="00F705D5" w:rsidRDefault="0063251B" w:rsidP="00AB7623">
      <w:pPr>
        <w:pStyle w:val="a8"/>
        <w:rPr>
          <w:spacing w:val="-2"/>
          <w:rtl/>
        </w:rPr>
      </w:pPr>
      <w:r w:rsidRPr="00F705D5">
        <w:rPr>
          <w:rFonts w:hint="cs"/>
          <w:spacing w:val="-2"/>
          <w:rtl/>
        </w:rPr>
        <w:t>پس شرع، عقلی از خارج و عقل، شرعی از داخل است که هردو پشتوانه و یاری‌رسان همدیگرند. و به دلیل این که شرع، عقلی از خارج است، خداوند اسم عقل را از کفار سلب کرده و می‌فرماید:</w:t>
      </w:r>
    </w:p>
    <w:p w:rsidR="00D94E82" w:rsidRDefault="00FB7DB9" w:rsidP="00AB7623">
      <w:pPr>
        <w:pStyle w:val="af1"/>
        <w:rPr>
          <w:rtl/>
        </w:rPr>
      </w:pPr>
      <w:r w:rsidRPr="00FB7DB9">
        <w:rPr>
          <w:rStyle w:val="Char8"/>
          <w:rFonts w:hint="cs"/>
          <w:rtl/>
        </w:rPr>
        <w:t>﴿</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cs"/>
          <w:rtl/>
        </w:rPr>
        <w:t>ٱ</w:t>
      </w:r>
      <w:r w:rsidR="00F705D5" w:rsidRPr="00D94E82">
        <w:rPr>
          <w:rFonts w:hint="eastAsia"/>
          <w:rtl/>
        </w:rPr>
        <w:t>لَّتِي</w:t>
      </w:r>
      <w:r w:rsidR="00F705D5" w:rsidRPr="00D94E82">
        <w:rPr>
          <w:rtl/>
        </w:rPr>
        <w:t xml:space="preserve"> </w:t>
      </w:r>
      <w:r w:rsidR="00F705D5" w:rsidRPr="00D94E82">
        <w:rPr>
          <w:rFonts w:hint="eastAsia"/>
          <w:rtl/>
        </w:rPr>
        <w:t>فَطَرَ</w:t>
      </w:r>
      <w:r w:rsidR="00F705D5" w:rsidRPr="00D94E82">
        <w:rPr>
          <w:rtl/>
        </w:rPr>
        <w:t xml:space="preserve"> </w:t>
      </w:r>
      <w:r w:rsidR="00F705D5" w:rsidRPr="00D94E82">
        <w:rPr>
          <w:rFonts w:hint="cs"/>
          <w:rtl/>
        </w:rPr>
        <w:t>ٱ</w:t>
      </w:r>
      <w:r w:rsidR="00F705D5" w:rsidRPr="00D94E82">
        <w:rPr>
          <w:rFonts w:hint="eastAsia"/>
          <w:rtl/>
        </w:rPr>
        <w:t>لنَّاسَ</w:t>
      </w:r>
      <w:r w:rsidR="00F705D5" w:rsidRPr="00D94E82">
        <w:rPr>
          <w:rtl/>
        </w:rPr>
        <w:t xml:space="preserve"> </w:t>
      </w:r>
      <w:r w:rsidR="00F705D5" w:rsidRPr="00D94E82">
        <w:rPr>
          <w:rFonts w:hint="eastAsia"/>
          <w:rtl/>
        </w:rPr>
        <w:t>عَلَي</w:t>
      </w:r>
      <w:r w:rsidR="00F705D5" w:rsidRPr="00D94E82">
        <w:rPr>
          <w:rFonts w:hint="cs"/>
          <w:rtl/>
        </w:rPr>
        <w:t>ۡ</w:t>
      </w:r>
      <w:r w:rsidR="00F705D5" w:rsidRPr="00D94E82">
        <w:rPr>
          <w:rFonts w:hint="eastAsia"/>
          <w:rtl/>
        </w:rPr>
        <w:t>هَا</w:t>
      </w:r>
      <w:r w:rsidR="00F705D5" w:rsidRPr="00D94E82">
        <w:rPr>
          <w:rFonts w:hint="cs"/>
          <w:rtl/>
        </w:rPr>
        <w:t>ۚ</w:t>
      </w:r>
      <w:r w:rsidR="00F705D5" w:rsidRPr="00D94E82">
        <w:rPr>
          <w:rtl/>
        </w:rPr>
        <w:t xml:space="preserve"> </w:t>
      </w:r>
      <w:r w:rsidR="00F705D5" w:rsidRPr="00D94E82">
        <w:rPr>
          <w:rFonts w:hint="eastAsia"/>
          <w:rtl/>
        </w:rPr>
        <w:t>لَا</w:t>
      </w:r>
      <w:r w:rsidR="00F705D5" w:rsidRPr="00D94E82">
        <w:rPr>
          <w:rtl/>
        </w:rPr>
        <w:t xml:space="preserve"> </w:t>
      </w:r>
      <w:r w:rsidR="00F705D5" w:rsidRPr="00D94E82">
        <w:rPr>
          <w:rFonts w:hint="eastAsia"/>
          <w:rtl/>
        </w:rPr>
        <w:t>تَب</w:t>
      </w:r>
      <w:r w:rsidR="00F705D5" w:rsidRPr="00D94E82">
        <w:rPr>
          <w:rFonts w:hint="cs"/>
          <w:rtl/>
        </w:rPr>
        <w:t>ۡ</w:t>
      </w:r>
      <w:r w:rsidR="00F705D5" w:rsidRPr="00D94E82">
        <w:rPr>
          <w:rFonts w:hint="eastAsia"/>
          <w:rtl/>
        </w:rPr>
        <w:t>دِيلَ</w:t>
      </w:r>
      <w:r w:rsidR="00F705D5" w:rsidRPr="00D94E82">
        <w:rPr>
          <w:rtl/>
        </w:rPr>
        <w:t xml:space="preserve"> </w:t>
      </w:r>
      <w:r w:rsidR="00F705D5" w:rsidRPr="00D94E82">
        <w:rPr>
          <w:rFonts w:hint="eastAsia"/>
          <w:rtl/>
        </w:rPr>
        <w:t>لِخَل</w:t>
      </w:r>
      <w:r w:rsidR="00F705D5" w:rsidRPr="00D94E82">
        <w:rPr>
          <w:rFonts w:hint="cs"/>
          <w:rtl/>
        </w:rPr>
        <w:t>ۡ</w:t>
      </w:r>
      <w:r w:rsidR="00F705D5" w:rsidRPr="00D94E82">
        <w:rPr>
          <w:rFonts w:hint="eastAsia"/>
          <w:rtl/>
        </w:rPr>
        <w:t>قِ</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Fonts w:hint="cs"/>
          <w:rtl/>
        </w:rPr>
        <w:t>ۚ</w:t>
      </w:r>
      <w:r w:rsidR="00F705D5" w:rsidRPr="00D94E82">
        <w:rPr>
          <w:rtl/>
        </w:rPr>
        <w:t xml:space="preserve"> </w:t>
      </w:r>
      <w:r w:rsidR="00F705D5" w:rsidRPr="00D94E82">
        <w:rPr>
          <w:rFonts w:hint="eastAsia"/>
          <w:rtl/>
        </w:rPr>
        <w:t>ذَ</w:t>
      </w:r>
      <w:r w:rsidR="00F705D5" w:rsidRPr="00D94E82">
        <w:rPr>
          <w:rFonts w:hint="cs"/>
          <w:rtl/>
        </w:rPr>
        <w:t>ٰ</w:t>
      </w:r>
      <w:r w:rsidR="00F705D5" w:rsidRPr="00D94E82">
        <w:rPr>
          <w:rFonts w:hint="eastAsia"/>
          <w:rtl/>
        </w:rPr>
        <w:t>لِكَ</w:t>
      </w:r>
      <w:r w:rsidR="00F705D5" w:rsidRPr="00D94E82">
        <w:rPr>
          <w:rtl/>
        </w:rPr>
        <w:t xml:space="preserve"> </w:t>
      </w:r>
      <w:r w:rsidR="00F705D5" w:rsidRPr="00D94E82">
        <w:rPr>
          <w:rFonts w:hint="cs"/>
          <w:rtl/>
        </w:rPr>
        <w:t>ٱ</w:t>
      </w:r>
      <w:r w:rsidR="00F705D5" w:rsidRPr="00D94E82">
        <w:rPr>
          <w:rFonts w:hint="eastAsia"/>
          <w:rtl/>
        </w:rPr>
        <w:t>لدِّينُ</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قَيِّمُ</w:t>
      </w:r>
      <w:r w:rsidRPr="00FB7DB9">
        <w:rPr>
          <w:rStyle w:val="Char8"/>
          <w:rFonts w:hint="cs"/>
          <w:rtl/>
        </w:rPr>
        <w:t>﴾</w:t>
      </w:r>
      <w:r w:rsidR="00F705D5">
        <w:rPr>
          <w:rFonts w:ascii="Traditional Arabic" w:hAnsi="Traditional Arabic" w:cs="Traditional Arabic" w:hint="cs"/>
          <w:rtl/>
        </w:rPr>
        <w:t xml:space="preserve"> </w:t>
      </w:r>
      <w:r w:rsidR="0063251B" w:rsidRPr="00FB7DB9">
        <w:rPr>
          <w:rStyle w:val="Char6"/>
          <w:rFonts w:hint="cs"/>
          <w:rtl/>
        </w:rPr>
        <w:t>[الروم: 30]</w:t>
      </w:r>
      <w:r w:rsidR="0063251B">
        <w:rPr>
          <w:rFonts w:hint="cs"/>
          <w:rtl/>
        </w:rPr>
        <w:t xml:space="preserve"> </w:t>
      </w:r>
    </w:p>
    <w:p w:rsidR="0063251B" w:rsidRDefault="0063251B" w:rsidP="00AB7623">
      <w:pPr>
        <w:pStyle w:val="ab"/>
        <w:rPr>
          <w:rtl/>
        </w:rPr>
      </w:pPr>
      <w:r w:rsidRPr="00F346F5">
        <w:rPr>
          <w:rStyle w:val="Char8"/>
          <w:rtl/>
        </w:rPr>
        <w:t>«</w:t>
      </w:r>
      <w:r>
        <w:rPr>
          <w:rFonts w:hint="cs"/>
          <w:rtl/>
        </w:rPr>
        <w:t>و پیوسته از طریق دین خدا که فطرت عقل را بر آن آفریده است پیروی کن که هیچ تغییری در خلقت خداوند نباید داد، این آئین استوار و حق است</w:t>
      </w:r>
      <w:r w:rsidRPr="00F346F5">
        <w:rPr>
          <w:rStyle w:val="Char8"/>
          <w:rtl/>
        </w:rPr>
        <w:t>»</w:t>
      </w:r>
      <w:r>
        <w:rPr>
          <w:rFonts w:hint="cs"/>
          <w:rtl/>
        </w:rPr>
        <w:t>.</w:t>
      </w:r>
    </w:p>
    <w:p w:rsidR="0063251B" w:rsidRDefault="0063251B" w:rsidP="00AB7623">
      <w:pPr>
        <w:pStyle w:val="a8"/>
        <w:spacing w:line="240" w:lineRule="auto"/>
        <w:rPr>
          <w:rtl/>
        </w:rPr>
      </w:pPr>
      <w:r>
        <w:rPr>
          <w:rFonts w:hint="cs"/>
          <w:rtl/>
        </w:rPr>
        <w:t xml:space="preserve">و در این آیه عقل را دین نام نهاده و چون عقل و دین باهم متحدند فرموده </w:t>
      </w:r>
      <w:r w:rsidR="00FB7DB9" w:rsidRPr="00FB7DB9">
        <w:rPr>
          <w:rStyle w:val="Char8"/>
          <w:rFonts w:hint="cs"/>
          <w:rtl/>
        </w:rPr>
        <w:t>﴿</w:t>
      </w:r>
      <w:r w:rsidR="00F705D5" w:rsidRPr="00F705D5">
        <w:rPr>
          <w:rStyle w:val="Chard"/>
          <w:rFonts w:hint="eastAsia"/>
          <w:rtl/>
        </w:rPr>
        <w:t>نُّورٌ</w:t>
      </w:r>
      <w:r w:rsidR="00F705D5" w:rsidRPr="00F705D5">
        <w:rPr>
          <w:rStyle w:val="Chard"/>
          <w:rtl/>
        </w:rPr>
        <w:t xml:space="preserve"> </w:t>
      </w:r>
      <w:r w:rsidR="00F705D5" w:rsidRPr="00F705D5">
        <w:rPr>
          <w:rStyle w:val="Chard"/>
          <w:rFonts w:hint="eastAsia"/>
          <w:rtl/>
        </w:rPr>
        <w:t>عَلَى</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نُور</w:t>
      </w:r>
      <w:r w:rsidR="00F705D5" w:rsidRPr="00F705D5">
        <w:rPr>
          <w:rStyle w:val="Chard"/>
          <w:rFonts w:hint="cs"/>
          <w:rtl/>
        </w:rPr>
        <w:t>ٖ</w:t>
      </w:r>
      <w:r w:rsidR="00FB7DB9" w:rsidRPr="00FB7DB9">
        <w:rPr>
          <w:rStyle w:val="Char8"/>
          <w:rFonts w:hint="cs"/>
          <w:rtl/>
        </w:rPr>
        <w:t>﴾</w:t>
      </w:r>
      <w:r w:rsidR="00FB7DB9">
        <w:rPr>
          <w:rFonts w:ascii="Traditional Arabic" w:hAnsi="Traditional Arabic" w:cs="Traditional Arabic" w:hint="cs"/>
          <w:rtl/>
        </w:rPr>
        <w:t xml:space="preserve"> </w:t>
      </w:r>
      <w:r w:rsidRPr="00FB7DB9">
        <w:rPr>
          <w:rStyle w:val="Char6"/>
          <w:rFonts w:hint="cs"/>
          <w:rtl/>
        </w:rPr>
        <w:t>[النور: 35]</w:t>
      </w:r>
      <w:r>
        <w:rPr>
          <w:rFonts w:hint="cs"/>
          <w:rtl/>
        </w:rPr>
        <w:t xml:space="preserve"> یعنی نور عقل و نور شرع. سپس خداوند در همین آیه می‌فرماید: </w:t>
      </w:r>
      <w:r w:rsidR="00FB7DB9" w:rsidRPr="00FB7DB9">
        <w:rPr>
          <w:rStyle w:val="Char8"/>
          <w:rFonts w:hint="cs"/>
          <w:rtl/>
        </w:rPr>
        <w:t>﴿</w:t>
      </w:r>
      <w:r w:rsidR="00F705D5" w:rsidRPr="00F705D5">
        <w:rPr>
          <w:rStyle w:val="Chard"/>
          <w:rFonts w:hint="eastAsia"/>
          <w:rtl/>
        </w:rPr>
        <w:t>يَه</w:t>
      </w:r>
      <w:r w:rsidR="00F705D5" w:rsidRPr="00F705D5">
        <w:rPr>
          <w:rStyle w:val="Chard"/>
          <w:rFonts w:hint="cs"/>
          <w:rtl/>
        </w:rPr>
        <w:t>ۡ</w:t>
      </w:r>
      <w:r w:rsidR="00F705D5" w:rsidRPr="00F705D5">
        <w:rPr>
          <w:rStyle w:val="Chard"/>
          <w:rFonts w:hint="eastAsia"/>
          <w:rtl/>
        </w:rPr>
        <w:t>دِي</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لِنُورِهِ</w:t>
      </w:r>
      <w:r w:rsidR="00F705D5" w:rsidRPr="00F705D5">
        <w:rPr>
          <w:rStyle w:val="Chard"/>
          <w:rFonts w:hint="cs"/>
          <w:rtl/>
        </w:rPr>
        <w:t>ۦ</w:t>
      </w:r>
      <w:r w:rsidR="00F705D5" w:rsidRPr="00F705D5">
        <w:rPr>
          <w:rStyle w:val="Chard"/>
          <w:rtl/>
        </w:rPr>
        <w:t xml:space="preserve"> </w:t>
      </w:r>
      <w:r w:rsidR="00F705D5" w:rsidRPr="00F705D5">
        <w:rPr>
          <w:rStyle w:val="Chard"/>
          <w:rFonts w:hint="eastAsia"/>
          <w:rtl/>
        </w:rPr>
        <w:t>مَن</w:t>
      </w:r>
      <w:r w:rsidR="00F705D5" w:rsidRPr="00F705D5">
        <w:rPr>
          <w:rStyle w:val="Chard"/>
          <w:rtl/>
        </w:rPr>
        <w:t xml:space="preserve"> </w:t>
      </w:r>
      <w:r w:rsidR="00F705D5" w:rsidRPr="00F705D5">
        <w:rPr>
          <w:rStyle w:val="Chard"/>
          <w:rFonts w:hint="eastAsia"/>
          <w:rtl/>
        </w:rPr>
        <w:t>يَشَا</w:t>
      </w:r>
      <w:r w:rsidR="00F705D5" w:rsidRPr="00F705D5">
        <w:rPr>
          <w:rStyle w:val="Chard"/>
          <w:rFonts w:hint="cs"/>
          <w:rtl/>
        </w:rPr>
        <w:t>ٓ</w:t>
      </w:r>
      <w:r w:rsidR="00F705D5" w:rsidRPr="00F705D5">
        <w:rPr>
          <w:rStyle w:val="Chard"/>
          <w:rFonts w:hint="eastAsia"/>
          <w:rtl/>
        </w:rPr>
        <w:t>ءُ</w:t>
      </w:r>
      <w:r w:rsidR="00FB7DB9" w:rsidRPr="00FB7DB9">
        <w:rPr>
          <w:rStyle w:val="Char8"/>
          <w:rFonts w:hint="cs"/>
          <w:rtl/>
        </w:rPr>
        <w:t>﴾</w:t>
      </w:r>
      <w:r w:rsidR="00FB7DB9">
        <w:rPr>
          <w:rFonts w:ascii="Traditional Arabic" w:hAnsi="Traditional Arabic" w:cs="Traditional Arabic" w:hint="cs"/>
          <w:rtl/>
        </w:rPr>
        <w:t xml:space="preserve"> </w:t>
      </w:r>
      <w:r w:rsidRPr="00F346F5">
        <w:rPr>
          <w:rStyle w:val="Char8"/>
          <w:rtl/>
        </w:rPr>
        <w:t>«</w:t>
      </w:r>
      <w:r w:rsidRPr="00F705D5">
        <w:rPr>
          <w:rStyle w:val="Char7"/>
          <w:rFonts w:hint="cs"/>
          <w:rtl/>
        </w:rPr>
        <w:t>خداوند هرکه را بخواهد به سوی نورش هدایت می‌کند</w:t>
      </w:r>
      <w:r w:rsidRPr="00F346F5">
        <w:rPr>
          <w:rStyle w:val="Char8"/>
          <w:rtl/>
        </w:rPr>
        <w:t>»</w:t>
      </w:r>
      <w:r>
        <w:rPr>
          <w:rFonts w:hint="cs"/>
          <w:rtl/>
        </w:rPr>
        <w:t>، و عقل و شرع را به عنوان نور واحدی قرار داد، پس اگر عقل همراه شرع نباشد، شرع هیچ چیزی را روشن نمی‌کند و نورش بیهوده می‌رود. و اگر شرع همراه عقل نباشد، عقل از درک اکثر مسائل عاجز می‌ماند، همچنانکه چشم هنگام نبود نور، چیزی را نمی‌بیند»</w:t>
      </w:r>
      <w:r w:rsidRPr="00F52AB4">
        <w:rPr>
          <w:rFonts w:hint="cs"/>
          <w:vertAlign w:val="superscript"/>
          <w:rtl/>
        </w:rPr>
        <w:t>(</w:t>
      </w:r>
      <w:r>
        <w:rPr>
          <w:rStyle w:val="FootnoteReference"/>
          <w:rtl/>
        </w:rPr>
        <w:footnoteReference w:id="585"/>
      </w:r>
      <w:r w:rsidRPr="00F52AB4">
        <w:rPr>
          <w:rFonts w:hint="cs"/>
          <w:vertAlign w:val="superscript"/>
          <w:rtl/>
        </w:rPr>
        <w:t>)</w:t>
      </w:r>
      <w:r>
        <w:rPr>
          <w:rFonts w:hint="cs"/>
          <w:rtl/>
        </w:rPr>
        <w:t>.</w:t>
      </w:r>
    </w:p>
    <w:p w:rsidR="0063251B" w:rsidRDefault="0063251B" w:rsidP="00AB7623">
      <w:pPr>
        <w:pStyle w:val="a8"/>
        <w:rPr>
          <w:rtl/>
        </w:rPr>
      </w:pPr>
      <w:r>
        <w:rPr>
          <w:rFonts w:hint="cs"/>
          <w:rtl/>
        </w:rPr>
        <w:t>با وجود اهمیت عقل و حساس‌بودن جایگاه آن، این بدین معنا نیست که اثبات شرع متوقف بر عقل باشد و تا عقل شرع را تأیید ننماید، شرع قابل حجت و استدلال نیست.</w:t>
      </w:r>
    </w:p>
    <w:p w:rsidR="0063251B" w:rsidRDefault="0063251B" w:rsidP="00AB7623">
      <w:pPr>
        <w:pStyle w:val="a8"/>
        <w:rPr>
          <w:rtl/>
        </w:rPr>
      </w:pPr>
      <w:r>
        <w:rPr>
          <w:rFonts w:hint="cs"/>
          <w:rtl/>
        </w:rPr>
        <w:t>ابن تیمیه در این باره می‌فرماید:</w:t>
      </w:r>
    </w:p>
    <w:p w:rsidR="0063251B" w:rsidRDefault="0063251B" w:rsidP="00AB7623">
      <w:pPr>
        <w:pStyle w:val="a8"/>
        <w:rPr>
          <w:rtl/>
        </w:rPr>
      </w:pPr>
      <w:r>
        <w:rPr>
          <w:rFonts w:hint="cs"/>
          <w:rtl/>
        </w:rPr>
        <w:t>«شرع به خودی خود ثابت است، حال چه به وسیله‌ی عقل ثبوت آن را دریابیم یا بدون عقل، یا حتی اصلاً نه با عقل و نه بدون عقل ثبوت آن را درنیابیم، چون نبود علم به چیزی به معنای عدم آن چیز نمی‌باشد و عدم علم ما به حقایق، دلیل بر نفی ثبوت آن‌ها در عالم واقع نیست»</w:t>
      </w:r>
      <w:r w:rsidRPr="00F52AB4">
        <w:rPr>
          <w:rFonts w:hint="cs"/>
          <w:vertAlign w:val="superscript"/>
          <w:rtl/>
        </w:rPr>
        <w:t>(</w:t>
      </w:r>
      <w:r>
        <w:rPr>
          <w:rStyle w:val="FootnoteReference"/>
          <w:rtl/>
        </w:rPr>
        <w:footnoteReference w:id="586"/>
      </w:r>
      <w:r w:rsidRPr="00F52AB4">
        <w:rPr>
          <w:rFonts w:hint="cs"/>
          <w:vertAlign w:val="superscript"/>
          <w:rtl/>
        </w:rPr>
        <w:t>)</w:t>
      </w:r>
      <w:r>
        <w:rPr>
          <w:rFonts w:hint="cs"/>
          <w:rtl/>
        </w:rPr>
        <w:t>.</w:t>
      </w:r>
    </w:p>
    <w:p w:rsidR="0063251B" w:rsidRDefault="0063251B" w:rsidP="00AB7623">
      <w:pPr>
        <w:pStyle w:val="a8"/>
        <w:rPr>
          <w:rtl/>
        </w:rPr>
      </w:pPr>
      <w:r>
        <w:rPr>
          <w:rFonts w:hint="cs"/>
          <w:rtl/>
        </w:rPr>
        <w:t>«شرعی که از طرف خداوند نازل شده</w:t>
      </w:r>
      <w:r w:rsidR="008A57D7">
        <w:rPr>
          <w:rFonts w:hint="cs"/>
          <w:rtl/>
        </w:rPr>
        <w:t xml:space="preserve"> في </w:t>
      </w:r>
      <w:r>
        <w:rPr>
          <w:rFonts w:hint="cs"/>
          <w:rtl/>
        </w:rPr>
        <w:t>نفسه ثابت است وجود دارد، حال چه ما به عقل‌مان آن را درک کنیم و چه درک نکنیم، پس شرع برای اثبات خودش بی‌نیاز از علم و عقل ما است، ولی ما نیازمند شرع و درک آن با عقلمان هستیم، اگر عقل آنچه را که شرع بر آن دستور داده دانست، پس عقل عالم به شرع و لازمه‌های آن در دنیا و آخرت خواهد شد و از این علمش به شرع نفع می‌برد، و عقل به صفاتی دست می‌یابد که قبل از این نداشته است، ولی اگر عقل، شرع را درک نکرد، جاهل و ناقص خواهد ماند»</w:t>
      </w:r>
      <w:r w:rsidRPr="00F52AB4">
        <w:rPr>
          <w:rFonts w:hint="cs"/>
          <w:vertAlign w:val="superscript"/>
          <w:rtl/>
        </w:rPr>
        <w:t>(</w:t>
      </w:r>
      <w:r>
        <w:rPr>
          <w:rStyle w:val="FootnoteReference"/>
          <w:rtl/>
        </w:rPr>
        <w:footnoteReference w:id="587"/>
      </w:r>
      <w:r w:rsidRPr="00F52AB4">
        <w:rPr>
          <w:rFonts w:hint="cs"/>
          <w:vertAlign w:val="superscript"/>
          <w:rtl/>
        </w:rPr>
        <w:t>)</w:t>
      </w:r>
      <w:r>
        <w:rPr>
          <w:rFonts w:hint="cs"/>
          <w:rtl/>
        </w:rPr>
        <w:t>.</w:t>
      </w:r>
    </w:p>
    <w:p w:rsidR="0063251B" w:rsidRDefault="0063251B" w:rsidP="00AB7623">
      <w:pPr>
        <w:pStyle w:val="a8"/>
        <w:rPr>
          <w:rtl/>
        </w:rPr>
      </w:pPr>
      <w:r w:rsidRPr="00F9278E">
        <w:rPr>
          <w:rFonts w:hint="cs"/>
          <w:rtl/>
        </w:rPr>
        <w:t>«چیزی که به وسیله‌ی عقل سالم و صحیح دانسته شود، امکان ندارد که مخالف آن باشد، و نقلی که صحیح باشد هیچگاه عقل صریح با آن مخالفت نمی‌کند. و اگر در اکثر منازعات انسان‌ها در بحث عقل و نقل توجه ن</w:t>
      </w:r>
      <w:r>
        <w:rPr>
          <w:rFonts w:hint="cs"/>
          <w:rtl/>
        </w:rPr>
        <w:t>مایی، می‌فهمی که آنچه مخالف نصوص</w:t>
      </w:r>
      <w:r w:rsidRPr="00F9278E">
        <w:rPr>
          <w:rFonts w:hint="cs"/>
          <w:rtl/>
        </w:rPr>
        <w:t xml:space="preserve"> صحیح صریح باشد شبهات فاسدی است که به وسیله‌ی عقل بطلان و تناقض آن‌</w:t>
      </w:r>
      <w:r>
        <w:rPr>
          <w:rFonts w:hint="cs"/>
          <w:rtl/>
        </w:rPr>
        <w:t>ه</w:t>
      </w:r>
      <w:r w:rsidRPr="00F9278E">
        <w:rPr>
          <w:rFonts w:hint="cs"/>
          <w:rtl/>
        </w:rPr>
        <w:t>ا با شرع مشخص می‌شود.</w:t>
      </w:r>
    </w:p>
    <w:p w:rsidR="0063251B" w:rsidRDefault="0063251B" w:rsidP="00960E98">
      <w:pPr>
        <w:pStyle w:val="a8"/>
        <w:spacing w:line="240" w:lineRule="auto"/>
        <w:rPr>
          <w:rtl/>
        </w:rPr>
      </w:pPr>
      <w:r>
        <w:rPr>
          <w:rFonts w:hint="cs"/>
          <w:rtl/>
        </w:rPr>
        <w:t>به عنوان مثال اگر در مسائل اساسی چون بحث توحید اسماء و صفات، مسائل مربوط به قدر، نبوت، معاد و غیره توجه کنی خواهی فهمید که آنچه با عقل سالم و صحیح دانسته می‌شود با نقل اصلاً تعارض و تضاد ندارد، بلکه نقلی مخالف عقل صریح است که حدیثی موضوع یا دلیلی ضعیف است که اصلاً صالحیت دلیل‌بودن را ندارد تا بر آن استدلال شود»</w:t>
      </w:r>
      <w:r w:rsidRPr="00F52AB4">
        <w:rPr>
          <w:rFonts w:hint="cs"/>
          <w:vertAlign w:val="superscript"/>
          <w:rtl/>
        </w:rPr>
        <w:t>(</w:t>
      </w:r>
      <w:r>
        <w:rPr>
          <w:rStyle w:val="FootnoteReference"/>
          <w:rtl/>
        </w:rPr>
        <w:footnoteReference w:id="588"/>
      </w:r>
      <w:r w:rsidRPr="00F52AB4">
        <w:rPr>
          <w:rFonts w:hint="cs"/>
          <w:vertAlign w:val="superscript"/>
          <w:rtl/>
        </w:rPr>
        <w:t>)</w:t>
      </w:r>
      <w:r>
        <w:rPr>
          <w:rFonts w:hint="cs"/>
          <w:rtl/>
        </w:rPr>
        <w:t>.</w:t>
      </w:r>
    </w:p>
    <w:p w:rsidR="0063251B" w:rsidRDefault="0063251B" w:rsidP="00960E98">
      <w:pPr>
        <w:pStyle w:val="a8"/>
        <w:spacing w:line="240" w:lineRule="auto"/>
        <w:rPr>
          <w:rtl/>
        </w:rPr>
      </w:pPr>
      <w:r>
        <w:rPr>
          <w:rFonts w:hint="cs"/>
          <w:rtl/>
        </w:rPr>
        <w:t>ابن تیمیه برای اثبات این مدعا که در هنگام تعارض شرع و عقل، شرع مقدم بر عقل خواهد بود به عقل تمسک جسته و اقامه‌ی برهان کرده است. او می‌گوید: «دلیل تقدم شرع بر عقل این است که همه‌ی آنچه در شرع وارد شده، مورد تصدیق عقل قرار گرفته است، ولی همه‌ی آنچه عقل آن را می‌پذیرد، مورد تصدیق شرع نیست»</w:t>
      </w:r>
      <w:r w:rsidRPr="00F52AB4">
        <w:rPr>
          <w:rFonts w:hint="cs"/>
          <w:vertAlign w:val="superscript"/>
          <w:rtl/>
        </w:rPr>
        <w:t>(</w:t>
      </w:r>
      <w:r>
        <w:rPr>
          <w:rStyle w:val="FootnoteReference"/>
          <w:rtl/>
        </w:rPr>
        <w:footnoteReference w:id="589"/>
      </w:r>
      <w:r w:rsidRPr="00F52AB4">
        <w:rPr>
          <w:rFonts w:hint="cs"/>
          <w:vertAlign w:val="superscript"/>
          <w:rtl/>
        </w:rPr>
        <w:t>)</w:t>
      </w:r>
      <w:r>
        <w:rPr>
          <w:rFonts w:hint="cs"/>
          <w:rtl/>
        </w:rPr>
        <w:t>.</w:t>
      </w:r>
    </w:p>
    <w:p w:rsidR="0063251B" w:rsidRDefault="0063251B" w:rsidP="00960E98">
      <w:pPr>
        <w:pStyle w:val="a8"/>
        <w:spacing w:line="240" w:lineRule="auto"/>
        <w:rPr>
          <w:rtl/>
        </w:rPr>
      </w:pPr>
      <w:r>
        <w:rPr>
          <w:rFonts w:hint="cs"/>
          <w:rtl/>
        </w:rPr>
        <w:t>به عبارتی دیگر می‌توان گفت که در نظر ابن تیمیه اعتبار احکام عقل، مشروط به امضای شرع است، ولی اعتبار احکام شرع هرگز مشروط به امضای عقل نیست.</w:t>
      </w:r>
    </w:p>
    <w:p w:rsidR="0063251B" w:rsidRDefault="0063251B" w:rsidP="00960E98">
      <w:pPr>
        <w:pStyle w:val="a8"/>
        <w:spacing w:line="240" w:lineRule="auto"/>
        <w:rPr>
          <w:rtl/>
        </w:rPr>
      </w:pPr>
      <w:r>
        <w:rPr>
          <w:rFonts w:hint="cs"/>
          <w:rtl/>
        </w:rPr>
        <w:t>ابن تیمیه در جای دیگر دلیل عقلی را به دو بخش تقسیم کرده است:</w:t>
      </w:r>
    </w:p>
    <w:p w:rsidR="0063251B" w:rsidRDefault="0063251B" w:rsidP="00960E98">
      <w:pPr>
        <w:pStyle w:val="a8"/>
        <w:spacing w:line="240" w:lineRule="auto"/>
        <w:rPr>
          <w:rtl/>
        </w:rPr>
      </w:pPr>
      <w:r>
        <w:rPr>
          <w:rFonts w:hint="cs"/>
          <w:rtl/>
        </w:rPr>
        <w:t>بخش اول: نوعی ادله‌ی عقلی است که به وسیله‌ی آن می‌توان به اثبات ثبوت و صدق سخنان پیغمبر دست یافت.</w:t>
      </w:r>
    </w:p>
    <w:p w:rsidR="0063251B" w:rsidRDefault="0063251B" w:rsidP="00960E98">
      <w:pPr>
        <w:pStyle w:val="a8"/>
        <w:spacing w:line="240" w:lineRule="auto"/>
        <w:rPr>
          <w:rtl/>
        </w:rPr>
      </w:pPr>
      <w:r>
        <w:rPr>
          <w:rFonts w:hint="cs"/>
          <w:rtl/>
        </w:rPr>
        <w:t xml:space="preserve">بخش دوم: نوعی از ادله‌ی عقلی است که احیاناً می‌تواند با ادله‌ی نقلی و ظواهر شرع، در تعارض قرار گیرد. ابن تیمیه معتقد است آن نوع دلیل عقلی که می‌تواند با دلایل نقلی و ظواهر شریعت در تعارض واقع شود، غیر از آن نوع دلیل عقلی است که به وسیله‌ی آن می‌توان به اثبات ثبوت و صدق گفتار پیامبر </w:t>
      </w:r>
      <w:r>
        <w:rPr>
          <w:rFonts w:hint="cs"/>
          <w:rtl/>
        </w:rPr>
        <w:sym w:font="AGA Arabesque" w:char="F072"/>
      </w:r>
      <w:r>
        <w:rPr>
          <w:rFonts w:hint="cs"/>
          <w:rtl/>
        </w:rPr>
        <w:t xml:space="preserve"> دست یافت. به این ترتیب دلیل عقلی که ظهور و کاربرد عقل به شمار می‌آید دارای دو نوع متضاد است. نوعی از عقل می‌تواند با شارع در تعارض قرار گیرد و نوعی دیگر در جهت اثبات شرع به کار گرفته می‌شود که ابن تیمیه این دسته‌بندی را در کتاب (درء تعارض العقل والنقل، ص 173) آورده است.</w:t>
      </w:r>
    </w:p>
    <w:p w:rsidR="0063251B" w:rsidRDefault="0063251B" w:rsidP="00960E98">
      <w:pPr>
        <w:pStyle w:val="a8"/>
        <w:spacing w:line="240" w:lineRule="auto"/>
        <w:rPr>
          <w:rtl/>
        </w:rPr>
      </w:pPr>
      <w:r>
        <w:rPr>
          <w:rFonts w:hint="cs"/>
          <w:rtl/>
        </w:rPr>
        <w:t xml:space="preserve">به عقیده‌ی او وقتی ما توانستیم یکی از این دو عقل را که با گفتار پیامبر </w:t>
      </w:r>
      <w:r>
        <w:rPr>
          <w:rFonts w:hint="cs"/>
          <w:rtl/>
        </w:rPr>
        <w:sym w:font="AGA Arabesque" w:char="F072"/>
      </w:r>
      <w:r>
        <w:rPr>
          <w:rFonts w:hint="cs"/>
          <w:rtl/>
        </w:rPr>
        <w:t xml:space="preserve"> در تعارض قرار می‌گیرد باطل کنیم، تنها یکی از انواع عقل را باطل کرده‌ایم، و بطلان یکی از انواع عقل هرگز نمی‌تواند بطلان کل عقل به شمار آید.</w:t>
      </w:r>
    </w:p>
    <w:p w:rsidR="0063251B" w:rsidRDefault="0063251B" w:rsidP="00AB7623">
      <w:pPr>
        <w:pStyle w:val="a8"/>
        <w:rPr>
          <w:rtl/>
        </w:rPr>
      </w:pPr>
      <w:r>
        <w:rPr>
          <w:rFonts w:hint="cs"/>
          <w:rtl/>
        </w:rPr>
        <w:t>ابن تیمیه وقتی عقل معارض با نقل را غیر از عقلی می‌شمارد که مثبت و مؤید نقل است منظورش این است که تقابل این دو عقل با یکدیگر به معنی تناقض نیستند. از این جهت مشکل بزرگی پیش نمی‌آید. و به آسانی عقل مؤید نقل را بر عقل معارض با نقل، مقدم می‌شمارد. و مقصودش این است که این تقابل به باب تناقض مربوط نبوده، بلکه از مصادیق باب تعارض ادله محسوب می‌گردد، او به خوبی می‌داند که در باب تعارض ادله، میزان تقدم، قویتربودن یکی از دو طرف خواهد بود و در نظر ابن تیمیه، عقلی که به وسیله‌ی آن صحت و صدق نقل به اثبات می‌رسد قویتر است از عقلی که با نقل در تعارض قرار می‌گیرد.</w:t>
      </w:r>
    </w:p>
    <w:p w:rsidR="0063251B" w:rsidRDefault="0063251B" w:rsidP="00AB7623">
      <w:pPr>
        <w:pStyle w:val="a8"/>
        <w:rPr>
          <w:rtl/>
        </w:rPr>
      </w:pPr>
      <w:r>
        <w:rPr>
          <w:rFonts w:hint="cs"/>
          <w:rtl/>
        </w:rPr>
        <w:t>به هرحال اختلاف و تفاوت در مراتب عقل و یا اختلاف در نحوه‌ی به کاربردن آن، چیزی است که بسیاری از اهل اندیشه آن را پذیرفته‌اند.</w:t>
      </w:r>
    </w:p>
    <w:p w:rsidR="0063251B" w:rsidRDefault="0063251B" w:rsidP="00AB7623">
      <w:pPr>
        <w:pStyle w:val="a8"/>
        <w:rPr>
          <w:rtl/>
        </w:rPr>
      </w:pPr>
      <w:r>
        <w:rPr>
          <w:rFonts w:hint="cs"/>
          <w:rtl/>
        </w:rPr>
        <w:t>هرگاه عقل، با نقلی که از طریق عقل به اثبات رسیده در تعارض قرار گیرد، نقل، مقدم خواهد بود و این تقدم نقل، به معنی این است که نوعی از عقل بر نوعی دیگر از عقل تقدم یافته است. این سخن به معنی این است که هرگاه در عقل به حسب ظاهر، تعارض پیدا شود، ناچار یکی از دو طرف، مقدم خواهد بود و هنگامی که یکی از دو طرف تقدم یابد به سخن‌گفتن از تکافا ادله وجه صحیح و محمل درستی نخواهد داشت</w:t>
      </w:r>
      <w:r w:rsidRPr="00F52AB4">
        <w:rPr>
          <w:rFonts w:hint="cs"/>
          <w:vertAlign w:val="superscript"/>
          <w:rtl/>
        </w:rPr>
        <w:t>(</w:t>
      </w:r>
      <w:r>
        <w:rPr>
          <w:rStyle w:val="FootnoteReference"/>
          <w:rtl/>
        </w:rPr>
        <w:footnoteReference w:id="590"/>
      </w:r>
      <w:r w:rsidRPr="00F52AB4">
        <w:rPr>
          <w:rFonts w:hint="cs"/>
          <w:vertAlign w:val="superscript"/>
          <w:rtl/>
        </w:rPr>
        <w:t>)</w:t>
      </w:r>
      <w:r>
        <w:rPr>
          <w:rFonts w:hint="cs"/>
          <w:rtl/>
        </w:rPr>
        <w:t>.</w:t>
      </w:r>
    </w:p>
    <w:p w:rsidR="0063251B" w:rsidRDefault="0063251B" w:rsidP="00AB7623">
      <w:pPr>
        <w:pStyle w:val="a8"/>
        <w:rPr>
          <w:rtl/>
        </w:rPr>
      </w:pPr>
      <w:r>
        <w:rPr>
          <w:rFonts w:hint="cs"/>
          <w:rtl/>
        </w:rPr>
        <w:t>ابن تیمیه در باب تعارض میان عقل و نقل مسأله‌ای را مطرح کرده و به عنوان یک قاعده می‌گوید: «مقدم‌داشتن عقل موجب می‌شود که عقل هرگز مقدم نباشد» صورت مسأله به این ترتیبی است که گفته می‌شود: «هرگاه عقل با نقل در تعارض واقع شود، جمع میان آن‌ها به عنوان جمع بین دو نقیض ممکن نیست، رفع آن‌ها نیز به عنوان رفع دو نقیض امکان‌پذیر نخواهد بود. از دو فرق باقی مانده، عقل را نیز نمی‌توان بر نقل مقدم دانست، زیرا نقل از طریق برهان عقلی ثابت و استوار است. به این ترتیبی اگر عقل را برنقل مقدم بدانیم، ناچار نقل را ابطال کرده‌ایم و هنگامی که نقل را باطل بشماریم، طبعاً به بطلان عقلی که نقل را به اثبات رسانده فتوا داده‌ایم.، این مسأله نیز مقدم است که وقتی بطلان عقل ثابت شود، هرگز نمی‌تواند با نقل در تعارض قرار گیرد، زیرا چیزی که باطل است، صلاحیت معارض واقع‌شدن با یک دلیل معتبر را نخواهد داشت، و بنابراین مقدم‌داشتن عقل، موجب می‌شود که عقل هرگز مقدم نباشد»</w:t>
      </w:r>
      <w:r w:rsidRPr="00C45F48">
        <w:rPr>
          <w:rFonts w:hint="cs"/>
          <w:vertAlign w:val="superscript"/>
          <w:rtl/>
        </w:rPr>
        <w:t>(</w:t>
      </w:r>
      <w:r>
        <w:rPr>
          <w:rStyle w:val="FootnoteReference"/>
          <w:rtl/>
        </w:rPr>
        <w:footnoteReference w:id="591"/>
      </w:r>
      <w:r w:rsidRPr="00C45F48">
        <w:rPr>
          <w:rFonts w:hint="cs"/>
          <w:vertAlign w:val="superscript"/>
          <w:rtl/>
        </w:rPr>
        <w:t>)</w:t>
      </w:r>
      <w:r>
        <w:rPr>
          <w:rFonts w:hint="cs"/>
          <w:rtl/>
        </w:rPr>
        <w:t>.</w:t>
      </w:r>
    </w:p>
    <w:p w:rsidR="0063251B" w:rsidRDefault="0063251B" w:rsidP="00AB7623">
      <w:pPr>
        <w:pStyle w:val="a8"/>
        <w:rPr>
          <w:rtl/>
        </w:rPr>
      </w:pPr>
      <w:r>
        <w:rPr>
          <w:rFonts w:hint="cs"/>
          <w:rtl/>
        </w:rPr>
        <w:t xml:space="preserve">جایگاه عقل و نقل نزد اهل حدیث بدینگونه است و همواره شرع </w:t>
      </w:r>
      <w:r>
        <w:rPr>
          <w:rFonts w:cs="Times New Roman" w:hint="cs"/>
          <w:rtl/>
        </w:rPr>
        <w:t>–</w:t>
      </w:r>
      <w:r>
        <w:rPr>
          <w:rFonts w:hint="cs"/>
          <w:rtl/>
        </w:rPr>
        <w:t xml:space="preserve"> نقل </w:t>
      </w:r>
      <w:r>
        <w:rPr>
          <w:rFonts w:cs="Times New Roman" w:hint="cs"/>
          <w:rtl/>
        </w:rPr>
        <w:t>–</w:t>
      </w:r>
      <w:r>
        <w:rPr>
          <w:rFonts w:hint="cs"/>
          <w:rtl/>
        </w:rPr>
        <w:t xml:space="preserve"> قدمی جلوتر از عقل حرکت می‌کند، یعنی شرع ثابت و قائم به نفس خود می‌باشد ولی عقل چنین نیست و به همین دلیل است خداوند در قرآن صاحبان عقل را معرفی می‌نماید. ولی متکلمان در این مباحث دچار انحراف شدند و تعارض بین نصوص وحی با رأی و نظر را به تعارض بین عقل و نقل تعبیر کردند. و این کار اشتباهی است، چون عقل و منطق امر مشترک و عامی بین همه‌ی انسان‌های صاحب فطرت یکسان می‌باشد، ولی رأی و نظر در اکثر اوقات، جنبه‌های شخصی، وطنی، قومی، فرهنگی خاصی را شامل می‌شود و دستخوش تغییرات و تعصبات قرار می‌گیرد. و تمام اصولی که از رأی و نظر شخصی سرچشمه می‌گیرند، خالی از تعصب، هوا و هوس و تقلید فاسد نیستند، و به همین دلیل است که رأی و نظر با مفاهیم قرآنی صحیح معارض می‌شود و باعث می‌شود صاحبان آن‌ها بگویند مفاهیم قرآنی و حدیثی با عقل و منطق تعارض دارند، ولی در حالی که چنین نیست</w:t>
      </w:r>
      <w:r w:rsidRPr="00C45F48">
        <w:rPr>
          <w:rFonts w:hint="cs"/>
          <w:vertAlign w:val="superscript"/>
          <w:rtl/>
        </w:rPr>
        <w:t>(</w:t>
      </w:r>
      <w:r>
        <w:rPr>
          <w:rStyle w:val="FootnoteReference"/>
          <w:rtl/>
        </w:rPr>
        <w:footnoteReference w:id="592"/>
      </w:r>
      <w:r w:rsidRPr="00C45F48">
        <w:rPr>
          <w:rFonts w:hint="cs"/>
          <w:vertAlign w:val="superscript"/>
          <w:rtl/>
        </w:rPr>
        <w:t>)</w:t>
      </w:r>
      <w:r>
        <w:rPr>
          <w:rFonts w:hint="cs"/>
          <w:rtl/>
        </w:rPr>
        <w:t>.</w:t>
      </w:r>
    </w:p>
    <w:p w:rsidR="0063251B" w:rsidRDefault="0063251B" w:rsidP="00AB7623">
      <w:pPr>
        <w:pStyle w:val="a8"/>
        <w:rPr>
          <w:rtl/>
        </w:rPr>
      </w:pPr>
      <w:r>
        <w:rPr>
          <w:rFonts w:hint="cs"/>
          <w:rtl/>
        </w:rPr>
        <w:t xml:space="preserve">خداوند عقل و سمع </w:t>
      </w:r>
      <w:r>
        <w:rPr>
          <w:rFonts w:cs="Times New Roman" w:hint="cs"/>
          <w:rtl/>
        </w:rPr>
        <w:t>–</w:t>
      </w:r>
      <w:r>
        <w:rPr>
          <w:rFonts w:hint="cs"/>
          <w:rtl/>
        </w:rPr>
        <w:t xml:space="preserve"> نقل </w:t>
      </w:r>
      <w:r>
        <w:rPr>
          <w:rFonts w:cs="Times New Roman" w:hint="cs"/>
          <w:rtl/>
        </w:rPr>
        <w:t>–</w:t>
      </w:r>
      <w:r>
        <w:rPr>
          <w:rFonts w:hint="cs"/>
          <w:rtl/>
        </w:rPr>
        <w:t xml:space="preserve"> را باهم جمع کرد و به وسیله‌ی آن دو حجتش را بر بندگانش اقامه کرد و هیچکدام از دیگری قابل انفکاک نیستند، پس قرآن منزل و عقل حجت خداوند بر بندگان هستند، ولی کتابش حجتی بزرگتر است، چون آن کتابیست که به وسیله‌ی آن آنچه را با عقل صرف نمی‌توانیم درک کنیم، خواهیم فهمید</w:t>
      </w:r>
      <w:r w:rsidRPr="00C45F48">
        <w:rPr>
          <w:rFonts w:hint="cs"/>
          <w:vertAlign w:val="superscript"/>
          <w:rtl/>
        </w:rPr>
        <w:t>(</w:t>
      </w:r>
      <w:r>
        <w:rPr>
          <w:rStyle w:val="FootnoteReference"/>
          <w:rtl/>
        </w:rPr>
        <w:footnoteReference w:id="593"/>
      </w:r>
      <w:r w:rsidRPr="00C45F48">
        <w:rPr>
          <w:rFonts w:hint="cs"/>
          <w:vertAlign w:val="superscript"/>
          <w:rtl/>
        </w:rPr>
        <w:t>)</w:t>
      </w:r>
      <w:r>
        <w:rPr>
          <w:rFonts w:hint="cs"/>
          <w:rtl/>
        </w:rPr>
        <w:t>.</w:t>
      </w:r>
    </w:p>
    <w:p w:rsidR="0063251B" w:rsidRDefault="0063251B" w:rsidP="00AB7623">
      <w:pPr>
        <w:pStyle w:val="a8"/>
        <w:rPr>
          <w:rtl/>
        </w:rPr>
      </w:pPr>
      <w:r>
        <w:rPr>
          <w:rFonts w:hint="cs"/>
          <w:rtl/>
        </w:rPr>
        <w:t>وحی با طبیعت و ذات عقل هیچ تضادی ندارد، بلکه با عمل و آثار عقل که تحت تأثیراتی غیر طبیعی به وجود می‌آیند تعارض دارد. ولی با عمل و آثار عقل رشید و صحیح هیچگونه تعارضی ندارد. پس عقل و نقل دو چیز همطراز و مساوی نیستند، بلکه نقل بزرگتر و عامتر از عقل است و آن اصلی است که عقل به او برمی‌گردد و میزانی است که مقررات، مفهومات و تصورات عقل به وسیله‌ی آن سنجیده می‌شود و با آن اختلالات و انحرافات عقل تصحیح می‌شود، ولی با وجود این بین عقل و نقل انسجام و تفاهمی وجود دارد، شهید سیدقطب می‌گوید: عقل بشری شریکی برای شریعت الهی نیست، چه برسد که حاکم بر آن باشد، بلکه آنچه از عقل انتظار می‌رود درک دلالت نصوص و انطباق آن با عالم واقع است و نیازی به این نیست که عقل مصلحت و یا عدم مصلحت در نص را تشخیص دهید، بلکه این خود نص است که مصلحت را تشخیص می‌دهد</w:t>
      </w:r>
      <w:r w:rsidRPr="00C45F48">
        <w:rPr>
          <w:rFonts w:hint="cs"/>
          <w:vertAlign w:val="superscript"/>
          <w:rtl/>
        </w:rPr>
        <w:t>(</w:t>
      </w:r>
      <w:r>
        <w:rPr>
          <w:rStyle w:val="FootnoteReference"/>
          <w:rtl/>
        </w:rPr>
        <w:footnoteReference w:id="594"/>
      </w:r>
      <w:r w:rsidRPr="00C45F48">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متکلمان وقتی دچار انحراف شدند که عقل را در غیر موضعش به کار بردند و به ظن و تخمین باطل در امور مربوط به الهیات، قضا و قدر، اخبار و غیره تحت تأثیر جریانات فکری فلسفی دست گرفتند و هیچ ضابطه و قید و بندی برای عقل در شناخت نقل قائل نشدند و فکر کردند که عقل به تمام آنچه در عالم شهود است </w:t>
      </w:r>
      <w:r>
        <w:rPr>
          <w:rFonts w:cs="Times New Roman" w:hint="cs"/>
          <w:rtl/>
        </w:rPr>
        <w:t>–</w:t>
      </w:r>
      <w:r>
        <w:rPr>
          <w:rFonts w:hint="cs"/>
          <w:rtl/>
        </w:rPr>
        <w:t xml:space="preserve"> بدون یاری از نقل </w:t>
      </w:r>
      <w:r>
        <w:rPr>
          <w:rFonts w:cs="Times New Roman" w:hint="cs"/>
          <w:rtl/>
        </w:rPr>
        <w:t>–</w:t>
      </w:r>
      <w:r>
        <w:rPr>
          <w:rFonts w:hint="cs"/>
          <w:rtl/>
        </w:rPr>
        <w:t xml:space="preserve"> پی خواهد برد، در حالی که اشتباه کردند، چون عقل فقط بعضی از ظواهر عالم محسوس را درک می‌کند، و به عمق و ریشه‌ی آن پی نمی‌برد، چون خداوند می‌فرماید:</w:t>
      </w:r>
    </w:p>
    <w:p w:rsidR="00D94E82" w:rsidRDefault="00FB7DB9" w:rsidP="00960E98">
      <w:pPr>
        <w:pStyle w:val="af1"/>
        <w:rPr>
          <w:rStyle w:val="Char6"/>
          <w:rtl/>
        </w:rPr>
      </w:pPr>
      <w:r w:rsidRPr="00FB7DB9">
        <w:rPr>
          <w:rStyle w:val="Char8"/>
          <w:rFonts w:hint="cs"/>
          <w:rtl/>
        </w:rPr>
        <w:t>﴿</w:t>
      </w:r>
      <w:r w:rsidR="00F705D5" w:rsidRPr="00D94E82">
        <w:rPr>
          <w:rFonts w:hint="eastAsia"/>
          <w:rtl/>
        </w:rPr>
        <w:t>يَع</w:t>
      </w:r>
      <w:r w:rsidR="00F705D5" w:rsidRPr="00D94E82">
        <w:rPr>
          <w:rFonts w:hint="cs"/>
          <w:rtl/>
        </w:rPr>
        <w:t>ۡ</w:t>
      </w:r>
      <w:r w:rsidR="00F705D5" w:rsidRPr="00D94E82">
        <w:rPr>
          <w:rFonts w:hint="eastAsia"/>
          <w:rtl/>
        </w:rPr>
        <w:t>لَمُونَ</w:t>
      </w:r>
      <w:r w:rsidR="00F705D5" w:rsidRPr="00D94E82">
        <w:rPr>
          <w:rtl/>
        </w:rPr>
        <w:t xml:space="preserve"> </w:t>
      </w:r>
      <w:r w:rsidR="00F705D5" w:rsidRPr="00D94E82">
        <w:rPr>
          <w:rFonts w:hint="eastAsia"/>
          <w:rtl/>
        </w:rPr>
        <w:t>ظَ</w:t>
      </w:r>
      <w:r w:rsidR="00F705D5" w:rsidRPr="00D94E82">
        <w:rPr>
          <w:rFonts w:hint="cs"/>
          <w:rtl/>
        </w:rPr>
        <w:t>ٰ</w:t>
      </w:r>
      <w:r w:rsidR="00F705D5" w:rsidRPr="00D94E82">
        <w:rPr>
          <w:rFonts w:hint="eastAsia"/>
          <w:rtl/>
        </w:rPr>
        <w:t>هِر</w:t>
      </w:r>
      <w:r w:rsidR="00F705D5" w:rsidRPr="00D94E82">
        <w:rPr>
          <w:rFonts w:hint="cs"/>
          <w:rtl/>
        </w:rPr>
        <w:t>ٗ</w:t>
      </w:r>
      <w:r w:rsidR="00F705D5" w:rsidRPr="00D94E82">
        <w:rPr>
          <w:rFonts w:hint="eastAsia"/>
          <w:rtl/>
        </w:rPr>
        <w:t>ا</w:t>
      </w:r>
      <w:r w:rsidR="00F705D5" w:rsidRPr="00D94E82">
        <w:rPr>
          <w:rtl/>
        </w:rPr>
        <w:t xml:space="preserve"> </w:t>
      </w:r>
      <w:r w:rsidR="00F705D5" w:rsidRPr="00D94E82">
        <w:rPr>
          <w:rFonts w:hint="eastAsia"/>
          <w:rtl/>
        </w:rPr>
        <w:t>مِّنَ</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حَيَو</w:t>
      </w:r>
      <w:r w:rsidR="00F705D5" w:rsidRPr="00D94E82">
        <w:rPr>
          <w:rFonts w:hint="cs"/>
          <w:rtl/>
        </w:rPr>
        <w:t>ٰ</w:t>
      </w:r>
      <w:r w:rsidR="00F705D5" w:rsidRPr="00D94E82">
        <w:rPr>
          <w:rFonts w:hint="eastAsia"/>
          <w:rtl/>
        </w:rPr>
        <w:t>ةِ</w:t>
      </w:r>
      <w:r w:rsidR="00F705D5" w:rsidRPr="00D94E82">
        <w:rPr>
          <w:rtl/>
        </w:rPr>
        <w:t xml:space="preserve"> </w:t>
      </w:r>
      <w:r w:rsidR="00F705D5" w:rsidRPr="00D94E82">
        <w:rPr>
          <w:rFonts w:hint="cs"/>
          <w:rtl/>
        </w:rPr>
        <w:t>ٱ</w:t>
      </w:r>
      <w:r w:rsidR="00F705D5" w:rsidRPr="00D94E82">
        <w:rPr>
          <w:rFonts w:hint="eastAsia"/>
          <w:rtl/>
        </w:rPr>
        <w:t>لدُّن</w:t>
      </w:r>
      <w:r w:rsidR="00F705D5" w:rsidRPr="00D94E82">
        <w:rPr>
          <w:rFonts w:hint="cs"/>
          <w:rtl/>
        </w:rPr>
        <w:t>ۡ</w:t>
      </w:r>
      <w:r w:rsidR="00F705D5" w:rsidRPr="00D94E82">
        <w:rPr>
          <w:rFonts w:hint="eastAsia"/>
          <w:rtl/>
        </w:rPr>
        <w:t>يَا</w:t>
      </w:r>
      <w:r w:rsidR="00F705D5" w:rsidRPr="00D94E82">
        <w:rPr>
          <w:rtl/>
        </w:rPr>
        <w:t xml:space="preserve"> </w:t>
      </w:r>
      <w:r w:rsidR="00F705D5" w:rsidRPr="00D94E82">
        <w:rPr>
          <w:rFonts w:hint="eastAsia"/>
          <w:rtl/>
        </w:rPr>
        <w:t>وَهُم</w:t>
      </w:r>
      <w:r w:rsidR="00F705D5" w:rsidRPr="00D94E82">
        <w:rPr>
          <w:rFonts w:hint="cs"/>
          <w:rtl/>
        </w:rPr>
        <w:t>ۡ</w:t>
      </w:r>
      <w:r w:rsidR="00F705D5" w:rsidRPr="00D94E82">
        <w:rPr>
          <w:rtl/>
        </w:rPr>
        <w:t xml:space="preserve"> </w:t>
      </w:r>
      <w:r w:rsidR="00F705D5" w:rsidRPr="00D94E82">
        <w:rPr>
          <w:rFonts w:hint="eastAsia"/>
          <w:rtl/>
        </w:rPr>
        <w:t>عَنِ</w:t>
      </w:r>
      <w:r w:rsidR="00F705D5" w:rsidRPr="00D94E82">
        <w:rPr>
          <w:rtl/>
        </w:rPr>
        <w:t xml:space="preserve"> </w:t>
      </w:r>
      <w:r w:rsidR="00F705D5" w:rsidRPr="00D94E82">
        <w:rPr>
          <w:rFonts w:hint="cs"/>
          <w:rtl/>
        </w:rPr>
        <w:t>ٱ</w:t>
      </w:r>
      <w:r w:rsidR="00F705D5" w:rsidRPr="00D94E82">
        <w:rPr>
          <w:rFonts w:hint="eastAsia"/>
          <w:rtl/>
        </w:rPr>
        <w:t>ل</w:t>
      </w:r>
      <w:r w:rsidR="00F705D5" w:rsidRPr="00D94E82">
        <w:rPr>
          <w:rFonts w:hint="cs"/>
          <w:rtl/>
        </w:rPr>
        <w:t>ۡ</w:t>
      </w:r>
      <w:r w:rsidR="00F705D5" w:rsidRPr="00D94E82">
        <w:rPr>
          <w:rFonts w:hint="eastAsia"/>
          <w:rtl/>
        </w:rPr>
        <w:t>أ</w:t>
      </w:r>
      <w:r w:rsidR="00F705D5" w:rsidRPr="00D94E82">
        <w:rPr>
          <w:rFonts w:hint="cs"/>
          <w:rtl/>
        </w:rPr>
        <w:t>ٓ</w:t>
      </w:r>
      <w:r w:rsidR="00F705D5" w:rsidRPr="00D94E82">
        <w:rPr>
          <w:rFonts w:hint="eastAsia"/>
          <w:rtl/>
        </w:rPr>
        <w:t>خِرَةِ</w:t>
      </w:r>
      <w:r w:rsidR="00F705D5" w:rsidRPr="00D94E82">
        <w:rPr>
          <w:rtl/>
        </w:rPr>
        <w:t xml:space="preserve"> </w:t>
      </w:r>
      <w:r w:rsidR="00F705D5" w:rsidRPr="00D94E82">
        <w:rPr>
          <w:rFonts w:hint="eastAsia"/>
          <w:rtl/>
        </w:rPr>
        <w:t>هُم</w:t>
      </w:r>
      <w:r w:rsidR="00F705D5" w:rsidRPr="00D94E82">
        <w:rPr>
          <w:rFonts w:hint="cs"/>
          <w:rtl/>
        </w:rPr>
        <w:t>ۡ</w:t>
      </w:r>
      <w:r w:rsidR="00F705D5" w:rsidRPr="00D94E82">
        <w:rPr>
          <w:rtl/>
        </w:rPr>
        <w:t xml:space="preserve"> </w:t>
      </w:r>
      <w:r w:rsidR="00F705D5" w:rsidRPr="00D94E82">
        <w:rPr>
          <w:rFonts w:hint="eastAsia"/>
          <w:rtl/>
        </w:rPr>
        <w:t>غَ</w:t>
      </w:r>
      <w:r w:rsidR="00F705D5" w:rsidRPr="00D94E82">
        <w:rPr>
          <w:rFonts w:hint="cs"/>
          <w:rtl/>
        </w:rPr>
        <w:t>ٰ</w:t>
      </w:r>
      <w:r w:rsidR="00F705D5" w:rsidRPr="00D94E82">
        <w:rPr>
          <w:rFonts w:hint="eastAsia"/>
          <w:rtl/>
        </w:rPr>
        <w:t>فِلُونَ</w:t>
      </w:r>
      <w:r w:rsidR="00F705D5" w:rsidRPr="00D94E82">
        <w:rPr>
          <w:rtl/>
        </w:rPr>
        <w:t xml:space="preserve"> </w:t>
      </w:r>
      <w:r w:rsidR="00F705D5" w:rsidRPr="00D94E82">
        <w:rPr>
          <w:rFonts w:hint="cs"/>
          <w:rtl/>
        </w:rPr>
        <w:t>٧</w:t>
      </w:r>
      <w:r w:rsidRPr="00FB7DB9">
        <w:rPr>
          <w:rStyle w:val="Char8"/>
          <w:rFonts w:hint="cs"/>
          <w:rtl/>
        </w:rPr>
        <w:t>﴾</w:t>
      </w:r>
      <w:r w:rsidR="0063251B">
        <w:rPr>
          <w:rFonts w:hint="cs"/>
          <w:rtl/>
        </w:rPr>
        <w:t xml:space="preserve"> </w:t>
      </w:r>
      <w:r w:rsidR="0063251B" w:rsidRPr="00FB7DB9">
        <w:rPr>
          <w:rStyle w:val="Char6"/>
          <w:rFonts w:hint="cs"/>
          <w:rtl/>
        </w:rPr>
        <w:t>[الروم: 7]</w:t>
      </w:r>
      <w:r w:rsidR="00D94E82">
        <w:rPr>
          <w:rStyle w:val="Char6"/>
          <w:rFonts w:hint="cs"/>
          <w:rtl/>
        </w:rPr>
        <w:t>.</w:t>
      </w:r>
    </w:p>
    <w:p w:rsidR="0063251B" w:rsidRDefault="0063251B" w:rsidP="00960E98">
      <w:pPr>
        <w:pStyle w:val="ab"/>
        <w:spacing w:line="240" w:lineRule="auto"/>
        <w:rPr>
          <w:rtl/>
        </w:rPr>
      </w:pPr>
      <w:r w:rsidRPr="00FB7DB9">
        <w:rPr>
          <w:rStyle w:val="Char6"/>
          <w:rFonts w:hint="cs"/>
          <w:rtl/>
        </w:rPr>
        <w:t xml:space="preserve"> </w:t>
      </w:r>
      <w:r w:rsidRPr="00F346F5">
        <w:rPr>
          <w:rStyle w:val="Char8"/>
          <w:rtl/>
        </w:rPr>
        <w:t>«</w:t>
      </w:r>
      <w:r w:rsidRPr="00D94E82">
        <w:rPr>
          <w:rFonts w:hint="cs"/>
          <w:rtl/>
        </w:rPr>
        <w:t>اکثراً به امور ظاهری دنیا آگاهند و از عالم آخرت به کلی بی‌خبرند</w:t>
      </w:r>
      <w:r w:rsidRPr="00F346F5">
        <w:rPr>
          <w:rStyle w:val="Char8"/>
          <w:rtl/>
        </w:rPr>
        <w:t>»</w:t>
      </w:r>
      <w:r>
        <w:rPr>
          <w:rFonts w:hint="cs"/>
          <w:rtl/>
        </w:rPr>
        <w:t>.</w:t>
      </w:r>
    </w:p>
    <w:p w:rsidR="0063251B" w:rsidRPr="00B724CA" w:rsidRDefault="0063251B" w:rsidP="00960E98">
      <w:pPr>
        <w:pStyle w:val="a8"/>
        <w:spacing w:line="240" w:lineRule="auto"/>
        <w:rPr>
          <w:spacing w:val="-4"/>
          <w:rtl/>
        </w:rPr>
      </w:pPr>
      <w:r w:rsidRPr="00B724CA">
        <w:rPr>
          <w:rFonts w:hint="cs"/>
          <w:spacing w:val="-4"/>
          <w:rtl/>
        </w:rPr>
        <w:t xml:space="preserve">نقل چهارچوبه‌ها و ضوابطی را برای تحلیلات عقلی بر مسائل مربوط به خود </w:t>
      </w:r>
      <w:r w:rsidRPr="00B724CA">
        <w:rPr>
          <w:rFonts w:cs="Times New Roman" w:hint="cs"/>
          <w:spacing w:val="-4"/>
          <w:rtl/>
        </w:rPr>
        <w:t>–</w:t>
      </w:r>
      <w:r w:rsidRPr="00B724CA">
        <w:rPr>
          <w:rFonts w:hint="cs"/>
          <w:spacing w:val="-4"/>
          <w:rtl/>
        </w:rPr>
        <w:t xml:space="preserve"> نقل </w:t>
      </w:r>
      <w:r w:rsidRPr="00B724CA">
        <w:rPr>
          <w:rFonts w:cs="Times New Roman" w:hint="cs"/>
          <w:spacing w:val="-4"/>
          <w:rtl/>
        </w:rPr>
        <w:t>–</w:t>
      </w:r>
      <w:r w:rsidRPr="00B724CA">
        <w:rPr>
          <w:rFonts w:hint="cs"/>
          <w:spacing w:val="-4"/>
          <w:rtl/>
        </w:rPr>
        <w:t xml:space="preserve"> بیان کرده که عقل در راستای آن ضوابط می‌تواند به درک و فهم صحیحی از نقل برسد و عقل بی‌قید و بند فلسفی که خودش را خدا می‌داند، هیچگاه نمی‌تواند به عالم غیب و مسائل مربوط به آن بدون تکیه و اعتماد بر نقل پی ببرد و این عقل باید قبول کند که نقل محدوده‌ای را برایش تعریف کرده که در آن محدوده حق جولان و تاخت و تاز دارد و هر زمان که بخواهد سرکشی کند، نقل افسارش را می‌کشد و جلویش را می‌گیرد.</w:t>
      </w:r>
    </w:p>
    <w:p w:rsidR="0063251B" w:rsidRDefault="0063251B" w:rsidP="00960E98">
      <w:pPr>
        <w:pStyle w:val="a8"/>
        <w:spacing w:line="240" w:lineRule="auto"/>
        <w:rPr>
          <w:rtl/>
        </w:rPr>
      </w:pPr>
      <w:r>
        <w:rPr>
          <w:rFonts w:hint="cs"/>
          <w:rtl/>
        </w:rPr>
        <w:t>معرفت‌های عقلی از حد حصر و شماره بیرون است ولی آن نوع معرفت عقلی که صحت نقل را می‌توان با آن اثبات کرد نه تنها همه‌ی آن معارف عقلی نیست، بلکه با هریک از آن‌ها مبانیت دارد به این ترتیب وقتی برخی از آن‌ها و یا حتی همه‌ی آن‌ها باطل شود به هیچ وجه عقلی که اساس سمع است و نقل را بر آن می‌توان اثبات کرد باطل نمی‌گردد. و باید گفت که عقل اصل و اساس ثبوت شرع نیست و نقل به هیچ وجه وابستگی به عقل ندارد.</w:t>
      </w:r>
    </w:p>
    <w:p w:rsidR="0063251B" w:rsidRDefault="0063251B" w:rsidP="00960E98">
      <w:pPr>
        <w:pStyle w:val="a8"/>
        <w:spacing w:line="240" w:lineRule="auto"/>
        <w:rPr>
          <w:rtl/>
        </w:rPr>
      </w:pPr>
      <w:r>
        <w:rPr>
          <w:rFonts w:hint="cs"/>
          <w:rtl/>
        </w:rPr>
        <w:t>وابستگی نقل و عقل را می‌توان به دو صورت تقسیم کرد:</w:t>
      </w:r>
    </w:p>
    <w:p w:rsidR="0063251B" w:rsidRDefault="0063251B" w:rsidP="00960E98">
      <w:pPr>
        <w:pStyle w:val="a8"/>
        <w:spacing w:line="240" w:lineRule="auto"/>
        <w:rPr>
          <w:rtl/>
        </w:rPr>
      </w:pPr>
      <w:r>
        <w:rPr>
          <w:rFonts w:hint="cs"/>
          <w:rtl/>
        </w:rPr>
        <w:t>الف- این که گفته شود: نقل در ثبوت نفس الأمری خود به عقل وابستگی دارد.</w:t>
      </w:r>
    </w:p>
    <w:p w:rsidR="0063251B" w:rsidRDefault="0063251B" w:rsidP="00960E98">
      <w:pPr>
        <w:pStyle w:val="a8"/>
        <w:spacing w:line="240" w:lineRule="auto"/>
        <w:rPr>
          <w:rtl/>
        </w:rPr>
      </w:pPr>
      <w:r>
        <w:rPr>
          <w:rFonts w:hint="cs"/>
          <w:rtl/>
        </w:rPr>
        <w:t>ب- این که گفته شود: تنها علم ما به صحت نقل است که به عقل وابستگی پیدا می‌کند. که قسم اول غیر معقول است، چون چیزی که در واقع و نفس الأمر به طریق سمع ثابت شده، هیچگونه وابستگی به عقل نداشته و علی ما هو علیه ثابت است، اعم از این که ما از طریق عقل به آن واقعیت نفس الأمری دست یابیم یا نه، زیرا علم‌نداشتن به چیزی غیر از علم‌داشتن به عدم آن چیز است، به سخن دیگر، عدم علم، علم به عدم نیست.</w:t>
      </w:r>
    </w:p>
    <w:p w:rsidR="0063251B" w:rsidRDefault="0063251B" w:rsidP="00960E98">
      <w:pPr>
        <w:pStyle w:val="a8"/>
        <w:spacing w:line="240" w:lineRule="auto"/>
        <w:rPr>
          <w:rtl/>
        </w:rPr>
      </w:pPr>
      <w:r>
        <w:rPr>
          <w:rFonts w:hint="cs"/>
          <w:rtl/>
        </w:rPr>
        <w:t>نتیجه‌ی که از این مقدمات به دست می‌آید این است که عقل، اصل و اساس نقل نیست و چیزی را نمی‌تواند به نقل اعطا کند که خود نقل آن را نداشته باشد.</w:t>
      </w:r>
    </w:p>
    <w:p w:rsidR="0063251B" w:rsidRDefault="0063251B" w:rsidP="00AB7623">
      <w:pPr>
        <w:pStyle w:val="a8"/>
        <w:rPr>
          <w:rtl/>
        </w:rPr>
      </w:pPr>
      <w:r>
        <w:rPr>
          <w:rFonts w:hint="cs"/>
          <w:rtl/>
        </w:rPr>
        <w:t>نتیجه سخن این است که شرع مقدس، در حد ذات خود از علم و ادراک ما بی‌نیاز است، ولی ما به واقعیت شرع، محتاج بوده و برای وصول به آن ناچار باید آن را بیاموزیم، وقتی ما از طریق عقل به واقعیت شرع دست یابیم به چیزی نائل می‌شویم که قبلاً آن را نداشته‌ایم. در حالی که اگر علم به شرع پیدا نکنیم در جهل باقی می‌مانیم. و این یک نقص بزرگ به شمار می‌آید. به طور خلاصه می‌توان گفت شرع مقدس، به عقل محتاج نیست، ولی عقل همواره به شرح نیازمند خواهد بود با توجه به آنچه ذکر شد، نقل در ثبوت نفس الأمری خود به عقل وابستگی ندارد، اما در مورد قسم دوم گفته می‌شود که علم ما به صحت نقل وابسته به عقل است.</w:t>
      </w:r>
    </w:p>
    <w:p w:rsidR="00F705D5" w:rsidRDefault="00F705D5" w:rsidP="00AB7623">
      <w:pPr>
        <w:pStyle w:val="a8"/>
        <w:rPr>
          <w:rtl/>
        </w:rPr>
        <w:sectPr w:rsidR="00F705D5" w:rsidSect="00863559">
          <w:headerReference w:type="default" r:id="rId45"/>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80" w:name="_Toc313152223"/>
      <w:bookmarkStart w:id="181" w:name="_Toc382955450"/>
      <w:r>
        <w:rPr>
          <w:rFonts w:hint="cs"/>
          <w:rtl/>
        </w:rPr>
        <w:t>4-3- ارتباط جرح اسناد اخبار آحاد با ظنی‌بودن آن‌ها</w:t>
      </w:r>
      <w:bookmarkEnd w:id="180"/>
      <w:bookmarkEnd w:id="181"/>
    </w:p>
    <w:p w:rsidR="0063251B" w:rsidRDefault="0063251B" w:rsidP="00AB7623">
      <w:pPr>
        <w:pStyle w:val="a8"/>
        <w:spacing w:line="240" w:lineRule="auto"/>
        <w:rPr>
          <w:rtl/>
        </w:rPr>
      </w:pPr>
      <w:r>
        <w:rPr>
          <w:rFonts w:hint="cs"/>
          <w:rtl/>
        </w:rPr>
        <w:t xml:space="preserve">اهل حدیث همواره وقتی خواسته‌اند حدیثی را روایت کنند، گفته‌اند: </w:t>
      </w:r>
      <w:r w:rsidRPr="00F346F5">
        <w:rPr>
          <w:rStyle w:val="Char8"/>
          <w:rtl/>
        </w:rPr>
        <w:t>«</w:t>
      </w:r>
      <w:r w:rsidRPr="00F346F5">
        <w:rPr>
          <w:rStyle w:val="Char1"/>
          <w:rtl/>
        </w:rPr>
        <w:t>صح عن رسول الله صلى الله عليه وسلم</w:t>
      </w:r>
      <w:r w:rsidRPr="00F346F5">
        <w:rPr>
          <w:rStyle w:val="Char8"/>
          <w:rtl/>
        </w:rPr>
        <w:t>»</w:t>
      </w:r>
      <w:r>
        <w:rPr>
          <w:rFonts w:hint="cs"/>
          <w:rtl/>
        </w:rPr>
        <w:t xml:space="preserve"> </w:t>
      </w:r>
      <w:r w:rsidRPr="00F346F5">
        <w:rPr>
          <w:rStyle w:val="Char8"/>
          <w:rFonts w:hint="cs"/>
          <w:rtl/>
        </w:rPr>
        <w:t>«</w:t>
      </w:r>
      <w:r>
        <w:rPr>
          <w:rFonts w:hint="cs"/>
          <w:rtl/>
        </w:rPr>
        <w:t xml:space="preserve">از پیامبر </w:t>
      </w:r>
      <w:r>
        <w:rPr>
          <w:rFonts w:hint="cs"/>
        </w:rPr>
        <w:sym w:font="AGA Arabesque" w:char="F072"/>
      </w:r>
      <w:r>
        <w:rPr>
          <w:rFonts w:hint="cs"/>
          <w:rtl/>
        </w:rPr>
        <w:t xml:space="preserve"> صحیح است</w:t>
      </w:r>
      <w:r w:rsidRPr="00F346F5">
        <w:rPr>
          <w:rStyle w:val="Char8"/>
          <w:rFonts w:hint="cs"/>
          <w:rtl/>
        </w:rPr>
        <w:t>»</w:t>
      </w:r>
      <w:r>
        <w:rPr>
          <w:rFonts w:hint="cs"/>
          <w:rtl/>
        </w:rPr>
        <w:t xml:space="preserve"> و این نشانگر جزم و قاطعیت اهل حدیث است که خواسته‌اند با این لفظ نشان دهند که آن گفته، فرموده‌ی پیامبر </w:t>
      </w:r>
      <w:r>
        <w:rPr>
          <w:rFonts w:hint="cs"/>
        </w:rPr>
        <w:sym w:font="AGA Arabesque" w:char="F072"/>
      </w:r>
      <w:r>
        <w:rPr>
          <w:rFonts w:hint="cs"/>
          <w:rtl/>
        </w:rPr>
        <w:t xml:space="preserve"> است و شکی در آن نیست و منظور اهل حدیث از این گفته‌هایشان </w:t>
      </w:r>
      <w:r>
        <w:rPr>
          <w:rFonts w:cs="Times New Roman" w:hint="cs"/>
          <w:rtl/>
        </w:rPr>
        <w:t>–</w:t>
      </w:r>
      <w:r>
        <w:rPr>
          <w:rFonts w:hint="cs"/>
          <w:rtl/>
        </w:rPr>
        <w:t xml:space="preserve"> همچنانکه بعضی از متأخرین گفته‌اند </w:t>
      </w:r>
      <w:r>
        <w:rPr>
          <w:rFonts w:cs="Times New Roman" w:hint="cs"/>
          <w:rtl/>
        </w:rPr>
        <w:t>–</w:t>
      </w:r>
      <w:r>
        <w:rPr>
          <w:rFonts w:hint="cs"/>
          <w:rtl/>
        </w:rPr>
        <w:t xml:space="preserve"> اظهار صحت سند حدیث نبوده، بلکه اظهار صحت متن حدیث بوده است. و کسانی که می‌گویند: </w:t>
      </w:r>
      <w:r w:rsidRPr="00F346F5">
        <w:rPr>
          <w:rStyle w:val="Char8"/>
          <w:rtl/>
        </w:rPr>
        <w:t>«</w:t>
      </w:r>
      <w:r w:rsidRPr="00F346F5">
        <w:rPr>
          <w:rStyle w:val="Char1"/>
          <w:rtl/>
        </w:rPr>
        <w:t>حديث إسناده صحيح</w:t>
      </w:r>
      <w:r w:rsidRPr="00F346F5">
        <w:rPr>
          <w:rStyle w:val="Char8"/>
          <w:rtl/>
        </w:rPr>
        <w:t>»</w:t>
      </w:r>
      <w:r>
        <w:rPr>
          <w:rFonts w:hint="cs"/>
          <w:rtl/>
        </w:rPr>
        <w:t xml:space="preserve"> </w:t>
      </w:r>
      <w:r w:rsidRPr="00F346F5">
        <w:rPr>
          <w:rStyle w:val="Char8"/>
          <w:rFonts w:hint="cs"/>
          <w:rtl/>
        </w:rPr>
        <w:t>«</w:t>
      </w:r>
      <w:r>
        <w:rPr>
          <w:rFonts w:hint="cs"/>
          <w:rtl/>
        </w:rPr>
        <w:t>حدیثی است که اسنادش صحیح است</w:t>
      </w:r>
      <w:r w:rsidRPr="00F346F5">
        <w:rPr>
          <w:rStyle w:val="Char8"/>
          <w:rFonts w:hint="cs"/>
          <w:rtl/>
        </w:rPr>
        <w:t>»</w:t>
      </w:r>
      <w:r>
        <w:rPr>
          <w:rFonts w:hint="cs"/>
          <w:rtl/>
        </w:rPr>
        <w:t xml:space="preserve"> گروهی اند که معتقدند احادیث رسول الله </w:t>
      </w:r>
      <w:r>
        <w:rPr>
          <w:rFonts w:hint="cs"/>
        </w:rPr>
        <w:sym w:font="AGA Arabesque" w:char="F072"/>
      </w:r>
      <w:r>
        <w:rPr>
          <w:rFonts w:hint="cs"/>
          <w:rtl/>
        </w:rPr>
        <w:t xml:space="preserve"> مفید علم نیستند به همین دلیل صحیح‌بودن را به سند اضافه کرده‌اند و هیچگاه نمی‌توانند بر صحت متن احادیث جزم و قاطیت پیدا کنند. و اگر حدیثی را از پیامبر </w:t>
      </w:r>
      <w:r>
        <w:rPr>
          <w:rFonts w:hint="cs"/>
        </w:rPr>
        <w:sym w:font="AGA Arabesque" w:char="F072"/>
      </w:r>
      <w:r>
        <w:rPr>
          <w:rFonts w:hint="cs"/>
          <w:rtl/>
        </w:rPr>
        <w:t xml:space="preserve"> روایت می‌کنند، این الفاظ را به کار می‌برند: </w:t>
      </w:r>
      <w:r w:rsidRPr="00F346F5">
        <w:rPr>
          <w:rStyle w:val="Char8"/>
          <w:rtl/>
        </w:rPr>
        <w:t>«</w:t>
      </w:r>
      <w:r w:rsidRPr="00F346F5">
        <w:rPr>
          <w:rStyle w:val="Char1"/>
          <w:rtl/>
        </w:rPr>
        <w:t>يذكر عن رسول الله صلى الله عليه وسلم، يروى عن رسول الله صلى الله عليه وسلم، ونحو ذلك</w:t>
      </w:r>
      <w:r w:rsidRPr="00F346F5">
        <w:rPr>
          <w:rStyle w:val="Char8"/>
          <w:rtl/>
        </w:rPr>
        <w:t>»</w:t>
      </w:r>
      <w:r>
        <w:rPr>
          <w:rFonts w:hint="cs"/>
          <w:rtl/>
        </w:rPr>
        <w:t xml:space="preserve"> </w:t>
      </w:r>
      <w:r w:rsidRPr="00F346F5">
        <w:rPr>
          <w:rStyle w:val="Char8"/>
          <w:rFonts w:hint="cs"/>
          <w:rtl/>
        </w:rPr>
        <w:t>«</w:t>
      </w:r>
      <w:r>
        <w:rPr>
          <w:rFonts w:hint="cs"/>
          <w:rtl/>
        </w:rPr>
        <w:t xml:space="preserve">از پیامبر </w:t>
      </w:r>
      <w:r>
        <w:rPr>
          <w:rFonts w:hint="cs"/>
        </w:rPr>
        <w:sym w:font="AGA Arabesque" w:char="F072"/>
      </w:r>
      <w:r>
        <w:rPr>
          <w:rFonts w:hint="cs"/>
          <w:rtl/>
        </w:rPr>
        <w:t xml:space="preserve"> ذکر شده، از پیامبر </w:t>
      </w:r>
      <w:r>
        <w:rPr>
          <w:rFonts w:hint="cs"/>
        </w:rPr>
        <w:sym w:font="AGA Arabesque" w:char="F072"/>
      </w:r>
      <w:r>
        <w:rPr>
          <w:rFonts w:hint="cs"/>
          <w:rtl/>
        </w:rPr>
        <w:t xml:space="preserve"> روایت شده و امثال این‌ها</w:t>
      </w:r>
      <w:r w:rsidRPr="00F346F5">
        <w:rPr>
          <w:rStyle w:val="Char8"/>
          <w:rFonts w:hint="cs"/>
          <w:rtl/>
        </w:rPr>
        <w:t>»</w:t>
      </w:r>
      <w:r>
        <w:rPr>
          <w:rFonts w:hint="cs"/>
          <w:rtl/>
        </w:rPr>
        <w:t xml:space="preserve"> و عملاً با اینگونه الفاظ نوعی توهم و شک در ذهن مخاطب و ایجاد می‌نماید، هرکسی که مقدار ناچیزی از علم الحدیث آگاهی داشته باشد می‌داند که بین لفظ </w:t>
      </w:r>
      <w:r w:rsidRPr="00F346F5">
        <w:rPr>
          <w:rtl/>
        </w:rPr>
        <w:t>«</w:t>
      </w:r>
      <w:r w:rsidRPr="00F346F5">
        <w:rPr>
          <w:rStyle w:val="Char1"/>
          <w:rtl/>
        </w:rPr>
        <w:t>هذا الحديث صحيح</w:t>
      </w:r>
      <w:r w:rsidRPr="00F346F5">
        <w:rPr>
          <w:rtl/>
        </w:rPr>
        <w:t>»</w:t>
      </w:r>
      <w:r>
        <w:rPr>
          <w:rFonts w:hint="cs"/>
          <w:rtl/>
        </w:rPr>
        <w:t xml:space="preserve"> و </w:t>
      </w:r>
      <w:r w:rsidRPr="00F346F5">
        <w:rPr>
          <w:rtl/>
        </w:rPr>
        <w:t>«</w:t>
      </w:r>
      <w:r w:rsidRPr="00F346F5">
        <w:rPr>
          <w:rStyle w:val="Char1"/>
          <w:rtl/>
        </w:rPr>
        <w:t>إسناده صحيح</w:t>
      </w:r>
      <w:r w:rsidRPr="00F346F5">
        <w:rPr>
          <w:rtl/>
        </w:rPr>
        <w:t>»</w:t>
      </w:r>
      <w:r>
        <w:rPr>
          <w:rFonts w:hint="cs"/>
          <w:rtl/>
        </w:rPr>
        <w:t xml:space="preserve"> تفاوت فاحشی وجود دارد، در لفظ اولی جزم بر صحت حدیث از لحاظ سند و متن حاصل می‌شود و در دومی فقط جزم بر صحت سند حدیث حاصل می‌شود و نسبت به متن حدیث شک ایجاد می‌ش</w:t>
      </w:r>
      <w:r w:rsidRPr="00CB542B">
        <w:rPr>
          <w:rFonts w:hint="cs"/>
          <w:rtl/>
        </w:rPr>
        <w:t>ود</w:t>
      </w:r>
      <w:r w:rsidRPr="00CB542B">
        <w:rPr>
          <w:rFonts w:hint="cs"/>
          <w:vertAlign w:val="superscript"/>
          <w:rtl/>
        </w:rPr>
        <w:t>(</w:t>
      </w:r>
      <w:r w:rsidRPr="00CB542B">
        <w:rPr>
          <w:rStyle w:val="FootnoteReference"/>
          <w:rtl/>
        </w:rPr>
        <w:footnoteReference w:id="595"/>
      </w:r>
      <w:r w:rsidRPr="00CB542B">
        <w:rPr>
          <w:rFonts w:hint="cs"/>
          <w:vertAlign w:val="superscript"/>
          <w:rtl/>
        </w:rPr>
        <w:t>)</w:t>
      </w:r>
      <w:r w:rsidRPr="00CB542B">
        <w:rPr>
          <w:rFonts w:hint="cs"/>
          <w:rtl/>
        </w:rPr>
        <w:t>. برای توضیح بیشتر می‌توان به کتاب‌های رجال حدیث و جرح و تعدیل مراجعه کرد.</w:t>
      </w:r>
    </w:p>
    <w:p w:rsidR="00F705D5" w:rsidRDefault="00F705D5" w:rsidP="00AB7623">
      <w:pPr>
        <w:pStyle w:val="a8"/>
        <w:rPr>
          <w:rtl/>
        </w:rPr>
        <w:sectPr w:rsidR="00F705D5" w:rsidSect="00863559">
          <w:footnotePr>
            <w:numRestart w:val="eachPage"/>
          </w:footnotePr>
          <w:pgSz w:w="9356" w:h="13608" w:code="9"/>
          <w:pgMar w:top="1021" w:right="1134" w:bottom="737" w:left="851" w:header="454" w:footer="0" w:gutter="0"/>
          <w:cols w:space="708"/>
          <w:titlePg/>
          <w:bidi/>
          <w:rtlGutter/>
          <w:docGrid w:linePitch="381"/>
        </w:sectPr>
      </w:pPr>
    </w:p>
    <w:p w:rsidR="0063251B" w:rsidRPr="00960E98" w:rsidRDefault="0063251B" w:rsidP="0063251B">
      <w:pPr>
        <w:pStyle w:val="a1"/>
        <w:rPr>
          <w:spacing w:val="-6"/>
          <w:rtl/>
        </w:rPr>
      </w:pPr>
      <w:bookmarkStart w:id="182" w:name="_Toc313152224"/>
      <w:bookmarkStart w:id="183" w:name="_Toc382955451"/>
      <w:r w:rsidRPr="00960E98">
        <w:rPr>
          <w:rFonts w:hint="cs"/>
          <w:spacing w:val="-6"/>
          <w:rtl/>
        </w:rPr>
        <w:t>4-4 تضعیف جایگاه اخبار آحاد به علت تحلیل آن‌ها به صورت فردی</w:t>
      </w:r>
      <w:bookmarkEnd w:id="182"/>
      <w:bookmarkEnd w:id="183"/>
    </w:p>
    <w:p w:rsidR="0063251B" w:rsidRDefault="0063251B" w:rsidP="00AB7623">
      <w:pPr>
        <w:pStyle w:val="a8"/>
        <w:rPr>
          <w:rtl/>
        </w:rPr>
      </w:pPr>
      <w:r>
        <w:rPr>
          <w:rFonts w:hint="cs"/>
          <w:rtl/>
        </w:rPr>
        <w:t>یکی از دلایلی که سبب رکود جایگاه اخبار آحاد در میان مسلمانان شده، کارهای فردی علما بر روی احادیث بوده است علما به دلیل این که به تنهایی به بررسی سندی احادیث پرداخته‌اند، دچار اشتباهات زیادی شده‌اند، چون دایره‌ی اسناد و مباحث آن خیلی زیاد می‌باشد که از آن جمله می‌توان به رجال موجود در سند احادیث اشاره کرد، به دلیل زیادبودن سلسله‌ی احادیث و رجال موجود در آن‌ها و پراکنده‌بودن جروح و تعدیلات موجود در میان مردم و علما، یک عالم به تنهایی نمی‌تواند آگاهی کاملی بر احوال راویان و اقوال موجود در مورد آن‌ها داشته باشد.</w:t>
      </w:r>
    </w:p>
    <w:p w:rsidR="0063251B" w:rsidRDefault="0063251B" w:rsidP="00AB7623">
      <w:pPr>
        <w:pStyle w:val="a8"/>
        <w:rPr>
          <w:rtl/>
        </w:rPr>
      </w:pPr>
      <w:r>
        <w:rPr>
          <w:rFonts w:hint="cs"/>
          <w:rtl/>
        </w:rPr>
        <w:t>مسئله‌ی دیگری که در سند احادیث مورد بررسی قرار می‌گیرد، بحث اتصاف و انقطاع سند است که این نیز خود مشکل دیگری را در بررسی اسناد به وجود می‌آورد و یک شخص به تنهایی نمی‌تواند در مورد آن‌ها تحقیق و بررسی درستی انجام دهد که از آن جمله می‌توان به مواردی مثل، معلق، مرسل، معضل، مدلس، مرسل خفی، معنعن، مؤنن، موضوع، متروک، منکر و... که در اسناد احادیث پیش می‌آیند اشاره کرد که نیاز به شناخت و آگاهی کاملی از راویان و احوال آن‌ها و وجود یا عدم وجود آن‌ها در سند حدیث دارد.</w:t>
      </w:r>
    </w:p>
    <w:p w:rsidR="0063251B" w:rsidRPr="00B724CA" w:rsidRDefault="0063251B" w:rsidP="00AB7623">
      <w:pPr>
        <w:pStyle w:val="a8"/>
        <w:rPr>
          <w:spacing w:val="-4"/>
          <w:rtl/>
        </w:rPr>
      </w:pPr>
      <w:r w:rsidRPr="00B724CA">
        <w:rPr>
          <w:rFonts w:hint="cs"/>
          <w:spacing w:val="-4"/>
          <w:rtl/>
        </w:rPr>
        <w:t>برای اثبات این ادعا چند نمونه از اشتباهات علما در تصحیح و تضعیف احادیث را نقل می‌نمائیم.</w:t>
      </w:r>
    </w:p>
    <w:p w:rsidR="0063251B" w:rsidRDefault="0063251B" w:rsidP="00AB7623">
      <w:pPr>
        <w:pStyle w:val="a8"/>
        <w:rPr>
          <w:rtl/>
        </w:rPr>
      </w:pPr>
      <w:r>
        <w:rPr>
          <w:rFonts w:hint="cs"/>
          <w:rtl/>
        </w:rPr>
        <w:t>امام نووی در مقدمه‌ی ریاض الصالحین می‌فرماید که «من فقط احادیث صحیح واضح را در این کتاب ذکر کرده‌ام»</w:t>
      </w:r>
      <w:r w:rsidRPr="002B5191">
        <w:rPr>
          <w:rFonts w:hint="cs"/>
          <w:vertAlign w:val="superscript"/>
          <w:rtl/>
        </w:rPr>
        <w:t>(</w:t>
      </w:r>
      <w:r>
        <w:rPr>
          <w:rStyle w:val="FootnoteReference"/>
          <w:rtl/>
        </w:rPr>
        <w:footnoteReference w:id="596"/>
      </w:r>
      <w:r w:rsidRPr="002B5191">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شیخ ألبانی بعد از آن که احادیث موجود در ریاض الصالحین را بررسی می‌کند و احادیث ضعیف آن را مشخص می‌نماید، در این باره می‌فرماید: «شاید دلیل وجود این احادیث ضعیف در کتاب ریاض الصالحین، اعتماد امام نووی بر تصحیحات امام ترمذی و سکوت امام ابوداود بر احادیث باشد </w:t>
      </w:r>
      <w:r>
        <w:rPr>
          <w:rFonts w:cs="Times New Roman" w:hint="cs"/>
          <w:rtl/>
        </w:rPr>
        <w:t>–</w:t>
      </w:r>
      <w:r>
        <w:rPr>
          <w:rFonts w:hint="cs"/>
          <w:rtl/>
        </w:rPr>
        <w:t xml:space="preserve"> سکوت ابوداود بر احادیث را دلیل صحیح‌دانستن آن احادیث دانسته است </w:t>
      </w:r>
      <w:r>
        <w:rPr>
          <w:rFonts w:cs="Times New Roman" w:hint="cs"/>
          <w:rtl/>
        </w:rPr>
        <w:t>–</w:t>
      </w:r>
      <w:r>
        <w:rPr>
          <w:rFonts w:hint="cs"/>
          <w:rtl/>
        </w:rPr>
        <w:t xml:space="preserve"> و امام نووی خودش بر روی احادیث تحقیق نکرده و فقط بر اقوال آن دو امام اعتماد کرده است و این شیوه‌ی اکثر فقهای متأخر در بحث تحقیق بر روی احادیث بوده، و عده‌ی کمی از متأخرین، احادیث را خودشان مورد بررسی قرار داده‌اند»</w:t>
      </w:r>
      <w:r w:rsidRPr="002B5191">
        <w:rPr>
          <w:rFonts w:hint="cs"/>
          <w:vertAlign w:val="superscript"/>
          <w:rtl/>
        </w:rPr>
        <w:t>(</w:t>
      </w:r>
      <w:r>
        <w:rPr>
          <w:rStyle w:val="FootnoteReference"/>
          <w:rtl/>
        </w:rPr>
        <w:footnoteReference w:id="597"/>
      </w:r>
      <w:r w:rsidRPr="002B5191">
        <w:rPr>
          <w:rFonts w:hint="cs"/>
          <w:vertAlign w:val="superscript"/>
          <w:rtl/>
        </w:rPr>
        <w:t>)</w:t>
      </w:r>
      <w:r>
        <w:rPr>
          <w:rFonts w:hint="cs"/>
          <w:rtl/>
        </w:rPr>
        <w:t>.</w:t>
      </w:r>
    </w:p>
    <w:p w:rsidR="0063251B" w:rsidRDefault="0063251B" w:rsidP="00960E98">
      <w:pPr>
        <w:pStyle w:val="a8"/>
        <w:spacing w:line="240" w:lineRule="auto"/>
        <w:rPr>
          <w:rtl/>
        </w:rPr>
      </w:pPr>
      <w:r>
        <w:rPr>
          <w:rFonts w:hint="cs"/>
          <w:rtl/>
        </w:rPr>
        <w:t>ذهبی در مورد تصحیحات ترمذی می‌گوید: « رتبه‌ی جامع ترمذی از سنن ابوداود و نسائی به دلیل آوردن بر آن سکوت کرده، دوباره بازنگری کند، چون در هردوی آن‌ها رجال ضعیف زیادی وجود دارد»</w:t>
      </w:r>
      <w:r w:rsidRPr="002B5191">
        <w:rPr>
          <w:rFonts w:hint="cs"/>
          <w:vertAlign w:val="superscript"/>
          <w:rtl/>
        </w:rPr>
        <w:t>(</w:t>
      </w:r>
      <w:r>
        <w:rPr>
          <w:rStyle w:val="FootnoteReference"/>
          <w:rtl/>
        </w:rPr>
        <w:footnoteReference w:id="598"/>
      </w:r>
      <w:r w:rsidRPr="002B5191">
        <w:rPr>
          <w:rFonts w:hint="cs"/>
          <w:vertAlign w:val="superscript"/>
          <w:rtl/>
        </w:rPr>
        <w:t>)</w:t>
      </w:r>
      <w:r>
        <w:rPr>
          <w:rFonts w:hint="cs"/>
          <w:rtl/>
        </w:rPr>
        <w:t>. به عنوان مثال:</w:t>
      </w:r>
    </w:p>
    <w:p w:rsidR="0063251B" w:rsidRDefault="0063251B" w:rsidP="00960E98">
      <w:pPr>
        <w:pStyle w:val="a8"/>
        <w:spacing w:line="240" w:lineRule="auto"/>
        <w:rPr>
          <w:rtl/>
        </w:rPr>
      </w:pPr>
      <w:r>
        <w:rPr>
          <w:rFonts w:hint="cs"/>
          <w:rtl/>
        </w:rPr>
        <w:t>در حدیث (895) ریاض الصالحین، یکی از رجالش یزید بن أبی زیاد الهاشمی است که امام نووی به تقلید از ابوداود آن را قبول کرده‌اند، ولی حافظ می‌گوید: یزید شخص ضعیفی است و مجروح می‌باشد</w:t>
      </w:r>
      <w:r w:rsidRPr="002B5191">
        <w:rPr>
          <w:rFonts w:hint="cs"/>
          <w:vertAlign w:val="superscript"/>
          <w:rtl/>
        </w:rPr>
        <w:t>(</w:t>
      </w:r>
      <w:r>
        <w:rPr>
          <w:rStyle w:val="FootnoteReference"/>
          <w:rtl/>
        </w:rPr>
        <w:footnoteReference w:id="599"/>
      </w:r>
      <w:r w:rsidRPr="002B5191">
        <w:rPr>
          <w:rFonts w:hint="cs"/>
          <w:vertAlign w:val="superscript"/>
          <w:rtl/>
        </w:rPr>
        <w:t>)</w:t>
      </w:r>
      <w:r>
        <w:rPr>
          <w:rFonts w:hint="cs"/>
          <w:rtl/>
        </w:rPr>
        <w:t>.</w:t>
      </w:r>
    </w:p>
    <w:p w:rsidR="0063251B" w:rsidRDefault="0063251B" w:rsidP="00960E98">
      <w:pPr>
        <w:pStyle w:val="a8"/>
        <w:spacing w:line="240" w:lineRule="auto"/>
        <w:rPr>
          <w:rtl/>
        </w:rPr>
      </w:pPr>
      <w:r>
        <w:rPr>
          <w:rFonts w:hint="cs"/>
          <w:rtl/>
        </w:rPr>
        <w:t>یا حدیث (1101) ابوداود با اسنادی بر شرط مسلم آن را روایت کرده و صحیح دانسته، در حالی که مردی در آن سلسله است که علما در توثیقش دچار اختلاف شده‌اند. ألبانی می‌گوید: آن شیخ، اسامه بن زید اللیثی است و علما گفته‌اند که این شخص اگر مخالف نداشته باشد حدیثش خوب است ولی در این روایت (حدیث 1101) لفظش شاذ یا منکر است و مخالف دارد و در این حالت حدیثش خوب نیست</w:t>
      </w:r>
      <w:r w:rsidRPr="002B5191">
        <w:rPr>
          <w:rFonts w:hint="cs"/>
          <w:vertAlign w:val="superscript"/>
          <w:rtl/>
        </w:rPr>
        <w:t>(</w:t>
      </w:r>
      <w:r>
        <w:rPr>
          <w:rStyle w:val="FootnoteReference"/>
          <w:rtl/>
        </w:rPr>
        <w:footnoteReference w:id="600"/>
      </w:r>
      <w:r w:rsidRPr="002B5191">
        <w:rPr>
          <w:rFonts w:hint="cs"/>
          <w:vertAlign w:val="superscript"/>
          <w:rtl/>
        </w:rPr>
        <w:t>)</w:t>
      </w:r>
      <w:r>
        <w:rPr>
          <w:rFonts w:hint="cs"/>
          <w:rtl/>
        </w:rPr>
        <w:t>.</w:t>
      </w:r>
    </w:p>
    <w:p w:rsidR="0063251B" w:rsidRDefault="0063251B" w:rsidP="00960E98">
      <w:pPr>
        <w:pStyle w:val="a8"/>
        <w:spacing w:line="240" w:lineRule="auto"/>
        <w:rPr>
          <w:rtl/>
        </w:rPr>
      </w:pPr>
      <w:r>
        <w:rPr>
          <w:rFonts w:hint="cs"/>
          <w:rtl/>
        </w:rPr>
        <w:t>حدیث (1243) را ترمذی، حدیثی حسن دانسته، ولی ألبانی می‌گوید: در این تحسین اشکالی وجود دارد، چون مدار اسناد این حدیث بر قره بن عبدالرحمن می‌چرخد، و او به خاطر سوء حفظش، ضعیف می‌باشد</w:t>
      </w:r>
      <w:r w:rsidRPr="002B5191">
        <w:rPr>
          <w:rFonts w:hint="cs"/>
          <w:vertAlign w:val="superscript"/>
          <w:rtl/>
        </w:rPr>
        <w:t>(</w:t>
      </w:r>
      <w:r>
        <w:rPr>
          <w:rStyle w:val="FootnoteReference"/>
          <w:rtl/>
        </w:rPr>
        <w:footnoteReference w:id="601"/>
      </w:r>
      <w:r w:rsidRPr="002B5191">
        <w:rPr>
          <w:rFonts w:hint="cs"/>
          <w:vertAlign w:val="superscript"/>
          <w:rtl/>
        </w:rPr>
        <w:t>)</w:t>
      </w:r>
      <w:r>
        <w:rPr>
          <w:rFonts w:hint="cs"/>
          <w:rtl/>
        </w:rPr>
        <w:t>.</w:t>
      </w:r>
    </w:p>
    <w:p w:rsidR="0063251B" w:rsidRPr="00AB7623" w:rsidRDefault="0063251B" w:rsidP="00960E98">
      <w:pPr>
        <w:pStyle w:val="a8"/>
        <w:spacing w:line="240" w:lineRule="auto"/>
        <w:rPr>
          <w:rtl/>
        </w:rPr>
      </w:pPr>
      <w:r w:rsidRPr="00AB7623">
        <w:rPr>
          <w:rFonts w:hint="cs"/>
          <w:rtl/>
        </w:rPr>
        <w:t xml:space="preserve"> حدیث (1498) را ترمذی، حسن دانسته است، ولی ألبانی می‌گوید: در این مورد اشکالی وجود دارد چون در سندش عبدالله بن ر</w:t>
      </w:r>
      <w:r w:rsidRPr="00AB7623">
        <w:rPr>
          <w:rFonts w:cs="B Badr" w:hint="cs"/>
          <w:rtl/>
        </w:rPr>
        <w:t>بیعة</w:t>
      </w:r>
      <w:r w:rsidRPr="00AB7623">
        <w:rPr>
          <w:rFonts w:hint="cs"/>
          <w:rtl/>
        </w:rPr>
        <w:t xml:space="preserve"> الدمشقی وجود دارد و طبق گفته‌ی حافظ او شخصی مجهول است</w:t>
      </w:r>
      <w:r w:rsidRPr="00AB7623">
        <w:rPr>
          <w:rFonts w:hint="cs"/>
          <w:vertAlign w:val="superscript"/>
          <w:rtl/>
        </w:rPr>
        <w:t>(</w:t>
      </w:r>
      <w:r w:rsidRPr="00AB7623">
        <w:rPr>
          <w:rStyle w:val="FootnoteReference"/>
          <w:rtl/>
        </w:rPr>
        <w:footnoteReference w:id="602"/>
      </w:r>
      <w:r w:rsidRPr="00AB7623">
        <w:rPr>
          <w:rFonts w:hint="cs"/>
          <w:vertAlign w:val="superscript"/>
          <w:rtl/>
        </w:rPr>
        <w:t>)</w:t>
      </w:r>
      <w:r w:rsidRPr="00AB7623">
        <w:rPr>
          <w:rFonts w:hint="cs"/>
          <w:rtl/>
        </w:rPr>
        <w:t>.</w:t>
      </w:r>
    </w:p>
    <w:p w:rsidR="0063251B" w:rsidRDefault="0063251B" w:rsidP="00AB7623">
      <w:pPr>
        <w:pStyle w:val="a8"/>
        <w:rPr>
          <w:rtl/>
        </w:rPr>
      </w:pPr>
      <w:r>
        <w:rPr>
          <w:rFonts w:hint="cs"/>
          <w:rtl/>
        </w:rPr>
        <w:t>حدیث (1526) را ترمذی حسن غریب دانسته، ألبانی می‌گوید: در سندش ابراهیم بن عبدالله بن حاطب وجود دارد که شخصی مجهول الحال است ولی ابن حبان بر قاعده‌ای که دارد او را ثقه دانسته و احمد شاکر نیز براساس عادتی که دارد فریب همین تحقیق ابن حبان را خورده و این حدیث را صحیح دانسته است</w:t>
      </w:r>
      <w:r w:rsidRPr="002B5191">
        <w:rPr>
          <w:rFonts w:hint="cs"/>
          <w:vertAlign w:val="superscript"/>
          <w:rtl/>
        </w:rPr>
        <w:t>(</w:t>
      </w:r>
      <w:r>
        <w:rPr>
          <w:rStyle w:val="FootnoteReference"/>
          <w:rtl/>
        </w:rPr>
        <w:footnoteReference w:id="603"/>
      </w:r>
      <w:r w:rsidRPr="002B5191">
        <w:rPr>
          <w:rFonts w:hint="cs"/>
          <w:vertAlign w:val="superscript"/>
          <w:rtl/>
        </w:rPr>
        <w:t>)</w:t>
      </w:r>
      <w:r>
        <w:rPr>
          <w:rFonts w:hint="cs"/>
          <w:rtl/>
        </w:rPr>
        <w:t>.</w:t>
      </w:r>
    </w:p>
    <w:p w:rsidR="0063251B" w:rsidRDefault="0063251B" w:rsidP="00AB7623">
      <w:pPr>
        <w:pStyle w:val="a8"/>
        <w:rPr>
          <w:rtl/>
        </w:rPr>
      </w:pPr>
      <w:r>
        <w:rPr>
          <w:rFonts w:hint="cs"/>
          <w:rtl/>
        </w:rPr>
        <w:t>این موارد که بدان‌ها اشاره شد اختلاف علما بر جرح و تعدیل رجال سندی احادیث بود، ولی علما اختلاف دیگری نیز باهم دارند و آن اختلاف‌شان بر متن حدیث است که به مدرج المتن مشهور است.</w:t>
      </w:r>
    </w:p>
    <w:p w:rsidR="0063251B" w:rsidRDefault="0063251B" w:rsidP="00AB7623">
      <w:pPr>
        <w:pStyle w:val="a8"/>
        <w:rPr>
          <w:rtl/>
        </w:rPr>
      </w:pPr>
      <w:r>
        <w:rPr>
          <w:rFonts w:hint="cs"/>
          <w:rtl/>
        </w:rPr>
        <w:t>دکتر محمد طحان این بحث را چنین شرح می‌دهد:</w:t>
      </w:r>
    </w:p>
    <w:p w:rsidR="0063251B" w:rsidRDefault="0063251B" w:rsidP="00AB7623">
      <w:pPr>
        <w:pStyle w:val="a8"/>
        <w:rPr>
          <w:rtl/>
        </w:rPr>
      </w:pPr>
      <w:r>
        <w:rPr>
          <w:rFonts w:hint="cs"/>
          <w:rtl/>
        </w:rPr>
        <w:t>«حدیث مدرج المتن: حدیثی است که در متنش چیزی داخل شده که جزو آن نیست، و به سه دسته تقسیم می‌شود:</w:t>
      </w:r>
    </w:p>
    <w:p w:rsidR="0063251B" w:rsidRDefault="0063251B" w:rsidP="00AB7623">
      <w:pPr>
        <w:pStyle w:val="a8"/>
        <w:rPr>
          <w:rtl/>
        </w:rPr>
      </w:pPr>
      <w:r>
        <w:rPr>
          <w:rFonts w:hint="cs"/>
          <w:rtl/>
        </w:rPr>
        <w:t>أ- گاهی ادراج در اول حدیث روی می‌دهد که این مورد کم می‌باشد.</w:t>
      </w:r>
    </w:p>
    <w:p w:rsidR="0063251B" w:rsidRDefault="0063251B" w:rsidP="00AB7623">
      <w:pPr>
        <w:pStyle w:val="a8"/>
        <w:rPr>
          <w:rtl/>
        </w:rPr>
      </w:pPr>
      <w:r>
        <w:rPr>
          <w:rFonts w:hint="cs"/>
          <w:rtl/>
        </w:rPr>
        <w:t>ب- گاهی ادراج در وسط حدیث روی می‌دهد و این مورد از اولی کمتر است.</w:t>
      </w:r>
    </w:p>
    <w:p w:rsidR="0063251B" w:rsidRDefault="0063251B" w:rsidP="00AB7623">
      <w:pPr>
        <w:pStyle w:val="a8"/>
        <w:rPr>
          <w:rtl/>
        </w:rPr>
      </w:pPr>
      <w:r>
        <w:rPr>
          <w:rFonts w:hint="cs"/>
          <w:rtl/>
        </w:rPr>
        <w:t>ج- گاهی ادراج در آخر حدیث روی می‌دهد و این مورد زیاد پیش می‌آید.</w:t>
      </w:r>
    </w:p>
    <w:p w:rsidR="0063251B" w:rsidRDefault="0063251B" w:rsidP="00AB7623">
      <w:pPr>
        <w:pStyle w:val="a8"/>
        <w:rPr>
          <w:rtl/>
        </w:rPr>
      </w:pPr>
      <w:r>
        <w:rPr>
          <w:rFonts w:hint="cs"/>
          <w:rtl/>
        </w:rPr>
        <w:t>مثال‌ها:</w:t>
      </w:r>
    </w:p>
    <w:p w:rsidR="0063251B" w:rsidRDefault="0063251B" w:rsidP="00AB7623">
      <w:pPr>
        <w:pStyle w:val="a8"/>
        <w:spacing w:line="240" w:lineRule="auto"/>
        <w:rPr>
          <w:rtl/>
        </w:rPr>
      </w:pPr>
      <w:r>
        <w:rPr>
          <w:rFonts w:hint="cs"/>
          <w:rtl/>
        </w:rPr>
        <w:t xml:space="preserve">أ- از ابوهریره روایت شده که پیامبر </w:t>
      </w:r>
      <w:r>
        <w:rPr>
          <w:rFonts w:hint="cs"/>
          <w:rtl/>
        </w:rPr>
        <w:sym w:font="AGA Arabesque" w:char="F072"/>
      </w:r>
      <w:r>
        <w:rPr>
          <w:rFonts w:hint="cs"/>
          <w:rtl/>
        </w:rPr>
        <w:t xml:space="preserve"> فرموده: </w:t>
      </w:r>
      <w:r w:rsidRPr="00F346F5">
        <w:rPr>
          <w:rStyle w:val="Char8"/>
          <w:rtl/>
        </w:rPr>
        <w:t>«</w:t>
      </w:r>
      <w:r w:rsidR="00F705D5" w:rsidRPr="00F705D5">
        <w:rPr>
          <w:rStyle w:val="Char3"/>
          <w:rFonts w:hint="eastAsia"/>
          <w:rtl/>
        </w:rPr>
        <w:t>أَسْبِغُوا</w:t>
      </w:r>
      <w:r w:rsidR="00F705D5" w:rsidRPr="00F705D5">
        <w:rPr>
          <w:rStyle w:val="Char3"/>
          <w:rtl/>
        </w:rPr>
        <w:t xml:space="preserve"> </w:t>
      </w:r>
      <w:r w:rsidR="00F705D5" w:rsidRPr="00F705D5">
        <w:rPr>
          <w:rStyle w:val="Char3"/>
          <w:rFonts w:hint="eastAsia"/>
          <w:rtl/>
        </w:rPr>
        <w:t>الْوُضُوءَ،</w:t>
      </w:r>
      <w:r w:rsidR="00F705D5" w:rsidRPr="00F705D5">
        <w:rPr>
          <w:rStyle w:val="Char3"/>
          <w:rtl/>
        </w:rPr>
        <w:t xml:space="preserve"> </w:t>
      </w:r>
      <w:r w:rsidR="00F705D5" w:rsidRPr="00F705D5">
        <w:rPr>
          <w:rStyle w:val="Char3"/>
          <w:rFonts w:hint="eastAsia"/>
          <w:rtl/>
        </w:rPr>
        <w:t>وَيْلٌ</w:t>
      </w:r>
      <w:r w:rsidR="00F705D5" w:rsidRPr="00F705D5">
        <w:rPr>
          <w:rStyle w:val="Char3"/>
          <w:rtl/>
        </w:rPr>
        <w:t xml:space="preserve"> </w:t>
      </w:r>
      <w:r w:rsidR="00F705D5" w:rsidRPr="00F705D5">
        <w:rPr>
          <w:rStyle w:val="Char3"/>
          <w:rFonts w:hint="eastAsia"/>
          <w:rtl/>
        </w:rPr>
        <w:t>لِلأَعْقَابِ</w:t>
      </w:r>
      <w:r w:rsidRPr="00F346F5">
        <w:rPr>
          <w:rStyle w:val="Char8"/>
          <w:rtl/>
        </w:rPr>
        <w:t>»</w:t>
      </w:r>
      <w:r w:rsidRPr="00F346F5">
        <w:rPr>
          <w:rStyle w:val="Char8"/>
          <w:rFonts w:hint="cs"/>
          <w:rtl/>
        </w:rPr>
        <w:t xml:space="preserve"> </w:t>
      </w:r>
      <w:r>
        <w:rPr>
          <w:rFonts w:hint="cs"/>
          <w:rtl/>
        </w:rPr>
        <w:t xml:space="preserve">در اینجا لفظ </w:t>
      </w:r>
      <w:r w:rsidRPr="00F346F5">
        <w:rPr>
          <w:rStyle w:val="Char8"/>
          <w:rtl/>
        </w:rPr>
        <w:t>«</w:t>
      </w:r>
      <w:r w:rsidR="00F705D5" w:rsidRPr="00F705D5">
        <w:rPr>
          <w:rStyle w:val="Char3"/>
          <w:rFonts w:hint="eastAsia"/>
          <w:rtl/>
        </w:rPr>
        <w:t>أَسْبِغُوا</w:t>
      </w:r>
      <w:r w:rsidR="00F705D5" w:rsidRPr="00F705D5">
        <w:rPr>
          <w:rStyle w:val="Char3"/>
          <w:rtl/>
        </w:rPr>
        <w:t xml:space="preserve"> </w:t>
      </w:r>
      <w:r w:rsidR="00F705D5" w:rsidRPr="00F705D5">
        <w:rPr>
          <w:rStyle w:val="Char3"/>
          <w:rFonts w:hint="eastAsia"/>
          <w:rtl/>
        </w:rPr>
        <w:t>الْوُضُوءَ</w:t>
      </w:r>
      <w:r w:rsidRPr="00F346F5">
        <w:rPr>
          <w:rStyle w:val="Char8"/>
          <w:rtl/>
        </w:rPr>
        <w:t>»</w:t>
      </w:r>
      <w:r>
        <w:rPr>
          <w:rFonts w:hint="cs"/>
          <w:rtl/>
        </w:rPr>
        <w:t xml:space="preserve"> کلام ابوهریره می‌باشد، همچنانکه در روایت بخاری مشخص می‌گردد.</w:t>
      </w:r>
    </w:p>
    <w:p w:rsidR="0063251B" w:rsidRDefault="0063251B" w:rsidP="00AB7623">
      <w:pPr>
        <w:pStyle w:val="a8"/>
        <w:spacing w:line="240" w:lineRule="auto"/>
        <w:rPr>
          <w:rtl/>
        </w:rPr>
      </w:pPr>
      <w:r>
        <w:rPr>
          <w:rFonts w:hint="cs"/>
          <w:rtl/>
        </w:rPr>
        <w:t xml:space="preserve">بخاری از ابوهریره روایت می‌کند که گفته: </w:t>
      </w:r>
      <w:r w:rsidRPr="00F346F5">
        <w:rPr>
          <w:rStyle w:val="Char8"/>
          <w:rtl/>
        </w:rPr>
        <w:t>«</w:t>
      </w:r>
      <w:r w:rsidR="00F705D5" w:rsidRPr="00F705D5">
        <w:rPr>
          <w:rStyle w:val="Char3"/>
          <w:rFonts w:hint="eastAsia"/>
          <w:rtl/>
        </w:rPr>
        <w:t>أَسْبِغُوا</w:t>
      </w:r>
      <w:r w:rsidR="00F705D5" w:rsidRPr="00F705D5">
        <w:rPr>
          <w:rStyle w:val="Char3"/>
          <w:rtl/>
        </w:rPr>
        <w:t xml:space="preserve"> </w:t>
      </w:r>
      <w:r w:rsidR="00F705D5" w:rsidRPr="00F705D5">
        <w:rPr>
          <w:rStyle w:val="Char3"/>
          <w:rFonts w:hint="eastAsia"/>
          <w:rtl/>
        </w:rPr>
        <w:t>الْوُضُوءَ</w:t>
      </w:r>
      <w:r w:rsidR="00F705D5" w:rsidRPr="00F705D5">
        <w:rPr>
          <w:rStyle w:val="Char3"/>
          <w:rtl/>
        </w:rPr>
        <w:t xml:space="preserve"> </w:t>
      </w:r>
      <w:r w:rsidR="00F705D5" w:rsidRPr="00F705D5">
        <w:rPr>
          <w:rStyle w:val="Char3"/>
          <w:rFonts w:hint="eastAsia"/>
          <w:rtl/>
        </w:rPr>
        <w:t>فَإِنَّ</w:t>
      </w:r>
      <w:r w:rsidR="00F705D5" w:rsidRPr="00F705D5">
        <w:rPr>
          <w:rStyle w:val="Char3"/>
          <w:rtl/>
        </w:rPr>
        <w:t xml:space="preserve"> </w:t>
      </w:r>
      <w:r w:rsidR="00F705D5" w:rsidRPr="00F705D5">
        <w:rPr>
          <w:rStyle w:val="Char3"/>
          <w:rFonts w:hint="eastAsia"/>
          <w:rtl/>
        </w:rPr>
        <w:t>أَبَا</w:t>
      </w:r>
      <w:r w:rsidR="00F705D5" w:rsidRPr="00F705D5">
        <w:rPr>
          <w:rStyle w:val="Char3"/>
          <w:rtl/>
        </w:rPr>
        <w:t xml:space="preserve"> </w:t>
      </w:r>
      <w:r w:rsidR="00F705D5" w:rsidRPr="00F705D5">
        <w:rPr>
          <w:rStyle w:val="Char3"/>
          <w:rFonts w:hint="eastAsia"/>
          <w:rtl/>
        </w:rPr>
        <w:t>الْقَاسِمِ</w:t>
      </w:r>
      <w:r w:rsidR="00F705D5" w:rsidRPr="00F705D5">
        <w:rPr>
          <w:rStyle w:val="Char3"/>
          <w:rtl/>
        </w:rPr>
        <w:t xml:space="preserve"> </w:t>
      </w:r>
      <w:r w:rsidR="00F705D5">
        <w:rPr>
          <w:rStyle w:val="Char3"/>
        </w:rPr>
        <w:sym w:font="AGA Arabesque" w:char="F072"/>
      </w:r>
      <w:r w:rsidR="00F705D5" w:rsidRPr="00F705D5">
        <w:rPr>
          <w:rStyle w:val="Char3"/>
          <w:rtl/>
        </w:rPr>
        <w:t xml:space="preserve"> </w:t>
      </w:r>
      <w:r w:rsidR="00F705D5" w:rsidRPr="00F705D5">
        <w:rPr>
          <w:rStyle w:val="Char3"/>
          <w:rFonts w:hint="eastAsia"/>
          <w:rtl/>
        </w:rPr>
        <w:t>قَالَ</w:t>
      </w:r>
      <w:r w:rsidR="00F705D5">
        <w:rPr>
          <w:rStyle w:val="Char3"/>
          <w:rFonts w:hint="cs"/>
          <w:rtl/>
        </w:rPr>
        <w:t>:</w:t>
      </w:r>
      <w:r w:rsidR="00F705D5" w:rsidRPr="00F705D5">
        <w:rPr>
          <w:rStyle w:val="Char3"/>
          <w:rtl/>
        </w:rPr>
        <w:t xml:space="preserve"> </w:t>
      </w:r>
      <w:r w:rsidR="00F705D5" w:rsidRPr="00F705D5">
        <w:rPr>
          <w:rStyle w:val="Char3"/>
          <w:rFonts w:hint="eastAsia"/>
          <w:rtl/>
        </w:rPr>
        <w:t>وَيْلٌ</w:t>
      </w:r>
      <w:r w:rsidR="00F705D5" w:rsidRPr="00F705D5">
        <w:rPr>
          <w:rStyle w:val="Char3"/>
          <w:rtl/>
        </w:rPr>
        <w:t xml:space="preserve"> </w:t>
      </w:r>
      <w:r w:rsidR="00F705D5" w:rsidRPr="00F705D5">
        <w:rPr>
          <w:rStyle w:val="Char3"/>
          <w:rFonts w:hint="eastAsia"/>
          <w:rtl/>
        </w:rPr>
        <w:t>لِلأَعْقَابِ</w:t>
      </w:r>
      <w:r w:rsidR="00F705D5" w:rsidRPr="00F705D5">
        <w:rPr>
          <w:rStyle w:val="Char3"/>
          <w:rtl/>
        </w:rPr>
        <w:t xml:space="preserve"> </w:t>
      </w:r>
      <w:r w:rsidR="00F705D5" w:rsidRPr="00F705D5">
        <w:rPr>
          <w:rStyle w:val="Char3"/>
          <w:rFonts w:hint="eastAsia"/>
          <w:rtl/>
        </w:rPr>
        <w:t>مِنَ</w:t>
      </w:r>
      <w:r w:rsidR="00F705D5" w:rsidRPr="00F705D5">
        <w:rPr>
          <w:rStyle w:val="Char3"/>
          <w:rtl/>
        </w:rPr>
        <w:t xml:space="preserve"> </w:t>
      </w:r>
      <w:r w:rsidR="00F705D5" w:rsidRPr="00F705D5">
        <w:rPr>
          <w:rStyle w:val="Char3"/>
          <w:rFonts w:hint="eastAsia"/>
          <w:rtl/>
        </w:rPr>
        <w:t>النَّارِ</w:t>
      </w:r>
      <w:r w:rsidRPr="00F346F5">
        <w:rPr>
          <w:rStyle w:val="Char8"/>
          <w:rtl/>
        </w:rPr>
        <w:t>»</w:t>
      </w:r>
      <w:r>
        <w:rPr>
          <w:rFonts w:hint="cs"/>
          <w:rtl/>
        </w:rPr>
        <w:t xml:space="preserve"> پس از مطابقت این دو روایت مشخص می‌گردد که لفظ </w:t>
      </w:r>
      <w:r w:rsidR="00F705D5" w:rsidRPr="00F346F5">
        <w:rPr>
          <w:rStyle w:val="Char8"/>
          <w:rtl/>
        </w:rPr>
        <w:t>«</w:t>
      </w:r>
      <w:r w:rsidR="00F705D5" w:rsidRPr="00F705D5">
        <w:rPr>
          <w:rStyle w:val="Char3"/>
          <w:rFonts w:hint="eastAsia"/>
          <w:rtl/>
        </w:rPr>
        <w:t>أَسْبِغُوا</w:t>
      </w:r>
      <w:r w:rsidR="00F705D5" w:rsidRPr="00F705D5">
        <w:rPr>
          <w:rStyle w:val="Char3"/>
          <w:rtl/>
        </w:rPr>
        <w:t xml:space="preserve"> </w:t>
      </w:r>
      <w:r w:rsidR="00F705D5" w:rsidRPr="00F705D5">
        <w:rPr>
          <w:rStyle w:val="Char3"/>
          <w:rFonts w:hint="eastAsia"/>
          <w:rtl/>
        </w:rPr>
        <w:t>الْوُضُوءَ</w:t>
      </w:r>
      <w:r w:rsidR="00F705D5" w:rsidRPr="00F346F5">
        <w:rPr>
          <w:rStyle w:val="Char8"/>
          <w:rtl/>
        </w:rPr>
        <w:t>»</w:t>
      </w:r>
      <w:r w:rsidRPr="00F346F5">
        <w:rPr>
          <w:rStyle w:val="Char8"/>
          <w:rFonts w:hint="cs"/>
          <w:rtl/>
        </w:rPr>
        <w:t xml:space="preserve"> </w:t>
      </w:r>
      <w:r>
        <w:rPr>
          <w:rFonts w:hint="cs"/>
          <w:rtl/>
        </w:rPr>
        <w:t>مال ابوهریره می‌باشد.</w:t>
      </w:r>
    </w:p>
    <w:p w:rsidR="0063251B" w:rsidRDefault="0063251B" w:rsidP="00AB7623">
      <w:pPr>
        <w:pStyle w:val="a8"/>
        <w:spacing w:line="240" w:lineRule="auto"/>
        <w:rPr>
          <w:rtl/>
        </w:rPr>
      </w:pPr>
      <w:r>
        <w:rPr>
          <w:rFonts w:hint="cs"/>
          <w:rtl/>
        </w:rPr>
        <w:t>ب- ام المؤمنین عایشه</w:t>
      </w:r>
      <w:r w:rsidR="00F705D5">
        <w:rPr>
          <w:rFonts w:hint="cs"/>
          <w:rtl/>
        </w:rPr>
        <w:t xml:space="preserve"> </w:t>
      </w:r>
      <w:r>
        <w:rPr>
          <w:rFonts w:cs="CTraditional Arabic" w:hint="cs"/>
          <w:rtl/>
        </w:rPr>
        <w:t>ل</w:t>
      </w:r>
      <w:r>
        <w:rPr>
          <w:rFonts w:hint="cs"/>
          <w:rtl/>
        </w:rPr>
        <w:t xml:space="preserve"> در حدیث آغاز وحی می‌فرماید:</w:t>
      </w:r>
      <w:r w:rsidRPr="00F346F5">
        <w:rPr>
          <w:rStyle w:val="Char8"/>
          <w:rFonts w:hint="cs"/>
          <w:rtl/>
        </w:rPr>
        <w:t xml:space="preserve"> </w:t>
      </w:r>
      <w:r w:rsidRPr="00F346F5">
        <w:rPr>
          <w:rStyle w:val="Char8"/>
          <w:rtl/>
        </w:rPr>
        <w:t>«</w:t>
      </w:r>
      <w:r w:rsidRPr="00F705D5">
        <w:rPr>
          <w:rStyle w:val="Char3"/>
          <w:rtl/>
        </w:rPr>
        <w:t xml:space="preserve">كان النبي </w:t>
      </w:r>
      <w:r w:rsidR="00F705D5">
        <w:rPr>
          <w:rStyle w:val="Char3"/>
        </w:rPr>
        <w:sym w:font="AGA Arabesque" w:char="F072"/>
      </w:r>
      <w:r w:rsidR="00F705D5" w:rsidRPr="00F705D5">
        <w:rPr>
          <w:rStyle w:val="Char3"/>
          <w:rFonts w:hint="eastAsia"/>
          <w:rtl/>
        </w:rPr>
        <w:t xml:space="preserve"> يَتَحَنَّثُ</w:t>
      </w:r>
      <w:r w:rsidR="00F705D5" w:rsidRPr="00F705D5">
        <w:rPr>
          <w:rStyle w:val="Char3"/>
          <w:rtl/>
        </w:rPr>
        <w:t xml:space="preserve"> </w:t>
      </w:r>
      <w:r w:rsidR="00F705D5" w:rsidRPr="00F705D5">
        <w:rPr>
          <w:rStyle w:val="Char3"/>
          <w:rFonts w:hint="eastAsia"/>
          <w:rtl/>
        </w:rPr>
        <w:t>فِي</w:t>
      </w:r>
      <w:r w:rsidR="00F705D5" w:rsidRPr="00F705D5">
        <w:rPr>
          <w:rStyle w:val="Char3"/>
          <w:rFonts w:hint="cs"/>
          <w:rtl/>
        </w:rPr>
        <w:t xml:space="preserve"> </w:t>
      </w:r>
      <w:r w:rsidR="00F705D5" w:rsidRPr="00F705D5">
        <w:rPr>
          <w:rStyle w:val="Char3"/>
          <w:rtl/>
        </w:rPr>
        <w:t xml:space="preserve">غار حراء - </w:t>
      </w:r>
      <w:r w:rsidR="00F705D5" w:rsidRPr="00F705D5">
        <w:rPr>
          <w:rStyle w:val="Char3"/>
          <w:rFonts w:hint="eastAsia"/>
          <w:rtl/>
        </w:rPr>
        <w:t>وَهُوَ</w:t>
      </w:r>
      <w:r w:rsidR="00F705D5" w:rsidRPr="00F705D5">
        <w:rPr>
          <w:rStyle w:val="Char3"/>
          <w:rtl/>
        </w:rPr>
        <w:t xml:space="preserve"> </w:t>
      </w:r>
      <w:r w:rsidR="00F705D5" w:rsidRPr="00F705D5">
        <w:rPr>
          <w:rStyle w:val="Char3"/>
          <w:rFonts w:hint="eastAsia"/>
          <w:rtl/>
        </w:rPr>
        <w:t>التَّعَبُّدُ</w:t>
      </w:r>
      <w:r w:rsidR="00F705D5" w:rsidRPr="00F705D5">
        <w:rPr>
          <w:rStyle w:val="Char3"/>
          <w:rtl/>
        </w:rPr>
        <w:t xml:space="preserve"> - </w:t>
      </w:r>
      <w:r w:rsidR="00F705D5" w:rsidRPr="00F705D5">
        <w:rPr>
          <w:rStyle w:val="Char3"/>
          <w:rFonts w:hint="eastAsia"/>
          <w:rtl/>
        </w:rPr>
        <w:t>اللَّيَالِىَ</w:t>
      </w:r>
      <w:r w:rsidR="00F705D5" w:rsidRPr="00F705D5">
        <w:rPr>
          <w:rStyle w:val="Char3"/>
          <w:rtl/>
        </w:rPr>
        <w:t xml:space="preserve"> </w:t>
      </w:r>
      <w:r w:rsidR="00F705D5" w:rsidRPr="00F705D5">
        <w:rPr>
          <w:rStyle w:val="Char3"/>
          <w:rFonts w:hint="eastAsia"/>
          <w:rtl/>
        </w:rPr>
        <w:t>ذَوَاتِ</w:t>
      </w:r>
      <w:r w:rsidR="00F705D5" w:rsidRPr="00F705D5">
        <w:rPr>
          <w:rStyle w:val="Char3"/>
          <w:rtl/>
        </w:rPr>
        <w:t xml:space="preserve"> </w:t>
      </w:r>
      <w:r w:rsidR="00F705D5" w:rsidRPr="00F705D5">
        <w:rPr>
          <w:rStyle w:val="Char3"/>
          <w:rFonts w:hint="eastAsia"/>
          <w:rtl/>
        </w:rPr>
        <w:t>الْعَدَدِ</w:t>
      </w:r>
      <w:r w:rsidRPr="00F346F5">
        <w:rPr>
          <w:rStyle w:val="Char8"/>
          <w:rtl/>
        </w:rPr>
        <w:t>»</w:t>
      </w:r>
      <w:r>
        <w:rPr>
          <w:rFonts w:hint="cs"/>
          <w:rtl/>
        </w:rPr>
        <w:t xml:space="preserve"> </w:t>
      </w:r>
      <w:r w:rsidR="00F705D5">
        <w:rPr>
          <w:rFonts w:hint="cs"/>
          <w:rtl/>
        </w:rPr>
        <w:t>[</w:t>
      </w:r>
      <w:r>
        <w:rPr>
          <w:rFonts w:hint="cs"/>
          <w:rtl/>
        </w:rPr>
        <w:t>بخاری</w:t>
      </w:r>
      <w:r w:rsidR="00F705D5">
        <w:rPr>
          <w:rFonts w:hint="cs"/>
          <w:rtl/>
        </w:rPr>
        <w:t>]</w:t>
      </w:r>
      <w:r>
        <w:rPr>
          <w:rFonts w:hint="cs"/>
          <w:rtl/>
        </w:rPr>
        <w:t>.</w:t>
      </w:r>
    </w:p>
    <w:p w:rsidR="0063251B" w:rsidRDefault="0063251B" w:rsidP="00AB7623">
      <w:pPr>
        <w:pStyle w:val="a8"/>
        <w:spacing w:line="240" w:lineRule="auto"/>
        <w:rPr>
          <w:rtl/>
        </w:rPr>
      </w:pPr>
      <w:r>
        <w:rPr>
          <w:rFonts w:hint="cs"/>
          <w:rtl/>
        </w:rPr>
        <w:t xml:space="preserve">ولی لفظ </w:t>
      </w:r>
      <w:r>
        <w:rPr>
          <w:rFonts w:ascii="Traditional Arabic" w:hAnsi="Traditional Arabic" w:cs="Traditional Arabic"/>
          <w:rtl/>
        </w:rPr>
        <w:t>«</w:t>
      </w:r>
      <w:r w:rsidR="00F705D5" w:rsidRPr="00F705D5">
        <w:rPr>
          <w:rStyle w:val="Char3"/>
          <w:rFonts w:hint="eastAsia"/>
          <w:rtl/>
        </w:rPr>
        <w:t>وَهُوَ</w:t>
      </w:r>
      <w:r w:rsidR="00F705D5" w:rsidRPr="00F705D5">
        <w:rPr>
          <w:rStyle w:val="Char3"/>
          <w:rtl/>
        </w:rPr>
        <w:t xml:space="preserve"> </w:t>
      </w:r>
      <w:r w:rsidR="00F705D5" w:rsidRPr="00F705D5">
        <w:rPr>
          <w:rStyle w:val="Char3"/>
          <w:rFonts w:hint="eastAsia"/>
          <w:rtl/>
        </w:rPr>
        <w:t>التَّعَبُّدُ</w:t>
      </w:r>
      <w:r>
        <w:rPr>
          <w:rFonts w:ascii="Traditional Arabic" w:hAnsi="Traditional Arabic" w:cs="Traditional Arabic"/>
          <w:rtl/>
        </w:rPr>
        <w:t>»</w:t>
      </w:r>
      <w:r>
        <w:rPr>
          <w:rFonts w:hint="cs"/>
          <w:rtl/>
        </w:rPr>
        <w:t xml:space="preserve"> کلام زهری است.</w:t>
      </w:r>
    </w:p>
    <w:p w:rsidR="0063251B" w:rsidRPr="00D94E82" w:rsidRDefault="0063251B" w:rsidP="00AB7623">
      <w:pPr>
        <w:pStyle w:val="a8"/>
        <w:spacing w:line="240" w:lineRule="auto"/>
        <w:rPr>
          <w:spacing w:val="-4"/>
          <w:rtl/>
        </w:rPr>
      </w:pPr>
      <w:r w:rsidRPr="00D94E82">
        <w:rPr>
          <w:rFonts w:hint="cs"/>
          <w:spacing w:val="-4"/>
          <w:rtl/>
        </w:rPr>
        <w:t>ج- حدیث مرفوع ابوهریره</w:t>
      </w:r>
      <w:r w:rsidR="00F705D5" w:rsidRPr="00D94E82">
        <w:rPr>
          <w:rFonts w:hint="cs"/>
          <w:spacing w:val="-4"/>
          <w:rtl/>
        </w:rPr>
        <w:t xml:space="preserve"> </w:t>
      </w:r>
      <w:r w:rsidRPr="00D94E82">
        <w:rPr>
          <w:rFonts w:hint="cs"/>
          <w:spacing w:val="-4"/>
          <w:rtl/>
        </w:rPr>
        <w:sym w:font="AGA Arabesque" w:char="F074"/>
      </w:r>
      <w:r w:rsidRPr="00D94E82">
        <w:rPr>
          <w:rFonts w:hint="cs"/>
          <w:spacing w:val="-4"/>
          <w:rtl/>
        </w:rPr>
        <w:t xml:space="preserve"> که می‌فرماید: </w:t>
      </w:r>
      <w:r w:rsidR="00F705D5" w:rsidRPr="00D94E82">
        <w:rPr>
          <w:rStyle w:val="Char3"/>
          <w:rFonts w:hint="eastAsia"/>
          <w:spacing w:val="-4"/>
          <w:rtl/>
        </w:rPr>
        <w:t xml:space="preserve"> لِلْعَبْدِ</w:t>
      </w:r>
      <w:r w:rsidR="00F705D5" w:rsidRPr="00D94E82">
        <w:rPr>
          <w:rStyle w:val="Char3"/>
          <w:spacing w:val="-4"/>
          <w:rtl/>
        </w:rPr>
        <w:t xml:space="preserve"> </w:t>
      </w:r>
      <w:r w:rsidR="00F705D5" w:rsidRPr="00D94E82">
        <w:rPr>
          <w:rStyle w:val="Char3"/>
          <w:rFonts w:hint="eastAsia"/>
          <w:spacing w:val="-4"/>
          <w:rtl/>
        </w:rPr>
        <w:t>الْمَمْلُوكِ</w:t>
      </w:r>
      <w:r w:rsidR="00F705D5" w:rsidRPr="00D94E82">
        <w:rPr>
          <w:rStyle w:val="Char3"/>
          <w:spacing w:val="-4"/>
          <w:rtl/>
        </w:rPr>
        <w:t xml:space="preserve"> </w:t>
      </w:r>
      <w:r w:rsidR="00F705D5" w:rsidRPr="00D94E82">
        <w:rPr>
          <w:rStyle w:val="Char3"/>
          <w:rFonts w:hint="eastAsia"/>
          <w:spacing w:val="-4"/>
          <w:rtl/>
        </w:rPr>
        <w:t>الْمُصْلِحِ</w:t>
      </w:r>
      <w:r w:rsidR="00F705D5" w:rsidRPr="00D94E82">
        <w:rPr>
          <w:rStyle w:val="Char3"/>
          <w:spacing w:val="-4"/>
          <w:rtl/>
        </w:rPr>
        <w:t xml:space="preserve"> </w:t>
      </w:r>
      <w:r w:rsidR="00F705D5" w:rsidRPr="00D94E82">
        <w:rPr>
          <w:rStyle w:val="Char3"/>
          <w:rFonts w:hint="eastAsia"/>
          <w:spacing w:val="-4"/>
          <w:rtl/>
        </w:rPr>
        <w:t>أَجْرَانِ</w:t>
      </w:r>
      <w:r w:rsidR="00F705D5" w:rsidRPr="00D94E82">
        <w:rPr>
          <w:rStyle w:val="Char3"/>
          <w:spacing w:val="-4"/>
          <w:rtl/>
        </w:rPr>
        <w:t xml:space="preserve">. </w:t>
      </w:r>
      <w:r w:rsidR="00F705D5" w:rsidRPr="00D94E82">
        <w:rPr>
          <w:rStyle w:val="Char3"/>
          <w:rFonts w:hint="eastAsia"/>
          <w:spacing w:val="-4"/>
          <w:rtl/>
        </w:rPr>
        <w:t>وَالَّذِى</w:t>
      </w:r>
      <w:r w:rsidR="00F705D5" w:rsidRPr="00D94E82">
        <w:rPr>
          <w:rStyle w:val="Char3"/>
          <w:spacing w:val="-4"/>
          <w:rtl/>
        </w:rPr>
        <w:t xml:space="preserve"> </w:t>
      </w:r>
      <w:r w:rsidR="00F705D5" w:rsidRPr="00D94E82">
        <w:rPr>
          <w:rStyle w:val="Char3"/>
          <w:rFonts w:hint="eastAsia"/>
          <w:spacing w:val="-4"/>
          <w:rtl/>
        </w:rPr>
        <w:t>نَفْسُ</w:t>
      </w:r>
      <w:r w:rsidR="00F705D5" w:rsidRPr="00D94E82">
        <w:rPr>
          <w:rStyle w:val="Char3"/>
          <w:spacing w:val="-4"/>
          <w:rtl/>
        </w:rPr>
        <w:t xml:space="preserve"> </w:t>
      </w:r>
      <w:r w:rsidR="00F705D5" w:rsidRPr="00D94E82">
        <w:rPr>
          <w:rStyle w:val="Char3"/>
          <w:rFonts w:hint="eastAsia"/>
          <w:spacing w:val="-4"/>
          <w:rtl/>
        </w:rPr>
        <w:t>أَبِى</w:t>
      </w:r>
      <w:r w:rsidR="00F705D5" w:rsidRPr="00D94E82">
        <w:rPr>
          <w:rStyle w:val="Char3"/>
          <w:spacing w:val="-4"/>
          <w:rtl/>
        </w:rPr>
        <w:t xml:space="preserve"> </w:t>
      </w:r>
      <w:r w:rsidR="00F705D5" w:rsidRPr="00D94E82">
        <w:rPr>
          <w:rStyle w:val="Char3"/>
          <w:rFonts w:hint="eastAsia"/>
          <w:spacing w:val="-4"/>
          <w:rtl/>
        </w:rPr>
        <w:t>هُرَيْرَةَ</w:t>
      </w:r>
      <w:r w:rsidR="00F705D5" w:rsidRPr="00D94E82">
        <w:rPr>
          <w:rStyle w:val="Char3"/>
          <w:spacing w:val="-4"/>
          <w:rtl/>
        </w:rPr>
        <w:t xml:space="preserve"> </w:t>
      </w:r>
      <w:r w:rsidR="00F705D5" w:rsidRPr="00D94E82">
        <w:rPr>
          <w:rStyle w:val="Char3"/>
          <w:rFonts w:hint="eastAsia"/>
          <w:spacing w:val="-4"/>
          <w:rtl/>
        </w:rPr>
        <w:t>بِيَدِهِ</w:t>
      </w:r>
      <w:r w:rsidR="00F705D5" w:rsidRPr="00D94E82">
        <w:rPr>
          <w:rStyle w:val="Char3"/>
          <w:spacing w:val="-4"/>
          <w:rtl/>
        </w:rPr>
        <w:t xml:space="preserve"> </w:t>
      </w:r>
      <w:r w:rsidR="00F705D5" w:rsidRPr="00D94E82">
        <w:rPr>
          <w:rStyle w:val="Char3"/>
          <w:rFonts w:hint="eastAsia"/>
          <w:spacing w:val="-4"/>
          <w:rtl/>
        </w:rPr>
        <w:t>لَوْلاَ</w:t>
      </w:r>
      <w:r w:rsidR="00F705D5" w:rsidRPr="00D94E82">
        <w:rPr>
          <w:rStyle w:val="Char3"/>
          <w:spacing w:val="-4"/>
          <w:rtl/>
        </w:rPr>
        <w:t xml:space="preserve"> </w:t>
      </w:r>
      <w:r w:rsidR="00F705D5" w:rsidRPr="00D94E82">
        <w:rPr>
          <w:rStyle w:val="Char3"/>
          <w:rFonts w:hint="eastAsia"/>
          <w:spacing w:val="-4"/>
          <w:rtl/>
        </w:rPr>
        <w:t>الْجِهَادُ</w:t>
      </w:r>
      <w:r w:rsidR="00F705D5" w:rsidRPr="00D94E82">
        <w:rPr>
          <w:rStyle w:val="Char3"/>
          <w:spacing w:val="-4"/>
          <w:rtl/>
        </w:rPr>
        <w:t xml:space="preserve"> </w:t>
      </w:r>
      <w:r w:rsidR="00F705D5" w:rsidRPr="00D94E82">
        <w:rPr>
          <w:rStyle w:val="Char3"/>
          <w:rFonts w:hint="eastAsia"/>
          <w:spacing w:val="-4"/>
          <w:rtl/>
        </w:rPr>
        <w:t>فِى</w:t>
      </w:r>
      <w:r w:rsidR="00F705D5" w:rsidRPr="00D94E82">
        <w:rPr>
          <w:rStyle w:val="Char3"/>
          <w:spacing w:val="-4"/>
          <w:rtl/>
        </w:rPr>
        <w:t xml:space="preserve"> </w:t>
      </w:r>
      <w:r w:rsidR="00F705D5" w:rsidRPr="00D94E82">
        <w:rPr>
          <w:rStyle w:val="Char3"/>
          <w:rFonts w:hint="eastAsia"/>
          <w:spacing w:val="-4"/>
          <w:rtl/>
        </w:rPr>
        <w:t>سَبِيلِ</w:t>
      </w:r>
      <w:r w:rsidR="00F705D5" w:rsidRPr="00D94E82">
        <w:rPr>
          <w:rStyle w:val="Char3"/>
          <w:spacing w:val="-4"/>
          <w:rtl/>
        </w:rPr>
        <w:t xml:space="preserve"> </w:t>
      </w:r>
      <w:r w:rsidR="00F705D5" w:rsidRPr="00D94E82">
        <w:rPr>
          <w:rStyle w:val="Char3"/>
          <w:rFonts w:hint="eastAsia"/>
          <w:spacing w:val="-4"/>
          <w:rtl/>
        </w:rPr>
        <w:t>اللَّهِ</w:t>
      </w:r>
      <w:r w:rsidR="00F705D5" w:rsidRPr="00D94E82">
        <w:rPr>
          <w:rStyle w:val="Char3"/>
          <w:spacing w:val="-4"/>
          <w:rtl/>
        </w:rPr>
        <w:t xml:space="preserve"> </w:t>
      </w:r>
      <w:r w:rsidR="00F705D5" w:rsidRPr="00D94E82">
        <w:rPr>
          <w:rStyle w:val="Char3"/>
          <w:rFonts w:hint="eastAsia"/>
          <w:spacing w:val="-4"/>
          <w:rtl/>
        </w:rPr>
        <w:t>وَالْحَجُّ</w:t>
      </w:r>
      <w:r w:rsidR="00F705D5" w:rsidRPr="00D94E82">
        <w:rPr>
          <w:rStyle w:val="Char3"/>
          <w:spacing w:val="-4"/>
          <w:rtl/>
        </w:rPr>
        <w:t xml:space="preserve"> </w:t>
      </w:r>
      <w:r w:rsidR="00F705D5" w:rsidRPr="00D94E82">
        <w:rPr>
          <w:rStyle w:val="Char3"/>
          <w:rFonts w:hint="eastAsia"/>
          <w:spacing w:val="-4"/>
          <w:rtl/>
        </w:rPr>
        <w:t>وَبِرُّ</w:t>
      </w:r>
      <w:r w:rsidR="00F705D5" w:rsidRPr="00D94E82">
        <w:rPr>
          <w:rStyle w:val="Char3"/>
          <w:spacing w:val="-4"/>
          <w:rtl/>
        </w:rPr>
        <w:t xml:space="preserve"> </w:t>
      </w:r>
      <w:r w:rsidR="00F705D5" w:rsidRPr="00D94E82">
        <w:rPr>
          <w:rStyle w:val="Char3"/>
          <w:rFonts w:hint="eastAsia"/>
          <w:spacing w:val="-4"/>
          <w:rtl/>
        </w:rPr>
        <w:t>أُمِّى</w:t>
      </w:r>
      <w:r w:rsidR="00F705D5" w:rsidRPr="00D94E82">
        <w:rPr>
          <w:rStyle w:val="Char3"/>
          <w:spacing w:val="-4"/>
          <w:rtl/>
        </w:rPr>
        <w:t xml:space="preserve"> </w:t>
      </w:r>
      <w:r w:rsidR="00F705D5" w:rsidRPr="00D94E82">
        <w:rPr>
          <w:rStyle w:val="Char3"/>
          <w:rFonts w:hint="eastAsia"/>
          <w:spacing w:val="-4"/>
          <w:rtl/>
        </w:rPr>
        <w:t>لأَحْبَبْتُ</w:t>
      </w:r>
      <w:r w:rsidR="00F705D5" w:rsidRPr="00D94E82">
        <w:rPr>
          <w:rStyle w:val="Char3"/>
          <w:spacing w:val="-4"/>
          <w:rtl/>
        </w:rPr>
        <w:t xml:space="preserve"> </w:t>
      </w:r>
      <w:r w:rsidR="00F705D5" w:rsidRPr="00D94E82">
        <w:rPr>
          <w:rStyle w:val="Char3"/>
          <w:rFonts w:hint="eastAsia"/>
          <w:spacing w:val="-4"/>
          <w:rtl/>
        </w:rPr>
        <w:t>أَنْ</w:t>
      </w:r>
      <w:r w:rsidR="00F705D5" w:rsidRPr="00D94E82">
        <w:rPr>
          <w:rStyle w:val="Char3"/>
          <w:spacing w:val="-4"/>
          <w:rtl/>
        </w:rPr>
        <w:t xml:space="preserve"> </w:t>
      </w:r>
      <w:r w:rsidR="00F705D5" w:rsidRPr="00D94E82">
        <w:rPr>
          <w:rStyle w:val="Char3"/>
          <w:rFonts w:hint="eastAsia"/>
          <w:spacing w:val="-4"/>
          <w:rtl/>
        </w:rPr>
        <w:t>أَمُوتَ</w:t>
      </w:r>
      <w:r w:rsidR="00F705D5" w:rsidRPr="00D94E82">
        <w:rPr>
          <w:rStyle w:val="Char3"/>
          <w:spacing w:val="-4"/>
          <w:rtl/>
        </w:rPr>
        <w:t xml:space="preserve"> </w:t>
      </w:r>
      <w:r w:rsidR="00F705D5" w:rsidRPr="00D94E82">
        <w:rPr>
          <w:rStyle w:val="Char3"/>
          <w:rFonts w:hint="eastAsia"/>
          <w:spacing w:val="-4"/>
          <w:rtl/>
        </w:rPr>
        <w:t>وَأَنَا</w:t>
      </w:r>
      <w:r w:rsidR="00F705D5" w:rsidRPr="00D94E82">
        <w:rPr>
          <w:rStyle w:val="Char3"/>
          <w:spacing w:val="-4"/>
          <w:rtl/>
        </w:rPr>
        <w:t xml:space="preserve"> </w:t>
      </w:r>
      <w:r w:rsidR="00F705D5" w:rsidRPr="00D94E82">
        <w:rPr>
          <w:rStyle w:val="Char3"/>
          <w:rFonts w:hint="eastAsia"/>
          <w:spacing w:val="-4"/>
          <w:rtl/>
        </w:rPr>
        <w:t>مَمْلُوكٌ</w:t>
      </w:r>
      <w:r w:rsidRPr="00D94E82">
        <w:rPr>
          <w:rStyle w:val="Char8"/>
          <w:spacing w:val="-4"/>
          <w:rtl/>
        </w:rPr>
        <w:t>»</w:t>
      </w:r>
      <w:r w:rsidRPr="00D94E82">
        <w:rPr>
          <w:rFonts w:hint="cs"/>
          <w:spacing w:val="-4"/>
          <w:rtl/>
        </w:rPr>
        <w:t xml:space="preserve"> </w:t>
      </w:r>
      <w:r w:rsidR="00F705D5" w:rsidRPr="00D94E82">
        <w:rPr>
          <w:rFonts w:hint="cs"/>
          <w:spacing w:val="-4"/>
          <w:rtl/>
        </w:rPr>
        <w:t>[</w:t>
      </w:r>
      <w:r w:rsidRPr="00D94E82">
        <w:rPr>
          <w:rFonts w:hint="cs"/>
          <w:spacing w:val="-4"/>
          <w:rtl/>
        </w:rPr>
        <w:t>بخاری</w:t>
      </w:r>
      <w:r w:rsidR="00F705D5" w:rsidRPr="00D94E82">
        <w:rPr>
          <w:rFonts w:hint="cs"/>
          <w:spacing w:val="-4"/>
          <w:rtl/>
        </w:rPr>
        <w:t>]</w:t>
      </w:r>
      <w:r w:rsidRPr="00D94E82">
        <w:rPr>
          <w:rFonts w:hint="cs"/>
          <w:spacing w:val="-4"/>
          <w:rtl/>
        </w:rPr>
        <w:t>.</w:t>
      </w:r>
    </w:p>
    <w:p w:rsidR="0063251B" w:rsidRDefault="0063251B" w:rsidP="00AB7623">
      <w:pPr>
        <w:pStyle w:val="a8"/>
        <w:spacing w:line="240" w:lineRule="auto"/>
        <w:rPr>
          <w:rtl/>
        </w:rPr>
      </w:pPr>
      <w:r>
        <w:rPr>
          <w:rFonts w:hint="cs"/>
          <w:rtl/>
        </w:rPr>
        <w:t xml:space="preserve">در این حدیث لفظ </w:t>
      </w:r>
      <w:r w:rsidRPr="00F346F5">
        <w:rPr>
          <w:rStyle w:val="Char8"/>
          <w:rtl/>
        </w:rPr>
        <w:t>«</w:t>
      </w:r>
      <w:r w:rsidR="00F705D5" w:rsidRPr="00F705D5">
        <w:rPr>
          <w:rStyle w:val="Char3"/>
          <w:rFonts w:hint="eastAsia"/>
          <w:rtl/>
        </w:rPr>
        <w:t>وَالَّذِى</w:t>
      </w:r>
      <w:r w:rsidR="00F705D5" w:rsidRPr="00F705D5">
        <w:rPr>
          <w:rStyle w:val="Char3"/>
          <w:rtl/>
        </w:rPr>
        <w:t xml:space="preserve"> </w:t>
      </w:r>
      <w:r w:rsidR="00F705D5" w:rsidRPr="00F705D5">
        <w:rPr>
          <w:rStyle w:val="Char3"/>
          <w:rFonts w:hint="eastAsia"/>
          <w:rtl/>
        </w:rPr>
        <w:t>نَفْسِى</w:t>
      </w:r>
      <w:r w:rsidR="00F705D5" w:rsidRPr="00F705D5">
        <w:rPr>
          <w:rStyle w:val="Char3"/>
          <w:rtl/>
        </w:rPr>
        <w:t xml:space="preserve"> </w:t>
      </w:r>
      <w:r w:rsidR="00F705D5" w:rsidRPr="00F705D5">
        <w:rPr>
          <w:rStyle w:val="Char3"/>
          <w:rFonts w:hint="eastAsia"/>
          <w:rtl/>
        </w:rPr>
        <w:t>بِيَدِهِ</w:t>
      </w:r>
      <w:r w:rsidR="00F705D5" w:rsidRPr="00F705D5">
        <w:rPr>
          <w:rStyle w:val="Char3"/>
          <w:rtl/>
        </w:rPr>
        <w:t xml:space="preserve"> </w:t>
      </w:r>
      <w:r w:rsidR="00F705D5" w:rsidRPr="00F705D5">
        <w:rPr>
          <w:rStyle w:val="Char3"/>
          <w:rFonts w:hint="eastAsia"/>
          <w:rtl/>
        </w:rPr>
        <w:t>لَوْلاَ</w:t>
      </w:r>
      <w:r w:rsidR="00F705D5" w:rsidRPr="00F705D5">
        <w:rPr>
          <w:rStyle w:val="Char3"/>
          <w:rtl/>
        </w:rPr>
        <w:t xml:space="preserve"> </w:t>
      </w:r>
      <w:r w:rsidR="00F705D5" w:rsidRPr="00F705D5">
        <w:rPr>
          <w:rStyle w:val="Char3"/>
          <w:rFonts w:hint="eastAsia"/>
          <w:rtl/>
        </w:rPr>
        <w:t>الْجِهَادُ</w:t>
      </w:r>
      <w:r w:rsidR="00F705D5" w:rsidRPr="00F705D5">
        <w:rPr>
          <w:rStyle w:val="Char3"/>
          <w:rtl/>
        </w:rPr>
        <w:t xml:space="preserve"> </w:t>
      </w:r>
      <w:r w:rsidR="00F705D5" w:rsidRPr="00F705D5">
        <w:rPr>
          <w:rStyle w:val="Char3"/>
          <w:rFonts w:hint="eastAsia"/>
          <w:rtl/>
        </w:rPr>
        <w:t>فِى</w:t>
      </w:r>
      <w:r w:rsidR="00F705D5" w:rsidRPr="00F705D5">
        <w:rPr>
          <w:rStyle w:val="Char3"/>
          <w:rtl/>
        </w:rPr>
        <w:t xml:space="preserve"> </w:t>
      </w:r>
      <w:r w:rsidR="00F705D5" w:rsidRPr="00F705D5">
        <w:rPr>
          <w:rStyle w:val="Char3"/>
          <w:rFonts w:hint="eastAsia"/>
          <w:rtl/>
        </w:rPr>
        <w:t>سَبِيلِ</w:t>
      </w:r>
      <w:r w:rsidR="00F705D5" w:rsidRPr="00F705D5">
        <w:rPr>
          <w:rStyle w:val="Char3"/>
          <w:rtl/>
        </w:rPr>
        <w:t xml:space="preserve"> </w:t>
      </w:r>
      <w:r w:rsidR="00F705D5" w:rsidRPr="00F705D5">
        <w:rPr>
          <w:rStyle w:val="Char3"/>
          <w:rFonts w:hint="eastAsia"/>
          <w:rtl/>
        </w:rPr>
        <w:t>اللَّهِ</w:t>
      </w:r>
      <w:r w:rsidR="00F705D5" w:rsidRPr="00F705D5">
        <w:rPr>
          <w:rStyle w:val="Char3"/>
          <w:rtl/>
        </w:rPr>
        <w:t xml:space="preserve"> </w:t>
      </w:r>
      <w:r w:rsidR="00F705D5" w:rsidRPr="00F705D5">
        <w:rPr>
          <w:rStyle w:val="Char3"/>
          <w:rFonts w:hint="eastAsia"/>
          <w:rtl/>
        </w:rPr>
        <w:t>وَالْحَجُّ</w:t>
      </w:r>
      <w:r w:rsidR="00F705D5" w:rsidRPr="00F705D5">
        <w:rPr>
          <w:rStyle w:val="Char3"/>
          <w:rtl/>
        </w:rPr>
        <w:t xml:space="preserve"> </w:t>
      </w:r>
      <w:r w:rsidR="00F705D5" w:rsidRPr="00F705D5">
        <w:rPr>
          <w:rStyle w:val="Char3"/>
          <w:rFonts w:hint="eastAsia"/>
          <w:rtl/>
        </w:rPr>
        <w:t>وَبِرُّ</w:t>
      </w:r>
      <w:r w:rsidR="00F705D5" w:rsidRPr="00F705D5">
        <w:rPr>
          <w:rStyle w:val="Char3"/>
          <w:rtl/>
        </w:rPr>
        <w:t xml:space="preserve"> </w:t>
      </w:r>
      <w:r w:rsidR="00F705D5" w:rsidRPr="00F705D5">
        <w:rPr>
          <w:rStyle w:val="Char3"/>
          <w:rFonts w:hint="eastAsia"/>
          <w:rtl/>
        </w:rPr>
        <w:t>أُمِّى،</w:t>
      </w:r>
      <w:r w:rsidR="00F705D5" w:rsidRPr="00F705D5">
        <w:rPr>
          <w:rStyle w:val="Char3"/>
          <w:rtl/>
        </w:rPr>
        <w:t xml:space="preserve"> </w:t>
      </w:r>
      <w:r w:rsidR="00F705D5" w:rsidRPr="00F705D5">
        <w:rPr>
          <w:rStyle w:val="Char3"/>
          <w:rFonts w:hint="eastAsia"/>
          <w:rtl/>
        </w:rPr>
        <w:t>لأَحْبَبْتُ</w:t>
      </w:r>
      <w:r w:rsidR="00F705D5" w:rsidRPr="00F705D5">
        <w:rPr>
          <w:rStyle w:val="Char3"/>
          <w:rtl/>
        </w:rPr>
        <w:t xml:space="preserve"> </w:t>
      </w:r>
      <w:r w:rsidR="00F705D5" w:rsidRPr="00F705D5">
        <w:rPr>
          <w:rStyle w:val="Char3"/>
          <w:rFonts w:hint="eastAsia"/>
          <w:rtl/>
        </w:rPr>
        <w:t>أَنْ</w:t>
      </w:r>
      <w:r w:rsidR="00F705D5" w:rsidRPr="00F705D5">
        <w:rPr>
          <w:rStyle w:val="Char3"/>
          <w:rtl/>
        </w:rPr>
        <w:t xml:space="preserve"> </w:t>
      </w:r>
      <w:r w:rsidR="00F705D5" w:rsidRPr="00F705D5">
        <w:rPr>
          <w:rStyle w:val="Char3"/>
          <w:rFonts w:hint="eastAsia"/>
          <w:rtl/>
        </w:rPr>
        <w:t>أَمُوتَ</w:t>
      </w:r>
      <w:r w:rsidR="00F705D5" w:rsidRPr="00F705D5">
        <w:rPr>
          <w:rStyle w:val="Char3"/>
          <w:rtl/>
        </w:rPr>
        <w:t xml:space="preserve"> </w:t>
      </w:r>
      <w:r w:rsidR="00F705D5" w:rsidRPr="00F705D5">
        <w:rPr>
          <w:rStyle w:val="Char3"/>
          <w:rFonts w:hint="eastAsia"/>
          <w:rtl/>
        </w:rPr>
        <w:t>وَأَنَا</w:t>
      </w:r>
      <w:r w:rsidR="00F705D5" w:rsidRPr="00F705D5">
        <w:rPr>
          <w:rStyle w:val="Char3"/>
          <w:rtl/>
        </w:rPr>
        <w:t xml:space="preserve"> </w:t>
      </w:r>
      <w:r w:rsidR="00F705D5" w:rsidRPr="00F705D5">
        <w:rPr>
          <w:rStyle w:val="Char3"/>
          <w:rFonts w:hint="eastAsia"/>
          <w:rtl/>
        </w:rPr>
        <w:t>مَمْلُوكٌ</w:t>
      </w:r>
      <w:r w:rsidRPr="00F346F5">
        <w:rPr>
          <w:rStyle w:val="Char8"/>
          <w:rtl/>
        </w:rPr>
        <w:t>»</w:t>
      </w:r>
      <w:r w:rsidRPr="00F346F5">
        <w:rPr>
          <w:rStyle w:val="Char8"/>
          <w:rFonts w:hint="cs"/>
          <w:rtl/>
        </w:rPr>
        <w:t xml:space="preserve"> </w:t>
      </w:r>
      <w:r>
        <w:rPr>
          <w:rFonts w:hint="cs"/>
          <w:rtl/>
        </w:rPr>
        <w:t>کلام ابوهریره می‌باشد</w:t>
      </w:r>
      <w:r w:rsidRPr="002B5191">
        <w:rPr>
          <w:rFonts w:hint="cs"/>
          <w:vertAlign w:val="superscript"/>
          <w:rtl/>
        </w:rPr>
        <w:t>(</w:t>
      </w:r>
      <w:r>
        <w:rPr>
          <w:rStyle w:val="FootnoteReference"/>
          <w:rtl/>
        </w:rPr>
        <w:footnoteReference w:id="604"/>
      </w:r>
      <w:r w:rsidRPr="002B5191">
        <w:rPr>
          <w:rFonts w:hint="cs"/>
          <w:vertAlign w:val="superscript"/>
          <w:rtl/>
        </w:rPr>
        <w:t>)</w:t>
      </w:r>
      <w:r>
        <w:rPr>
          <w:rFonts w:hint="cs"/>
          <w:rtl/>
        </w:rPr>
        <w:t>.</w:t>
      </w:r>
    </w:p>
    <w:p w:rsidR="0063251B" w:rsidRDefault="0063251B" w:rsidP="00AB7623">
      <w:pPr>
        <w:pStyle w:val="a8"/>
        <w:rPr>
          <w:rtl/>
        </w:rPr>
      </w:pPr>
      <w:r>
        <w:rPr>
          <w:rFonts w:hint="cs"/>
          <w:rtl/>
        </w:rPr>
        <w:t>یکی دیگر از اختلافات مربوط به متن به بحث پس و پیش‌کردن الفاظ متن حدیث و یا قاطی‌کردن الفاظ متن در اسناد مختلف برمی‌گردد که به این مورد در علوم الحدیث، احادیث مقلوب المتن گفته می‌شود</w:t>
      </w:r>
      <w:r w:rsidRPr="002B5191">
        <w:rPr>
          <w:rFonts w:hint="cs"/>
          <w:vertAlign w:val="superscript"/>
          <w:rtl/>
        </w:rPr>
        <w:t>(</w:t>
      </w:r>
      <w:r>
        <w:rPr>
          <w:rStyle w:val="FootnoteReference"/>
          <w:rtl/>
        </w:rPr>
        <w:footnoteReference w:id="605"/>
      </w:r>
      <w:r w:rsidRPr="002B5191">
        <w:rPr>
          <w:rFonts w:hint="cs"/>
          <w:vertAlign w:val="superscript"/>
          <w:rtl/>
        </w:rPr>
        <w:t>)</w:t>
      </w:r>
      <w:r>
        <w:rPr>
          <w:rFonts w:hint="cs"/>
          <w:rtl/>
        </w:rPr>
        <w:t>.</w:t>
      </w:r>
    </w:p>
    <w:p w:rsidR="0063251B" w:rsidRDefault="0063251B" w:rsidP="00AB7623">
      <w:pPr>
        <w:pStyle w:val="a8"/>
        <w:rPr>
          <w:rtl/>
        </w:rPr>
      </w:pPr>
      <w:r>
        <w:rPr>
          <w:rFonts w:hint="cs"/>
          <w:rtl/>
        </w:rPr>
        <w:t>و اختلافات دیگری نیز در متن حدیث بین علما وجود دارد، ولی چون تفسیر این موضوع در این مقال نمی‌گنجد، لازم است برای اطلاع بیشتر در این باره به کتاب‌های علوم الحدیث مراجعه کرد.</w:t>
      </w:r>
    </w:p>
    <w:p w:rsidR="0063251B" w:rsidRDefault="0063251B" w:rsidP="00AB7623">
      <w:pPr>
        <w:pStyle w:val="a8"/>
        <w:rPr>
          <w:rtl/>
        </w:rPr>
      </w:pPr>
      <w:r>
        <w:rPr>
          <w:rFonts w:hint="cs"/>
          <w:rtl/>
        </w:rPr>
        <w:t>یکی از مواردی که سبب اختلاف علما در تجریح یا تعدیل راویان حدیث شده، شروطی است که علما برای این موارد نزد خودشان وضع کرده‌اند، مثلاً یک عالم یک سری شروط را برای تعدیل یک راوی لازم می‌داند، در حالی که عالم دیگر بعضی از آن شروط را لازم نمی‌داند. و در تجریح یک راوی نیز چنین است، مثلاً یک عالمی مجموعه صفاتی را سبب جرح یک راوی می‌داند ولی عالم دیگر آن‌ها را سبب جرح نمی‌داند.</w:t>
      </w:r>
    </w:p>
    <w:p w:rsidR="0063251B" w:rsidRDefault="0063251B" w:rsidP="00AB7623">
      <w:pPr>
        <w:pStyle w:val="a8"/>
        <w:rPr>
          <w:rtl/>
        </w:rPr>
      </w:pPr>
      <w:r>
        <w:rPr>
          <w:rFonts w:hint="cs"/>
          <w:rtl/>
        </w:rPr>
        <w:t>یکی دیگر از مشکلات موجود در بحث حدیث که سبب اختلاف شده نقل به معنای حدیث است که این نوع احادیث دایره‌ی اختلاف‌شان خیلی وسیعتر می‌باشد.</w:t>
      </w:r>
    </w:p>
    <w:p w:rsidR="0063251B" w:rsidRDefault="0063251B" w:rsidP="00AB7623">
      <w:pPr>
        <w:pStyle w:val="a8"/>
        <w:rPr>
          <w:rtl/>
        </w:rPr>
      </w:pPr>
      <w:r>
        <w:rPr>
          <w:rFonts w:hint="cs"/>
          <w:rtl/>
        </w:rPr>
        <w:t xml:space="preserve">پس با این توضیحاتی که داده شد امروزه نیاز شدیدی است به وجود یک جمع متشکل از علمای حدیث‌شناس، تا دوباره به صورت دقیق احادیث را هم از لحاظ سندی و متنی مورد بازبینی و بازنگری خود قرار دهند و احادیث را از حیث صحت و سقم آن‌ها درجه‌بندی نمایند تا در این عصر نیز کلام گهربار پیامبر </w:t>
      </w:r>
      <w:r>
        <w:rPr>
          <w:rFonts w:hint="cs"/>
          <w:rtl/>
        </w:rPr>
        <w:sym w:font="AGA Arabesque" w:char="F072"/>
      </w:r>
      <w:r>
        <w:rPr>
          <w:rFonts w:hint="cs"/>
          <w:rtl/>
        </w:rPr>
        <w:t xml:space="preserve"> همان جایگاه واقعی را که در میان مسلمانان گذشته داشته دوباره در اذهان و قلوب مسلمانان امروزی به دست آورد و مسلمانان از این تشتت آراء در مورد احادیث نجات یابند.</w:t>
      </w:r>
    </w:p>
    <w:p w:rsidR="00F705D5" w:rsidRDefault="00F705D5" w:rsidP="00AB7623">
      <w:pPr>
        <w:pStyle w:val="a8"/>
        <w:rPr>
          <w:rtl/>
        </w:rPr>
        <w:sectPr w:rsidR="00F705D5" w:rsidSect="00863559">
          <w:headerReference w:type="default" r:id="rId46"/>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84" w:name="_Toc313152225"/>
      <w:bookmarkStart w:id="185" w:name="_Toc382955452"/>
      <w:r>
        <w:rPr>
          <w:rFonts w:hint="cs"/>
          <w:rtl/>
        </w:rPr>
        <w:t>4-5- ادعای بی‌نیازی قرآن از سنت نبوی</w:t>
      </w:r>
      <w:bookmarkEnd w:id="184"/>
      <w:bookmarkEnd w:id="185"/>
    </w:p>
    <w:p w:rsidR="0063251B" w:rsidRDefault="0063251B" w:rsidP="00AB7623">
      <w:pPr>
        <w:pStyle w:val="a8"/>
        <w:rPr>
          <w:rtl/>
        </w:rPr>
      </w:pPr>
      <w:r>
        <w:rPr>
          <w:rFonts w:hint="cs"/>
          <w:rtl/>
        </w:rPr>
        <w:t>این شبهه عده‌ی زیادی را به خود گمراه کرده، از آنجا که قرآن دارای منزلتی عظیم در دل مسلمانان است، دشمنان سنت نبوی شروع به تبلیغات بر علیه آن کرده و گفته‌اند قرآن کافی است و نیازی به سنت ندارد و برای اثبات ادعایشان به این دو آیه‌ی زیر استدلال می‌کنند:</w:t>
      </w:r>
    </w:p>
    <w:p w:rsidR="0063251B" w:rsidRDefault="00FB7DB9" w:rsidP="00AB7623">
      <w:pPr>
        <w:pStyle w:val="a8"/>
        <w:spacing w:line="240" w:lineRule="auto"/>
        <w:rPr>
          <w:rtl/>
        </w:rPr>
      </w:pPr>
      <w:r w:rsidRPr="00FB7DB9">
        <w:rPr>
          <w:rStyle w:val="Char8"/>
          <w:rFonts w:hint="cs"/>
          <w:rtl/>
        </w:rPr>
        <w:t>﴿</w:t>
      </w:r>
      <w:r w:rsidR="00F705D5" w:rsidRPr="00F705D5">
        <w:rPr>
          <w:rStyle w:val="Chard"/>
          <w:rFonts w:hint="eastAsia"/>
          <w:rtl/>
        </w:rPr>
        <w:t>فَرَّط</w:t>
      </w:r>
      <w:r w:rsidR="00F705D5" w:rsidRPr="00F705D5">
        <w:rPr>
          <w:rStyle w:val="Chard"/>
          <w:rFonts w:hint="cs"/>
          <w:rtl/>
        </w:rPr>
        <w:t>ۡ</w:t>
      </w:r>
      <w:r w:rsidR="00F705D5" w:rsidRPr="00F705D5">
        <w:rPr>
          <w:rStyle w:val="Chard"/>
          <w:rFonts w:hint="eastAsia"/>
          <w:rtl/>
        </w:rPr>
        <w:t>نَا</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كِتَ</w:t>
      </w:r>
      <w:r w:rsidR="00F705D5" w:rsidRPr="00F705D5">
        <w:rPr>
          <w:rStyle w:val="Chard"/>
          <w:rFonts w:hint="cs"/>
          <w:rtl/>
        </w:rPr>
        <w:t>ٰ</w:t>
      </w:r>
      <w:r w:rsidR="00F705D5" w:rsidRPr="00F705D5">
        <w:rPr>
          <w:rStyle w:val="Chard"/>
          <w:rFonts w:hint="eastAsia"/>
          <w:rtl/>
        </w:rPr>
        <w:t>بِ</w:t>
      </w:r>
      <w:r w:rsidR="00F705D5" w:rsidRPr="00F705D5">
        <w:rPr>
          <w:rStyle w:val="Chard"/>
          <w:rtl/>
        </w:rPr>
        <w:t xml:space="preserve"> </w:t>
      </w:r>
      <w:r w:rsidR="00F705D5" w:rsidRPr="00F705D5">
        <w:rPr>
          <w:rStyle w:val="Chard"/>
          <w:rFonts w:hint="eastAsia"/>
          <w:rtl/>
        </w:rPr>
        <w:t>مِن</w:t>
      </w:r>
      <w:r w:rsidR="00F705D5" w:rsidRPr="00F705D5">
        <w:rPr>
          <w:rStyle w:val="Chard"/>
          <w:rtl/>
        </w:rPr>
        <w:t xml:space="preserve"> </w:t>
      </w:r>
      <w:r w:rsidR="00F705D5" w:rsidRPr="00F705D5">
        <w:rPr>
          <w:rStyle w:val="Chard"/>
          <w:rFonts w:hint="eastAsia"/>
          <w:rtl/>
        </w:rPr>
        <w:t>شَي</w:t>
      </w:r>
      <w:r w:rsidR="00F705D5" w:rsidRPr="00F705D5">
        <w:rPr>
          <w:rStyle w:val="Chard"/>
          <w:rFonts w:hint="cs"/>
          <w:rtl/>
        </w:rPr>
        <w:t>ۡ</w:t>
      </w:r>
      <w:r w:rsidR="00F705D5" w:rsidRPr="00F705D5">
        <w:rPr>
          <w:rStyle w:val="Chard"/>
          <w:rFonts w:hint="eastAsia"/>
          <w:rtl/>
        </w:rPr>
        <w:t>ء</w:t>
      </w:r>
      <w:r w:rsidR="00F705D5" w:rsidRPr="00F705D5">
        <w:rPr>
          <w:rStyle w:val="Chard"/>
          <w:rFonts w:hint="cs"/>
          <w:rtl/>
        </w:rPr>
        <w:t>ٖ</w:t>
      </w:r>
      <w:r w:rsidRPr="00FB7DB9">
        <w:rPr>
          <w:rStyle w:val="Char8"/>
          <w:rFonts w:hint="cs"/>
          <w:rtl/>
        </w:rPr>
        <w:t>﴾</w:t>
      </w:r>
      <w:r w:rsidR="00F705D5">
        <w:rPr>
          <w:rFonts w:ascii="Traditional Arabic" w:hAnsi="Traditional Arabic" w:cs="Traditional Arabic" w:hint="cs"/>
          <w:rtl/>
        </w:rPr>
        <w:t xml:space="preserve"> </w:t>
      </w:r>
      <w:r w:rsidR="0063251B" w:rsidRPr="00FB7DB9">
        <w:rPr>
          <w:rStyle w:val="Char6"/>
          <w:rFonts w:hint="cs"/>
          <w:rtl/>
        </w:rPr>
        <w:t xml:space="preserve">[الأنعام: 38] </w:t>
      </w:r>
      <w:r w:rsidR="0063251B" w:rsidRPr="00F346F5">
        <w:rPr>
          <w:rStyle w:val="Char8"/>
          <w:rtl/>
        </w:rPr>
        <w:t>«</w:t>
      </w:r>
      <w:r w:rsidR="0063251B" w:rsidRPr="00F705D5">
        <w:rPr>
          <w:rStyle w:val="Char7"/>
          <w:rFonts w:hint="cs"/>
          <w:rtl/>
        </w:rPr>
        <w:t>ما هیچ چیز را در کتاب فروگذار نکرده‌ایم</w:t>
      </w:r>
      <w:r w:rsidR="0063251B" w:rsidRPr="00F346F5">
        <w:rPr>
          <w:rStyle w:val="Char8"/>
          <w:rtl/>
        </w:rPr>
        <w:t>»</w:t>
      </w:r>
      <w:r w:rsidR="0063251B">
        <w:rPr>
          <w:rFonts w:hint="cs"/>
          <w:rtl/>
        </w:rPr>
        <w:t>.</w:t>
      </w:r>
    </w:p>
    <w:p w:rsidR="0063251B" w:rsidRDefault="00FB7DB9" w:rsidP="00AB7623">
      <w:pPr>
        <w:pStyle w:val="a8"/>
        <w:spacing w:line="240" w:lineRule="auto"/>
      </w:pPr>
      <w:r w:rsidRPr="00FB7DB9">
        <w:rPr>
          <w:rStyle w:val="Char8"/>
          <w:rFonts w:hint="cs"/>
          <w:rtl/>
        </w:rPr>
        <w:t>﴿</w:t>
      </w:r>
      <w:r w:rsidR="00B724CA" w:rsidRPr="00B724CA">
        <w:rPr>
          <w:rStyle w:val="Chard"/>
          <w:rFonts w:hint="eastAsia"/>
          <w:rtl/>
        </w:rPr>
        <w:t>عَلَي</w:t>
      </w:r>
      <w:r w:rsidR="00B724CA" w:rsidRPr="00B724CA">
        <w:rPr>
          <w:rStyle w:val="Chard"/>
          <w:rFonts w:hint="cs"/>
          <w:rtl/>
        </w:rPr>
        <w:t>ۡ</w:t>
      </w:r>
      <w:r w:rsidR="00B724CA" w:rsidRPr="00B724CA">
        <w:rPr>
          <w:rStyle w:val="Chard"/>
          <w:rFonts w:hint="eastAsia"/>
          <w:rtl/>
        </w:rPr>
        <w:t>كَ</w:t>
      </w:r>
      <w:r w:rsidR="00B724CA" w:rsidRPr="00B724CA">
        <w:rPr>
          <w:rStyle w:val="Chard"/>
          <w:rtl/>
        </w:rPr>
        <w:t xml:space="preserve"> </w:t>
      </w:r>
      <w:r w:rsidR="00B724CA" w:rsidRPr="00B724CA">
        <w:rPr>
          <w:rStyle w:val="Chard"/>
          <w:rFonts w:hint="cs"/>
          <w:rtl/>
        </w:rPr>
        <w:t>ٱ</w:t>
      </w:r>
      <w:r w:rsidR="00B724CA" w:rsidRPr="00B724CA">
        <w:rPr>
          <w:rStyle w:val="Chard"/>
          <w:rFonts w:hint="eastAsia"/>
          <w:rtl/>
        </w:rPr>
        <w:t>ل</w:t>
      </w:r>
      <w:r w:rsidR="00B724CA" w:rsidRPr="00B724CA">
        <w:rPr>
          <w:rStyle w:val="Chard"/>
          <w:rFonts w:hint="cs"/>
          <w:rtl/>
        </w:rPr>
        <w:t>ۡ</w:t>
      </w:r>
      <w:r w:rsidR="00B724CA" w:rsidRPr="00B724CA">
        <w:rPr>
          <w:rStyle w:val="Chard"/>
          <w:rFonts w:hint="eastAsia"/>
          <w:rtl/>
        </w:rPr>
        <w:t>كِتَ</w:t>
      </w:r>
      <w:r w:rsidR="00B724CA" w:rsidRPr="00B724CA">
        <w:rPr>
          <w:rStyle w:val="Chard"/>
          <w:rFonts w:hint="cs"/>
          <w:rtl/>
        </w:rPr>
        <w:t>ٰ</w:t>
      </w:r>
      <w:r w:rsidR="00B724CA" w:rsidRPr="00B724CA">
        <w:rPr>
          <w:rStyle w:val="Chard"/>
          <w:rFonts w:hint="eastAsia"/>
          <w:rtl/>
        </w:rPr>
        <w:t>بَ</w:t>
      </w:r>
      <w:r w:rsidR="00B724CA" w:rsidRPr="00B724CA">
        <w:rPr>
          <w:rStyle w:val="Chard"/>
          <w:rtl/>
        </w:rPr>
        <w:t xml:space="preserve"> </w:t>
      </w:r>
      <w:r w:rsidR="00B724CA" w:rsidRPr="00B724CA">
        <w:rPr>
          <w:rStyle w:val="Chard"/>
          <w:rFonts w:hint="eastAsia"/>
          <w:rtl/>
        </w:rPr>
        <w:t>تِب</w:t>
      </w:r>
      <w:r w:rsidR="00B724CA" w:rsidRPr="00B724CA">
        <w:rPr>
          <w:rStyle w:val="Chard"/>
          <w:rFonts w:hint="cs"/>
          <w:rtl/>
        </w:rPr>
        <w:t>ۡ</w:t>
      </w:r>
      <w:r w:rsidR="00B724CA" w:rsidRPr="00B724CA">
        <w:rPr>
          <w:rStyle w:val="Chard"/>
          <w:rFonts w:hint="eastAsia"/>
          <w:rtl/>
        </w:rPr>
        <w:t>يَ</w:t>
      </w:r>
      <w:r w:rsidR="00B724CA" w:rsidRPr="00B724CA">
        <w:rPr>
          <w:rStyle w:val="Chard"/>
          <w:rFonts w:hint="cs"/>
          <w:rtl/>
        </w:rPr>
        <w:t>ٰ</w:t>
      </w:r>
      <w:r w:rsidR="00B724CA" w:rsidRPr="00B724CA">
        <w:rPr>
          <w:rStyle w:val="Chard"/>
          <w:rFonts w:hint="eastAsia"/>
          <w:rtl/>
        </w:rPr>
        <w:t>ن</w:t>
      </w:r>
      <w:r w:rsidR="00B724CA" w:rsidRPr="00B724CA">
        <w:rPr>
          <w:rStyle w:val="Chard"/>
          <w:rFonts w:hint="cs"/>
          <w:rtl/>
        </w:rPr>
        <w:t>ٗ</w:t>
      </w:r>
      <w:r w:rsidR="00B724CA" w:rsidRPr="00B724CA">
        <w:rPr>
          <w:rStyle w:val="Chard"/>
          <w:rFonts w:hint="eastAsia"/>
          <w:rtl/>
        </w:rPr>
        <w:t>ا</w:t>
      </w:r>
      <w:r w:rsidR="00B724CA" w:rsidRPr="00B724CA">
        <w:rPr>
          <w:rStyle w:val="Chard"/>
          <w:rtl/>
        </w:rPr>
        <w:t xml:space="preserve"> </w:t>
      </w:r>
      <w:r w:rsidR="00B724CA" w:rsidRPr="00B724CA">
        <w:rPr>
          <w:rStyle w:val="Chard"/>
          <w:rFonts w:hint="eastAsia"/>
          <w:rtl/>
        </w:rPr>
        <w:t>لِّكُلِّ</w:t>
      </w:r>
      <w:r w:rsidR="00B724CA" w:rsidRPr="00B724CA">
        <w:rPr>
          <w:rStyle w:val="Chard"/>
          <w:rtl/>
        </w:rPr>
        <w:t xml:space="preserve"> </w:t>
      </w:r>
      <w:r w:rsidR="00B724CA" w:rsidRPr="00B724CA">
        <w:rPr>
          <w:rStyle w:val="Chard"/>
          <w:rFonts w:hint="eastAsia"/>
          <w:rtl/>
        </w:rPr>
        <w:t>شَي</w:t>
      </w:r>
      <w:r w:rsidR="00B724CA" w:rsidRPr="00B724CA">
        <w:rPr>
          <w:rStyle w:val="Chard"/>
          <w:rFonts w:hint="cs"/>
          <w:rtl/>
        </w:rPr>
        <w:t>ۡ</w:t>
      </w:r>
      <w:r w:rsidR="00B724CA" w:rsidRPr="00B724CA">
        <w:rPr>
          <w:rStyle w:val="Chard"/>
          <w:rFonts w:hint="eastAsia"/>
          <w:rtl/>
        </w:rPr>
        <w:t>ء</w:t>
      </w:r>
      <w:r w:rsidR="00B724CA" w:rsidRPr="00B724CA">
        <w:rPr>
          <w:rStyle w:val="Chard"/>
          <w:rFonts w:hint="cs"/>
          <w:rtl/>
        </w:rPr>
        <w:t>ٖ</w:t>
      </w:r>
      <w:r w:rsidRPr="00FB7DB9">
        <w:rPr>
          <w:rStyle w:val="Char8"/>
          <w:rFonts w:hint="cs"/>
          <w:rtl/>
        </w:rPr>
        <w:t>﴾</w:t>
      </w:r>
      <w:r>
        <w:rPr>
          <w:rFonts w:ascii="Traditional Arabic" w:hAnsi="Traditional Arabic" w:cs="Traditional Arabic" w:hint="cs"/>
          <w:rtl/>
        </w:rPr>
        <w:t xml:space="preserve"> </w:t>
      </w:r>
      <w:r w:rsidR="0063251B" w:rsidRPr="00FB7DB9">
        <w:rPr>
          <w:rStyle w:val="Char6"/>
          <w:rFonts w:hint="cs"/>
          <w:rtl/>
        </w:rPr>
        <w:t xml:space="preserve">[النحل: 89] </w:t>
      </w:r>
      <w:r w:rsidR="0063251B" w:rsidRPr="00F346F5">
        <w:rPr>
          <w:rStyle w:val="Char8"/>
          <w:rtl/>
        </w:rPr>
        <w:t>«</w:t>
      </w:r>
      <w:r w:rsidR="0063251B">
        <w:rPr>
          <w:rFonts w:hint="cs"/>
          <w:rtl/>
        </w:rPr>
        <w:t>و این کتاب را که روشنگر و مبین هر چیزی است بر تو نازل کردیم</w:t>
      </w:r>
      <w:r w:rsidR="0063251B" w:rsidRPr="00F346F5">
        <w:rPr>
          <w:rStyle w:val="Char8"/>
          <w:rtl/>
        </w:rPr>
        <w:t>»</w:t>
      </w:r>
      <w:r w:rsidR="0063251B">
        <w:rPr>
          <w:rFonts w:hint="cs"/>
          <w:rtl/>
        </w:rPr>
        <w:t>.</w:t>
      </w:r>
    </w:p>
    <w:p w:rsidR="0063251B" w:rsidRDefault="0063251B" w:rsidP="00AB7623">
      <w:pPr>
        <w:pStyle w:val="a8"/>
        <w:rPr>
          <w:rtl/>
        </w:rPr>
      </w:pPr>
      <w:r>
        <w:rPr>
          <w:rFonts w:hint="cs"/>
          <w:rtl/>
        </w:rPr>
        <w:t>جواب دلایل‌شان:</w:t>
      </w:r>
    </w:p>
    <w:p w:rsidR="0063251B" w:rsidRDefault="0063251B" w:rsidP="00AB7623">
      <w:pPr>
        <w:pStyle w:val="a8"/>
        <w:spacing w:line="240" w:lineRule="auto"/>
        <w:rPr>
          <w:rtl/>
        </w:rPr>
      </w:pPr>
      <w:r>
        <w:rPr>
          <w:rFonts w:hint="cs"/>
          <w:rtl/>
        </w:rPr>
        <w:t xml:space="preserve">رد دلیل اول: به آن‌ها می‌گوییم چگونه قرآن از سنت نبوی بی‌نیاز است در حالی که خداوند می‌فرماید: </w:t>
      </w:r>
      <w:r w:rsidR="00FB7DB9" w:rsidRPr="00FB7DB9">
        <w:rPr>
          <w:rStyle w:val="Char8"/>
          <w:rFonts w:hint="cs"/>
          <w:rtl/>
        </w:rPr>
        <w:t>﴿</w:t>
      </w:r>
      <w:r w:rsidR="00F705D5" w:rsidRPr="00F705D5">
        <w:rPr>
          <w:rStyle w:val="Chard"/>
          <w:rFonts w:hint="eastAsia"/>
          <w:rtl/>
        </w:rPr>
        <w:t>لَّقَد</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كَانَ</w:t>
      </w:r>
      <w:r w:rsidR="00F705D5" w:rsidRPr="00F705D5">
        <w:rPr>
          <w:rStyle w:val="Chard"/>
          <w:rtl/>
        </w:rPr>
        <w:t xml:space="preserve"> </w:t>
      </w:r>
      <w:r w:rsidR="00F705D5" w:rsidRPr="00F705D5">
        <w:rPr>
          <w:rStyle w:val="Chard"/>
          <w:rFonts w:hint="eastAsia"/>
          <w:rtl/>
        </w:rPr>
        <w:t>لَكُم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eastAsia"/>
          <w:rtl/>
        </w:rPr>
        <w:t>رَسُولِ</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أُس</w:t>
      </w:r>
      <w:r w:rsidR="00F705D5" w:rsidRPr="00F705D5">
        <w:rPr>
          <w:rStyle w:val="Chard"/>
          <w:rFonts w:hint="cs"/>
          <w:rtl/>
        </w:rPr>
        <w:t>ۡ</w:t>
      </w:r>
      <w:r w:rsidR="00F705D5" w:rsidRPr="00F705D5">
        <w:rPr>
          <w:rStyle w:val="Chard"/>
          <w:rFonts w:hint="eastAsia"/>
          <w:rtl/>
        </w:rPr>
        <w:t>وَةٌ</w:t>
      </w:r>
      <w:r w:rsidR="00F705D5" w:rsidRPr="00F705D5">
        <w:rPr>
          <w:rStyle w:val="Chard"/>
          <w:rtl/>
        </w:rPr>
        <w:t xml:space="preserve"> </w:t>
      </w:r>
      <w:r w:rsidR="00F705D5" w:rsidRPr="00F705D5">
        <w:rPr>
          <w:rStyle w:val="Chard"/>
          <w:rFonts w:hint="eastAsia"/>
          <w:rtl/>
        </w:rPr>
        <w:t>حَسَنَة</w:t>
      </w:r>
      <w:r w:rsidR="00F705D5" w:rsidRPr="00F705D5">
        <w:rPr>
          <w:rStyle w:val="Chard"/>
          <w:rFonts w:hint="cs"/>
          <w:rtl/>
        </w:rPr>
        <w:t>ٞ</w:t>
      </w:r>
      <w:r w:rsidR="00FB7DB9" w:rsidRPr="00FB7DB9">
        <w:rPr>
          <w:rStyle w:val="Char8"/>
          <w:rFonts w:hint="cs"/>
          <w:rtl/>
        </w:rPr>
        <w:t>﴾</w:t>
      </w:r>
      <w:r w:rsidR="00F705D5">
        <w:rPr>
          <w:rFonts w:ascii="Traditional Arabic" w:hAnsi="Traditional Arabic" w:cs="Traditional Arabic" w:hint="cs"/>
          <w:rtl/>
        </w:rPr>
        <w:t xml:space="preserve"> </w:t>
      </w:r>
      <w:r w:rsidRPr="00FB7DB9">
        <w:rPr>
          <w:rStyle w:val="Char6"/>
          <w:rFonts w:hint="cs"/>
          <w:rtl/>
        </w:rPr>
        <w:t>[الأحزاب: 21]</w:t>
      </w:r>
      <w:r>
        <w:rPr>
          <w:rFonts w:hint="cs"/>
          <w:rtl/>
        </w:rPr>
        <w:t xml:space="preserve"> </w:t>
      </w:r>
      <w:r w:rsidRPr="00F346F5">
        <w:rPr>
          <w:rStyle w:val="Char8"/>
          <w:rtl/>
        </w:rPr>
        <w:t>«</w:t>
      </w:r>
      <w:r w:rsidRPr="00F705D5">
        <w:rPr>
          <w:rStyle w:val="Char7"/>
          <w:rFonts w:hint="cs"/>
          <w:rtl/>
        </w:rPr>
        <w:t xml:space="preserve">قطعاً برای شما در اقتدا به رسول الله </w:t>
      </w:r>
      <w:r w:rsidRPr="00F705D5">
        <w:rPr>
          <w:rStyle w:val="Char7"/>
          <w:rFonts w:hint="cs"/>
        </w:rPr>
        <w:sym w:font="AGA Arabesque" w:char="F072"/>
      </w:r>
      <w:r w:rsidRPr="00F705D5">
        <w:rPr>
          <w:rStyle w:val="Char7"/>
          <w:rFonts w:hint="cs"/>
          <w:rtl/>
        </w:rPr>
        <w:t xml:space="preserve"> سرمشقی نیکوست</w:t>
      </w:r>
      <w:r w:rsidRPr="00F346F5">
        <w:rPr>
          <w:rStyle w:val="Char8"/>
          <w:rtl/>
        </w:rPr>
        <w:t>»</w:t>
      </w:r>
      <w:r>
        <w:rPr>
          <w:rFonts w:hint="cs"/>
          <w:rtl/>
        </w:rPr>
        <w:t>.</w:t>
      </w:r>
    </w:p>
    <w:p w:rsidR="0063251B" w:rsidRPr="00B724CA" w:rsidRDefault="0063251B" w:rsidP="00AB7623">
      <w:pPr>
        <w:pStyle w:val="a8"/>
        <w:rPr>
          <w:spacing w:val="-4"/>
          <w:rtl/>
        </w:rPr>
      </w:pPr>
      <w:r w:rsidRPr="00B724CA">
        <w:rPr>
          <w:rFonts w:hint="cs"/>
          <w:spacing w:val="-4"/>
          <w:rtl/>
        </w:rPr>
        <w:t>چگونه قرآن از سنت نبوی بی‌نیاز است، در حالی که در قرآن مجملات زیادی وجود دارد که برای تبیین آن‌ها نیاز به سنت نبوی است. در قرآن بحث نماز، روزه، زکات، حج، معاملات و مناکحات و... شده، ولی هیچکدام از آن‌ها به طور واضح و شفاف تا آخر بیان نشده‌اند، بلکه در عده‌ای از آن‌ها اجمال بیشتر و در عده‌ای اجمال کمتری وجود دارد، ولی آنچه که در بین همه‌ی انسان‌ها مشترک است مجمل‌بودن‌شان است و اگر سنت نبوی نبود ما از آن‌ها به طور کامل یا ناقص سر درنمی‌آوردیم.</w:t>
      </w:r>
    </w:p>
    <w:p w:rsidR="0063251B" w:rsidRPr="00AB7623" w:rsidRDefault="0063251B" w:rsidP="00AB7623">
      <w:pPr>
        <w:pStyle w:val="a8"/>
        <w:spacing w:line="240" w:lineRule="auto"/>
        <w:rPr>
          <w:rtl/>
        </w:rPr>
      </w:pPr>
      <w:r w:rsidRPr="00AB7623">
        <w:rPr>
          <w:rFonts w:hint="cs"/>
          <w:rtl/>
        </w:rPr>
        <w:t xml:space="preserve">رد دلیل دوم: می‌گویند بر مبنای آیه‌ی </w:t>
      </w:r>
      <w:r w:rsidR="00FB7DB9" w:rsidRPr="00AB7623">
        <w:rPr>
          <w:rStyle w:val="Char8"/>
          <w:rFonts w:hint="cs"/>
          <w:rtl/>
        </w:rPr>
        <w:t>﴿</w:t>
      </w:r>
      <w:r w:rsidR="00F705D5" w:rsidRPr="00AB7623">
        <w:rPr>
          <w:rStyle w:val="Chard"/>
          <w:rFonts w:hint="eastAsia"/>
          <w:rtl/>
        </w:rPr>
        <w:t>وَنَزَّل</w:t>
      </w:r>
      <w:r w:rsidR="00F705D5" w:rsidRPr="00AB7623">
        <w:rPr>
          <w:rStyle w:val="Chard"/>
          <w:rFonts w:hint="cs"/>
          <w:rtl/>
        </w:rPr>
        <w:t>ۡ</w:t>
      </w:r>
      <w:r w:rsidR="00F705D5" w:rsidRPr="00AB7623">
        <w:rPr>
          <w:rStyle w:val="Chard"/>
          <w:rFonts w:hint="eastAsia"/>
          <w:rtl/>
        </w:rPr>
        <w:t>نَا</w:t>
      </w:r>
      <w:r w:rsidR="00F705D5" w:rsidRPr="00AB7623">
        <w:rPr>
          <w:rStyle w:val="Chard"/>
          <w:rtl/>
        </w:rPr>
        <w:t xml:space="preserve"> </w:t>
      </w:r>
      <w:r w:rsidR="00F705D5" w:rsidRPr="00AB7623">
        <w:rPr>
          <w:rStyle w:val="Chard"/>
          <w:rFonts w:hint="eastAsia"/>
          <w:rtl/>
        </w:rPr>
        <w:t>عَلَي</w:t>
      </w:r>
      <w:r w:rsidR="00F705D5" w:rsidRPr="00AB7623">
        <w:rPr>
          <w:rStyle w:val="Chard"/>
          <w:rFonts w:hint="cs"/>
          <w:rtl/>
        </w:rPr>
        <w:t>ۡ</w:t>
      </w:r>
      <w:r w:rsidR="00F705D5" w:rsidRPr="00AB7623">
        <w:rPr>
          <w:rStyle w:val="Chard"/>
          <w:rFonts w:hint="eastAsia"/>
          <w:rtl/>
        </w:rPr>
        <w:t>كَ</w:t>
      </w:r>
      <w:r w:rsidR="00F705D5" w:rsidRPr="00AB7623">
        <w:rPr>
          <w:rStyle w:val="Chard"/>
          <w:rtl/>
        </w:rPr>
        <w:t xml:space="preserve"> </w:t>
      </w:r>
      <w:r w:rsidR="00F705D5" w:rsidRPr="00AB7623">
        <w:rPr>
          <w:rStyle w:val="Chard"/>
          <w:rFonts w:hint="cs"/>
          <w:rtl/>
        </w:rPr>
        <w:t>ٱ</w:t>
      </w:r>
      <w:r w:rsidR="00F705D5" w:rsidRPr="00AB7623">
        <w:rPr>
          <w:rStyle w:val="Chard"/>
          <w:rFonts w:hint="eastAsia"/>
          <w:rtl/>
        </w:rPr>
        <w:t>ل</w:t>
      </w:r>
      <w:r w:rsidR="00F705D5" w:rsidRPr="00AB7623">
        <w:rPr>
          <w:rStyle w:val="Chard"/>
          <w:rFonts w:hint="cs"/>
          <w:rtl/>
        </w:rPr>
        <w:t>ۡ</w:t>
      </w:r>
      <w:r w:rsidR="00F705D5" w:rsidRPr="00AB7623">
        <w:rPr>
          <w:rStyle w:val="Chard"/>
          <w:rFonts w:hint="eastAsia"/>
          <w:rtl/>
        </w:rPr>
        <w:t>كِتَ</w:t>
      </w:r>
      <w:r w:rsidR="00F705D5" w:rsidRPr="00AB7623">
        <w:rPr>
          <w:rStyle w:val="Chard"/>
          <w:rFonts w:hint="cs"/>
          <w:rtl/>
        </w:rPr>
        <w:t>ٰ</w:t>
      </w:r>
      <w:r w:rsidR="00F705D5" w:rsidRPr="00AB7623">
        <w:rPr>
          <w:rStyle w:val="Chard"/>
          <w:rFonts w:hint="eastAsia"/>
          <w:rtl/>
        </w:rPr>
        <w:t>بَ</w:t>
      </w:r>
      <w:r w:rsidR="00F705D5" w:rsidRPr="00AB7623">
        <w:rPr>
          <w:rStyle w:val="Chard"/>
          <w:rtl/>
        </w:rPr>
        <w:t xml:space="preserve"> </w:t>
      </w:r>
      <w:r w:rsidR="00F705D5" w:rsidRPr="00AB7623">
        <w:rPr>
          <w:rStyle w:val="Chard"/>
          <w:rFonts w:hint="eastAsia"/>
          <w:rtl/>
        </w:rPr>
        <w:t>تِب</w:t>
      </w:r>
      <w:r w:rsidR="00F705D5" w:rsidRPr="00AB7623">
        <w:rPr>
          <w:rStyle w:val="Chard"/>
          <w:rFonts w:hint="cs"/>
          <w:rtl/>
        </w:rPr>
        <w:t>ۡ</w:t>
      </w:r>
      <w:r w:rsidR="00F705D5" w:rsidRPr="00AB7623">
        <w:rPr>
          <w:rStyle w:val="Chard"/>
          <w:rFonts w:hint="eastAsia"/>
          <w:rtl/>
        </w:rPr>
        <w:t>يَ</w:t>
      </w:r>
      <w:r w:rsidR="00F705D5" w:rsidRPr="00AB7623">
        <w:rPr>
          <w:rStyle w:val="Chard"/>
          <w:rFonts w:hint="cs"/>
          <w:rtl/>
        </w:rPr>
        <w:t>ٰ</w:t>
      </w:r>
      <w:r w:rsidR="00F705D5" w:rsidRPr="00AB7623">
        <w:rPr>
          <w:rStyle w:val="Chard"/>
          <w:rFonts w:hint="eastAsia"/>
          <w:rtl/>
        </w:rPr>
        <w:t>ن</w:t>
      </w:r>
      <w:r w:rsidR="00F705D5" w:rsidRPr="00AB7623">
        <w:rPr>
          <w:rStyle w:val="Chard"/>
          <w:rFonts w:hint="cs"/>
          <w:rtl/>
        </w:rPr>
        <w:t>ٗ</w:t>
      </w:r>
      <w:r w:rsidR="00F705D5" w:rsidRPr="00AB7623">
        <w:rPr>
          <w:rStyle w:val="Chard"/>
          <w:rFonts w:hint="eastAsia"/>
          <w:rtl/>
        </w:rPr>
        <w:t>ا</w:t>
      </w:r>
      <w:r w:rsidR="00F705D5" w:rsidRPr="00AB7623">
        <w:rPr>
          <w:rStyle w:val="Chard"/>
          <w:rtl/>
        </w:rPr>
        <w:t xml:space="preserve"> </w:t>
      </w:r>
      <w:r w:rsidR="00F705D5" w:rsidRPr="00AB7623">
        <w:rPr>
          <w:rStyle w:val="Chard"/>
          <w:rFonts w:hint="eastAsia"/>
          <w:rtl/>
        </w:rPr>
        <w:t>لِّكُلِّ</w:t>
      </w:r>
      <w:r w:rsidR="00F705D5" w:rsidRPr="00AB7623">
        <w:rPr>
          <w:rStyle w:val="Chard"/>
          <w:rtl/>
        </w:rPr>
        <w:t xml:space="preserve"> </w:t>
      </w:r>
      <w:r w:rsidR="00F705D5" w:rsidRPr="00AB7623">
        <w:rPr>
          <w:rStyle w:val="Chard"/>
          <w:rFonts w:hint="eastAsia"/>
          <w:rtl/>
        </w:rPr>
        <w:t>شَي</w:t>
      </w:r>
      <w:r w:rsidR="00F705D5" w:rsidRPr="00AB7623">
        <w:rPr>
          <w:rStyle w:val="Chard"/>
          <w:rFonts w:hint="cs"/>
          <w:rtl/>
        </w:rPr>
        <w:t>ۡ</w:t>
      </w:r>
      <w:r w:rsidR="00F705D5" w:rsidRPr="00AB7623">
        <w:rPr>
          <w:rStyle w:val="Chard"/>
          <w:rFonts w:hint="eastAsia"/>
          <w:rtl/>
        </w:rPr>
        <w:t>ء</w:t>
      </w:r>
      <w:r w:rsidR="00F705D5" w:rsidRPr="00AB7623">
        <w:rPr>
          <w:rStyle w:val="Chard"/>
          <w:rFonts w:hint="cs"/>
          <w:rtl/>
        </w:rPr>
        <w:t>ٖ</w:t>
      </w:r>
      <w:r w:rsidR="00FB7DB9" w:rsidRPr="00AB7623">
        <w:rPr>
          <w:rStyle w:val="Char8"/>
          <w:rFonts w:hint="cs"/>
          <w:rtl/>
        </w:rPr>
        <w:t>﴾</w:t>
      </w:r>
      <w:r w:rsidR="00FB7DB9" w:rsidRPr="00AB7623">
        <w:rPr>
          <w:rFonts w:ascii="Traditional Arabic" w:hAnsi="Traditional Arabic" w:cs="Traditional Arabic" w:hint="cs"/>
          <w:rtl/>
        </w:rPr>
        <w:t xml:space="preserve"> </w:t>
      </w:r>
      <w:r w:rsidRPr="00AB7623">
        <w:rPr>
          <w:rStyle w:val="Char6"/>
          <w:rFonts w:hint="cs"/>
          <w:rtl/>
        </w:rPr>
        <w:t xml:space="preserve">[النحل: 89] </w:t>
      </w:r>
      <w:r w:rsidRPr="00AB7623">
        <w:rPr>
          <w:rFonts w:hint="cs"/>
          <w:rtl/>
        </w:rPr>
        <w:t>مشخص می‌شود که قرآن کلیه‌ی علم را بیان کرده و نیازی به سنت نیست، در جواب‌شان می‌گوییم، آیا قرآن کریم کیفیت نماز، تعداد نمازهای روزانه، کیفیت نماز جماعت، کیفیت حج و... را بیان کرده است؟</w:t>
      </w:r>
    </w:p>
    <w:p w:rsidR="0063251B" w:rsidRPr="00DC0667" w:rsidRDefault="0063251B" w:rsidP="00AB7623">
      <w:pPr>
        <w:pStyle w:val="a8"/>
        <w:rPr>
          <w:rtl/>
        </w:rPr>
      </w:pPr>
      <w:r w:rsidRPr="00DC0667">
        <w:rPr>
          <w:rFonts w:hint="cs"/>
          <w:rtl/>
        </w:rPr>
        <w:t>بله خداوند کتاب را که روشنگر و مبین هرچیزی است، نازل کرده ولی این روشنگریش کلی و مجمل است نه تفصیلی و جزء به جزء</w:t>
      </w:r>
      <w:r>
        <w:rPr>
          <w:rFonts w:hint="cs"/>
          <w:rtl/>
        </w:rPr>
        <w:t>.</w:t>
      </w:r>
      <w:r w:rsidRPr="00DC0667">
        <w:rPr>
          <w:rFonts w:hint="cs"/>
          <w:rtl/>
        </w:rPr>
        <w:t xml:space="preserve"> در قرآن کلیات اسلام، اصول و قواعد کلی آن بیان شده و در آن توصیه شده که برای تبیین بهتر این اصول و قواعد کلی به مصادری که می‌توانند آن‌ها را تبیین نمایند مراجعه کنید و از آن مصادر پیروی نمائید، از جمله‌ی آن مصادر:</w:t>
      </w:r>
    </w:p>
    <w:p w:rsidR="00D94E82" w:rsidRDefault="00F705D5" w:rsidP="00AB7623">
      <w:pPr>
        <w:spacing w:line="250" w:lineRule="auto"/>
        <w:ind w:left="284"/>
        <w:jc w:val="both"/>
        <w:rPr>
          <w:rStyle w:val="Char4"/>
          <w:rtl/>
        </w:rPr>
      </w:pPr>
      <w:r>
        <w:rPr>
          <w:rStyle w:val="Char4"/>
          <w:rFonts w:hint="cs"/>
          <w:rtl/>
        </w:rPr>
        <w:t xml:space="preserve"> </w:t>
      </w:r>
      <w:r w:rsidR="0063251B" w:rsidRPr="00CB546E">
        <w:rPr>
          <w:rStyle w:val="Char4"/>
          <w:rFonts w:hint="cs"/>
          <w:rtl/>
        </w:rPr>
        <w:t xml:space="preserve">سنت نبوی، چون خداوند می‌فرماید: </w:t>
      </w:r>
    </w:p>
    <w:p w:rsidR="00D94E82" w:rsidRDefault="00FB7DB9" w:rsidP="00AB7623">
      <w:pPr>
        <w:pStyle w:val="af1"/>
        <w:rPr>
          <w:rStyle w:val="Char4"/>
          <w:rtl/>
        </w:rPr>
      </w:pPr>
      <w:r w:rsidRPr="00FB7DB9">
        <w:rPr>
          <w:rStyle w:val="Char8"/>
          <w:rFonts w:hint="cs"/>
          <w:rtl/>
        </w:rPr>
        <w:t>﴿</w:t>
      </w:r>
      <w:r w:rsidR="00F705D5" w:rsidRPr="00D94E82">
        <w:rPr>
          <w:rFonts w:hint="eastAsia"/>
          <w:rtl/>
        </w:rPr>
        <w:t>وَمَا</w:t>
      </w:r>
      <w:r w:rsidR="00F705D5" w:rsidRPr="00D94E82">
        <w:rPr>
          <w:rFonts w:hint="cs"/>
          <w:rtl/>
        </w:rPr>
        <w:t>ٓ</w:t>
      </w:r>
      <w:r w:rsidR="00F705D5" w:rsidRPr="00D94E82">
        <w:rPr>
          <w:rtl/>
        </w:rPr>
        <w:t xml:space="preserve"> </w:t>
      </w:r>
      <w:r w:rsidR="00F705D5" w:rsidRPr="00D94E82">
        <w:rPr>
          <w:rFonts w:hint="eastAsia"/>
          <w:rtl/>
        </w:rPr>
        <w:t>ءَاتَى</w:t>
      </w:r>
      <w:r w:rsidR="00F705D5" w:rsidRPr="00D94E82">
        <w:rPr>
          <w:rFonts w:hint="cs"/>
          <w:rtl/>
        </w:rPr>
        <w:t>ٰ</w:t>
      </w:r>
      <w:r w:rsidR="00F705D5" w:rsidRPr="00D94E82">
        <w:rPr>
          <w:rFonts w:hint="eastAsia"/>
          <w:rtl/>
        </w:rPr>
        <w:t>كُمُ</w:t>
      </w:r>
      <w:r w:rsidR="00F705D5" w:rsidRPr="00D94E82">
        <w:rPr>
          <w:rtl/>
        </w:rPr>
        <w:t xml:space="preserve"> </w:t>
      </w:r>
      <w:r w:rsidR="00F705D5" w:rsidRPr="00D94E82">
        <w:rPr>
          <w:rFonts w:hint="cs"/>
          <w:rtl/>
        </w:rPr>
        <w:t>ٱ</w:t>
      </w:r>
      <w:r w:rsidR="00F705D5" w:rsidRPr="00D94E82">
        <w:rPr>
          <w:rFonts w:hint="eastAsia"/>
          <w:rtl/>
        </w:rPr>
        <w:t>لرَّسُولُ</w:t>
      </w:r>
      <w:r w:rsidR="00F705D5" w:rsidRPr="00D94E82">
        <w:rPr>
          <w:rtl/>
        </w:rPr>
        <w:t xml:space="preserve"> </w:t>
      </w:r>
      <w:r w:rsidR="00F705D5" w:rsidRPr="00D94E82">
        <w:rPr>
          <w:rFonts w:hint="eastAsia"/>
          <w:rtl/>
        </w:rPr>
        <w:t>فَخُذُوهُ</w:t>
      </w:r>
      <w:r w:rsidR="00F705D5" w:rsidRPr="00D94E82">
        <w:rPr>
          <w:rtl/>
        </w:rPr>
        <w:t xml:space="preserve"> </w:t>
      </w:r>
      <w:r w:rsidR="00F705D5" w:rsidRPr="00D94E82">
        <w:rPr>
          <w:rFonts w:hint="eastAsia"/>
          <w:rtl/>
        </w:rPr>
        <w:t>وَمَا</w:t>
      </w:r>
      <w:r w:rsidR="00F705D5" w:rsidRPr="00D94E82">
        <w:rPr>
          <w:rtl/>
        </w:rPr>
        <w:t xml:space="preserve"> </w:t>
      </w:r>
      <w:r w:rsidR="00F705D5" w:rsidRPr="00D94E82">
        <w:rPr>
          <w:rFonts w:hint="eastAsia"/>
          <w:rtl/>
        </w:rPr>
        <w:t>نَهَى</w:t>
      </w:r>
      <w:r w:rsidR="00F705D5" w:rsidRPr="00D94E82">
        <w:rPr>
          <w:rFonts w:hint="cs"/>
          <w:rtl/>
        </w:rPr>
        <w:t>ٰ</w:t>
      </w:r>
      <w:r w:rsidR="00F705D5" w:rsidRPr="00D94E82">
        <w:rPr>
          <w:rFonts w:hint="eastAsia"/>
          <w:rtl/>
        </w:rPr>
        <w:t>كُم</w:t>
      </w:r>
      <w:r w:rsidR="00F705D5" w:rsidRPr="00D94E82">
        <w:rPr>
          <w:rFonts w:hint="cs"/>
          <w:rtl/>
        </w:rPr>
        <w:t>ۡ</w:t>
      </w:r>
      <w:r w:rsidR="00F705D5" w:rsidRPr="00D94E82">
        <w:rPr>
          <w:rtl/>
        </w:rPr>
        <w:t xml:space="preserve"> </w:t>
      </w:r>
      <w:r w:rsidR="00F705D5" w:rsidRPr="00D94E82">
        <w:rPr>
          <w:rFonts w:hint="eastAsia"/>
          <w:rtl/>
        </w:rPr>
        <w:t>عَن</w:t>
      </w:r>
      <w:r w:rsidR="00F705D5" w:rsidRPr="00D94E82">
        <w:rPr>
          <w:rFonts w:hint="cs"/>
          <w:rtl/>
        </w:rPr>
        <w:t>ۡ</w:t>
      </w:r>
      <w:r w:rsidR="00F705D5" w:rsidRPr="00D94E82">
        <w:rPr>
          <w:rFonts w:hint="eastAsia"/>
          <w:rtl/>
        </w:rPr>
        <w:t>هُ</w:t>
      </w:r>
      <w:r w:rsidR="00F705D5" w:rsidRPr="00D94E82">
        <w:rPr>
          <w:rtl/>
        </w:rPr>
        <w:t xml:space="preserve"> </w:t>
      </w:r>
      <w:r w:rsidR="00F705D5" w:rsidRPr="00D94E82">
        <w:rPr>
          <w:rFonts w:hint="eastAsia"/>
          <w:rtl/>
        </w:rPr>
        <w:t>فَ</w:t>
      </w:r>
      <w:r w:rsidR="00F705D5" w:rsidRPr="00D94E82">
        <w:rPr>
          <w:rFonts w:hint="cs"/>
          <w:rtl/>
        </w:rPr>
        <w:t>ٱ</w:t>
      </w:r>
      <w:r w:rsidR="00F705D5" w:rsidRPr="00D94E82">
        <w:rPr>
          <w:rFonts w:hint="eastAsia"/>
          <w:rtl/>
        </w:rPr>
        <w:t>نتَهُواْ</w:t>
      </w:r>
      <w:r w:rsidRPr="00FB7DB9">
        <w:rPr>
          <w:rStyle w:val="Char8"/>
          <w:rFonts w:hint="cs"/>
          <w:rtl/>
        </w:rPr>
        <w:t>﴾</w:t>
      </w:r>
      <w:r>
        <w:rPr>
          <w:rFonts w:ascii="Traditional Arabic" w:hAnsi="Traditional Arabic" w:cs="Traditional Arabic" w:hint="cs"/>
          <w:rtl/>
        </w:rPr>
        <w:t xml:space="preserve"> </w:t>
      </w:r>
      <w:r w:rsidR="0063251B" w:rsidRPr="00FB7DB9">
        <w:rPr>
          <w:rStyle w:val="Char6"/>
          <w:rFonts w:hint="cs"/>
          <w:rtl/>
        </w:rPr>
        <w:t>[الحشر: 7]</w:t>
      </w:r>
      <w:r w:rsidR="00D94E82">
        <w:rPr>
          <w:rStyle w:val="Char4"/>
          <w:rFonts w:hint="cs"/>
          <w:rtl/>
        </w:rPr>
        <w:t>.</w:t>
      </w:r>
    </w:p>
    <w:p w:rsidR="0063251B" w:rsidRDefault="0063251B" w:rsidP="00AB7623">
      <w:pPr>
        <w:pStyle w:val="ab"/>
      </w:pPr>
      <w:r w:rsidRPr="00CB546E">
        <w:rPr>
          <w:rStyle w:val="Char4"/>
          <w:rFonts w:hint="cs"/>
          <w:rtl/>
        </w:rPr>
        <w:t xml:space="preserve"> </w:t>
      </w:r>
      <w:r w:rsidRPr="00F346F5">
        <w:rPr>
          <w:rStyle w:val="Char8"/>
          <w:rtl/>
        </w:rPr>
        <w:t>«</w:t>
      </w:r>
      <w:r w:rsidRPr="00D94E82">
        <w:rPr>
          <w:rFonts w:hint="cs"/>
          <w:rtl/>
        </w:rPr>
        <w:t xml:space="preserve">و آنچه را پیامبر </w:t>
      </w:r>
      <w:r w:rsidRPr="00D94E82">
        <w:rPr>
          <w:rFonts w:hint="cs"/>
        </w:rPr>
        <w:sym w:font="AGA Arabesque" w:char="F072"/>
      </w:r>
      <w:r w:rsidRPr="00D94E82">
        <w:rPr>
          <w:rFonts w:hint="cs"/>
          <w:rtl/>
        </w:rPr>
        <w:t xml:space="preserve"> به شما داد، بگیرید و از آنچه که شما را از آن نهی کرد، دست بردارید</w:t>
      </w:r>
      <w:r w:rsidRPr="00F346F5">
        <w:rPr>
          <w:rStyle w:val="Char8"/>
          <w:rtl/>
        </w:rPr>
        <w:t>»</w:t>
      </w:r>
      <w:r w:rsidRPr="00CB546E">
        <w:rPr>
          <w:rStyle w:val="Char4"/>
          <w:rFonts w:hint="cs"/>
          <w:rtl/>
        </w:rPr>
        <w:t>.</w:t>
      </w:r>
    </w:p>
    <w:p w:rsidR="00D94E82" w:rsidRPr="00D94E82" w:rsidRDefault="00FB7DB9" w:rsidP="00AB7623">
      <w:pPr>
        <w:pStyle w:val="af1"/>
        <w:rPr>
          <w:rStyle w:val="Char6"/>
          <w:spacing w:val="-8"/>
          <w:rtl/>
        </w:rPr>
      </w:pPr>
      <w:r w:rsidRPr="00D94E82">
        <w:rPr>
          <w:rStyle w:val="Char8"/>
          <w:rFonts w:hint="cs"/>
          <w:spacing w:val="-8"/>
          <w:rtl/>
        </w:rPr>
        <w:t>﴿</w:t>
      </w:r>
      <w:r w:rsidR="00F705D5" w:rsidRPr="00D94E82">
        <w:rPr>
          <w:rFonts w:hint="eastAsia"/>
          <w:spacing w:val="-8"/>
          <w:rtl/>
        </w:rPr>
        <w:t>قُل</w:t>
      </w:r>
      <w:r w:rsidR="00F705D5" w:rsidRPr="00D94E82">
        <w:rPr>
          <w:rFonts w:hint="cs"/>
          <w:spacing w:val="-8"/>
          <w:rtl/>
        </w:rPr>
        <w:t>ۡ</w:t>
      </w:r>
      <w:r w:rsidR="00F705D5" w:rsidRPr="00D94E82">
        <w:rPr>
          <w:spacing w:val="-8"/>
          <w:rtl/>
        </w:rPr>
        <w:t xml:space="preserve"> </w:t>
      </w:r>
      <w:r w:rsidR="00F705D5" w:rsidRPr="00D94E82">
        <w:rPr>
          <w:rFonts w:hint="eastAsia"/>
          <w:spacing w:val="-8"/>
          <w:rtl/>
        </w:rPr>
        <w:t>إِن</w:t>
      </w:r>
      <w:r w:rsidR="00F705D5" w:rsidRPr="00D94E82">
        <w:rPr>
          <w:spacing w:val="-8"/>
          <w:rtl/>
        </w:rPr>
        <w:t xml:space="preserve"> </w:t>
      </w:r>
      <w:r w:rsidR="00F705D5" w:rsidRPr="00D94E82">
        <w:rPr>
          <w:rFonts w:hint="eastAsia"/>
          <w:spacing w:val="-8"/>
          <w:rtl/>
        </w:rPr>
        <w:t>كُنتُم</w:t>
      </w:r>
      <w:r w:rsidR="00F705D5" w:rsidRPr="00D94E82">
        <w:rPr>
          <w:rFonts w:hint="cs"/>
          <w:spacing w:val="-8"/>
          <w:rtl/>
        </w:rPr>
        <w:t>ۡ</w:t>
      </w:r>
      <w:r w:rsidR="00F705D5" w:rsidRPr="00D94E82">
        <w:rPr>
          <w:spacing w:val="-8"/>
          <w:rtl/>
        </w:rPr>
        <w:t xml:space="preserve"> </w:t>
      </w:r>
      <w:r w:rsidR="00F705D5" w:rsidRPr="00D94E82">
        <w:rPr>
          <w:rFonts w:hint="eastAsia"/>
          <w:spacing w:val="-8"/>
          <w:rtl/>
        </w:rPr>
        <w:t>تُحِبُّونَ</w:t>
      </w:r>
      <w:r w:rsidR="00F705D5" w:rsidRPr="00D94E82">
        <w:rPr>
          <w:spacing w:val="-8"/>
          <w:rtl/>
        </w:rPr>
        <w:t xml:space="preserve"> </w:t>
      </w:r>
      <w:r w:rsidR="00F705D5" w:rsidRPr="00D94E82">
        <w:rPr>
          <w:rFonts w:hint="cs"/>
          <w:spacing w:val="-8"/>
          <w:rtl/>
        </w:rPr>
        <w:t>ٱ</w:t>
      </w:r>
      <w:r w:rsidR="00F705D5" w:rsidRPr="00D94E82">
        <w:rPr>
          <w:rFonts w:hint="eastAsia"/>
          <w:spacing w:val="-8"/>
          <w:rtl/>
        </w:rPr>
        <w:t>للَّهَ</w:t>
      </w:r>
      <w:r w:rsidR="00F705D5" w:rsidRPr="00D94E82">
        <w:rPr>
          <w:spacing w:val="-8"/>
          <w:rtl/>
        </w:rPr>
        <w:t xml:space="preserve"> </w:t>
      </w:r>
      <w:r w:rsidR="00F705D5" w:rsidRPr="00D94E82">
        <w:rPr>
          <w:rFonts w:hint="eastAsia"/>
          <w:spacing w:val="-8"/>
          <w:rtl/>
        </w:rPr>
        <w:t>فَ</w:t>
      </w:r>
      <w:r w:rsidR="00F705D5" w:rsidRPr="00D94E82">
        <w:rPr>
          <w:rFonts w:hint="cs"/>
          <w:spacing w:val="-8"/>
          <w:rtl/>
        </w:rPr>
        <w:t>ٱ</w:t>
      </w:r>
      <w:r w:rsidR="00F705D5" w:rsidRPr="00D94E82">
        <w:rPr>
          <w:rFonts w:hint="eastAsia"/>
          <w:spacing w:val="-8"/>
          <w:rtl/>
        </w:rPr>
        <w:t>تَّبِعُونِي</w:t>
      </w:r>
      <w:r w:rsidR="00F705D5" w:rsidRPr="00D94E82">
        <w:rPr>
          <w:spacing w:val="-8"/>
          <w:rtl/>
        </w:rPr>
        <w:t xml:space="preserve"> </w:t>
      </w:r>
      <w:r w:rsidR="00F705D5" w:rsidRPr="00D94E82">
        <w:rPr>
          <w:rFonts w:hint="eastAsia"/>
          <w:spacing w:val="-8"/>
          <w:rtl/>
        </w:rPr>
        <w:t>يُح</w:t>
      </w:r>
      <w:r w:rsidR="00F705D5" w:rsidRPr="00D94E82">
        <w:rPr>
          <w:rFonts w:hint="cs"/>
          <w:spacing w:val="-8"/>
          <w:rtl/>
        </w:rPr>
        <w:t>ۡ</w:t>
      </w:r>
      <w:r w:rsidR="00F705D5" w:rsidRPr="00D94E82">
        <w:rPr>
          <w:rFonts w:hint="eastAsia"/>
          <w:spacing w:val="-8"/>
          <w:rtl/>
        </w:rPr>
        <w:t>بِب</w:t>
      </w:r>
      <w:r w:rsidR="00F705D5" w:rsidRPr="00D94E82">
        <w:rPr>
          <w:rFonts w:hint="cs"/>
          <w:spacing w:val="-8"/>
          <w:rtl/>
        </w:rPr>
        <w:t>ۡ</w:t>
      </w:r>
      <w:r w:rsidR="00F705D5" w:rsidRPr="00D94E82">
        <w:rPr>
          <w:rFonts w:hint="eastAsia"/>
          <w:spacing w:val="-8"/>
          <w:rtl/>
        </w:rPr>
        <w:t>كُمُ</w:t>
      </w:r>
      <w:r w:rsidR="00F705D5" w:rsidRPr="00D94E82">
        <w:rPr>
          <w:spacing w:val="-8"/>
          <w:rtl/>
        </w:rPr>
        <w:t xml:space="preserve"> </w:t>
      </w:r>
      <w:r w:rsidR="00F705D5" w:rsidRPr="00D94E82">
        <w:rPr>
          <w:rFonts w:hint="cs"/>
          <w:spacing w:val="-8"/>
          <w:rtl/>
        </w:rPr>
        <w:t>ٱ</w:t>
      </w:r>
      <w:r w:rsidR="00F705D5" w:rsidRPr="00D94E82">
        <w:rPr>
          <w:rFonts w:hint="eastAsia"/>
          <w:spacing w:val="-8"/>
          <w:rtl/>
        </w:rPr>
        <w:t>للَّهُ</w:t>
      </w:r>
      <w:r w:rsidR="00F705D5" w:rsidRPr="00D94E82">
        <w:rPr>
          <w:spacing w:val="-8"/>
          <w:rtl/>
        </w:rPr>
        <w:t xml:space="preserve"> </w:t>
      </w:r>
      <w:r w:rsidR="00F705D5" w:rsidRPr="00D94E82">
        <w:rPr>
          <w:rFonts w:hint="eastAsia"/>
          <w:spacing w:val="-8"/>
          <w:rtl/>
        </w:rPr>
        <w:t>وَيَغ</w:t>
      </w:r>
      <w:r w:rsidR="00F705D5" w:rsidRPr="00D94E82">
        <w:rPr>
          <w:rFonts w:hint="cs"/>
          <w:spacing w:val="-8"/>
          <w:rtl/>
        </w:rPr>
        <w:t>ۡ</w:t>
      </w:r>
      <w:r w:rsidR="00F705D5" w:rsidRPr="00D94E82">
        <w:rPr>
          <w:rFonts w:hint="eastAsia"/>
          <w:spacing w:val="-8"/>
          <w:rtl/>
        </w:rPr>
        <w:t>فِر</w:t>
      </w:r>
      <w:r w:rsidR="00F705D5" w:rsidRPr="00D94E82">
        <w:rPr>
          <w:rFonts w:hint="cs"/>
          <w:spacing w:val="-8"/>
          <w:rtl/>
        </w:rPr>
        <w:t>ۡ</w:t>
      </w:r>
      <w:r w:rsidR="00F705D5" w:rsidRPr="00D94E82">
        <w:rPr>
          <w:spacing w:val="-8"/>
          <w:rtl/>
        </w:rPr>
        <w:t xml:space="preserve"> </w:t>
      </w:r>
      <w:r w:rsidR="00F705D5" w:rsidRPr="00D94E82">
        <w:rPr>
          <w:rFonts w:hint="eastAsia"/>
          <w:spacing w:val="-8"/>
          <w:rtl/>
        </w:rPr>
        <w:t>لَكُم</w:t>
      </w:r>
      <w:r w:rsidR="00F705D5" w:rsidRPr="00D94E82">
        <w:rPr>
          <w:rFonts w:hint="cs"/>
          <w:spacing w:val="-8"/>
          <w:rtl/>
        </w:rPr>
        <w:t>ۡ</w:t>
      </w:r>
      <w:r w:rsidR="00F705D5" w:rsidRPr="00D94E82">
        <w:rPr>
          <w:spacing w:val="-8"/>
          <w:rtl/>
        </w:rPr>
        <w:t xml:space="preserve"> </w:t>
      </w:r>
      <w:r w:rsidR="00F705D5" w:rsidRPr="00D94E82">
        <w:rPr>
          <w:rFonts w:hint="eastAsia"/>
          <w:spacing w:val="-8"/>
          <w:rtl/>
        </w:rPr>
        <w:t>ذُنُوبَكُم</w:t>
      </w:r>
      <w:r w:rsidR="00F705D5" w:rsidRPr="00D94E82">
        <w:rPr>
          <w:rFonts w:hint="cs"/>
          <w:spacing w:val="-8"/>
          <w:rtl/>
        </w:rPr>
        <w:t>ۡ</w:t>
      </w:r>
      <w:r w:rsidRPr="00D94E82">
        <w:rPr>
          <w:rStyle w:val="Char8"/>
          <w:rFonts w:hint="cs"/>
          <w:spacing w:val="-8"/>
          <w:rtl/>
        </w:rPr>
        <w:t>﴾</w:t>
      </w:r>
      <w:r w:rsidR="00F705D5" w:rsidRPr="00D94E82">
        <w:rPr>
          <w:rFonts w:ascii="Traditional Arabic" w:hAnsi="Traditional Arabic" w:cs="Traditional Arabic" w:hint="cs"/>
          <w:spacing w:val="-8"/>
          <w:rtl/>
        </w:rPr>
        <w:t xml:space="preserve"> </w:t>
      </w:r>
      <w:r w:rsidR="0063251B" w:rsidRPr="00D94E82">
        <w:rPr>
          <w:rStyle w:val="Char6"/>
          <w:rFonts w:hint="cs"/>
          <w:spacing w:val="-8"/>
          <w:rtl/>
        </w:rPr>
        <w:t>[آل عمران: 31]</w:t>
      </w:r>
      <w:r w:rsidR="00D94E82" w:rsidRPr="00D94E82">
        <w:rPr>
          <w:rStyle w:val="Char6"/>
          <w:rFonts w:hint="cs"/>
          <w:spacing w:val="-8"/>
          <w:rtl/>
        </w:rPr>
        <w:t>.</w:t>
      </w:r>
    </w:p>
    <w:p w:rsidR="0063251B" w:rsidRDefault="0063251B" w:rsidP="00AB7623">
      <w:pPr>
        <w:pStyle w:val="ab"/>
        <w:rPr>
          <w:rtl/>
        </w:rPr>
      </w:pPr>
      <w:r w:rsidRPr="00FB7DB9">
        <w:rPr>
          <w:rStyle w:val="Char6"/>
          <w:rFonts w:hint="cs"/>
          <w:rtl/>
        </w:rPr>
        <w:t xml:space="preserve"> </w:t>
      </w:r>
      <w:r w:rsidRPr="00F346F5">
        <w:rPr>
          <w:rStyle w:val="Char8"/>
          <w:rtl/>
        </w:rPr>
        <w:t>«</w:t>
      </w:r>
      <w:r w:rsidRPr="00D94E82">
        <w:rPr>
          <w:rFonts w:hint="cs"/>
          <w:rtl/>
        </w:rPr>
        <w:t>بگو اگر خداوند را دوست دارید پس از من تبعیت کنید تا خداوند شما را دوست بدارد و از گناهان‌تان درگذرد</w:t>
      </w:r>
      <w:r w:rsidRPr="00F346F5">
        <w:rPr>
          <w:rStyle w:val="Char8"/>
          <w:rtl/>
        </w:rPr>
        <w:t>»</w:t>
      </w:r>
      <w:r>
        <w:rPr>
          <w:rFonts w:hint="cs"/>
          <w:rtl/>
        </w:rPr>
        <w:t>.</w:t>
      </w:r>
    </w:p>
    <w:p w:rsidR="00D94E82" w:rsidRDefault="00FB7DB9" w:rsidP="00AB7623">
      <w:pPr>
        <w:pStyle w:val="af1"/>
        <w:rPr>
          <w:rStyle w:val="Char6"/>
          <w:rtl/>
        </w:rPr>
      </w:pPr>
      <w:r w:rsidRPr="00FB7DB9">
        <w:rPr>
          <w:rStyle w:val="Char8"/>
          <w:rFonts w:hint="cs"/>
          <w:rtl/>
        </w:rPr>
        <w:t>﴿</w:t>
      </w:r>
      <w:r w:rsidR="00F705D5" w:rsidRPr="00D94E82">
        <w:rPr>
          <w:rFonts w:hint="eastAsia"/>
          <w:rtl/>
        </w:rPr>
        <w:t>مَّن</w:t>
      </w:r>
      <w:r w:rsidR="00F705D5" w:rsidRPr="00D94E82">
        <w:rPr>
          <w:rtl/>
        </w:rPr>
        <w:t xml:space="preserve"> </w:t>
      </w:r>
      <w:r w:rsidR="00F705D5" w:rsidRPr="00D94E82">
        <w:rPr>
          <w:rFonts w:hint="eastAsia"/>
          <w:rtl/>
        </w:rPr>
        <w:t>يُطِعِ</w:t>
      </w:r>
      <w:r w:rsidR="00F705D5" w:rsidRPr="00D94E82">
        <w:rPr>
          <w:rtl/>
        </w:rPr>
        <w:t xml:space="preserve"> </w:t>
      </w:r>
      <w:r w:rsidR="00F705D5" w:rsidRPr="00D94E82">
        <w:rPr>
          <w:rFonts w:hint="cs"/>
          <w:rtl/>
        </w:rPr>
        <w:t>ٱ</w:t>
      </w:r>
      <w:r w:rsidR="00F705D5" w:rsidRPr="00D94E82">
        <w:rPr>
          <w:rFonts w:hint="eastAsia"/>
          <w:rtl/>
        </w:rPr>
        <w:t>لرَّسُولَ</w:t>
      </w:r>
      <w:r w:rsidR="00F705D5" w:rsidRPr="00D94E82">
        <w:rPr>
          <w:rtl/>
        </w:rPr>
        <w:t xml:space="preserve"> </w:t>
      </w:r>
      <w:r w:rsidR="00F705D5" w:rsidRPr="00D94E82">
        <w:rPr>
          <w:rFonts w:hint="eastAsia"/>
          <w:rtl/>
        </w:rPr>
        <w:t>فَقَد</w:t>
      </w:r>
      <w:r w:rsidR="00F705D5" w:rsidRPr="00D94E82">
        <w:rPr>
          <w:rFonts w:hint="cs"/>
          <w:rtl/>
        </w:rPr>
        <w:t>ۡ</w:t>
      </w:r>
      <w:r w:rsidR="00F705D5" w:rsidRPr="00D94E82">
        <w:rPr>
          <w:rtl/>
        </w:rPr>
        <w:t xml:space="preserve"> </w:t>
      </w:r>
      <w:r w:rsidR="00F705D5" w:rsidRPr="00D94E82">
        <w:rPr>
          <w:rFonts w:hint="eastAsia"/>
          <w:rtl/>
        </w:rPr>
        <w:t>أَطَاعَ</w:t>
      </w:r>
      <w:r w:rsidR="00F705D5" w:rsidRPr="00D94E82">
        <w:rPr>
          <w:rtl/>
        </w:rPr>
        <w:t xml:space="preserve"> </w:t>
      </w:r>
      <w:r w:rsidR="00F705D5" w:rsidRPr="00D94E82">
        <w:rPr>
          <w:rFonts w:hint="cs"/>
          <w:rtl/>
        </w:rPr>
        <w:t>ٱ</w:t>
      </w:r>
      <w:r w:rsidR="00F705D5" w:rsidRPr="00D94E82">
        <w:rPr>
          <w:rFonts w:hint="eastAsia"/>
          <w:rtl/>
        </w:rPr>
        <w:t>للَّهَ</w:t>
      </w:r>
      <w:r w:rsidRPr="00FB7DB9">
        <w:rPr>
          <w:rStyle w:val="Char8"/>
          <w:rFonts w:hint="cs"/>
          <w:rtl/>
        </w:rPr>
        <w:t>﴾</w:t>
      </w:r>
      <w:r w:rsidR="00F705D5">
        <w:rPr>
          <w:rFonts w:ascii="Traditional Arabic" w:hAnsi="Traditional Arabic" w:cs="Traditional Arabic" w:hint="cs"/>
          <w:rtl/>
        </w:rPr>
        <w:t xml:space="preserve"> </w:t>
      </w:r>
      <w:r w:rsidR="0063251B">
        <w:rPr>
          <w:rFonts w:hint="cs"/>
          <w:rtl/>
        </w:rPr>
        <w:t>[</w:t>
      </w:r>
      <w:r w:rsidR="0063251B" w:rsidRPr="00FB7DB9">
        <w:rPr>
          <w:rStyle w:val="Char6"/>
          <w:rFonts w:hint="cs"/>
          <w:rtl/>
        </w:rPr>
        <w:t>النساء: 8]</w:t>
      </w:r>
      <w:r w:rsidR="00D94E82">
        <w:rPr>
          <w:rStyle w:val="Char6"/>
          <w:rFonts w:hint="cs"/>
          <w:rtl/>
        </w:rPr>
        <w:t>.</w:t>
      </w:r>
    </w:p>
    <w:p w:rsidR="0063251B" w:rsidRDefault="0063251B" w:rsidP="00AB7623">
      <w:pPr>
        <w:pStyle w:val="ab"/>
        <w:rPr>
          <w:rtl/>
        </w:rPr>
      </w:pPr>
      <w:r w:rsidRPr="00FB7DB9">
        <w:rPr>
          <w:rStyle w:val="Char6"/>
          <w:rFonts w:hint="cs"/>
          <w:rtl/>
        </w:rPr>
        <w:t xml:space="preserve"> </w:t>
      </w:r>
      <w:r w:rsidRPr="00F346F5">
        <w:rPr>
          <w:rStyle w:val="Char8"/>
          <w:rtl/>
        </w:rPr>
        <w:t>«</w:t>
      </w:r>
      <w:r w:rsidRPr="00D94E82">
        <w:rPr>
          <w:rFonts w:hint="cs"/>
          <w:rtl/>
        </w:rPr>
        <w:t>هرکس از رسول اطاعت کند حقیقتاً از خداوند اطاعت کرده است</w:t>
      </w:r>
      <w:r w:rsidRPr="00F346F5">
        <w:rPr>
          <w:rStyle w:val="Char8"/>
          <w:rtl/>
        </w:rPr>
        <w:t>»</w:t>
      </w:r>
      <w:r>
        <w:rPr>
          <w:rFonts w:hint="cs"/>
          <w:rtl/>
        </w:rPr>
        <w:t>.</w:t>
      </w:r>
    </w:p>
    <w:p w:rsidR="00D94E82" w:rsidRDefault="00FB7DB9" w:rsidP="00AB7623">
      <w:pPr>
        <w:pStyle w:val="af1"/>
        <w:rPr>
          <w:rStyle w:val="Char6"/>
          <w:rtl/>
        </w:rPr>
      </w:pPr>
      <w:r w:rsidRPr="00FB7DB9">
        <w:rPr>
          <w:rStyle w:val="Char8"/>
          <w:rFonts w:hint="cs"/>
          <w:rtl/>
        </w:rPr>
        <w:t>﴿</w:t>
      </w:r>
      <w:r w:rsidR="00F705D5" w:rsidRPr="00D94E82">
        <w:rPr>
          <w:rFonts w:hint="eastAsia"/>
          <w:rtl/>
        </w:rPr>
        <w:t>وَأَطِيعُواْ</w:t>
      </w:r>
      <w:r w:rsidR="00F705D5" w:rsidRPr="00D94E82">
        <w:rPr>
          <w:rtl/>
        </w:rPr>
        <w:t xml:space="preserve"> </w:t>
      </w:r>
      <w:r w:rsidR="00F705D5" w:rsidRPr="00D94E82">
        <w:rPr>
          <w:rFonts w:hint="cs"/>
          <w:rtl/>
        </w:rPr>
        <w:t>ٱ</w:t>
      </w:r>
      <w:r w:rsidR="00F705D5" w:rsidRPr="00D94E82">
        <w:rPr>
          <w:rFonts w:hint="eastAsia"/>
          <w:rtl/>
        </w:rPr>
        <w:t>للَّهَ</w:t>
      </w:r>
      <w:r w:rsidR="00F705D5" w:rsidRPr="00D94E82">
        <w:rPr>
          <w:rtl/>
        </w:rPr>
        <w:t xml:space="preserve"> </w:t>
      </w:r>
      <w:r w:rsidR="00F705D5" w:rsidRPr="00D94E82">
        <w:rPr>
          <w:rFonts w:hint="eastAsia"/>
          <w:rtl/>
        </w:rPr>
        <w:t>وَ</w:t>
      </w:r>
      <w:r w:rsidR="00F705D5" w:rsidRPr="00D94E82">
        <w:rPr>
          <w:rFonts w:hint="cs"/>
          <w:rtl/>
        </w:rPr>
        <w:t>ٱ</w:t>
      </w:r>
      <w:r w:rsidR="00F705D5" w:rsidRPr="00D94E82">
        <w:rPr>
          <w:rFonts w:hint="eastAsia"/>
          <w:rtl/>
        </w:rPr>
        <w:t>لرَّسُولَ</w:t>
      </w:r>
      <w:r w:rsidR="00F705D5" w:rsidRPr="00D94E82">
        <w:rPr>
          <w:rtl/>
        </w:rPr>
        <w:t xml:space="preserve"> </w:t>
      </w:r>
      <w:r w:rsidR="00F705D5" w:rsidRPr="00D94E82">
        <w:rPr>
          <w:rFonts w:hint="eastAsia"/>
          <w:rtl/>
        </w:rPr>
        <w:t>لَعَلَّكُم</w:t>
      </w:r>
      <w:r w:rsidR="00F705D5" w:rsidRPr="00D94E82">
        <w:rPr>
          <w:rFonts w:hint="cs"/>
          <w:rtl/>
        </w:rPr>
        <w:t>ۡ</w:t>
      </w:r>
      <w:r w:rsidR="00F705D5" w:rsidRPr="00D94E82">
        <w:rPr>
          <w:rtl/>
        </w:rPr>
        <w:t xml:space="preserve"> </w:t>
      </w:r>
      <w:r w:rsidR="00F705D5" w:rsidRPr="00D94E82">
        <w:rPr>
          <w:rFonts w:hint="eastAsia"/>
          <w:rtl/>
        </w:rPr>
        <w:t>تُر</w:t>
      </w:r>
      <w:r w:rsidR="00F705D5" w:rsidRPr="00D94E82">
        <w:rPr>
          <w:rFonts w:hint="cs"/>
          <w:rtl/>
        </w:rPr>
        <w:t>ۡ</w:t>
      </w:r>
      <w:r w:rsidR="00F705D5" w:rsidRPr="00D94E82">
        <w:rPr>
          <w:rFonts w:hint="eastAsia"/>
          <w:rtl/>
        </w:rPr>
        <w:t>حَمُونَ</w:t>
      </w:r>
      <w:r w:rsidR="00F705D5" w:rsidRPr="00D94E82">
        <w:rPr>
          <w:rtl/>
        </w:rPr>
        <w:t xml:space="preserve"> </w:t>
      </w:r>
      <w:r w:rsidR="00F705D5" w:rsidRPr="00D94E82">
        <w:rPr>
          <w:rFonts w:hint="cs"/>
          <w:rtl/>
        </w:rPr>
        <w:t>١٣٢</w:t>
      </w:r>
      <w:r w:rsidRPr="00FB7DB9">
        <w:rPr>
          <w:rStyle w:val="Char8"/>
          <w:rFonts w:hint="cs"/>
          <w:rtl/>
        </w:rPr>
        <w:t>﴾</w:t>
      </w:r>
      <w:r w:rsidR="00F705D5">
        <w:rPr>
          <w:rFonts w:ascii="Traditional Arabic" w:hAnsi="Traditional Arabic" w:cs="Traditional Arabic" w:hint="cs"/>
          <w:rtl/>
        </w:rPr>
        <w:t xml:space="preserve"> </w:t>
      </w:r>
      <w:r w:rsidR="0063251B" w:rsidRPr="00FB7DB9">
        <w:rPr>
          <w:rStyle w:val="Char6"/>
          <w:rFonts w:hint="cs"/>
          <w:rtl/>
        </w:rPr>
        <w:t>[آل عمران: 132]</w:t>
      </w:r>
      <w:r w:rsidR="00D94E82">
        <w:rPr>
          <w:rStyle w:val="Char6"/>
          <w:rFonts w:hint="cs"/>
          <w:rtl/>
        </w:rPr>
        <w:t>.</w:t>
      </w:r>
    </w:p>
    <w:p w:rsidR="0063251B" w:rsidRDefault="0063251B" w:rsidP="00AB7623">
      <w:pPr>
        <w:pStyle w:val="ab"/>
        <w:rPr>
          <w:rtl/>
        </w:rPr>
      </w:pPr>
      <w:r>
        <w:rPr>
          <w:rFonts w:hint="cs"/>
          <w:rtl/>
        </w:rPr>
        <w:t xml:space="preserve"> </w:t>
      </w:r>
      <w:r w:rsidRPr="00F346F5">
        <w:rPr>
          <w:rStyle w:val="Char8"/>
          <w:rtl/>
        </w:rPr>
        <w:t>«</w:t>
      </w:r>
      <w:r w:rsidRPr="00D94E82">
        <w:rPr>
          <w:rFonts w:hint="cs"/>
          <w:rtl/>
        </w:rPr>
        <w:t>و از خدا و رسولش اطاعت کنید تا مورد رحم قرار گیرید</w:t>
      </w:r>
      <w:r w:rsidRPr="00F346F5">
        <w:rPr>
          <w:rStyle w:val="Char8"/>
          <w:rtl/>
        </w:rPr>
        <w:t>»</w:t>
      </w:r>
      <w:r>
        <w:rPr>
          <w:rFonts w:hint="cs"/>
          <w:rtl/>
        </w:rPr>
        <w:t>.</w:t>
      </w:r>
    </w:p>
    <w:p w:rsidR="0063251B" w:rsidRDefault="0063251B" w:rsidP="00AB7623">
      <w:pPr>
        <w:pStyle w:val="a8"/>
        <w:rPr>
          <w:rtl/>
        </w:rPr>
      </w:pPr>
      <w:r>
        <w:rPr>
          <w:rFonts w:hint="cs"/>
          <w:rtl/>
        </w:rPr>
        <w:t>و آیات زیادی وجود دارند که ما را به پیروی و اطاعت از رسول امر می‌نمایند و رستگاری را در تبعیت از خدا و رسولش قرار داده‌اند.</w:t>
      </w:r>
    </w:p>
    <w:p w:rsidR="0063251B" w:rsidRDefault="0063251B" w:rsidP="00AB7623">
      <w:pPr>
        <w:numPr>
          <w:ilvl w:val="0"/>
          <w:numId w:val="24"/>
        </w:numPr>
        <w:ind w:left="624" w:hanging="340"/>
        <w:jc w:val="both"/>
        <w:rPr>
          <w:lang w:bidi="fa-IR"/>
        </w:rPr>
      </w:pPr>
      <w:r w:rsidRPr="00CB546E">
        <w:rPr>
          <w:rStyle w:val="Char4"/>
          <w:rFonts w:hint="cs"/>
          <w:rtl/>
        </w:rPr>
        <w:t xml:space="preserve">اجماع: خداوند می‌فرماید: </w:t>
      </w:r>
      <w:r w:rsidR="00FB7DB9" w:rsidRPr="00FB7DB9">
        <w:rPr>
          <w:rStyle w:val="Char8"/>
          <w:rFonts w:hint="cs"/>
          <w:rtl/>
        </w:rPr>
        <w:t>﴿</w:t>
      </w:r>
      <w:r w:rsidR="00F705D5" w:rsidRPr="00F705D5">
        <w:rPr>
          <w:rStyle w:val="Chard"/>
          <w:rFonts w:hint="eastAsia"/>
          <w:rtl/>
        </w:rPr>
        <w:t>وَمَن</w:t>
      </w:r>
      <w:r w:rsidR="00F705D5" w:rsidRPr="00F705D5">
        <w:rPr>
          <w:rStyle w:val="Chard"/>
          <w:rtl/>
        </w:rPr>
        <w:t xml:space="preserve"> </w:t>
      </w:r>
      <w:r w:rsidR="00F705D5" w:rsidRPr="00F705D5">
        <w:rPr>
          <w:rStyle w:val="Chard"/>
          <w:rFonts w:hint="eastAsia"/>
          <w:rtl/>
        </w:rPr>
        <w:t>يُشَاقِقِ</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لرَّسُولَ</w:t>
      </w:r>
      <w:r w:rsidR="00F705D5" w:rsidRPr="00F705D5">
        <w:rPr>
          <w:rStyle w:val="Chard"/>
          <w:rtl/>
        </w:rPr>
        <w:t xml:space="preserve"> </w:t>
      </w:r>
      <w:r w:rsidR="00F705D5" w:rsidRPr="00F705D5">
        <w:rPr>
          <w:rStyle w:val="Chard"/>
          <w:rFonts w:hint="eastAsia"/>
          <w:rtl/>
        </w:rPr>
        <w:t>مِن</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بَع</w:t>
      </w:r>
      <w:r w:rsidR="00F705D5" w:rsidRPr="00F705D5">
        <w:rPr>
          <w:rStyle w:val="Chard"/>
          <w:rFonts w:hint="cs"/>
          <w:rtl/>
        </w:rPr>
        <w:t>ۡ</w:t>
      </w:r>
      <w:r w:rsidR="00F705D5" w:rsidRPr="00F705D5">
        <w:rPr>
          <w:rStyle w:val="Chard"/>
          <w:rFonts w:hint="eastAsia"/>
          <w:rtl/>
        </w:rPr>
        <w:t>دِ</w:t>
      </w:r>
      <w:r w:rsidR="00F705D5" w:rsidRPr="00F705D5">
        <w:rPr>
          <w:rStyle w:val="Chard"/>
          <w:rtl/>
        </w:rPr>
        <w:t xml:space="preserve"> </w:t>
      </w:r>
      <w:r w:rsidR="00F705D5" w:rsidRPr="00F705D5">
        <w:rPr>
          <w:rStyle w:val="Chard"/>
          <w:rFonts w:hint="eastAsia"/>
          <w:rtl/>
        </w:rPr>
        <w:t>مَا</w:t>
      </w:r>
      <w:r w:rsidR="00F705D5" w:rsidRPr="00F705D5">
        <w:rPr>
          <w:rStyle w:val="Chard"/>
          <w:rtl/>
        </w:rPr>
        <w:t xml:space="preserve"> </w:t>
      </w:r>
      <w:r w:rsidR="00F705D5" w:rsidRPr="00F705D5">
        <w:rPr>
          <w:rStyle w:val="Chard"/>
          <w:rFonts w:hint="eastAsia"/>
          <w:rtl/>
        </w:rPr>
        <w:t>تَبَيَّنَ</w:t>
      </w:r>
      <w:r w:rsidR="00F705D5" w:rsidRPr="00F705D5">
        <w:rPr>
          <w:rStyle w:val="Chard"/>
          <w:rtl/>
        </w:rPr>
        <w:t xml:space="preserve"> </w:t>
      </w:r>
      <w:r w:rsidR="00F705D5" w:rsidRPr="00F705D5">
        <w:rPr>
          <w:rStyle w:val="Chard"/>
          <w:rFonts w:hint="eastAsia"/>
          <w:rtl/>
        </w:rPr>
        <w:t>لَهُ</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هُدَى</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وَيَتَّبِع</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غَي</w:t>
      </w:r>
      <w:r w:rsidR="00F705D5" w:rsidRPr="00F705D5">
        <w:rPr>
          <w:rStyle w:val="Chard"/>
          <w:rFonts w:hint="cs"/>
          <w:rtl/>
        </w:rPr>
        <w:t>ۡ</w:t>
      </w:r>
      <w:r w:rsidR="00F705D5" w:rsidRPr="00F705D5">
        <w:rPr>
          <w:rStyle w:val="Chard"/>
          <w:rFonts w:hint="eastAsia"/>
          <w:rtl/>
        </w:rPr>
        <w:t>رَ</w:t>
      </w:r>
      <w:r w:rsidR="00F705D5" w:rsidRPr="00F705D5">
        <w:rPr>
          <w:rStyle w:val="Chard"/>
          <w:rtl/>
        </w:rPr>
        <w:t xml:space="preserve"> </w:t>
      </w:r>
      <w:r w:rsidR="00F705D5" w:rsidRPr="00F705D5">
        <w:rPr>
          <w:rStyle w:val="Chard"/>
          <w:rFonts w:hint="eastAsia"/>
          <w:rtl/>
        </w:rPr>
        <w:t>سَبِيلِ</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مُؤ</w:t>
      </w:r>
      <w:r w:rsidR="00F705D5" w:rsidRPr="00F705D5">
        <w:rPr>
          <w:rStyle w:val="Chard"/>
          <w:rFonts w:hint="cs"/>
          <w:rtl/>
        </w:rPr>
        <w:t>ۡ</w:t>
      </w:r>
      <w:r w:rsidR="00F705D5" w:rsidRPr="00F705D5">
        <w:rPr>
          <w:rStyle w:val="Chard"/>
          <w:rFonts w:hint="eastAsia"/>
          <w:rtl/>
        </w:rPr>
        <w:t>مِنِينَ</w:t>
      </w:r>
      <w:r w:rsidR="00F705D5" w:rsidRPr="00F705D5">
        <w:rPr>
          <w:rStyle w:val="Chard"/>
          <w:rtl/>
        </w:rPr>
        <w:t xml:space="preserve"> </w:t>
      </w:r>
      <w:r w:rsidR="00F705D5" w:rsidRPr="00F705D5">
        <w:rPr>
          <w:rStyle w:val="Chard"/>
          <w:rFonts w:hint="eastAsia"/>
          <w:rtl/>
        </w:rPr>
        <w:t>نُوَلِّهِ</w:t>
      </w:r>
      <w:r w:rsidR="00F705D5" w:rsidRPr="00F705D5">
        <w:rPr>
          <w:rStyle w:val="Chard"/>
          <w:rFonts w:hint="cs"/>
          <w:rtl/>
        </w:rPr>
        <w:t>ۦ</w:t>
      </w:r>
      <w:r w:rsidR="00F705D5" w:rsidRPr="00F705D5">
        <w:rPr>
          <w:rStyle w:val="Chard"/>
          <w:rtl/>
        </w:rPr>
        <w:t xml:space="preserve"> </w:t>
      </w:r>
      <w:r w:rsidR="00F705D5" w:rsidRPr="00F705D5">
        <w:rPr>
          <w:rStyle w:val="Chard"/>
          <w:rFonts w:hint="eastAsia"/>
          <w:rtl/>
        </w:rPr>
        <w:t>مَا</w:t>
      </w:r>
      <w:r w:rsidR="00F705D5" w:rsidRPr="00F705D5">
        <w:rPr>
          <w:rStyle w:val="Chard"/>
          <w:rtl/>
        </w:rPr>
        <w:t xml:space="preserve"> </w:t>
      </w:r>
      <w:r w:rsidR="00F705D5" w:rsidRPr="00F705D5">
        <w:rPr>
          <w:rStyle w:val="Chard"/>
          <w:rFonts w:hint="eastAsia"/>
          <w:rtl/>
        </w:rPr>
        <w:t>تَوَلَّى</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وَنُص</w:t>
      </w:r>
      <w:r w:rsidR="00F705D5" w:rsidRPr="00F705D5">
        <w:rPr>
          <w:rStyle w:val="Chard"/>
          <w:rFonts w:hint="cs"/>
          <w:rtl/>
        </w:rPr>
        <w:t>ۡ</w:t>
      </w:r>
      <w:r w:rsidR="00F705D5" w:rsidRPr="00F705D5">
        <w:rPr>
          <w:rStyle w:val="Chard"/>
          <w:rFonts w:hint="eastAsia"/>
          <w:rtl/>
        </w:rPr>
        <w:t>لِهِ</w:t>
      </w:r>
      <w:r w:rsidR="00F705D5" w:rsidRPr="00F705D5">
        <w:rPr>
          <w:rStyle w:val="Chard"/>
          <w:rFonts w:hint="cs"/>
          <w:rtl/>
        </w:rPr>
        <w:t>ۦ</w:t>
      </w:r>
      <w:r w:rsidR="00F705D5" w:rsidRPr="00F705D5">
        <w:rPr>
          <w:rStyle w:val="Chard"/>
          <w:rtl/>
        </w:rPr>
        <w:t xml:space="preserve"> </w:t>
      </w:r>
      <w:r w:rsidR="00F705D5" w:rsidRPr="00F705D5">
        <w:rPr>
          <w:rStyle w:val="Chard"/>
          <w:rFonts w:hint="eastAsia"/>
          <w:rtl/>
        </w:rPr>
        <w:t>جَهَنَّمَ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وَسَا</w:t>
      </w:r>
      <w:r w:rsidR="00F705D5" w:rsidRPr="00F705D5">
        <w:rPr>
          <w:rStyle w:val="Chard"/>
          <w:rFonts w:hint="cs"/>
          <w:rtl/>
        </w:rPr>
        <w:t>ٓ</w:t>
      </w:r>
      <w:r w:rsidR="00F705D5" w:rsidRPr="00F705D5">
        <w:rPr>
          <w:rStyle w:val="Chard"/>
          <w:rFonts w:hint="eastAsia"/>
          <w:rtl/>
        </w:rPr>
        <w:t>ءَت</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مَصِيرًا</w:t>
      </w:r>
      <w:r w:rsidR="00F705D5" w:rsidRPr="00F705D5">
        <w:rPr>
          <w:rStyle w:val="Chard"/>
          <w:rFonts w:hint="cs"/>
          <w:rtl/>
        </w:rPr>
        <w:t>١١٥</w:t>
      </w:r>
      <w:r w:rsidR="00FB7DB9" w:rsidRPr="00FB7DB9">
        <w:rPr>
          <w:rStyle w:val="Char8"/>
          <w:rFonts w:hint="cs"/>
          <w:rtl/>
        </w:rPr>
        <w:t>﴾</w:t>
      </w:r>
      <w:r w:rsidR="00F705D5">
        <w:rPr>
          <w:rFonts w:ascii="Traditional Arabic" w:hAnsi="Traditional Arabic" w:cs="Traditional Arabic" w:hint="cs"/>
          <w:rtl/>
        </w:rPr>
        <w:t xml:space="preserve"> </w:t>
      </w:r>
      <w:r w:rsidRPr="00FB7DB9">
        <w:rPr>
          <w:rStyle w:val="Char6"/>
          <w:rFonts w:hint="cs"/>
          <w:rtl/>
        </w:rPr>
        <w:t>[النساء: 115]</w:t>
      </w:r>
      <w:r w:rsidRPr="00CB546E">
        <w:rPr>
          <w:rStyle w:val="Char4"/>
          <w:rFonts w:hint="cs"/>
          <w:rtl/>
        </w:rPr>
        <w:t xml:space="preserve"> </w:t>
      </w:r>
      <w:r w:rsidRPr="00F346F5">
        <w:rPr>
          <w:rStyle w:val="Char8"/>
          <w:rtl/>
        </w:rPr>
        <w:t>«</w:t>
      </w:r>
      <w:r w:rsidRPr="00F705D5">
        <w:rPr>
          <w:rStyle w:val="Char7"/>
          <w:rFonts w:hint="cs"/>
          <w:rtl/>
        </w:rPr>
        <w:t xml:space="preserve">و هرکس پس از آن که راه هدایت برایش آشکار شد با پیامبر </w:t>
      </w:r>
      <w:r w:rsidRPr="00F705D5">
        <w:rPr>
          <w:rStyle w:val="Char7"/>
          <w:rFonts w:hint="cs"/>
        </w:rPr>
        <w:sym w:font="AGA Arabesque" w:char="F072"/>
      </w:r>
      <w:r w:rsidRPr="00F705D5">
        <w:rPr>
          <w:rStyle w:val="Char7"/>
          <w:rFonts w:hint="cs"/>
          <w:rtl/>
        </w:rPr>
        <w:t xml:space="preserve"> به مخالفت برخیزد و راهی غیر از راه مؤمنان در پیش گیرد وی را به آنچه روی خود را به آن سو کرده واگذاریم و به دوزخش کشانیم و چه بازگشتگاه بدی است</w:t>
      </w:r>
      <w:r w:rsidRPr="00F346F5">
        <w:rPr>
          <w:rStyle w:val="Char8"/>
          <w:rtl/>
        </w:rPr>
        <w:t>»</w:t>
      </w:r>
      <w:r w:rsidRPr="00CB546E">
        <w:rPr>
          <w:rStyle w:val="Char4"/>
          <w:rFonts w:hint="cs"/>
          <w:rtl/>
        </w:rPr>
        <w:t>.</w:t>
      </w:r>
    </w:p>
    <w:p w:rsidR="0063251B" w:rsidRDefault="0063251B" w:rsidP="00AB7623">
      <w:pPr>
        <w:pStyle w:val="a8"/>
        <w:rPr>
          <w:rtl/>
        </w:rPr>
      </w:pPr>
      <w:r>
        <w:rPr>
          <w:rFonts w:hint="cs"/>
          <w:rtl/>
        </w:rPr>
        <w:t>برطبق این آیه راه مؤمنان همان اجماع مؤمنان بر یک مسئله می‌باشد.</w:t>
      </w:r>
    </w:p>
    <w:p w:rsidR="0063251B" w:rsidRDefault="0063251B" w:rsidP="00960E98">
      <w:pPr>
        <w:widowControl w:val="0"/>
        <w:numPr>
          <w:ilvl w:val="0"/>
          <w:numId w:val="24"/>
        </w:numPr>
        <w:jc w:val="both"/>
        <w:rPr>
          <w:lang w:bidi="fa-IR"/>
        </w:rPr>
      </w:pPr>
      <w:r w:rsidRPr="00CB546E">
        <w:rPr>
          <w:rStyle w:val="Char4"/>
          <w:rFonts w:hint="cs"/>
          <w:rtl/>
        </w:rPr>
        <w:t xml:space="preserve">قیاس: خداوند می‌فرماید: </w:t>
      </w:r>
      <w:r w:rsidR="00FB7DB9" w:rsidRPr="00FB7DB9">
        <w:rPr>
          <w:rStyle w:val="Char8"/>
          <w:rFonts w:hint="cs"/>
          <w:rtl/>
        </w:rPr>
        <w:t>﴿</w:t>
      </w:r>
      <w:r w:rsidR="00F705D5" w:rsidRPr="00F705D5">
        <w:rPr>
          <w:rStyle w:val="Chard"/>
          <w:rFonts w:hint="eastAsia"/>
          <w:rtl/>
        </w:rPr>
        <w:t>فَ</w:t>
      </w:r>
      <w:r w:rsidR="00F705D5" w:rsidRPr="00F705D5">
        <w:rPr>
          <w:rStyle w:val="Chard"/>
          <w:rFonts w:hint="cs"/>
          <w:rtl/>
        </w:rPr>
        <w:t>ٱ</w:t>
      </w:r>
      <w:r w:rsidR="00F705D5" w:rsidRPr="00F705D5">
        <w:rPr>
          <w:rStyle w:val="Chard"/>
          <w:rFonts w:hint="eastAsia"/>
          <w:rtl/>
        </w:rPr>
        <w:t>ع</w:t>
      </w:r>
      <w:r w:rsidR="00F705D5" w:rsidRPr="00F705D5">
        <w:rPr>
          <w:rStyle w:val="Chard"/>
          <w:rFonts w:hint="cs"/>
          <w:rtl/>
        </w:rPr>
        <w:t>ۡ</w:t>
      </w:r>
      <w:r w:rsidR="00F705D5" w:rsidRPr="00F705D5">
        <w:rPr>
          <w:rStyle w:val="Chard"/>
          <w:rFonts w:hint="eastAsia"/>
          <w:rtl/>
        </w:rPr>
        <w:t>تَبِرُواْ</w:t>
      </w:r>
      <w:r w:rsidR="00F705D5" w:rsidRPr="00F705D5">
        <w:rPr>
          <w:rStyle w:val="Chard"/>
          <w:rtl/>
        </w:rPr>
        <w:t xml:space="preserve"> </w:t>
      </w:r>
      <w:r w:rsidR="00F705D5" w:rsidRPr="00F705D5">
        <w:rPr>
          <w:rStyle w:val="Chard"/>
          <w:rFonts w:hint="eastAsia"/>
          <w:rtl/>
        </w:rPr>
        <w:t>يَ</w:t>
      </w:r>
      <w:r w:rsidR="00F705D5" w:rsidRPr="00F705D5">
        <w:rPr>
          <w:rStyle w:val="Chard"/>
          <w:rFonts w:hint="cs"/>
          <w:rtl/>
        </w:rPr>
        <w:t>ٰٓ</w:t>
      </w:r>
      <w:r w:rsidR="00F705D5" w:rsidRPr="00F705D5">
        <w:rPr>
          <w:rStyle w:val="Chard"/>
          <w:rFonts w:hint="eastAsia"/>
          <w:rtl/>
        </w:rPr>
        <w:t>أُوْلِي</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أَب</w:t>
      </w:r>
      <w:r w:rsidR="00F705D5" w:rsidRPr="00F705D5">
        <w:rPr>
          <w:rStyle w:val="Chard"/>
          <w:rFonts w:hint="cs"/>
          <w:rtl/>
        </w:rPr>
        <w:t>ۡ</w:t>
      </w:r>
      <w:r w:rsidR="00F705D5" w:rsidRPr="00F705D5">
        <w:rPr>
          <w:rStyle w:val="Chard"/>
          <w:rFonts w:hint="eastAsia"/>
          <w:rtl/>
        </w:rPr>
        <w:t>صَ</w:t>
      </w:r>
      <w:r w:rsidR="00F705D5" w:rsidRPr="00F705D5">
        <w:rPr>
          <w:rStyle w:val="Chard"/>
          <w:rFonts w:hint="cs"/>
          <w:rtl/>
        </w:rPr>
        <w:t>ٰ</w:t>
      </w:r>
      <w:r w:rsidR="00F705D5" w:rsidRPr="00F705D5">
        <w:rPr>
          <w:rStyle w:val="Chard"/>
          <w:rFonts w:hint="eastAsia"/>
          <w:rtl/>
        </w:rPr>
        <w:t>رِ</w:t>
      </w:r>
      <w:r w:rsidR="00FB7DB9" w:rsidRPr="00FB7DB9">
        <w:rPr>
          <w:rStyle w:val="Char8"/>
          <w:rFonts w:hint="cs"/>
          <w:rtl/>
        </w:rPr>
        <w:t>﴾</w:t>
      </w:r>
      <w:r w:rsidRPr="00CB546E">
        <w:rPr>
          <w:rStyle w:val="Char4"/>
          <w:rFonts w:hint="cs"/>
          <w:rtl/>
        </w:rPr>
        <w:t xml:space="preserve"> </w:t>
      </w:r>
      <w:r w:rsidRPr="00FB7DB9">
        <w:rPr>
          <w:rStyle w:val="Char6"/>
          <w:rFonts w:hint="cs"/>
          <w:rtl/>
        </w:rPr>
        <w:t xml:space="preserve">[الحشر: 2] </w:t>
      </w:r>
      <w:r w:rsidRPr="00F346F5">
        <w:rPr>
          <w:rStyle w:val="Char8"/>
          <w:rtl/>
        </w:rPr>
        <w:t>«</w:t>
      </w:r>
      <w:r w:rsidRPr="00F705D5">
        <w:rPr>
          <w:rStyle w:val="Char7"/>
          <w:rFonts w:hint="cs"/>
          <w:rtl/>
        </w:rPr>
        <w:t>ای صاحبان بصیرت و اندیشه! پند و عبرت گیرید</w:t>
      </w:r>
      <w:r w:rsidRPr="00F346F5">
        <w:rPr>
          <w:rStyle w:val="Char8"/>
          <w:rtl/>
        </w:rPr>
        <w:t>»</w:t>
      </w:r>
      <w:r w:rsidRPr="00CB546E">
        <w:rPr>
          <w:rStyle w:val="Char4"/>
          <w:rFonts w:hint="cs"/>
          <w:rtl/>
        </w:rPr>
        <w:t>.</w:t>
      </w:r>
    </w:p>
    <w:p w:rsidR="0063251B" w:rsidRPr="00960E98" w:rsidRDefault="0063251B" w:rsidP="00960E98">
      <w:pPr>
        <w:pStyle w:val="a8"/>
        <w:widowControl w:val="0"/>
        <w:spacing w:line="240" w:lineRule="auto"/>
        <w:rPr>
          <w:spacing w:val="-4"/>
          <w:rtl/>
        </w:rPr>
      </w:pPr>
      <w:r w:rsidRPr="00960E98">
        <w:rPr>
          <w:rFonts w:hint="cs"/>
          <w:spacing w:val="-4"/>
          <w:rtl/>
        </w:rPr>
        <w:t>قرآن کریم بسیاری از موارد دین را مطرح کرده و در کنار آن‌ها امر به پیروی از سنت، اجماع و اعتماد بر قیاس در وقت حاجت کرده است و پیروی و عمل به این مصادر، پیروی و عمل‌کردن به قرآن است</w:t>
      </w:r>
      <w:r w:rsidRPr="00960E98">
        <w:rPr>
          <w:rFonts w:hint="cs"/>
          <w:spacing w:val="-4"/>
          <w:vertAlign w:val="superscript"/>
          <w:rtl/>
        </w:rPr>
        <w:t>(</w:t>
      </w:r>
      <w:r w:rsidRPr="00960E98">
        <w:rPr>
          <w:rStyle w:val="FootnoteReference"/>
          <w:spacing w:val="-4"/>
          <w:rtl/>
        </w:rPr>
        <w:footnoteReference w:id="606"/>
      </w:r>
      <w:r w:rsidRPr="00960E98">
        <w:rPr>
          <w:rFonts w:hint="cs"/>
          <w:spacing w:val="-4"/>
          <w:vertAlign w:val="superscript"/>
          <w:rtl/>
        </w:rPr>
        <w:t>)</w:t>
      </w:r>
      <w:r w:rsidRPr="00960E98">
        <w:rPr>
          <w:rFonts w:hint="cs"/>
          <w:spacing w:val="-4"/>
          <w:rtl/>
        </w:rPr>
        <w:t>.</w:t>
      </w:r>
    </w:p>
    <w:p w:rsidR="0063251B" w:rsidRDefault="0063251B" w:rsidP="00960E98">
      <w:pPr>
        <w:pStyle w:val="a8"/>
        <w:widowControl w:val="0"/>
        <w:spacing w:line="240" w:lineRule="auto"/>
        <w:rPr>
          <w:rtl/>
        </w:rPr>
      </w:pPr>
      <w:r>
        <w:rPr>
          <w:rFonts w:hint="cs"/>
          <w:rtl/>
        </w:rPr>
        <w:t>به خاطر عدم وجود همه‌ی موارد و دستورات دینی در قرآن و سنت، خداوند امت اسلامی را از همان صدر اول اسلام به سوی وسایل دیگری که از قرآن و سنت استمداد می‌گرفتند، هدایت کرد و این اسباب و وسایل مواردی مثل قیاس، اجماع، استحسان، استصحاب، سد الذرائع، مصالح المر</w:t>
      </w:r>
      <w:r w:rsidRPr="002A3835">
        <w:rPr>
          <w:rFonts w:cs="B Badr" w:hint="cs"/>
          <w:rtl/>
        </w:rPr>
        <w:t>سلة</w:t>
      </w:r>
      <w:r>
        <w:rPr>
          <w:rFonts w:hint="cs"/>
          <w:rtl/>
        </w:rPr>
        <w:t>، شرع من قبلنا و... بود که علمای اسلام با استناد به آن‌ها و استمداد از قرآن و سنت فتوای شرعی را صادر می‌کردند.</w:t>
      </w:r>
    </w:p>
    <w:p w:rsidR="0063251B" w:rsidRPr="00960E98" w:rsidRDefault="0063251B" w:rsidP="00960E98">
      <w:pPr>
        <w:pStyle w:val="a8"/>
        <w:spacing w:line="240" w:lineRule="auto"/>
        <w:rPr>
          <w:spacing w:val="-4"/>
          <w:rtl/>
        </w:rPr>
      </w:pPr>
      <w:r w:rsidRPr="00960E98">
        <w:rPr>
          <w:rFonts w:hint="cs"/>
          <w:spacing w:val="-4"/>
          <w:rtl/>
        </w:rPr>
        <w:t>پس از روی جهالت و نادانی است، کسی که بگوید مصدر تشریع فقط قرآن است و آن برایمان کافی است و نیازی به سنت ندارد، بله قرآن اصل اصول تشریع است ولی بی‌نیاز از احادیث نمی‌باشد و این حرف را کسی که یک ذره علم داشته باشد به زبان نمی‌آورد، چه برسد به مدعیان علم و اندیشه.</w:t>
      </w:r>
    </w:p>
    <w:p w:rsidR="0063251B" w:rsidRDefault="0063251B" w:rsidP="00960E98">
      <w:pPr>
        <w:pStyle w:val="a8"/>
        <w:spacing w:line="240" w:lineRule="auto"/>
        <w:rPr>
          <w:rtl/>
        </w:rPr>
      </w:pPr>
      <w:r>
        <w:rPr>
          <w:rFonts w:hint="cs"/>
          <w:rtl/>
        </w:rPr>
        <w:t>ادعای بی‌نیازی قرآن از سنت نبوی، سبب محدودکردن قرآن و محروم‌کردن امت از بهرمندیش از قرآن است</w:t>
      </w:r>
      <w:r w:rsidRPr="00386F27">
        <w:rPr>
          <w:rFonts w:hint="cs"/>
          <w:vertAlign w:val="superscript"/>
          <w:rtl/>
        </w:rPr>
        <w:t>(</w:t>
      </w:r>
      <w:r>
        <w:rPr>
          <w:rStyle w:val="FootnoteReference"/>
          <w:rtl/>
        </w:rPr>
        <w:footnoteReference w:id="607"/>
      </w:r>
      <w:r w:rsidRPr="00386F27">
        <w:rPr>
          <w:rFonts w:hint="cs"/>
          <w:vertAlign w:val="superscript"/>
          <w:rtl/>
        </w:rPr>
        <w:t>)</w:t>
      </w:r>
      <w:r>
        <w:rPr>
          <w:rFonts w:hint="cs"/>
          <w:rtl/>
        </w:rPr>
        <w:t>.</w:t>
      </w:r>
    </w:p>
    <w:p w:rsidR="0063251B" w:rsidRDefault="0063251B" w:rsidP="00960E98">
      <w:pPr>
        <w:pStyle w:val="a8"/>
        <w:spacing w:line="240" w:lineRule="auto"/>
        <w:rPr>
          <w:rtl/>
        </w:rPr>
      </w:pPr>
      <w:r>
        <w:rPr>
          <w:rFonts w:hint="cs"/>
          <w:rtl/>
        </w:rPr>
        <w:t>مصطفی السباعی می‌گوید: قرآن کریم حاوی اصول دین و پایه‌های احکام عمومی است، برخی را به صورت روشن بیان کرده و برخی را برای پیامبر خدا گذاشته است، مادامی که خداوند پیامبرش را روشنگر احاد دین برای مردم فرستاده و اطاعت از او را بر آن واجب گردانیده روشنگری او روشنگری قرآن محسوب می‌شود. به این خاطر است احکام شریعت برگرفته از کتاب و سنت و ملحقات آن دو یعنی اجماع و قیاس، احکامی از کتاب خدا محسوب می‌شود یا به صورت واضح و روشن و یا به صورت دلالت و اشاره از کتاب خدا گرفته شده‌اند، پس منافاتی بین حجیت سنت و روشنگری قرآن برای همه چیز وجود ندارد</w:t>
      </w:r>
      <w:r w:rsidRPr="00386F27">
        <w:rPr>
          <w:rFonts w:hint="cs"/>
          <w:vertAlign w:val="superscript"/>
          <w:rtl/>
        </w:rPr>
        <w:t>(</w:t>
      </w:r>
      <w:r>
        <w:rPr>
          <w:rStyle w:val="FootnoteReference"/>
          <w:rtl/>
        </w:rPr>
        <w:footnoteReference w:id="608"/>
      </w:r>
      <w:r w:rsidRPr="00386F27">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امام شافعی می‌فرماید: «هیچ گرفتاری برای کسی پیش نمی‌آید، مگر این که در کتاب خدا راه هدایتی برای او قرار داده شده است، خداوند می‌فرماید: </w:t>
      </w:r>
      <w:r w:rsidR="00FB7DB9" w:rsidRPr="00FB7DB9">
        <w:rPr>
          <w:rStyle w:val="Char8"/>
          <w:rFonts w:hint="cs"/>
          <w:rtl/>
        </w:rPr>
        <w:t>﴿</w:t>
      </w:r>
      <w:r w:rsidR="00F705D5" w:rsidRPr="00F705D5">
        <w:rPr>
          <w:rStyle w:val="Chard"/>
          <w:rFonts w:hint="eastAsia"/>
          <w:rtl/>
        </w:rPr>
        <w:t>وَنَزَّل</w:t>
      </w:r>
      <w:r w:rsidR="00F705D5" w:rsidRPr="00F705D5">
        <w:rPr>
          <w:rStyle w:val="Chard"/>
          <w:rFonts w:hint="cs"/>
          <w:rtl/>
        </w:rPr>
        <w:t>ۡ</w:t>
      </w:r>
      <w:r w:rsidR="00F705D5" w:rsidRPr="00F705D5">
        <w:rPr>
          <w:rStyle w:val="Chard"/>
          <w:rFonts w:hint="eastAsia"/>
          <w:rtl/>
        </w:rPr>
        <w:t>نَا</w:t>
      </w:r>
      <w:r w:rsidR="00F705D5" w:rsidRPr="00F705D5">
        <w:rPr>
          <w:rStyle w:val="Chard"/>
          <w:rtl/>
        </w:rPr>
        <w:t xml:space="preserve"> </w:t>
      </w:r>
      <w:r w:rsidR="00F705D5" w:rsidRPr="00F705D5">
        <w:rPr>
          <w:rStyle w:val="Chard"/>
          <w:rFonts w:hint="eastAsia"/>
          <w:rtl/>
        </w:rPr>
        <w:t>عَلَي</w:t>
      </w:r>
      <w:r w:rsidR="00F705D5" w:rsidRPr="00F705D5">
        <w:rPr>
          <w:rStyle w:val="Chard"/>
          <w:rFonts w:hint="cs"/>
          <w:rtl/>
        </w:rPr>
        <w:t>ۡ</w:t>
      </w:r>
      <w:r w:rsidR="00F705D5" w:rsidRPr="00F705D5">
        <w:rPr>
          <w:rStyle w:val="Chard"/>
          <w:rFonts w:hint="eastAsia"/>
          <w:rtl/>
        </w:rPr>
        <w:t>كَ</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كِتَ</w:t>
      </w:r>
      <w:r w:rsidR="00F705D5" w:rsidRPr="00F705D5">
        <w:rPr>
          <w:rStyle w:val="Chard"/>
          <w:rFonts w:hint="cs"/>
          <w:rtl/>
        </w:rPr>
        <w:t>ٰ</w:t>
      </w:r>
      <w:r w:rsidR="00F705D5" w:rsidRPr="00F705D5">
        <w:rPr>
          <w:rStyle w:val="Chard"/>
          <w:rFonts w:hint="eastAsia"/>
          <w:rtl/>
        </w:rPr>
        <w:t>بَ</w:t>
      </w:r>
      <w:r w:rsidR="00F705D5" w:rsidRPr="00F705D5">
        <w:rPr>
          <w:rStyle w:val="Chard"/>
          <w:rtl/>
        </w:rPr>
        <w:t xml:space="preserve"> </w:t>
      </w:r>
      <w:r w:rsidR="00F705D5" w:rsidRPr="00F705D5">
        <w:rPr>
          <w:rStyle w:val="Chard"/>
          <w:rFonts w:hint="eastAsia"/>
          <w:rtl/>
        </w:rPr>
        <w:t>تِب</w:t>
      </w:r>
      <w:r w:rsidR="00F705D5" w:rsidRPr="00F705D5">
        <w:rPr>
          <w:rStyle w:val="Chard"/>
          <w:rFonts w:hint="cs"/>
          <w:rtl/>
        </w:rPr>
        <w:t>ۡ</w:t>
      </w:r>
      <w:r w:rsidR="00F705D5" w:rsidRPr="00F705D5">
        <w:rPr>
          <w:rStyle w:val="Chard"/>
          <w:rFonts w:hint="eastAsia"/>
          <w:rtl/>
        </w:rPr>
        <w:t>يَ</w:t>
      </w:r>
      <w:r w:rsidR="00F705D5" w:rsidRPr="00F705D5">
        <w:rPr>
          <w:rStyle w:val="Chard"/>
          <w:rFonts w:hint="cs"/>
          <w:rtl/>
        </w:rPr>
        <w:t>ٰ</w:t>
      </w:r>
      <w:r w:rsidR="00F705D5" w:rsidRPr="00F705D5">
        <w:rPr>
          <w:rStyle w:val="Chard"/>
          <w:rFonts w:hint="eastAsia"/>
          <w:rtl/>
        </w:rPr>
        <w:t>ن</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eastAsia"/>
          <w:rtl/>
        </w:rPr>
        <w:t>لِّكُلِّ</w:t>
      </w:r>
      <w:r w:rsidR="00F705D5" w:rsidRPr="00F705D5">
        <w:rPr>
          <w:rStyle w:val="Chard"/>
          <w:rtl/>
        </w:rPr>
        <w:t xml:space="preserve"> </w:t>
      </w:r>
      <w:r w:rsidR="00F705D5" w:rsidRPr="00F705D5">
        <w:rPr>
          <w:rStyle w:val="Chard"/>
          <w:rFonts w:hint="eastAsia"/>
          <w:rtl/>
        </w:rPr>
        <w:t>شَي</w:t>
      </w:r>
      <w:r w:rsidR="00F705D5" w:rsidRPr="00F705D5">
        <w:rPr>
          <w:rStyle w:val="Chard"/>
          <w:rFonts w:hint="cs"/>
          <w:rtl/>
        </w:rPr>
        <w:t>ۡ</w:t>
      </w:r>
      <w:r w:rsidR="00F705D5" w:rsidRPr="00F705D5">
        <w:rPr>
          <w:rStyle w:val="Chard"/>
          <w:rFonts w:hint="eastAsia"/>
          <w:rtl/>
        </w:rPr>
        <w:t>ء</w:t>
      </w:r>
      <w:r w:rsidR="00F705D5" w:rsidRPr="00F705D5">
        <w:rPr>
          <w:rStyle w:val="Chard"/>
          <w:rFonts w:hint="cs"/>
          <w:rtl/>
        </w:rPr>
        <w:t>ٖ</w:t>
      </w:r>
      <w:r w:rsidR="00FB7DB9" w:rsidRPr="00FB7DB9">
        <w:rPr>
          <w:rStyle w:val="Char8"/>
          <w:rFonts w:hint="cs"/>
          <w:rtl/>
        </w:rPr>
        <w:t>﴾</w:t>
      </w:r>
      <w:r w:rsidR="00FB7DB9">
        <w:rPr>
          <w:rFonts w:ascii="Traditional Arabic" w:hAnsi="Traditional Arabic" w:cs="Traditional Arabic" w:hint="cs"/>
          <w:rtl/>
        </w:rPr>
        <w:t xml:space="preserve"> </w:t>
      </w:r>
      <w:r w:rsidRPr="00FB7DB9">
        <w:rPr>
          <w:rStyle w:val="Char6"/>
          <w:rFonts w:hint="cs"/>
          <w:rtl/>
        </w:rPr>
        <w:t>[النحل: 89]</w:t>
      </w:r>
      <w:r w:rsidRPr="00386F27">
        <w:rPr>
          <w:rFonts w:hint="cs"/>
          <w:vertAlign w:val="superscript"/>
          <w:rtl/>
        </w:rPr>
        <w:t>(</w:t>
      </w:r>
      <w:r>
        <w:rPr>
          <w:rStyle w:val="FootnoteReference"/>
          <w:rtl/>
        </w:rPr>
        <w:footnoteReference w:id="609"/>
      </w:r>
      <w:r w:rsidRPr="00386F27">
        <w:rPr>
          <w:rFonts w:hint="cs"/>
          <w:vertAlign w:val="superscript"/>
          <w:rtl/>
        </w:rPr>
        <w:t>)</w:t>
      </w:r>
      <w:r>
        <w:rPr>
          <w:rFonts w:hint="cs"/>
          <w:rtl/>
        </w:rPr>
        <w:t xml:space="preserve"> بیان و روشنگری شامل معانی وسیعی که اصول مشترک و شاخه‌های زیادی دارد، می‌شود. تمام آنچه خداوند در قرآن برای بندگی بندگان خود روشن کرده، همگی به صورتی از صورت‌ها جزء حکم او به حساب می‌آیند».</w:t>
      </w:r>
    </w:p>
    <w:p w:rsidR="00F705D5" w:rsidRDefault="00F705D5" w:rsidP="00AB7623">
      <w:pPr>
        <w:pStyle w:val="a8"/>
        <w:rPr>
          <w:rtl/>
        </w:rPr>
        <w:sectPr w:rsidR="00F705D5" w:rsidSect="00863559">
          <w:headerReference w:type="default" r:id="rId47"/>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86" w:name="_Toc313152226"/>
      <w:bookmarkStart w:id="187" w:name="_Toc382955453"/>
      <w:r>
        <w:rPr>
          <w:rFonts w:hint="cs"/>
          <w:rtl/>
        </w:rPr>
        <w:t>4-6- عدم تعارض اخبار آحاد با قرآن</w:t>
      </w:r>
      <w:bookmarkEnd w:id="186"/>
      <w:bookmarkEnd w:id="187"/>
    </w:p>
    <w:p w:rsidR="0063251B" w:rsidRDefault="0063251B" w:rsidP="00960E98">
      <w:pPr>
        <w:pStyle w:val="a8"/>
        <w:spacing w:line="240" w:lineRule="auto"/>
        <w:rPr>
          <w:rtl/>
        </w:rPr>
      </w:pPr>
      <w:r>
        <w:rPr>
          <w:rFonts w:hint="cs"/>
          <w:rtl/>
        </w:rPr>
        <w:t>اگر بخواهیم اخبار متواتر لفظی را حساب نمائیم، می‌بینیم که حقیقتاً خیلی کم هستند ولی اخبار متواتر معنوی زیادند و با وجود این اکثر سنت نبوی از طریق اخبار آحاد به ما رسیده و کسانی که در خبر آحاد شک می‌کنند، در حقیقت نسبت به قسمت اعظم سنت نبوی دچار شک شده‌اند و وقتی ما به احادیث آحاد نگاه کنیم، می‌بینیم که حدود 28 مورد از مسائل اعتقاد در احادیث آحاد بحث شده‌اند که آن‌ها را به ترتیب در زیر می‌آوریم:</w:t>
      </w:r>
    </w:p>
    <w:p w:rsidR="00F705D5" w:rsidRDefault="0063251B" w:rsidP="00960E98">
      <w:pPr>
        <w:pStyle w:val="a0"/>
        <w:numPr>
          <w:ilvl w:val="0"/>
          <w:numId w:val="48"/>
        </w:numPr>
        <w:ind w:left="738" w:hanging="454"/>
      </w:pPr>
      <w:r w:rsidRPr="00CB546E">
        <w:rPr>
          <w:rStyle w:val="Char4"/>
          <w:rFonts w:hint="cs"/>
          <w:rtl/>
        </w:rPr>
        <w:t xml:space="preserve">نبوت آدم </w:t>
      </w:r>
      <w:r w:rsidRPr="00CB546E">
        <w:rPr>
          <w:rStyle w:val="Char4"/>
          <w:rFonts w:hint="cs"/>
        </w:rPr>
        <w:sym w:font="AGA Arabesque" w:char="F075"/>
      </w:r>
      <w:r w:rsidRPr="00CB546E">
        <w:rPr>
          <w:rStyle w:val="Char4"/>
          <w:rFonts w:hint="cs"/>
          <w:rtl/>
        </w:rPr>
        <w:t xml:space="preserve"> وعده‌ای دیگر از پیامبران</w:t>
      </w:r>
      <w:r w:rsidR="00F705D5">
        <w:rPr>
          <w:rStyle w:val="Char4"/>
          <w:rFonts w:hint="cs"/>
          <w:rtl/>
        </w:rPr>
        <w:t xml:space="preserve"> </w:t>
      </w:r>
      <w:r w:rsidR="00CB546E" w:rsidRPr="00F705D5">
        <w:rPr>
          <w:rFonts w:cs="CTraditional Arabic" w:hint="cs"/>
          <w:rtl/>
        </w:rPr>
        <w:t>‡</w:t>
      </w:r>
      <w:r w:rsidRPr="00CB546E">
        <w:rPr>
          <w:rStyle w:val="Char4"/>
          <w:rFonts w:hint="cs"/>
          <w:rtl/>
        </w:rPr>
        <w:t xml:space="preserve"> که در قرآن نامی از آن‌ها برده نشده است.</w:t>
      </w:r>
    </w:p>
    <w:p w:rsidR="00F705D5" w:rsidRDefault="0063251B" w:rsidP="00960E98">
      <w:pPr>
        <w:pStyle w:val="a0"/>
        <w:numPr>
          <w:ilvl w:val="0"/>
          <w:numId w:val="48"/>
        </w:numPr>
        <w:ind w:left="738" w:hanging="454"/>
      </w:pPr>
      <w:r w:rsidRPr="00CB546E">
        <w:rPr>
          <w:rStyle w:val="Char4"/>
          <w:rFonts w:hint="cs"/>
          <w:rtl/>
        </w:rPr>
        <w:t xml:space="preserve">افضلیت پیامبر </w:t>
      </w:r>
      <w:r w:rsidRPr="00CB546E">
        <w:rPr>
          <w:rStyle w:val="Char4"/>
          <w:rFonts w:hint="cs"/>
        </w:rPr>
        <w:sym w:font="AGA Arabesque" w:char="F072"/>
      </w:r>
      <w:r w:rsidRPr="00CB546E">
        <w:rPr>
          <w:rStyle w:val="Char4"/>
          <w:rFonts w:hint="cs"/>
          <w:rtl/>
        </w:rPr>
        <w:t xml:space="preserve"> بر سایر پیامبران</w:t>
      </w:r>
      <w:r w:rsidR="00F705D5">
        <w:rPr>
          <w:rStyle w:val="Char4"/>
          <w:rFonts w:hint="cs"/>
          <w:rtl/>
        </w:rPr>
        <w:t xml:space="preserve"> </w:t>
      </w:r>
      <w:r w:rsidRPr="00F705D5">
        <w:rPr>
          <w:rFonts w:cs="CTraditional Arabic" w:hint="cs"/>
          <w:rtl/>
        </w:rPr>
        <w:t>‡</w:t>
      </w:r>
      <w:r w:rsidRPr="00CB546E">
        <w:rPr>
          <w:rStyle w:val="Char4"/>
          <w:rFonts w:hint="cs"/>
          <w:rtl/>
        </w:rPr>
        <w:t>.</w:t>
      </w:r>
    </w:p>
    <w:p w:rsidR="00F705D5" w:rsidRDefault="0063251B" w:rsidP="00960E98">
      <w:pPr>
        <w:pStyle w:val="a0"/>
        <w:numPr>
          <w:ilvl w:val="0"/>
          <w:numId w:val="48"/>
        </w:numPr>
        <w:ind w:left="738" w:hanging="454"/>
      </w:pPr>
      <w:r w:rsidRPr="00CB546E">
        <w:rPr>
          <w:rStyle w:val="Char4"/>
          <w:rFonts w:hint="cs"/>
          <w:rtl/>
        </w:rPr>
        <w:t xml:space="preserve">شفاعت عظمای پیامبر </w:t>
      </w:r>
      <w:r w:rsidRPr="00CB546E">
        <w:rPr>
          <w:rStyle w:val="Char4"/>
          <w:rFonts w:hint="cs"/>
        </w:rPr>
        <w:sym w:font="AGA Arabesque" w:char="F072"/>
      </w:r>
      <w:r w:rsidRPr="00CB546E">
        <w:rPr>
          <w:rStyle w:val="Char4"/>
          <w:rFonts w:hint="cs"/>
          <w:rtl/>
        </w:rPr>
        <w:t xml:space="preserve"> در محشر</w:t>
      </w:r>
      <w:r>
        <w:rPr>
          <w:rFonts w:hint="cs"/>
          <w:rtl/>
        </w:rPr>
        <w:t>.</w:t>
      </w:r>
    </w:p>
    <w:p w:rsidR="00F705D5" w:rsidRDefault="0063251B" w:rsidP="00960E98">
      <w:pPr>
        <w:pStyle w:val="a0"/>
        <w:numPr>
          <w:ilvl w:val="0"/>
          <w:numId w:val="48"/>
        </w:numPr>
        <w:ind w:left="738" w:hanging="454"/>
      </w:pPr>
      <w:r w:rsidRPr="00CB546E">
        <w:rPr>
          <w:rStyle w:val="Char4"/>
          <w:rFonts w:hint="cs"/>
          <w:rtl/>
        </w:rPr>
        <w:t xml:space="preserve">شفاعت پیامبر </w:t>
      </w:r>
      <w:r w:rsidRPr="00CB546E">
        <w:rPr>
          <w:rStyle w:val="Char4"/>
          <w:rFonts w:hint="cs"/>
        </w:rPr>
        <w:sym w:font="AGA Arabesque" w:char="F072"/>
      </w:r>
      <w:r w:rsidRPr="00CB546E">
        <w:rPr>
          <w:rStyle w:val="Char4"/>
          <w:rFonts w:hint="cs"/>
          <w:rtl/>
        </w:rPr>
        <w:t xml:space="preserve"> برای اهل کبائر.</w:t>
      </w:r>
    </w:p>
    <w:p w:rsidR="0063251B" w:rsidRDefault="0063251B" w:rsidP="00960E98">
      <w:pPr>
        <w:pStyle w:val="a0"/>
        <w:numPr>
          <w:ilvl w:val="0"/>
          <w:numId w:val="48"/>
        </w:numPr>
        <w:ind w:left="738" w:hanging="454"/>
      </w:pPr>
      <w:r w:rsidRPr="00CB546E">
        <w:rPr>
          <w:rStyle w:val="Char4"/>
          <w:rFonts w:hint="cs"/>
          <w:rtl/>
        </w:rPr>
        <w:t xml:space="preserve">معجزات پیامبر </w:t>
      </w:r>
      <w:r w:rsidRPr="00CB546E">
        <w:rPr>
          <w:rStyle w:val="Char4"/>
          <w:rFonts w:hint="cs"/>
        </w:rPr>
        <w:sym w:font="AGA Arabesque" w:char="F072"/>
      </w:r>
      <w:r w:rsidRPr="00CB546E">
        <w:rPr>
          <w:rStyle w:val="Char4"/>
          <w:rFonts w:hint="cs"/>
          <w:rtl/>
        </w:rPr>
        <w:t xml:space="preserve"> - به غیر از قرآن – مثل: دونیم‌شدن ماه، از دست مبارکش آب بیرون‌آمدن و... و دونیم‌شدن ماه هرچند در قرآن بحث شده ولی آن را تأویل می‌کنند.</w:t>
      </w:r>
    </w:p>
    <w:p w:rsidR="0063251B" w:rsidRDefault="0063251B" w:rsidP="00960E98">
      <w:pPr>
        <w:pStyle w:val="a0"/>
      </w:pPr>
      <w:r w:rsidRPr="00CB546E">
        <w:rPr>
          <w:rStyle w:val="Char4"/>
          <w:rFonts w:hint="cs"/>
          <w:rtl/>
        </w:rPr>
        <w:t>احادیثی که در مورد آغاز آفرینش، صفات ملائکه، جان، بهشت و جهنم می‌باشد، از بهشت‌آمدن سنگ حجرالأسود</w:t>
      </w:r>
      <w:r>
        <w:rPr>
          <w:rFonts w:hint="cs"/>
          <w:rtl/>
        </w:rPr>
        <w:t>.</w:t>
      </w:r>
    </w:p>
    <w:p w:rsidR="0063251B" w:rsidRDefault="0063251B" w:rsidP="00960E98">
      <w:pPr>
        <w:pStyle w:val="a0"/>
      </w:pPr>
      <w:r w:rsidRPr="00CB546E">
        <w:rPr>
          <w:rStyle w:val="Char4"/>
          <w:rFonts w:hint="cs"/>
          <w:rtl/>
        </w:rPr>
        <w:t xml:space="preserve">خصوصیات پیامبر </w:t>
      </w:r>
      <w:r w:rsidRPr="00CB546E">
        <w:rPr>
          <w:rStyle w:val="Char4"/>
          <w:rFonts w:hint="cs"/>
        </w:rPr>
        <w:sym w:font="AGA Arabesque" w:char="F072"/>
      </w:r>
      <w:r w:rsidRPr="00CB546E">
        <w:rPr>
          <w:rStyle w:val="Char4"/>
          <w:rFonts w:hint="cs"/>
          <w:rtl/>
        </w:rPr>
        <w:t xml:space="preserve"> مثل: داخل‌شدن به بهشت و دیدن اکثر اهل بهشت را و اسلام‌آوردن عده‌ای از جنیان و غیره که سیوطی در کتاب (الخصائص الکبری) به طور مفصل در مورد آن‌ها بحث کرده است.</w:t>
      </w:r>
    </w:p>
    <w:p w:rsidR="0063251B" w:rsidRDefault="0063251B" w:rsidP="00960E98">
      <w:pPr>
        <w:pStyle w:val="a0"/>
      </w:pPr>
      <w:r w:rsidRPr="00CB546E">
        <w:rPr>
          <w:rStyle w:val="Char4"/>
          <w:rFonts w:hint="cs"/>
          <w:rtl/>
        </w:rPr>
        <w:t xml:space="preserve">یقین‌داشتن نسبت به این که 10 نفری که پیامبر </w:t>
      </w:r>
      <w:r w:rsidRPr="00CB546E">
        <w:rPr>
          <w:rStyle w:val="Char4"/>
          <w:rFonts w:hint="cs"/>
        </w:rPr>
        <w:sym w:font="AGA Arabesque" w:char="F072"/>
      </w:r>
      <w:r w:rsidRPr="00CB546E">
        <w:rPr>
          <w:rStyle w:val="Char4"/>
          <w:rFonts w:hint="cs"/>
          <w:rtl/>
        </w:rPr>
        <w:t xml:space="preserve"> وعده‌ی بهشتی‌بودن به آن‌ها داده، به بهشت می‌روند</w:t>
      </w:r>
      <w:r>
        <w:rPr>
          <w:rFonts w:hint="cs"/>
          <w:rtl/>
        </w:rPr>
        <w:t>.</w:t>
      </w:r>
    </w:p>
    <w:p w:rsidR="0063251B" w:rsidRDefault="0063251B" w:rsidP="00960E98">
      <w:pPr>
        <w:pStyle w:val="a0"/>
      </w:pPr>
      <w:r w:rsidRPr="00CB546E">
        <w:rPr>
          <w:rStyle w:val="Char4"/>
          <w:rFonts w:hint="cs"/>
          <w:rtl/>
        </w:rPr>
        <w:t>ایمان‌داشتن به سؤال منکر و نکیر در قبر</w:t>
      </w:r>
      <w:r>
        <w:rPr>
          <w:rFonts w:hint="cs"/>
          <w:rtl/>
        </w:rPr>
        <w:t>.</w:t>
      </w:r>
    </w:p>
    <w:p w:rsidR="0063251B" w:rsidRDefault="0063251B" w:rsidP="00960E98">
      <w:pPr>
        <w:pStyle w:val="a0"/>
      </w:pPr>
      <w:r w:rsidRPr="00CB546E">
        <w:rPr>
          <w:rStyle w:val="Char4"/>
          <w:rFonts w:hint="cs"/>
          <w:rtl/>
        </w:rPr>
        <w:t>ایمان‌داشتن به عذاب قبر</w:t>
      </w:r>
      <w:r>
        <w:rPr>
          <w:rFonts w:hint="cs"/>
          <w:rtl/>
        </w:rPr>
        <w:t>.</w:t>
      </w:r>
    </w:p>
    <w:p w:rsidR="0063251B" w:rsidRDefault="0063251B" w:rsidP="00AB7623">
      <w:pPr>
        <w:pStyle w:val="a0"/>
        <w:spacing w:line="250" w:lineRule="auto"/>
      </w:pPr>
      <w:r w:rsidRPr="00CB546E">
        <w:rPr>
          <w:rStyle w:val="Char4"/>
          <w:rFonts w:hint="cs"/>
          <w:rtl/>
        </w:rPr>
        <w:t>ایمان‌داشتن به فشرده‌شدن قبر.</w:t>
      </w:r>
    </w:p>
    <w:p w:rsidR="0063251B" w:rsidRDefault="0063251B" w:rsidP="00AB7623">
      <w:pPr>
        <w:pStyle w:val="a0"/>
        <w:spacing w:line="250" w:lineRule="auto"/>
      </w:pPr>
      <w:r w:rsidRPr="00CB546E">
        <w:rPr>
          <w:rStyle w:val="Char4"/>
          <w:rFonts w:hint="cs"/>
          <w:rtl/>
        </w:rPr>
        <w:t>ایمان‌داشتن به ترازویی که دارای دو کفه است در روز قیامت</w:t>
      </w:r>
      <w:r>
        <w:rPr>
          <w:rFonts w:hint="cs"/>
          <w:rtl/>
        </w:rPr>
        <w:t>.</w:t>
      </w:r>
    </w:p>
    <w:p w:rsidR="0063251B" w:rsidRDefault="0063251B" w:rsidP="00AB7623">
      <w:pPr>
        <w:pStyle w:val="a0"/>
        <w:spacing w:line="250" w:lineRule="auto"/>
      </w:pPr>
      <w:r w:rsidRPr="00CB546E">
        <w:rPr>
          <w:rStyle w:val="Char4"/>
          <w:rFonts w:hint="cs"/>
          <w:rtl/>
        </w:rPr>
        <w:t>ایمان‌داشتن به پل صراط.</w:t>
      </w:r>
    </w:p>
    <w:p w:rsidR="0063251B" w:rsidRDefault="0063251B" w:rsidP="00AB7623">
      <w:pPr>
        <w:pStyle w:val="a0"/>
        <w:spacing w:line="250" w:lineRule="auto"/>
      </w:pPr>
      <w:r w:rsidRPr="00CB546E">
        <w:rPr>
          <w:rStyle w:val="Char4"/>
          <w:rFonts w:hint="cs"/>
          <w:rtl/>
        </w:rPr>
        <w:t>ایمان‌داشتن به حوض کوثر و این که اگر کسی جرعه‌ای از آن بخورد، بعد از آن هرگز تشنه نخواهد شد</w:t>
      </w:r>
      <w:r>
        <w:rPr>
          <w:rFonts w:hint="cs"/>
          <w:rtl/>
        </w:rPr>
        <w:t>.</w:t>
      </w:r>
    </w:p>
    <w:p w:rsidR="0063251B" w:rsidRDefault="0063251B" w:rsidP="00AB7623">
      <w:pPr>
        <w:pStyle w:val="a0"/>
        <w:spacing w:line="250" w:lineRule="auto"/>
      </w:pPr>
      <w:r w:rsidRPr="00CB546E">
        <w:rPr>
          <w:rStyle w:val="Char4"/>
          <w:rFonts w:hint="cs"/>
          <w:rtl/>
        </w:rPr>
        <w:t xml:space="preserve">داخل‌شدن 70 هزار نفر از امت محمد </w:t>
      </w:r>
      <w:r w:rsidRPr="00CB546E">
        <w:rPr>
          <w:rStyle w:val="Char4"/>
          <w:rFonts w:hint="cs"/>
        </w:rPr>
        <w:sym w:font="AGA Arabesque" w:char="F072"/>
      </w:r>
      <w:r w:rsidRPr="00CB546E">
        <w:rPr>
          <w:rStyle w:val="Char4"/>
          <w:rFonts w:hint="cs"/>
          <w:rtl/>
        </w:rPr>
        <w:t xml:space="preserve"> به بهشت بدون حساب و کتاب.</w:t>
      </w:r>
    </w:p>
    <w:p w:rsidR="0063251B" w:rsidRDefault="0063251B" w:rsidP="00AB7623">
      <w:pPr>
        <w:pStyle w:val="a0"/>
        <w:spacing w:line="250" w:lineRule="auto"/>
      </w:pPr>
      <w:r w:rsidRPr="00CB546E">
        <w:rPr>
          <w:rStyle w:val="Char4"/>
          <w:rFonts w:hint="cs"/>
          <w:rtl/>
        </w:rPr>
        <w:t>ایمان‌داشتن به تمامی احادیثی صحیحی که در مورد صفات قیامت و حشر و نشر، آمده‌اند. ولی در قرآن در مورد آن‌ها صحبتی به میان نیامده است</w:t>
      </w:r>
      <w:r>
        <w:rPr>
          <w:rFonts w:hint="cs"/>
          <w:rtl/>
        </w:rPr>
        <w:t>.</w:t>
      </w:r>
    </w:p>
    <w:p w:rsidR="0063251B" w:rsidRDefault="0063251B" w:rsidP="00AB7623">
      <w:pPr>
        <w:pStyle w:val="a0"/>
        <w:spacing w:line="250" w:lineRule="auto"/>
      </w:pPr>
      <w:r w:rsidRPr="00CB546E">
        <w:rPr>
          <w:rStyle w:val="Char4"/>
          <w:rFonts w:hint="cs"/>
          <w:rtl/>
        </w:rPr>
        <w:t>ایمان‌داشتن به قضا و قدر – خیر و شرش – و این که خداوند در همان اول، سعادت یا شقاوت، رزق و اجل انسان را تقدیر کرده است</w:t>
      </w:r>
      <w:r>
        <w:rPr>
          <w:rFonts w:hint="cs"/>
          <w:rtl/>
        </w:rPr>
        <w:t>.</w:t>
      </w:r>
    </w:p>
    <w:p w:rsidR="0063251B" w:rsidRDefault="0063251B" w:rsidP="00AB7623">
      <w:pPr>
        <w:pStyle w:val="a0"/>
        <w:spacing w:line="250" w:lineRule="auto"/>
      </w:pPr>
      <w:r w:rsidRPr="00CB546E">
        <w:rPr>
          <w:rStyle w:val="Char4"/>
          <w:rFonts w:hint="cs"/>
          <w:rtl/>
        </w:rPr>
        <w:t>ایمان‌داشتن به قلم که تقدیرات همه چیز را نوشته است.</w:t>
      </w:r>
    </w:p>
    <w:p w:rsidR="0063251B" w:rsidRDefault="0063251B" w:rsidP="00AB7623">
      <w:pPr>
        <w:pStyle w:val="a0"/>
        <w:spacing w:line="250" w:lineRule="auto"/>
      </w:pPr>
      <w:r w:rsidRPr="00CB546E">
        <w:rPr>
          <w:rStyle w:val="Char4"/>
          <w:rFonts w:hint="cs"/>
          <w:rtl/>
        </w:rPr>
        <w:t>ایمان‌داشتن به این که اهل کبائر – مسلمان – تا ابد در جهنم نمی‌مانند</w:t>
      </w:r>
      <w:r>
        <w:rPr>
          <w:rFonts w:hint="cs"/>
          <w:rtl/>
        </w:rPr>
        <w:t>.</w:t>
      </w:r>
    </w:p>
    <w:p w:rsidR="0063251B" w:rsidRDefault="0063251B" w:rsidP="00AB7623">
      <w:pPr>
        <w:pStyle w:val="a0"/>
        <w:spacing w:line="250" w:lineRule="auto"/>
      </w:pPr>
      <w:r w:rsidRPr="00CB546E">
        <w:rPr>
          <w:rStyle w:val="Char4"/>
          <w:rFonts w:hint="cs"/>
          <w:rtl/>
        </w:rPr>
        <w:t>ایمان‌داشتن به این که ارواح شهداء در سینه دانهای پرندگان در بهشت است</w:t>
      </w:r>
      <w:r>
        <w:rPr>
          <w:rFonts w:hint="cs"/>
          <w:rtl/>
        </w:rPr>
        <w:t>.</w:t>
      </w:r>
    </w:p>
    <w:p w:rsidR="0063251B" w:rsidRDefault="0063251B" w:rsidP="00AB7623">
      <w:pPr>
        <w:pStyle w:val="a0"/>
        <w:spacing w:line="250" w:lineRule="auto"/>
      </w:pPr>
      <w:r w:rsidRPr="00CB546E">
        <w:rPr>
          <w:rStyle w:val="Char4"/>
          <w:rFonts w:hint="cs"/>
          <w:rtl/>
        </w:rPr>
        <w:t>ایمان‌داشتن به این که خداوند خوردن اجساد انبیاء را بر زمین حرام کرده است</w:t>
      </w:r>
      <w:r>
        <w:rPr>
          <w:rFonts w:hint="cs"/>
          <w:rtl/>
        </w:rPr>
        <w:t>.</w:t>
      </w:r>
    </w:p>
    <w:p w:rsidR="0063251B" w:rsidRDefault="0063251B" w:rsidP="00AB7623">
      <w:pPr>
        <w:pStyle w:val="a0"/>
        <w:spacing w:line="250" w:lineRule="auto"/>
      </w:pPr>
      <w:r w:rsidRPr="00CB546E">
        <w:rPr>
          <w:rStyle w:val="Char4"/>
          <w:rFonts w:hint="cs"/>
          <w:rtl/>
        </w:rPr>
        <w:t xml:space="preserve">ایمان‌داشتن به وجود ملائکه‌ای که بر روی زمین می‌گردند و صلوات امت را بر پیامبر </w:t>
      </w:r>
      <w:r w:rsidRPr="00CB546E">
        <w:rPr>
          <w:rStyle w:val="Char4"/>
          <w:rFonts w:hint="cs"/>
        </w:rPr>
        <w:sym w:font="AGA Arabesque" w:char="F072"/>
      </w:r>
      <w:r w:rsidRPr="00CB546E">
        <w:rPr>
          <w:rStyle w:val="Char4"/>
          <w:rFonts w:hint="cs"/>
          <w:rtl/>
        </w:rPr>
        <w:t xml:space="preserve"> می‌رسانند</w:t>
      </w:r>
      <w:r>
        <w:rPr>
          <w:rFonts w:hint="cs"/>
          <w:rtl/>
        </w:rPr>
        <w:t>.</w:t>
      </w:r>
    </w:p>
    <w:p w:rsidR="0063251B" w:rsidRDefault="0063251B" w:rsidP="00AB7623">
      <w:pPr>
        <w:pStyle w:val="a0"/>
        <w:spacing w:line="250" w:lineRule="auto"/>
      </w:pPr>
      <w:r w:rsidRPr="00CB546E">
        <w:rPr>
          <w:rStyle w:val="Char4"/>
          <w:rFonts w:hint="cs"/>
          <w:rtl/>
        </w:rPr>
        <w:t xml:space="preserve">ایمان به همه‌ی علامات قیامت، مثل: خروج مهدی، نزول عیسی </w:t>
      </w:r>
      <w:r w:rsidRPr="00CB546E">
        <w:rPr>
          <w:rStyle w:val="Char4"/>
          <w:rFonts w:hint="cs"/>
        </w:rPr>
        <w:sym w:font="AGA Arabesque" w:char="F075"/>
      </w:r>
      <w:r w:rsidRPr="00CB546E">
        <w:rPr>
          <w:rStyle w:val="Char4"/>
          <w:rFonts w:hint="cs"/>
          <w:rtl/>
        </w:rPr>
        <w:t>، خروج دجال و..</w:t>
      </w:r>
      <w:r>
        <w:rPr>
          <w:rFonts w:hint="cs"/>
          <w:rtl/>
        </w:rPr>
        <w:t>.</w:t>
      </w:r>
    </w:p>
    <w:p w:rsidR="0063251B" w:rsidRDefault="0063251B" w:rsidP="00AB7623">
      <w:pPr>
        <w:pStyle w:val="a0"/>
        <w:spacing w:line="250" w:lineRule="auto"/>
      </w:pPr>
      <w:r w:rsidRPr="00CB546E">
        <w:rPr>
          <w:rStyle w:val="Char4"/>
          <w:rFonts w:hint="cs"/>
          <w:rtl/>
        </w:rPr>
        <w:t>ایمان به سؤال پیامبران در روز محشر از امت‌هایشان در مورد تبلیغ و رساندن دین به آن‌ها</w:t>
      </w:r>
      <w:r>
        <w:rPr>
          <w:rFonts w:hint="cs"/>
          <w:rtl/>
        </w:rPr>
        <w:t>.</w:t>
      </w:r>
    </w:p>
    <w:p w:rsidR="0063251B" w:rsidRDefault="0063251B" w:rsidP="00AB7623">
      <w:pPr>
        <w:pStyle w:val="a0"/>
        <w:spacing w:line="250" w:lineRule="auto"/>
      </w:pPr>
      <w:r w:rsidRPr="00CB546E">
        <w:rPr>
          <w:rStyle w:val="Char4"/>
          <w:rFonts w:hint="cs"/>
          <w:rtl/>
        </w:rPr>
        <w:t>ایمان به حقیقی‌بودن عرش و کرسی و رد مجازی‌بودن آن‌ها</w:t>
      </w:r>
      <w:r>
        <w:rPr>
          <w:rFonts w:hint="cs"/>
          <w:rtl/>
        </w:rPr>
        <w:t>.</w:t>
      </w:r>
    </w:p>
    <w:p w:rsidR="0063251B" w:rsidRDefault="0063251B" w:rsidP="00AB7623">
      <w:pPr>
        <w:pStyle w:val="a0"/>
        <w:spacing w:line="250" w:lineRule="auto"/>
      </w:pPr>
      <w:r w:rsidRPr="00CB546E">
        <w:rPr>
          <w:rStyle w:val="Char4"/>
          <w:rFonts w:hint="cs"/>
          <w:rtl/>
        </w:rPr>
        <w:t xml:space="preserve">ایمان به این که مسلمانان 73 فرقه می‌شوند که به غیر یکی از آن‌ها همگی در گمراهی هستند و آن گروه حق هم کسانی هستند که در عقیده، عبادت و گفتار بر منهج اصحاب رسول خدا </w:t>
      </w:r>
      <w:r w:rsidRPr="00CB546E">
        <w:rPr>
          <w:rStyle w:val="Char4"/>
          <w:rFonts w:hint="cs"/>
        </w:rPr>
        <w:sym w:font="AGA Arabesque" w:char="F072"/>
      </w:r>
      <w:r w:rsidRPr="00CB546E">
        <w:rPr>
          <w:rStyle w:val="Char4"/>
          <w:rFonts w:hint="cs"/>
          <w:rtl/>
        </w:rPr>
        <w:t xml:space="preserve"> حرکت می‌کنند.</w:t>
      </w:r>
    </w:p>
    <w:p w:rsidR="0063251B" w:rsidRPr="00AB7623" w:rsidRDefault="0063251B" w:rsidP="00AB7623">
      <w:pPr>
        <w:pStyle w:val="a0"/>
        <w:spacing w:line="250" w:lineRule="auto"/>
      </w:pPr>
      <w:r w:rsidRPr="00AB7623">
        <w:rPr>
          <w:rStyle w:val="Char4"/>
          <w:rFonts w:hint="cs"/>
          <w:rtl/>
        </w:rPr>
        <w:t>ایمان به تمامی اسماء و صفات خداوند که در سنت صحیح بیان شده، مثل: فوقیه، نزول و غیره</w:t>
      </w:r>
      <w:r w:rsidRPr="00AB7623">
        <w:rPr>
          <w:rFonts w:hint="cs"/>
          <w:rtl/>
        </w:rPr>
        <w:t>.</w:t>
      </w:r>
    </w:p>
    <w:p w:rsidR="0063251B" w:rsidRPr="00AB7623" w:rsidRDefault="0063251B" w:rsidP="00AB7623">
      <w:pPr>
        <w:pStyle w:val="a0"/>
        <w:spacing w:line="250" w:lineRule="auto"/>
      </w:pPr>
      <w:r w:rsidRPr="00AB7623">
        <w:rPr>
          <w:rStyle w:val="Char4"/>
          <w:rFonts w:hint="cs"/>
          <w:rtl/>
        </w:rPr>
        <w:t xml:space="preserve">ایمان به کیفیت اسراء و معراج پیامبر </w:t>
      </w:r>
      <w:r w:rsidRPr="00AB7623">
        <w:rPr>
          <w:rStyle w:val="Char4"/>
          <w:rFonts w:hint="cs"/>
        </w:rPr>
        <w:sym w:font="AGA Arabesque" w:char="F072"/>
      </w:r>
      <w:r w:rsidRPr="00AB7623">
        <w:rPr>
          <w:rStyle w:val="Char4"/>
          <w:rFonts w:hint="cs"/>
          <w:rtl/>
        </w:rPr>
        <w:t xml:space="preserve"> و تمامی آنچه که پیامبر </w:t>
      </w:r>
      <w:r w:rsidRPr="00AB7623">
        <w:rPr>
          <w:rStyle w:val="Char4"/>
          <w:rFonts w:hint="cs"/>
        </w:rPr>
        <w:sym w:font="AGA Arabesque" w:char="F072"/>
      </w:r>
      <w:r w:rsidRPr="00AB7623">
        <w:rPr>
          <w:rStyle w:val="Char4"/>
          <w:rFonts w:hint="cs"/>
          <w:rtl/>
        </w:rPr>
        <w:t xml:space="preserve"> در مورد آن بیان کرده است</w:t>
      </w:r>
      <w:r w:rsidRPr="00AB7623">
        <w:rPr>
          <w:rFonts w:hint="cs"/>
          <w:rtl/>
        </w:rPr>
        <w:t>.</w:t>
      </w:r>
    </w:p>
    <w:p w:rsidR="0063251B" w:rsidRDefault="0063251B" w:rsidP="00960E98">
      <w:pPr>
        <w:pStyle w:val="a8"/>
        <w:spacing w:line="240" w:lineRule="auto"/>
        <w:rPr>
          <w:rtl/>
        </w:rPr>
      </w:pPr>
      <w:r>
        <w:rPr>
          <w:rFonts w:hint="cs"/>
          <w:rtl/>
        </w:rPr>
        <w:t xml:space="preserve">این‌ها مباحثی هستند که جزو اعتقادات اسلامی می‌باشند، ولی از طریق آحاد </w:t>
      </w:r>
      <w:r>
        <w:rPr>
          <w:rFonts w:cs="Times New Roman" w:hint="cs"/>
          <w:rtl/>
        </w:rPr>
        <w:t>–</w:t>
      </w:r>
      <w:r>
        <w:rPr>
          <w:rFonts w:hint="cs"/>
          <w:rtl/>
        </w:rPr>
        <w:t xml:space="preserve"> مشهور، عزیز و غریب </w:t>
      </w:r>
      <w:r>
        <w:rPr>
          <w:rFonts w:cs="Times New Roman" w:hint="cs"/>
          <w:rtl/>
        </w:rPr>
        <w:t>–</w:t>
      </w:r>
      <w:r>
        <w:rPr>
          <w:rFonts w:hint="cs"/>
          <w:rtl/>
        </w:rPr>
        <w:t xml:space="preserve"> به ما رسیده است.</w:t>
      </w:r>
    </w:p>
    <w:p w:rsidR="0063251B" w:rsidRDefault="0063251B" w:rsidP="00960E98">
      <w:pPr>
        <w:pStyle w:val="a8"/>
        <w:spacing w:line="240" w:lineRule="auto"/>
        <w:rPr>
          <w:rtl/>
        </w:rPr>
      </w:pPr>
      <w:r>
        <w:rPr>
          <w:rFonts w:hint="cs"/>
          <w:rtl/>
        </w:rPr>
        <w:t>کسانی که مخالف مفید علم‌بودن اخبار آحاد می‌باشند یک شبهه را برای توجیه دیدگاه‌شان مطرح می‌نمایند و آن هم وجود تعارض بین اخبار آحاد با قرآن است و در این راستا چند نمونه را برای اثبات ادعایشان ذکر کرده‌اند که اگر به طور دقیق به آن‌ها نگاه کرده شود، می‌بینیم که به دلیل عدم آگاهی آن‌ها به کل احادیث موجود در یک باب و عدم جمع احادیث با همدیگر سبب دچارشدن به این اشتباه شده‌اند. و این مدعیان اگر کمی علم الحدیث را مطالعه نمایند تمامی اشکالات‌شان رفع خواهد شد</w:t>
      </w:r>
      <w:r w:rsidRPr="00386F27">
        <w:rPr>
          <w:rFonts w:hint="cs"/>
          <w:vertAlign w:val="superscript"/>
          <w:rtl/>
        </w:rPr>
        <w:t>(</w:t>
      </w:r>
      <w:r>
        <w:rPr>
          <w:rStyle w:val="FootnoteReference"/>
          <w:rtl/>
        </w:rPr>
        <w:footnoteReference w:id="610"/>
      </w:r>
      <w:r w:rsidRPr="00386F27">
        <w:rPr>
          <w:rFonts w:hint="cs"/>
          <w:vertAlign w:val="superscript"/>
          <w:rtl/>
        </w:rPr>
        <w:t>)</w:t>
      </w:r>
      <w:r>
        <w:rPr>
          <w:rFonts w:hint="cs"/>
          <w:rtl/>
        </w:rPr>
        <w:t>.</w:t>
      </w:r>
    </w:p>
    <w:p w:rsidR="0063251B" w:rsidRDefault="0063251B" w:rsidP="00960E98">
      <w:pPr>
        <w:pStyle w:val="a8"/>
        <w:spacing w:line="240" w:lineRule="auto"/>
        <w:rPr>
          <w:rtl/>
        </w:rPr>
      </w:pPr>
      <w:r>
        <w:rPr>
          <w:rFonts w:hint="cs"/>
          <w:rtl/>
        </w:rPr>
        <w:t xml:space="preserve">غزالی مصری در مورد این بحث چنین می‌گوید: می‌توان به احادیث آحاد در عقاید اگر شارح و مبین قرآن بودند (مثل، احادیث عذاب قبر و ثواب قبر) دست گرفت و از آن‌ها تبعیت کرد. چون قرآن این موارد را به طور اجمالی مطرح کرده است، مثل: </w:t>
      </w:r>
      <w:r w:rsidR="00FB7DB9" w:rsidRPr="00FB7DB9">
        <w:rPr>
          <w:rStyle w:val="Char8"/>
          <w:rFonts w:hint="cs"/>
          <w:rtl/>
        </w:rPr>
        <w:t>﴿</w:t>
      </w:r>
      <w:r w:rsidR="00F705D5" w:rsidRPr="00F705D5">
        <w:rPr>
          <w:rStyle w:val="Chard"/>
          <w:rFonts w:hint="eastAsia"/>
          <w:rtl/>
        </w:rPr>
        <w:t>وَلَو</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تَرَى</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إِذِ</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لظَّ</w:t>
      </w:r>
      <w:r w:rsidR="00F705D5" w:rsidRPr="00F705D5">
        <w:rPr>
          <w:rStyle w:val="Chard"/>
          <w:rFonts w:hint="cs"/>
          <w:rtl/>
        </w:rPr>
        <w:t>ٰ</w:t>
      </w:r>
      <w:r w:rsidR="00F705D5" w:rsidRPr="00F705D5">
        <w:rPr>
          <w:rStyle w:val="Chard"/>
          <w:rFonts w:hint="eastAsia"/>
          <w:rtl/>
        </w:rPr>
        <w:t>لِمُونَ</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eastAsia"/>
          <w:rtl/>
        </w:rPr>
        <w:t>غَمَرَ</w:t>
      </w:r>
      <w:r w:rsidR="00F705D5" w:rsidRPr="00F705D5">
        <w:rPr>
          <w:rStyle w:val="Chard"/>
          <w:rFonts w:hint="cs"/>
          <w:rtl/>
        </w:rPr>
        <w:t>ٰ</w:t>
      </w:r>
      <w:r w:rsidR="00F705D5" w:rsidRPr="00F705D5">
        <w:rPr>
          <w:rStyle w:val="Chard"/>
          <w:rFonts w:hint="eastAsia"/>
          <w:rtl/>
        </w:rPr>
        <w:t>تِ</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مَو</w:t>
      </w:r>
      <w:r w:rsidR="00F705D5" w:rsidRPr="00F705D5">
        <w:rPr>
          <w:rStyle w:val="Chard"/>
          <w:rFonts w:hint="cs"/>
          <w:rtl/>
        </w:rPr>
        <w:t>ۡ</w:t>
      </w:r>
      <w:r w:rsidR="00F705D5" w:rsidRPr="00F705D5">
        <w:rPr>
          <w:rStyle w:val="Chard"/>
          <w:rFonts w:hint="eastAsia"/>
          <w:rtl/>
        </w:rPr>
        <w:t>تِ</w:t>
      </w:r>
      <w:r w:rsidR="00F705D5" w:rsidRPr="00F705D5">
        <w:rPr>
          <w:rStyle w:val="Chard"/>
          <w:rtl/>
        </w:rPr>
        <w:t xml:space="preserve"> </w:t>
      </w:r>
      <w:r w:rsidR="00F705D5" w:rsidRPr="00F705D5">
        <w:rPr>
          <w:rStyle w:val="Chard"/>
          <w:rFonts w:hint="eastAsia"/>
          <w:rtl/>
        </w:rPr>
        <w:t>وَ</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مَلَ</w:t>
      </w:r>
      <w:r w:rsidR="00F705D5" w:rsidRPr="00F705D5">
        <w:rPr>
          <w:rStyle w:val="Chard"/>
          <w:rFonts w:hint="cs"/>
          <w:rtl/>
        </w:rPr>
        <w:t>ٰٓ</w:t>
      </w:r>
      <w:r w:rsidR="00F705D5" w:rsidRPr="00F705D5">
        <w:rPr>
          <w:rStyle w:val="Chard"/>
          <w:rFonts w:hint="eastAsia"/>
          <w:rtl/>
        </w:rPr>
        <w:t>ئِكَةُ</w:t>
      </w:r>
      <w:r w:rsidR="00F705D5" w:rsidRPr="00F705D5">
        <w:rPr>
          <w:rStyle w:val="Chard"/>
          <w:rtl/>
        </w:rPr>
        <w:t xml:space="preserve"> </w:t>
      </w:r>
      <w:r w:rsidR="00F705D5" w:rsidRPr="00F705D5">
        <w:rPr>
          <w:rStyle w:val="Chard"/>
          <w:rFonts w:hint="eastAsia"/>
          <w:rtl/>
        </w:rPr>
        <w:t>بَاسِطُو</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eastAsia"/>
          <w:rtl/>
        </w:rPr>
        <w:t>أَي</w:t>
      </w:r>
      <w:r w:rsidR="00F705D5" w:rsidRPr="00F705D5">
        <w:rPr>
          <w:rStyle w:val="Chard"/>
          <w:rFonts w:hint="cs"/>
          <w:rtl/>
        </w:rPr>
        <w:t>ۡ</w:t>
      </w:r>
      <w:r w:rsidR="00F705D5" w:rsidRPr="00F705D5">
        <w:rPr>
          <w:rStyle w:val="Chard"/>
          <w:rFonts w:hint="eastAsia"/>
          <w:rtl/>
        </w:rPr>
        <w:t>دِيهِم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أَخ</w:t>
      </w:r>
      <w:r w:rsidR="00F705D5" w:rsidRPr="00F705D5">
        <w:rPr>
          <w:rStyle w:val="Chard"/>
          <w:rFonts w:hint="cs"/>
          <w:rtl/>
        </w:rPr>
        <w:t>ۡ</w:t>
      </w:r>
      <w:r w:rsidR="00F705D5" w:rsidRPr="00F705D5">
        <w:rPr>
          <w:rStyle w:val="Chard"/>
          <w:rFonts w:hint="eastAsia"/>
          <w:rtl/>
        </w:rPr>
        <w:t>رِجُو</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eastAsia"/>
          <w:rtl/>
        </w:rPr>
        <w:t>أَنفُسَكُمُ</w:t>
      </w:r>
      <w:r w:rsidR="00F705D5" w:rsidRPr="00F705D5">
        <w:rPr>
          <w:rStyle w:val="Chard"/>
          <w:rFonts w:hint="cs"/>
          <w:rtl/>
        </w:rPr>
        <w:t>ۖ</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يَو</w:t>
      </w:r>
      <w:r w:rsidR="00F705D5" w:rsidRPr="00F705D5">
        <w:rPr>
          <w:rStyle w:val="Chard"/>
          <w:rFonts w:hint="cs"/>
          <w:rtl/>
        </w:rPr>
        <w:t>ۡ</w:t>
      </w:r>
      <w:r w:rsidR="00F705D5" w:rsidRPr="00F705D5">
        <w:rPr>
          <w:rStyle w:val="Chard"/>
          <w:rFonts w:hint="eastAsia"/>
          <w:rtl/>
        </w:rPr>
        <w:t>مَ</w:t>
      </w:r>
      <w:r w:rsidR="00F705D5" w:rsidRPr="00F705D5">
        <w:rPr>
          <w:rStyle w:val="Chard"/>
          <w:rtl/>
        </w:rPr>
        <w:t xml:space="preserve"> </w:t>
      </w:r>
      <w:r w:rsidR="00F705D5" w:rsidRPr="00F705D5">
        <w:rPr>
          <w:rStyle w:val="Chard"/>
          <w:rFonts w:hint="eastAsia"/>
          <w:rtl/>
        </w:rPr>
        <w:t>تُج</w:t>
      </w:r>
      <w:r w:rsidR="00F705D5" w:rsidRPr="00F705D5">
        <w:rPr>
          <w:rStyle w:val="Chard"/>
          <w:rFonts w:hint="cs"/>
          <w:rtl/>
        </w:rPr>
        <w:t>ۡ</w:t>
      </w:r>
      <w:r w:rsidR="00F705D5" w:rsidRPr="00F705D5">
        <w:rPr>
          <w:rStyle w:val="Chard"/>
          <w:rFonts w:hint="eastAsia"/>
          <w:rtl/>
        </w:rPr>
        <w:t>زَو</w:t>
      </w:r>
      <w:r w:rsidR="00F705D5" w:rsidRPr="00F705D5">
        <w:rPr>
          <w:rStyle w:val="Chard"/>
          <w:rFonts w:hint="cs"/>
          <w:rtl/>
        </w:rPr>
        <w:t>ۡ</w:t>
      </w:r>
      <w:r w:rsidR="00F705D5" w:rsidRPr="00F705D5">
        <w:rPr>
          <w:rStyle w:val="Chard"/>
          <w:rFonts w:hint="eastAsia"/>
          <w:rtl/>
        </w:rPr>
        <w:t>نَ</w:t>
      </w:r>
      <w:r w:rsidR="00F705D5" w:rsidRPr="00F705D5">
        <w:rPr>
          <w:rStyle w:val="Chard"/>
          <w:rtl/>
        </w:rPr>
        <w:t xml:space="preserve"> </w:t>
      </w:r>
      <w:r w:rsidR="00F705D5" w:rsidRPr="00F705D5">
        <w:rPr>
          <w:rStyle w:val="Chard"/>
          <w:rFonts w:hint="eastAsia"/>
          <w:rtl/>
        </w:rPr>
        <w:t>عَذَابَ</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هُونِ</w:t>
      </w:r>
      <w:r w:rsidR="00FB7DB9" w:rsidRPr="00FB7DB9">
        <w:rPr>
          <w:rStyle w:val="Char8"/>
          <w:rFonts w:hint="cs"/>
          <w:rtl/>
        </w:rPr>
        <w:t>﴾</w:t>
      </w:r>
      <w:r>
        <w:rPr>
          <w:rFonts w:hint="cs"/>
          <w:rtl/>
        </w:rPr>
        <w:t xml:space="preserve"> </w:t>
      </w:r>
      <w:r w:rsidRPr="00FB7DB9">
        <w:rPr>
          <w:rStyle w:val="Char6"/>
          <w:rFonts w:hint="cs"/>
          <w:rtl/>
        </w:rPr>
        <w:t>[الأنعام: 93]</w:t>
      </w:r>
      <w:r>
        <w:rPr>
          <w:rFonts w:hint="cs"/>
          <w:rtl/>
        </w:rPr>
        <w:t xml:space="preserve"> </w:t>
      </w:r>
      <w:r w:rsidRPr="00F346F5">
        <w:rPr>
          <w:rFonts w:ascii="Traditional Arabic" w:hAnsi="Traditional Arabic" w:cs="Traditional Arabic"/>
          <w:rtl/>
        </w:rPr>
        <w:t>«</w:t>
      </w:r>
      <w:r w:rsidRPr="00F705D5">
        <w:rPr>
          <w:rStyle w:val="Char7"/>
          <w:rFonts w:hint="cs"/>
          <w:rtl/>
        </w:rPr>
        <w:t>و اگر ظالمان را ببینی در آن هنگام که در شدائد مرگ فرو رفته‌اند و فرشتگان دست‌های خود را دراز کرده‌اند – و به آن‌ها می‌گویند، اگر می‌توانی – خویشتن را برهانید، این زمان عذاب خوارکننده‌ای می‌بینید</w:t>
      </w:r>
      <w:r w:rsidRPr="00F346F5">
        <w:rPr>
          <w:rFonts w:ascii="Traditional Arabic" w:hAnsi="Traditional Arabic" w:cs="Traditional Arabic"/>
          <w:rtl/>
        </w:rPr>
        <w:t>»</w:t>
      </w:r>
      <w:r w:rsidRPr="00F346F5">
        <w:rPr>
          <w:rFonts w:hint="cs"/>
          <w:rtl/>
        </w:rPr>
        <w:t>.</w:t>
      </w:r>
    </w:p>
    <w:p w:rsidR="0063251B" w:rsidRDefault="0063251B" w:rsidP="00960E98">
      <w:pPr>
        <w:pStyle w:val="a8"/>
        <w:spacing w:line="240" w:lineRule="auto"/>
        <w:rPr>
          <w:rtl/>
        </w:rPr>
      </w:pPr>
      <w:r>
        <w:rPr>
          <w:rFonts w:hint="cs"/>
          <w:rtl/>
        </w:rPr>
        <w:t xml:space="preserve">منظور از (الیوم) در آیه چیست؟ منظور این است که آن‌ها امروز عذاب می‌بینند و تا روز قیامت منتظر نمی‌مانند و این عذاب که همان عذاب برزخ و عذاب قبر است تا روز قیامت باقی می‌ماند در مورد ثواب هم چنین است. خداوند می‌فرماید: </w:t>
      </w:r>
      <w:r w:rsidR="00FB7DB9" w:rsidRPr="00FB7DB9">
        <w:rPr>
          <w:rStyle w:val="Char8"/>
          <w:rFonts w:hint="cs"/>
          <w:rtl/>
        </w:rPr>
        <w:t>﴿</w:t>
      </w:r>
      <w:r w:rsidR="00F705D5" w:rsidRPr="00F705D5">
        <w:rPr>
          <w:rStyle w:val="Chard"/>
          <w:rFonts w:hint="eastAsia"/>
          <w:rtl/>
        </w:rPr>
        <w:t>وَلَا</w:t>
      </w:r>
      <w:r w:rsidR="00F705D5" w:rsidRPr="00F705D5">
        <w:rPr>
          <w:rStyle w:val="Chard"/>
          <w:rtl/>
        </w:rPr>
        <w:t xml:space="preserve"> </w:t>
      </w:r>
      <w:r w:rsidR="00F705D5" w:rsidRPr="00F705D5">
        <w:rPr>
          <w:rStyle w:val="Chard"/>
          <w:rFonts w:hint="eastAsia"/>
          <w:rtl/>
        </w:rPr>
        <w:t>تَح</w:t>
      </w:r>
      <w:r w:rsidR="00F705D5" w:rsidRPr="00F705D5">
        <w:rPr>
          <w:rStyle w:val="Chard"/>
          <w:rFonts w:hint="cs"/>
          <w:rtl/>
        </w:rPr>
        <w:t>ۡ</w:t>
      </w:r>
      <w:r w:rsidR="00F705D5" w:rsidRPr="00F705D5">
        <w:rPr>
          <w:rStyle w:val="Chard"/>
          <w:rFonts w:hint="eastAsia"/>
          <w:rtl/>
        </w:rPr>
        <w:t>سَبَنَّ</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لَّذِينَ</w:t>
      </w:r>
      <w:r w:rsidR="00F705D5" w:rsidRPr="00F705D5">
        <w:rPr>
          <w:rStyle w:val="Chard"/>
          <w:rtl/>
        </w:rPr>
        <w:t xml:space="preserve"> </w:t>
      </w:r>
      <w:r w:rsidR="00F705D5" w:rsidRPr="00F705D5">
        <w:rPr>
          <w:rStyle w:val="Chard"/>
          <w:rFonts w:hint="eastAsia"/>
          <w:rtl/>
        </w:rPr>
        <w:t>قُتِلُواْ</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eastAsia"/>
          <w:rtl/>
        </w:rPr>
        <w:t>سَبِيلِ</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أَم</w:t>
      </w:r>
      <w:r w:rsidR="00F705D5" w:rsidRPr="00F705D5">
        <w:rPr>
          <w:rStyle w:val="Chard"/>
          <w:rFonts w:hint="cs"/>
          <w:rtl/>
        </w:rPr>
        <w:t>ۡ</w:t>
      </w:r>
      <w:r w:rsidR="00F705D5" w:rsidRPr="00F705D5">
        <w:rPr>
          <w:rStyle w:val="Chard"/>
          <w:rFonts w:hint="eastAsia"/>
          <w:rtl/>
        </w:rPr>
        <w:t>وَ</w:t>
      </w:r>
      <w:r w:rsidR="00F705D5" w:rsidRPr="00F705D5">
        <w:rPr>
          <w:rStyle w:val="Chard"/>
          <w:rFonts w:hint="cs"/>
          <w:rtl/>
        </w:rPr>
        <w:t>ٰ</w:t>
      </w:r>
      <w:r w:rsidR="00F705D5" w:rsidRPr="00F705D5">
        <w:rPr>
          <w:rStyle w:val="Chard"/>
          <w:rFonts w:hint="eastAsia"/>
          <w:rtl/>
        </w:rPr>
        <w:t>تَ</w:t>
      </w:r>
      <w:r w:rsidR="00F705D5" w:rsidRPr="00F705D5">
        <w:rPr>
          <w:rStyle w:val="Chard"/>
          <w:rFonts w:hint="cs"/>
          <w:rtl/>
        </w:rPr>
        <w:t>ۢ</w:t>
      </w:r>
      <w:r w:rsidR="00F705D5" w:rsidRPr="00F705D5">
        <w:rPr>
          <w:rStyle w:val="Chard"/>
          <w:rFonts w:hint="eastAsia"/>
          <w:rtl/>
        </w:rPr>
        <w:t>ا</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بَل</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أَح</w:t>
      </w:r>
      <w:r w:rsidR="00F705D5" w:rsidRPr="00F705D5">
        <w:rPr>
          <w:rStyle w:val="Chard"/>
          <w:rFonts w:hint="cs"/>
          <w:rtl/>
        </w:rPr>
        <w:t>ۡ</w:t>
      </w:r>
      <w:r w:rsidR="00F705D5" w:rsidRPr="00F705D5">
        <w:rPr>
          <w:rStyle w:val="Chard"/>
          <w:rFonts w:hint="eastAsia"/>
          <w:rtl/>
        </w:rPr>
        <w:t>يَا</w:t>
      </w:r>
      <w:r w:rsidR="00F705D5" w:rsidRPr="00F705D5">
        <w:rPr>
          <w:rStyle w:val="Chard"/>
          <w:rFonts w:hint="cs"/>
          <w:rtl/>
        </w:rPr>
        <w:t>ٓ</w:t>
      </w:r>
      <w:r w:rsidR="00F705D5" w:rsidRPr="00F705D5">
        <w:rPr>
          <w:rStyle w:val="Chard"/>
          <w:rFonts w:hint="eastAsia"/>
          <w:rtl/>
        </w:rPr>
        <w:t>ءٌ</w:t>
      </w:r>
      <w:r w:rsidR="00F705D5" w:rsidRPr="00F705D5">
        <w:rPr>
          <w:rStyle w:val="Chard"/>
          <w:rtl/>
        </w:rPr>
        <w:t xml:space="preserve"> </w:t>
      </w:r>
      <w:r w:rsidR="00F705D5" w:rsidRPr="00F705D5">
        <w:rPr>
          <w:rStyle w:val="Chard"/>
          <w:rFonts w:hint="eastAsia"/>
          <w:rtl/>
        </w:rPr>
        <w:t>عِندَ</w:t>
      </w:r>
      <w:r w:rsidR="00F705D5" w:rsidRPr="00F705D5">
        <w:rPr>
          <w:rStyle w:val="Chard"/>
          <w:rtl/>
        </w:rPr>
        <w:t xml:space="preserve"> </w:t>
      </w:r>
      <w:r w:rsidR="00F705D5" w:rsidRPr="00F705D5">
        <w:rPr>
          <w:rStyle w:val="Chard"/>
          <w:rFonts w:hint="eastAsia"/>
          <w:rtl/>
        </w:rPr>
        <w:t>رَبِّهِم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يُر</w:t>
      </w:r>
      <w:r w:rsidR="00F705D5" w:rsidRPr="00F705D5">
        <w:rPr>
          <w:rStyle w:val="Chard"/>
          <w:rFonts w:hint="cs"/>
          <w:rtl/>
        </w:rPr>
        <w:t>ۡ</w:t>
      </w:r>
      <w:r w:rsidR="00F705D5" w:rsidRPr="00F705D5">
        <w:rPr>
          <w:rStyle w:val="Chard"/>
          <w:rFonts w:hint="eastAsia"/>
          <w:rtl/>
        </w:rPr>
        <w:t>زَقُونَ</w:t>
      </w:r>
      <w:r w:rsidR="00F705D5" w:rsidRPr="00F705D5">
        <w:rPr>
          <w:rStyle w:val="Chard"/>
          <w:rtl/>
        </w:rPr>
        <w:t xml:space="preserve"> </w:t>
      </w:r>
      <w:r w:rsidR="00F705D5" w:rsidRPr="00F705D5">
        <w:rPr>
          <w:rStyle w:val="Chard"/>
          <w:rFonts w:hint="cs"/>
          <w:rtl/>
        </w:rPr>
        <w:t>١٦٩</w:t>
      </w:r>
      <w:r w:rsidR="00F705D5" w:rsidRPr="00F705D5">
        <w:rPr>
          <w:rStyle w:val="Chard"/>
          <w:rtl/>
        </w:rPr>
        <w:t xml:space="preserve"> </w:t>
      </w:r>
      <w:r w:rsidR="00F705D5" w:rsidRPr="00F705D5">
        <w:rPr>
          <w:rStyle w:val="Chard"/>
          <w:rFonts w:hint="eastAsia"/>
          <w:rtl/>
        </w:rPr>
        <w:t>فَرِحِينَ</w:t>
      </w:r>
      <w:r w:rsidR="00F705D5" w:rsidRPr="00F705D5">
        <w:rPr>
          <w:rStyle w:val="Chard"/>
          <w:rtl/>
        </w:rPr>
        <w:t xml:space="preserve"> </w:t>
      </w:r>
      <w:r w:rsidR="00F705D5" w:rsidRPr="00F705D5">
        <w:rPr>
          <w:rStyle w:val="Chard"/>
          <w:rFonts w:hint="eastAsia"/>
          <w:rtl/>
        </w:rPr>
        <w:t>بِمَا</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ءَاتَى</w:t>
      </w:r>
      <w:r w:rsidR="00F705D5" w:rsidRPr="00F705D5">
        <w:rPr>
          <w:rStyle w:val="Chard"/>
          <w:rFonts w:hint="cs"/>
          <w:rtl/>
        </w:rPr>
        <w:t>ٰ</w:t>
      </w:r>
      <w:r w:rsidR="00F705D5" w:rsidRPr="00F705D5">
        <w:rPr>
          <w:rStyle w:val="Chard"/>
          <w:rFonts w:hint="eastAsia"/>
          <w:rtl/>
        </w:rPr>
        <w:t>هُمُ</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مِن</w:t>
      </w:r>
      <w:r w:rsidR="00F705D5" w:rsidRPr="00F705D5">
        <w:rPr>
          <w:rStyle w:val="Chard"/>
          <w:rtl/>
        </w:rPr>
        <w:t xml:space="preserve"> </w:t>
      </w:r>
      <w:r w:rsidR="00F705D5" w:rsidRPr="00F705D5">
        <w:rPr>
          <w:rStyle w:val="Chard"/>
          <w:rFonts w:hint="eastAsia"/>
          <w:rtl/>
        </w:rPr>
        <w:t>فَض</w:t>
      </w:r>
      <w:r w:rsidR="00F705D5" w:rsidRPr="00F705D5">
        <w:rPr>
          <w:rStyle w:val="Chard"/>
          <w:rFonts w:hint="cs"/>
          <w:rtl/>
        </w:rPr>
        <w:t>ۡ</w:t>
      </w:r>
      <w:r w:rsidR="00F705D5" w:rsidRPr="00F705D5">
        <w:rPr>
          <w:rStyle w:val="Chard"/>
          <w:rFonts w:hint="eastAsia"/>
          <w:rtl/>
        </w:rPr>
        <w:t>لِهِ</w:t>
      </w:r>
      <w:r w:rsidR="00F705D5" w:rsidRPr="00F705D5">
        <w:rPr>
          <w:rStyle w:val="Chard"/>
          <w:rFonts w:hint="cs"/>
          <w:rtl/>
        </w:rPr>
        <w:t>ۦ</w:t>
      </w:r>
      <w:r w:rsidR="00F705D5" w:rsidRPr="00F705D5">
        <w:rPr>
          <w:rStyle w:val="Chard"/>
          <w:rtl/>
        </w:rPr>
        <w:t xml:space="preserve"> </w:t>
      </w:r>
      <w:r w:rsidR="00F705D5" w:rsidRPr="00F705D5">
        <w:rPr>
          <w:rStyle w:val="Chard"/>
          <w:rFonts w:hint="eastAsia"/>
          <w:rtl/>
        </w:rPr>
        <w:t>وَيَس</w:t>
      </w:r>
      <w:r w:rsidR="00F705D5" w:rsidRPr="00F705D5">
        <w:rPr>
          <w:rStyle w:val="Chard"/>
          <w:rFonts w:hint="cs"/>
          <w:rtl/>
        </w:rPr>
        <w:t>ۡ</w:t>
      </w:r>
      <w:r w:rsidR="00F705D5" w:rsidRPr="00F705D5">
        <w:rPr>
          <w:rStyle w:val="Chard"/>
          <w:rFonts w:hint="eastAsia"/>
          <w:rtl/>
        </w:rPr>
        <w:t>تَب</w:t>
      </w:r>
      <w:r w:rsidR="00F705D5" w:rsidRPr="00F705D5">
        <w:rPr>
          <w:rStyle w:val="Chard"/>
          <w:rFonts w:hint="cs"/>
          <w:rtl/>
        </w:rPr>
        <w:t>ۡ</w:t>
      </w:r>
      <w:r w:rsidR="00F705D5" w:rsidRPr="00F705D5">
        <w:rPr>
          <w:rStyle w:val="Chard"/>
          <w:rFonts w:hint="eastAsia"/>
          <w:rtl/>
        </w:rPr>
        <w:t>شِرُونَ</w:t>
      </w:r>
      <w:r w:rsidR="00F705D5" w:rsidRPr="00F705D5">
        <w:rPr>
          <w:rStyle w:val="Chard"/>
          <w:rtl/>
        </w:rPr>
        <w:t xml:space="preserve"> </w:t>
      </w:r>
      <w:r w:rsidR="00F705D5" w:rsidRPr="00F705D5">
        <w:rPr>
          <w:rStyle w:val="Chard"/>
          <w:rFonts w:hint="eastAsia"/>
          <w:rtl/>
        </w:rPr>
        <w:t>بِ</w:t>
      </w:r>
      <w:r w:rsidR="00F705D5" w:rsidRPr="00F705D5">
        <w:rPr>
          <w:rStyle w:val="Chard"/>
          <w:rFonts w:hint="cs"/>
          <w:rtl/>
        </w:rPr>
        <w:t>ٱ</w:t>
      </w:r>
      <w:r w:rsidR="00F705D5" w:rsidRPr="00F705D5">
        <w:rPr>
          <w:rStyle w:val="Chard"/>
          <w:rFonts w:hint="eastAsia"/>
          <w:rtl/>
        </w:rPr>
        <w:t>لَّذِينَ</w:t>
      </w:r>
      <w:r w:rsidR="00F705D5" w:rsidRPr="00F705D5">
        <w:rPr>
          <w:rStyle w:val="Chard"/>
          <w:rtl/>
        </w:rPr>
        <w:t xml:space="preserve"> </w:t>
      </w:r>
      <w:r w:rsidR="00F705D5" w:rsidRPr="00F705D5">
        <w:rPr>
          <w:rStyle w:val="Chard"/>
          <w:rFonts w:hint="eastAsia"/>
          <w:rtl/>
        </w:rPr>
        <w:t>لَم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يَل</w:t>
      </w:r>
      <w:r w:rsidR="00F705D5" w:rsidRPr="00F705D5">
        <w:rPr>
          <w:rStyle w:val="Chard"/>
          <w:rFonts w:hint="cs"/>
          <w:rtl/>
        </w:rPr>
        <w:t>ۡ</w:t>
      </w:r>
      <w:r w:rsidR="00F705D5" w:rsidRPr="00F705D5">
        <w:rPr>
          <w:rStyle w:val="Chard"/>
          <w:rFonts w:hint="eastAsia"/>
          <w:rtl/>
        </w:rPr>
        <w:t>حَقُواْ</w:t>
      </w:r>
      <w:r w:rsidR="00F705D5" w:rsidRPr="00F705D5">
        <w:rPr>
          <w:rStyle w:val="Chard"/>
          <w:rtl/>
        </w:rPr>
        <w:t xml:space="preserve"> </w:t>
      </w:r>
      <w:r w:rsidR="00F705D5" w:rsidRPr="00F705D5">
        <w:rPr>
          <w:rStyle w:val="Chard"/>
          <w:rFonts w:hint="eastAsia"/>
          <w:rtl/>
        </w:rPr>
        <w:t>بِهِم</w:t>
      </w:r>
      <w:r w:rsidR="00F705D5" w:rsidRPr="00F705D5">
        <w:rPr>
          <w:rStyle w:val="Chard"/>
          <w:rtl/>
        </w:rPr>
        <w:t xml:space="preserve"> </w:t>
      </w:r>
      <w:r w:rsidR="00F705D5" w:rsidRPr="00F705D5">
        <w:rPr>
          <w:rStyle w:val="Chard"/>
          <w:rFonts w:hint="eastAsia"/>
          <w:rtl/>
        </w:rPr>
        <w:t>مِّن</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خَل</w:t>
      </w:r>
      <w:r w:rsidR="00F705D5" w:rsidRPr="00F705D5">
        <w:rPr>
          <w:rStyle w:val="Chard"/>
          <w:rFonts w:hint="cs"/>
          <w:rtl/>
        </w:rPr>
        <w:t>ۡ</w:t>
      </w:r>
      <w:r w:rsidR="00F705D5" w:rsidRPr="00F705D5">
        <w:rPr>
          <w:rStyle w:val="Chard"/>
          <w:rFonts w:hint="eastAsia"/>
          <w:rtl/>
        </w:rPr>
        <w:t>فِهِم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أَلَّا</w:t>
      </w:r>
      <w:r w:rsidR="00F705D5" w:rsidRPr="00F705D5">
        <w:rPr>
          <w:rStyle w:val="Chard"/>
          <w:rtl/>
        </w:rPr>
        <w:t xml:space="preserve"> </w:t>
      </w:r>
      <w:r w:rsidR="00F705D5" w:rsidRPr="00F705D5">
        <w:rPr>
          <w:rStyle w:val="Chard"/>
          <w:rFonts w:hint="eastAsia"/>
          <w:rtl/>
        </w:rPr>
        <w:t>خَو</w:t>
      </w:r>
      <w:r w:rsidR="00F705D5" w:rsidRPr="00F705D5">
        <w:rPr>
          <w:rStyle w:val="Chard"/>
          <w:rFonts w:hint="cs"/>
          <w:rtl/>
        </w:rPr>
        <w:t>ۡ</w:t>
      </w:r>
      <w:r w:rsidR="00F705D5" w:rsidRPr="00F705D5">
        <w:rPr>
          <w:rStyle w:val="Chard"/>
          <w:rFonts w:hint="eastAsia"/>
          <w:rtl/>
        </w:rPr>
        <w:t>فٌ</w:t>
      </w:r>
      <w:r w:rsidR="00F705D5" w:rsidRPr="00F705D5">
        <w:rPr>
          <w:rStyle w:val="Chard"/>
          <w:rtl/>
        </w:rPr>
        <w:t xml:space="preserve"> </w:t>
      </w:r>
      <w:r w:rsidR="00F705D5" w:rsidRPr="00F705D5">
        <w:rPr>
          <w:rStyle w:val="Chard"/>
          <w:rFonts w:hint="eastAsia"/>
          <w:rtl/>
        </w:rPr>
        <w:t>عَلَي</w:t>
      </w:r>
      <w:r w:rsidR="00F705D5" w:rsidRPr="00F705D5">
        <w:rPr>
          <w:rStyle w:val="Chard"/>
          <w:rFonts w:hint="cs"/>
          <w:rtl/>
        </w:rPr>
        <w:t>ۡ</w:t>
      </w:r>
      <w:r w:rsidR="00F705D5" w:rsidRPr="00F705D5">
        <w:rPr>
          <w:rStyle w:val="Chard"/>
          <w:rFonts w:hint="eastAsia"/>
          <w:rtl/>
        </w:rPr>
        <w:t>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وَلَا</w:t>
      </w:r>
      <w:r w:rsidR="00F705D5" w:rsidRPr="00F705D5">
        <w:rPr>
          <w:rStyle w:val="Chard"/>
          <w:rtl/>
        </w:rPr>
        <w:t xml:space="preserve"> </w:t>
      </w:r>
      <w:r w:rsidR="00F705D5" w:rsidRPr="00F705D5">
        <w:rPr>
          <w:rStyle w:val="Chard"/>
          <w:rFonts w:hint="eastAsia"/>
          <w:rtl/>
        </w:rPr>
        <w:t>هُم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يَح</w:t>
      </w:r>
      <w:r w:rsidR="00F705D5" w:rsidRPr="00F705D5">
        <w:rPr>
          <w:rStyle w:val="Chard"/>
          <w:rFonts w:hint="cs"/>
          <w:rtl/>
        </w:rPr>
        <w:t>ۡ</w:t>
      </w:r>
      <w:r w:rsidR="00F705D5" w:rsidRPr="00F705D5">
        <w:rPr>
          <w:rStyle w:val="Chard"/>
          <w:rFonts w:hint="eastAsia"/>
          <w:rtl/>
        </w:rPr>
        <w:t>زَنُونَ</w:t>
      </w:r>
      <w:r w:rsidR="00F705D5" w:rsidRPr="00F705D5">
        <w:rPr>
          <w:rStyle w:val="Chard"/>
          <w:rtl/>
        </w:rPr>
        <w:t xml:space="preserve"> </w:t>
      </w:r>
      <w:r w:rsidR="00F705D5" w:rsidRPr="00F705D5">
        <w:rPr>
          <w:rStyle w:val="Chard"/>
          <w:rFonts w:hint="cs"/>
          <w:rtl/>
        </w:rPr>
        <w:t>١٧٠</w:t>
      </w:r>
      <w:r w:rsidR="00FB7DB9" w:rsidRPr="00FB7DB9">
        <w:rPr>
          <w:rStyle w:val="Char8"/>
          <w:rFonts w:hint="cs"/>
          <w:rtl/>
        </w:rPr>
        <w:t>﴾</w:t>
      </w:r>
      <w:r w:rsidR="00FB7DB9">
        <w:rPr>
          <w:rFonts w:ascii="Traditional Arabic" w:hAnsi="Traditional Arabic" w:cs="Traditional Arabic" w:hint="cs"/>
          <w:rtl/>
        </w:rPr>
        <w:t xml:space="preserve"> </w:t>
      </w:r>
      <w:r w:rsidRPr="00FB7DB9">
        <w:rPr>
          <w:rStyle w:val="Char6"/>
          <w:rFonts w:hint="cs"/>
          <w:rtl/>
        </w:rPr>
        <w:t>[آل عمران: 169 – 170]</w:t>
      </w:r>
      <w:r>
        <w:rPr>
          <w:rFonts w:hint="cs"/>
          <w:rtl/>
        </w:rPr>
        <w:t xml:space="preserve"> </w:t>
      </w:r>
      <w:r w:rsidRPr="00F346F5">
        <w:rPr>
          <w:rFonts w:ascii="Traditional Arabic" w:hAnsi="Traditional Arabic" w:cs="Traditional Arabic"/>
          <w:rtl/>
        </w:rPr>
        <w:t>«</w:t>
      </w:r>
      <w:r w:rsidRPr="00F705D5">
        <w:rPr>
          <w:rStyle w:val="Char7"/>
          <w:rFonts w:hint="cs"/>
          <w:rtl/>
        </w:rPr>
        <w:t>و کسانی را که در راه خدا کشته می‌شوند، مرده مشمار، بلکه آنان زنده‌اند و به آن‌ها نزد پروردگارشان روزی داده می‌شود، آنان شادمانند از آنچه خداوند به فضل و کرم خود بدیشان داده است و خوشحالند به خاطر کسانی که بعد از آنان مانده‌اند و بدیشان نپیوسته‌اند</w:t>
      </w:r>
      <w:r w:rsidRPr="00F346F5">
        <w:rPr>
          <w:rFonts w:ascii="Traditional Arabic" w:hAnsi="Traditional Arabic" w:cs="Traditional Arabic"/>
          <w:rtl/>
        </w:rPr>
        <w:t>»</w:t>
      </w:r>
      <w:r>
        <w:rPr>
          <w:rFonts w:hint="cs"/>
          <w:rtl/>
        </w:rPr>
        <w:t>.</w:t>
      </w:r>
    </w:p>
    <w:p w:rsidR="0063251B" w:rsidRDefault="0063251B" w:rsidP="00960E98">
      <w:pPr>
        <w:pStyle w:val="a8"/>
        <w:spacing w:line="240" w:lineRule="auto"/>
        <w:rPr>
          <w:rtl/>
        </w:rPr>
      </w:pPr>
      <w:r>
        <w:rPr>
          <w:rFonts w:hint="cs"/>
          <w:rtl/>
        </w:rPr>
        <w:t>همه‌ی موارد ذکرشده در برزخ روی می‌دهد، و کلیه‌ی احادیث در مورد عذاب و ثواب قبر، ذاتاً مفید اعتقاد نمی‌باشند، بلکه در صورتی که قرآن زمینه‌ی قبول آن‌ها را مهیا کرد، قبول می‌شوند</w:t>
      </w:r>
      <w:r w:rsidRPr="00386F27">
        <w:rPr>
          <w:rFonts w:hint="cs"/>
          <w:vertAlign w:val="superscript"/>
          <w:rtl/>
        </w:rPr>
        <w:t>(</w:t>
      </w:r>
      <w:r>
        <w:rPr>
          <w:rStyle w:val="FootnoteReference"/>
          <w:rtl/>
        </w:rPr>
        <w:footnoteReference w:id="611"/>
      </w:r>
      <w:r w:rsidRPr="00386F27">
        <w:rPr>
          <w:rFonts w:hint="cs"/>
          <w:vertAlign w:val="superscript"/>
          <w:rtl/>
        </w:rPr>
        <w:t>)</w:t>
      </w:r>
      <w:r>
        <w:rPr>
          <w:rFonts w:hint="cs"/>
          <w:rtl/>
        </w:rPr>
        <w:t>.</w:t>
      </w:r>
    </w:p>
    <w:p w:rsidR="0063251B" w:rsidRDefault="0063251B" w:rsidP="00960E98">
      <w:pPr>
        <w:pStyle w:val="a8"/>
        <w:spacing w:line="240" w:lineRule="auto"/>
        <w:rPr>
          <w:rtl/>
        </w:rPr>
      </w:pPr>
      <w:r>
        <w:rPr>
          <w:rFonts w:hint="cs"/>
          <w:rtl/>
        </w:rPr>
        <w:t>حال برای تبیین بهتر موضوع به ترسیم کلی رابطه‌ی قرآن با اخبار آحاد می‌پردازیم.</w:t>
      </w:r>
    </w:p>
    <w:p w:rsidR="0063251B" w:rsidRDefault="0063251B" w:rsidP="00960E98">
      <w:pPr>
        <w:pStyle w:val="a8"/>
        <w:spacing w:line="240" w:lineRule="auto"/>
        <w:rPr>
          <w:rtl/>
        </w:rPr>
      </w:pPr>
      <w:r>
        <w:rPr>
          <w:rFonts w:hint="cs"/>
          <w:rtl/>
        </w:rPr>
        <w:t xml:space="preserve">پیامبر </w:t>
      </w:r>
      <w:r>
        <w:rPr>
          <w:rFonts w:hint="cs"/>
          <w:rtl/>
        </w:rPr>
        <w:sym w:font="AGA Arabesque" w:char="F072"/>
      </w:r>
      <w:r>
        <w:rPr>
          <w:rFonts w:hint="cs"/>
          <w:rtl/>
        </w:rPr>
        <w:t xml:space="preserve"> می‌فرماید: </w:t>
      </w:r>
      <w:r w:rsidRPr="00F346F5">
        <w:rPr>
          <w:rStyle w:val="Char8"/>
          <w:rtl/>
        </w:rPr>
        <w:t>«</w:t>
      </w:r>
      <w:r w:rsidRPr="00F346F5">
        <w:rPr>
          <w:rStyle w:val="Char3"/>
          <w:rtl/>
        </w:rPr>
        <w:t>فَأَيُّمَا شَرْطٍ لَيْسَ فِي كِتَابِ اللَّـهِ، فَهُوَ بَاطِلٌ، وَإِنْ كَانَ مِائَةَ شَرْطٍ، فَقَضَاءُ اللَّـهِ أَحَقُّ وَشَرْطُ اللَّـهِ أَوْثَقُ</w:t>
      </w:r>
      <w:r w:rsidRPr="00F346F5">
        <w:rPr>
          <w:rStyle w:val="Char8"/>
          <w:rtl/>
        </w:rPr>
        <w:t>»</w:t>
      </w:r>
      <w:r w:rsidRPr="00386F27">
        <w:rPr>
          <w:rFonts w:hint="cs"/>
          <w:vertAlign w:val="superscript"/>
          <w:rtl/>
        </w:rPr>
        <w:t>(</w:t>
      </w:r>
      <w:r>
        <w:rPr>
          <w:rStyle w:val="FootnoteReference"/>
          <w:rtl/>
        </w:rPr>
        <w:footnoteReference w:id="612"/>
      </w:r>
      <w:r w:rsidRPr="00386F27">
        <w:rPr>
          <w:rFonts w:hint="cs"/>
          <w:vertAlign w:val="superscript"/>
          <w:rtl/>
        </w:rPr>
        <w:t>)</w:t>
      </w:r>
      <w:r>
        <w:rPr>
          <w:rFonts w:hint="cs"/>
          <w:rtl/>
        </w:rPr>
        <w:t xml:space="preserve"> </w:t>
      </w:r>
      <w:r w:rsidRPr="00F346F5">
        <w:rPr>
          <w:rStyle w:val="Char8"/>
          <w:rFonts w:hint="cs"/>
          <w:rtl/>
        </w:rPr>
        <w:t>«</w:t>
      </w:r>
      <w:r w:rsidRPr="00F705D5">
        <w:rPr>
          <w:rStyle w:val="Chare"/>
          <w:rFonts w:hint="cs"/>
          <w:rtl/>
        </w:rPr>
        <w:t>هر شرطی که در کتاب خدا – قرآن – نباشد، باطل است هرچند صد شرط هم باشد پس قضاوت خداوند برحق‌تر و شرط خداوند قابل اعتمادتر است</w:t>
      </w:r>
      <w:r w:rsidRPr="00F346F5">
        <w:rPr>
          <w:rStyle w:val="Char8"/>
          <w:rFonts w:hint="cs"/>
          <w:rtl/>
        </w:rPr>
        <w:t>»</w:t>
      </w:r>
      <w:r>
        <w:rPr>
          <w:rFonts w:hint="cs"/>
          <w:rtl/>
        </w:rPr>
        <w:t>.</w:t>
      </w:r>
    </w:p>
    <w:p w:rsidR="0063251B" w:rsidRDefault="0063251B" w:rsidP="00960E98">
      <w:pPr>
        <w:pStyle w:val="a8"/>
        <w:spacing w:line="240" w:lineRule="auto"/>
        <w:rPr>
          <w:rtl/>
        </w:rPr>
      </w:pPr>
      <w:r>
        <w:rPr>
          <w:rFonts w:hint="cs"/>
          <w:rtl/>
        </w:rPr>
        <w:t>سرخسی وجه دلالت این حدیث را چنین بیان می‌کند:</w:t>
      </w:r>
    </w:p>
    <w:p w:rsidR="0063251B" w:rsidRDefault="0063251B" w:rsidP="00960E98">
      <w:pPr>
        <w:pStyle w:val="a8"/>
        <w:spacing w:line="240" w:lineRule="auto"/>
        <w:rPr>
          <w:rtl/>
        </w:rPr>
      </w:pPr>
      <w:r>
        <w:rPr>
          <w:rFonts w:hint="cs"/>
          <w:rtl/>
        </w:rPr>
        <w:t xml:space="preserve">«منظور از این حدیث، هر شرطی است که مخالف کتاب خدا </w:t>
      </w:r>
      <w:r>
        <w:rPr>
          <w:rFonts w:cs="Times New Roman" w:hint="cs"/>
          <w:rtl/>
        </w:rPr>
        <w:t>–</w:t>
      </w:r>
      <w:r>
        <w:rPr>
          <w:rFonts w:hint="cs"/>
          <w:rtl/>
        </w:rPr>
        <w:t xml:space="preserve"> قرآن </w:t>
      </w:r>
      <w:r>
        <w:rPr>
          <w:rFonts w:cs="Times New Roman" w:hint="cs"/>
          <w:rtl/>
        </w:rPr>
        <w:t>–</w:t>
      </w:r>
      <w:r>
        <w:rPr>
          <w:rFonts w:hint="cs"/>
          <w:rtl/>
        </w:rPr>
        <w:t xml:space="preserve"> باشد، نه این که هر شرطی که عین آن در کتاب خداوند وجود نداشته باشد، چون احادیث زیادی داریم که عین آن‌ها در قرآن وجود ندارد، ولی قابل قبول است، پس مشخص شد که منظور احادیثی هستند که مخالف کتاب خدا باشند، این احادیثی که عین آن‌ها در کتاب خدا وجود نداشته باشند»</w:t>
      </w:r>
      <w:r w:rsidRPr="00386F27">
        <w:rPr>
          <w:rFonts w:hint="cs"/>
          <w:vertAlign w:val="superscript"/>
          <w:rtl/>
        </w:rPr>
        <w:t>(</w:t>
      </w:r>
      <w:r>
        <w:rPr>
          <w:rStyle w:val="FootnoteReference"/>
          <w:rtl/>
        </w:rPr>
        <w:footnoteReference w:id="613"/>
      </w:r>
      <w:r w:rsidRPr="00386F27">
        <w:rPr>
          <w:rFonts w:hint="cs"/>
          <w:vertAlign w:val="superscript"/>
          <w:rtl/>
        </w:rPr>
        <w:t>)</w:t>
      </w:r>
      <w:r>
        <w:rPr>
          <w:rFonts w:hint="cs"/>
          <w:rtl/>
        </w:rPr>
        <w:t>.</w:t>
      </w:r>
    </w:p>
    <w:p w:rsidR="0063251B" w:rsidRPr="006B37A5" w:rsidRDefault="0063251B" w:rsidP="00960E98">
      <w:pPr>
        <w:pStyle w:val="a8"/>
        <w:spacing w:line="240" w:lineRule="auto"/>
        <w:rPr>
          <w:rtl/>
        </w:rPr>
      </w:pPr>
      <w:r w:rsidRPr="006B37A5">
        <w:rPr>
          <w:rFonts w:hint="cs"/>
          <w:rtl/>
        </w:rPr>
        <w:t>و اگر این تبیین سرخسی را قبول نکنیم، پس باید معتقد به تعارض قرآن و سنت آحاد باشیم زیرا خیلی از مضامین احادیث آحاد صحیح در قرآن وجود ندارند. ولی آنچه مشخص است، عدم تعارض قرآن با احادیث آحاد صحیح است چون رابطه‌ی حدیث با قرآن به سه شیوه است، همچنانکه ابن قیم الجوزیه می‌فرماید:</w:t>
      </w:r>
    </w:p>
    <w:p w:rsidR="0063251B" w:rsidRDefault="0063251B" w:rsidP="00960E98">
      <w:pPr>
        <w:numPr>
          <w:ilvl w:val="0"/>
          <w:numId w:val="26"/>
        </w:numPr>
        <w:ind w:left="624" w:hanging="340"/>
        <w:jc w:val="lowKashida"/>
        <w:rPr>
          <w:lang w:bidi="fa-IR"/>
        </w:rPr>
      </w:pPr>
      <w:r w:rsidRPr="00CB546E">
        <w:rPr>
          <w:rStyle w:val="Char4"/>
          <w:rFonts w:hint="cs"/>
          <w:rtl/>
        </w:rPr>
        <w:t>حدیث از هر حیث موافق قرآن است و تمام معنا و مفهوم آن در قرآن وجود دارد.</w:t>
      </w:r>
    </w:p>
    <w:p w:rsidR="0063251B" w:rsidRDefault="0063251B" w:rsidP="00960E98">
      <w:pPr>
        <w:numPr>
          <w:ilvl w:val="0"/>
          <w:numId w:val="26"/>
        </w:numPr>
        <w:ind w:left="624" w:hanging="340"/>
        <w:jc w:val="lowKashida"/>
        <w:rPr>
          <w:lang w:bidi="fa-IR"/>
        </w:rPr>
      </w:pPr>
      <w:r w:rsidRPr="00CB546E">
        <w:rPr>
          <w:rStyle w:val="Char4"/>
          <w:rFonts w:hint="cs"/>
          <w:rtl/>
        </w:rPr>
        <w:t>حدیث گاهی مبین و مفسر، مجمل قرآن است، قرآن به صورت کلی مسئله‌ای را مطرح کرده ولی حدیث آن را تفصیل می‌کند.</w:t>
      </w:r>
    </w:p>
    <w:p w:rsidR="0063251B" w:rsidRDefault="0063251B" w:rsidP="00960E98">
      <w:pPr>
        <w:numPr>
          <w:ilvl w:val="0"/>
          <w:numId w:val="26"/>
        </w:numPr>
        <w:ind w:left="624" w:hanging="340"/>
        <w:jc w:val="lowKashida"/>
        <w:rPr>
          <w:lang w:bidi="fa-IR"/>
        </w:rPr>
      </w:pPr>
      <w:r w:rsidRPr="00CB546E">
        <w:rPr>
          <w:rStyle w:val="Char4"/>
          <w:rFonts w:hint="cs"/>
          <w:rtl/>
        </w:rPr>
        <w:t>حدیث گاهی بحثی را مطرح می‌کند که در قرآن وجود ندارد و با مفهوم کلی قرآن نیز تعارض ندارد</w:t>
      </w:r>
      <w:r>
        <w:rPr>
          <w:rFonts w:hint="cs"/>
          <w:rtl/>
          <w:lang w:bidi="fa-IR"/>
        </w:rPr>
        <w:t>.</w:t>
      </w:r>
    </w:p>
    <w:p w:rsidR="0063251B" w:rsidRPr="00F705D5" w:rsidRDefault="0063251B" w:rsidP="00960E98">
      <w:pPr>
        <w:pStyle w:val="a8"/>
        <w:spacing w:line="240" w:lineRule="auto"/>
        <w:rPr>
          <w:spacing w:val="-4"/>
          <w:rtl/>
        </w:rPr>
      </w:pPr>
      <w:r w:rsidRPr="00F705D5">
        <w:rPr>
          <w:rFonts w:hint="cs"/>
          <w:spacing w:val="-4"/>
          <w:rtl/>
        </w:rPr>
        <w:t xml:space="preserve">پس براین اساس هیچ تعارضی بین اخبار آحاد صحیح با قرآن وجود ندارد و هرآنچه از احادیث آحاد که اضافه بر قرآن هستند تشریعی از طرف پیامبر </w:t>
      </w:r>
      <w:r w:rsidRPr="00F705D5">
        <w:rPr>
          <w:rFonts w:hint="cs"/>
          <w:spacing w:val="-4"/>
          <w:rtl/>
        </w:rPr>
        <w:sym w:font="AGA Arabesque" w:char="F072"/>
      </w:r>
      <w:r w:rsidRPr="00F705D5">
        <w:rPr>
          <w:rFonts w:hint="cs"/>
          <w:spacing w:val="-4"/>
          <w:rtl/>
        </w:rPr>
        <w:t xml:space="preserve"> می‌باشند و واجب است از آن‌ها پیروی شود»</w:t>
      </w:r>
      <w:r w:rsidRPr="00F705D5">
        <w:rPr>
          <w:rFonts w:hint="cs"/>
          <w:spacing w:val="-4"/>
          <w:vertAlign w:val="superscript"/>
          <w:rtl/>
        </w:rPr>
        <w:t>(</w:t>
      </w:r>
      <w:r w:rsidRPr="00F705D5">
        <w:rPr>
          <w:rStyle w:val="FootnoteReference"/>
          <w:spacing w:val="-4"/>
          <w:rtl/>
        </w:rPr>
        <w:footnoteReference w:id="614"/>
      </w:r>
      <w:r w:rsidRPr="00F705D5">
        <w:rPr>
          <w:rFonts w:hint="cs"/>
          <w:spacing w:val="-4"/>
          <w:vertAlign w:val="superscript"/>
          <w:rtl/>
        </w:rPr>
        <w:t>)</w:t>
      </w:r>
      <w:r w:rsidRPr="00F705D5">
        <w:rPr>
          <w:rFonts w:hint="cs"/>
          <w:spacing w:val="-4"/>
          <w:rtl/>
        </w:rPr>
        <w:t>.</w:t>
      </w:r>
    </w:p>
    <w:p w:rsidR="0063251B" w:rsidRDefault="0063251B" w:rsidP="00960E98">
      <w:pPr>
        <w:pStyle w:val="a8"/>
        <w:spacing w:line="240" w:lineRule="auto"/>
        <w:rPr>
          <w:rtl/>
        </w:rPr>
      </w:pPr>
      <w:r>
        <w:rPr>
          <w:rFonts w:hint="cs"/>
          <w:rtl/>
        </w:rPr>
        <w:t xml:space="preserve">ابن حزم ظاهری می‌گوید: «هیچ تعارضی بین نصوص قرآن و نصوص کلام نبوی </w:t>
      </w:r>
      <w:r>
        <w:rPr>
          <w:rFonts w:hint="cs"/>
          <w:rtl/>
        </w:rPr>
        <w:sym w:font="AGA Arabesque" w:char="F072"/>
      </w:r>
      <w:r>
        <w:rPr>
          <w:rFonts w:hint="cs"/>
          <w:rtl/>
        </w:rPr>
        <w:t xml:space="preserve"> و آنچه از افعال او نقل شده وجود ندارد، خداوند در مورد رسولش </w:t>
      </w:r>
      <w:r>
        <w:rPr>
          <w:rFonts w:hint="cs"/>
          <w:rtl/>
        </w:rPr>
        <w:sym w:font="AGA Arabesque" w:char="F072"/>
      </w:r>
      <w:r>
        <w:rPr>
          <w:rFonts w:hint="cs"/>
          <w:rtl/>
        </w:rPr>
        <w:t xml:space="preserve"> می‌فرماید: </w:t>
      </w:r>
      <w:r w:rsidR="00FB7DB9" w:rsidRPr="00FB7DB9">
        <w:rPr>
          <w:rStyle w:val="Char8"/>
          <w:rFonts w:hint="cs"/>
          <w:rtl/>
        </w:rPr>
        <w:t>﴿</w:t>
      </w:r>
      <w:r w:rsidR="00F705D5" w:rsidRPr="00F705D5">
        <w:rPr>
          <w:rStyle w:val="Chard"/>
          <w:rFonts w:hint="eastAsia"/>
          <w:rtl/>
        </w:rPr>
        <w:t>وَمَا</w:t>
      </w:r>
      <w:r w:rsidR="00F705D5" w:rsidRPr="00F705D5">
        <w:rPr>
          <w:rStyle w:val="Chard"/>
          <w:rtl/>
        </w:rPr>
        <w:t xml:space="preserve"> </w:t>
      </w:r>
      <w:r w:rsidR="00F705D5" w:rsidRPr="00F705D5">
        <w:rPr>
          <w:rStyle w:val="Chard"/>
          <w:rFonts w:hint="eastAsia"/>
          <w:rtl/>
        </w:rPr>
        <w:t>يَنطِقُ</w:t>
      </w:r>
      <w:r w:rsidR="00F705D5" w:rsidRPr="00F705D5">
        <w:rPr>
          <w:rStyle w:val="Chard"/>
          <w:rtl/>
        </w:rPr>
        <w:t xml:space="preserve"> </w:t>
      </w:r>
      <w:r w:rsidR="00F705D5" w:rsidRPr="00F705D5">
        <w:rPr>
          <w:rStyle w:val="Chard"/>
          <w:rFonts w:hint="eastAsia"/>
          <w:rtl/>
        </w:rPr>
        <w:t>عَنِ</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هَوَى</w:t>
      </w:r>
      <w:r w:rsidR="00F705D5" w:rsidRPr="00F705D5">
        <w:rPr>
          <w:rStyle w:val="Chard"/>
          <w:rFonts w:hint="cs"/>
          <w:rtl/>
        </w:rPr>
        <w:t>ٰٓ</w:t>
      </w:r>
      <w:r w:rsidR="00F705D5" w:rsidRPr="00F705D5">
        <w:rPr>
          <w:rStyle w:val="Chard"/>
          <w:rtl/>
        </w:rPr>
        <w:t xml:space="preserve"> </w:t>
      </w:r>
      <w:r w:rsidR="00F705D5" w:rsidRPr="00F705D5">
        <w:rPr>
          <w:rStyle w:val="Chard"/>
          <w:rFonts w:hint="cs"/>
          <w:rtl/>
        </w:rPr>
        <w:t>٣</w:t>
      </w:r>
      <w:r w:rsidR="00F705D5" w:rsidRPr="00F705D5">
        <w:rPr>
          <w:rStyle w:val="Chard"/>
          <w:rtl/>
        </w:rPr>
        <w:t xml:space="preserve"> </w:t>
      </w:r>
      <w:r w:rsidR="00F705D5" w:rsidRPr="00F705D5">
        <w:rPr>
          <w:rStyle w:val="Chard"/>
          <w:rFonts w:hint="eastAsia"/>
          <w:rtl/>
        </w:rPr>
        <w:t>إِن</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هُوَ</w:t>
      </w:r>
      <w:r w:rsidR="00F705D5" w:rsidRPr="00F705D5">
        <w:rPr>
          <w:rStyle w:val="Chard"/>
          <w:rtl/>
        </w:rPr>
        <w:t xml:space="preserve"> </w:t>
      </w:r>
      <w:r w:rsidR="00F705D5" w:rsidRPr="00F705D5">
        <w:rPr>
          <w:rStyle w:val="Chard"/>
          <w:rFonts w:hint="eastAsia"/>
          <w:rtl/>
        </w:rPr>
        <w:t>إِلَّا</w:t>
      </w:r>
      <w:r w:rsidR="00F705D5" w:rsidRPr="00F705D5">
        <w:rPr>
          <w:rStyle w:val="Chard"/>
          <w:rtl/>
        </w:rPr>
        <w:t xml:space="preserve"> </w:t>
      </w:r>
      <w:r w:rsidR="00F705D5" w:rsidRPr="00F705D5">
        <w:rPr>
          <w:rStyle w:val="Chard"/>
          <w:rFonts w:hint="eastAsia"/>
          <w:rtl/>
        </w:rPr>
        <w:t>وَح</w:t>
      </w:r>
      <w:r w:rsidR="00F705D5" w:rsidRPr="00F705D5">
        <w:rPr>
          <w:rStyle w:val="Chard"/>
          <w:rFonts w:hint="cs"/>
          <w:rtl/>
        </w:rPr>
        <w:t>ۡ</w:t>
      </w:r>
      <w:r w:rsidR="00F705D5" w:rsidRPr="00F705D5">
        <w:rPr>
          <w:rStyle w:val="Chard"/>
          <w:rFonts w:hint="eastAsia"/>
          <w:rtl/>
        </w:rPr>
        <w:t>ي</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يُوحَى</w:t>
      </w:r>
      <w:r w:rsidR="00F705D5" w:rsidRPr="00F705D5">
        <w:rPr>
          <w:rStyle w:val="Chard"/>
          <w:rFonts w:hint="cs"/>
          <w:rtl/>
        </w:rPr>
        <w:t>ٰ</w:t>
      </w:r>
      <w:r w:rsidR="00F705D5" w:rsidRPr="00F705D5">
        <w:rPr>
          <w:rStyle w:val="Chard"/>
          <w:rtl/>
        </w:rPr>
        <w:t xml:space="preserve"> </w:t>
      </w:r>
      <w:r w:rsidR="00F705D5" w:rsidRPr="00F705D5">
        <w:rPr>
          <w:rStyle w:val="Chard"/>
          <w:rFonts w:hint="cs"/>
          <w:rtl/>
        </w:rPr>
        <w:t>٤</w:t>
      </w:r>
      <w:r w:rsidR="00FB7DB9" w:rsidRPr="00FB7DB9">
        <w:rPr>
          <w:rStyle w:val="Char8"/>
          <w:rFonts w:hint="cs"/>
          <w:rtl/>
        </w:rPr>
        <w:t>﴾</w:t>
      </w:r>
      <w:r>
        <w:rPr>
          <w:rFonts w:hint="cs"/>
          <w:rtl/>
        </w:rPr>
        <w:t xml:space="preserve"> </w:t>
      </w:r>
      <w:r w:rsidRPr="00FB7DB9">
        <w:rPr>
          <w:rStyle w:val="Char6"/>
          <w:rFonts w:hint="cs"/>
          <w:rtl/>
        </w:rPr>
        <w:t>[النجم: 3 – 4]</w:t>
      </w:r>
      <w:r>
        <w:rPr>
          <w:rFonts w:hint="cs"/>
          <w:rtl/>
        </w:rPr>
        <w:t xml:space="preserve"> و </w:t>
      </w:r>
      <w:r w:rsidR="00FB7DB9" w:rsidRPr="00FB7DB9">
        <w:rPr>
          <w:rStyle w:val="Char8"/>
          <w:rFonts w:hint="cs"/>
          <w:rtl/>
        </w:rPr>
        <w:t>﴿</w:t>
      </w:r>
      <w:r w:rsidR="00F705D5" w:rsidRPr="00F705D5">
        <w:rPr>
          <w:rStyle w:val="Chard"/>
          <w:rFonts w:hint="eastAsia"/>
          <w:rtl/>
        </w:rPr>
        <w:t>لَّقَد</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كَانَ</w:t>
      </w:r>
      <w:r w:rsidR="00F705D5" w:rsidRPr="00F705D5">
        <w:rPr>
          <w:rStyle w:val="Chard"/>
          <w:rtl/>
        </w:rPr>
        <w:t xml:space="preserve"> </w:t>
      </w:r>
      <w:r w:rsidR="00F705D5" w:rsidRPr="00F705D5">
        <w:rPr>
          <w:rStyle w:val="Chard"/>
          <w:rFonts w:hint="eastAsia"/>
          <w:rtl/>
        </w:rPr>
        <w:t>لَكُم</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فِي</w:t>
      </w:r>
      <w:r w:rsidR="00F705D5" w:rsidRPr="00F705D5">
        <w:rPr>
          <w:rStyle w:val="Chard"/>
          <w:rtl/>
        </w:rPr>
        <w:t xml:space="preserve"> </w:t>
      </w:r>
      <w:r w:rsidR="00F705D5" w:rsidRPr="00F705D5">
        <w:rPr>
          <w:rStyle w:val="Chard"/>
          <w:rFonts w:hint="eastAsia"/>
          <w:rtl/>
        </w:rPr>
        <w:t>رَسُولِ</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أُس</w:t>
      </w:r>
      <w:r w:rsidR="00F705D5" w:rsidRPr="00F705D5">
        <w:rPr>
          <w:rStyle w:val="Chard"/>
          <w:rFonts w:hint="cs"/>
          <w:rtl/>
        </w:rPr>
        <w:t>ۡ</w:t>
      </w:r>
      <w:r w:rsidR="00F705D5" w:rsidRPr="00F705D5">
        <w:rPr>
          <w:rStyle w:val="Chard"/>
          <w:rFonts w:hint="eastAsia"/>
          <w:rtl/>
        </w:rPr>
        <w:t>وَةٌ</w:t>
      </w:r>
      <w:r w:rsidR="00F705D5" w:rsidRPr="00F705D5">
        <w:rPr>
          <w:rStyle w:val="Chard"/>
          <w:rtl/>
        </w:rPr>
        <w:t xml:space="preserve"> </w:t>
      </w:r>
      <w:r w:rsidR="00F705D5" w:rsidRPr="00F705D5">
        <w:rPr>
          <w:rStyle w:val="Chard"/>
          <w:rFonts w:hint="eastAsia"/>
          <w:rtl/>
        </w:rPr>
        <w:t>حَسَنَة</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لِّمَن</w:t>
      </w:r>
      <w:r w:rsidR="00F705D5" w:rsidRPr="00F705D5">
        <w:rPr>
          <w:rStyle w:val="Chard"/>
          <w:rtl/>
        </w:rPr>
        <w:t xml:space="preserve"> </w:t>
      </w:r>
      <w:r w:rsidR="00F705D5" w:rsidRPr="00F705D5">
        <w:rPr>
          <w:rStyle w:val="Chard"/>
          <w:rFonts w:hint="eastAsia"/>
          <w:rtl/>
        </w:rPr>
        <w:t>كَانَ</w:t>
      </w:r>
      <w:r w:rsidR="00F705D5" w:rsidRPr="00F705D5">
        <w:rPr>
          <w:rStyle w:val="Chard"/>
          <w:rtl/>
        </w:rPr>
        <w:t xml:space="preserve"> </w:t>
      </w:r>
      <w:r w:rsidR="00F705D5" w:rsidRPr="00F705D5">
        <w:rPr>
          <w:rStyle w:val="Chard"/>
          <w:rFonts w:hint="eastAsia"/>
          <w:rtl/>
        </w:rPr>
        <w:t>يَر</w:t>
      </w:r>
      <w:r w:rsidR="00F705D5" w:rsidRPr="00F705D5">
        <w:rPr>
          <w:rStyle w:val="Chard"/>
          <w:rFonts w:hint="cs"/>
          <w:rtl/>
        </w:rPr>
        <w:t>ۡ</w:t>
      </w:r>
      <w:r w:rsidR="00F705D5" w:rsidRPr="00F705D5">
        <w:rPr>
          <w:rStyle w:val="Chard"/>
          <w:rFonts w:hint="eastAsia"/>
          <w:rtl/>
        </w:rPr>
        <w:t>جُواْ</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وَ</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يَو</w:t>
      </w:r>
      <w:r w:rsidR="00F705D5" w:rsidRPr="00F705D5">
        <w:rPr>
          <w:rStyle w:val="Chard"/>
          <w:rFonts w:hint="cs"/>
          <w:rtl/>
        </w:rPr>
        <w:t>ۡ</w:t>
      </w:r>
      <w:r w:rsidR="00F705D5" w:rsidRPr="00F705D5">
        <w:rPr>
          <w:rStyle w:val="Chard"/>
          <w:rFonts w:hint="eastAsia"/>
          <w:rtl/>
        </w:rPr>
        <w:t>مَ</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أ</w:t>
      </w:r>
      <w:r w:rsidR="00F705D5" w:rsidRPr="00F705D5">
        <w:rPr>
          <w:rStyle w:val="Chard"/>
          <w:rFonts w:hint="cs"/>
          <w:rtl/>
        </w:rPr>
        <w:t>ٓ</w:t>
      </w:r>
      <w:r w:rsidR="00F705D5" w:rsidRPr="00F705D5">
        <w:rPr>
          <w:rStyle w:val="Chard"/>
          <w:rFonts w:hint="eastAsia"/>
          <w:rtl/>
        </w:rPr>
        <w:t>خِرَ</w:t>
      </w:r>
      <w:r w:rsidR="00FB7DB9" w:rsidRPr="00FB7DB9">
        <w:rPr>
          <w:rStyle w:val="Char8"/>
          <w:rFonts w:hint="cs"/>
          <w:rtl/>
        </w:rPr>
        <w:t>﴾</w:t>
      </w:r>
      <w:r w:rsidR="00FB7DB9">
        <w:rPr>
          <w:rFonts w:ascii="Traditional Arabic" w:hAnsi="Traditional Arabic" w:cs="Traditional Arabic" w:hint="cs"/>
          <w:rtl/>
        </w:rPr>
        <w:t xml:space="preserve"> </w:t>
      </w:r>
      <w:r w:rsidRPr="00FB7DB9">
        <w:rPr>
          <w:rStyle w:val="Char6"/>
          <w:rFonts w:hint="cs"/>
          <w:rtl/>
        </w:rPr>
        <w:t>[الأحزاب: 21].</w:t>
      </w:r>
      <w:r>
        <w:rPr>
          <w:rFonts w:hint="cs"/>
          <w:rtl/>
        </w:rPr>
        <w:t xml:space="preserve"> </w:t>
      </w:r>
      <w:r w:rsidR="00FB7DB9" w:rsidRPr="00FB7DB9">
        <w:rPr>
          <w:rStyle w:val="Char8"/>
          <w:rFonts w:hint="cs"/>
          <w:rtl/>
        </w:rPr>
        <w:t>﴿</w:t>
      </w:r>
      <w:r w:rsidR="00F705D5" w:rsidRPr="00F705D5">
        <w:rPr>
          <w:rStyle w:val="Chard"/>
          <w:rFonts w:hint="eastAsia"/>
          <w:rtl/>
        </w:rPr>
        <w:t>أَفَلَا</w:t>
      </w:r>
      <w:r w:rsidR="00F705D5" w:rsidRPr="00F705D5">
        <w:rPr>
          <w:rStyle w:val="Chard"/>
          <w:rtl/>
        </w:rPr>
        <w:t xml:space="preserve"> </w:t>
      </w:r>
      <w:r w:rsidR="00F705D5" w:rsidRPr="00F705D5">
        <w:rPr>
          <w:rStyle w:val="Chard"/>
          <w:rFonts w:hint="eastAsia"/>
          <w:rtl/>
        </w:rPr>
        <w:t>يَتَدَبَّرُونَ</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w:t>
      </w:r>
      <w:r w:rsidR="00F705D5" w:rsidRPr="00F705D5">
        <w:rPr>
          <w:rStyle w:val="Chard"/>
          <w:rFonts w:hint="cs"/>
          <w:rtl/>
        </w:rPr>
        <w:t>ۡ</w:t>
      </w:r>
      <w:r w:rsidR="00F705D5" w:rsidRPr="00F705D5">
        <w:rPr>
          <w:rStyle w:val="Chard"/>
          <w:rFonts w:hint="eastAsia"/>
          <w:rtl/>
        </w:rPr>
        <w:t>قُر</w:t>
      </w:r>
      <w:r w:rsidR="00F705D5" w:rsidRPr="00F705D5">
        <w:rPr>
          <w:rStyle w:val="Chard"/>
          <w:rFonts w:hint="cs"/>
          <w:rtl/>
        </w:rPr>
        <w:t>ۡ</w:t>
      </w:r>
      <w:r w:rsidR="00F705D5" w:rsidRPr="00F705D5">
        <w:rPr>
          <w:rStyle w:val="Chard"/>
          <w:rFonts w:hint="eastAsia"/>
          <w:rtl/>
        </w:rPr>
        <w:t>ءَانَ</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وَلَو</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كَانَ</w:t>
      </w:r>
      <w:r w:rsidR="00F705D5" w:rsidRPr="00F705D5">
        <w:rPr>
          <w:rStyle w:val="Chard"/>
          <w:rtl/>
        </w:rPr>
        <w:t xml:space="preserve"> </w:t>
      </w:r>
      <w:r w:rsidR="00F705D5" w:rsidRPr="00F705D5">
        <w:rPr>
          <w:rStyle w:val="Chard"/>
          <w:rFonts w:hint="eastAsia"/>
          <w:rtl/>
        </w:rPr>
        <w:t>مِن</w:t>
      </w:r>
      <w:r w:rsidR="00F705D5" w:rsidRPr="00F705D5">
        <w:rPr>
          <w:rStyle w:val="Chard"/>
          <w:rFonts w:hint="cs"/>
          <w:rtl/>
        </w:rPr>
        <w:t>ۡ</w:t>
      </w:r>
      <w:r w:rsidR="00F705D5" w:rsidRPr="00F705D5">
        <w:rPr>
          <w:rStyle w:val="Chard"/>
          <w:rtl/>
        </w:rPr>
        <w:t xml:space="preserve"> </w:t>
      </w:r>
      <w:r w:rsidR="00F705D5" w:rsidRPr="00F705D5">
        <w:rPr>
          <w:rStyle w:val="Chard"/>
          <w:rFonts w:hint="eastAsia"/>
          <w:rtl/>
        </w:rPr>
        <w:t>عِندِ</w:t>
      </w:r>
      <w:r w:rsidR="00F705D5" w:rsidRPr="00F705D5">
        <w:rPr>
          <w:rStyle w:val="Chard"/>
          <w:rtl/>
        </w:rPr>
        <w:t xml:space="preserve"> </w:t>
      </w:r>
      <w:r w:rsidR="00F705D5" w:rsidRPr="00F705D5">
        <w:rPr>
          <w:rStyle w:val="Chard"/>
          <w:rFonts w:hint="eastAsia"/>
          <w:rtl/>
        </w:rPr>
        <w:t>غَي</w:t>
      </w:r>
      <w:r w:rsidR="00F705D5" w:rsidRPr="00F705D5">
        <w:rPr>
          <w:rStyle w:val="Chard"/>
          <w:rFonts w:hint="cs"/>
          <w:rtl/>
        </w:rPr>
        <w:t>ۡ</w:t>
      </w:r>
      <w:r w:rsidR="00F705D5" w:rsidRPr="00F705D5">
        <w:rPr>
          <w:rStyle w:val="Chard"/>
          <w:rFonts w:hint="eastAsia"/>
          <w:rtl/>
        </w:rPr>
        <w:t>رِ</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للَّهِ</w:t>
      </w:r>
      <w:r w:rsidR="00F705D5" w:rsidRPr="00F705D5">
        <w:rPr>
          <w:rStyle w:val="Chard"/>
          <w:rtl/>
        </w:rPr>
        <w:t xml:space="preserve"> </w:t>
      </w:r>
      <w:r w:rsidR="00F705D5" w:rsidRPr="00F705D5">
        <w:rPr>
          <w:rStyle w:val="Chard"/>
          <w:rFonts w:hint="eastAsia"/>
          <w:rtl/>
        </w:rPr>
        <w:t>لَوَجَدُواْ</w:t>
      </w:r>
      <w:r w:rsidR="00F705D5" w:rsidRPr="00F705D5">
        <w:rPr>
          <w:rStyle w:val="Chard"/>
          <w:rtl/>
        </w:rPr>
        <w:t xml:space="preserve"> </w:t>
      </w:r>
      <w:r w:rsidR="00F705D5" w:rsidRPr="00F705D5">
        <w:rPr>
          <w:rStyle w:val="Chard"/>
          <w:rFonts w:hint="eastAsia"/>
          <w:rtl/>
        </w:rPr>
        <w:t>فِيهِ</w:t>
      </w:r>
      <w:r w:rsidR="00F705D5" w:rsidRPr="00F705D5">
        <w:rPr>
          <w:rStyle w:val="Chard"/>
          <w:rtl/>
        </w:rPr>
        <w:t xml:space="preserve"> </w:t>
      </w:r>
      <w:r w:rsidR="00F705D5" w:rsidRPr="00F705D5">
        <w:rPr>
          <w:rStyle w:val="Chard"/>
          <w:rFonts w:hint="cs"/>
          <w:rtl/>
        </w:rPr>
        <w:t>ٱ</w:t>
      </w:r>
      <w:r w:rsidR="00F705D5" w:rsidRPr="00F705D5">
        <w:rPr>
          <w:rStyle w:val="Chard"/>
          <w:rFonts w:hint="eastAsia"/>
          <w:rtl/>
        </w:rPr>
        <w:t>خ</w:t>
      </w:r>
      <w:r w:rsidR="00F705D5" w:rsidRPr="00F705D5">
        <w:rPr>
          <w:rStyle w:val="Chard"/>
          <w:rFonts w:hint="cs"/>
          <w:rtl/>
        </w:rPr>
        <w:t>ۡ</w:t>
      </w:r>
      <w:r w:rsidR="00F705D5" w:rsidRPr="00F705D5">
        <w:rPr>
          <w:rStyle w:val="Chard"/>
          <w:rFonts w:hint="eastAsia"/>
          <w:rtl/>
        </w:rPr>
        <w:t>تِلَ</w:t>
      </w:r>
      <w:r w:rsidR="00F705D5" w:rsidRPr="00F705D5">
        <w:rPr>
          <w:rStyle w:val="Chard"/>
          <w:rFonts w:hint="cs"/>
          <w:rtl/>
        </w:rPr>
        <w:t>ٰ</w:t>
      </w:r>
      <w:r w:rsidR="00F705D5" w:rsidRPr="00F705D5">
        <w:rPr>
          <w:rStyle w:val="Chard"/>
          <w:rFonts w:hint="eastAsia"/>
          <w:rtl/>
        </w:rPr>
        <w:t>ف</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eastAsia"/>
          <w:rtl/>
        </w:rPr>
        <w:t>كَثِير</w:t>
      </w:r>
      <w:r w:rsidR="00F705D5" w:rsidRPr="00F705D5">
        <w:rPr>
          <w:rStyle w:val="Chard"/>
          <w:rFonts w:hint="cs"/>
          <w:rtl/>
        </w:rPr>
        <w:t>ٗ</w:t>
      </w:r>
      <w:r w:rsidR="00F705D5" w:rsidRPr="00F705D5">
        <w:rPr>
          <w:rStyle w:val="Chard"/>
          <w:rFonts w:hint="eastAsia"/>
          <w:rtl/>
        </w:rPr>
        <w:t>ا</w:t>
      </w:r>
      <w:r w:rsidR="00F705D5" w:rsidRPr="00F705D5">
        <w:rPr>
          <w:rStyle w:val="Chard"/>
          <w:rtl/>
        </w:rPr>
        <w:t xml:space="preserve"> </w:t>
      </w:r>
      <w:r w:rsidR="00F705D5" w:rsidRPr="00F705D5">
        <w:rPr>
          <w:rStyle w:val="Chard"/>
          <w:rFonts w:hint="cs"/>
          <w:rtl/>
        </w:rPr>
        <w:t>٨٢</w:t>
      </w:r>
      <w:r w:rsidR="00FB7DB9" w:rsidRPr="00FB7DB9">
        <w:rPr>
          <w:rStyle w:val="Char8"/>
          <w:rFonts w:hint="cs"/>
          <w:rtl/>
        </w:rPr>
        <w:t>﴾</w:t>
      </w:r>
      <w:r w:rsidR="00F705D5">
        <w:rPr>
          <w:rFonts w:ascii="Traditional Arabic" w:hAnsi="Traditional Arabic" w:cs="Traditional Arabic" w:hint="cs"/>
          <w:rtl/>
        </w:rPr>
        <w:t xml:space="preserve"> </w:t>
      </w:r>
      <w:r w:rsidRPr="00FB7DB9">
        <w:rPr>
          <w:rStyle w:val="Char6"/>
          <w:rFonts w:hint="cs"/>
          <w:rtl/>
        </w:rPr>
        <w:t>[النساء: 82]،</w:t>
      </w:r>
      <w:r>
        <w:rPr>
          <w:rFonts w:hint="cs"/>
          <w:rtl/>
        </w:rPr>
        <w:t xml:space="preserve"> خداوند در این آیات خبر می‌دهد که کلام پیامبرش </w:t>
      </w:r>
      <w:r>
        <w:rPr>
          <w:rFonts w:hint="cs"/>
        </w:rPr>
        <w:sym w:font="AGA Arabesque" w:char="F072"/>
      </w:r>
      <w:r>
        <w:rPr>
          <w:rFonts w:hint="cs"/>
          <w:rtl/>
        </w:rPr>
        <w:t xml:space="preserve"> وحی از طرف خداوند است، همچنانکه قرآن هم وحی از طرف خداوند می‌باشد. و هردو </w:t>
      </w:r>
      <w:r w:rsidR="00F705D5">
        <w:rPr>
          <w:rFonts w:hint="cs"/>
          <w:rtl/>
        </w:rPr>
        <w:t>-</w:t>
      </w:r>
      <w:r>
        <w:rPr>
          <w:rFonts w:hint="cs"/>
          <w:rtl/>
        </w:rPr>
        <w:t>کلام نبی (حدیث) و قرآن</w:t>
      </w:r>
      <w:r w:rsidR="00F705D5">
        <w:rPr>
          <w:rFonts w:hint="cs"/>
          <w:rtl/>
        </w:rPr>
        <w:t>-</w:t>
      </w:r>
      <w:r>
        <w:rPr>
          <w:rFonts w:hint="cs"/>
          <w:rtl/>
        </w:rPr>
        <w:t xml:space="preserve"> از طرف خداوند عزوجل آمده‌اند و خداوند خبر می‌دهد که از افعال پیامبرش راضی است و پیامبر </w:t>
      </w:r>
      <w:r>
        <w:rPr>
          <w:rFonts w:hint="cs"/>
        </w:rPr>
        <w:sym w:font="AGA Arabesque" w:char="F072"/>
      </w:r>
      <w:r>
        <w:rPr>
          <w:rFonts w:hint="cs"/>
          <w:rtl/>
        </w:rPr>
        <w:t xml:space="preserve"> توفیق فهم مراد خداوند را از قرآن حاصل کرده است. پس وقتی مشخص شد که احادیث هم وحی الهی هستند و خداوند هم اختلاف در وحی را رد کرده پس معلوم می‌شود که هیچ تعارضی بین قرآن و احادیث صحیح وجود ندارد»</w:t>
      </w:r>
      <w:r w:rsidRPr="00386F27">
        <w:rPr>
          <w:rFonts w:hint="cs"/>
          <w:vertAlign w:val="superscript"/>
          <w:rtl/>
        </w:rPr>
        <w:t>(</w:t>
      </w:r>
      <w:r>
        <w:rPr>
          <w:rStyle w:val="FootnoteReference"/>
          <w:rtl/>
        </w:rPr>
        <w:footnoteReference w:id="615"/>
      </w:r>
      <w:r w:rsidRPr="00386F27">
        <w:rPr>
          <w:rFonts w:hint="cs"/>
          <w:vertAlign w:val="superscript"/>
          <w:rtl/>
        </w:rPr>
        <w:t>)</w:t>
      </w:r>
      <w:r>
        <w:rPr>
          <w:rFonts w:hint="cs"/>
          <w:rtl/>
        </w:rPr>
        <w:t>.</w:t>
      </w:r>
    </w:p>
    <w:p w:rsidR="0063251B" w:rsidRDefault="0063251B" w:rsidP="00AB7623">
      <w:pPr>
        <w:pStyle w:val="a8"/>
        <w:rPr>
          <w:rtl/>
        </w:rPr>
      </w:pPr>
      <w:r>
        <w:rPr>
          <w:rFonts w:hint="cs"/>
          <w:rtl/>
        </w:rPr>
        <w:t>و علمای سلف و ائمه‌ی اربعه معتقدند که مطلقاً هیچ تعارضی بین ادله‌ی شرعی وجود ندارد و اکثر علمای اصولی نیز این اعتقاد را دارند</w:t>
      </w:r>
      <w:r w:rsidRPr="00386F27">
        <w:rPr>
          <w:rFonts w:hint="cs"/>
          <w:vertAlign w:val="superscript"/>
          <w:rtl/>
        </w:rPr>
        <w:t>(</w:t>
      </w:r>
      <w:r>
        <w:rPr>
          <w:rStyle w:val="FootnoteReference"/>
          <w:rtl/>
        </w:rPr>
        <w:footnoteReference w:id="616"/>
      </w:r>
      <w:r w:rsidRPr="00386F27">
        <w:rPr>
          <w:rFonts w:hint="cs"/>
          <w:vertAlign w:val="superscript"/>
          <w:rtl/>
        </w:rPr>
        <w:t>)</w:t>
      </w:r>
      <w:r>
        <w:rPr>
          <w:rFonts w:hint="cs"/>
          <w:rtl/>
        </w:rPr>
        <w:t>.</w:t>
      </w:r>
    </w:p>
    <w:p w:rsidR="0063251B" w:rsidRDefault="0063251B" w:rsidP="00AB7623">
      <w:pPr>
        <w:pStyle w:val="a8"/>
        <w:rPr>
          <w:rtl/>
        </w:rPr>
      </w:pPr>
      <w:r>
        <w:rPr>
          <w:rFonts w:hint="cs"/>
          <w:rtl/>
        </w:rPr>
        <w:t xml:space="preserve">ما در این باره به طور کلی سخن می‌گوئیم، و خدا و ملائکه‌اش را بر آن شاهد می‌گیریم که در احادیث صحیح رسول الله </w:t>
      </w:r>
      <w:r>
        <w:rPr>
          <w:rFonts w:hint="cs"/>
          <w:rtl/>
        </w:rPr>
        <w:sym w:font="AGA Arabesque" w:char="F072"/>
      </w:r>
      <w:r>
        <w:rPr>
          <w:rFonts w:hint="cs"/>
          <w:rtl/>
        </w:rPr>
        <w:t xml:space="preserve"> چیزی مخالف قرآن و عقل صریح وجود ندارد، بلکه سخن پیامبر </w:t>
      </w:r>
      <w:r>
        <w:rPr>
          <w:rFonts w:hint="cs"/>
          <w:rtl/>
        </w:rPr>
        <w:sym w:font="AGA Arabesque" w:char="F072"/>
      </w:r>
      <w:r>
        <w:rPr>
          <w:rFonts w:hint="cs"/>
          <w:rtl/>
        </w:rPr>
        <w:t xml:space="preserve"> بیان و تفسیری برای قرآن است و هرکس به زعمش حدیثی صحیح را به دلیل مخالفت با قرآن رد کند، اگر دقت کند می‌بیند که آن احادیث موافق و مطابق قرآن است و نهایتش ممکن است زائد بر قرآن باشد </w:t>
      </w:r>
      <w:r w:rsidR="00F705D5">
        <w:rPr>
          <w:rFonts w:hint="cs"/>
          <w:rtl/>
        </w:rPr>
        <w:t>-</w:t>
      </w:r>
      <w:r>
        <w:rPr>
          <w:rFonts w:hint="cs"/>
          <w:rtl/>
        </w:rPr>
        <w:t>چیزی در آن مطرح شده که در قرآن نیست</w:t>
      </w:r>
      <w:r w:rsidR="00F705D5">
        <w:rPr>
          <w:rFonts w:hint="cs"/>
          <w:rtl/>
        </w:rPr>
        <w:t>-</w:t>
      </w:r>
      <w:r>
        <w:rPr>
          <w:rFonts w:hint="cs"/>
          <w:rtl/>
        </w:rPr>
        <w:t xml:space="preserve"> و این حالت سوم سنت با قرآن خواهد بود.</w:t>
      </w:r>
    </w:p>
    <w:p w:rsidR="0063251B" w:rsidRDefault="0063251B" w:rsidP="00AB7623">
      <w:pPr>
        <w:pStyle w:val="a8"/>
        <w:rPr>
          <w:rtl/>
        </w:rPr>
      </w:pPr>
      <w:r>
        <w:rPr>
          <w:rFonts w:hint="cs"/>
          <w:rtl/>
        </w:rPr>
        <w:t xml:space="preserve">این ادعا </w:t>
      </w:r>
      <w:r>
        <w:rPr>
          <w:rFonts w:cs="Times New Roman" w:hint="cs"/>
          <w:rtl/>
        </w:rPr>
        <w:t>–</w:t>
      </w:r>
      <w:r>
        <w:rPr>
          <w:rFonts w:hint="cs"/>
          <w:rtl/>
        </w:rPr>
        <w:t xml:space="preserve"> حدیث را بر قرآن عرضه می‌کنیم و اگر با آن تعارض نداشت قبول می‌نمائیم </w:t>
      </w:r>
      <w:r>
        <w:rPr>
          <w:rFonts w:cs="Times New Roman" w:hint="cs"/>
          <w:rtl/>
        </w:rPr>
        <w:t>–</w:t>
      </w:r>
      <w:r>
        <w:rPr>
          <w:rFonts w:hint="cs"/>
          <w:rtl/>
        </w:rPr>
        <w:t xml:space="preserve"> سبب به وجودآمدن قاعده‌ی باطلی شده که احادیث زیادی را در باب اعتقادات به دلیل عدم اشاره‌ی قرآن به مضامین آن‌ها رد می‌نماید</w:t>
      </w:r>
      <w:r w:rsidRPr="00386F27">
        <w:rPr>
          <w:rFonts w:hint="cs"/>
          <w:vertAlign w:val="superscript"/>
          <w:rtl/>
        </w:rPr>
        <w:t>(</w:t>
      </w:r>
      <w:r>
        <w:rPr>
          <w:rStyle w:val="FootnoteReference"/>
          <w:rtl/>
        </w:rPr>
        <w:footnoteReference w:id="617"/>
      </w:r>
      <w:r w:rsidRPr="00386F27">
        <w:rPr>
          <w:rFonts w:hint="cs"/>
          <w:vertAlign w:val="superscript"/>
          <w:rtl/>
        </w:rPr>
        <w:t>)</w:t>
      </w:r>
      <w:r>
        <w:rPr>
          <w:rFonts w:hint="cs"/>
          <w:rtl/>
        </w:rPr>
        <w:t>.</w:t>
      </w:r>
    </w:p>
    <w:p w:rsidR="0063251B" w:rsidRPr="00F705D5" w:rsidRDefault="0063251B" w:rsidP="00AB7623">
      <w:pPr>
        <w:pStyle w:val="a8"/>
        <w:spacing w:line="240" w:lineRule="auto"/>
        <w:rPr>
          <w:spacing w:val="-6"/>
          <w:rtl/>
        </w:rPr>
      </w:pPr>
      <w:r w:rsidRPr="00F705D5">
        <w:rPr>
          <w:rFonts w:hint="cs"/>
          <w:spacing w:val="-4"/>
          <w:rtl/>
        </w:rPr>
        <w:t>در سنت هیچ امری را نمی‌یابی مگر این که قرآن به طور اجمالی یا تفصیلی بر معنای آن دلالت دارد،</w:t>
      </w:r>
      <w:r w:rsidRPr="00F705D5">
        <w:rPr>
          <w:rFonts w:hint="cs"/>
          <w:spacing w:val="-6"/>
          <w:rtl/>
        </w:rPr>
        <w:t xml:space="preserve"> چون سنت بیان قرآن است: </w:t>
      </w:r>
      <w:r w:rsidR="00FB7DB9" w:rsidRPr="00F705D5">
        <w:rPr>
          <w:rStyle w:val="Char8"/>
          <w:rFonts w:hint="cs"/>
          <w:spacing w:val="-6"/>
          <w:rtl/>
        </w:rPr>
        <w:t>﴿</w:t>
      </w:r>
      <w:r w:rsidR="00F705D5" w:rsidRPr="00F705D5">
        <w:rPr>
          <w:rStyle w:val="Chard"/>
          <w:rFonts w:hint="eastAsia"/>
          <w:spacing w:val="-6"/>
          <w:rtl/>
        </w:rPr>
        <w:t>وَأَنزَل</w:t>
      </w:r>
      <w:r w:rsidR="00F705D5" w:rsidRPr="00F705D5">
        <w:rPr>
          <w:rStyle w:val="Chard"/>
          <w:rFonts w:hint="cs"/>
          <w:spacing w:val="-6"/>
          <w:rtl/>
        </w:rPr>
        <w:t>ۡ</w:t>
      </w:r>
      <w:r w:rsidR="00F705D5" w:rsidRPr="00F705D5">
        <w:rPr>
          <w:rStyle w:val="Chard"/>
          <w:rFonts w:hint="eastAsia"/>
          <w:spacing w:val="-6"/>
          <w:rtl/>
        </w:rPr>
        <w:t>نَا</w:t>
      </w:r>
      <w:r w:rsidR="00F705D5" w:rsidRPr="00F705D5">
        <w:rPr>
          <w:rStyle w:val="Chard"/>
          <w:rFonts w:hint="cs"/>
          <w:spacing w:val="-6"/>
          <w:rtl/>
        </w:rPr>
        <w:t>ٓ</w:t>
      </w:r>
      <w:r w:rsidR="00F705D5" w:rsidRPr="00F705D5">
        <w:rPr>
          <w:rStyle w:val="Chard"/>
          <w:spacing w:val="-6"/>
          <w:rtl/>
        </w:rPr>
        <w:t xml:space="preserve"> </w:t>
      </w:r>
      <w:r w:rsidR="00F705D5" w:rsidRPr="00F705D5">
        <w:rPr>
          <w:rStyle w:val="Chard"/>
          <w:rFonts w:hint="eastAsia"/>
          <w:spacing w:val="-6"/>
          <w:rtl/>
        </w:rPr>
        <w:t>إِلَي</w:t>
      </w:r>
      <w:r w:rsidR="00F705D5" w:rsidRPr="00F705D5">
        <w:rPr>
          <w:rStyle w:val="Chard"/>
          <w:rFonts w:hint="cs"/>
          <w:spacing w:val="-6"/>
          <w:rtl/>
        </w:rPr>
        <w:t>ۡ</w:t>
      </w:r>
      <w:r w:rsidR="00F705D5" w:rsidRPr="00F705D5">
        <w:rPr>
          <w:rStyle w:val="Chard"/>
          <w:rFonts w:hint="eastAsia"/>
          <w:spacing w:val="-6"/>
          <w:rtl/>
        </w:rPr>
        <w:t>كَ</w:t>
      </w:r>
      <w:r w:rsidR="00F705D5" w:rsidRPr="00F705D5">
        <w:rPr>
          <w:rStyle w:val="Chard"/>
          <w:spacing w:val="-6"/>
          <w:rtl/>
        </w:rPr>
        <w:t xml:space="preserve"> </w:t>
      </w:r>
      <w:r w:rsidR="00F705D5" w:rsidRPr="00F705D5">
        <w:rPr>
          <w:rStyle w:val="Chard"/>
          <w:rFonts w:hint="cs"/>
          <w:spacing w:val="-6"/>
          <w:rtl/>
        </w:rPr>
        <w:t>ٱ</w:t>
      </w:r>
      <w:r w:rsidR="00F705D5" w:rsidRPr="00F705D5">
        <w:rPr>
          <w:rStyle w:val="Chard"/>
          <w:rFonts w:hint="eastAsia"/>
          <w:spacing w:val="-6"/>
          <w:rtl/>
        </w:rPr>
        <w:t>لذِّك</w:t>
      </w:r>
      <w:r w:rsidR="00F705D5" w:rsidRPr="00F705D5">
        <w:rPr>
          <w:rStyle w:val="Chard"/>
          <w:rFonts w:hint="cs"/>
          <w:spacing w:val="-6"/>
          <w:rtl/>
        </w:rPr>
        <w:t>ۡ</w:t>
      </w:r>
      <w:r w:rsidR="00F705D5" w:rsidRPr="00F705D5">
        <w:rPr>
          <w:rStyle w:val="Chard"/>
          <w:rFonts w:hint="eastAsia"/>
          <w:spacing w:val="-6"/>
          <w:rtl/>
        </w:rPr>
        <w:t>رَ</w:t>
      </w:r>
      <w:r w:rsidR="00F705D5" w:rsidRPr="00F705D5">
        <w:rPr>
          <w:rStyle w:val="Chard"/>
          <w:spacing w:val="-6"/>
          <w:rtl/>
        </w:rPr>
        <w:t xml:space="preserve"> </w:t>
      </w:r>
      <w:r w:rsidR="00F705D5" w:rsidRPr="00F705D5">
        <w:rPr>
          <w:rStyle w:val="Chard"/>
          <w:rFonts w:hint="eastAsia"/>
          <w:spacing w:val="-6"/>
          <w:rtl/>
        </w:rPr>
        <w:t>لِتُبَيِّنَ</w:t>
      </w:r>
      <w:r w:rsidR="00F705D5" w:rsidRPr="00F705D5">
        <w:rPr>
          <w:rStyle w:val="Chard"/>
          <w:spacing w:val="-6"/>
          <w:rtl/>
        </w:rPr>
        <w:t xml:space="preserve"> </w:t>
      </w:r>
      <w:r w:rsidR="00F705D5" w:rsidRPr="00F705D5">
        <w:rPr>
          <w:rStyle w:val="Chard"/>
          <w:rFonts w:hint="eastAsia"/>
          <w:spacing w:val="-6"/>
          <w:rtl/>
        </w:rPr>
        <w:t>لِلنَّاسِ</w:t>
      </w:r>
      <w:r w:rsidR="00F705D5" w:rsidRPr="00F705D5">
        <w:rPr>
          <w:rStyle w:val="Chard"/>
          <w:spacing w:val="-6"/>
          <w:rtl/>
        </w:rPr>
        <w:t xml:space="preserve"> </w:t>
      </w:r>
      <w:r w:rsidR="00F705D5" w:rsidRPr="00F705D5">
        <w:rPr>
          <w:rStyle w:val="Chard"/>
          <w:rFonts w:hint="eastAsia"/>
          <w:spacing w:val="-6"/>
          <w:rtl/>
        </w:rPr>
        <w:t>مَا</w:t>
      </w:r>
      <w:r w:rsidR="00F705D5" w:rsidRPr="00F705D5">
        <w:rPr>
          <w:rStyle w:val="Chard"/>
          <w:spacing w:val="-6"/>
          <w:rtl/>
        </w:rPr>
        <w:t xml:space="preserve"> </w:t>
      </w:r>
      <w:r w:rsidR="00F705D5" w:rsidRPr="00F705D5">
        <w:rPr>
          <w:rStyle w:val="Chard"/>
          <w:rFonts w:hint="eastAsia"/>
          <w:spacing w:val="-6"/>
          <w:rtl/>
        </w:rPr>
        <w:t>نُزِّلَ</w:t>
      </w:r>
      <w:r w:rsidR="00F705D5" w:rsidRPr="00F705D5">
        <w:rPr>
          <w:rStyle w:val="Chard"/>
          <w:spacing w:val="-6"/>
          <w:rtl/>
        </w:rPr>
        <w:t xml:space="preserve"> </w:t>
      </w:r>
      <w:r w:rsidR="00F705D5" w:rsidRPr="00F705D5">
        <w:rPr>
          <w:rStyle w:val="Chard"/>
          <w:rFonts w:hint="eastAsia"/>
          <w:spacing w:val="-6"/>
          <w:rtl/>
        </w:rPr>
        <w:t>إِلَي</w:t>
      </w:r>
      <w:r w:rsidR="00F705D5" w:rsidRPr="00F705D5">
        <w:rPr>
          <w:rStyle w:val="Chard"/>
          <w:rFonts w:hint="cs"/>
          <w:spacing w:val="-6"/>
          <w:rtl/>
        </w:rPr>
        <w:t>ۡ</w:t>
      </w:r>
      <w:r w:rsidR="00F705D5" w:rsidRPr="00F705D5">
        <w:rPr>
          <w:rStyle w:val="Chard"/>
          <w:rFonts w:hint="eastAsia"/>
          <w:spacing w:val="-6"/>
          <w:rtl/>
        </w:rPr>
        <w:t>هِم</w:t>
      </w:r>
      <w:r w:rsidR="00F705D5" w:rsidRPr="00F705D5">
        <w:rPr>
          <w:rStyle w:val="Chard"/>
          <w:rFonts w:hint="cs"/>
          <w:spacing w:val="-6"/>
          <w:rtl/>
        </w:rPr>
        <w:t>ۡ</w:t>
      </w:r>
      <w:r w:rsidR="00FB7DB9" w:rsidRPr="00F705D5">
        <w:rPr>
          <w:rStyle w:val="Char8"/>
          <w:rFonts w:hint="cs"/>
          <w:spacing w:val="-6"/>
          <w:rtl/>
        </w:rPr>
        <w:t>﴾</w:t>
      </w:r>
      <w:r w:rsidR="00F705D5" w:rsidRPr="00F705D5">
        <w:rPr>
          <w:rFonts w:ascii="Traditional Arabic" w:hAnsi="Traditional Arabic" w:cs="Traditional Arabic" w:hint="cs"/>
          <w:spacing w:val="-6"/>
          <w:rtl/>
        </w:rPr>
        <w:t xml:space="preserve"> </w:t>
      </w:r>
      <w:r w:rsidRPr="00F705D5">
        <w:rPr>
          <w:rStyle w:val="Char6"/>
          <w:rFonts w:hint="cs"/>
          <w:spacing w:val="-6"/>
          <w:rtl/>
        </w:rPr>
        <w:t>[النحل: 44]</w:t>
      </w:r>
      <w:r w:rsidRPr="00F705D5">
        <w:rPr>
          <w:rFonts w:hint="cs"/>
          <w:spacing w:val="-6"/>
          <w:vertAlign w:val="superscript"/>
          <w:rtl/>
        </w:rPr>
        <w:t>(</w:t>
      </w:r>
      <w:r w:rsidRPr="00F705D5">
        <w:rPr>
          <w:rStyle w:val="FootnoteReference"/>
          <w:spacing w:val="-6"/>
          <w:rtl/>
        </w:rPr>
        <w:footnoteReference w:id="618"/>
      </w:r>
      <w:r w:rsidRPr="00F705D5">
        <w:rPr>
          <w:rFonts w:hint="cs"/>
          <w:spacing w:val="-6"/>
          <w:vertAlign w:val="superscript"/>
          <w:rtl/>
        </w:rPr>
        <w:t>)</w:t>
      </w:r>
      <w:r w:rsidRPr="00F705D5">
        <w:rPr>
          <w:rFonts w:hint="cs"/>
          <w:spacing w:val="-6"/>
          <w:rtl/>
        </w:rPr>
        <w:t>.</w:t>
      </w:r>
    </w:p>
    <w:p w:rsidR="0063251B" w:rsidRDefault="0063251B" w:rsidP="00AB7623">
      <w:pPr>
        <w:pStyle w:val="a8"/>
        <w:rPr>
          <w:rtl/>
        </w:rPr>
      </w:pPr>
      <w:r>
        <w:rPr>
          <w:rFonts w:hint="cs"/>
          <w:rtl/>
        </w:rPr>
        <w:t xml:space="preserve">حقیقتاً معتزلی‌ها دچار انحراف و افراط شدند، زمانی که احادیث صحیح مستفیض در مورد اثبات شفاعت رسول خدا </w:t>
      </w:r>
      <w:r>
        <w:rPr>
          <w:rFonts w:hint="cs"/>
          <w:rtl/>
        </w:rPr>
        <w:sym w:font="AGA Arabesque" w:char="F072"/>
      </w:r>
      <w:r>
        <w:rPr>
          <w:rFonts w:hint="cs"/>
          <w:rtl/>
        </w:rPr>
        <w:t xml:space="preserve"> در آخرت برای مؤمنان گناهکار را انکار کردند و شبه‌ی آن‌ها در رد این احادیث، متعارض‌دانستن قرآن مبنی بر نفی شفاعت، شفاعت‌کنندگان در روز قیامت </w:t>
      </w:r>
      <w:r>
        <w:rPr>
          <w:rFonts w:cs="Times New Roman" w:hint="cs"/>
          <w:rtl/>
        </w:rPr>
        <w:t>–</w:t>
      </w:r>
      <w:r>
        <w:rPr>
          <w:rFonts w:hint="cs"/>
          <w:rtl/>
        </w:rPr>
        <w:t xml:space="preserve"> با این اخبار بود. ولی هرکس قرآن بخواند می‌بیند که فقط شفاعت شرک‌آمیز </w:t>
      </w:r>
      <w:r>
        <w:rPr>
          <w:rFonts w:cs="Times New Roman" w:hint="cs"/>
          <w:rtl/>
        </w:rPr>
        <w:t>–</w:t>
      </w:r>
      <w:r>
        <w:rPr>
          <w:rFonts w:hint="cs"/>
          <w:rtl/>
        </w:rPr>
        <w:t xml:space="preserve"> شفاعتی که مشرکان عرب و اصحاب ادیان منحرف دیگر به آن معتقد بودند </w:t>
      </w:r>
      <w:r>
        <w:rPr>
          <w:rFonts w:cs="Times New Roman" w:hint="cs"/>
          <w:rtl/>
        </w:rPr>
        <w:t>–</w:t>
      </w:r>
      <w:r>
        <w:rPr>
          <w:rFonts w:hint="cs"/>
          <w:rtl/>
        </w:rPr>
        <w:t xml:space="preserve"> را نفی کرده است. مشرکان گمان می‌کردند که خدایان‌شان </w:t>
      </w:r>
      <w:r>
        <w:rPr>
          <w:rFonts w:cs="Times New Roman" w:hint="cs"/>
          <w:rtl/>
        </w:rPr>
        <w:t>–</w:t>
      </w:r>
      <w:r>
        <w:rPr>
          <w:rFonts w:hint="cs"/>
          <w:rtl/>
        </w:rPr>
        <w:t xml:space="preserve"> خدایانی که همراه خداوند متعال یا به غیر خداوند در دعاهایشان می‌خواندند </w:t>
      </w:r>
      <w:r>
        <w:rPr>
          <w:rFonts w:cs="Times New Roman" w:hint="cs"/>
          <w:rtl/>
        </w:rPr>
        <w:t>–</w:t>
      </w:r>
      <w:r>
        <w:rPr>
          <w:rFonts w:hint="cs"/>
          <w:rtl/>
        </w:rPr>
        <w:t xml:space="preserve"> مالک شفاعت نزد خداوند هستند و عذاب را از آن‌ها دفع می‌کنند، ولی خداوند این شفاعت مذموم را به طور مثال در سوره‌ی زمر آیات 43 و 44 و سوره‌ی مریم آیات 81 و 82، انکار می‌نماید. ولی قرآن در سوره‌ی بقره آیه‌ی 255 و سوره‌ی انبیاء آیه‌ی 28 شفات را به دو شرط اثبات می‌نماید. پس مشخص می‌گردد که قرآن مطلق شفاعت را نفی نمی‌کند، بلکه شفاعتی را که مشرکان و منحرفان ادعا می‌کنند، انکار می‌نماید</w:t>
      </w:r>
      <w:r w:rsidRPr="00386F27">
        <w:rPr>
          <w:rFonts w:hint="cs"/>
          <w:vertAlign w:val="superscript"/>
          <w:rtl/>
        </w:rPr>
        <w:t>(</w:t>
      </w:r>
      <w:r>
        <w:rPr>
          <w:rStyle w:val="FootnoteReference"/>
          <w:rtl/>
        </w:rPr>
        <w:footnoteReference w:id="619"/>
      </w:r>
      <w:r w:rsidRPr="00386F27">
        <w:rPr>
          <w:rFonts w:hint="cs"/>
          <w:vertAlign w:val="superscript"/>
          <w:rtl/>
        </w:rPr>
        <w:t>)</w:t>
      </w:r>
      <w:r>
        <w:rPr>
          <w:rFonts w:hint="cs"/>
          <w:rtl/>
        </w:rPr>
        <w:t>.</w:t>
      </w:r>
    </w:p>
    <w:p w:rsidR="0063251B" w:rsidRDefault="0063251B" w:rsidP="00AB7623">
      <w:pPr>
        <w:pStyle w:val="a8"/>
        <w:rPr>
          <w:rtl/>
        </w:rPr>
      </w:pPr>
      <w:r>
        <w:rPr>
          <w:rFonts w:hint="cs"/>
          <w:rtl/>
        </w:rPr>
        <w:t>کسانی که داعیه‌دار تطبیق اخبار آحاد با قرآن هستند باید مواظب باشند که بدون دلیل ادعای تعارض اخبار آحاد با قرآن را ننمایند و دایره‌ی این ادعایشان را گسترش ندهند.</w:t>
      </w:r>
    </w:p>
    <w:p w:rsidR="00F705D5" w:rsidRDefault="00F705D5" w:rsidP="00AB7623">
      <w:pPr>
        <w:pStyle w:val="a8"/>
        <w:rPr>
          <w:rtl/>
        </w:rPr>
        <w:sectPr w:rsidR="00F705D5" w:rsidSect="00863559">
          <w:headerReference w:type="default" r:id="rId48"/>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960E98">
      <w:pPr>
        <w:pStyle w:val="a1"/>
        <w:rPr>
          <w:rtl/>
        </w:rPr>
      </w:pPr>
      <w:bookmarkStart w:id="188" w:name="_Toc313152227"/>
      <w:bookmarkStart w:id="189" w:name="_Toc382955454"/>
      <w:r>
        <w:rPr>
          <w:rFonts w:hint="cs"/>
          <w:rtl/>
        </w:rPr>
        <w:t>4-7- قواعد اساسی در تعامل با سنت نبوی</w:t>
      </w:r>
      <w:bookmarkEnd w:id="188"/>
      <w:bookmarkEnd w:id="189"/>
    </w:p>
    <w:p w:rsidR="0063251B" w:rsidRPr="000C7C85" w:rsidRDefault="0063251B" w:rsidP="00960E98">
      <w:pPr>
        <w:pStyle w:val="a8"/>
        <w:spacing w:line="240" w:lineRule="auto"/>
        <w:rPr>
          <w:spacing w:val="-2"/>
          <w:rtl/>
        </w:rPr>
      </w:pPr>
      <w:r w:rsidRPr="000C7C85">
        <w:rPr>
          <w:rFonts w:hint="cs"/>
          <w:spacing w:val="-2"/>
          <w:rtl/>
        </w:rPr>
        <w:t xml:space="preserve">در حقیقت سنت، تفسیر عملی قرآن و تطبیق واقعی و الگوی عملی اسلام است، چرا که پیامبر </w:t>
      </w:r>
      <w:r w:rsidRPr="000C7C85">
        <w:rPr>
          <w:rFonts w:hint="cs"/>
          <w:spacing w:val="-2"/>
          <w:rtl/>
        </w:rPr>
        <w:sym w:font="AGA Arabesque" w:char="F072"/>
      </w:r>
      <w:r w:rsidRPr="000C7C85">
        <w:rPr>
          <w:rFonts w:hint="cs"/>
          <w:spacing w:val="-2"/>
          <w:rtl/>
        </w:rPr>
        <w:t xml:space="preserve"> مفسر قرآن و اسلام بودند. چنانکه ام المؤمنین عایشه</w:t>
      </w:r>
      <w:r w:rsidRPr="000C7C85">
        <w:rPr>
          <w:rFonts w:cs="CTraditional Arabic" w:hint="cs"/>
          <w:spacing w:val="-2"/>
          <w:rtl/>
        </w:rPr>
        <w:t>ل</w:t>
      </w:r>
      <w:r w:rsidRPr="000C7C85">
        <w:rPr>
          <w:rFonts w:hint="cs"/>
          <w:spacing w:val="-2"/>
          <w:rtl/>
        </w:rPr>
        <w:t xml:space="preserve"> در اثر زندگی با رسول الله </w:t>
      </w:r>
      <w:r w:rsidRPr="000C7C85">
        <w:rPr>
          <w:rFonts w:hint="cs"/>
          <w:spacing w:val="-2"/>
        </w:rPr>
        <w:sym w:font="AGA Arabesque" w:char="F072"/>
      </w:r>
      <w:r w:rsidRPr="000C7C85">
        <w:rPr>
          <w:rFonts w:hint="cs"/>
          <w:spacing w:val="-2"/>
          <w:rtl/>
        </w:rPr>
        <w:t xml:space="preserve"> و فقاهت و بصیرتی که داشتند، از این معنی با عبارتی رسا و نورانی تعبیر کرده‌اند، آنگاه که از ایشان در مورد خلق و خوی پیامبر </w:t>
      </w:r>
      <w:r w:rsidRPr="000C7C85">
        <w:rPr>
          <w:rFonts w:hint="cs"/>
          <w:spacing w:val="-2"/>
        </w:rPr>
        <w:sym w:font="AGA Arabesque" w:char="F072"/>
      </w:r>
      <w:r w:rsidRPr="000C7C85">
        <w:rPr>
          <w:rFonts w:hint="cs"/>
          <w:spacing w:val="-2"/>
          <w:rtl/>
        </w:rPr>
        <w:t xml:space="preserve"> سؤال شد، فرمود: </w:t>
      </w:r>
      <w:r w:rsidR="000C7C85" w:rsidRPr="000C7C85">
        <w:rPr>
          <w:rStyle w:val="Char8"/>
          <w:rFonts w:hint="cs"/>
          <w:rtl/>
        </w:rPr>
        <w:t>«</w:t>
      </w:r>
      <w:r w:rsidR="000C7C85" w:rsidRPr="000C7C85">
        <w:rPr>
          <w:rStyle w:val="Char3"/>
          <w:rFonts w:hint="eastAsia"/>
          <w:rtl/>
        </w:rPr>
        <w:t>كَانَ</w:t>
      </w:r>
      <w:r w:rsidR="000C7C85" w:rsidRPr="000C7C85">
        <w:rPr>
          <w:rStyle w:val="Char3"/>
          <w:rtl/>
        </w:rPr>
        <w:t xml:space="preserve"> </w:t>
      </w:r>
      <w:r w:rsidR="000C7C85" w:rsidRPr="000C7C85">
        <w:rPr>
          <w:rStyle w:val="Char3"/>
          <w:rFonts w:hint="eastAsia"/>
          <w:rtl/>
        </w:rPr>
        <w:t>خَلْقُهُ</w:t>
      </w:r>
      <w:r w:rsidR="000C7C85" w:rsidRPr="000C7C85">
        <w:rPr>
          <w:rStyle w:val="Char3"/>
          <w:rtl/>
        </w:rPr>
        <w:t xml:space="preserve"> </w:t>
      </w:r>
      <w:r w:rsidR="000C7C85" w:rsidRPr="000C7C85">
        <w:rPr>
          <w:rStyle w:val="Char3"/>
          <w:rFonts w:hint="eastAsia"/>
          <w:rtl/>
        </w:rPr>
        <w:t>الْقُرْآنَ</w:t>
      </w:r>
      <w:r w:rsidRPr="000C7C85">
        <w:rPr>
          <w:rStyle w:val="Char8"/>
          <w:spacing w:val="-2"/>
          <w:rtl/>
        </w:rPr>
        <w:t>»</w:t>
      </w:r>
      <w:r w:rsidRPr="000C7C85">
        <w:rPr>
          <w:rFonts w:hint="cs"/>
          <w:spacing w:val="-2"/>
          <w:vertAlign w:val="superscript"/>
          <w:rtl/>
        </w:rPr>
        <w:t>(</w:t>
      </w:r>
      <w:r w:rsidRPr="000C7C85">
        <w:rPr>
          <w:rStyle w:val="FootnoteReference"/>
          <w:spacing w:val="-2"/>
          <w:rtl/>
        </w:rPr>
        <w:footnoteReference w:id="620"/>
      </w:r>
      <w:r w:rsidRPr="000C7C85">
        <w:rPr>
          <w:rFonts w:hint="cs"/>
          <w:spacing w:val="-2"/>
          <w:vertAlign w:val="superscript"/>
          <w:rtl/>
        </w:rPr>
        <w:t>)</w:t>
      </w:r>
      <w:r w:rsidRPr="000C7C85">
        <w:rPr>
          <w:rFonts w:hint="cs"/>
          <w:spacing w:val="-2"/>
          <w:rtl/>
        </w:rPr>
        <w:t xml:space="preserve"> </w:t>
      </w:r>
      <w:r w:rsidRPr="000C7C85">
        <w:rPr>
          <w:rStyle w:val="Char8"/>
          <w:rFonts w:hint="cs"/>
          <w:spacing w:val="-2"/>
          <w:rtl/>
        </w:rPr>
        <w:t>«</w:t>
      </w:r>
      <w:r w:rsidRPr="000C7C85">
        <w:rPr>
          <w:rStyle w:val="Chare"/>
          <w:rFonts w:hint="cs"/>
          <w:rtl/>
        </w:rPr>
        <w:t xml:space="preserve">تاروپود وجود مبارک پیامبر </w:t>
      </w:r>
      <w:r w:rsidRPr="000C7C85">
        <w:rPr>
          <w:rStyle w:val="Chare"/>
          <w:rFonts w:hint="cs"/>
        </w:rPr>
        <w:sym w:font="AGA Arabesque" w:char="F072"/>
      </w:r>
      <w:r w:rsidRPr="000C7C85">
        <w:rPr>
          <w:rStyle w:val="Chare"/>
          <w:rFonts w:hint="cs"/>
          <w:rtl/>
        </w:rPr>
        <w:t xml:space="preserve"> و اخلاق ایشان عین قرآن بود</w:t>
      </w:r>
      <w:r w:rsidRPr="000C7C85">
        <w:rPr>
          <w:rStyle w:val="Char8"/>
          <w:rFonts w:hint="cs"/>
          <w:spacing w:val="-2"/>
          <w:rtl/>
        </w:rPr>
        <w:t>»</w:t>
      </w:r>
      <w:r w:rsidRPr="000C7C85">
        <w:rPr>
          <w:rFonts w:hint="cs"/>
          <w:spacing w:val="-2"/>
          <w:rtl/>
        </w:rPr>
        <w:t>.</w:t>
      </w:r>
    </w:p>
    <w:p w:rsidR="0063251B" w:rsidRDefault="0063251B" w:rsidP="00960E98">
      <w:pPr>
        <w:pStyle w:val="a8"/>
        <w:spacing w:line="240" w:lineRule="auto"/>
        <w:rPr>
          <w:rtl/>
        </w:rPr>
      </w:pPr>
      <w:r>
        <w:rPr>
          <w:rFonts w:hint="cs"/>
          <w:rtl/>
        </w:rPr>
        <w:t xml:space="preserve">بنابراین، هرکس قصد شناختن ویژگی‌ها و ارکان برنامه‌ی عملی اسلام را داشته باشد، باید آن را به طور مفصل و زنده در سنت قولی و عملی و تقریری پیامبر </w:t>
      </w:r>
      <w:r>
        <w:rPr>
          <w:rFonts w:hint="cs"/>
          <w:rtl/>
        </w:rPr>
        <w:sym w:font="AGA Arabesque" w:char="F072"/>
      </w:r>
      <w:r>
        <w:rPr>
          <w:rFonts w:hint="cs"/>
          <w:rtl/>
        </w:rPr>
        <w:t xml:space="preserve"> جستجو نماید، از جمله مشخصات بارز و سازنده‌ی سنت می‌توان به فراگیری، اعتدال و آسانی آن اشاره نمود</w:t>
      </w:r>
      <w:r w:rsidRPr="00386F27">
        <w:rPr>
          <w:rFonts w:hint="cs"/>
          <w:vertAlign w:val="superscript"/>
          <w:rtl/>
        </w:rPr>
        <w:t>(</w:t>
      </w:r>
      <w:r>
        <w:rPr>
          <w:rStyle w:val="FootnoteReference"/>
          <w:rtl/>
        </w:rPr>
        <w:footnoteReference w:id="621"/>
      </w:r>
      <w:r w:rsidRPr="00386F27">
        <w:rPr>
          <w:rFonts w:hint="cs"/>
          <w:vertAlign w:val="superscript"/>
          <w:rtl/>
        </w:rPr>
        <w:t>)</w:t>
      </w:r>
      <w:r>
        <w:rPr>
          <w:rFonts w:hint="cs"/>
          <w:rtl/>
        </w:rPr>
        <w:t>.</w:t>
      </w:r>
    </w:p>
    <w:p w:rsidR="0063251B" w:rsidRPr="000F4A61" w:rsidRDefault="0063251B" w:rsidP="00960E98">
      <w:pPr>
        <w:pStyle w:val="a8"/>
        <w:spacing w:line="240" w:lineRule="auto"/>
        <w:rPr>
          <w:rtl/>
        </w:rPr>
      </w:pPr>
      <w:r w:rsidRPr="000F4A61">
        <w:rPr>
          <w:rFonts w:hint="cs"/>
          <w:rtl/>
        </w:rPr>
        <w:t>کسی که قصد تحقیق و فهم صحیح و استفاده از سنت اصیل را به دور از آفات سه‌گانه‌ی، تحریف اهل غلو، تأویل جاهلان و جعل یاوه‌گویان دارد، باید مبادی اساسی زیر را سرلوحه‌ی کارش قرار دهد:</w:t>
      </w:r>
    </w:p>
    <w:p w:rsidR="0063251B" w:rsidRDefault="0063251B" w:rsidP="00960E98">
      <w:pPr>
        <w:numPr>
          <w:ilvl w:val="0"/>
          <w:numId w:val="27"/>
        </w:numPr>
        <w:ind w:left="624" w:hanging="340"/>
        <w:jc w:val="lowKashida"/>
        <w:rPr>
          <w:lang w:bidi="fa-IR"/>
        </w:rPr>
      </w:pPr>
      <w:r w:rsidRPr="00CB546E">
        <w:rPr>
          <w:rStyle w:val="Char4"/>
          <w:rFonts w:hint="cs"/>
          <w:rtl/>
        </w:rPr>
        <w:t xml:space="preserve">طبق موازین علمی و دقیق حدیث‌شناسی از ثبوت و صحت هر حدیث، مطمئن شود، منظور موازینی است که برای تشخیص صحت یا سقم سند و متن سنت قولی و فعلی و تقریری پیامبر </w:t>
      </w:r>
      <w:r w:rsidRPr="00CB546E">
        <w:rPr>
          <w:rStyle w:val="Char4"/>
          <w:rFonts w:hint="cs"/>
        </w:rPr>
        <w:sym w:font="AGA Arabesque" w:char="F072"/>
      </w:r>
      <w:r w:rsidRPr="00CB546E">
        <w:rPr>
          <w:rStyle w:val="Char4"/>
          <w:rFonts w:hint="cs"/>
          <w:rtl/>
        </w:rPr>
        <w:t xml:space="preserve"> توسط محدثین وضع شده است.</w:t>
      </w:r>
    </w:p>
    <w:p w:rsidR="0063251B" w:rsidRDefault="0063251B" w:rsidP="00960E98">
      <w:pPr>
        <w:numPr>
          <w:ilvl w:val="0"/>
          <w:numId w:val="27"/>
        </w:numPr>
        <w:ind w:left="624" w:hanging="340"/>
        <w:jc w:val="lowKashida"/>
        <w:rPr>
          <w:lang w:bidi="fa-IR"/>
        </w:rPr>
      </w:pPr>
      <w:r w:rsidRPr="00CB546E">
        <w:rPr>
          <w:rStyle w:val="Char4"/>
          <w:rFonts w:hint="cs"/>
          <w:rtl/>
        </w:rPr>
        <w:t>برای فهم صحیح احادییث پیامبر؛ دلالت لغت و سیاق و سبب ورود و بیان حدیث را در نظر بگیرد و در عین حال متوجه نصوص قرآنی و احادیث دیگر و مبادی عمومی و مقاصد کلی اسلام باشد</w:t>
      </w:r>
      <w:r w:rsidRPr="000C7C85">
        <w:rPr>
          <w:rStyle w:val="Char4"/>
          <w:rFonts w:hint="cs"/>
          <w:vertAlign w:val="superscript"/>
          <w:rtl/>
        </w:rPr>
        <w:t>(</w:t>
      </w:r>
      <w:r w:rsidRPr="000C7C85">
        <w:rPr>
          <w:rStyle w:val="Char4"/>
          <w:vertAlign w:val="superscript"/>
          <w:rtl/>
        </w:rPr>
        <w:footnoteReference w:id="622"/>
      </w:r>
      <w:r w:rsidRPr="000C7C85">
        <w:rPr>
          <w:rStyle w:val="Char4"/>
          <w:rFonts w:hint="cs"/>
          <w:vertAlign w:val="superscript"/>
          <w:rtl/>
        </w:rPr>
        <w:t>)</w:t>
      </w:r>
      <w:r w:rsidRPr="00CB546E">
        <w:rPr>
          <w:rStyle w:val="Char4"/>
          <w:rFonts w:hint="cs"/>
          <w:rtl/>
        </w:rPr>
        <w:t>.</w:t>
      </w:r>
    </w:p>
    <w:p w:rsidR="0063251B" w:rsidRDefault="0063251B" w:rsidP="00AB7623">
      <w:pPr>
        <w:numPr>
          <w:ilvl w:val="0"/>
          <w:numId w:val="27"/>
        </w:numPr>
        <w:spacing w:line="250" w:lineRule="auto"/>
        <w:ind w:left="624" w:hanging="340"/>
        <w:jc w:val="lowKashida"/>
        <w:rPr>
          <w:lang w:bidi="fa-IR"/>
        </w:rPr>
      </w:pPr>
      <w:r w:rsidRPr="00CB546E">
        <w:rPr>
          <w:rStyle w:val="Char4"/>
          <w:rFonts w:hint="cs"/>
          <w:rtl/>
        </w:rPr>
        <w:t>از لوازم فهم صحیح سنت، این است که احادیث وارده در یک موضوع را جمع‌آوری کنیم، به گونه‌ای که حدیث متشابه به حدیث محکم برسد، و حدیث مقید در کنار حدیث مطلق قرار گیرد، و حدیث خاص در فهم حدیث عام به کار آید و بدین ترتیب معنای مورد نظر آشکار شود و بی‌جهت، حدیثی سبب انکار حدیث دیگر نشود. و بر طبق اولی باید این ارتباط در بین خود احادیث با یکدیگر نیز مراعات شود</w:t>
      </w:r>
      <w:r w:rsidRPr="000C7C85">
        <w:rPr>
          <w:rStyle w:val="Char4"/>
          <w:rFonts w:hint="cs"/>
          <w:vertAlign w:val="superscript"/>
          <w:rtl/>
        </w:rPr>
        <w:t>(</w:t>
      </w:r>
      <w:r w:rsidRPr="000C7C85">
        <w:rPr>
          <w:rStyle w:val="Char4"/>
          <w:vertAlign w:val="superscript"/>
          <w:rtl/>
        </w:rPr>
        <w:footnoteReference w:id="623"/>
      </w:r>
      <w:r w:rsidRPr="000C7C85">
        <w:rPr>
          <w:rStyle w:val="Char4"/>
          <w:rFonts w:hint="cs"/>
          <w:vertAlign w:val="superscript"/>
          <w:rtl/>
        </w:rPr>
        <w:t>)</w:t>
      </w:r>
      <w:r>
        <w:rPr>
          <w:rFonts w:hint="cs"/>
          <w:rtl/>
          <w:lang w:bidi="fa-IR"/>
        </w:rPr>
        <w:t>.</w:t>
      </w:r>
    </w:p>
    <w:p w:rsidR="0063251B" w:rsidRDefault="0063251B" w:rsidP="00AB7623">
      <w:pPr>
        <w:numPr>
          <w:ilvl w:val="0"/>
          <w:numId w:val="27"/>
        </w:numPr>
        <w:spacing w:line="250" w:lineRule="auto"/>
        <w:ind w:left="624" w:hanging="340"/>
        <w:jc w:val="lowKashida"/>
        <w:rPr>
          <w:lang w:bidi="fa-IR"/>
        </w:rPr>
      </w:pPr>
      <w:r w:rsidRPr="00CB546E">
        <w:rPr>
          <w:rStyle w:val="Char4"/>
          <w:rFonts w:hint="cs"/>
          <w:rtl/>
        </w:rPr>
        <w:t>برای فهم و فقه عمیق‌تر در سنت نبوی لازم است که متوجه اسباب خاص یا علت معین مرتبط با صدور حدیث باشیم، فرقی نمی‌کند که این لوازم و علل در خود حدیث باشد، و یا از آن استنباط گردد و یا از سیاق حدیث فهمیده شود. یک پژوهشگر ژرف‌اندیش درمی‌یابد که حدیث در ظرف زمانی خاص و جهت تحقق یک مصلحت، یا دفع مفسده‌ای، یا علاج مشکل موجود در آن هنگام، بیان شده است، و بر این اساس حکم حدیثی که در ابتدا عام و همیشگی به نظر می‌آمد، پس از تأمل فهمیده می‌شود که مبنی بر علت خاصی بوده که با زوال آن علت، حکم نیز از بین می‌رود، چنانکه با بقای علت، حکم نیز باقی می‌ماند</w:t>
      </w:r>
      <w:r w:rsidRPr="000C7C85">
        <w:rPr>
          <w:rStyle w:val="Char4"/>
          <w:rFonts w:hint="cs"/>
          <w:vertAlign w:val="superscript"/>
          <w:rtl/>
        </w:rPr>
        <w:t>(</w:t>
      </w:r>
      <w:r w:rsidRPr="000C7C85">
        <w:rPr>
          <w:rStyle w:val="Char4"/>
          <w:vertAlign w:val="superscript"/>
          <w:rtl/>
        </w:rPr>
        <w:footnoteReference w:id="624"/>
      </w:r>
      <w:r w:rsidRPr="000C7C85">
        <w:rPr>
          <w:rStyle w:val="Char4"/>
          <w:rFonts w:hint="cs"/>
          <w:vertAlign w:val="superscript"/>
          <w:rtl/>
        </w:rPr>
        <w:t>)</w:t>
      </w:r>
      <w:r w:rsidRPr="00CB546E">
        <w:rPr>
          <w:rStyle w:val="Char4"/>
          <w:rFonts w:hint="cs"/>
          <w:rtl/>
        </w:rPr>
        <w:t>.</w:t>
      </w:r>
    </w:p>
    <w:p w:rsidR="0063251B" w:rsidRDefault="0063251B" w:rsidP="00AB7623">
      <w:pPr>
        <w:pStyle w:val="a8"/>
      </w:pPr>
      <w:r>
        <w:rPr>
          <w:rFonts w:hint="cs"/>
          <w:rtl/>
        </w:rPr>
        <w:t>برای فهم دقیق سنت نیاز به تفاوت‌گذاشتن بین وسیله‌ی متغیر و هدف ثابت است.</w:t>
      </w:r>
    </w:p>
    <w:p w:rsidR="0063251B" w:rsidRPr="000C7C85" w:rsidRDefault="0063251B" w:rsidP="00AB7623">
      <w:pPr>
        <w:pStyle w:val="a8"/>
        <w:rPr>
          <w:spacing w:val="-2"/>
          <w:rtl/>
        </w:rPr>
      </w:pPr>
      <w:r w:rsidRPr="000C7C85">
        <w:rPr>
          <w:rFonts w:hint="cs"/>
          <w:spacing w:val="-2"/>
          <w:rtl/>
        </w:rPr>
        <w:t xml:space="preserve">از جمله اسباب خلط و بی‌نظمی و لغزش در فهم سنت این است که بعضی از مردم مقاصد و اهداف ثابت را </w:t>
      </w:r>
      <w:r w:rsidR="000C7C85" w:rsidRPr="000C7C85">
        <w:rPr>
          <w:rFonts w:hint="cs"/>
          <w:spacing w:val="-2"/>
          <w:rtl/>
        </w:rPr>
        <w:t>-</w:t>
      </w:r>
      <w:r w:rsidRPr="000C7C85">
        <w:rPr>
          <w:rFonts w:hint="cs"/>
          <w:spacing w:val="-2"/>
          <w:rtl/>
        </w:rPr>
        <w:t>که سنت در پی تحقق آن‌هاست</w:t>
      </w:r>
      <w:r w:rsidR="000C7C85" w:rsidRPr="000C7C85">
        <w:rPr>
          <w:rFonts w:hint="cs"/>
          <w:spacing w:val="-2"/>
          <w:rtl/>
        </w:rPr>
        <w:t>-</w:t>
      </w:r>
      <w:r w:rsidRPr="000C7C85">
        <w:rPr>
          <w:rFonts w:hint="cs"/>
          <w:spacing w:val="-2"/>
          <w:rtl/>
        </w:rPr>
        <w:t xml:space="preserve"> با وسایلی مخلوط می‌کنند که در سنت برای وصول به هدف مطلوب به کار برده شده است، و چنان بر این اسباب اعتماد و تکیه می‌کنند که گویا ذات این وسایل مطلوب و مقصود سنت بوده است!! در حالی که با اندکی تعمق و تفکر در فهم، اسرار سنت برای هرکس معلوم می‌شود، آنچه که مهم است همان هدف ثابت و همواره مطلوب است و وسایل با تغییر وضعیت، زمان، عرف و یا عوامل مؤثر دیگر دگرگون می‌شود. از این روی شاهدیم که اهتمام بسیاری از پژوهندگان سنت و علاقمندان به طب نبوی با تأکید فراوان اصرار بر استفاده از ادویه و اغذیه و گیاهان دارویی و حبوباتی دارند که پیامبر خدا </w:t>
      </w:r>
      <w:r w:rsidRPr="000C7C85">
        <w:rPr>
          <w:rFonts w:hint="cs"/>
          <w:spacing w:val="-2"/>
        </w:rPr>
        <w:sym w:font="AGA Arabesque" w:char="F072"/>
      </w:r>
      <w:r w:rsidRPr="000C7C85">
        <w:rPr>
          <w:rFonts w:hint="cs"/>
          <w:spacing w:val="-2"/>
          <w:rtl/>
        </w:rPr>
        <w:t xml:space="preserve"> آن‌ها را در درمان بعضی از امراض بدنی توصیف نموده‌اند. بنابراین، مرتب احادیث معروفی را در این باب یادآوری می‌کنند که این احادیث در توصیف حجامت، سیاه‌دانه، چوب هندی و سرمه‌ی چشم وارد شده است</w:t>
      </w:r>
      <w:r w:rsidRPr="000C7C85">
        <w:rPr>
          <w:rFonts w:hint="cs"/>
          <w:spacing w:val="-2"/>
          <w:vertAlign w:val="superscript"/>
          <w:rtl/>
        </w:rPr>
        <w:t>(</w:t>
      </w:r>
      <w:r w:rsidRPr="000C7C85">
        <w:rPr>
          <w:rStyle w:val="FootnoteReference"/>
          <w:spacing w:val="-2"/>
          <w:rtl/>
        </w:rPr>
        <w:footnoteReference w:id="625"/>
      </w:r>
      <w:r w:rsidRPr="000C7C85">
        <w:rPr>
          <w:rFonts w:hint="cs"/>
          <w:spacing w:val="-2"/>
          <w:vertAlign w:val="superscript"/>
          <w:rtl/>
        </w:rPr>
        <w:t>)</w:t>
      </w:r>
      <w:r w:rsidRPr="000C7C85">
        <w:rPr>
          <w:rFonts w:hint="cs"/>
          <w:spacing w:val="-2"/>
          <w:rtl/>
        </w:rPr>
        <w:t>.</w:t>
      </w:r>
    </w:p>
    <w:p w:rsidR="0063251B" w:rsidRDefault="0063251B" w:rsidP="00AB7623">
      <w:pPr>
        <w:numPr>
          <w:ilvl w:val="0"/>
          <w:numId w:val="27"/>
        </w:numPr>
        <w:spacing w:line="250" w:lineRule="auto"/>
        <w:ind w:left="624" w:hanging="340"/>
        <w:jc w:val="lowKashida"/>
        <w:rPr>
          <w:lang w:bidi="fa-IR"/>
        </w:rPr>
      </w:pPr>
      <w:r w:rsidRPr="00CB546E">
        <w:rPr>
          <w:rStyle w:val="Char4"/>
          <w:rFonts w:hint="cs"/>
          <w:rtl/>
        </w:rPr>
        <w:t>یکی از موارد خیلی مهم در فهم صحیح سنت این است که در باره‌ی مدلول الفاظ موجود در متن حدیث اطمینان حاصل شود، زیرا دلالت الفاظ در هر عصر و نسلی تغییر می‌کند و دگرگونی زبان و الفاظ و اثر زمان و مکان در آن‌ها پدیده‌ی معروف و شناخته‌شده‌ای در نزد محققین می‌باشد. گاهی مردم الفاظی را برای دلالت بر معانی معینی مصطلح می‌سازند که بحث و مناقشه در اصطلاحات نیست، اما نگرانی از جهت حمل الفاظ سنت – و همچنین قرآن – براساس مصطلحات جدید است که در این صورت وقوع خلل و لغزش در فهم کتاب و سنت اجتناب ناپذیر خواهد شد، مثل تطبیق کلمه‌ی المصورین بر افراد امروزی</w:t>
      </w:r>
      <w:r w:rsidRPr="000C7C85">
        <w:rPr>
          <w:rStyle w:val="Char4"/>
          <w:rFonts w:hint="cs"/>
          <w:vertAlign w:val="superscript"/>
          <w:rtl/>
        </w:rPr>
        <w:t>(</w:t>
      </w:r>
      <w:r w:rsidRPr="000C7C85">
        <w:rPr>
          <w:rStyle w:val="Char4"/>
          <w:vertAlign w:val="superscript"/>
          <w:rtl/>
        </w:rPr>
        <w:footnoteReference w:id="626"/>
      </w:r>
      <w:r w:rsidRPr="000C7C85">
        <w:rPr>
          <w:rStyle w:val="Char4"/>
          <w:rFonts w:hint="cs"/>
          <w:vertAlign w:val="superscript"/>
          <w:rtl/>
        </w:rPr>
        <w:t>)</w:t>
      </w:r>
      <w:r w:rsidRPr="00CB546E">
        <w:rPr>
          <w:rStyle w:val="Char4"/>
          <w:rFonts w:hint="cs"/>
          <w:rtl/>
        </w:rPr>
        <w:t>.</w:t>
      </w:r>
    </w:p>
    <w:p w:rsidR="0063251B" w:rsidRDefault="0063251B" w:rsidP="00AB7623">
      <w:pPr>
        <w:pStyle w:val="a8"/>
        <w:rPr>
          <w:rtl/>
        </w:rPr>
      </w:pPr>
      <w:r>
        <w:rPr>
          <w:rFonts w:hint="cs"/>
          <w:rtl/>
        </w:rPr>
        <w:t>هرگاه فهم سنت و ادراک فراگیر آن و تطبیق وحی با زندگی مسلمانان و اهداف آن را به عنوان یک برنامه‌ی حیات‌بخش به تعامل مطلوب با کتاب خدا اضافه کنیم، جهل، کینه، تشنج‌های روانی و به هدررفتن توان امت، به لطف الهی برطرف خواهد شد و مسلمانان با غلبه بر ضعف درونی، توانایی اثبات حقانیت عقاید عقلانی و فرهنگی و تربیتی را برای انسان امروز خواهند داشت و او را از خلال درک کلیات اسلامی و تمییز امور ثابت از پدیده‌های متغیر و درک اهداف و تعریف و مرزبندی دقیق اهداف نهایی به سمت هدایت و رستگاری راهبر خواهد بود.</w:t>
      </w:r>
    </w:p>
    <w:p w:rsidR="000C7C85" w:rsidRDefault="000C7C85" w:rsidP="00AB7623">
      <w:pPr>
        <w:pStyle w:val="a8"/>
        <w:rPr>
          <w:rtl/>
        </w:rPr>
        <w:sectPr w:rsidR="000C7C85" w:rsidSect="00863559">
          <w:headerReference w:type="default" r:id="rId49"/>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90" w:name="_Toc313152228"/>
      <w:bookmarkStart w:id="191" w:name="_Toc382955455"/>
      <w:r>
        <w:rPr>
          <w:rFonts w:hint="cs"/>
          <w:rtl/>
        </w:rPr>
        <w:t>4-8- نگرش نو در فهم سنت نبوی</w:t>
      </w:r>
      <w:bookmarkEnd w:id="190"/>
      <w:bookmarkEnd w:id="191"/>
    </w:p>
    <w:p w:rsidR="0063251B" w:rsidRPr="000C7C85" w:rsidRDefault="0063251B" w:rsidP="00AB7623">
      <w:pPr>
        <w:pStyle w:val="a8"/>
        <w:rPr>
          <w:spacing w:val="-2"/>
          <w:rtl/>
        </w:rPr>
      </w:pPr>
      <w:r w:rsidRPr="000C7C85">
        <w:rPr>
          <w:rFonts w:hint="cs"/>
          <w:spacing w:val="-2"/>
          <w:rtl/>
        </w:rPr>
        <w:t xml:space="preserve">یکی از آفاتی که متوجه سنت بوده، این است که بعضی از مردم با شتاب و گذرا حدیثی را می‌خوانند و معنا و تفسیری </w:t>
      </w:r>
      <w:r w:rsidR="000C7C85" w:rsidRPr="000C7C85">
        <w:rPr>
          <w:rFonts w:cs="Times New Roman" w:hint="cs"/>
          <w:spacing w:val="-2"/>
          <w:rtl/>
        </w:rPr>
        <w:t>-</w:t>
      </w:r>
      <w:r w:rsidRPr="000C7C85">
        <w:rPr>
          <w:rFonts w:hint="cs"/>
          <w:spacing w:val="-2"/>
          <w:rtl/>
        </w:rPr>
        <w:t>به گمان خود</w:t>
      </w:r>
      <w:r w:rsidR="000C7C85" w:rsidRPr="000C7C85">
        <w:rPr>
          <w:rFonts w:hint="cs"/>
          <w:spacing w:val="-2"/>
          <w:rtl/>
        </w:rPr>
        <w:t>-</w:t>
      </w:r>
      <w:r w:rsidRPr="000C7C85">
        <w:rPr>
          <w:rFonts w:hint="cs"/>
          <w:spacing w:val="-2"/>
          <w:rtl/>
        </w:rPr>
        <w:t xml:space="preserve"> از آن ارائه می‌دهند، و چون آن معنی را غیر قابل قبول تشخیص می‌دهند، فوراً آن حدیث را مردود می‌شناسند، زیرا به نظر آن‌ها دارای مفهوم و معنایی نادرست است، در حالی که اگر با انصاف و تأمل و تحقیق پیرامون آن حدیث به مطالعه بپردازند، تازه متوجه خواهند شد که خود آن‌ها در فهم حدیث دچار اشتباه شده‌اند و برای آن معنای تصور کرده‌اند که هم مخالف قرآن و سنت و لغت عرب است و هم مخالف آرای علمای معتبر قبل از خودش.</w:t>
      </w:r>
    </w:p>
    <w:p w:rsidR="0063251B" w:rsidRPr="00960E98" w:rsidRDefault="0063251B" w:rsidP="00AB7623">
      <w:pPr>
        <w:pStyle w:val="a8"/>
        <w:spacing w:line="240" w:lineRule="auto"/>
        <w:rPr>
          <w:spacing w:val="-4"/>
          <w:rtl/>
        </w:rPr>
      </w:pPr>
      <w:r w:rsidRPr="00960E98">
        <w:rPr>
          <w:rFonts w:hint="cs"/>
          <w:spacing w:val="-4"/>
          <w:rtl/>
        </w:rPr>
        <w:t xml:space="preserve">به طور مثال، حدیث: </w:t>
      </w:r>
      <w:r w:rsidRPr="00960E98">
        <w:rPr>
          <w:rStyle w:val="Char8"/>
          <w:spacing w:val="-4"/>
          <w:rtl/>
        </w:rPr>
        <w:t>«</w:t>
      </w:r>
      <w:r w:rsidRPr="00960E98">
        <w:rPr>
          <w:rStyle w:val="Char3"/>
          <w:spacing w:val="-4"/>
          <w:rtl/>
        </w:rPr>
        <w:t>اللهم أحيني مسكينا</w:t>
      </w:r>
      <w:r w:rsidRPr="00960E98">
        <w:rPr>
          <w:rStyle w:val="Char8"/>
          <w:spacing w:val="-4"/>
          <w:rtl/>
        </w:rPr>
        <w:t>»</w:t>
      </w:r>
      <w:r w:rsidRPr="00960E98">
        <w:rPr>
          <w:rFonts w:hint="cs"/>
          <w:spacing w:val="-4"/>
          <w:rtl/>
        </w:rPr>
        <w:t xml:space="preserve"> ابن ماجه از ابوسعید خدری و طبرانی از عبده بن صامت روایت کرده‌اند که پیامبر خدا </w:t>
      </w:r>
      <w:r w:rsidRPr="00960E98">
        <w:rPr>
          <w:rFonts w:hint="cs"/>
          <w:spacing w:val="-4"/>
        </w:rPr>
        <w:sym w:font="AGA Arabesque" w:char="F072"/>
      </w:r>
      <w:r w:rsidRPr="00960E98">
        <w:rPr>
          <w:rFonts w:hint="cs"/>
          <w:spacing w:val="-4"/>
          <w:rtl/>
        </w:rPr>
        <w:t xml:space="preserve"> فرمود: </w:t>
      </w:r>
      <w:r w:rsidRPr="00960E98">
        <w:rPr>
          <w:rFonts w:ascii="Traditional Arabic" w:hAnsi="Traditional Arabic" w:cs="Traditional Arabic"/>
          <w:spacing w:val="-4"/>
          <w:rtl/>
        </w:rPr>
        <w:t>«</w:t>
      </w:r>
      <w:r w:rsidR="000C7C85" w:rsidRPr="00960E98">
        <w:rPr>
          <w:rStyle w:val="Char3"/>
          <w:rFonts w:hint="eastAsia"/>
          <w:spacing w:val="-4"/>
          <w:rtl/>
        </w:rPr>
        <w:t>اللَّهُمَّ</w:t>
      </w:r>
      <w:r w:rsidR="000C7C85" w:rsidRPr="00960E98">
        <w:rPr>
          <w:rStyle w:val="Char3"/>
          <w:spacing w:val="-4"/>
          <w:rtl/>
        </w:rPr>
        <w:t xml:space="preserve"> </w:t>
      </w:r>
      <w:r w:rsidR="000C7C85" w:rsidRPr="00960E98">
        <w:rPr>
          <w:rStyle w:val="Char3"/>
          <w:rFonts w:hint="eastAsia"/>
          <w:spacing w:val="-4"/>
          <w:rtl/>
        </w:rPr>
        <w:t>أَحْيِنِى</w:t>
      </w:r>
      <w:r w:rsidR="000C7C85" w:rsidRPr="00960E98">
        <w:rPr>
          <w:rStyle w:val="Char3"/>
          <w:spacing w:val="-4"/>
          <w:rtl/>
        </w:rPr>
        <w:t xml:space="preserve"> </w:t>
      </w:r>
      <w:r w:rsidR="000C7C85" w:rsidRPr="00960E98">
        <w:rPr>
          <w:rStyle w:val="Char3"/>
          <w:rFonts w:hint="eastAsia"/>
          <w:spacing w:val="-4"/>
          <w:rtl/>
        </w:rPr>
        <w:t>مِسْكِينًا</w:t>
      </w:r>
      <w:r w:rsidR="000C7C85" w:rsidRPr="00960E98">
        <w:rPr>
          <w:rStyle w:val="Char3"/>
          <w:spacing w:val="-4"/>
          <w:rtl/>
        </w:rPr>
        <w:t xml:space="preserve"> </w:t>
      </w:r>
      <w:r w:rsidR="000C7C85" w:rsidRPr="00960E98">
        <w:rPr>
          <w:rStyle w:val="Char3"/>
          <w:rFonts w:hint="eastAsia"/>
          <w:spacing w:val="-4"/>
          <w:rtl/>
        </w:rPr>
        <w:t>وَأَمِتْنِى</w:t>
      </w:r>
      <w:r w:rsidR="000C7C85" w:rsidRPr="00960E98">
        <w:rPr>
          <w:rStyle w:val="Char3"/>
          <w:spacing w:val="-4"/>
          <w:rtl/>
        </w:rPr>
        <w:t xml:space="preserve"> </w:t>
      </w:r>
      <w:r w:rsidR="000C7C85" w:rsidRPr="00960E98">
        <w:rPr>
          <w:rStyle w:val="Char3"/>
          <w:rFonts w:hint="eastAsia"/>
          <w:spacing w:val="-4"/>
          <w:rtl/>
        </w:rPr>
        <w:t>مِسْكِينًا</w:t>
      </w:r>
      <w:r w:rsidR="000C7C85" w:rsidRPr="00960E98">
        <w:rPr>
          <w:rStyle w:val="Char3"/>
          <w:spacing w:val="-4"/>
          <w:rtl/>
        </w:rPr>
        <w:t xml:space="preserve"> </w:t>
      </w:r>
      <w:r w:rsidR="000C7C85" w:rsidRPr="00960E98">
        <w:rPr>
          <w:rStyle w:val="Char3"/>
          <w:rFonts w:hint="eastAsia"/>
          <w:spacing w:val="-4"/>
          <w:rtl/>
        </w:rPr>
        <w:t>وَاحْشُرْنِى</w:t>
      </w:r>
      <w:r w:rsidR="000C7C85" w:rsidRPr="00960E98">
        <w:rPr>
          <w:rStyle w:val="Char3"/>
          <w:spacing w:val="-4"/>
          <w:rtl/>
        </w:rPr>
        <w:t xml:space="preserve"> </w:t>
      </w:r>
      <w:r w:rsidR="000C7C85" w:rsidRPr="00960E98">
        <w:rPr>
          <w:rStyle w:val="Char3"/>
          <w:rFonts w:hint="eastAsia"/>
          <w:spacing w:val="-4"/>
          <w:rtl/>
        </w:rPr>
        <w:t>فِى</w:t>
      </w:r>
      <w:r w:rsidR="000C7C85" w:rsidRPr="00960E98">
        <w:rPr>
          <w:rStyle w:val="Char3"/>
          <w:spacing w:val="-4"/>
          <w:rtl/>
        </w:rPr>
        <w:t xml:space="preserve"> </w:t>
      </w:r>
      <w:r w:rsidR="000C7C85" w:rsidRPr="00960E98">
        <w:rPr>
          <w:rStyle w:val="Char3"/>
          <w:rFonts w:hint="eastAsia"/>
          <w:spacing w:val="-4"/>
          <w:rtl/>
        </w:rPr>
        <w:t>زُمْرَةِ</w:t>
      </w:r>
      <w:r w:rsidR="000C7C85" w:rsidRPr="00960E98">
        <w:rPr>
          <w:rStyle w:val="Char3"/>
          <w:spacing w:val="-4"/>
          <w:rtl/>
        </w:rPr>
        <w:t xml:space="preserve"> </w:t>
      </w:r>
      <w:r w:rsidR="000C7C85" w:rsidRPr="00960E98">
        <w:rPr>
          <w:rStyle w:val="Char3"/>
          <w:rFonts w:hint="eastAsia"/>
          <w:spacing w:val="-4"/>
          <w:rtl/>
        </w:rPr>
        <w:t>الْمَسَاكِينِ</w:t>
      </w:r>
      <w:r w:rsidRPr="00960E98">
        <w:rPr>
          <w:rStyle w:val="Char8"/>
          <w:spacing w:val="-4"/>
          <w:rtl/>
        </w:rPr>
        <w:t>»</w:t>
      </w:r>
      <w:r w:rsidRPr="00960E98">
        <w:rPr>
          <w:rFonts w:hint="cs"/>
          <w:spacing w:val="-4"/>
          <w:rtl/>
        </w:rPr>
        <w:t xml:space="preserve"> </w:t>
      </w:r>
      <w:r w:rsidRPr="00960E98">
        <w:rPr>
          <w:rStyle w:val="Char8"/>
          <w:rFonts w:hint="cs"/>
          <w:spacing w:val="-4"/>
          <w:rtl/>
        </w:rPr>
        <w:t>«</w:t>
      </w:r>
      <w:r w:rsidRPr="00960E98">
        <w:rPr>
          <w:rStyle w:val="Chare"/>
          <w:rFonts w:hint="cs"/>
          <w:spacing w:val="-4"/>
          <w:rtl/>
        </w:rPr>
        <w:t>خدایا! مرا مسکین زنده دار و مسکین بمیران و در گروه مساکین حشر بفرما</w:t>
      </w:r>
      <w:r w:rsidRPr="00960E98">
        <w:rPr>
          <w:rStyle w:val="Char8"/>
          <w:rFonts w:hint="cs"/>
          <w:spacing w:val="-4"/>
          <w:rtl/>
        </w:rPr>
        <w:t>»</w:t>
      </w:r>
      <w:r w:rsidRPr="00960E98">
        <w:rPr>
          <w:rFonts w:hint="cs"/>
          <w:spacing w:val="-4"/>
          <w:rtl/>
        </w:rPr>
        <w:t xml:space="preserve">. برخی پس از خواندن این حدیث، منظور مسکین را ناداری و نیازمندی به مردم دانسته و گفته‌اند: این حدیث با پناه‌بردن پیامبر اکرم به خدا از شر و فتنه‌ی فقر و طلب پاکدامنی و بی‌نیازی ایشان از باری تعالی منافات دارد و همچنین منافی با سفارش ایشان به سعد است که </w:t>
      </w:r>
      <w:r w:rsidRPr="00960E98">
        <w:rPr>
          <w:rStyle w:val="Char8"/>
          <w:spacing w:val="-4"/>
          <w:rtl/>
        </w:rPr>
        <w:t>«</w:t>
      </w:r>
      <w:r w:rsidRPr="00960E98">
        <w:rPr>
          <w:rStyle w:val="Char3"/>
          <w:spacing w:val="-4"/>
          <w:rtl/>
        </w:rPr>
        <w:t>إن الله يحب العبد الغني التقي الخفي</w:t>
      </w:r>
      <w:r w:rsidRPr="00960E98">
        <w:rPr>
          <w:rStyle w:val="Char8"/>
          <w:spacing w:val="-4"/>
          <w:rtl/>
        </w:rPr>
        <w:t>»</w:t>
      </w:r>
      <w:r w:rsidRPr="00960E98">
        <w:rPr>
          <w:rStyle w:val="Char8"/>
          <w:rFonts w:hint="cs"/>
          <w:spacing w:val="-4"/>
          <w:rtl/>
        </w:rPr>
        <w:t xml:space="preserve"> «</w:t>
      </w:r>
      <w:r w:rsidRPr="00960E98">
        <w:rPr>
          <w:rStyle w:val="Chare"/>
          <w:rFonts w:hint="cs"/>
          <w:spacing w:val="-4"/>
          <w:rtl/>
        </w:rPr>
        <w:t>همانا خداوند بنده‌ی توانگر، پرهیزگار و مخفی کار را دوست دارد</w:t>
      </w:r>
      <w:r w:rsidRPr="00960E98">
        <w:rPr>
          <w:rStyle w:val="Char8"/>
          <w:rFonts w:hint="cs"/>
          <w:spacing w:val="-4"/>
          <w:rtl/>
        </w:rPr>
        <w:t>»</w:t>
      </w:r>
      <w:r w:rsidRPr="00960E98">
        <w:rPr>
          <w:rFonts w:hint="cs"/>
          <w:spacing w:val="-4"/>
          <w:rtl/>
        </w:rPr>
        <w:t>، و فرموده‌ی ایشان به عمرو بن العاص:</w:t>
      </w:r>
      <w:r w:rsidRPr="00960E98">
        <w:rPr>
          <w:rStyle w:val="Char8"/>
          <w:rFonts w:hint="cs"/>
          <w:spacing w:val="-4"/>
          <w:rtl/>
        </w:rPr>
        <w:t xml:space="preserve"> </w:t>
      </w:r>
      <w:r w:rsidRPr="00960E98">
        <w:rPr>
          <w:rStyle w:val="Char8"/>
          <w:spacing w:val="-4"/>
          <w:rtl/>
        </w:rPr>
        <w:t>«</w:t>
      </w:r>
      <w:r w:rsidR="000C7C85" w:rsidRPr="00960E98">
        <w:rPr>
          <w:rStyle w:val="Char3"/>
          <w:rFonts w:hint="eastAsia"/>
          <w:spacing w:val="-4"/>
          <w:rtl/>
        </w:rPr>
        <w:t>نِعْمَ</w:t>
      </w:r>
      <w:r w:rsidR="000C7C85" w:rsidRPr="00960E98">
        <w:rPr>
          <w:rStyle w:val="Char3"/>
          <w:spacing w:val="-4"/>
          <w:rtl/>
        </w:rPr>
        <w:t xml:space="preserve"> </w:t>
      </w:r>
      <w:r w:rsidR="000C7C85" w:rsidRPr="00960E98">
        <w:rPr>
          <w:rStyle w:val="Char3"/>
          <w:rFonts w:hint="eastAsia"/>
          <w:spacing w:val="-4"/>
          <w:rtl/>
        </w:rPr>
        <w:t>الْمَالُ</w:t>
      </w:r>
      <w:r w:rsidR="000C7C85" w:rsidRPr="00960E98">
        <w:rPr>
          <w:rStyle w:val="Char3"/>
          <w:spacing w:val="-4"/>
          <w:rtl/>
        </w:rPr>
        <w:t xml:space="preserve"> </w:t>
      </w:r>
      <w:r w:rsidR="000C7C85" w:rsidRPr="00960E98">
        <w:rPr>
          <w:rStyle w:val="Char3"/>
          <w:rFonts w:hint="eastAsia"/>
          <w:spacing w:val="-4"/>
          <w:rtl/>
        </w:rPr>
        <w:t>الصَّالِحُ</w:t>
      </w:r>
      <w:r w:rsidR="000C7C85" w:rsidRPr="00960E98">
        <w:rPr>
          <w:rStyle w:val="Char3"/>
          <w:spacing w:val="-4"/>
          <w:rtl/>
        </w:rPr>
        <w:t xml:space="preserve"> </w:t>
      </w:r>
      <w:r w:rsidR="000C7C85" w:rsidRPr="00960E98">
        <w:rPr>
          <w:rStyle w:val="Char3"/>
          <w:rFonts w:hint="eastAsia"/>
          <w:spacing w:val="-4"/>
          <w:rtl/>
        </w:rPr>
        <w:t>لِلْمَرْءِ</w:t>
      </w:r>
      <w:r w:rsidR="000C7C85" w:rsidRPr="00960E98">
        <w:rPr>
          <w:rStyle w:val="Char3"/>
          <w:spacing w:val="-4"/>
          <w:rtl/>
        </w:rPr>
        <w:t xml:space="preserve"> </w:t>
      </w:r>
      <w:r w:rsidR="000C7C85" w:rsidRPr="00960E98">
        <w:rPr>
          <w:rStyle w:val="Char3"/>
          <w:rFonts w:hint="eastAsia"/>
          <w:spacing w:val="-4"/>
          <w:rtl/>
        </w:rPr>
        <w:t>الصَّالِحِ</w:t>
      </w:r>
      <w:r w:rsidRPr="00960E98">
        <w:rPr>
          <w:rStyle w:val="Char8"/>
          <w:spacing w:val="-4"/>
          <w:rtl/>
        </w:rPr>
        <w:t>»</w:t>
      </w:r>
      <w:r w:rsidRPr="00960E98">
        <w:rPr>
          <w:rStyle w:val="Char8"/>
          <w:rFonts w:hint="cs"/>
          <w:spacing w:val="-4"/>
          <w:rtl/>
        </w:rPr>
        <w:t xml:space="preserve"> «</w:t>
      </w:r>
      <w:r w:rsidRPr="00960E98">
        <w:rPr>
          <w:rStyle w:val="Chare"/>
          <w:rFonts w:hint="cs"/>
          <w:spacing w:val="-4"/>
          <w:rtl/>
        </w:rPr>
        <w:t>بهترین مال صالح برای انسان صالح است</w:t>
      </w:r>
      <w:r w:rsidRPr="00960E98">
        <w:rPr>
          <w:rStyle w:val="Char8"/>
          <w:rFonts w:hint="cs"/>
          <w:spacing w:val="-4"/>
          <w:rtl/>
        </w:rPr>
        <w:t>»</w:t>
      </w:r>
      <w:r w:rsidRPr="00960E98">
        <w:rPr>
          <w:rFonts w:hint="cs"/>
          <w:spacing w:val="-4"/>
          <w:rtl/>
        </w:rPr>
        <w:t>.</w:t>
      </w:r>
    </w:p>
    <w:p w:rsidR="0063251B" w:rsidRDefault="0063251B" w:rsidP="00AB7623">
      <w:pPr>
        <w:pStyle w:val="a8"/>
        <w:spacing w:line="240" w:lineRule="auto"/>
        <w:rPr>
          <w:rtl/>
        </w:rPr>
      </w:pPr>
      <w:r>
        <w:rPr>
          <w:rFonts w:hint="cs"/>
          <w:rtl/>
        </w:rPr>
        <w:t xml:space="preserve">در نتیجه حدیث مذکور را رد کرده‌اند، در حالی که معنی این است که در اینجا منظور از مسکین، فقیر نیست. و چگونه می‌تواند چنین باشد؟ در حالی که رسول الله </w:t>
      </w:r>
      <w:r>
        <w:rPr>
          <w:rFonts w:hint="cs"/>
          <w:rtl/>
        </w:rPr>
        <w:sym w:font="AGA Arabesque" w:char="F072"/>
      </w:r>
      <w:r>
        <w:rPr>
          <w:rFonts w:hint="cs"/>
          <w:rtl/>
        </w:rPr>
        <w:t xml:space="preserve"> فقر را قرین کفر دانسته و از آن به خدا پناه برده است: </w:t>
      </w:r>
      <w:r w:rsidRPr="00F346F5">
        <w:rPr>
          <w:rStyle w:val="Char8"/>
          <w:rtl/>
        </w:rPr>
        <w:t>«</w:t>
      </w:r>
      <w:r w:rsidR="000C7C85" w:rsidRPr="000C7C85">
        <w:rPr>
          <w:rStyle w:val="Char3"/>
          <w:rFonts w:hint="eastAsia"/>
          <w:rtl/>
        </w:rPr>
        <w:t>اللَّهُمَّ</w:t>
      </w:r>
      <w:r w:rsidR="000C7C85" w:rsidRPr="000C7C85">
        <w:rPr>
          <w:rStyle w:val="Char3"/>
          <w:rtl/>
        </w:rPr>
        <w:t xml:space="preserve"> </w:t>
      </w:r>
      <w:r w:rsidR="000C7C85" w:rsidRPr="000C7C85">
        <w:rPr>
          <w:rStyle w:val="Char3"/>
          <w:rFonts w:hint="eastAsia"/>
          <w:rtl/>
        </w:rPr>
        <w:t>إِنِّي</w:t>
      </w:r>
      <w:r w:rsidR="000C7C85" w:rsidRPr="000C7C85">
        <w:rPr>
          <w:rStyle w:val="Char3"/>
          <w:rtl/>
        </w:rPr>
        <w:t xml:space="preserve"> </w:t>
      </w:r>
      <w:r w:rsidR="000C7C85" w:rsidRPr="000C7C85">
        <w:rPr>
          <w:rStyle w:val="Char3"/>
          <w:rFonts w:hint="eastAsia"/>
          <w:rtl/>
        </w:rPr>
        <w:t>أَعُوذُ</w:t>
      </w:r>
      <w:r w:rsidR="000C7C85" w:rsidRPr="000C7C85">
        <w:rPr>
          <w:rStyle w:val="Char3"/>
          <w:rtl/>
        </w:rPr>
        <w:t xml:space="preserve"> </w:t>
      </w:r>
      <w:r w:rsidR="000C7C85" w:rsidRPr="000C7C85">
        <w:rPr>
          <w:rStyle w:val="Char3"/>
          <w:rFonts w:hint="eastAsia"/>
          <w:rtl/>
        </w:rPr>
        <w:t>بِكَ</w:t>
      </w:r>
      <w:r w:rsidR="000C7C85" w:rsidRPr="000C7C85">
        <w:rPr>
          <w:rStyle w:val="Char3"/>
          <w:rtl/>
        </w:rPr>
        <w:t xml:space="preserve"> </w:t>
      </w:r>
      <w:r w:rsidR="000C7C85" w:rsidRPr="000C7C85">
        <w:rPr>
          <w:rStyle w:val="Char3"/>
          <w:rFonts w:hint="eastAsia"/>
          <w:rtl/>
        </w:rPr>
        <w:t>مِنْ</w:t>
      </w:r>
      <w:r w:rsidR="000C7C85" w:rsidRPr="000C7C85">
        <w:rPr>
          <w:rStyle w:val="Char3"/>
          <w:rtl/>
        </w:rPr>
        <w:t xml:space="preserve"> </w:t>
      </w:r>
      <w:r w:rsidR="000C7C85" w:rsidRPr="000C7C85">
        <w:rPr>
          <w:rStyle w:val="Char3"/>
          <w:rFonts w:hint="eastAsia"/>
          <w:rtl/>
        </w:rPr>
        <w:t>الْكُفْرِ</w:t>
      </w:r>
      <w:r w:rsidR="000C7C85" w:rsidRPr="000C7C85">
        <w:rPr>
          <w:rStyle w:val="Char3"/>
          <w:rtl/>
        </w:rPr>
        <w:t xml:space="preserve"> </w:t>
      </w:r>
      <w:r w:rsidR="000C7C85" w:rsidRPr="000C7C85">
        <w:rPr>
          <w:rStyle w:val="Char3"/>
          <w:rFonts w:hint="eastAsia"/>
          <w:rtl/>
        </w:rPr>
        <w:t>وَالْفَقْرِ</w:t>
      </w:r>
      <w:r w:rsidRPr="00F346F5">
        <w:rPr>
          <w:rStyle w:val="Char8"/>
          <w:rtl/>
        </w:rPr>
        <w:t>»</w:t>
      </w:r>
      <w:r>
        <w:rPr>
          <w:rFonts w:hint="cs"/>
          <w:rtl/>
        </w:rPr>
        <w:t xml:space="preserve"> حاکم و بیهقی روایت کرده‌اند، و خدایش او را به غنی‌ساختن، منت نهاد، </w:t>
      </w:r>
      <w:r w:rsidR="00FB7DB9" w:rsidRPr="00FB7DB9">
        <w:rPr>
          <w:rStyle w:val="Char8"/>
          <w:rFonts w:hint="cs"/>
          <w:rtl/>
        </w:rPr>
        <w:t>﴿</w:t>
      </w:r>
      <w:r w:rsidR="000C7C85" w:rsidRPr="000C7C85">
        <w:rPr>
          <w:rStyle w:val="Chard"/>
          <w:rFonts w:hint="eastAsia"/>
          <w:rtl/>
        </w:rPr>
        <w:t>وَوَجَدَكَ</w:t>
      </w:r>
      <w:r w:rsidR="000C7C85" w:rsidRPr="000C7C85">
        <w:rPr>
          <w:rStyle w:val="Chard"/>
          <w:rtl/>
        </w:rPr>
        <w:t xml:space="preserve"> </w:t>
      </w:r>
      <w:r w:rsidR="000C7C85" w:rsidRPr="000C7C85">
        <w:rPr>
          <w:rStyle w:val="Chard"/>
          <w:rFonts w:hint="eastAsia"/>
          <w:rtl/>
        </w:rPr>
        <w:t>عَا</w:t>
      </w:r>
      <w:r w:rsidR="000C7C85" w:rsidRPr="000C7C85">
        <w:rPr>
          <w:rStyle w:val="Chard"/>
          <w:rFonts w:hint="cs"/>
          <w:rtl/>
        </w:rPr>
        <w:t>ٓ</w:t>
      </w:r>
      <w:r w:rsidR="000C7C85" w:rsidRPr="000C7C85">
        <w:rPr>
          <w:rStyle w:val="Chard"/>
          <w:rFonts w:hint="eastAsia"/>
          <w:rtl/>
        </w:rPr>
        <w:t>ئِل</w:t>
      </w:r>
      <w:r w:rsidR="000C7C85" w:rsidRPr="000C7C85">
        <w:rPr>
          <w:rStyle w:val="Chard"/>
          <w:rFonts w:hint="cs"/>
          <w:rtl/>
        </w:rPr>
        <w:t>ٗ</w:t>
      </w:r>
      <w:r w:rsidR="000C7C85" w:rsidRPr="000C7C85">
        <w:rPr>
          <w:rStyle w:val="Chard"/>
          <w:rFonts w:hint="eastAsia"/>
          <w:rtl/>
        </w:rPr>
        <w:t>ا</w:t>
      </w:r>
      <w:r w:rsidR="000C7C85" w:rsidRPr="000C7C85">
        <w:rPr>
          <w:rStyle w:val="Chard"/>
          <w:rtl/>
        </w:rPr>
        <w:t xml:space="preserve"> </w:t>
      </w:r>
      <w:r w:rsidR="000C7C85" w:rsidRPr="000C7C85">
        <w:rPr>
          <w:rStyle w:val="Chard"/>
          <w:rFonts w:hint="eastAsia"/>
          <w:rtl/>
        </w:rPr>
        <w:t>فَأَغ</w:t>
      </w:r>
      <w:r w:rsidR="000C7C85" w:rsidRPr="000C7C85">
        <w:rPr>
          <w:rStyle w:val="Chard"/>
          <w:rFonts w:hint="cs"/>
          <w:rtl/>
        </w:rPr>
        <w:t>ۡ</w:t>
      </w:r>
      <w:r w:rsidR="000C7C85" w:rsidRPr="000C7C85">
        <w:rPr>
          <w:rStyle w:val="Chard"/>
          <w:rFonts w:hint="eastAsia"/>
          <w:rtl/>
        </w:rPr>
        <w:t>نَى</w:t>
      </w:r>
      <w:r w:rsidR="000C7C85" w:rsidRPr="000C7C85">
        <w:rPr>
          <w:rStyle w:val="Chard"/>
          <w:rFonts w:hint="cs"/>
          <w:rtl/>
        </w:rPr>
        <w:t>ٰ</w:t>
      </w:r>
      <w:r w:rsidR="000C7C85" w:rsidRPr="000C7C85">
        <w:rPr>
          <w:rStyle w:val="Chard"/>
          <w:rtl/>
        </w:rPr>
        <w:t xml:space="preserve"> </w:t>
      </w:r>
      <w:r w:rsidR="000C7C85" w:rsidRPr="000C7C85">
        <w:rPr>
          <w:rStyle w:val="Chard"/>
          <w:rFonts w:hint="cs"/>
          <w:rtl/>
        </w:rPr>
        <w:t>٨</w:t>
      </w:r>
      <w:r w:rsidR="00FB7DB9" w:rsidRPr="00FB7DB9">
        <w:rPr>
          <w:rStyle w:val="Char8"/>
          <w:rFonts w:hint="cs"/>
          <w:rtl/>
        </w:rPr>
        <w:t>﴾</w:t>
      </w:r>
      <w:r>
        <w:rPr>
          <w:rFonts w:hint="cs"/>
          <w:rtl/>
        </w:rPr>
        <w:t xml:space="preserve"> </w:t>
      </w:r>
      <w:r w:rsidRPr="00FB7DB9">
        <w:rPr>
          <w:rStyle w:val="Char6"/>
          <w:rFonts w:hint="cs"/>
          <w:rtl/>
        </w:rPr>
        <w:t>[الضحی: 8]</w:t>
      </w:r>
      <w:r>
        <w:rPr>
          <w:rFonts w:hint="cs"/>
          <w:rtl/>
        </w:rPr>
        <w:t xml:space="preserve"> </w:t>
      </w:r>
      <w:r w:rsidRPr="00F346F5">
        <w:rPr>
          <w:rStyle w:val="Char8"/>
          <w:rtl/>
        </w:rPr>
        <w:t>«</w:t>
      </w:r>
      <w:r w:rsidRPr="000C7C85">
        <w:rPr>
          <w:rStyle w:val="Char7"/>
          <w:rFonts w:hint="cs"/>
          <w:rtl/>
        </w:rPr>
        <w:t>و تو را تهیدست یافت آنگاه بی‌نیازت ساخت</w:t>
      </w:r>
      <w:r w:rsidRPr="00F346F5">
        <w:rPr>
          <w:rStyle w:val="Char8"/>
          <w:rtl/>
        </w:rPr>
        <w:t>»</w:t>
      </w:r>
      <w:r>
        <w:rPr>
          <w:rFonts w:hint="cs"/>
          <w:rtl/>
        </w:rPr>
        <w:t>.</w:t>
      </w:r>
    </w:p>
    <w:p w:rsidR="0063251B" w:rsidRDefault="0063251B" w:rsidP="00AB7623">
      <w:pPr>
        <w:pStyle w:val="a8"/>
        <w:rPr>
          <w:rtl/>
        </w:rPr>
      </w:pPr>
      <w:r>
        <w:rPr>
          <w:rFonts w:hint="cs"/>
          <w:rtl/>
        </w:rPr>
        <w:t>بدون تردید، منظور از مسکنت، تواضع و فروتنی است چنانکه علامه ابن اثیر گفته است: مراد پیامبر از مسکنت همان تواضع و خشوعی است که افراد ستمکار و متکبر از آن بی‌بهره‌اند.</w:t>
      </w:r>
    </w:p>
    <w:p w:rsidR="0063251B" w:rsidRDefault="0063251B" w:rsidP="00AB7623">
      <w:pPr>
        <w:pStyle w:val="a8"/>
        <w:rPr>
          <w:rtl/>
        </w:rPr>
      </w:pPr>
      <w:r>
        <w:rPr>
          <w:rFonts w:hint="cs"/>
          <w:rtl/>
        </w:rPr>
        <w:t xml:space="preserve">بنابراین، پیامبر </w:t>
      </w:r>
      <w:r>
        <w:rPr>
          <w:rFonts w:hint="cs"/>
          <w:rtl/>
        </w:rPr>
        <w:sym w:font="AGA Arabesque" w:char="F072"/>
      </w:r>
      <w:r>
        <w:rPr>
          <w:rFonts w:hint="cs"/>
          <w:rtl/>
        </w:rPr>
        <w:t xml:space="preserve"> آرزو و دعا فرمودند که حیات و مرگ و حشر ایشان در جمع بندگان متواضع باشد، چنانکه زندگی آن حضرت به این معنی گواهی می‌دهد</w:t>
      </w:r>
      <w:r w:rsidRPr="00D054C1">
        <w:rPr>
          <w:rFonts w:hint="cs"/>
          <w:vertAlign w:val="superscript"/>
          <w:rtl/>
        </w:rPr>
        <w:t>(</w:t>
      </w:r>
      <w:r>
        <w:rPr>
          <w:rStyle w:val="FootnoteReference"/>
          <w:rtl/>
        </w:rPr>
        <w:footnoteReference w:id="627"/>
      </w:r>
      <w:r w:rsidRPr="00D054C1">
        <w:rPr>
          <w:rFonts w:hint="cs"/>
          <w:vertAlign w:val="superscript"/>
          <w:rtl/>
        </w:rPr>
        <w:t>)</w:t>
      </w:r>
      <w:r>
        <w:rPr>
          <w:rFonts w:hint="cs"/>
          <w:rtl/>
        </w:rPr>
        <w:t>.</w:t>
      </w:r>
    </w:p>
    <w:p w:rsidR="0063251B" w:rsidRDefault="0063251B" w:rsidP="00AB7623">
      <w:pPr>
        <w:pStyle w:val="a8"/>
        <w:rPr>
          <w:rtl/>
        </w:rPr>
      </w:pPr>
      <w:r>
        <w:rPr>
          <w:rFonts w:hint="cs"/>
          <w:rtl/>
        </w:rPr>
        <w:t xml:space="preserve">شتاب در نپذیرفتن و رد تمام احادیث مشکل </w:t>
      </w:r>
      <w:r>
        <w:rPr>
          <w:rFonts w:cs="Times New Roman" w:hint="cs"/>
          <w:rtl/>
        </w:rPr>
        <w:t>–</w:t>
      </w:r>
      <w:r>
        <w:rPr>
          <w:rFonts w:hint="cs"/>
          <w:rtl/>
        </w:rPr>
        <w:t xml:space="preserve"> و حتی احادیث صحیح </w:t>
      </w:r>
      <w:r>
        <w:rPr>
          <w:rFonts w:cs="Times New Roman" w:hint="cs"/>
          <w:rtl/>
        </w:rPr>
        <w:t>–</w:t>
      </w:r>
      <w:r>
        <w:rPr>
          <w:rFonts w:hint="cs"/>
          <w:rtl/>
        </w:rPr>
        <w:t xml:space="preserve"> جسارتی است که راسخین در علم از آن پاک هستند زیرا با توجه به حسن ظنی که نسبت به علمای سلف امت دارند، هرگاه ثابت شود که سلف صالح حدیثی را پذیرفته‌اند و امام معتبری آن حدیث را انکار نکرده است، وظیفه‌ی خود می‌دانند که به آن حدیث طعن و ایراد وارد نکنند.</w:t>
      </w:r>
    </w:p>
    <w:p w:rsidR="0063251B" w:rsidRDefault="0063251B" w:rsidP="00AB7623">
      <w:pPr>
        <w:pStyle w:val="a8"/>
        <w:rPr>
          <w:rtl/>
        </w:rPr>
      </w:pPr>
      <w:r>
        <w:rPr>
          <w:rFonts w:hint="cs"/>
          <w:rtl/>
        </w:rPr>
        <w:t>و بدیهی است که هر عالم منصف و متعهدی باید چنین حدیثی را صحیح بداند و در جستجوی معنی معقول یا تأویل مناسب آن باشد.</w:t>
      </w:r>
    </w:p>
    <w:p w:rsidR="0063251B" w:rsidRDefault="0063251B" w:rsidP="00AB7623">
      <w:pPr>
        <w:pStyle w:val="a8"/>
        <w:rPr>
          <w:rtl/>
        </w:rPr>
      </w:pPr>
      <w:r>
        <w:rPr>
          <w:rFonts w:hint="cs"/>
          <w:rtl/>
        </w:rPr>
        <w:t>این نکته همان فرق بین معتزله و اهل سنت و جماعت در این زمینه است. معتزله هر حدیث مشکلی را که معارض با مسلمات عرفی مذهبی آن‌ها باشد، رد می‌کنند، در حالی که اهل سنت عقل و بصیرت را به کار می‌بندند تا شاید تأویلی مناسب و یا جمع بین احادیث مختلف و یا توفیق و همخوانی بین احادیث در ظاهر متعارض امکان‌پذیر گردد</w:t>
      </w:r>
      <w:r w:rsidRPr="00D054C1">
        <w:rPr>
          <w:rFonts w:hint="cs"/>
          <w:vertAlign w:val="superscript"/>
          <w:rtl/>
        </w:rPr>
        <w:t>(</w:t>
      </w:r>
      <w:r>
        <w:rPr>
          <w:rStyle w:val="FootnoteReference"/>
          <w:rtl/>
        </w:rPr>
        <w:footnoteReference w:id="628"/>
      </w:r>
      <w:r w:rsidRPr="00D054C1">
        <w:rPr>
          <w:rFonts w:hint="cs"/>
          <w:vertAlign w:val="superscript"/>
          <w:rtl/>
        </w:rPr>
        <w:t>)</w:t>
      </w:r>
      <w:r>
        <w:rPr>
          <w:rFonts w:hint="cs"/>
          <w:rtl/>
        </w:rPr>
        <w:t>.</w:t>
      </w:r>
    </w:p>
    <w:p w:rsidR="0063251B" w:rsidRDefault="0063251B" w:rsidP="00AB7623">
      <w:pPr>
        <w:pStyle w:val="a8"/>
        <w:rPr>
          <w:rtl/>
        </w:rPr>
      </w:pPr>
      <w:r>
        <w:rPr>
          <w:rFonts w:hint="cs"/>
          <w:rtl/>
        </w:rPr>
        <w:t>لذا شایسته است که دقت و نکته سنجی کافی در فهم حدیثی که صدور آن از پیامبر به اثبات رسیده به کار رود و جداً از رد حدیثی که در ظاهر خلاف عقل است پرهیز شود</w:t>
      </w:r>
      <w:r w:rsidRPr="00D054C1">
        <w:rPr>
          <w:rFonts w:hint="cs"/>
          <w:vertAlign w:val="superscript"/>
          <w:rtl/>
        </w:rPr>
        <w:t>(</w:t>
      </w:r>
      <w:r>
        <w:rPr>
          <w:rStyle w:val="FootnoteReference"/>
          <w:rtl/>
        </w:rPr>
        <w:footnoteReference w:id="629"/>
      </w:r>
      <w:r w:rsidRPr="00D054C1">
        <w:rPr>
          <w:rFonts w:hint="cs"/>
          <w:vertAlign w:val="superscript"/>
          <w:rtl/>
        </w:rPr>
        <w:t>)</w:t>
      </w:r>
      <w:r>
        <w:rPr>
          <w:rFonts w:hint="cs"/>
          <w:rtl/>
        </w:rPr>
        <w:t>.</w:t>
      </w:r>
    </w:p>
    <w:p w:rsidR="0063251B" w:rsidRPr="000C7C85" w:rsidRDefault="0063251B" w:rsidP="00AB7623">
      <w:pPr>
        <w:pStyle w:val="a8"/>
        <w:widowControl w:val="0"/>
        <w:rPr>
          <w:spacing w:val="-2"/>
          <w:rtl/>
        </w:rPr>
      </w:pPr>
      <w:r w:rsidRPr="000C7C85">
        <w:rPr>
          <w:rFonts w:hint="cs"/>
          <w:spacing w:val="-2"/>
          <w:rtl/>
        </w:rPr>
        <w:t xml:space="preserve">در مورد احادیث قولی لازم است زیاد بحث شود و جایگاهش تبیین گردد، زیرا احادیث قولی در واقع قسمت عمده‌ای از سنت نبوی را شامل می‌شوند و مدار توجیه و تشریح بر آن می‌گردد و بیان نبوی نیز در آن تجلی پیدا کرده و بیانگر بلاغت محمدی </w:t>
      </w:r>
      <w:r w:rsidRPr="000C7C85">
        <w:rPr>
          <w:rFonts w:hint="cs"/>
          <w:spacing w:val="-2"/>
          <w:rtl/>
        </w:rPr>
        <w:sym w:font="AGA Arabesque" w:char="F072"/>
      </w:r>
      <w:r w:rsidRPr="000C7C85">
        <w:rPr>
          <w:rFonts w:hint="cs"/>
          <w:spacing w:val="-2"/>
          <w:rtl/>
        </w:rPr>
        <w:t xml:space="preserve"> در بالاترین و عالیترین صورتش است و نشان‌دهنده‌ی جوامع الکلم‌بودن پیامبر </w:t>
      </w:r>
      <w:r w:rsidRPr="000C7C85">
        <w:rPr>
          <w:rFonts w:hint="cs"/>
          <w:spacing w:val="-2"/>
          <w:rtl/>
        </w:rPr>
        <w:sym w:font="AGA Arabesque" w:char="F072"/>
      </w:r>
      <w:r w:rsidRPr="000C7C85">
        <w:rPr>
          <w:rFonts w:hint="cs"/>
          <w:spacing w:val="-2"/>
          <w:rtl/>
        </w:rPr>
        <w:t xml:space="preserve"> است، و منظور از جوامع الکلم، احادیثی است که دارای الفاظ کمی می‌باشند، ولی معانی زیادی را در بر گرفته‌اند. بعضی از کج‌فهمان در عصر ما نیز گمان می‌کنند که فقط سنت فعلی قابل قبول است و احادیث قولی را رد می‌کنند. حقیقتاً هرکس چنین گمانی داشته باشد، کل سنت را رد کرده است، چون سنت فعلی فقط شامل قسمتی کمی از سنت نبوی </w:t>
      </w:r>
      <w:r w:rsidRPr="000C7C85">
        <w:rPr>
          <w:rFonts w:cs="Times New Roman" w:hint="cs"/>
          <w:spacing w:val="-2"/>
          <w:rtl/>
        </w:rPr>
        <w:t>–</w:t>
      </w:r>
      <w:r w:rsidRPr="000C7C85">
        <w:rPr>
          <w:rFonts w:hint="cs"/>
          <w:spacing w:val="-2"/>
          <w:rtl/>
        </w:rPr>
        <w:t xml:space="preserve"> تدوین شده </w:t>
      </w:r>
      <w:r w:rsidRPr="000C7C85">
        <w:rPr>
          <w:rFonts w:cs="Times New Roman" w:hint="cs"/>
          <w:spacing w:val="-2"/>
          <w:rtl/>
        </w:rPr>
        <w:t>–</w:t>
      </w:r>
      <w:r w:rsidRPr="000C7C85">
        <w:rPr>
          <w:rFonts w:hint="cs"/>
          <w:spacing w:val="-2"/>
          <w:rtl/>
        </w:rPr>
        <w:t xml:space="preserve"> می‌گردد. با وجود این، افعال پیامبر </w:t>
      </w:r>
      <w:r w:rsidRPr="000C7C85">
        <w:rPr>
          <w:rFonts w:hint="cs"/>
          <w:spacing w:val="-2"/>
        </w:rPr>
        <w:sym w:font="AGA Arabesque" w:char="F072"/>
      </w:r>
      <w:r w:rsidRPr="000C7C85">
        <w:rPr>
          <w:rFonts w:hint="cs"/>
          <w:spacing w:val="-2"/>
          <w:rtl/>
        </w:rPr>
        <w:t xml:space="preserve"> در نهایت امر بر جایزبودن انجام‌دادنش دلالت می‌کند، اما استحباب یا وجود این افعال، نیاز به دلالت دلایل قولی پیامبر </w:t>
      </w:r>
      <w:r w:rsidRPr="000C7C85">
        <w:rPr>
          <w:rFonts w:hint="cs"/>
          <w:spacing w:val="-2"/>
        </w:rPr>
        <w:sym w:font="AGA Arabesque" w:char="F072"/>
      </w:r>
      <w:r w:rsidRPr="000C7C85">
        <w:rPr>
          <w:rFonts w:hint="cs"/>
          <w:spacing w:val="-2"/>
          <w:rtl/>
        </w:rPr>
        <w:t xml:space="preserve"> دارد.</w:t>
      </w:r>
    </w:p>
    <w:p w:rsidR="0063251B" w:rsidRDefault="0063251B" w:rsidP="00AB7623">
      <w:pPr>
        <w:pStyle w:val="a8"/>
        <w:spacing w:line="240" w:lineRule="auto"/>
        <w:rPr>
          <w:rtl/>
        </w:rPr>
      </w:pPr>
      <w:r>
        <w:rPr>
          <w:rFonts w:hint="cs"/>
          <w:rtl/>
        </w:rPr>
        <w:t xml:space="preserve">مثل این فرموده‌ی پیامبر </w:t>
      </w:r>
      <w:r>
        <w:rPr>
          <w:rFonts w:hint="cs"/>
          <w:rtl/>
        </w:rPr>
        <w:sym w:font="AGA Arabesque" w:char="F072"/>
      </w:r>
      <w:r>
        <w:rPr>
          <w:rFonts w:hint="cs"/>
          <w:rtl/>
        </w:rPr>
        <w:t xml:space="preserve"> در مورد افعال نماز: </w:t>
      </w:r>
      <w:r w:rsidRPr="00F346F5">
        <w:rPr>
          <w:rStyle w:val="Char8"/>
          <w:rtl/>
        </w:rPr>
        <w:t>«</w:t>
      </w:r>
      <w:r w:rsidR="000C7C85" w:rsidRPr="000C7C85">
        <w:rPr>
          <w:rStyle w:val="Char3"/>
          <w:rFonts w:hint="eastAsia"/>
          <w:rtl/>
        </w:rPr>
        <w:t>صَلُّوا</w:t>
      </w:r>
      <w:r w:rsidR="000C7C85" w:rsidRPr="000C7C85">
        <w:rPr>
          <w:rStyle w:val="Char3"/>
          <w:rtl/>
        </w:rPr>
        <w:t xml:space="preserve"> </w:t>
      </w:r>
      <w:r w:rsidR="000C7C85" w:rsidRPr="000C7C85">
        <w:rPr>
          <w:rStyle w:val="Char3"/>
          <w:rFonts w:hint="eastAsia"/>
          <w:rtl/>
        </w:rPr>
        <w:t>كَمَا</w:t>
      </w:r>
      <w:r w:rsidR="000C7C85" w:rsidRPr="000C7C85">
        <w:rPr>
          <w:rStyle w:val="Char3"/>
          <w:rtl/>
        </w:rPr>
        <w:t xml:space="preserve"> </w:t>
      </w:r>
      <w:r w:rsidR="000C7C85" w:rsidRPr="000C7C85">
        <w:rPr>
          <w:rStyle w:val="Char3"/>
          <w:rFonts w:hint="eastAsia"/>
          <w:rtl/>
        </w:rPr>
        <w:t>رَأَيْتُمُونِي</w:t>
      </w:r>
      <w:r w:rsidR="000C7C85" w:rsidRPr="000C7C85">
        <w:rPr>
          <w:rStyle w:val="Char3"/>
          <w:rtl/>
        </w:rPr>
        <w:t xml:space="preserve"> </w:t>
      </w:r>
      <w:r w:rsidR="000C7C85" w:rsidRPr="000C7C85">
        <w:rPr>
          <w:rStyle w:val="Char3"/>
          <w:rFonts w:hint="eastAsia"/>
          <w:rtl/>
        </w:rPr>
        <w:t>أُصَلِّي</w:t>
      </w:r>
      <w:r w:rsidRPr="00F346F5">
        <w:rPr>
          <w:rStyle w:val="Char8"/>
          <w:rtl/>
        </w:rPr>
        <w:t>»</w:t>
      </w:r>
      <w:r w:rsidRPr="00D054C1">
        <w:rPr>
          <w:rFonts w:hint="cs"/>
          <w:vertAlign w:val="superscript"/>
          <w:rtl/>
        </w:rPr>
        <w:t>(</w:t>
      </w:r>
      <w:r>
        <w:rPr>
          <w:rStyle w:val="FootnoteReference"/>
          <w:rtl/>
        </w:rPr>
        <w:footnoteReference w:id="630"/>
      </w:r>
      <w:r w:rsidRPr="00D054C1">
        <w:rPr>
          <w:rFonts w:hint="cs"/>
          <w:vertAlign w:val="superscript"/>
          <w:rtl/>
        </w:rPr>
        <w:t>)</w:t>
      </w:r>
      <w:r w:rsidR="000C7C85">
        <w:rPr>
          <w:rStyle w:val="Char8"/>
          <w:rFonts w:hint="cs"/>
          <w:rtl/>
        </w:rPr>
        <w:t>.</w:t>
      </w:r>
      <w:r w:rsidRPr="00F346F5">
        <w:rPr>
          <w:rStyle w:val="Char8"/>
          <w:rFonts w:hint="cs"/>
          <w:rtl/>
        </w:rPr>
        <w:t xml:space="preserve"> «</w:t>
      </w:r>
      <w:r w:rsidRPr="000C7C85">
        <w:rPr>
          <w:rStyle w:val="Chare"/>
          <w:rFonts w:hint="cs"/>
          <w:rtl/>
        </w:rPr>
        <w:t>نماز بخوانید، همچنانکه مرا می‌بینید، نماز می‌خوانم</w:t>
      </w:r>
      <w:r w:rsidRPr="00F346F5">
        <w:rPr>
          <w:rStyle w:val="Char8"/>
          <w:rFonts w:hint="cs"/>
          <w:rtl/>
        </w:rPr>
        <w:t>»</w:t>
      </w:r>
      <w:r>
        <w:rPr>
          <w:rFonts w:hint="cs"/>
          <w:rtl/>
        </w:rPr>
        <w:t xml:space="preserve">. یا در مورد افعال حج می‌فرماید: </w:t>
      </w:r>
      <w:r w:rsidRPr="00F346F5">
        <w:rPr>
          <w:rStyle w:val="Char8"/>
          <w:rtl/>
        </w:rPr>
        <w:t>«</w:t>
      </w:r>
      <w:r w:rsidR="000C7C85" w:rsidRPr="000C7C85">
        <w:rPr>
          <w:rStyle w:val="Char3"/>
          <w:rFonts w:hint="eastAsia"/>
          <w:rtl/>
        </w:rPr>
        <w:t>خُذُوا</w:t>
      </w:r>
      <w:r w:rsidR="000C7C85" w:rsidRPr="000C7C85">
        <w:rPr>
          <w:rStyle w:val="Char3"/>
          <w:rtl/>
        </w:rPr>
        <w:t xml:space="preserve"> </w:t>
      </w:r>
      <w:r w:rsidR="000C7C85" w:rsidRPr="000C7C85">
        <w:rPr>
          <w:rStyle w:val="Char3"/>
          <w:rFonts w:hint="eastAsia"/>
          <w:rtl/>
        </w:rPr>
        <w:t>عَنِّي</w:t>
      </w:r>
      <w:r w:rsidR="000C7C85" w:rsidRPr="000C7C85">
        <w:rPr>
          <w:rStyle w:val="Char3"/>
          <w:rtl/>
        </w:rPr>
        <w:t xml:space="preserve"> </w:t>
      </w:r>
      <w:r w:rsidR="000C7C85" w:rsidRPr="000C7C85">
        <w:rPr>
          <w:rStyle w:val="Char3"/>
          <w:rFonts w:hint="eastAsia"/>
          <w:rtl/>
        </w:rPr>
        <w:t>مَنَاسِكَكُمْ</w:t>
      </w:r>
      <w:r w:rsidRPr="00F346F5">
        <w:rPr>
          <w:rStyle w:val="Char8"/>
          <w:rtl/>
        </w:rPr>
        <w:t>»</w:t>
      </w:r>
      <w:r w:rsidRPr="00D054C1">
        <w:rPr>
          <w:rFonts w:hint="cs"/>
          <w:vertAlign w:val="superscript"/>
          <w:rtl/>
        </w:rPr>
        <w:t>(</w:t>
      </w:r>
      <w:r>
        <w:rPr>
          <w:rStyle w:val="FootnoteReference"/>
          <w:rtl/>
        </w:rPr>
        <w:footnoteReference w:id="631"/>
      </w:r>
      <w:r w:rsidRPr="00D054C1">
        <w:rPr>
          <w:rFonts w:hint="cs"/>
          <w:vertAlign w:val="superscript"/>
          <w:rtl/>
        </w:rPr>
        <w:t>)</w:t>
      </w:r>
      <w:r>
        <w:rPr>
          <w:rFonts w:hint="cs"/>
          <w:rtl/>
        </w:rPr>
        <w:t xml:space="preserve"> </w:t>
      </w:r>
      <w:r w:rsidRPr="00F346F5">
        <w:rPr>
          <w:rStyle w:val="Char8"/>
          <w:rFonts w:hint="cs"/>
          <w:rtl/>
        </w:rPr>
        <w:t>«</w:t>
      </w:r>
      <w:r w:rsidRPr="000C7C85">
        <w:rPr>
          <w:rStyle w:val="Chare"/>
          <w:rFonts w:hint="cs"/>
          <w:rtl/>
        </w:rPr>
        <w:t>مناسکتان (عبادات) را از من بگیرید</w:t>
      </w:r>
      <w:r w:rsidRPr="00F346F5">
        <w:rPr>
          <w:rStyle w:val="Char8"/>
          <w:rFonts w:hint="cs"/>
          <w:rtl/>
        </w:rPr>
        <w:t>»</w:t>
      </w:r>
      <w:r w:rsidRPr="00D054C1">
        <w:rPr>
          <w:rFonts w:hint="cs"/>
          <w:vertAlign w:val="superscript"/>
          <w:rtl/>
        </w:rPr>
        <w:t>(</w:t>
      </w:r>
      <w:r>
        <w:rPr>
          <w:rStyle w:val="FootnoteReference"/>
          <w:rtl/>
        </w:rPr>
        <w:footnoteReference w:id="632"/>
      </w:r>
      <w:r w:rsidRPr="00D054C1">
        <w:rPr>
          <w:rFonts w:hint="cs"/>
          <w:vertAlign w:val="superscript"/>
          <w:rtl/>
        </w:rPr>
        <w:t>)</w:t>
      </w:r>
      <w:r>
        <w:rPr>
          <w:rFonts w:hint="cs"/>
          <w:rtl/>
        </w:rPr>
        <w:t>.</w:t>
      </w:r>
    </w:p>
    <w:p w:rsidR="0063251B" w:rsidRDefault="0063251B" w:rsidP="00AB7623">
      <w:pPr>
        <w:pStyle w:val="a8"/>
        <w:rPr>
          <w:rtl/>
        </w:rPr>
      </w:pPr>
      <w:r>
        <w:rPr>
          <w:rFonts w:hint="cs"/>
          <w:rtl/>
        </w:rPr>
        <w:t>از آنجایی که سنت مصدر و مأخذی اساسی برای فقه به حساب می‌آید، بر فقها واجب است که علم حدیث را عمیق و کامل و صحیح فرا گیرند، چنانکه برای محدثین، تحصیل کامل علم فقه یک ضرورت است. و از جمله کمبودهای علمی موجود که حتماً باید مرتفع گردد، همین فاصله‌ی بین دانشمندان فقه و حدیث است</w:t>
      </w:r>
      <w:r w:rsidRPr="00D054C1">
        <w:rPr>
          <w:rFonts w:hint="cs"/>
          <w:vertAlign w:val="superscript"/>
          <w:rtl/>
        </w:rPr>
        <w:t>(</w:t>
      </w:r>
      <w:r>
        <w:rPr>
          <w:rStyle w:val="FootnoteReference"/>
          <w:rtl/>
        </w:rPr>
        <w:footnoteReference w:id="633"/>
      </w:r>
      <w:r w:rsidRPr="00D054C1">
        <w:rPr>
          <w:rFonts w:hint="cs"/>
          <w:vertAlign w:val="superscript"/>
          <w:rtl/>
        </w:rPr>
        <w:t>)</w:t>
      </w:r>
      <w:r>
        <w:rPr>
          <w:rFonts w:hint="cs"/>
          <w:rtl/>
        </w:rPr>
        <w:t>.</w:t>
      </w:r>
    </w:p>
    <w:p w:rsidR="0063251B" w:rsidRDefault="0063251B" w:rsidP="0063251B">
      <w:pPr>
        <w:rPr>
          <w:b/>
          <w:bCs/>
          <w:rtl/>
          <w:lang w:bidi="fa-IR"/>
        </w:rPr>
        <w:sectPr w:rsidR="0063251B" w:rsidSect="00863559">
          <w:headerReference w:type="default" r:id="rId50"/>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B724CA">
      <w:pPr>
        <w:pStyle w:val="a1"/>
        <w:spacing w:line="235" w:lineRule="auto"/>
        <w:rPr>
          <w:rtl/>
        </w:rPr>
      </w:pPr>
      <w:bookmarkStart w:id="192" w:name="_Toc313152229"/>
      <w:bookmarkStart w:id="193" w:name="_Toc382955456"/>
      <w:r>
        <w:rPr>
          <w:rFonts w:hint="cs"/>
          <w:rtl/>
        </w:rPr>
        <w:t>نتیجه‌گیری</w:t>
      </w:r>
      <w:bookmarkEnd w:id="192"/>
      <w:bookmarkEnd w:id="193"/>
    </w:p>
    <w:p w:rsidR="0063251B" w:rsidRDefault="0063251B" w:rsidP="00960E98">
      <w:pPr>
        <w:pStyle w:val="a8"/>
        <w:spacing w:line="245" w:lineRule="auto"/>
        <w:rPr>
          <w:rtl/>
        </w:rPr>
      </w:pPr>
      <w:r>
        <w:rPr>
          <w:rFonts w:hint="cs"/>
          <w:rtl/>
        </w:rPr>
        <w:t>با توجه به مطالبی که ارائه شد، در نهایت می‌توان نتیجه گرفت که:</w:t>
      </w:r>
    </w:p>
    <w:p w:rsidR="000C7C85" w:rsidRDefault="0063251B" w:rsidP="00960E98">
      <w:pPr>
        <w:pStyle w:val="a0"/>
        <w:numPr>
          <w:ilvl w:val="0"/>
          <w:numId w:val="49"/>
        </w:numPr>
        <w:spacing w:line="245" w:lineRule="auto"/>
        <w:ind w:left="624" w:hanging="340"/>
      </w:pPr>
      <w:r w:rsidRPr="00CB546E">
        <w:rPr>
          <w:rStyle w:val="Char4"/>
          <w:rFonts w:hint="cs"/>
          <w:rtl/>
        </w:rPr>
        <w:t>احادیث آحاد صحیح به شرطی که قرائن آن‌ها را در بر گرفته باشند، مفید علم هستند.</w:t>
      </w:r>
    </w:p>
    <w:p w:rsidR="000C7C85" w:rsidRDefault="0063251B" w:rsidP="00960E98">
      <w:pPr>
        <w:pStyle w:val="a0"/>
        <w:numPr>
          <w:ilvl w:val="0"/>
          <w:numId w:val="49"/>
        </w:numPr>
        <w:spacing w:line="245" w:lineRule="auto"/>
        <w:ind w:left="624" w:hanging="340"/>
      </w:pPr>
      <w:r w:rsidRPr="00CB546E">
        <w:rPr>
          <w:rStyle w:val="Char4"/>
          <w:rFonts w:hint="cs"/>
          <w:rtl/>
        </w:rPr>
        <w:t>احادیثی که در کتب سته نقل شده و اهل علم آن‌ها را صحیح دانسته‌اند، و هیچیک از علما بر صحت آن‌ها خدشه وارد نکرده‌اند، مفید علمند</w:t>
      </w:r>
      <w:r>
        <w:rPr>
          <w:rFonts w:hint="cs"/>
          <w:rtl/>
        </w:rPr>
        <w:t>.</w:t>
      </w:r>
    </w:p>
    <w:p w:rsidR="0063251B" w:rsidRDefault="0063251B" w:rsidP="00960E98">
      <w:pPr>
        <w:pStyle w:val="a0"/>
        <w:numPr>
          <w:ilvl w:val="0"/>
          <w:numId w:val="49"/>
        </w:numPr>
        <w:spacing w:line="245" w:lineRule="auto"/>
        <w:ind w:left="624" w:hanging="340"/>
      </w:pPr>
      <w:r w:rsidRPr="00CB546E">
        <w:rPr>
          <w:rStyle w:val="Char4"/>
          <w:rFonts w:hint="cs"/>
          <w:rtl/>
        </w:rPr>
        <w:t>احادیثی که اجماع امت بر صحت آن‌ها منعقد شده، مفید علم می‌باشند</w:t>
      </w:r>
      <w:r>
        <w:rPr>
          <w:rFonts w:hint="cs"/>
          <w:rtl/>
        </w:rPr>
        <w:t>.</w:t>
      </w:r>
    </w:p>
    <w:p w:rsidR="0063251B" w:rsidRDefault="0063251B" w:rsidP="00960E98">
      <w:pPr>
        <w:pStyle w:val="a8"/>
        <w:spacing w:line="245" w:lineRule="auto"/>
        <w:rPr>
          <w:rtl/>
        </w:rPr>
      </w:pPr>
      <w:r>
        <w:rPr>
          <w:rFonts w:hint="cs"/>
          <w:rtl/>
        </w:rPr>
        <w:t>تفصیل نتایج مذکور به شرح زیر است:</w:t>
      </w:r>
    </w:p>
    <w:p w:rsidR="0063251B" w:rsidRDefault="0063251B" w:rsidP="00960E98">
      <w:pPr>
        <w:pStyle w:val="a8"/>
        <w:spacing w:line="245" w:lineRule="auto"/>
        <w:rPr>
          <w:rtl/>
        </w:rPr>
      </w:pPr>
      <w:r>
        <w:rPr>
          <w:rFonts w:hint="cs"/>
          <w:rtl/>
        </w:rPr>
        <w:t xml:space="preserve">علمای اهل سنت و جماعت </w:t>
      </w:r>
      <w:r w:rsidR="000C7C85">
        <w:rPr>
          <w:rFonts w:hint="cs"/>
          <w:rtl/>
        </w:rPr>
        <w:t>-</w:t>
      </w:r>
      <w:r>
        <w:rPr>
          <w:rFonts w:hint="cs"/>
          <w:rtl/>
        </w:rPr>
        <w:t>اهل حدیث</w:t>
      </w:r>
      <w:r w:rsidR="000C7C85">
        <w:rPr>
          <w:rFonts w:hint="cs"/>
          <w:rtl/>
        </w:rPr>
        <w:t>-</w:t>
      </w:r>
      <w:r>
        <w:rPr>
          <w:rFonts w:hint="cs"/>
          <w:rtl/>
        </w:rPr>
        <w:t xml:space="preserve"> احادیث آحاد صحیح را در عقاید و احکام بدون هیچگونه تفریقی بین آن‌ها قبول داشته‌اند، نقل احادیث مثبت عقاید در کتاب‌های محدثینی چون مالک، احمد، بخاری، مسلم، ابی داود، ترمذی، نسائی، دارمی و دیگران و صحیح دانستن این احادیث از طرف آن‌ها خود گواه روشنی بر این مدعاست، و اگر استدلال بر این احادیث در باب عقاید درست نباشد، چرا آن‌ها خودشان را دچار سختی کرده و این احادیث را جمع کرده‌اند و آن‌ها را در کتاب‌هایشان حفظ نموده‌اند.</w:t>
      </w:r>
    </w:p>
    <w:p w:rsidR="0063251B" w:rsidRDefault="0063251B" w:rsidP="00960E98">
      <w:pPr>
        <w:pStyle w:val="a8"/>
        <w:spacing w:line="245" w:lineRule="auto"/>
        <w:rPr>
          <w:rtl/>
        </w:rPr>
      </w:pPr>
      <w:r>
        <w:rPr>
          <w:rFonts w:hint="cs"/>
          <w:rtl/>
        </w:rPr>
        <w:t>بحث‌های اعتقادی که در احادیث مطرح شده‌اند، همگی از طریق احادیث آحاد مطرح نشده‌اند، بلکه بعضی از آن‌ها، از طریق احادیث متواتر به ما رسیده‌اند، ولی عدم علم بعضی از علما نسبت به سنت متواتر و آحاد باعث شده که در مورد آن‌ها دچار اشتباه شوند و عده‌ی زیادی از احادیث صحیح را رد نمایند، به طور مثال احادیث مربوط به خروج دجال، خروج مهدی و نزول عیسی احادیثی هستند که به صورت متواتر نقل شده‌اند.</w:t>
      </w:r>
    </w:p>
    <w:p w:rsidR="0063251B" w:rsidRDefault="0063251B" w:rsidP="00960E98">
      <w:pPr>
        <w:pStyle w:val="a8"/>
        <w:spacing w:line="245" w:lineRule="auto"/>
        <w:rPr>
          <w:rtl/>
        </w:rPr>
      </w:pPr>
      <w:r>
        <w:rPr>
          <w:rFonts w:hint="cs"/>
          <w:rtl/>
        </w:rPr>
        <w:t xml:space="preserve">معتزلی‌ها به دلیل این که بعضی از نصوص کتاب و سنت را قطعی الدلاله نمی‌دانند، آن‌ها را در عقیده به عنوان حجت قبول ندارند، ابوالحسن اشعری در مورد آن‌ها چنین می‌گوید: «اما بعد! اکثر منحرفان راه حق از معتزلی‌ها و قدری‌ها، هوا و هوس‌شان آن‌ها را به سوی تقلید از بزرگان‌شان کشانده و قرآن را بر مبنای رأی و نظرشان آنچنان تأویل می‌کنند که خداوند بر آن تأویل‌شان دلیلی نفرستاده است و برهانی آشکار نساخته و از فرستاده‌ی پروردگار عالمیان و از سلف صالح چنین تأویلی نقل نشده است، این معتزلی‌ها و قدری‌ها با روایت‌های صحابه </w:t>
      </w:r>
      <w:r>
        <w:rPr>
          <w:rFonts w:hint="cs"/>
          <w:rtl/>
        </w:rPr>
        <w:sym w:font="AGA Arabesque" w:char="F079"/>
      </w:r>
      <w:r>
        <w:rPr>
          <w:rFonts w:hint="cs"/>
          <w:rtl/>
        </w:rPr>
        <w:t xml:space="preserve"> در مورد رؤیت خداوند در روز قیامت مخالفت کردند، در حالی که روایات زیادی از طریق مختلف نقل شده و به تواتر رسیده است، و شفاعت پیامبر </w:t>
      </w:r>
      <w:r>
        <w:rPr>
          <w:rFonts w:hint="cs"/>
          <w:rtl/>
        </w:rPr>
        <w:sym w:font="AGA Arabesque" w:char="F072"/>
      </w:r>
      <w:r>
        <w:rPr>
          <w:rFonts w:hint="cs"/>
          <w:rtl/>
        </w:rPr>
        <w:t xml:space="preserve"> برای گناهکاران را انکار کردند و روایاتی که در این باره آمده‌اند، دور انداختند و عذاب قبر و این که کافران در قبرشان عذاب داده می‌شوند را انکار نمودند»</w:t>
      </w:r>
      <w:r w:rsidRPr="00D054C1">
        <w:rPr>
          <w:rFonts w:hint="cs"/>
          <w:vertAlign w:val="superscript"/>
          <w:rtl/>
        </w:rPr>
        <w:t>(</w:t>
      </w:r>
      <w:r>
        <w:rPr>
          <w:rStyle w:val="FootnoteReference"/>
          <w:rtl/>
        </w:rPr>
        <w:footnoteReference w:id="634"/>
      </w:r>
      <w:r w:rsidRPr="00D054C1">
        <w:rPr>
          <w:rFonts w:hint="cs"/>
          <w:vertAlign w:val="superscript"/>
          <w:rtl/>
        </w:rPr>
        <w:t>)</w:t>
      </w:r>
      <w:r>
        <w:rPr>
          <w:rFonts w:hint="cs"/>
          <w:rtl/>
        </w:rPr>
        <w:t>.</w:t>
      </w:r>
    </w:p>
    <w:p w:rsidR="0063251B" w:rsidRDefault="0063251B" w:rsidP="00AB7623">
      <w:pPr>
        <w:pStyle w:val="a8"/>
        <w:rPr>
          <w:rtl/>
        </w:rPr>
      </w:pPr>
      <w:r>
        <w:rPr>
          <w:rFonts w:hint="cs"/>
          <w:rtl/>
        </w:rPr>
        <w:t>ابن تیمیه می‌فرماید: «وقتی پی برده شده به این که علم به اخبار مخبرین نیاز به اسبابی دیگر غیر از تعداد راویان دارد، پس واضح است اگر کسی مفید علم‌بودن خبر را به عدد معین و مشخصی مقید نماید و همه‌ی اخبار را شامل این قاعده بداند، دچار اشتباه بزرگی شده و به همین دلیل خبر متواتر به دو دسته تقسیم می‌شود: متواتر عام، متواتر خاص.</w:t>
      </w:r>
    </w:p>
    <w:p w:rsidR="0063251B" w:rsidRPr="000C7C85" w:rsidRDefault="0063251B" w:rsidP="00AB7623">
      <w:pPr>
        <w:pStyle w:val="a8"/>
        <w:rPr>
          <w:spacing w:val="-2"/>
          <w:rtl/>
        </w:rPr>
      </w:pPr>
      <w:r w:rsidRPr="000C7C85">
        <w:rPr>
          <w:rFonts w:hint="cs"/>
          <w:spacing w:val="-2"/>
          <w:rtl/>
        </w:rPr>
        <w:t>گاهی نزد محدثین و فقها حدیثی به تواتر می‌رسد که نزد دیگران به تواتر نرسیده است، مثل: سجود سهو، وجوب شفعه، تحمل دیه از طرف عاقله، رجم زناکار محصن، احادیث مربوط به رؤیت خداوند در قیامت، عذاب قبر، حوض کوثر، شفاعت و غیره و زمانی که حدیثی نزد گروهی به تواتر رسد و علم به صدقش حاصل شود، ولی نزد گروهی دیگر چنین نباشد، بر گروه اول واجب است آن حدیث را تصدیق نمایند، و به مقتضای آن عمل کنند، همچنانکه در احادیث مشابه آن نیز همین شیوه واجب است ولی گروهی که برای آن‌ها علم حاصل نشده، بر آن‌ها واجب است در این مورد تسلیم اهل اجماع باشند اهل اجماعی که اجماع بر صحت آن حدیث گرفته‌اند. همچنانکه بر مردم واجب است که تسلیم احکام مجمع علیه باشند، احکامی که اهل علم آن حکم بر آن اجماع کرده‌اند. چون خداوند این امت را از اجماع بر ضلالت محفوظ و معصوم قرار داده و اجماع امت بر پیروی غیر عالم از عالم تأکید نموده، زیرا غیر عالم سخنی برای گفتن ندارد، بلکه این عالم است که حرف می‌زند و فتوا می‌دهد، همچنانکه کسی که ادله‌ی احکام را نمی‌شناسد هیچ اهمیتی به سخنش داده نمی‌شود، پس کسی که شیوه‌های علم به صحت حدیث را نمی‌شناسد اهمیتی به سخنش داده نمی‌شود، و بر هرکسی که عالم نیست واجب است از اجماع اهل علم پیروی نماید»</w:t>
      </w:r>
      <w:r w:rsidRPr="000C7C85">
        <w:rPr>
          <w:rFonts w:hint="cs"/>
          <w:spacing w:val="-2"/>
          <w:vertAlign w:val="superscript"/>
          <w:rtl/>
        </w:rPr>
        <w:t>(</w:t>
      </w:r>
      <w:r w:rsidRPr="000C7C85">
        <w:rPr>
          <w:rStyle w:val="FootnoteReference"/>
          <w:spacing w:val="-2"/>
          <w:rtl/>
        </w:rPr>
        <w:footnoteReference w:id="635"/>
      </w:r>
      <w:r w:rsidRPr="000C7C85">
        <w:rPr>
          <w:rFonts w:hint="cs"/>
          <w:spacing w:val="-2"/>
          <w:vertAlign w:val="superscript"/>
          <w:rtl/>
        </w:rPr>
        <w:t>)</w:t>
      </w:r>
      <w:r w:rsidRPr="000C7C85">
        <w:rPr>
          <w:rFonts w:hint="cs"/>
          <w:spacing w:val="-2"/>
          <w:rtl/>
        </w:rPr>
        <w:t>.</w:t>
      </w:r>
    </w:p>
    <w:p w:rsidR="0063251B" w:rsidRDefault="0063251B" w:rsidP="00AB7623">
      <w:pPr>
        <w:pStyle w:val="a8"/>
        <w:rPr>
          <w:rtl/>
        </w:rPr>
      </w:pPr>
      <w:r>
        <w:rPr>
          <w:rFonts w:hint="cs"/>
          <w:rtl/>
        </w:rPr>
        <w:t>نکته‌ای که ما بی‌نهایت بدان علاقه‌مندیم، این است که چشم‌ها را به الفاظ و مفاهیم قرآن متوجه سازیم، توده‌ی انبوهی از متأخرین که خود را به حدیث منتسب می‌دانند، از قرآن بدورند، و در مسائل دیگری که آنان را از جرعه‌برگرفتن از سرچشمه‌ی وحی ناتوان می‌گرداند، غرق هستند.</w:t>
      </w:r>
    </w:p>
    <w:p w:rsidR="0063251B" w:rsidRDefault="0063251B" w:rsidP="00AB7623">
      <w:pPr>
        <w:pStyle w:val="a8"/>
        <w:rPr>
          <w:rtl/>
        </w:rPr>
      </w:pPr>
      <w:r>
        <w:rPr>
          <w:rFonts w:hint="cs"/>
          <w:rtl/>
        </w:rPr>
        <w:t>فقیهان ژرف‌نگر و اهل تحقیق، باید چنین باشند که وقتی بخواهند قضیه‌ای را مورد پژوهش قرار دهند، کلیه‌ی داده‌هایی را که در این مورد در کتاب و سنت وارد شده‌اند فراهم آوردند و در آن مورد سنت صحیح و ضعیفش را از هم جدا نمایند و متن روایت‌ها را با قرآن بسنجند و بدینسان دلایل گوناگون را هماهنگ سازند.</w:t>
      </w:r>
    </w:p>
    <w:p w:rsidR="0063251B" w:rsidRDefault="0063251B" w:rsidP="00AB7623">
      <w:pPr>
        <w:pStyle w:val="a8"/>
        <w:rPr>
          <w:rtl/>
        </w:rPr>
      </w:pPr>
      <w:r>
        <w:rPr>
          <w:rFonts w:hint="cs"/>
          <w:rtl/>
        </w:rPr>
        <w:t>بدون تردید استنباط یک حکم از یک حدیث به طور گذرا و روی برتافتن از روایات و آثار دیگری که در این خصوص نقل شده‌اند، کار علما نیست.</w:t>
      </w:r>
    </w:p>
    <w:p w:rsidR="0063251B" w:rsidRDefault="0063251B" w:rsidP="00AB7623">
      <w:pPr>
        <w:pStyle w:val="a8"/>
        <w:rPr>
          <w:rtl/>
        </w:rPr>
      </w:pPr>
      <w:r>
        <w:rPr>
          <w:rFonts w:hint="cs"/>
          <w:rtl/>
        </w:rPr>
        <w:t>در امتداد تاریخ علمی مسلمانان، فقها و محدثین با همدیگر از رهبران مورد اعتماد امت بوده‌اند و امت اسلامی مهار خود را به آن‌ها سپرده‌اند، محدثان نیز بدین قانع شده‌اند که کلیه‌ی روایات و آثاری را که نقل می‌کنند، در اختیار فقها قرار دهند. درست بسان مصالح یک ساختمان که در اختیار مهندس گذاشته می‌شوند، تا خانه را بسازد و کنگره‌های روی دیوار را بلند و بلندتر کند. در حقیقت هردو گروه فقها و محدثین به همدیگر نیازمندند، و فقه بدون سنت و سنت بدون فقه وجود نخواهد داشت، فقه را از فقها و حدیث را از محدثین باید اخذ کرد و عظمت و شکوه، اسلام با این همکاری به انجام می‌رسد.</w:t>
      </w:r>
    </w:p>
    <w:p w:rsidR="0063251B" w:rsidRDefault="0063251B" w:rsidP="00AB7623">
      <w:pPr>
        <w:pStyle w:val="a8"/>
        <w:rPr>
          <w:rtl/>
        </w:rPr>
      </w:pPr>
      <w:r>
        <w:rPr>
          <w:rFonts w:hint="cs"/>
          <w:rtl/>
        </w:rPr>
        <w:t>فاجعه زمانی رخ می‌دهد که هردو گروه به آنچه که دارند، مغرور شوند و با پافشاری و اصرار ناشیانه و فقدان بصیرت و بینش، فاجعه بزرگتر و بزرگتر می‌شود.</w:t>
      </w:r>
    </w:p>
    <w:p w:rsidR="0063251B" w:rsidRDefault="0063251B" w:rsidP="00AB7623">
      <w:pPr>
        <w:pStyle w:val="a4"/>
        <w:spacing w:line="240" w:lineRule="auto"/>
        <w:jc w:val="center"/>
        <w:rPr>
          <w:rtl/>
        </w:rPr>
      </w:pPr>
      <w:r w:rsidRPr="0040203C">
        <w:rPr>
          <w:rtl/>
        </w:rPr>
        <w:t>وآخر دعوانا أن الحمد لله رب العال</w:t>
      </w:r>
      <w:r w:rsidR="000C7C85">
        <w:rPr>
          <w:rFonts w:hint="cs"/>
          <w:rtl/>
        </w:rPr>
        <w:t>ـ</w:t>
      </w:r>
      <w:r w:rsidRPr="0040203C">
        <w:rPr>
          <w:rtl/>
        </w:rPr>
        <w:t>مين</w:t>
      </w:r>
    </w:p>
    <w:p w:rsidR="0063251B" w:rsidRDefault="0063251B" w:rsidP="0063251B">
      <w:pPr>
        <w:rPr>
          <w:b/>
          <w:bCs/>
          <w:rtl/>
        </w:rPr>
        <w:sectPr w:rsidR="0063251B" w:rsidSect="00863559">
          <w:headerReference w:type="default" r:id="rId51"/>
          <w:footnotePr>
            <w:numRestart w:val="eachPage"/>
          </w:footnotePr>
          <w:pgSz w:w="9356" w:h="13608" w:code="9"/>
          <w:pgMar w:top="1021" w:right="1134" w:bottom="737" w:left="851" w:header="454" w:footer="0" w:gutter="0"/>
          <w:cols w:space="708"/>
          <w:titlePg/>
          <w:bidi/>
          <w:rtlGutter/>
          <w:docGrid w:linePitch="381"/>
        </w:sectPr>
      </w:pPr>
    </w:p>
    <w:p w:rsidR="0063251B" w:rsidRDefault="0063251B" w:rsidP="0063251B">
      <w:pPr>
        <w:pStyle w:val="a1"/>
        <w:rPr>
          <w:rtl/>
        </w:rPr>
      </w:pPr>
      <w:bookmarkStart w:id="194" w:name="_Toc313152230"/>
      <w:bookmarkStart w:id="195" w:name="_Toc382955457"/>
      <w:r>
        <w:rPr>
          <w:rFonts w:hint="cs"/>
          <w:rtl/>
        </w:rPr>
        <w:t>منابع و مآخذ</w:t>
      </w:r>
      <w:bookmarkEnd w:id="194"/>
      <w:bookmarkEnd w:id="195"/>
    </w:p>
    <w:p w:rsidR="0063251B" w:rsidRPr="00AC0A3F" w:rsidRDefault="0063251B" w:rsidP="00960E98">
      <w:pPr>
        <w:spacing w:line="250" w:lineRule="auto"/>
        <w:rPr>
          <w:b/>
          <w:bCs/>
          <w:rtl/>
          <w:lang w:bidi="fa-IR"/>
        </w:rPr>
      </w:pPr>
      <w:r w:rsidRPr="00AC0A3F">
        <w:rPr>
          <w:rFonts w:hint="cs"/>
          <w:b/>
          <w:bCs/>
          <w:rtl/>
          <w:lang w:bidi="fa-IR"/>
        </w:rPr>
        <w:t>قرآن</w:t>
      </w:r>
      <w:r>
        <w:rPr>
          <w:rFonts w:hint="cs"/>
          <w:b/>
          <w:bCs/>
          <w:rtl/>
          <w:lang w:bidi="fa-IR"/>
        </w:rPr>
        <w:t xml:space="preserve"> </w:t>
      </w:r>
      <w:r w:rsidRPr="00AC0A3F">
        <w:rPr>
          <w:rFonts w:hint="cs"/>
          <w:b/>
          <w:bCs/>
          <w:rtl/>
          <w:lang w:bidi="fa-IR"/>
        </w:rPr>
        <w:t>کریم</w:t>
      </w:r>
    </w:p>
    <w:p w:rsidR="000C7C85" w:rsidRDefault="0063251B" w:rsidP="00960E98">
      <w:pPr>
        <w:pStyle w:val="a0"/>
        <w:numPr>
          <w:ilvl w:val="0"/>
          <w:numId w:val="51"/>
        </w:numPr>
        <w:spacing w:line="250" w:lineRule="auto"/>
        <w:ind w:left="714" w:hanging="374"/>
        <w:rPr>
          <w:rtl/>
        </w:rPr>
      </w:pPr>
      <w:r w:rsidRPr="000C7C85">
        <w:rPr>
          <w:rFonts w:hint="cs"/>
          <w:rtl/>
        </w:rPr>
        <w:t>ابن ابی العز، علی بن علی بن محمد الحنفی، شرح العقیدة الطحاویة</w:t>
      </w:r>
      <w:r w:rsidR="00E00E88">
        <w:rPr>
          <w:rFonts w:hint="cs"/>
          <w:rtl/>
        </w:rPr>
        <w:t>،</w:t>
      </w:r>
      <w:r w:rsidRPr="000C7C85">
        <w:rPr>
          <w:rFonts w:hint="cs"/>
          <w:rtl/>
        </w:rPr>
        <w:t xml:space="preserve"> تحقیق: جمعی از علما، کراجی، کتابخانه‌ی قدیمی، بی‌تا.</w:t>
      </w:r>
    </w:p>
    <w:p w:rsidR="000C7C85" w:rsidRDefault="0063251B" w:rsidP="00960E98">
      <w:pPr>
        <w:pStyle w:val="a0"/>
        <w:numPr>
          <w:ilvl w:val="0"/>
          <w:numId w:val="51"/>
        </w:numPr>
        <w:spacing w:line="250" w:lineRule="auto"/>
        <w:ind w:left="714" w:hanging="374"/>
      </w:pPr>
      <w:r w:rsidRPr="000C7C85">
        <w:rPr>
          <w:rFonts w:hint="cs"/>
          <w:rtl/>
        </w:rPr>
        <w:t>ابن التلمسانی، عبدالله بن محمد بن علی شرف الدین ابومحمد الفهری المصری، شرح المعالم</w:t>
      </w:r>
      <w:r w:rsidR="008A57D7" w:rsidRPr="000C7C85">
        <w:rPr>
          <w:rFonts w:hint="cs"/>
          <w:rtl/>
        </w:rPr>
        <w:t xml:space="preserve"> في </w:t>
      </w:r>
      <w:r w:rsidRPr="000C7C85">
        <w:rPr>
          <w:rFonts w:hint="cs"/>
          <w:rtl/>
        </w:rPr>
        <w:t>أصول الفقه</w:t>
      </w:r>
      <w:r w:rsidR="00E00E88">
        <w:rPr>
          <w:rFonts w:hint="cs"/>
          <w:rtl/>
        </w:rPr>
        <w:t>،</w:t>
      </w:r>
      <w:r w:rsidRPr="000C7C85">
        <w:rPr>
          <w:rFonts w:hint="cs"/>
          <w:rtl/>
        </w:rPr>
        <w:t xml:space="preserve"> تحقیق: شیخ عادل أحمد عبدالموحود و شیخ علی محمد معوض، بیروت، عالم الکتب، 1419 </w:t>
      </w:r>
      <w:r w:rsidR="00A477D3" w:rsidRPr="000C7C85">
        <w:rPr>
          <w:rFonts w:hint="cs"/>
          <w:rtl/>
        </w:rPr>
        <w:t>ﻫ</w:t>
      </w:r>
      <w:r w:rsidRPr="000C7C85">
        <w:rPr>
          <w:rFonts w:hint="cs"/>
          <w:rtl/>
        </w:rPr>
        <w:t xml:space="preserve"> . ق.</w:t>
      </w:r>
    </w:p>
    <w:p w:rsidR="000C7C85" w:rsidRDefault="0063251B" w:rsidP="00960E98">
      <w:pPr>
        <w:pStyle w:val="a0"/>
        <w:numPr>
          <w:ilvl w:val="0"/>
          <w:numId w:val="51"/>
        </w:numPr>
        <w:spacing w:line="250" w:lineRule="auto"/>
        <w:ind w:left="714" w:hanging="374"/>
      </w:pPr>
      <w:r>
        <w:rPr>
          <w:rFonts w:hint="cs"/>
          <w:rtl/>
        </w:rPr>
        <w:t xml:space="preserve">ابن الجوزی، عبدالرحمن بن علی بن محمد، زاد المسیر، بیروت، المتکب الإسلامی، 1404 </w:t>
      </w:r>
      <w:r w:rsidR="00A477D3" w:rsidRPr="00A477D3">
        <w:rPr>
          <w:rFonts w:hint="cs"/>
          <w:rtl/>
        </w:rPr>
        <w:t>ﻫ</w:t>
      </w:r>
      <w:r>
        <w:rPr>
          <w:rFonts w:hint="cs"/>
          <w:rtl/>
        </w:rPr>
        <w:t xml:space="preserve"> . ق.</w:t>
      </w:r>
    </w:p>
    <w:p w:rsidR="000C7C85" w:rsidRDefault="0063251B" w:rsidP="00960E98">
      <w:pPr>
        <w:pStyle w:val="a0"/>
        <w:numPr>
          <w:ilvl w:val="0"/>
          <w:numId w:val="51"/>
        </w:numPr>
        <w:spacing w:line="250" w:lineRule="auto"/>
        <w:ind w:left="714" w:hanging="374"/>
      </w:pPr>
      <w:r>
        <w:rPr>
          <w:rFonts w:hint="cs"/>
          <w:rtl/>
        </w:rPr>
        <w:t>ابن القیم الجوزیة، محم بن ابی بکر، مختصر الصواعق المرسلة علی الجهمیة والمعطلة، ریاض، مکتبة الریاض الحدیثة، بی‌تا.</w:t>
      </w:r>
    </w:p>
    <w:p w:rsidR="000C7C85" w:rsidRPr="00960E98" w:rsidRDefault="0063251B" w:rsidP="00960E98">
      <w:pPr>
        <w:pStyle w:val="a0"/>
        <w:numPr>
          <w:ilvl w:val="0"/>
          <w:numId w:val="51"/>
        </w:numPr>
        <w:spacing w:line="250" w:lineRule="auto"/>
        <w:ind w:left="714" w:hanging="374"/>
      </w:pPr>
      <w:r w:rsidRPr="00960E98">
        <w:rPr>
          <w:rFonts w:hint="cs"/>
          <w:rtl/>
        </w:rPr>
        <w:t xml:space="preserve">ابن النجار، شیخ حمد بن احمد بن عبدالعزیز بن علی الفتوحی الحنبلی، شرح الکوکب المنیر؛ تحقیق: دکتر محمد الزحیلی و دکتر نزیه حماد، الریاض، مکتبة العبیکان، 1418 </w:t>
      </w:r>
      <w:r w:rsidR="00A477D3" w:rsidRPr="00960E98">
        <w:rPr>
          <w:rFonts w:hint="cs"/>
          <w:rtl/>
        </w:rPr>
        <w:t>ﻫ</w:t>
      </w:r>
      <w:r w:rsidRPr="00960E98">
        <w:rPr>
          <w:rFonts w:hint="cs"/>
          <w:rtl/>
        </w:rPr>
        <w:t xml:space="preserve"> . ق.</w:t>
      </w:r>
    </w:p>
    <w:p w:rsidR="000C7C85" w:rsidRDefault="0063251B" w:rsidP="00960E98">
      <w:pPr>
        <w:pStyle w:val="a0"/>
        <w:numPr>
          <w:ilvl w:val="0"/>
          <w:numId w:val="51"/>
        </w:numPr>
        <w:spacing w:line="250" w:lineRule="auto"/>
        <w:ind w:left="714" w:hanging="374"/>
      </w:pPr>
      <w:r>
        <w:rPr>
          <w:rFonts w:hint="cs"/>
          <w:rtl/>
        </w:rPr>
        <w:t xml:space="preserve">ابن أمیر الحاج، ابن أمیر، التقریر والتحبیر شرح تحریر الکمال بن الهمام، القاهره، مکتبة وهبة، 1415 </w:t>
      </w:r>
      <w:r w:rsidR="00A477D3" w:rsidRPr="00A477D3">
        <w:rPr>
          <w:rFonts w:hint="cs"/>
          <w:rtl/>
        </w:rPr>
        <w:t>ﻫ</w:t>
      </w:r>
      <w:r>
        <w:rPr>
          <w:rFonts w:hint="cs"/>
          <w:rtl/>
        </w:rPr>
        <w:t xml:space="preserve"> . ق.</w:t>
      </w:r>
    </w:p>
    <w:p w:rsidR="000C7C85" w:rsidRDefault="0063251B" w:rsidP="00960E98">
      <w:pPr>
        <w:pStyle w:val="a0"/>
        <w:numPr>
          <w:ilvl w:val="0"/>
          <w:numId w:val="51"/>
        </w:numPr>
        <w:spacing w:line="250" w:lineRule="auto"/>
        <w:ind w:left="714" w:hanging="374"/>
      </w:pPr>
      <w:r>
        <w:rPr>
          <w:rFonts w:hint="cs"/>
          <w:rtl/>
        </w:rPr>
        <w:t>ابن تیمیة، احمد بن عبدالحلیم الحرانی، درء تعارض العقل والنقل؛ تحقیق: دکتر محمد رشاد سالم، جمهوریة العربیة المتحدة، دارالکتب، 1971 .</w:t>
      </w:r>
    </w:p>
    <w:p w:rsidR="000C7C85" w:rsidRDefault="0063251B" w:rsidP="00960E98">
      <w:pPr>
        <w:pStyle w:val="a0"/>
        <w:numPr>
          <w:ilvl w:val="0"/>
          <w:numId w:val="51"/>
        </w:numPr>
        <w:spacing w:line="250" w:lineRule="auto"/>
        <w:ind w:left="714" w:hanging="374"/>
      </w:pPr>
      <w:r>
        <w:rPr>
          <w:rFonts w:hint="cs"/>
          <w:rtl/>
        </w:rPr>
        <w:t xml:space="preserve">ابن تیمیة، احمد بن عبدالحلیم الحرانی، رفع الملام عن الأئمة الأعلام؛ تحقیق: محمد طلحة بلال احمد مینار مکة، المکتبة المکیة، 1423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تیمیة، احمد بن عبدالحلیم، الصفدیة؛ تحقیق: د. محمد رشاد سالم، ریاض، مطابع حنیفة، 1496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ابن تیمیة، احمد بن عبدالحلیم، درء تعارض العقل والنقل، تحقیق: د. محمد رشاد سالم، السعودیة، جامعة الإمام محمد بن سعود الإسلامیة، 1979 م.</w:t>
      </w:r>
    </w:p>
    <w:p w:rsidR="00E00E88" w:rsidRDefault="0063251B" w:rsidP="00960E98">
      <w:pPr>
        <w:pStyle w:val="a0"/>
        <w:numPr>
          <w:ilvl w:val="0"/>
          <w:numId w:val="51"/>
        </w:numPr>
        <w:spacing w:line="250" w:lineRule="auto"/>
        <w:ind w:left="714" w:hanging="374"/>
      </w:pPr>
      <w:r>
        <w:rPr>
          <w:rFonts w:hint="cs"/>
          <w:rtl/>
        </w:rPr>
        <w:t xml:space="preserve">ابن تیمیة، احمد بن عبدالحلیم الحرانی، مجموع الفتاوی، جمع: عبدالرحمن بن قاسم العاصی النجدی، بیروت، دارالعربیة، 1498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تیمیة، تقی الدین احمد بن عبدالحلیم الحرانی؛ مجموع الفتاوی، القاهره، دار الوفاء، 1421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تیمیة، تقی الدین، علم الحدیث، بیروت، دارالکتب العلمیة، 1409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حاجب، امام ابن حاجب، مختصر المنتهی الأصولی، القاهره، کردستان العلمیة، 1326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حبان، محمد بن حبان بن احمد أبوحاتم التمیمی البستی، صحیح ابن حبان، تحقیق: شعیب الأرناؤوط، بیروت، مؤسسة الرسالة، 1414 </w:t>
      </w:r>
      <w:r w:rsidR="00A477D3" w:rsidRPr="00A477D3">
        <w:rPr>
          <w:rFonts w:hint="cs"/>
          <w:rtl/>
        </w:rPr>
        <w:t>ﻫ</w:t>
      </w:r>
      <w:r>
        <w:rPr>
          <w:rFonts w:hint="cs"/>
          <w:rtl/>
        </w:rPr>
        <w:t xml:space="preserve"> . ق.</w:t>
      </w:r>
    </w:p>
    <w:p w:rsidR="00E00E88" w:rsidRDefault="0063251B" w:rsidP="00960E98">
      <w:pPr>
        <w:pStyle w:val="a0"/>
        <w:numPr>
          <w:ilvl w:val="0"/>
          <w:numId w:val="51"/>
        </w:numPr>
        <w:spacing w:line="250" w:lineRule="auto"/>
        <w:ind w:left="714" w:hanging="374"/>
      </w:pPr>
      <w:r>
        <w:rPr>
          <w:rFonts w:hint="cs"/>
          <w:rtl/>
        </w:rPr>
        <w:t xml:space="preserve">ابن خزیمه، محمد بن اسحاق بن خزیمه ابوبکر السلمی النیسابوری، صحیح ابن خزیمه، تحقیق: دکتر محمد مصطفی الأعظمی، بیروت، المکتب الإسلامی، 1390 </w:t>
      </w:r>
      <w:r w:rsidR="00A477D3" w:rsidRPr="00A477D3">
        <w:rPr>
          <w:rFonts w:hint="cs"/>
          <w:rtl/>
        </w:rPr>
        <w:t>ﻫ</w:t>
      </w:r>
      <w:r>
        <w:rPr>
          <w:rFonts w:hint="cs"/>
          <w:rtl/>
        </w:rPr>
        <w:t>. ش.</w:t>
      </w:r>
    </w:p>
    <w:p w:rsidR="00E00E88" w:rsidRDefault="0063251B" w:rsidP="00960E98">
      <w:pPr>
        <w:pStyle w:val="a0"/>
        <w:numPr>
          <w:ilvl w:val="0"/>
          <w:numId w:val="51"/>
        </w:numPr>
        <w:spacing w:line="250" w:lineRule="auto"/>
        <w:ind w:left="714" w:hanging="374"/>
      </w:pPr>
      <w:r>
        <w:rPr>
          <w:rFonts w:hint="cs"/>
          <w:rtl/>
        </w:rPr>
        <w:t xml:space="preserve">ابن خلدون، عبدالرحمن ابوزید ولی الدین، مقدمة العلامة ابن خلدون، بیروت، دارالفکر، 1424 </w:t>
      </w:r>
      <w:r w:rsidR="00A477D3" w:rsidRPr="00A477D3">
        <w:rPr>
          <w:rFonts w:hint="cs"/>
          <w:rtl/>
        </w:rPr>
        <w:t>ﻫ</w:t>
      </w:r>
      <w:r>
        <w:rPr>
          <w:rFonts w:hint="cs"/>
          <w:rtl/>
        </w:rPr>
        <w:t>. ق.</w:t>
      </w:r>
    </w:p>
    <w:p w:rsidR="00E00E88" w:rsidRDefault="0063251B" w:rsidP="00960E98">
      <w:pPr>
        <w:pStyle w:val="a0"/>
        <w:numPr>
          <w:ilvl w:val="0"/>
          <w:numId w:val="51"/>
        </w:numPr>
        <w:spacing w:line="250" w:lineRule="auto"/>
        <w:ind w:left="714" w:hanging="374"/>
      </w:pPr>
      <w:r>
        <w:rPr>
          <w:rFonts w:hint="cs"/>
          <w:rtl/>
        </w:rPr>
        <w:t xml:space="preserve">ابن عابدین، محمد امیرن، حاشیة ابن عابدین، بیروت، دارالفکر، 1386 </w:t>
      </w:r>
      <w:r w:rsidR="00A477D3" w:rsidRPr="00A477D3">
        <w:rPr>
          <w:rFonts w:hint="cs"/>
          <w:rtl/>
        </w:rPr>
        <w:t>ﻫ</w:t>
      </w:r>
      <w:r>
        <w:rPr>
          <w:rFonts w:hint="cs"/>
          <w:rtl/>
        </w:rPr>
        <w:t>. ق.</w:t>
      </w:r>
    </w:p>
    <w:p w:rsidR="00E00E88" w:rsidRDefault="0063251B" w:rsidP="00960E98">
      <w:pPr>
        <w:pStyle w:val="a0"/>
        <w:numPr>
          <w:ilvl w:val="0"/>
          <w:numId w:val="51"/>
        </w:numPr>
        <w:spacing w:line="250" w:lineRule="auto"/>
        <w:ind w:left="714" w:hanging="374"/>
      </w:pPr>
      <w:r>
        <w:rPr>
          <w:rFonts w:hint="cs"/>
          <w:rtl/>
        </w:rPr>
        <w:t xml:space="preserve">ابن عقیل، بهاء الدین عبدالله، شرح ابن عقیل، طهران، ناصر خسرو، 1383 </w:t>
      </w:r>
      <w:r w:rsidR="00A477D3" w:rsidRPr="00A477D3">
        <w:rPr>
          <w:rFonts w:hint="cs"/>
          <w:rtl/>
        </w:rPr>
        <w:t>ﻫ</w:t>
      </w:r>
      <w:r>
        <w:rPr>
          <w:rFonts w:hint="cs"/>
          <w:rtl/>
        </w:rPr>
        <w:t>. ق.</w:t>
      </w:r>
    </w:p>
    <w:p w:rsidR="00E00E88" w:rsidRDefault="0063251B" w:rsidP="00960E98">
      <w:pPr>
        <w:pStyle w:val="a0"/>
        <w:numPr>
          <w:ilvl w:val="0"/>
          <w:numId w:val="51"/>
        </w:numPr>
        <w:spacing w:line="250" w:lineRule="auto"/>
        <w:ind w:left="714" w:hanging="374"/>
      </w:pPr>
      <w:r>
        <w:rPr>
          <w:rFonts w:hint="cs"/>
          <w:rtl/>
        </w:rPr>
        <w:t xml:space="preserve">ابن فارس، ابوالحسن أحمد، معجم مقایس اللغة، حقیق: عبدالسلام هارون، بیروت، دارالفکر، 1399 </w:t>
      </w:r>
      <w:r w:rsidR="00A477D3" w:rsidRPr="00A477D3">
        <w:rPr>
          <w:rFonts w:hint="cs"/>
          <w:rtl/>
        </w:rPr>
        <w:t>ﻫ</w:t>
      </w:r>
      <w:r>
        <w:rPr>
          <w:rFonts w:hint="cs"/>
          <w:rtl/>
        </w:rPr>
        <w:t>. ق.</w:t>
      </w:r>
    </w:p>
    <w:p w:rsidR="00E00E88" w:rsidRDefault="0063251B" w:rsidP="00960E98">
      <w:pPr>
        <w:pStyle w:val="a0"/>
        <w:numPr>
          <w:ilvl w:val="0"/>
          <w:numId w:val="51"/>
        </w:numPr>
        <w:spacing w:line="250" w:lineRule="auto"/>
        <w:ind w:left="714" w:hanging="374"/>
      </w:pPr>
      <w:r>
        <w:rPr>
          <w:rFonts w:hint="cs"/>
          <w:rtl/>
        </w:rPr>
        <w:t>ابن ماجه، محمد بن یزید ابوعبدالله القزوینی، سنن ابن ماجه، تحقیق: محمد فؤاد عبدالباقی، بیروت، دارالفکر، بی‌تا.</w:t>
      </w:r>
    </w:p>
    <w:p w:rsidR="00E00E88" w:rsidRDefault="0063251B" w:rsidP="00960E98">
      <w:pPr>
        <w:pStyle w:val="a0"/>
        <w:numPr>
          <w:ilvl w:val="0"/>
          <w:numId w:val="51"/>
        </w:numPr>
        <w:spacing w:line="250" w:lineRule="auto"/>
        <w:ind w:left="714" w:hanging="374"/>
      </w:pPr>
      <w:r>
        <w:rPr>
          <w:rFonts w:hint="cs"/>
          <w:rtl/>
        </w:rPr>
        <w:t xml:space="preserve">ابن منظور الأفریقی، جمال الدین محمد بن کرم، لسان العرب، بیروت، دار صادر، 1410 </w:t>
      </w:r>
      <w:r w:rsidR="00A477D3" w:rsidRPr="00A477D3">
        <w:rPr>
          <w:rFonts w:hint="cs"/>
          <w:rtl/>
        </w:rPr>
        <w:t>ﻫ</w:t>
      </w:r>
      <w:r>
        <w:rPr>
          <w:rFonts w:hint="cs"/>
          <w:rtl/>
        </w:rPr>
        <w:t>. ق.</w:t>
      </w:r>
    </w:p>
    <w:p w:rsidR="00E00E88" w:rsidRDefault="0063251B" w:rsidP="00960E98">
      <w:pPr>
        <w:pStyle w:val="a0"/>
        <w:numPr>
          <w:ilvl w:val="0"/>
          <w:numId w:val="51"/>
        </w:numPr>
        <w:spacing w:line="245" w:lineRule="auto"/>
        <w:ind w:left="714" w:hanging="374"/>
      </w:pPr>
      <w:r>
        <w:rPr>
          <w:rFonts w:hint="cs"/>
          <w:rtl/>
        </w:rPr>
        <w:t xml:space="preserve">ابن کثیر، اسماعیل بن عمر بن کثیر الدمشقی أبوالفداء، تفسیر القرآن العظیم، بیروت، دارالفکر 1410 </w:t>
      </w:r>
      <w:r w:rsidR="00A477D3" w:rsidRPr="00A477D3">
        <w:rPr>
          <w:rFonts w:hint="cs"/>
          <w:rtl/>
        </w:rPr>
        <w:t>ﻫ</w:t>
      </w:r>
      <w:r>
        <w:rPr>
          <w:rFonts w:hint="cs"/>
          <w:rtl/>
        </w:rPr>
        <w:t>. ق.</w:t>
      </w:r>
    </w:p>
    <w:p w:rsidR="00E00E88" w:rsidRDefault="0063251B" w:rsidP="00960E98">
      <w:pPr>
        <w:pStyle w:val="a0"/>
        <w:numPr>
          <w:ilvl w:val="0"/>
          <w:numId w:val="51"/>
        </w:numPr>
        <w:spacing w:line="245" w:lineRule="auto"/>
        <w:ind w:left="714" w:hanging="374"/>
      </w:pPr>
      <w:r>
        <w:rPr>
          <w:rFonts w:hint="cs"/>
          <w:rtl/>
        </w:rPr>
        <w:t xml:space="preserve">ابن یعیش، موفق الدین یعیش بن علی بن یعیش، شرح المفصل، بیروت، إدارة الطباعة المنیریة، 1380 </w:t>
      </w:r>
      <w:r w:rsidR="00A477D3" w:rsidRPr="00A477D3">
        <w:rPr>
          <w:rFonts w:hint="cs"/>
          <w:rtl/>
        </w:rPr>
        <w:t>ﻫ</w:t>
      </w:r>
      <w:r>
        <w:rPr>
          <w:rFonts w:hint="cs"/>
          <w:rtl/>
        </w:rPr>
        <w:t>. ق.</w:t>
      </w:r>
    </w:p>
    <w:p w:rsidR="00E00E88" w:rsidRDefault="0063251B" w:rsidP="00960E98">
      <w:pPr>
        <w:pStyle w:val="a0"/>
        <w:numPr>
          <w:ilvl w:val="0"/>
          <w:numId w:val="51"/>
        </w:numPr>
        <w:spacing w:line="245" w:lineRule="auto"/>
        <w:ind w:left="714" w:hanging="374"/>
      </w:pPr>
      <w:r>
        <w:rPr>
          <w:rFonts w:hint="cs"/>
          <w:rtl/>
        </w:rPr>
        <w:t>ابوشهبة، شیخ محمد بن محمد، الوسیط</w:t>
      </w:r>
      <w:r w:rsidR="008A57D7">
        <w:rPr>
          <w:rFonts w:hint="cs"/>
          <w:rtl/>
        </w:rPr>
        <w:t xml:space="preserve"> في </w:t>
      </w:r>
      <w:r>
        <w:rPr>
          <w:rFonts w:hint="cs"/>
          <w:rtl/>
        </w:rPr>
        <w:t>علوم و مصطلح الحدیث، القاهره دارالفکر العربی، بی‌تا.</w:t>
      </w:r>
    </w:p>
    <w:p w:rsidR="00E00E88" w:rsidRDefault="0063251B" w:rsidP="00960E98">
      <w:pPr>
        <w:pStyle w:val="a0"/>
        <w:numPr>
          <w:ilvl w:val="0"/>
          <w:numId w:val="51"/>
        </w:numPr>
        <w:spacing w:line="245" w:lineRule="auto"/>
        <w:ind w:left="714" w:hanging="374"/>
      </w:pPr>
      <w:r>
        <w:rPr>
          <w:rFonts w:hint="cs"/>
          <w:rtl/>
        </w:rPr>
        <w:t xml:space="preserve">ابو وافیه، د. سهیر فضل الله، الفکر الإسلامی یرد علی المستشرقین، قاهره، مکتبة الثقافة الدینیة، 1426 </w:t>
      </w:r>
      <w:r w:rsidR="00A477D3" w:rsidRPr="00A477D3">
        <w:rPr>
          <w:rFonts w:hint="cs"/>
          <w:rtl/>
        </w:rPr>
        <w:t>ﻫ</w:t>
      </w:r>
      <w:r>
        <w:rPr>
          <w:rFonts w:hint="cs"/>
          <w:rtl/>
        </w:rPr>
        <w:t>. ق.</w:t>
      </w:r>
    </w:p>
    <w:p w:rsidR="00E00E88" w:rsidRDefault="0063251B" w:rsidP="00960E98">
      <w:pPr>
        <w:pStyle w:val="a0"/>
        <w:numPr>
          <w:ilvl w:val="0"/>
          <w:numId w:val="51"/>
        </w:numPr>
        <w:spacing w:line="245" w:lineRule="auto"/>
        <w:ind w:left="714" w:hanging="374"/>
      </w:pPr>
      <w:r>
        <w:rPr>
          <w:rFonts w:hint="cs"/>
          <w:rtl/>
        </w:rPr>
        <w:t>ابوداود، سلیمان بن الأشعث السجستانی الأزدی، سنن أبی داود؛ تحقیق: محمد محی الدین عبدالحمید، بیروت، دارالفکر، بی‌تا.</w:t>
      </w:r>
    </w:p>
    <w:p w:rsidR="0063251B" w:rsidRDefault="0063251B" w:rsidP="00960E98">
      <w:pPr>
        <w:pStyle w:val="a0"/>
        <w:numPr>
          <w:ilvl w:val="0"/>
          <w:numId w:val="51"/>
        </w:numPr>
        <w:spacing w:line="245" w:lineRule="auto"/>
        <w:ind w:left="714" w:hanging="374"/>
      </w:pPr>
      <w:r>
        <w:rPr>
          <w:rFonts w:hint="cs"/>
          <w:rtl/>
        </w:rPr>
        <w:t xml:space="preserve">ابی حاتم الرازی، عبدالرحمن بن أبی حاتم محمد بن ادریس، الجرح والتعدیل، بیروت، دار أحیاء التراث العربی، 1371 </w:t>
      </w:r>
      <w:r w:rsidR="00A477D3" w:rsidRPr="00A477D3">
        <w:rPr>
          <w:rFonts w:hint="cs"/>
          <w:rtl/>
        </w:rPr>
        <w:t>ﻫ</w:t>
      </w:r>
      <w:r>
        <w:rPr>
          <w:rFonts w:hint="cs"/>
          <w:rtl/>
        </w:rPr>
        <w:t>. ق.</w:t>
      </w:r>
    </w:p>
    <w:p w:rsidR="0063251B" w:rsidRDefault="0063251B" w:rsidP="00960E98">
      <w:pPr>
        <w:pStyle w:val="a0"/>
        <w:spacing w:line="245" w:lineRule="auto"/>
        <w:ind w:left="714" w:hanging="374"/>
      </w:pPr>
      <w:r>
        <w:rPr>
          <w:rFonts w:hint="cs"/>
          <w:rtl/>
        </w:rPr>
        <w:t>أبی عوانة، یعقوب بن إسحاق الإسفرائینی، مسند أبی عوانة، تحقیق: أیمن بن عارف الدمشقی، بیروت، دارالعرفة، 1998 م.</w:t>
      </w:r>
    </w:p>
    <w:p w:rsidR="0063251B" w:rsidRDefault="0063251B" w:rsidP="00960E98">
      <w:pPr>
        <w:pStyle w:val="a0"/>
        <w:spacing w:line="245" w:lineRule="auto"/>
        <w:ind w:left="714" w:hanging="374"/>
      </w:pPr>
      <w:r>
        <w:rPr>
          <w:rFonts w:hint="cs"/>
          <w:rtl/>
        </w:rPr>
        <w:t>أبی یعلی، قاضی محمد بن الحسین الفراء البغدادی الحنبلی، العدة</w:t>
      </w:r>
      <w:r w:rsidR="008A57D7">
        <w:rPr>
          <w:rFonts w:hint="cs"/>
          <w:rtl/>
        </w:rPr>
        <w:t xml:space="preserve"> في </w:t>
      </w:r>
      <w:r>
        <w:rPr>
          <w:rFonts w:hint="cs"/>
          <w:rtl/>
        </w:rPr>
        <w:t xml:space="preserve">أصول الفقه، تحقیق: دکتر محمد عبدالقادر محمد عطا، بیروت، دارالکتب العلمیة، 1423 </w:t>
      </w:r>
      <w:r w:rsidR="00A477D3" w:rsidRPr="00A477D3">
        <w:rPr>
          <w:rFonts w:hint="cs"/>
          <w:rtl/>
        </w:rPr>
        <w:t>ﻫ</w:t>
      </w:r>
      <w:r>
        <w:rPr>
          <w:rFonts w:hint="cs"/>
          <w:rtl/>
        </w:rPr>
        <w:t>. ق.</w:t>
      </w:r>
    </w:p>
    <w:p w:rsidR="0063251B" w:rsidRDefault="0063251B" w:rsidP="00960E98">
      <w:pPr>
        <w:pStyle w:val="a0"/>
        <w:spacing w:line="245" w:lineRule="auto"/>
        <w:ind w:left="714" w:hanging="374"/>
      </w:pPr>
      <w:r>
        <w:rPr>
          <w:rFonts w:hint="cs"/>
          <w:rtl/>
        </w:rPr>
        <w:t>أبی یعلی، محمد، طبقات الحنابلة، بیروت، دارالمعرفة للطباعة والنشر، بی‌تا.</w:t>
      </w:r>
    </w:p>
    <w:p w:rsidR="0063251B" w:rsidRDefault="0063251B" w:rsidP="00960E98">
      <w:pPr>
        <w:pStyle w:val="a0"/>
        <w:spacing w:line="245" w:lineRule="auto"/>
        <w:ind w:left="714" w:hanging="374"/>
      </w:pPr>
      <w:r>
        <w:rPr>
          <w:rFonts w:hint="cs"/>
          <w:rtl/>
        </w:rPr>
        <w:t xml:space="preserve">احمدیان، حاج ملا عبدالله، حدیث‌شناسی، تهران، نشر احسان، 1372 </w:t>
      </w:r>
      <w:r w:rsidR="00A477D3" w:rsidRPr="00A477D3">
        <w:rPr>
          <w:rFonts w:hint="cs"/>
          <w:rtl/>
        </w:rPr>
        <w:t>ﻫ</w:t>
      </w:r>
      <w:r>
        <w:rPr>
          <w:rFonts w:hint="cs"/>
          <w:rtl/>
        </w:rPr>
        <w:t>. ش.</w:t>
      </w:r>
    </w:p>
    <w:p w:rsidR="0063251B" w:rsidRDefault="0063251B" w:rsidP="00960E98">
      <w:pPr>
        <w:pStyle w:val="a0"/>
        <w:spacing w:line="245" w:lineRule="auto"/>
        <w:ind w:left="714" w:hanging="374"/>
      </w:pPr>
      <w:r>
        <w:rPr>
          <w:rFonts w:hint="cs"/>
          <w:rtl/>
        </w:rPr>
        <w:t xml:space="preserve">الأرموی، سراج الدین محمد بن أبی بکر، التحصیل من المحصول؛ تحقیق: دکتر عبدالمجید علی ابو زنید، بیروت، مؤسسة الرسالة، 1408 </w:t>
      </w:r>
      <w:r w:rsidR="00A477D3" w:rsidRPr="00A477D3">
        <w:rPr>
          <w:rFonts w:hint="cs"/>
          <w:rtl/>
        </w:rPr>
        <w:t>ﻫ</w:t>
      </w:r>
      <w:r>
        <w:rPr>
          <w:rFonts w:hint="cs"/>
          <w:rtl/>
        </w:rPr>
        <w:t>. ق.</w:t>
      </w:r>
    </w:p>
    <w:p w:rsidR="0063251B" w:rsidRDefault="0063251B" w:rsidP="00960E98">
      <w:pPr>
        <w:pStyle w:val="a0"/>
        <w:spacing w:line="245" w:lineRule="auto"/>
        <w:ind w:left="714" w:hanging="374"/>
      </w:pPr>
      <w:r>
        <w:rPr>
          <w:rFonts w:hint="cs"/>
          <w:rtl/>
        </w:rPr>
        <w:t>الأزهری، محمد بن احمد، تهذیب اللغة، تحقیق: عبدالنبی، القاهرة، سجل العرب، بی‌تا.</w:t>
      </w:r>
    </w:p>
    <w:p w:rsidR="0063251B" w:rsidRDefault="0063251B" w:rsidP="00960E98">
      <w:pPr>
        <w:pStyle w:val="a0"/>
        <w:spacing w:line="245" w:lineRule="auto"/>
        <w:ind w:left="714" w:hanging="374"/>
      </w:pPr>
      <w:r>
        <w:rPr>
          <w:rFonts w:hint="cs"/>
          <w:rtl/>
        </w:rPr>
        <w:t>الإسنوی، جمال الدین أبی محمد بن الحسن، التمهید</w:t>
      </w:r>
      <w:r w:rsidR="008A57D7">
        <w:rPr>
          <w:rFonts w:hint="cs"/>
          <w:rtl/>
        </w:rPr>
        <w:t xml:space="preserve"> في </w:t>
      </w:r>
      <w:r>
        <w:rPr>
          <w:rFonts w:hint="cs"/>
          <w:rtl/>
        </w:rPr>
        <w:t xml:space="preserve">تخریج الفروع علی الأصول، تحقیق: دکتر محمد حسن هیتو بیروت، مؤسسة الرسالة، 1407 </w:t>
      </w:r>
      <w:r w:rsidR="00A477D3" w:rsidRPr="00A477D3">
        <w:rPr>
          <w:rFonts w:hint="cs"/>
          <w:rtl/>
        </w:rPr>
        <w:t>ﻫ</w:t>
      </w:r>
      <w:r>
        <w:rPr>
          <w:rFonts w:hint="cs"/>
          <w:rtl/>
        </w:rPr>
        <w:t>. ق.</w:t>
      </w:r>
    </w:p>
    <w:p w:rsidR="0063251B" w:rsidRDefault="0063251B" w:rsidP="00960E98">
      <w:pPr>
        <w:pStyle w:val="a0"/>
        <w:spacing w:line="245" w:lineRule="auto"/>
        <w:ind w:left="714" w:hanging="374"/>
      </w:pPr>
      <w:r>
        <w:rPr>
          <w:rFonts w:hint="cs"/>
          <w:rtl/>
        </w:rPr>
        <w:t>الإسنوی، جمال الدین عبدالرحیم بن الحسن، نهایة السول</w:t>
      </w:r>
      <w:r w:rsidR="008A57D7">
        <w:rPr>
          <w:rFonts w:hint="cs"/>
          <w:rtl/>
        </w:rPr>
        <w:t xml:space="preserve"> في </w:t>
      </w:r>
      <w:r>
        <w:rPr>
          <w:rFonts w:hint="cs"/>
          <w:rtl/>
        </w:rPr>
        <w:t>شرح منهاج الأصول، عالم الکتب، بی‌تا.</w:t>
      </w:r>
    </w:p>
    <w:p w:rsidR="0063251B" w:rsidRDefault="0063251B" w:rsidP="00960E98">
      <w:pPr>
        <w:pStyle w:val="a0"/>
        <w:spacing w:line="245" w:lineRule="auto"/>
        <w:ind w:left="714" w:hanging="374"/>
      </w:pPr>
      <w:r>
        <w:rPr>
          <w:rFonts w:hint="cs"/>
          <w:rtl/>
        </w:rPr>
        <w:t xml:space="preserve">الأشعری، ابوالحسن علی بن اسماعیل، الإبانة عن أصول الدیانة، تحقیق: بشیر محمد عیون، دمشق، دارلبیان، 1424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الأشعری، ابوالحسن علی بن اسماعیل، مقالات الإسلامیین و اختلاف المصلین، بیروت، دار إحیاء التراث العربی، بی‌تا.</w:t>
      </w:r>
    </w:p>
    <w:p w:rsidR="0063251B" w:rsidRDefault="0063251B" w:rsidP="00960E98">
      <w:pPr>
        <w:pStyle w:val="a0"/>
        <w:spacing w:line="250" w:lineRule="auto"/>
        <w:ind w:left="714" w:hanging="374"/>
      </w:pPr>
      <w:r>
        <w:rPr>
          <w:rFonts w:hint="cs"/>
          <w:rtl/>
        </w:rPr>
        <w:t>الأشقر، دکتر عمر سلیمان، العقیدة</w:t>
      </w:r>
      <w:r w:rsidR="008A57D7">
        <w:rPr>
          <w:rFonts w:hint="cs"/>
          <w:rtl/>
        </w:rPr>
        <w:t xml:space="preserve"> في </w:t>
      </w:r>
      <w:r>
        <w:rPr>
          <w:rFonts w:hint="cs"/>
          <w:rtl/>
        </w:rPr>
        <w:t xml:space="preserve">الله، الأردن، دارالنفائس، 1421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الأشمونی، علی بن محمد، منهج السال</w:t>
      </w:r>
      <w:r w:rsidR="00E00E88">
        <w:rPr>
          <w:rFonts w:hint="cs"/>
          <w:rtl/>
        </w:rPr>
        <w:t>ك</w:t>
      </w:r>
      <w:r>
        <w:rPr>
          <w:rFonts w:hint="cs"/>
          <w:rtl/>
        </w:rPr>
        <w:t xml:space="preserve"> إلی ألفیة ابن مال</w:t>
      </w:r>
      <w:r w:rsidR="00E00E88">
        <w:rPr>
          <w:rFonts w:hint="cs"/>
          <w:rtl/>
          <w:lang w:bidi="ar-SA"/>
        </w:rPr>
        <w:t>ك</w:t>
      </w:r>
      <w:r>
        <w:rPr>
          <w:rFonts w:hint="cs"/>
          <w:rtl/>
        </w:rPr>
        <w:t xml:space="preserve">، تحقیق: محمد محی الدین عبدالحمید، بیروت، إدارة الکتاب العربی، 1375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الأصبهانی، احمد بن عبدالله بن أحمد، حلیة الأولیاء؛ تحقیق: عبدالحفیظ سعد عطیة، مصر، دارالسعادة، 1392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آل بوطامی، احمد بن حجر، العقائد السلفیة بالألة النقلیة والعقلیة، اسکندریه، دارالإیمان، بی‌تا. الأنصاری، ابویحیی زکریا، غایة الوصول شرح لب الأصول، قم، سید الشهداء، 1413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آل تیمیة، عبدالسلام عبدالحلیم احمد بن عبدالحلیم، المسودة؛ تحقیق: محمد محی الدین عبدالحمید، القاهره، المدنی، بی‌تا.</w:t>
      </w:r>
    </w:p>
    <w:p w:rsidR="0063251B" w:rsidRDefault="0063251B" w:rsidP="00960E98">
      <w:pPr>
        <w:pStyle w:val="a0"/>
        <w:spacing w:line="250" w:lineRule="auto"/>
        <w:ind w:left="714" w:hanging="374"/>
      </w:pPr>
      <w:r>
        <w:rPr>
          <w:rFonts w:hint="cs"/>
          <w:rtl/>
        </w:rPr>
        <w:t>الآمدی، سیف الدین أبی الحسن علی بن أبی علی بن محمد، الإحکام</w:t>
      </w:r>
      <w:r w:rsidR="008A57D7">
        <w:rPr>
          <w:rFonts w:hint="cs"/>
          <w:rtl/>
        </w:rPr>
        <w:t xml:space="preserve"> في </w:t>
      </w:r>
      <w:r>
        <w:rPr>
          <w:rFonts w:hint="cs"/>
          <w:rtl/>
        </w:rPr>
        <w:t>أصول الأحکام، بیروت، دارالکتب العلمیة، بی‌تا.</w:t>
      </w:r>
    </w:p>
    <w:p w:rsidR="0063251B" w:rsidRDefault="0063251B" w:rsidP="00960E98">
      <w:pPr>
        <w:pStyle w:val="a0"/>
        <w:spacing w:line="250" w:lineRule="auto"/>
        <w:ind w:left="714" w:hanging="374"/>
      </w:pPr>
      <w:r>
        <w:rPr>
          <w:rFonts w:hint="cs"/>
          <w:rtl/>
        </w:rPr>
        <w:t>الأندلسی الظاهری، حافظ ابن محمد علی بن حزم، الإحکام</w:t>
      </w:r>
      <w:r w:rsidR="008A57D7">
        <w:rPr>
          <w:rFonts w:hint="cs"/>
          <w:rtl/>
        </w:rPr>
        <w:t xml:space="preserve"> في </w:t>
      </w:r>
      <w:r>
        <w:rPr>
          <w:rFonts w:hint="cs"/>
          <w:rtl/>
        </w:rPr>
        <w:t xml:space="preserve">أصول الأحکام، بیروت، دارالجیل، 1407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الأنصاری، عبدالعلی محمد بن نظام الدین، فواتح الرحموت بشرح مسلم الثبوت</w:t>
      </w:r>
      <w:r w:rsidR="008A57D7">
        <w:rPr>
          <w:rFonts w:hint="cs"/>
          <w:rtl/>
        </w:rPr>
        <w:t xml:space="preserve"> في </w:t>
      </w:r>
      <w:r>
        <w:rPr>
          <w:rFonts w:hint="cs"/>
          <w:rtl/>
        </w:rPr>
        <w:t xml:space="preserve">أصول الفقه، مصر، دارالصادر، 1324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الإیجی، عضد الدین القاضی عبدالرحمن بن احمد، المواقف</w:t>
      </w:r>
      <w:r w:rsidR="008A57D7">
        <w:rPr>
          <w:rFonts w:hint="cs"/>
          <w:rtl/>
        </w:rPr>
        <w:t xml:space="preserve"> في </w:t>
      </w:r>
      <w:r>
        <w:rPr>
          <w:rFonts w:hint="cs"/>
          <w:rtl/>
        </w:rPr>
        <w:t xml:space="preserve">علم الکلام، بیروت، عالم الکتب، 1414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الإیجی، علامه قاضی عضد الدین عبدالرحمن، شرح مختصر المنتهی الأصولی؛ تحقیق: محمد حسن محمد حسن اسماعیل، بیروت، دارالکتب العلمیة، 1424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الباجی، ابوالولید، إحکام الفصول</w:t>
      </w:r>
      <w:r w:rsidR="008A57D7">
        <w:rPr>
          <w:rFonts w:hint="cs"/>
          <w:rtl/>
        </w:rPr>
        <w:t xml:space="preserve"> في </w:t>
      </w:r>
      <w:r>
        <w:rPr>
          <w:rFonts w:hint="cs"/>
          <w:rtl/>
        </w:rPr>
        <w:t xml:space="preserve">أحکام الأصول، تحقیق: عبدالمجید ترکی، بیروت، دارالغرب الإسلامی، 1407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البخاری، محمد بن اسماعیل ابوعبدالله البخاری الجعفی، صحیح البخاری، تحقیق: دکتر مصطفی دیب البغا، بیروت، دار ابن کثیر، 1407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البصری، أبوالحسین محمد بن علی بن الطیب المعتزلی، ابوالمعتمد</w:t>
      </w:r>
      <w:r w:rsidR="008A57D7">
        <w:rPr>
          <w:rFonts w:hint="cs"/>
          <w:rtl/>
        </w:rPr>
        <w:t xml:space="preserve"> في </w:t>
      </w:r>
      <w:r>
        <w:rPr>
          <w:rFonts w:hint="cs"/>
          <w:rtl/>
        </w:rPr>
        <w:t xml:space="preserve">أصول الفقه، بیروت، دار الکتب العلمیة، 1430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البغدادی، ابوبکر امد بن علی معروف به خطیب بغدادی، الکفایة</w:t>
      </w:r>
      <w:r w:rsidR="008A57D7">
        <w:rPr>
          <w:rFonts w:hint="cs"/>
          <w:rtl/>
        </w:rPr>
        <w:t xml:space="preserve"> في </w:t>
      </w:r>
      <w:r>
        <w:rPr>
          <w:rFonts w:hint="cs"/>
          <w:rtl/>
        </w:rPr>
        <w:t xml:space="preserve">علم الروایة؛ تحقیق: دکتر احمد عمر هاشم، بیروت، دارالکتب العربی، 1406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البنانی، حاشیة البنانی علی متن جمع الجوامع، بیروت، دارالفکر، 1420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البکری الأندلسی، عبدالله بن عبدالعزیز، معجم ما إستعجم، تحقیق: مصطفی السقا، بیروت، عالم الکتب، 1403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البیضاوی، ناصرالدین ابوسعید عبدالله بن عمر بن محمد، انوار التنزیل و اسرار التاویل، بیروت، دارالکتب العلمیة، 1408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البیضاوی، ناصرالدین عبدالله بن عمر بن محمد، منهاج الوصول إلی یوم الأصول، القاهرة، مطبعة محمد علی صبیح، بی‌تا.</w:t>
      </w:r>
    </w:p>
    <w:p w:rsidR="0063251B" w:rsidRDefault="0063251B" w:rsidP="00960E98">
      <w:pPr>
        <w:pStyle w:val="a0"/>
        <w:spacing w:line="250" w:lineRule="auto"/>
        <w:ind w:left="714" w:hanging="374"/>
      </w:pPr>
      <w:r>
        <w:rPr>
          <w:rFonts w:hint="cs"/>
          <w:rtl/>
        </w:rPr>
        <w:t xml:space="preserve">بیهقی، احمد بن الحسین بن علی بن موسی ابوبکر البیهقی، السنن الکبری، تحقیق: محمد عبدالقادر عطا، مکة المکرمة، مکتبة دار الباز، 1414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الترمذی، محمد بن عیسی ابوعیسی السلمی، سنن الترمذی، تحقیق: احمد محمد شاکر، بیروت، دار إحیاء الترث العربی، بی‌تا.</w:t>
      </w:r>
    </w:p>
    <w:p w:rsidR="0063251B" w:rsidRDefault="0063251B" w:rsidP="00960E98">
      <w:pPr>
        <w:pStyle w:val="a0"/>
        <w:spacing w:line="250" w:lineRule="auto"/>
        <w:ind w:left="714" w:hanging="374"/>
      </w:pPr>
      <w:r>
        <w:rPr>
          <w:rFonts w:hint="cs"/>
          <w:rtl/>
        </w:rPr>
        <w:t xml:space="preserve">التفتازانیف سعد الدین بن مسعود، التلویح شرح التوضیح، الأزهر مصر، دارالمعهد للطباعة، 1377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التفتازانی، سعد الدین، حاشیة السعد علی شرح العضد للمختصر، تصحیح: شعبان محمد اسماعیل، قاهره، مکتبة الکلیات الأزهریة، 1393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التفتازانی، سعد الدین، شرح المختصر، قم، دارالحکمة، 1377 </w:t>
      </w:r>
      <w:r w:rsidR="00A477D3" w:rsidRPr="00A477D3">
        <w:rPr>
          <w:rFonts w:hint="cs"/>
          <w:rtl/>
        </w:rPr>
        <w:t>ﻫ</w:t>
      </w:r>
      <w:r>
        <w:rPr>
          <w:rFonts w:hint="cs"/>
          <w:rtl/>
        </w:rPr>
        <w:t>. ش.</w:t>
      </w:r>
    </w:p>
    <w:p w:rsidR="0063251B" w:rsidRDefault="0063251B" w:rsidP="00960E98">
      <w:pPr>
        <w:pStyle w:val="a0"/>
        <w:spacing w:line="250" w:lineRule="auto"/>
        <w:ind w:left="714" w:hanging="374"/>
      </w:pPr>
      <w:r>
        <w:rPr>
          <w:rFonts w:hint="cs"/>
          <w:rtl/>
        </w:rPr>
        <w:t>التهانوی، محمد بن علی، کشاف اصطلاحات الفنون، بیروت، دار خیاط، 1861 م.</w:t>
      </w:r>
    </w:p>
    <w:p w:rsidR="0063251B" w:rsidRDefault="0063251B" w:rsidP="00960E98">
      <w:pPr>
        <w:pStyle w:val="a0"/>
        <w:spacing w:line="250" w:lineRule="auto"/>
        <w:ind w:left="714" w:hanging="374"/>
      </w:pPr>
      <w:r>
        <w:rPr>
          <w:rFonts w:hint="cs"/>
          <w:rtl/>
        </w:rPr>
        <w:t xml:space="preserve">التهاونی، ظفر محمد العثمانی، فیض القدیر شرح الجامع الصغیر، تحقیق: عبدالفتاح أبوعزة، حلیب، مکتبة المطبوعات الإسلامیة، 1391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الجابری، محمد عابد، بنیة العقل العربی، مغرب دارالبیضاء، 1986 م.</w:t>
      </w:r>
    </w:p>
    <w:p w:rsidR="0063251B" w:rsidRDefault="0063251B" w:rsidP="00960E98">
      <w:pPr>
        <w:pStyle w:val="a0"/>
        <w:spacing w:line="250" w:lineRule="auto"/>
        <w:ind w:left="714" w:hanging="374"/>
      </w:pPr>
      <w:r>
        <w:rPr>
          <w:rFonts w:hint="cs"/>
          <w:rtl/>
        </w:rPr>
        <w:t>الجدعانی، حامد بن حمیدان، الوسوسة و أحکامها</w:t>
      </w:r>
      <w:r w:rsidR="008A57D7">
        <w:rPr>
          <w:rFonts w:hint="cs"/>
          <w:rtl/>
        </w:rPr>
        <w:t xml:space="preserve"> في </w:t>
      </w:r>
      <w:r>
        <w:rPr>
          <w:rFonts w:hint="cs"/>
          <w:rtl/>
        </w:rPr>
        <w:t xml:space="preserve">الفقه الإسلامی، جده، دارالأندلس الخضراء، 1412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الجرجانی، سید شریف علی بن محمد، شرح الموافق، تحقیق: السیالکوتی و چلبی، قم، منشورات الشریف الرضی، 1412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الجصاص، احمد بن علی الرازی ابوبکر، أحکام القرآن؛ تحقیق: محمد الصادق قمحاوی، بیروت، در إحیاء التراث العربی، 1405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الجصاص، احمد بن علی الرازی، الفصول</w:t>
      </w:r>
      <w:r w:rsidR="008A57D7">
        <w:rPr>
          <w:rFonts w:hint="cs"/>
          <w:rtl/>
        </w:rPr>
        <w:t xml:space="preserve"> في </w:t>
      </w:r>
      <w:r>
        <w:rPr>
          <w:rFonts w:hint="cs"/>
          <w:rtl/>
        </w:rPr>
        <w:t xml:space="preserve">الأصول، تحقیق: دکتر عجیل جاسم النشمی، کویت، وزارة الأوقاف و التشون الإسلامیة، 1414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الجوزیة، محمد بن ابی بکر ابن قیم؛ إعلام الموقعین عن رب العالمین، بیروت، دارالجیل، بی‌تا.</w:t>
      </w:r>
    </w:p>
    <w:p w:rsidR="0063251B" w:rsidRDefault="0063251B" w:rsidP="00960E98">
      <w:pPr>
        <w:pStyle w:val="a0"/>
        <w:spacing w:line="250" w:lineRule="auto"/>
        <w:ind w:left="714" w:hanging="374"/>
      </w:pPr>
      <w:r>
        <w:rPr>
          <w:rFonts w:hint="cs"/>
          <w:rtl/>
        </w:rPr>
        <w:t xml:space="preserve">الجوهری، اسماعیل بن حماد، الصحاح تاج اللغة و صحاح العربیة، تحقیق: عبدالغفور عطار؛ بیروت، دار العلم للملائین، 1376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الجوینی، أبوالمعالی عبدالمل</w:t>
      </w:r>
      <w:r w:rsidR="00E00E88">
        <w:rPr>
          <w:rFonts w:hint="cs"/>
          <w:rtl/>
        </w:rPr>
        <w:t xml:space="preserve">ك </w:t>
      </w:r>
      <w:r>
        <w:rPr>
          <w:rFonts w:hint="cs"/>
          <w:rtl/>
        </w:rPr>
        <w:t>بن عبدالله بن ویسف، التلخیص</w:t>
      </w:r>
      <w:r w:rsidR="008A57D7">
        <w:rPr>
          <w:rFonts w:hint="cs"/>
          <w:rtl/>
        </w:rPr>
        <w:t xml:space="preserve"> في </w:t>
      </w:r>
      <w:r>
        <w:rPr>
          <w:rFonts w:hint="cs"/>
          <w:rtl/>
        </w:rPr>
        <w:t xml:space="preserve">أصول الفقه، تحقیق: محمد حسین محمد حسن اسماعیل، بیروت، دارالکتب العلمیة، 1424 </w:t>
      </w:r>
      <w:r w:rsidR="00A477D3" w:rsidRPr="00A477D3">
        <w:rPr>
          <w:rFonts w:hint="cs"/>
          <w:rtl/>
        </w:rPr>
        <w:t>ﻫ</w:t>
      </w:r>
      <w:r>
        <w:rPr>
          <w:rFonts w:hint="cs"/>
          <w:rtl/>
        </w:rPr>
        <w:t>. ق.</w:t>
      </w:r>
    </w:p>
    <w:p w:rsidR="0063251B" w:rsidRPr="00E00E88" w:rsidRDefault="0063251B" w:rsidP="00960E98">
      <w:pPr>
        <w:pStyle w:val="a0"/>
        <w:spacing w:line="250" w:lineRule="auto"/>
        <w:ind w:left="714" w:hanging="374"/>
        <w:rPr>
          <w:spacing w:val="-2"/>
        </w:rPr>
      </w:pPr>
      <w:r w:rsidRPr="00E00E88">
        <w:rPr>
          <w:rFonts w:hint="cs"/>
          <w:spacing w:val="-2"/>
          <w:rtl/>
        </w:rPr>
        <w:t>الجوینی، إمام الحرمین ابوالمعانی، الإرشاد إلی قواطع الأدلة</w:t>
      </w:r>
      <w:r w:rsidR="008A57D7" w:rsidRPr="00E00E88">
        <w:rPr>
          <w:rFonts w:hint="cs"/>
          <w:spacing w:val="-2"/>
          <w:rtl/>
        </w:rPr>
        <w:t xml:space="preserve"> في </w:t>
      </w:r>
      <w:r w:rsidRPr="00E00E88">
        <w:rPr>
          <w:rFonts w:hint="cs"/>
          <w:spacing w:val="-2"/>
          <w:rtl/>
        </w:rPr>
        <w:t>أصول الإعتقاد، تحقیق: د. محمد یوسف موسی، الشیخ علی عبدالمنعم عبدالحمید، قاره مکتبة الخانجی، 1950 م.</w:t>
      </w:r>
    </w:p>
    <w:p w:rsidR="0063251B" w:rsidRDefault="0063251B" w:rsidP="00960E98">
      <w:pPr>
        <w:pStyle w:val="a0"/>
        <w:spacing w:line="250" w:lineRule="auto"/>
        <w:ind w:left="714" w:hanging="374"/>
      </w:pPr>
      <w:r>
        <w:rPr>
          <w:rFonts w:hint="cs"/>
          <w:rtl/>
        </w:rPr>
        <w:t>الجوینی، عبدالمل</w:t>
      </w:r>
      <w:r w:rsidR="00E00E88">
        <w:rPr>
          <w:rFonts w:hint="cs"/>
          <w:rtl/>
        </w:rPr>
        <w:t xml:space="preserve">ك </w:t>
      </w:r>
      <w:r>
        <w:rPr>
          <w:rFonts w:hint="cs"/>
          <w:rtl/>
        </w:rPr>
        <w:t>بن عبدالله بن یوسف ابوالمعالی، البرهان</w:t>
      </w:r>
      <w:r w:rsidR="008A57D7">
        <w:rPr>
          <w:rFonts w:hint="cs"/>
          <w:rtl/>
        </w:rPr>
        <w:t xml:space="preserve"> في </w:t>
      </w:r>
      <w:r>
        <w:rPr>
          <w:rFonts w:hint="cs"/>
          <w:rtl/>
        </w:rPr>
        <w:t xml:space="preserve">أصول الفقه، تحقیق: دکتر عبدالعظیم محمود الدیب المنصورة، دارالوفاء، 1418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الجیانی، محمد بن عبدالمل</w:t>
      </w:r>
      <w:r w:rsidR="00E00E88">
        <w:rPr>
          <w:rFonts w:hint="cs"/>
          <w:rtl/>
        </w:rPr>
        <w:t xml:space="preserve">ك </w:t>
      </w:r>
      <w:r>
        <w:rPr>
          <w:rFonts w:hint="cs"/>
          <w:rtl/>
        </w:rPr>
        <w:t>بن مال</w:t>
      </w:r>
      <w:r w:rsidR="00E00E88">
        <w:rPr>
          <w:rFonts w:hint="cs"/>
          <w:rtl/>
        </w:rPr>
        <w:t xml:space="preserve">ك </w:t>
      </w:r>
      <w:r>
        <w:rPr>
          <w:rFonts w:hint="cs"/>
          <w:rtl/>
        </w:rPr>
        <w:t xml:space="preserve">الطائی، الألفاظ المؤتلفة، تحقیق: د. محمد حسین عواد، بیروت، دارالجیل، 1411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حافظ العراقی، ولی الدین أبوزرعة أحمد بن عبدالرحیم، الغیث الهامع شرح جمع الجوامع؛ تحقیق: محمد تامر حجازی، بیروت، دارالکتب العلمیة، 1425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الحاکم، محمد بن عبدالله ابوعبدالله الحاکم النیسابوری، المستدر</w:t>
      </w:r>
      <w:r w:rsidR="00E00E88">
        <w:rPr>
          <w:rFonts w:hint="cs"/>
          <w:rtl/>
        </w:rPr>
        <w:t xml:space="preserve">ك </w:t>
      </w:r>
      <w:r>
        <w:rPr>
          <w:rFonts w:hint="cs"/>
          <w:rtl/>
        </w:rPr>
        <w:t xml:space="preserve">علی الصحیحین؛ تحقیق: مصطفی عبدالقادر عطا، بیروت، دارالکتاب العلمیة، 1411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حسن ایوب، الحدیث</w:t>
      </w:r>
      <w:r w:rsidR="008A57D7">
        <w:rPr>
          <w:rFonts w:hint="cs"/>
          <w:rtl/>
        </w:rPr>
        <w:t xml:space="preserve"> في </w:t>
      </w:r>
      <w:r>
        <w:rPr>
          <w:rFonts w:hint="cs"/>
          <w:rtl/>
        </w:rPr>
        <w:t xml:space="preserve">علوم القرآن والحدیث القاهره، دارالسلام، 1425 </w:t>
      </w:r>
      <w:r w:rsidR="00A477D3" w:rsidRPr="00A477D3">
        <w:rPr>
          <w:rFonts w:hint="cs"/>
          <w:rtl/>
        </w:rPr>
        <w:t>ﻫ</w:t>
      </w:r>
      <w:r>
        <w:rPr>
          <w:rFonts w:hint="cs"/>
          <w:rtl/>
        </w:rPr>
        <w:t>. ق.</w:t>
      </w:r>
    </w:p>
    <w:p w:rsidR="0063251B" w:rsidRPr="00E00E88" w:rsidRDefault="0063251B" w:rsidP="00960E98">
      <w:pPr>
        <w:pStyle w:val="a0"/>
        <w:spacing w:line="250" w:lineRule="auto"/>
        <w:ind w:left="714" w:hanging="374"/>
        <w:rPr>
          <w:spacing w:val="-4"/>
        </w:rPr>
      </w:pPr>
      <w:r w:rsidRPr="00E00E88">
        <w:rPr>
          <w:rFonts w:hint="cs"/>
          <w:spacing w:val="-4"/>
          <w:rtl/>
        </w:rPr>
        <w:t xml:space="preserve">الحسینی، محمد امین امیر بادشاه، تیسیر التحریر، مصر مطبعة البابی الحلبی، 1351 </w:t>
      </w:r>
      <w:r w:rsidR="00A477D3" w:rsidRPr="00E00E88">
        <w:rPr>
          <w:rFonts w:hint="cs"/>
          <w:spacing w:val="-4"/>
          <w:rtl/>
        </w:rPr>
        <w:t>ﻫ</w:t>
      </w:r>
      <w:r w:rsidRPr="00E00E88">
        <w:rPr>
          <w:rFonts w:hint="cs"/>
          <w:spacing w:val="-4"/>
          <w:rtl/>
        </w:rPr>
        <w:t>. ق.</w:t>
      </w:r>
    </w:p>
    <w:p w:rsidR="0063251B" w:rsidRDefault="0063251B" w:rsidP="00960E98">
      <w:pPr>
        <w:pStyle w:val="a0"/>
        <w:spacing w:line="250" w:lineRule="auto"/>
        <w:ind w:left="714" w:hanging="374"/>
      </w:pPr>
      <w:r>
        <w:rPr>
          <w:rFonts w:hint="cs"/>
          <w:rtl/>
        </w:rPr>
        <w:t>حلمی، مصطفی، منهج علماء الحدیث والسنة</w:t>
      </w:r>
      <w:r w:rsidR="008A57D7">
        <w:rPr>
          <w:rFonts w:hint="cs"/>
          <w:rtl/>
        </w:rPr>
        <w:t xml:space="preserve"> في </w:t>
      </w:r>
      <w:r>
        <w:rPr>
          <w:rFonts w:hint="cs"/>
          <w:rtl/>
        </w:rPr>
        <w:t xml:space="preserve">أصول الدین، اسکندریه، دارالدعوة، 1422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المحصی، محمد حسن، تفسیر و بیان مفردات القرآن، دمشق، دارالرشید، بی‌تا.</w:t>
      </w:r>
    </w:p>
    <w:p w:rsidR="0063251B" w:rsidRDefault="0063251B" w:rsidP="00960E98">
      <w:pPr>
        <w:pStyle w:val="a0"/>
        <w:spacing w:line="250" w:lineRule="auto"/>
        <w:ind w:left="714" w:hanging="374"/>
      </w:pPr>
      <w:r>
        <w:rPr>
          <w:rFonts w:hint="cs"/>
          <w:rtl/>
        </w:rPr>
        <w:t>الحمیری، ابوسعید نشوان، رسالة الحور العین وتنبیة السامعین، تحقیق: کمال مصطفی، بیروت، 1985 م.</w:t>
      </w:r>
    </w:p>
    <w:p w:rsidR="0063251B" w:rsidRDefault="0063251B" w:rsidP="00960E98">
      <w:pPr>
        <w:pStyle w:val="a0"/>
        <w:spacing w:line="250" w:lineRule="auto"/>
        <w:ind w:left="714" w:hanging="374"/>
      </w:pPr>
      <w:r>
        <w:rPr>
          <w:rFonts w:hint="cs"/>
          <w:rtl/>
        </w:rPr>
        <w:t>الخالدی، دکتر صلاح عبدالفتاح،</w:t>
      </w:r>
      <w:r w:rsidR="008A57D7">
        <w:rPr>
          <w:rFonts w:hint="cs"/>
          <w:rtl/>
        </w:rPr>
        <w:t xml:space="preserve"> في </w:t>
      </w:r>
      <w:r>
        <w:rPr>
          <w:rFonts w:hint="cs"/>
          <w:rtl/>
        </w:rPr>
        <w:t xml:space="preserve">ضلال الإیمان، دمشق، دارالقلم، 1415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الخبازی، جلال الدین عمر بن محمد بن عمر، المغنی</w:t>
      </w:r>
      <w:r w:rsidR="008A57D7">
        <w:rPr>
          <w:rFonts w:hint="cs"/>
          <w:rtl/>
        </w:rPr>
        <w:t xml:space="preserve"> في </w:t>
      </w:r>
      <w:r>
        <w:rPr>
          <w:rFonts w:hint="cs"/>
          <w:rtl/>
        </w:rPr>
        <w:t xml:space="preserve">أصول الفقه، تحقیق: محمد مظهر بقا، مکه، جامعة أم القری، 1403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الخراسانی، یعید بن منصور، سنن سعید بن منصور، تحقیق: حبیب الرحمن الأعظمی، بیروت، دارالکتب العلمیة، 1405 </w:t>
      </w:r>
      <w:r w:rsidR="00A477D3" w:rsidRPr="00A477D3">
        <w:rPr>
          <w:rFonts w:hint="cs"/>
          <w:rtl/>
        </w:rPr>
        <w:t>ﻫ</w:t>
      </w:r>
      <w:r>
        <w:rPr>
          <w:rFonts w:hint="cs"/>
          <w:rtl/>
        </w:rPr>
        <w:t>. ق.</w:t>
      </w:r>
    </w:p>
    <w:p w:rsidR="0063251B" w:rsidRPr="00E00E88" w:rsidRDefault="0063251B" w:rsidP="00960E98">
      <w:pPr>
        <w:pStyle w:val="a0"/>
        <w:spacing w:line="250" w:lineRule="auto"/>
        <w:ind w:left="714" w:hanging="374"/>
        <w:rPr>
          <w:spacing w:val="-4"/>
        </w:rPr>
      </w:pPr>
      <w:r w:rsidRPr="00E00E88">
        <w:rPr>
          <w:rFonts w:hint="cs"/>
          <w:spacing w:val="-4"/>
          <w:rtl/>
        </w:rPr>
        <w:t xml:space="preserve">الخطیب، محمد عجاج، أصول الحدیث علومه و مصطلحه، بیروت، دارالفکر، 1417 </w:t>
      </w:r>
      <w:r w:rsidR="00A477D3" w:rsidRPr="00E00E88">
        <w:rPr>
          <w:rFonts w:hint="cs"/>
          <w:spacing w:val="-4"/>
          <w:rtl/>
        </w:rPr>
        <w:t>ﻫ</w:t>
      </w:r>
      <w:r w:rsidRPr="00E00E88">
        <w:rPr>
          <w:rFonts w:hint="cs"/>
          <w:spacing w:val="-4"/>
          <w:rtl/>
        </w:rPr>
        <w:t>. ق.</w:t>
      </w:r>
    </w:p>
    <w:p w:rsidR="0063251B" w:rsidRDefault="0063251B" w:rsidP="00960E98">
      <w:pPr>
        <w:pStyle w:val="a0"/>
        <w:spacing w:line="250" w:lineRule="auto"/>
        <w:ind w:left="714" w:hanging="374"/>
      </w:pPr>
      <w:r>
        <w:rPr>
          <w:rFonts w:hint="cs"/>
          <w:rtl/>
        </w:rPr>
        <w:t xml:space="preserve">الخن و دیب مستو، دکتر مصطفی سعید و دکتر محیی الدین، العقیدة الإسلامیة أرکانها حقائقها مفسداتها، دمشق، دار ابن کثیر، 1419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الدبوسی، أبوزید عبدالله بن عمر، تقویم الأدلة</w:t>
      </w:r>
      <w:r w:rsidR="008A57D7">
        <w:rPr>
          <w:rFonts w:hint="cs"/>
          <w:rtl/>
        </w:rPr>
        <w:t xml:space="preserve"> في </w:t>
      </w:r>
      <w:r>
        <w:rPr>
          <w:rFonts w:hint="cs"/>
          <w:rtl/>
        </w:rPr>
        <w:t xml:space="preserve">أصول الفقه، بیروت، المکتبة العصریة، 1426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دراز، دکتر محمد عبدالله، مدخل إلی القرآن الکریم، کویت، دارالقلم، 1391 </w:t>
      </w:r>
      <w:r w:rsidR="00A477D3" w:rsidRPr="00A477D3">
        <w:rPr>
          <w:rFonts w:hint="cs"/>
          <w:rtl/>
        </w:rPr>
        <w:t>ﻫ</w:t>
      </w:r>
      <w:r>
        <w:rPr>
          <w:rFonts w:hint="cs"/>
          <w:rtl/>
        </w:rPr>
        <w:t>. ق.</w:t>
      </w:r>
    </w:p>
    <w:p w:rsidR="0063251B" w:rsidRPr="00E00E88" w:rsidRDefault="0063251B" w:rsidP="00960E98">
      <w:pPr>
        <w:pStyle w:val="a0"/>
        <w:spacing w:line="250" w:lineRule="auto"/>
        <w:ind w:left="714" w:hanging="374"/>
        <w:rPr>
          <w:spacing w:val="-2"/>
        </w:rPr>
      </w:pPr>
      <w:r w:rsidRPr="00E00E88">
        <w:rPr>
          <w:rFonts w:hint="cs"/>
          <w:spacing w:val="-2"/>
          <w:rtl/>
        </w:rPr>
        <w:t>الدسوقی، د. فاروق، القضا و القدر</w:t>
      </w:r>
      <w:r w:rsidR="008A57D7" w:rsidRPr="00E00E88">
        <w:rPr>
          <w:rFonts w:hint="cs"/>
          <w:spacing w:val="-2"/>
          <w:rtl/>
        </w:rPr>
        <w:t xml:space="preserve"> في </w:t>
      </w:r>
      <w:r w:rsidRPr="00E00E88">
        <w:rPr>
          <w:rFonts w:hint="cs"/>
          <w:spacing w:val="-2"/>
          <w:rtl/>
        </w:rPr>
        <w:t xml:space="preserve">الإسلام، بیروت، المکتب الإسلامی، 1406 </w:t>
      </w:r>
      <w:r w:rsidR="00A477D3" w:rsidRPr="00E00E88">
        <w:rPr>
          <w:rFonts w:hint="cs"/>
          <w:spacing w:val="-2"/>
          <w:rtl/>
        </w:rPr>
        <w:t>ﻫ</w:t>
      </w:r>
      <w:r w:rsidRPr="00E00E88">
        <w:rPr>
          <w:rFonts w:hint="cs"/>
          <w:spacing w:val="-2"/>
          <w:rtl/>
        </w:rPr>
        <w:t>. ق.</w:t>
      </w:r>
    </w:p>
    <w:p w:rsidR="0063251B" w:rsidRDefault="0063251B" w:rsidP="00960E98">
      <w:pPr>
        <w:pStyle w:val="a0"/>
        <w:spacing w:line="250" w:lineRule="auto"/>
        <w:ind w:left="714" w:hanging="374"/>
      </w:pPr>
      <w:r>
        <w:rPr>
          <w:rFonts w:hint="cs"/>
          <w:rtl/>
        </w:rPr>
        <w:t>دنیا، سلیمان، التفکیر الفلسفی</w:t>
      </w:r>
      <w:r w:rsidR="008A57D7">
        <w:rPr>
          <w:rFonts w:hint="cs"/>
          <w:rtl/>
        </w:rPr>
        <w:t xml:space="preserve"> في </w:t>
      </w:r>
      <w:r>
        <w:rPr>
          <w:rFonts w:hint="cs"/>
          <w:rtl/>
        </w:rPr>
        <w:t>الإسلام، مصر، الخانجی، 1963 م.</w:t>
      </w:r>
    </w:p>
    <w:p w:rsidR="0063251B" w:rsidRDefault="0063251B" w:rsidP="00960E98">
      <w:pPr>
        <w:pStyle w:val="a0"/>
        <w:spacing w:line="250" w:lineRule="auto"/>
        <w:ind w:left="714" w:hanging="374"/>
      </w:pPr>
      <w:r>
        <w:rPr>
          <w:rFonts w:hint="cs"/>
          <w:rtl/>
        </w:rPr>
        <w:t>الرازی، فخر الدین محمد بن عمر بن الحسین، المحصول</w:t>
      </w:r>
      <w:r w:rsidR="008A57D7">
        <w:rPr>
          <w:rFonts w:hint="cs"/>
          <w:rtl/>
        </w:rPr>
        <w:t xml:space="preserve"> في </w:t>
      </w:r>
      <w:r>
        <w:rPr>
          <w:rFonts w:hint="cs"/>
          <w:rtl/>
        </w:rPr>
        <w:t xml:space="preserve">علم أصول الفقه، تحقیق: دکتر طه جابر فیاض العلوانی، بیروت، مؤسسة الرسالة، 1418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 xml:space="preserve">الرازی، محمد بن ابی بکر عبدالقادر، مختار الصحاح، تحقیق: محمود خاطر، بیروت، مکتبة لبنان ناشرون، 1415 </w:t>
      </w:r>
      <w:r w:rsidR="00A477D3" w:rsidRPr="00A477D3">
        <w:rPr>
          <w:rFonts w:hint="cs"/>
          <w:rtl/>
        </w:rPr>
        <w:t>ﻫ</w:t>
      </w:r>
      <w:r>
        <w:rPr>
          <w:rFonts w:hint="cs"/>
          <w:rtl/>
        </w:rPr>
        <w:t>. ق.</w:t>
      </w:r>
    </w:p>
    <w:p w:rsidR="0063251B" w:rsidRDefault="0063251B" w:rsidP="00960E98">
      <w:pPr>
        <w:pStyle w:val="a0"/>
        <w:spacing w:line="250" w:lineRule="auto"/>
        <w:ind w:left="714" w:hanging="374"/>
      </w:pPr>
      <w:r>
        <w:rPr>
          <w:rFonts w:hint="cs"/>
          <w:rtl/>
        </w:rPr>
        <w:t>الرازی، محمد فخرالدین بن ضیاء الدین عمر، التفسیر الکبیر و مفاتیح الغیب، بیروت، دارالتفکر، 1985 م.</w:t>
      </w:r>
    </w:p>
    <w:p w:rsidR="0063251B" w:rsidRDefault="0063251B" w:rsidP="00960E98">
      <w:pPr>
        <w:pStyle w:val="a0"/>
        <w:spacing w:line="250" w:lineRule="auto"/>
        <w:ind w:left="714" w:hanging="374"/>
      </w:pPr>
      <w:r>
        <w:rPr>
          <w:rFonts w:hint="cs"/>
          <w:rtl/>
        </w:rPr>
        <w:t>رمضان عبدالله، دکتر محمد رمضان، الباقلانی و آراوة الکلامیة، بغداد، مطبعة الأمة، 1986 م.</w:t>
      </w:r>
    </w:p>
    <w:p w:rsidR="0063251B" w:rsidRPr="00E00E88" w:rsidRDefault="0063251B" w:rsidP="00960E98">
      <w:pPr>
        <w:pStyle w:val="a0"/>
        <w:spacing w:line="250" w:lineRule="auto"/>
        <w:ind w:left="714" w:hanging="374"/>
        <w:rPr>
          <w:spacing w:val="-4"/>
        </w:rPr>
      </w:pPr>
      <w:r w:rsidRPr="00E00E88">
        <w:rPr>
          <w:rFonts w:hint="cs"/>
          <w:spacing w:val="-4"/>
          <w:rtl/>
        </w:rPr>
        <w:t>الرملی، شهاب الدین احمد بن احمد بن حمزه، غایة المأمول</w:t>
      </w:r>
      <w:r w:rsidR="008A57D7" w:rsidRPr="00E00E88">
        <w:rPr>
          <w:rFonts w:hint="cs"/>
          <w:spacing w:val="-4"/>
          <w:rtl/>
        </w:rPr>
        <w:t xml:space="preserve"> في </w:t>
      </w:r>
      <w:r w:rsidRPr="00E00E88">
        <w:rPr>
          <w:rFonts w:hint="cs"/>
          <w:spacing w:val="-4"/>
          <w:rtl/>
        </w:rPr>
        <w:t xml:space="preserve">شرح و رقات الأصول؛ تحقیق: عثمان یوسف حاجی احمد الأصولی، بیروت، مؤسسة الرسالة ناشرون، 1426 </w:t>
      </w:r>
      <w:r w:rsidR="00A477D3" w:rsidRPr="00E00E88">
        <w:rPr>
          <w:rFonts w:hint="cs"/>
          <w:spacing w:val="-4"/>
          <w:rtl/>
        </w:rPr>
        <w:t>ﻫ</w:t>
      </w:r>
      <w:r w:rsidRPr="00E00E88">
        <w:rPr>
          <w:rFonts w:hint="cs"/>
          <w:spacing w:val="-4"/>
          <w:rtl/>
        </w:rPr>
        <w:t>. ق.</w:t>
      </w:r>
    </w:p>
    <w:p w:rsidR="0063251B" w:rsidRDefault="0063251B" w:rsidP="00960E98">
      <w:pPr>
        <w:pStyle w:val="a0"/>
        <w:spacing w:line="245" w:lineRule="auto"/>
        <w:ind w:left="714" w:hanging="374"/>
      </w:pPr>
      <w:r>
        <w:rPr>
          <w:rFonts w:hint="cs"/>
          <w:rtl/>
        </w:rPr>
        <w:t>الزبیدی، محمد مرتضی، تاج العروس، بنغازی، دار لیبیا، بی‌تا.</w:t>
      </w:r>
    </w:p>
    <w:p w:rsidR="0063251B" w:rsidRDefault="0063251B" w:rsidP="00960E98">
      <w:pPr>
        <w:pStyle w:val="a0"/>
        <w:spacing w:line="245" w:lineRule="auto"/>
        <w:ind w:left="714" w:hanging="374"/>
      </w:pPr>
      <w:r>
        <w:rPr>
          <w:rFonts w:hint="cs"/>
          <w:rtl/>
        </w:rPr>
        <w:t>الزرکشی، بدرالدین محمد بن یهادر بن عبدالله الشافعی، البحر المحیط</w:t>
      </w:r>
      <w:r w:rsidR="008A57D7">
        <w:rPr>
          <w:rFonts w:hint="cs"/>
          <w:rtl/>
        </w:rPr>
        <w:t xml:space="preserve"> في </w:t>
      </w:r>
      <w:r>
        <w:rPr>
          <w:rFonts w:hint="cs"/>
          <w:rtl/>
        </w:rPr>
        <w:t xml:space="preserve">أصول الفقه؛ تحقیق: دکتر عبدالستار ابوغدة و دکتر محمد سلیمان الأشقر، الکویت، وزارة الأوقاف والشئون الإسلامیة، 1409 </w:t>
      </w:r>
      <w:r w:rsidR="00A477D3" w:rsidRPr="00A477D3">
        <w:rPr>
          <w:rFonts w:hint="cs"/>
          <w:rtl/>
        </w:rPr>
        <w:t>ﻫ</w:t>
      </w:r>
      <w:r>
        <w:rPr>
          <w:rFonts w:hint="cs"/>
          <w:rtl/>
        </w:rPr>
        <w:t>. ق.</w:t>
      </w:r>
    </w:p>
    <w:p w:rsidR="0063251B" w:rsidRDefault="0063251B" w:rsidP="00960E98">
      <w:pPr>
        <w:pStyle w:val="a0"/>
        <w:spacing w:line="245" w:lineRule="auto"/>
        <w:ind w:left="714" w:hanging="374"/>
      </w:pPr>
      <w:r>
        <w:rPr>
          <w:rFonts w:hint="cs"/>
          <w:rtl/>
        </w:rPr>
        <w:t>السباعی، مصطفی، السنة ومکانتها</w:t>
      </w:r>
      <w:r w:rsidR="008A57D7">
        <w:rPr>
          <w:rFonts w:hint="cs"/>
          <w:rtl/>
        </w:rPr>
        <w:t xml:space="preserve"> في </w:t>
      </w:r>
      <w:r>
        <w:rPr>
          <w:rFonts w:hint="cs"/>
          <w:rtl/>
        </w:rPr>
        <w:t xml:space="preserve">التشریع الإسلامی، قاهره، المکتب الإسلامی، 1405 </w:t>
      </w:r>
      <w:r w:rsidR="00A477D3" w:rsidRPr="00A477D3">
        <w:rPr>
          <w:rFonts w:hint="cs"/>
          <w:rtl/>
        </w:rPr>
        <w:t>ﻫ</w:t>
      </w:r>
      <w:r>
        <w:rPr>
          <w:rFonts w:hint="cs"/>
          <w:rtl/>
        </w:rPr>
        <w:t>. ق.</w:t>
      </w:r>
    </w:p>
    <w:p w:rsidR="00E00E88" w:rsidRDefault="0063251B" w:rsidP="00960E98">
      <w:pPr>
        <w:pStyle w:val="a0"/>
        <w:spacing w:line="245" w:lineRule="auto"/>
        <w:ind w:left="714" w:hanging="374"/>
      </w:pPr>
      <w:r>
        <w:rPr>
          <w:rFonts w:hint="cs"/>
          <w:rtl/>
        </w:rPr>
        <w:t>السبکی، علی بن عبدالکافی و تاج الدین عبدالوهاب بن علی، الإبهاج</w:t>
      </w:r>
      <w:r w:rsidR="008A57D7">
        <w:rPr>
          <w:rFonts w:hint="cs"/>
          <w:rtl/>
        </w:rPr>
        <w:t xml:space="preserve"> في </w:t>
      </w:r>
      <w:r>
        <w:rPr>
          <w:rFonts w:hint="cs"/>
          <w:rtl/>
        </w:rPr>
        <w:t xml:space="preserve">شرح المنهاج، بیروت، دارالکتب العلمیة، 1416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السرخسی، ابوبکر محمد بن أحمد بن أبی سهل، الأصول، تحقیق: ابوالوفاء الأنفغانی، بیروت، دارالکتب العلمیة، 1414.</w:t>
      </w:r>
    </w:p>
    <w:p w:rsidR="0063251B" w:rsidRDefault="0063251B" w:rsidP="00960E98">
      <w:pPr>
        <w:pStyle w:val="a0"/>
        <w:tabs>
          <w:tab w:val="left" w:pos="850"/>
        </w:tabs>
        <w:spacing w:line="245" w:lineRule="auto"/>
        <w:ind w:left="850" w:hanging="510"/>
      </w:pPr>
      <w:r>
        <w:rPr>
          <w:rFonts w:hint="cs"/>
          <w:rtl/>
        </w:rPr>
        <w:t>السعید محمد، خمیس، التوحید و أثره علی العبید، بیروت، بیت الأفکار الدولیة، 2005 م.</w:t>
      </w:r>
    </w:p>
    <w:p w:rsidR="0063251B" w:rsidRDefault="0063251B" w:rsidP="00960E98">
      <w:pPr>
        <w:pStyle w:val="a0"/>
        <w:tabs>
          <w:tab w:val="left" w:pos="850"/>
        </w:tabs>
        <w:spacing w:line="245" w:lineRule="auto"/>
        <w:ind w:left="714" w:hanging="374"/>
      </w:pPr>
      <w:r>
        <w:rPr>
          <w:rFonts w:hint="cs"/>
          <w:rtl/>
        </w:rPr>
        <w:t xml:space="preserve">السفارینی، محمد بن اسماعیل، شرح عقیدة السفارینی، مصر، المنار، 1323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السمعانی، منصور بن محمد بن عبدالجبار، قواطع الأدلة</w:t>
      </w:r>
      <w:r w:rsidR="008A57D7">
        <w:rPr>
          <w:rFonts w:hint="cs"/>
          <w:rtl/>
        </w:rPr>
        <w:t xml:space="preserve"> في </w:t>
      </w:r>
      <w:r>
        <w:rPr>
          <w:rFonts w:hint="cs"/>
          <w:rtl/>
        </w:rPr>
        <w:t xml:space="preserve">أصول الفقه، تحقیق: د. عبدالله بن حافظ حکمی، بیروت، دارالکتب العلمیة، 1419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السیوطی، جلال الدین عبدالرحمن بن ابی بکر، تدریب الراوی</w:t>
      </w:r>
      <w:r w:rsidR="008A57D7">
        <w:rPr>
          <w:rFonts w:hint="cs"/>
          <w:rtl/>
        </w:rPr>
        <w:t xml:space="preserve"> في </w:t>
      </w:r>
      <w:r>
        <w:rPr>
          <w:rFonts w:hint="cs"/>
          <w:rtl/>
        </w:rPr>
        <w:t xml:space="preserve">شرح تقریب النواوی، تحقیق: د. أحمد عمر هاشم، بیروت، دارالکتب العربی، 1424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السیوطی، جلال الدین عبدالرحمن بن أبی بکر، مفتاح الجنة</w:t>
      </w:r>
      <w:r w:rsidR="008A57D7">
        <w:rPr>
          <w:rFonts w:hint="cs"/>
          <w:rtl/>
        </w:rPr>
        <w:t xml:space="preserve"> في </w:t>
      </w:r>
      <w:r>
        <w:rPr>
          <w:rFonts w:hint="cs"/>
          <w:rtl/>
        </w:rPr>
        <w:t xml:space="preserve">الإعتصام بالسنة، تحقیق: بدر بن عبدالله البدر، الکویت، دارالنفائس للنسر والتوازیع، 1414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الشاطبی، ابواسحاق ابراهیم بن موسی اللخمی الغرناطی المالکی، الموافقات</w:t>
      </w:r>
      <w:r w:rsidR="008A57D7">
        <w:rPr>
          <w:rFonts w:hint="cs"/>
          <w:rtl/>
        </w:rPr>
        <w:t xml:space="preserve"> في </w:t>
      </w:r>
      <w:r>
        <w:rPr>
          <w:rFonts w:hint="cs"/>
          <w:rtl/>
        </w:rPr>
        <w:t>أصول الشریعة، تحقیق: شیخ عبدالله دراز، بیروت، دارالکتب العلمیة، بی‌تا.</w:t>
      </w:r>
    </w:p>
    <w:p w:rsidR="0063251B" w:rsidRDefault="0063251B" w:rsidP="00960E98">
      <w:pPr>
        <w:pStyle w:val="a0"/>
        <w:tabs>
          <w:tab w:val="left" w:pos="850"/>
        </w:tabs>
        <w:spacing w:line="245" w:lineRule="auto"/>
        <w:ind w:left="850" w:hanging="510"/>
      </w:pPr>
      <w:r>
        <w:rPr>
          <w:rFonts w:hint="cs"/>
          <w:rtl/>
        </w:rPr>
        <w:t xml:space="preserve">الشاطبی، ابواسحاق، ابراهیم بن موسی النخعی الغرناطی المالکی، الإعتصام، تحقیق: هیتم طعیمی و محمد الفاضلی، بیروت، المکتبل العصریة، 1423 </w:t>
      </w:r>
      <w:r w:rsidR="00A477D3" w:rsidRPr="00A477D3">
        <w:rPr>
          <w:rFonts w:hint="cs"/>
          <w:rtl/>
        </w:rPr>
        <w:t>ﻫ</w:t>
      </w:r>
      <w:r>
        <w:rPr>
          <w:rFonts w:hint="cs"/>
          <w:rtl/>
        </w:rPr>
        <w:t>. ق.</w:t>
      </w:r>
    </w:p>
    <w:p w:rsidR="0063251B" w:rsidRPr="00E00E88" w:rsidRDefault="0063251B" w:rsidP="00960E98">
      <w:pPr>
        <w:pStyle w:val="a0"/>
        <w:tabs>
          <w:tab w:val="left" w:pos="850"/>
        </w:tabs>
        <w:spacing w:line="245" w:lineRule="auto"/>
        <w:ind w:left="850" w:hanging="510"/>
        <w:rPr>
          <w:spacing w:val="-2"/>
        </w:rPr>
      </w:pPr>
      <w:r w:rsidRPr="00E00E88">
        <w:rPr>
          <w:rFonts w:hint="cs"/>
          <w:spacing w:val="-2"/>
          <w:rtl/>
        </w:rPr>
        <w:t>الشافعی، محمد بن ادریس ابوعبدالله، مسند الشافعی، بیروت، دارالکتب العلمیة، بی‌تا.</w:t>
      </w:r>
    </w:p>
    <w:p w:rsidR="0063251B" w:rsidRDefault="0063251B" w:rsidP="00960E98">
      <w:pPr>
        <w:pStyle w:val="a0"/>
        <w:tabs>
          <w:tab w:val="left" w:pos="850"/>
        </w:tabs>
        <w:spacing w:line="245" w:lineRule="auto"/>
        <w:ind w:left="850" w:hanging="510"/>
      </w:pPr>
      <w:r>
        <w:rPr>
          <w:rFonts w:hint="cs"/>
          <w:rtl/>
        </w:rPr>
        <w:t xml:space="preserve">الشافعی، محمد بن ادریس ابوعبدالله، الأمام، بیروت، دارالمعرفة، 1393 </w:t>
      </w:r>
      <w:r w:rsidR="00A477D3" w:rsidRPr="00A477D3">
        <w:rPr>
          <w:rFonts w:hint="cs"/>
          <w:rtl/>
        </w:rPr>
        <w:t>ﻫ</w:t>
      </w:r>
      <w:r>
        <w:rPr>
          <w:rFonts w:hint="cs"/>
          <w:rtl/>
        </w:rPr>
        <w:t>. ق.</w:t>
      </w:r>
    </w:p>
    <w:p w:rsidR="0063251B" w:rsidRDefault="0063251B" w:rsidP="00960E98">
      <w:pPr>
        <w:pStyle w:val="a0"/>
        <w:tabs>
          <w:tab w:val="left" w:pos="850"/>
        </w:tabs>
        <w:spacing w:line="245" w:lineRule="auto"/>
        <w:ind w:left="850" w:hanging="510"/>
      </w:pPr>
      <w:r>
        <w:rPr>
          <w:rFonts w:hint="cs"/>
          <w:rtl/>
        </w:rPr>
        <w:t>الشافعی، محمد بن ادریس، الرسالة، تحقیق: أحمد محمد شاکر، بیروت، دارالکتب العلمیة، بی‌تا.</w:t>
      </w:r>
    </w:p>
    <w:p w:rsidR="0063251B" w:rsidRDefault="0063251B" w:rsidP="00960E98">
      <w:pPr>
        <w:pStyle w:val="a0"/>
        <w:tabs>
          <w:tab w:val="left" w:pos="850"/>
        </w:tabs>
        <w:spacing w:line="250" w:lineRule="auto"/>
        <w:ind w:left="850" w:hanging="510"/>
      </w:pPr>
      <w:r>
        <w:rPr>
          <w:rFonts w:hint="cs"/>
          <w:rtl/>
        </w:rPr>
        <w:t>الشنقیطی، عبدالله بن ابراهیم العلوی، نشر البنود علی مراقی السعود</w:t>
      </w:r>
      <w:r w:rsidR="008A57D7">
        <w:rPr>
          <w:rFonts w:hint="cs"/>
          <w:rtl/>
        </w:rPr>
        <w:t xml:space="preserve"> في </w:t>
      </w:r>
      <w:r>
        <w:rPr>
          <w:rFonts w:hint="cs"/>
          <w:rtl/>
        </w:rPr>
        <w:t>أصول الفقه، الإمارات، اللجنة المشترکة لنشر التراث الإسلامی، بی‌تا.</w:t>
      </w:r>
    </w:p>
    <w:p w:rsidR="0063251B" w:rsidRDefault="0063251B" w:rsidP="00960E98">
      <w:pPr>
        <w:pStyle w:val="a0"/>
        <w:tabs>
          <w:tab w:val="left" w:pos="850"/>
        </w:tabs>
        <w:spacing w:line="250" w:lineRule="auto"/>
        <w:ind w:left="850" w:hanging="510"/>
      </w:pPr>
      <w:r>
        <w:rPr>
          <w:rFonts w:hint="cs"/>
          <w:rtl/>
        </w:rPr>
        <w:t>الشنقیطی، محمد امین بن محمد المختار، مذکرة</w:t>
      </w:r>
      <w:r w:rsidR="008A57D7">
        <w:rPr>
          <w:rFonts w:hint="cs"/>
          <w:rtl/>
        </w:rPr>
        <w:t xml:space="preserve"> في </w:t>
      </w:r>
      <w:r>
        <w:rPr>
          <w:rFonts w:hint="cs"/>
          <w:rtl/>
        </w:rPr>
        <w:t>أصول الفقه، المدینة المنورة، مکتبة العلوم والحکم، بی‌تا.</w:t>
      </w:r>
    </w:p>
    <w:p w:rsidR="0063251B" w:rsidRDefault="0063251B" w:rsidP="00960E98">
      <w:pPr>
        <w:pStyle w:val="a0"/>
        <w:tabs>
          <w:tab w:val="left" w:pos="850"/>
        </w:tabs>
        <w:spacing w:line="250" w:lineRule="auto"/>
        <w:ind w:left="850" w:hanging="510"/>
      </w:pPr>
      <w:r>
        <w:rPr>
          <w:rFonts w:hint="cs"/>
          <w:rtl/>
        </w:rPr>
        <w:t>الشهرزوری، ابوعمرو عثمان بن عبدالرحمن، مقدمة ابن الصلاح</w:t>
      </w:r>
      <w:r w:rsidR="008A57D7">
        <w:rPr>
          <w:rFonts w:hint="cs"/>
          <w:rtl/>
        </w:rPr>
        <w:t xml:space="preserve"> في </w:t>
      </w:r>
      <w:r>
        <w:rPr>
          <w:rFonts w:hint="cs"/>
          <w:rtl/>
        </w:rPr>
        <w:t xml:space="preserve">علوم الحدیث، بیروت، دارالکتب العلمیة، 1424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الشوکانی، علامه محمد بن علی بن محمد، إرشاد الفحول إلی تحقیق الحق من علم الأصول، تحقیق: احمد عزو عنایة، بیروت دارالکتب العربی، 1419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الشوکانی، محمد بن علی بن محمد، نیل الأوطار، بیروت، دارالجیل، 1973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الشوکانی، محمد بن علی، فتح القدیر، بیروت، دارالفکر، بی‌تا.</w:t>
      </w:r>
    </w:p>
    <w:p w:rsidR="0063251B" w:rsidRDefault="0063251B" w:rsidP="00960E98">
      <w:pPr>
        <w:pStyle w:val="a0"/>
        <w:tabs>
          <w:tab w:val="left" w:pos="850"/>
        </w:tabs>
        <w:spacing w:line="250" w:lineRule="auto"/>
        <w:ind w:left="850" w:hanging="510"/>
      </w:pPr>
      <w:r>
        <w:rPr>
          <w:rFonts w:hint="cs"/>
          <w:rtl/>
        </w:rPr>
        <w:t>الشیرازی، ابواسحاق ابراهیم بن علی بن یوسف، البتصرة</w:t>
      </w:r>
      <w:r w:rsidR="008A57D7">
        <w:rPr>
          <w:rFonts w:hint="cs"/>
          <w:rtl/>
        </w:rPr>
        <w:t xml:space="preserve"> في </w:t>
      </w:r>
      <w:r>
        <w:rPr>
          <w:rFonts w:hint="cs"/>
          <w:rtl/>
        </w:rPr>
        <w:t xml:space="preserve">أصول الفقه، بیروت، دارالکتب العلمیة، 1424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الشیرازی، ابواسحاق ابراهیم بن علی بن یوسف، اللمع</w:t>
      </w:r>
      <w:r w:rsidR="008A57D7">
        <w:rPr>
          <w:rFonts w:hint="cs"/>
          <w:rtl/>
        </w:rPr>
        <w:t xml:space="preserve"> في </w:t>
      </w:r>
      <w:r>
        <w:rPr>
          <w:rFonts w:hint="cs"/>
          <w:rtl/>
        </w:rPr>
        <w:t xml:space="preserve">أصول الفقه، بیروت، دارالکتب العلمیة، 1424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الشیرازی، ابواسحاق ابراهیم، شرح اللمع، تحقیق: عبدالمجید ترکی، بیروت، دارالغرب الإسلامی، 1408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الشیرازی، احمد امین، آئین بلاغت، قم، مؤلف، 1369 </w:t>
      </w:r>
      <w:r w:rsidR="00A477D3" w:rsidRPr="00A477D3">
        <w:rPr>
          <w:rFonts w:hint="cs"/>
          <w:rtl/>
        </w:rPr>
        <w:t>ﻫ</w:t>
      </w:r>
      <w:r>
        <w:rPr>
          <w:rFonts w:hint="cs"/>
          <w:rtl/>
        </w:rPr>
        <w:t xml:space="preserve"> . ش.</w:t>
      </w:r>
    </w:p>
    <w:p w:rsidR="0063251B" w:rsidRPr="00E00E88" w:rsidRDefault="0063251B" w:rsidP="00960E98">
      <w:pPr>
        <w:pStyle w:val="a0"/>
        <w:tabs>
          <w:tab w:val="left" w:pos="850"/>
        </w:tabs>
        <w:spacing w:line="250" w:lineRule="auto"/>
        <w:ind w:left="850" w:hanging="510"/>
        <w:rPr>
          <w:spacing w:val="-4"/>
        </w:rPr>
      </w:pPr>
      <w:r w:rsidRPr="00E00E88">
        <w:rPr>
          <w:rFonts w:hint="cs"/>
          <w:spacing w:val="-4"/>
          <w:rtl/>
        </w:rPr>
        <w:t xml:space="preserve">الصافی، لؤی، العقیدة والسیاسة، قبرجیینا، المعهد العالمی للفکر الإسلامی، 1416 </w:t>
      </w:r>
      <w:r w:rsidR="00A477D3" w:rsidRPr="00E00E88">
        <w:rPr>
          <w:rFonts w:hint="cs"/>
          <w:spacing w:val="-4"/>
          <w:rtl/>
        </w:rPr>
        <w:t>ﻫ</w:t>
      </w:r>
      <w:r w:rsidRPr="00E00E88">
        <w:rPr>
          <w:rFonts w:hint="cs"/>
          <w:spacing w:val="-4"/>
          <w:rtl/>
        </w:rPr>
        <w:t xml:space="preserve"> . ق.</w:t>
      </w:r>
    </w:p>
    <w:p w:rsidR="0063251B" w:rsidRDefault="0063251B" w:rsidP="00960E98">
      <w:pPr>
        <w:pStyle w:val="a0"/>
        <w:tabs>
          <w:tab w:val="left" w:pos="850"/>
        </w:tabs>
        <w:spacing w:line="250" w:lineRule="auto"/>
        <w:ind w:left="850" w:hanging="510"/>
      </w:pPr>
      <w:r>
        <w:rPr>
          <w:rFonts w:hint="cs"/>
          <w:rtl/>
        </w:rPr>
        <w:t xml:space="preserve">صبحی الصالح، صبحی، علوم الحدیث ومصطلحه عرض ودراسة، بیروت، دارالعلم للملائین، 1391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الصنعانی، عبدالرزاق بن همام، المصنف، تحقیق: حبیب الرحمن الأعظمی، دمشق، المکتب الإسلامی، 1403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الصنعانی، محمد بن اسماعیل الأمیر الحسنی، توضیح الأفکار؛ تحقیق: محمد محی الدین عبدالمجید، بیروت، دارالفکر، بی‌تا.</w:t>
      </w:r>
    </w:p>
    <w:p w:rsidR="0063251B" w:rsidRDefault="0063251B" w:rsidP="00960E98">
      <w:pPr>
        <w:pStyle w:val="a0"/>
        <w:tabs>
          <w:tab w:val="left" w:pos="850"/>
        </w:tabs>
        <w:spacing w:line="250" w:lineRule="auto"/>
        <w:ind w:left="850" w:hanging="510"/>
      </w:pPr>
      <w:r>
        <w:rPr>
          <w:rFonts w:hint="cs"/>
          <w:rtl/>
        </w:rPr>
        <w:t xml:space="preserve">الصنعانی، محمد بن اسماعیل، سبل السلام، تحقیق: محمد عبدالعزیز الخولی، بیروت، داراحیاء التراث العربی، 1379 </w:t>
      </w:r>
      <w:r w:rsidR="00A477D3" w:rsidRPr="00A477D3">
        <w:rPr>
          <w:rFonts w:hint="cs"/>
          <w:rtl/>
        </w:rPr>
        <w:t>ﻫ</w:t>
      </w:r>
      <w:r>
        <w:rPr>
          <w:rFonts w:hint="cs"/>
          <w:rtl/>
        </w:rPr>
        <w:t xml:space="preserve"> . ق.</w:t>
      </w:r>
    </w:p>
    <w:p w:rsidR="0063251B" w:rsidRPr="00E00E88" w:rsidRDefault="0063251B" w:rsidP="00960E98">
      <w:pPr>
        <w:pStyle w:val="a0"/>
        <w:tabs>
          <w:tab w:val="left" w:pos="850"/>
        </w:tabs>
        <w:spacing w:line="242" w:lineRule="auto"/>
        <w:ind w:left="850" w:hanging="510"/>
        <w:rPr>
          <w:spacing w:val="-2"/>
        </w:rPr>
      </w:pPr>
      <w:r w:rsidRPr="00E00E88">
        <w:rPr>
          <w:rFonts w:hint="cs"/>
          <w:spacing w:val="-2"/>
          <w:rtl/>
        </w:rPr>
        <w:t xml:space="preserve">طبانه، د. بدوی، معجم البلاغة العربیة، السعودیة، دارالعلوم للطباعة والنشر، 1402 </w:t>
      </w:r>
      <w:r w:rsidR="00A477D3" w:rsidRPr="00E00E88">
        <w:rPr>
          <w:rFonts w:hint="cs"/>
          <w:spacing w:val="-2"/>
          <w:rtl/>
        </w:rPr>
        <w:t>ﻫ</w:t>
      </w:r>
      <w:r w:rsidRPr="00E00E88">
        <w:rPr>
          <w:rFonts w:hint="cs"/>
          <w:spacing w:val="-2"/>
          <w:rtl/>
        </w:rPr>
        <w:t xml:space="preserve"> . ق.</w:t>
      </w:r>
    </w:p>
    <w:p w:rsidR="0063251B" w:rsidRDefault="0063251B" w:rsidP="00960E98">
      <w:pPr>
        <w:pStyle w:val="a0"/>
        <w:tabs>
          <w:tab w:val="left" w:pos="850"/>
        </w:tabs>
        <w:spacing w:line="242" w:lineRule="auto"/>
        <w:ind w:left="850" w:hanging="510"/>
      </w:pPr>
      <w:r>
        <w:rPr>
          <w:rFonts w:hint="cs"/>
          <w:rtl/>
        </w:rPr>
        <w:t>الطبری، محمد بن جریر بن یزید بن خالد ابوجعفر، جامع البیان</w:t>
      </w:r>
      <w:r w:rsidR="008A57D7">
        <w:rPr>
          <w:rFonts w:hint="cs"/>
          <w:rtl/>
        </w:rPr>
        <w:t xml:space="preserve"> في </w:t>
      </w:r>
      <w:r>
        <w:rPr>
          <w:rFonts w:hint="cs"/>
          <w:rtl/>
        </w:rPr>
        <w:t xml:space="preserve">تأویل القرآن، بیروت، دارالفکر، 1405 </w:t>
      </w:r>
      <w:r w:rsidR="00A477D3" w:rsidRPr="00A477D3">
        <w:rPr>
          <w:rFonts w:hint="cs"/>
          <w:rtl/>
        </w:rPr>
        <w:t>ﻫ</w:t>
      </w:r>
      <w:r>
        <w:rPr>
          <w:rFonts w:hint="cs"/>
          <w:rtl/>
        </w:rPr>
        <w:t xml:space="preserve"> . ق.</w:t>
      </w:r>
    </w:p>
    <w:p w:rsidR="0063251B" w:rsidRPr="00E00E88" w:rsidRDefault="0063251B" w:rsidP="00960E98">
      <w:pPr>
        <w:pStyle w:val="a0"/>
        <w:tabs>
          <w:tab w:val="left" w:pos="850"/>
        </w:tabs>
        <w:spacing w:line="242" w:lineRule="auto"/>
        <w:ind w:left="850" w:hanging="510"/>
        <w:rPr>
          <w:spacing w:val="-4"/>
        </w:rPr>
      </w:pPr>
      <w:r w:rsidRPr="00E00E88">
        <w:rPr>
          <w:rFonts w:hint="cs"/>
          <w:spacing w:val="-4"/>
          <w:rtl/>
        </w:rPr>
        <w:t xml:space="preserve">الطحان، دکتر محمود، تیسیر مصطلح الحدیث، زاهدان، دارالفاروق الأعظم، 1424 </w:t>
      </w:r>
      <w:r w:rsidR="00A477D3" w:rsidRPr="00E00E88">
        <w:rPr>
          <w:rFonts w:hint="cs"/>
          <w:spacing w:val="-4"/>
          <w:rtl/>
        </w:rPr>
        <w:t>ﻫ</w:t>
      </w:r>
      <w:r w:rsidRPr="00E00E88">
        <w:rPr>
          <w:rFonts w:hint="cs"/>
          <w:spacing w:val="-4"/>
          <w:rtl/>
        </w:rPr>
        <w:t xml:space="preserve"> . ق.</w:t>
      </w:r>
    </w:p>
    <w:p w:rsidR="0063251B" w:rsidRDefault="0063251B" w:rsidP="00960E98">
      <w:pPr>
        <w:pStyle w:val="a0"/>
        <w:tabs>
          <w:tab w:val="left" w:pos="850"/>
        </w:tabs>
        <w:spacing w:line="242" w:lineRule="auto"/>
        <w:ind w:left="850" w:hanging="510"/>
      </w:pPr>
      <w:r>
        <w:rPr>
          <w:rFonts w:hint="cs"/>
          <w:rtl/>
        </w:rPr>
        <w:t xml:space="preserve">العبادی، شهاب الدین أبی العباس أحمد بن قاسم الصباغ، الشرح الکبیر علی الورقات، تحقیق: محمد حسن محمد حسن اسماعیل، بیروت، دارالکتب العلمیة، 1424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 xml:space="preserve">عبدالجبار، قاضی ابوالحسن، شرح الأصول الخمسة، قاهره، بی‌نا، 1384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 xml:space="preserve">عبدالحلیم محمود، دکتر علی، مع العقیدة والحرکة والمنهج، المنصورة، دارالوفاء، 1413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عبدالرزاق، دکتر مصطفی، تمهید لتاریخ الفلسفة الإسلامیة، قاهره، دار احیاء الکتب العربیة، 1956 م.</w:t>
      </w:r>
    </w:p>
    <w:p w:rsidR="0063251B" w:rsidRDefault="0063251B" w:rsidP="00960E98">
      <w:pPr>
        <w:pStyle w:val="a0"/>
        <w:tabs>
          <w:tab w:val="left" w:pos="850"/>
        </w:tabs>
        <w:spacing w:line="242" w:lineRule="auto"/>
        <w:ind w:left="850" w:hanging="510"/>
      </w:pPr>
      <w:r>
        <w:rPr>
          <w:rFonts w:hint="cs"/>
          <w:rtl/>
        </w:rPr>
        <w:t xml:space="preserve">عبدالهادی، د. عبدالمهدی عبدالقادر، دفع الشبهات عن السنة النبویة، العجوزة، مکتبة الإیمان، 1421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عبیدات، د. عبدالکریم نوفان، الدلالة العقلیة</w:t>
      </w:r>
      <w:r w:rsidR="008A57D7">
        <w:rPr>
          <w:rFonts w:hint="cs"/>
          <w:rtl/>
        </w:rPr>
        <w:t xml:space="preserve"> في </w:t>
      </w:r>
      <w:r>
        <w:rPr>
          <w:rFonts w:hint="cs"/>
          <w:rtl/>
        </w:rPr>
        <w:t>القرآن ومکانتها</w:t>
      </w:r>
      <w:r w:rsidR="008A57D7">
        <w:rPr>
          <w:rFonts w:hint="cs"/>
          <w:rtl/>
        </w:rPr>
        <w:t xml:space="preserve"> في </w:t>
      </w:r>
      <w:r>
        <w:rPr>
          <w:rFonts w:hint="cs"/>
          <w:rtl/>
        </w:rPr>
        <w:t xml:space="preserve">تقریر مسائل العقیدة الإسلامیة، عمان، دارالنفائس، 1420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عتر، نورالدین، منهج النقد</w:t>
      </w:r>
      <w:r w:rsidR="008A57D7">
        <w:rPr>
          <w:rFonts w:hint="cs"/>
          <w:rtl/>
        </w:rPr>
        <w:t xml:space="preserve"> في </w:t>
      </w:r>
      <w:r>
        <w:rPr>
          <w:rFonts w:hint="cs"/>
          <w:rtl/>
        </w:rPr>
        <w:t xml:space="preserve">علوم الحدیث، دمشق، دارالفکر، 1418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 xml:space="preserve">العراقی، عبدالرحیم بن الحسین، المستخرج علی المستدرک، تحقیق: محمد عبدالمنعم رشاد، القاهره، مکتبة السنة، 1410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 xml:space="preserve">العروسی، محمد عبدالقادر، المسائل المشترکة بین أصول الفقه وأصول الدین، جده، دار حافظ، 1410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العسقلانی، ابن حجر، النکت علی کتاب ابن صلاح وألفیة العراقی، بی‌جا، بی‌نا، بی‌تا.</w:t>
      </w:r>
    </w:p>
    <w:p w:rsidR="0063251B" w:rsidRDefault="0063251B" w:rsidP="00960E98">
      <w:pPr>
        <w:pStyle w:val="a0"/>
        <w:tabs>
          <w:tab w:val="left" w:pos="850"/>
        </w:tabs>
        <w:spacing w:line="242" w:lineRule="auto"/>
        <w:ind w:left="850" w:hanging="510"/>
      </w:pPr>
      <w:r>
        <w:rPr>
          <w:rFonts w:hint="cs"/>
          <w:rtl/>
        </w:rPr>
        <w:t xml:space="preserve">العسقلانی، أحمد بن علی ابن حجر، فتح الباری بشرح صحیح البخاری، تحقیق: محمد فؤاد عبدالباقی و محب الدین خطیب، بیروت، دارالمعرقة، 1379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العسقلانی، شهاب الدین، أحمد بن علی بن حجر، نزهة النظر شرح نخبة الفکر</w:t>
      </w:r>
      <w:r w:rsidR="008A57D7">
        <w:rPr>
          <w:rFonts w:hint="cs"/>
          <w:rtl/>
        </w:rPr>
        <w:t xml:space="preserve"> في </w:t>
      </w:r>
      <w:r>
        <w:rPr>
          <w:rFonts w:hint="cs"/>
          <w:rtl/>
        </w:rPr>
        <w:t xml:space="preserve">مصطلح أهل الأثر؛ تحقیق: صدقی جمیل العطار، بیروت، دارالفکر، 1424 </w:t>
      </w:r>
      <w:r w:rsidR="00A477D3" w:rsidRPr="00A477D3">
        <w:rPr>
          <w:rFonts w:hint="cs"/>
          <w:rtl/>
        </w:rPr>
        <w:t>ﻫ</w:t>
      </w:r>
      <w:r>
        <w:rPr>
          <w:rFonts w:hint="cs"/>
          <w:rtl/>
        </w:rPr>
        <w:t xml:space="preserve"> . ق.</w:t>
      </w:r>
    </w:p>
    <w:p w:rsidR="0063251B" w:rsidRDefault="0063251B" w:rsidP="00960E98">
      <w:pPr>
        <w:pStyle w:val="a0"/>
        <w:tabs>
          <w:tab w:val="left" w:pos="850"/>
        </w:tabs>
        <w:spacing w:line="242" w:lineRule="auto"/>
        <w:ind w:left="850" w:hanging="510"/>
      </w:pPr>
      <w:r>
        <w:rPr>
          <w:rFonts w:hint="cs"/>
          <w:rtl/>
        </w:rPr>
        <w:t>العطار، شیخ حسن، حاشیة العطار علی شرح المحلی لجمع الجوامع، مصر، مطبعة مصطفی محمد، بی‌تا.</w:t>
      </w:r>
    </w:p>
    <w:p w:rsidR="0063251B" w:rsidRDefault="0063251B" w:rsidP="00960E98">
      <w:pPr>
        <w:pStyle w:val="a0"/>
        <w:tabs>
          <w:tab w:val="left" w:pos="850"/>
        </w:tabs>
        <w:spacing w:line="250" w:lineRule="auto"/>
        <w:ind w:left="850" w:hanging="510"/>
      </w:pPr>
      <w:r>
        <w:rPr>
          <w:rFonts w:hint="cs"/>
          <w:rtl/>
        </w:rPr>
        <w:t xml:space="preserve">علیان والدوری، دکتر رشدی و قحطان عبدالرحمن، أصول الدین الإسلامی، بغداد، دارالحویة، 1397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العوا، سلوی محمد، الوجوه والنظائر</w:t>
      </w:r>
      <w:r w:rsidR="008A57D7">
        <w:rPr>
          <w:rFonts w:hint="cs"/>
          <w:rtl/>
        </w:rPr>
        <w:t xml:space="preserve"> في </w:t>
      </w:r>
      <w:r>
        <w:rPr>
          <w:rFonts w:hint="cs"/>
          <w:rtl/>
        </w:rPr>
        <w:t xml:space="preserve">القرآن الکریم، ترجمه: سید حسین سیدی، مشهد، آستان قدس رضوی، 1382 </w:t>
      </w:r>
      <w:r w:rsidR="00A477D3" w:rsidRPr="00A477D3">
        <w:rPr>
          <w:rFonts w:hint="cs"/>
          <w:rtl/>
        </w:rPr>
        <w:t>ﻫ</w:t>
      </w:r>
      <w:r>
        <w:rPr>
          <w:rFonts w:hint="cs"/>
          <w:rtl/>
        </w:rPr>
        <w:t xml:space="preserve"> . ش.</w:t>
      </w:r>
    </w:p>
    <w:p w:rsidR="0063251B" w:rsidRDefault="0063251B" w:rsidP="00960E98">
      <w:pPr>
        <w:pStyle w:val="a0"/>
        <w:tabs>
          <w:tab w:val="left" w:pos="850"/>
        </w:tabs>
        <w:spacing w:line="250" w:lineRule="auto"/>
        <w:ind w:left="850" w:hanging="510"/>
      </w:pPr>
      <w:r>
        <w:rPr>
          <w:rFonts w:hint="cs"/>
          <w:rtl/>
        </w:rPr>
        <w:t xml:space="preserve">الغزالی، ابوحامد محمد بن محمد، المستصفی من علم الأصول، تحقیق: دکتر محمد سلیمان الأشقر، طهران، نشر احسان، 1424 </w:t>
      </w:r>
      <w:r w:rsidR="00A477D3" w:rsidRPr="00A477D3">
        <w:rPr>
          <w:rFonts w:hint="cs"/>
          <w:rtl/>
        </w:rPr>
        <w:t>ﻫ</w:t>
      </w:r>
      <w:r>
        <w:rPr>
          <w:rFonts w:hint="cs"/>
          <w:rtl/>
        </w:rPr>
        <w:t xml:space="preserve"> .ق.</w:t>
      </w:r>
    </w:p>
    <w:p w:rsidR="0063251B" w:rsidRDefault="0063251B" w:rsidP="00960E98">
      <w:pPr>
        <w:pStyle w:val="a0"/>
        <w:tabs>
          <w:tab w:val="left" w:pos="850"/>
        </w:tabs>
        <w:spacing w:line="250" w:lineRule="auto"/>
        <w:ind w:left="850" w:hanging="510"/>
      </w:pPr>
      <w:r>
        <w:rPr>
          <w:rFonts w:hint="cs"/>
          <w:rtl/>
        </w:rPr>
        <w:t>الغزالی، ابوحامد، الإقتصاد</w:t>
      </w:r>
      <w:r w:rsidR="008A57D7">
        <w:rPr>
          <w:rFonts w:hint="cs"/>
          <w:rtl/>
        </w:rPr>
        <w:t xml:space="preserve"> في </w:t>
      </w:r>
      <w:r>
        <w:rPr>
          <w:rFonts w:hint="cs"/>
          <w:rtl/>
        </w:rPr>
        <w:t xml:space="preserve">الإعتقاد، مصر، مطبعة جریدة الإسلام، 1320 </w:t>
      </w:r>
      <w:r w:rsidR="00A477D3" w:rsidRPr="00A477D3">
        <w:rPr>
          <w:rFonts w:hint="cs"/>
          <w:rtl/>
        </w:rPr>
        <w:t>ﻫ</w:t>
      </w:r>
      <w:r>
        <w:rPr>
          <w:rFonts w:hint="cs"/>
          <w:rtl/>
        </w:rPr>
        <w:t>. ق.</w:t>
      </w:r>
    </w:p>
    <w:p w:rsidR="0063251B" w:rsidRDefault="0063251B" w:rsidP="00960E98">
      <w:pPr>
        <w:pStyle w:val="a0"/>
        <w:tabs>
          <w:tab w:val="left" w:pos="850"/>
        </w:tabs>
        <w:spacing w:line="250" w:lineRule="auto"/>
        <w:ind w:left="850" w:hanging="510"/>
      </w:pPr>
      <w:r>
        <w:rPr>
          <w:rFonts w:hint="cs"/>
          <w:rtl/>
        </w:rPr>
        <w:t>الغزالی، ابوحامد، معارج القدس</w:t>
      </w:r>
      <w:r w:rsidR="008A57D7">
        <w:rPr>
          <w:rFonts w:hint="cs"/>
          <w:rtl/>
        </w:rPr>
        <w:t xml:space="preserve"> في </w:t>
      </w:r>
      <w:r>
        <w:rPr>
          <w:rFonts w:hint="cs"/>
          <w:rtl/>
        </w:rPr>
        <w:t xml:space="preserve">مدارج معرفة النفس، بیروت، دارالآفاق الجدیدة، 1401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الغزالی، امام ابی حامد، احیاء علوم الدین، تحقیق: الحافظ العراقی، بی‌جا، دارالکتاب العربی، بی‌تا.</w:t>
      </w:r>
    </w:p>
    <w:p w:rsidR="0063251B" w:rsidRDefault="0063251B" w:rsidP="00960E98">
      <w:pPr>
        <w:pStyle w:val="a0"/>
        <w:tabs>
          <w:tab w:val="left" w:pos="850"/>
        </w:tabs>
        <w:spacing w:line="250" w:lineRule="auto"/>
        <w:ind w:left="850" w:hanging="510"/>
      </w:pPr>
      <w:r>
        <w:rPr>
          <w:rFonts w:hint="cs"/>
          <w:rtl/>
        </w:rPr>
        <w:t xml:space="preserve">الغزالی، محمد، نگرش نو در فهم احادیث نبوی، ترجمه: داوود ناروئی، تهران، نشر احسان، 1381 </w:t>
      </w:r>
      <w:r w:rsidR="00A477D3" w:rsidRPr="00A477D3">
        <w:rPr>
          <w:rFonts w:hint="cs"/>
          <w:rtl/>
        </w:rPr>
        <w:t>ﻫ</w:t>
      </w:r>
      <w:r>
        <w:rPr>
          <w:rFonts w:hint="cs"/>
          <w:rtl/>
        </w:rPr>
        <w:t xml:space="preserve"> . ش.</w:t>
      </w:r>
    </w:p>
    <w:p w:rsidR="0063251B" w:rsidRDefault="0063251B" w:rsidP="00960E98">
      <w:pPr>
        <w:pStyle w:val="a0"/>
        <w:tabs>
          <w:tab w:val="left" w:pos="850"/>
        </w:tabs>
        <w:spacing w:line="250" w:lineRule="auto"/>
        <w:ind w:left="850" w:hanging="510"/>
      </w:pPr>
      <w:r>
        <w:rPr>
          <w:rFonts w:hint="cs"/>
          <w:rtl/>
        </w:rPr>
        <w:t xml:space="preserve">الغزالی، محمد، کیف نتعامل مع القرآن، المنصورة، دارالوفاء، 1412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الفراهیدی، خلیل بن احمد، العین، تحقیق: د. مهدی المخزوعی، قم دارالهجرة، 1405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 xml:space="preserve">الفیروز آبادی، مجدد الدین، محمد بن یعقوب، القاموس المحیط، بیروت، دار احیاء التراث العربی، 1412 </w:t>
      </w:r>
      <w:r w:rsidR="00A477D3" w:rsidRPr="00A477D3">
        <w:rPr>
          <w:rFonts w:hint="cs"/>
          <w:rtl/>
        </w:rPr>
        <w:t>ﻫ</w:t>
      </w:r>
      <w:r>
        <w:rPr>
          <w:rFonts w:hint="cs"/>
          <w:rtl/>
        </w:rPr>
        <w:t xml:space="preserve"> . ق.</w:t>
      </w:r>
    </w:p>
    <w:p w:rsidR="0063251B" w:rsidRDefault="0063251B" w:rsidP="00960E98">
      <w:pPr>
        <w:pStyle w:val="a0"/>
        <w:tabs>
          <w:tab w:val="left" w:pos="850"/>
        </w:tabs>
        <w:spacing w:line="250" w:lineRule="auto"/>
        <w:ind w:left="850" w:hanging="510"/>
      </w:pPr>
      <w:r>
        <w:rPr>
          <w:rFonts w:hint="cs"/>
          <w:rtl/>
        </w:rPr>
        <w:t>القاسمی، محمد جمال الدین، قواعد التحدیث من فنون مصطلح الحدیث، بیروت، دارالکتب العلمیة، بی‌تا.</w:t>
      </w:r>
    </w:p>
    <w:p w:rsidR="0063251B" w:rsidRDefault="0063251B" w:rsidP="00960E98">
      <w:pPr>
        <w:pStyle w:val="a0"/>
        <w:tabs>
          <w:tab w:val="left" w:pos="850"/>
        </w:tabs>
        <w:spacing w:line="250" w:lineRule="auto"/>
        <w:ind w:left="850" w:hanging="510"/>
      </w:pPr>
      <w:r>
        <w:rPr>
          <w:rFonts w:hint="cs"/>
          <w:rtl/>
        </w:rPr>
        <w:t>القاضی عبدالجبار، ابوالحسن، المغنی</w:t>
      </w:r>
      <w:r w:rsidR="008A57D7">
        <w:rPr>
          <w:rFonts w:hint="cs"/>
          <w:rtl/>
        </w:rPr>
        <w:t xml:space="preserve"> في </w:t>
      </w:r>
      <w:r>
        <w:rPr>
          <w:rFonts w:hint="cs"/>
          <w:rtl/>
        </w:rPr>
        <w:t>أبواب التوحید والعدل، تحقیق: د. طه حسین، مصر، الدار المصریة للتألیف والترجمة والنشر، 1965 م.</w:t>
      </w:r>
    </w:p>
    <w:p w:rsidR="0063251B" w:rsidRDefault="0063251B" w:rsidP="00960E98">
      <w:pPr>
        <w:pStyle w:val="a0"/>
        <w:tabs>
          <w:tab w:val="left" w:pos="850"/>
        </w:tabs>
        <w:spacing w:line="250" w:lineRule="auto"/>
        <w:ind w:left="850" w:hanging="510"/>
      </w:pPr>
      <w:r>
        <w:rPr>
          <w:rFonts w:hint="cs"/>
          <w:rtl/>
        </w:rPr>
        <w:t>القاضی عبدالجبار، ابوالحسن، فضل الإعتزال وطبقات المعتزلة، تحقیق: فؤاد سید، تونس، الدرا التونسیة للنشر، 1972 م.</w:t>
      </w:r>
    </w:p>
    <w:p w:rsidR="0063251B" w:rsidRDefault="0063251B" w:rsidP="00960E98">
      <w:pPr>
        <w:pStyle w:val="a0"/>
        <w:tabs>
          <w:tab w:val="left" w:pos="850"/>
        </w:tabs>
        <w:spacing w:line="250" w:lineRule="auto"/>
        <w:ind w:left="850" w:hanging="510"/>
      </w:pPr>
      <w:r>
        <w:rPr>
          <w:rFonts w:hint="cs"/>
          <w:rtl/>
        </w:rPr>
        <w:t>القرافی، شهاب الدین ابوالعباس احمد بن ادریس، شرح تنقیح الفصول</w:t>
      </w:r>
      <w:r w:rsidR="008A57D7">
        <w:rPr>
          <w:rFonts w:hint="cs"/>
          <w:rtl/>
        </w:rPr>
        <w:t xml:space="preserve"> في </w:t>
      </w:r>
      <w:r>
        <w:rPr>
          <w:rFonts w:hint="cs"/>
          <w:rtl/>
        </w:rPr>
        <w:t>اختصار المحصول، قاهره، المکتبة الأزهریة، 1973 م.</w:t>
      </w:r>
    </w:p>
    <w:p w:rsidR="0063251B" w:rsidRDefault="0063251B" w:rsidP="00960E98">
      <w:pPr>
        <w:pStyle w:val="a0"/>
        <w:tabs>
          <w:tab w:val="left" w:pos="850"/>
        </w:tabs>
        <w:spacing w:line="245" w:lineRule="auto"/>
        <w:ind w:left="850" w:hanging="510"/>
      </w:pPr>
      <w:r>
        <w:rPr>
          <w:rFonts w:hint="cs"/>
          <w:rtl/>
        </w:rPr>
        <w:t>القرافی، شهاب الدین أبی العباس احمد بن ادریس، الفروق، بیروت، دارالمعرفة، بی‌تا.</w:t>
      </w:r>
    </w:p>
    <w:p w:rsidR="0063251B" w:rsidRDefault="0063251B" w:rsidP="00960E98">
      <w:pPr>
        <w:pStyle w:val="a0"/>
        <w:spacing w:line="245" w:lineRule="auto"/>
        <w:ind w:left="850" w:hanging="510"/>
      </w:pPr>
      <w:r>
        <w:rPr>
          <w:rFonts w:hint="cs"/>
          <w:rtl/>
        </w:rPr>
        <w:t>القرضاوی، د. یوسف، العقل والعلم</w:t>
      </w:r>
      <w:r w:rsidR="008A57D7">
        <w:rPr>
          <w:rFonts w:hint="cs"/>
          <w:rtl/>
        </w:rPr>
        <w:t xml:space="preserve"> في </w:t>
      </w:r>
      <w:r>
        <w:rPr>
          <w:rFonts w:hint="cs"/>
          <w:rtl/>
        </w:rPr>
        <w:t xml:space="preserve">القرآن الکریم، بیروت، مؤسسة الرسالة ناشرون، 1422 </w:t>
      </w:r>
      <w:r w:rsidR="00A477D3" w:rsidRPr="00A477D3">
        <w:rPr>
          <w:rFonts w:hint="cs"/>
          <w:rtl/>
        </w:rPr>
        <w:t>ﻫ</w:t>
      </w:r>
      <w:r>
        <w:rPr>
          <w:rFonts w:hint="cs"/>
          <w:rtl/>
        </w:rPr>
        <w:t xml:space="preserve"> . ق.</w:t>
      </w:r>
    </w:p>
    <w:p w:rsidR="0063251B" w:rsidRDefault="0063251B" w:rsidP="00960E98">
      <w:pPr>
        <w:pStyle w:val="a0"/>
        <w:spacing w:line="245" w:lineRule="auto"/>
        <w:ind w:left="850" w:hanging="510"/>
      </w:pPr>
      <w:r>
        <w:rPr>
          <w:rFonts w:hint="cs"/>
          <w:rtl/>
        </w:rPr>
        <w:t xml:space="preserve">القرضاوی، د. یوسف، فهم صحیح سنت، ترجمه: محمد علی آریا نژاد، تهران، نشر احسان، 1379 </w:t>
      </w:r>
      <w:r w:rsidR="00A477D3" w:rsidRPr="00A477D3">
        <w:rPr>
          <w:rFonts w:hint="cs"/>
          <w:rtl/>
        </w:rPr>
        <w:t>ﻫ</w:t>
      </w:r>
      <w:r>
        <w:rPr>
          <w:rFonts w:hint="cs"/>
          <w:rtl/>
        </w:rPr>
        <w:t xml:space="preserve"> . ش.</w:t>
      </w:r>
    </w:p>
    <w:p w:rsidR="0063251B" w:rsidRPr="00E00E88" w:rsidRDefault="0063251B" w:rsidP="00960E98">
      <w:pPr>
        <w:pStyle w:val="a0"/>
        <w:spacing w:line="245" w:lineRule="auto"/>
        <w:ind w:left="850" w:hanging="510"/>
        <w:rPr>
          <w:spacing w:val="-6"/>
        </w:rPr>
      </w:pPr>
      <w:r w:rsidRPr="00E00E88">
        <w:rPr>
          <w:rFonts w:hint="cs"/>
          <w:spacing w:val="-6"/>
          <w:rtl/>
        </w:rPr>
        <w:t xml:space="preserve">القرضاوی، دکتر یوسف، السنة مصدراً للمعرفة والحضارة، بیروت، دارالشروق، 1418 </w:t>
      </w:r>
      <w:r w:rsidR="00A477D3" w:rsidRPr="00E00E88">
        <w:rPr>
          <w:rFonts w:hint="cs"/>
          <w:spacing w:val="-6"/>
          <w:rtl/>
        </w:rPr>
        <w:t>ﻫ</w:t>
      </w:r>
      <w:r w:rsidRPr="00E00E88">
        <w:rPr>
          <w:rFonts w:hint="cs"/>
          <w:spacing w:val="-6"/>
          <w:rtl/>
        </w:rPr>
        <w:t xml:space="preserve"> . ق.</w:t>
      </w:r>
    </w:p>
    <w:p w:rsidR="0063251B" w:rsidRDefault="0063251B" w:rsidP="00960E98">
      <w:pPr>
        <w:pStyle w:val="a0"/>
        <w:spacing w:line="245" w:lineRule="auto"/>
        <w:ind w:left="850" w:hanging="510"/>
      </w:pPr>
      <w:r>
        <w:rPr>
          <w:rFonts w:hint="cs"/>
          <w:rtl/>
        </w:rPr>
        <w:t>القرضاوی، دکتر یوسف، المدخل لدراسة السنة النبویة، بی‌جا، بی‌نا، بی‌تا.</w:t>
      </w:r>
    </w:p>
    <w:p w:rsidR="0063251B" w:rsidRDefault="0063251B" w:rsidP="00960E98">
      <w:pPr>
        <w:pStyle w:val="a0"/>
        <w:spacing w:line="245" w:lineRule="auto"/>
        <w:ind w:left="850" w:hanging="510"/>
      </w:pPr>
      <w:r>
        <w:rPr>
          <w:rFonts w:hint="cs"/>
          <w:rtl/>
        </w:rPr>
        <w:t>القرضاوی، دکتر یوسف، المرجعیة العلیا</w:t>
      </w:r>
      <w:r w:rsidR="008A57D7">
        <w:rPr>
          <w:rFonts w:hint="cs"/>
          <w:rtl/>
        </w:rPr>
        <w:t xml:space="preserve"> في </w:t>
      </w:r>
      <w:r>
        <w:rPr>
          <w:rFonts w:hint="cs"/>
          <w:rtl/>
        </w:rPr>
        <w:t xml:space="preserve">الإسلام للقرآن والسنة، بیروت، مؤسسة الرسالة، 1414 </w:t>
      </w:r>
      <w:r w:rsidR="00A477D3" w:rsidRPr="00A477D3">
        <w:rPr>
          <w:rFonts w:hint="cs"/>
          <w:rtl/>
        </w:rPr>
        <w:t>ﻫ</w:t>
      </w:r>
      <w:r>
        <w:rPr>
          <w:rFonts w:hint="cs"/>
          <w:rtl/>
        </w:rPr>
        <w:t xml:space="preserve"> . ق.</w:t>
      </w:r>
    </w:p>
    <w:p w:rsidR="0063251B" w:rsidRPr="00E00E88" w:rsidRDefault="0063251B" w:rsidP="00960E98">
      <w:pPr>
        <w:pStyle w:val="a0"/>
        <w:spacing w:line="245" w:lineRule="auto"/>
        <w:ind w:left="850" w:hanging="510"/>
        <w:rPr>
          <w:spacing w:val="-4"/>
        </w:rPr>
      </w:pPr>
      <w:r w:rsidRPr="00E00E88">
        <w:rPr>
          <w:rFonts w:hint="cs"/>
          <w:spacing w:val="-4"/>
          <w:rtl/>
        </w:rPr>
        <w:t xml:space="preserve">القرضاوی، دکتر یوسف، تیسیر الفقه للمسلم المعاصر، القاهره، مکتبة وهبة، 1425 </w:t>
      </w:r>
      <w:r w:rsidR="00A477D3" w:rsidRPr="00E00E88">
        <w:rPr>
          <w:rFonts w:hint="cs"/>
          <w:spacing w:val="-4"/>
          <w:rtl/>
        </w:rPr>
        <w:t>ﻫ</w:t>
      </w:r>
      <w:r w:rsidRPr="00E00E88">
        <w:rPr>
          <w:rFonts w:hint="cs"/>
          <w:spacing w:val="-4"/>
          <w:rtl/>
        </w:rPr>
        <w:t xml:space="preserve"> . ق.</w:t>
      </w:r>
    </w:p>
    <w:p w:rsidR="0063251B" w:rsidRPr="00E00E88" w:rsidRDefault="0063251B" w:rsidP="00960E98">
      <w:pPr>
        <w:pStyle w:val="a0"/>
        <w:spacing w:line="245" w:lineRule="auto"/>
        <w:ind w:left="850" w:hanging="510"/>
        <w:rPr>
          <w:spacing w:val="-6"/>
        </w:rPr>
      </w:pPr>
      <w:r w:rsidRPr="00E00E88">
        <w:rPr>
          <w:rFonts w:hint="cs"/>
          <w:spacing w:val="-6"/>
          <w:rtl/>
        </w:rPr>
        <w:t xml:space="preserve">القرضاوی، دکتر یوسف، کیف نتعامل مع القرآن العظیم، القاهره، دار الشروق، 1420 </w:t>
      </w:r>
      <w:r w:rsidR="00A477D3" w:rsidRPr="00E00E88">
        <w:rPr>
          <w:rFonts w:hint="cs"/>
          <w:spacing w:val="-6"/>
          <w:rtl/>
        </w:rPr>
        <w:t>ﻫ</w:t>
      </w:r>
      <w:r w:rsidRPr="00E00E88">
        <w:rPr>
          <w:rFonts w:hint="cs"/>
          <w:spacing w:val="-6"/>
          <w:rtl/>
        </w:rPr>
        <w:t xml:space="preserve"> . ق.</w:t>
      </w:r>
    </w:p>
    <w:p w:rsidR="0063251B" w:rsidRDefault="0063251B" w:rsidP="00960E98">
      <w:pPr>
        <w:pStyle w:val="a0"/>
        <w:spacing w:line="245" w:lineRule="auto"/>
        <w:ind w:left="850" w:hanging="510"/>
      </w:pPr>
      <w:r>
        <w:rPr>
          <w:rFonts w:hint="cs"/>
          <w:rtl/>
        </w:rPr>
        <w:t xml:space="preserve">القرطبی، محمد بن احمد بن أبی بکر بن فرح ابوعبدالله، الجامع لأحکام القرآن، تحقیق: احمد عبدالعلیم البردونسی، القاهره، دارالشعب، 1372 </w:t>
      </w:r>
      <w:r w:rsidR="00A477D3" w:rsidRPr="00A477D3">
        <w:rPr>
          <w:rFonts w:hint="cs"/>
          <w:rtl/>
        </w:rPr>
        <w:t>ﻫ</w:t>
      </w:r>
      <w:r>
        <w:rPr>
          <w:rFonts w:hint="cs"/>
          <w:rtl/>
        </w:rPr>
        <w:t xml:space="preserve"> . ق.</w:t>
      </w:r>
    </w:p>
    <w:p w:rsidR="0063251B" w:rsidRDefault="0063251B" w:rsidP="00960E98">
      <w:pPr>
        <w:pStyle w:val="a0"/>
        <w:spacing w:line="245" w:lineRule="auto"/>
        <w:ind w:left="850" w:hanging="510"/>
      </w:pPr>
      <w:r>
        <w:rPr>
          <w:rFonts w:hint="cs"/>
          <w:rtl/>
        </w:rPr>
        <w:t xml:space="preserve">القیروانی، احمد بن عبدالرحمن، التوضیح شرح التنقیح، تونس، المطیعة التونسیة، 1328 </w:t>
      </w:r>
      <w:r w:rsidR="00A477D3" w:rsidRPr="00A477D3">
        <w:rPr>
          <w:rFonts w:hint="cs"/>
          <w:rtl/>
        </w:rPr>
        <w:t>ﻫ</w:t>
      </w:r>
      <w:r>
        <w:rPr>
          <w:rFonts w:hint="cs"/>
          <w:rtl/>
        </w:rPr>
        <w:t xml:space="preserve"> . ق.</w:t>
      </w:r>
    </w:p>
    <w:p w:rsidR="0063251B" w:rsidRDefault="0063251B" w:rsidP="00960E98">
      <w:pPr>
        <w:pStyle w:val="a0"/>
        <w:spacing w:line="245" w:lineRule="auto"/>
        <w:ind w:left="850" w:hanging="510"/>
      </w:pPr>
      <w:r>
        <w:rPr>
          <w:rFonts w:hint="cs"/>
          <w:rtl/>
        </w:rPr>
        <w:t>اللالکائی، هبة الله بن الحسن بن منصور الطبری، شرح أصول اعتقاد أهل السنة والجماعة، تحقیق: د. احمد سعد الحمدان، الریاض، دار طیبة للنشر والتوزیع، بی‌تا.</w:t>
      </w:r>
    </w:p>
    <w:p w:rsidR="0063251B" w:rsidRDefault="0063251B" w:rsidP="00960E98">
      <w:pPr>
        <w:pStyle w:val="a0"/>
        <w:spacing w:line="245" w:lineRule="auto"/>
        <w:ind w:left="850" w:hanging="510"/>
      </w:pPr>
      <w:r>
        <w:rPr>
          <w:rFonts w:hint="cs"/>
          <w:rtl/>
        </w:rPr>
        <w:t>المازری، ابوعبدالله محمد بن علی بن عمر بن محمد التمیمی، إیضاح المحصول من برهان الأصول، تحقیق: دکتر عمار الطالبی، بیروت، دارالغرب الإسلامی، 2001 م.</w:t>
      </w:r>
    </w:p>
    <w:p w:rsidR="0063251B" w:rsidRDefault="0063251B" w:rsidP="00960E98">
      <w:pPr>
        <w:pStyle w:val="a0"/>
        <w:spacing w:line="245" w:lineRule="auto"/>
        <w:ind w:left="850" w:hanging="510"/>
      </w:pPr>
      <w:r>
        <w:rPr>
          <w:rFonts w:hint="cs"/>
          <w:rtl/>
        </w:rPr>
        <w:t xml:space="preserve">المالکی، ابوالقاسم محمد بن احمد بن جزی الکلبی الغرناطی، تقریب الوصول إلی علم الأصول، تحقیق: محمد علی فرکوس، دارالأقصی، 1410 </w:t>
      </w:r>
      <w:r w:rsidR="00A477D3" w:rsidRPr="00A477D3">
        <w:rPr>
          <w:rFonts w:hint="cs"/>
          <w:rtl/>
        </w:rPr>
        <w:t>ﻫ</w:t>
      </w:r>
      <w:r>
        <w:rPr>
          <w:rFonts w:hint="cs"/>
          <w:rtl/>
        </w:rPr>
        <w:t xml:space="preserve"> . ق.</w:t>
      </w:r>
    </w:p>
    <w:p w:rsidR="0063251B" w:rsidRDefault="0063251B" w:rsidP="00960E98">
      <w:pPr>
        <w:pStyle w:val="a0"/>
        <w:spacing w:line="245" w:lineRule="auto"/>
        <w:ind w:left="850" w:hanging="510"/>
      </w:pPr>
      <w:r>
        <w:rPr>
          <w:rFonts w:hint="cs"/>
          <w:rtl/>
        </w:rPr>
        <w:t xml:space="preserve">محمد اسماعیل، د. فاطمه اسماعیل، القرآن والنظر العقلی، فرجینیا، المعهد العالمی للفکر الإسلامی، 1413 </w:t>
      </w:r>
      <w:r w:rsidR="00A477D3" w:rsidRPr="00A477D3">
        <w:rPr>
          <w:rFonts w:hint="cs"/>
          <w:rtl/>
        </w:rPr>
        <w:t>ﻫ</w:t>
      </w:r>
      <w:r>
        <w:rPr>
          <w:rFonts w:hint="cs"/>
          <w:rtl/>
        </w:rPr>
        <w:t xml:space="preserve"> . ق.</w:t>
      </w:r>
    </w:p>
    <w:p w:rsidR="0063251B" w:rsidRDefault="0063251B" w:rsidP="00960E98">
      <w:pPr>
        <w:pStyle w:val="a0"/>
        <w:spacing w:line="245" w:lineRule="auto"/>
        <w:ind w:left="850" w:hanging="510"/>
      </w:pPr>
      <w:r>
        <w:rPr>
          <w:rFonts w:hint="cs"/>
          <w:rtl/>
        </w:rPr>
        <w:t>مسلم، مسلم بن الحجاج ابوالحسین القشیری النیسابوری، صحیح مسلم، تحقیق: محمد فؤاد عبدالباقی، بیروت، دار احیاء التراث العربی، بی‌تا.</w:t>
      </w:r>
    </w:p>
    <w:p w:rsidR="0063251B" w:rsidRDefault="0063251B" w:rsidP="00960E98">
      <w:pPr>
        <w:pStyle w:val="a0"/>
        <w:spacing w:line="245" w:lineRule="auto"/>
        <w:ind w:left="850" w:hanging="510"/>
      </w:pPr>
      <w:r w:rsidRPr="00210E82">
        <w:rPr>
          <w:rFonts w:hint="cs"/>
          <w:rtl/>
        </w:rPr>
        <w:t xml:space="preserve">المطعنی، عبدالعظیم ابراهیم محمد، الشبهات الثلاثون المثارة لإنکار السنة النبویة، القاهرة، مکتبة وهبة، 1420 </w:t>
      </w:r>
      <w:r w:rsidR="00A477D3" w:rsidRPr="00A477D3">
        <w:rPr>
          <w:rFonts w:hint="cs"/>
          <w:rtl/>
        </w:rPr>
        <w:t>ﻫ</w:t>
      </w:r>
      <w:r w:rsidRPr="00210E82">
        <w:rPr>
          <w:rFonts w:hint="cs"/>
          <w:rtl/>
        </w:rPr>
        <w:t xml:space="preserve"> . ق.</w:t>
      </w:r>
    </w:p>
    <w:p w:rsidR="0063251B" w:rsidRDefault="0063251B" w:rsidP="00960E98">
      <w:pPr>
        <w:pStyle w:val="a0"/>
        <w:spacing w:line="250" w:lineRule="auto"/>
        <w:ind w:left="850" w:hanging="510"/>
      </w:pPr>
      <w:r>
        <w:rPr>
          <w:rFonts w:hint="cs"/>
          <w:rtl/>
        </w:rPr>
        <w:t xml:space="preserve">المقدسی، موفق الدین عبدالله بن احمد بن قدامة، روضة الناظر وجنة المناظر، القاهرة، المطبعة السلفیة، 1378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المکتبی، احمد بن سعید، السنة</w:t>
      </w:r>
      <w:r w:rsidR="008A57D7">
        <w:rPr>
          <w:rFonts w:hint="cs"/>
          <w:rtl/>
        </w:rPr>
        <w:t xml:space="preserve"> في </w:t>
      </w:r>
      <w:r>
        <w:rPr>
          <w:rFonts w:hint="cs"/>
          <w:rtl/>
        </w:rPr>
        <w:t xml:space="preserve">التاریخ، القاهرة، مکتبة السلفیة، 1407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 xml:space="preserve">النجاری، علاء الدین عبدالعزیز بن احمد، کشف الأسرار عن أصول فخر الإسلام البزدوی، تحقیق: محمد المعتصم بالله البغدادی، بیروت، دارالکتب العربی، 1411 </w:t>
      </w:r>
      <w:r w:rsidR="00A477D3" w:rsidRPr="00A477D3">
        <w:rPr>
          <w:rFonts w:hint="cs"/>
          <w:rtl/>
        </w:rPr>
        <w:t>ﻫ</w:t>
      </w:r>
      <w:r>
        <w:rPr>
          <w:rFonts w:hint="cs"/>
          <w:rtl/>
        </w:rPr>
        <w:t>.ق.</w:t>
      </w:r>
    </w:p>
    <w:p w:rsidR="0063251B" w:rsidRDefault="0063251B" w:rsidP="00960E98">
      <w:pPr>
        <w:pStyle w:val="a0"/>
        <w:spacing w:line="250" w:lineRule="auto"/>
        <w:ind w:left="850" w:hanging="510"/>
      </w:pPr>
      <w:r>
        <w:rPr>
          <w:rFonts w:hint="cs"/>
          <w:rtl/>
        </w:rPr>
        <w:t xml:space="preserve">النسفی، ابوالبرکات عبدالله بن احمد معروف به حافظ الدین، کشف الأسرار شرح المصنف علی المنار، بیروت، دارالکتب العلمیة، 1406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 xml:space="preserve">النووی، ابوزکریا محی الدین یحیی بن شرف، ریاض الصالحین، تحقیق: جماعة من العلماء، بیروت، المکتب الإسلامی، 1412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 xml:space="preserve">النووی، ابوزکریا یحیی بن شرف بن مری، شرح صحیح مسلم، بیروت، دار إحیاء التراث العربی، 1392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 xml:space="preserve">الهاشمی، سید احمد، جواهر البلاغة، طهران، مؤسسة الصادق، 1379 </w:t>
      </w:r>
      <w:r w:rsidR="00A477D3" w:rsidRPr="00A477D3">
        <w:rPr>
          <w:rFonts w:hint="cs"/>
          <w:rtl/>
        </w:rPr>
        <w:t>ﻫ</w:t>
      </w:r>
      <w:r>
        <w:rPr>
          <w:rFonts w:hint="cs"/>
          <w:rtl/>
        </w:rPr>
        <w:t xml:space="preserve"> . ش.</w:t>
      </w:r>
    </w:p>
    <w:p w:rsidR="0063251B" w:rsidRDefault="0063251B" w:rsidP="00960E98">
      <w:pPr>
        <w:pStyle w:val="a0"/>
        <w:spacing w:line="250" w:lineRule="auto"/>
        <w:ind w:left="850" w:hanging="510"/>
      </w:pPr>
      <w:r>
        <w:rPr>
          <w:rFonts w:hint="cs"/>
          <w:rtl/>
        </w:rPr>
        <w:t xml:space="preserve">الهاشمی، سید احمد، جواهر البلاغة، طهران، مؤسسة الصادق، 1379 </w:t>
      </w:r>
      <w:r w:rsidR="00A477D3" w:rsidRPr="00A477D3">
        <w:rPr>
          <w:rFonts w:hint="cs"/>
          <w:rtl/>
        </w:rPr>
        <w:t>ﻫ</w:t>
      </w:r>
      <w:r>
        <w:rPr>
          <w:rFonts w:hint="cs"/>
          <w:rtl/>
        </w:rPr>
        <w:t xml:space="preserve"> . ش.</w:t>
      </w:r>
    </w:p>
    <w:p w:rsidR="0063251B" w:rsidRDefault="0063251B" w:rsidP="00960E98">
      <w:pPr>
        <w:pStyle w:val="a0"/>
        <w:spacing w:line="250" w:lineRule="auto"/>
        <w:ind w:left="850" w:hanging="510"/>
      </w:pPr>
      <w:r>
        <w:rPr>
          <w:rFonts w:hint="cs"/>
          <w:rtl/>
        </w:rPr>
        <w:t>کبری زادة، د. طاش، مفتاح السعادة ومصباح السیادة، تحقیق: کامل بکری، عبدالوهاب أبو النور، قاهره، 1968 م.</w:t>
      </w:r>
    </w:p>
    <w:p w:rsidR="0063251B" w:rsidRDefault="0063251B" w:rsidP="00960E98">
      <w:pPr>
        <w:pStyle w:val="a0"/>
        <w:spacing w:line="250" w:lineRule="auto"/>
        <w:ind w:left="850" w:hanging="510"/>
      </w:pPr>
      <w:r>
        <w:rPr>
          <w:rFonts w:hint="cs"/>
          <w:rtl/>
        </w:rPr>
        <w:t>الکلوذانی، أبوالخطاب محفوظ من أحمد بن الحسن، التمهید</w:t>
      </w:r>
      <w:r w:rsidR="008A57D7">
        <w:rPr>
          <w:rFonts w:hint="cs"/>
          <w:rtl/>
        </w:rPr>
        <w:t xml:space="preserve"> في </w:t>
      </w:r>
      <w:r>
        <w:rPr>
          <w:rFonts w:hint="cs"/>
          <w:rtl/>
        </w:rPr>
        <w:t xml:space="preserve">أصول الفقه، تحقیق: مفید ابو عمشة ومحمد بن علی ابراهیم مکة، مرکز البحث العلمی وإحیاء التراث الإسلامی، 1406 </w:t>
      </w:r>
      <w:r w:rsidR="00A477D3" w:rsidRPr="00A477D3">
        <w:rPr>
          <w:rFonts w:hint="cs"/>
          <w:rtl/>
        </w:rPr>
        <w:t>ﻫ</w:t>
      </w:r>
      <w:r>
        <w:rPr>
          <w:rFonts w:hint="cs"/>
          <w:rtl/>
        </w:rPr>
        <w:t xml:space="preserve"> . ق.</w:t>
      </w:r>
    </w:p>
    <w:p w:rsidR="0063251B" w:rsidRDefault="0063251B" w:rsidP="00960E98">
      <w:pPr>
        <w:pStyle w:val="a0"/>
        <w:spacing w:line="250" w:lineRule="auto"/>
        <w:ind w:left="850" w:hanging="510"/>
      </w:pPr>
      <w:r>
        <w:rPr>
          <w:rFonts w:hint="cs"/>
          <w:rtl/>
        </w:rPr>
        <w:t>کمال محمد، دکتر عبدالرحمن، علم أصول الدین وأثره</w:t>
      </w:r>
      <w:r w:rsidR="008A57D7">
        <w:rPr>
          <w:rFonts w:hint="cs"/>
          <w:rtl/>
        </w:rPr>
        <w:t xml:space="preserve"> في </w:t>
      </w:r>
      <w:r>
        <w:rPr>
          <w:rFonts w:hint="cs"/>
          <w:rtl/>
        </w:rPr>
        <w:t xml:space="preserve">الفقه الإسلامی، بیروت، دارالکتب العلمیة، 1427 </w:t>
      </w:r>
      <w:r w:rsidR="00A477D3" w:rsidRPr="00A477D3">
        <w:rPr>
          <w:rFonts w:hint="cs"/>
          <w:rtl/>
        </w:rPr>
        <w:t>ﻫ</w:t>
      </w:r>
      <w:r>
        <w:rPr>
          <w:rFonts w:hint="cs"/>
          <w:rtl/>
        </w:rPr>
        <w:t>.</w:t>
      </w:r>
    </w:p>
    <w:p w:rsidR="0063251B" w:rsidRPr="0063251B" w:rsidRDefault="00960E98" w:rsidP="00960E98">
      <w:pPr>
        <w:pStyle w:val="a0"/>
        <w:numPr>
          <w:ilvl w:val="0"/>
          <w:numId w:val="0"/>
        </w:numPr>
        <w:spacing w:line="250" w:lineRule="auto"/>
        <w:ind w:left="794" w:hanging="510"/>
        <w:rPr>
          <w:b/>
          <w:bCs/>
          <w:rtl/>
        </w:rPr>
      </w:pPr>
      <w:r>
        <w:rPr>
          <w:rFonts w:hint="cs"/>
          <w:rtl/>
        </w:rPr>
        <w:t>183- ا</w:t>
      </w:r>
      <w:r w:rsidR="0063251B">
        <w:rPr>
          <w:rFonts w:hint="cs"/>
          <w:rtl/>
        </w:rPr>
        <w:t>لکیرانوی، شیخ حبیب احمد، قواعد</w:t>
      </w:r>
      <w:r w:rsidR="008A57D7">
        <w:rPr>
          <w:rFonts w:hint="cs"/>
          <w:rtl/>
        </w:rPr>
        <w:t xml:space="preserve"> في </w:t>
      </w:r>
      <w:r w:rsidR="0063251B">
        <w:rPr>
          <w:rFonts w:hint="cs"/>
          <w:rtl/>
        </w:rPr>
        <w:t>علم الحدیث، بیروت، دارالفکر العربی، 1990 م.</w:t>
      </w:r>
    </w:p>
    <w:sectPr w:rsidR="0063251B" w:rsidRPr="0063251B" w:rsidSect="00863559">
      <w:headerReference w:type="default" r:id="rId52"/>
      <w:footnotePr>
        <w:numRestart w:val="eachPage"/>
      </w:footnotePr>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DF8" w:rsidRDefault="00680DF8">
      <w:r>
        <w:separator/>
      </w:r>
    </w:p>
  </w:endnote>
  <w:endnote w:type="continuationSeparator" w:id="0">
    <w:p w:rsidR="00680DF8" w:rsidRDefault="0068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347111" w:rsidRDefault="002B57E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347111" w:rsidRDefault="002B57E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DF8" w:rsidRDefault="00680DF8">
      <w:r>
        <w:separator/>
      </w:r>
    </w:p>
  </w:footnote>
  <w:footnote w:type="continuationSeparator" w:id="0">
    <w:p w:rsidR="00680DF8" w:rsidRDefault="00680DF8">
      <w:r>
        <w:continuationSeparator/>
      </w:r>
    </w:p>
  </w:footnote>
  <w:footnote w:id="1">
    <w:p w:rsidR="002B57E7" w:rsidRPr="00CB546E" w:rsidRDefault="002B57E7" w:rsidP="00960E98">
      <w:pPr>
        <w:pStyle w:val="ad"/>
        <w:rPr>
          <w:rtl/>
        </w:rPr>
      </w:pPr>
      <w:r w:rsidRPr="00CB546E">
        <w:rPr>
          <w:rStyle w:val="FootnoteReference"/>
          <w:vertAlign w:val="baseline"/>
        </w:rPr>
        <w:footnoteRef/>
      </w:r>
      <w:r w:rsidRPr="00CB546E">
        <w:rPr>
          <w:rFonts w:hint="cs"/>
          <w:rtl/>
        </w:rPr>
        <w:t xml:space="preserve">- اگر مقام، مقام تشکر و سپاس باشد این حدیث صحیح پیامبر اکرم </w:t>
      </w:r>
      <w:r>
        <w:rPr>
          <w:rFonts w:hint="cs"/>
        </w:rPr>
        <w:sym w:font="AGA Arabesque" w:char="F072"/>
      </w:r>
      <w:r w:rsidRPr="00CB546E">
        <w:rPr>
          <w:rFonts w:hint="cs"/>
          <w:rtl/>
        </w:rPr>
        <w:t xml:space="preserve"> که فرموده است: </w:t>
      </w:r>
      <w:r>
        <w:rPr>
          <w:rFonts w:cs="Traditional Arabic" w:hint="cs"/>
          <w:rtl/>
        </w:rPr>
        <w:t>«</w:t>
      </w:r>
      <w:r w:rsidRPr="008A57D7">
        <w:rPr>
          <w:rStyle w:val="Charb"/>
          <w:rFonts w:hint="eastAsia"/>
          <w:rtl/>
        </w:rPr>
        <w:t>مَنْ</w:t>
      </w:r>
      <w:r w:rsidRPr="008A57D7">
        <w:rPr>
          <w:rStyle w:val="Charb"/>
          <w:rtl/>
        </w:rPr>
        <w:t xml:space="preserve"> </w:t>
      </w:r>
      <w:r w:rsidRPr="008A57D7">
        <w:rPr>
          <w:rStyle w:val="Charb"/>
          <w:rFonts w:hint="eastAsia"/>
          <w:rtl/>
        </w:rPr>
        <w:t>لَمْ</w:t>
      </w:r>
      <w:r w:rsidRPr="008A57D7">
        <w:rPr>
          <w:rStyle w:val="Charb"/>
          <w:rtl/>
        </w:rPr>
        <w:t xml:space="preserve"> </w:t>
      </w:r>
      <w:r w:rsidRPr="008A57D7">
        <w:rPr>
          <w:rStyle w:val="Charb"/>
          <w:rFonts w:hint="eastAsia"/>
          <w:rtl/>
        </w:rPr>
        <w:t>يَشْكُرِ</w:t>
      </w:r>
      <w:r w:rsidRPr="008A57D7">
        <w:rPr>
          <w:rStyle w:val="Charb"/>
          <w:rtl/>
        </w:rPr>
        <w:t xml:space="preserve"> </w:t>
      </w:r>
      <w:r w:rsidRPr="008A57D7">
        <w:rPr>
          <w:rStyle w:val="Charb"/>
          <w:rFonts w:hint="eastAsia"/>
          <w:rtl/>
        </w:rPr>
        <w:t>النَّاسَ</w:t>
      </w:r>
      <w:r w:rsidRPr="008A57D7">
        <w:rPr>
          <w:rStyle w:val="Charb"/>
          <w:rtl/>
        </w:rPr>
        <w:t xml:space="preserve"> </w:t>
      </w:r>
      <w:r w:rsidRPr="008A57D7">
        <w:rPr>
          <w:rStyle w:val="Charb"/>
          <w:rFonts w:hint="eastAsia"/>
          <w:rtl/>
        </w:rPr>
        <w:t>لَمْ</w:t>
      </w:r>
      <w:r w:rsidRPr="008A57D7">
        <w:rPr>
          <w:rStyle w:val="Charb"/>
          <w:rtl/>
        </w:rPr>
        <w:t xml:space="preserve"> </w:t>
      </w:r>
      <w:r w:rsidRPr="008A57D7">
        <w:rPr>
          <w:rStyle w:val="Charb"/>
          <w:rFonts w:hint="eastAsia"/>
          <w:rtl/>
        </w:rPr>
        <w:t>يَشْكُرِ</w:t>
      </w:r>
      <w:r w:rsidRPr="008A57D7">
        <w:rPr>
          <w:rStyle w:val="Charb"/>
          <w:rtl/>
        </w:rPr>
        <w:t xml:space="preserve"> </w:t>
      </w:r>
      <w:r w:rsidRPr="008A57D7">
        <w:rPr>
          <w:rStyle w:val="Charb"/>
          <w:rFonts w:hint="eastAsia"/>
          <w:rtl/>
        </w:rPr>
        <w:t>اللَّهَ</w:t>
      </w:r>
      <w:r>
        <w:rPr>
          <w:rFonts w:cs="Traditional Arabic" w:hint="cs"/>
          <w:rtl/>
        </w:rPr>
        <w:t>»</w:t>
      </w:r>
      <w:r w:rsidRPr="00CB546E">
        <w:rPr>
          <w:rFonts w:hint="cs"/>
          <w:rtl/>
        </w:rPr>
        <w:t xml:space="preserve"> [سنن ترمذی، آلبانی آن را در سلسه احادیثه صحیحه خود، شماره (417) صحیح گفته است]، یعنی: </w:t>
      </w:r>
      <w:r>
        <w:rPr>
          <w:rFonts w:cs="Traditional Arabic" w:hint="cs"/>
          <w:rtl/>
        </w:rPr>
        <w:t>«</w:t>
      </w:r>
      <w:r w:rsidRPr="00CB546E">
        <w:rPr>
          <w:rtl/>
        </w:rPr>
        <w:t>کس</w:t>
      </w:r>
      <w:r w:rsidRPr="00CB546E">
        <w:rPr>
          <w:rFonts w:hint="cs"/>
          <w:rtl/>
        </w:rPr>
        <w:t>ی</w:t>
      </w:r>
      <w:r w:rsidRPr="00CB546E">
        <w:rPr>
          <w:rtl/>
        </w:rPr>
        <w:t xml:space="preserve"> که شکرگذار مردم نباشد، از خداوند تبارک و تعال</w:t>
      </w:r>
      <w:r w:rsidRPr="00CB546E">
        <w:rPr>
          <w:rFonts w:hint="cs"/>
          <w:rtl/>
        </w:rPr>
        <w:t>ی</w:t>
      </w:r>
      <w:r w:rsidRPr="00CB546E">
        <w:rPr>
          <w:rtl/>
        </w:rPr>
        <w:t xml:space="preserve"> تشکر نکرده است</w:t>
      </w:r>
      <w:r>
        <w:rPr>
          <w:rFonts w:cs="Traditional Arabic" w:hint="cs"/>
          <w:rtl/>
        </w:rPr>
        <w:t>»</w:t>
      </w:r>
      <w:r w:rsidRPr="00CB546E">
        <w:rPr>
          <w:rFonts w:hint="cs"/>
          <w:rtl/>
        </w:rPr>
        <w:t>، مناسب</w:t>
      </w:r>
      <w:r w:rsidRPr="00CB546E">
        <w:rPr>
          <w:rFonts w:hint="eastAsia"/>
          <w:rtl/>
        </w:rPr>
        <w:t>‌</w:t>
      </w:r>
      <w:r w:rsidRPr="00CB546E">
        <w:rPr>
          <w:rFonts w:hint="cs"/>
          <w:rtl/>
        </w:rPr>
        <w:t>تر از این جمله می</w:t>
      </w:r>
      <w:r w:rsidRPr="00CB546E">
        <w:rPr>
          <w:rFonts w:hint="eastAsia"/>
          <w:rtl/>
        </w:rPr>
        <w:t>‌</w:t>
      </w:r>
      <w:r w:rsidRPr="00CB546E">
        <w:rPr>
          <w:rFonts w:hint="cs"/>
          <w:rtl/>
        </w:rPr>
        <w:t>باشد که خالی از اشکال عقدی نیست، زیرا که مقام استاد هر قدر هم بلند مرتبه باشد انسان را به مرحله عبودیت نمی</w:t>
      </w:r>
      <w:r w:rsidRPr="00CB546E">
        <w:rPr>
          <w:rFonts w:hint="eastAsia"/>
          <w:rtl/>
        </w:rPr>
        <w:t>‌</w:t>
      </w:r>
      <w:r w:rsidRPr="00CB546E">
        <w:rPr>
          <w:rFonts w:hint="cs"/>
          <w:rtl/>
        </w:rPr>
        <w:t>کشاند. (مُصحح)</w:t>
      </w:r>
    </w:p>
  </w:footnote>
  <w:footnote w:id="2">
    <w:p w:rsidR="002B57E7" w:rsidRPr="00CB546E" w:rsidRDefault="002B57E7" w:rsidP="00960E98">
      <w:pPr>
        <w:pStyle w:val="ad"/>
        <w:rPr>
          <w:rtl/>
        </w:rPr>
      </w:pPr>
      <w:r w:rsidRPr="00CB546E">
        <w:rPr>
          <w:rStyle w:val="FootnoteReference"/>
          <w:vertAlign w:val="baseline"/>
        </w:rPr>
        <w:footnoteRef/>
      </w:r>
      <w:r w:rsidRPr="00CB546E">
        <w:rPr>
          <w:rFonts w:hint="cs"/>
          <w:rtl/>
        </w:rPr>
        <w:t>- الفیروز آبادی، القاموس المحیط، 2 / 25 – 26.</w:t>
      </w:r>
    </w:p>
  </w:footnote>
  <w:footnote w:id="3">
    <w:p w:rsidR="002B57E7" w:rsidRPr="00CB546E" w:rsidRDefault="002B57E7" w:rsidP="00960E98">
      <w:pPr>
        <w:pStyle w:val="ad"/>
        <w:rPr>
          <w:rtl/>
        </w:rPr>
      </w:pPr>
      <w:r w:rsidRPr="00CB546E">
        <w:rPr>
          <w:rStyle w:val="FootnoteReference"/>
          <w:vertAlign w:val="baseline"/>
        </w:rPr>
        <w:footnoteRef/>
      </w:r>
      <w:r w:rsidRPr="00CB546E">
        <w:rPr>
          <w:rFonts w:hint="cs"/>
          <w:rtl/>
        </w:rPr>
        <w:t>- الجیانی، الألفاظ المؤئلفة، 1 / 156.</w:t>
      </w:r>
    </w:p>
  </w:footnote>
  <w:footnote w:id="4">
    <w:p w:rsidR="002B57E7" w:rsidRPr="00CB546E" w:rsidRDefault="002B57E7" w:rsidP="00960E98">
      <w:pPr>
        <w:pStyle w:val="ad"/>
        <w:rPr>
          <w:rtl/>
        </w:rPr>
      </w:pPr>
      <w:r w:rsidRPr="00CB546E">
        <w:rPr>
          <w:rStyle w:val="FootnoteReference"/>
          <w:vertAlign w:val="baseline"/>
        </w:rPr>
        <w:footnoteRef/>
      </w:r>
      <w:r w:rsidRPr="00CB546E">
        <w:rPr>
          <w:rFonts w:hint="cs"/>
          <w:rtl/>
        </w:rPr>
        <w:t>- الرازی، مختار الصحاح، 1 / 71.</w:t>
      </w:r>
    </w:p>
  </w:footnote>
  <w:footnote w:id="5">
    <w:p w:rsidR="002B57E7" w:rsidRPr="00CB546E" w:rsidRDefault="002B57E7" w:rsidP="00960E98">
      <w:pPr>
        <w:pStyle w:val="ad"/>
        <w:rPr>
          <w:rtl/>
        </w:rPr>
      </w:pPr>
      <w:r w:rsidRPr="00CB546E">
        <w:rPr>
          <w:rStyle w:val="FootnoteReference"/>
          <w:vertAlign w:val="baseline"/>
        </w:rPr>
        <w:footnoteRef/>
      </w:r>
      <w:r w:rsidRPr="00CB546E">
        <w:rPr>
          <w:rFonts w:hint="cs"/>
          <w:rtl/>
        </w:rPr>
        <w:t>- الکبری الأندلسی، معجم ما استعجم، 2 / 487.</w:t>
      </w:r>
    </w:p>
  </w:footnote>
  <w:footnote w:id="6">
    <w:p w:rsidR="002B57E7" w:rsidRPr="00CB546E" w:rsidRDefault="002B57E7" w:rsidP="00960E98">
      <w:pPr>
        <w:pStyle w:val="ad"/>
        <w:rPr>
          <w:rtl/>
        </w:rPr>
      </w:pPr>
      <w:r w:rsidRPr="00CB546E">
        <w:rPr>
          <w:rStyle w:val="FootnoteReference"/>
          <w:vertAlign w:val="baseline"/>
        </w:rPr>
        <w:footnoteRef/>
      </w:r>
      <w:r w:rsidRPr="00CB546E">
        <w:rPr>
          <w:rFonts w:hint="cs"/>
          <w:rtl/>
        </w:rPr>
        <w:t>- ابن منظور، لسان العرب، 4 / 228.</w:t>
      </w:r>
    </w:p>
  </w:footnote>
  <w:footnote w:id="7">
    <w:p w:rsidR="002B57E7" w:rsidRPr="00CB546E" w:rsidRDefault="002B57E7" w:rsidP="00960E98">
      <w:pPr>
        <w:pStyle w:val="ad"/>
        <w:rPr>
          <w:rtl/>
        </w:rPr>
      </w:pPr>
      <w:r w:rsidRPr="00CB546E">
        <w:rPr>
          <w:rStyle w:val="FootnoteReference"/>
          <w:vertAlign w:val="baseline"/>
        </w:rPr>
        <w:footnoteRef/>
      </w:r>
      <w:r w:rsidRPr="00CB546E">
        <w:rPr>
          <w:rFonts w:hint="cs"/>
          <w:rtl/>
        </w:rPr>
        <w:t>- ابن التلمسانی، شرح المعالم، 2/ 132</w:t>
      </w:r>
    </w:p>
  </w:footnote>
  <w:footnote w:id="8">
    <w:p w:rsidR="002B57E7" w:rsidRPr="00CB546E" w:rsidRDefault="002B57E7" w:rsidP="00960E98">
      <w:pPr>
        <w:pStyle w:val="ad"/>
        <w:rPr>
          <w:rtl/>
        </w:rPr>
      </w:pPr>
      <w:r w:rsidRPr="00CB546E">
        <w:rPr>
          <w:rStyle w:val="FootnoteReference"/>
          <w:vertAlign w:val="baseline"/>
        </w:rPr>
        <w:footnoteRef/>
      </w:r>
      <w:r w:rsidRPr="00CB546E">
        <w:rPr>
          <w:rFonts w:hint="cs"/>
          <w:rtl/>
        </w:rPr>
        <w:t>- ابن حاجب، مختصر المنتهی الأصول، ص 68؛ العطار، حاشیة العطار علی المحلی، 2/ 137.</w:t>
      </w:r>
    </w:p>
  </w:footnote>
  <w:footnote w:id="9">
    <w:p w:rsidR="002B57E7" w:rsidRPr="00CB546E" w:rsidRDefault="002B57E7" w:rsidP="00960E98">
      <w:pPr>
        <w:pStyle w:val="ad"/>
        <w:rPr>
          <w:rtl/>
        </w:rPr>
      </w:pPr>
      <w:r w:rsidRPr="00CB546E">
        <w:rPr>
          <w:rStyle w:val="FootnoteReference"/>
          <w:vertAlign w:val="baseline"/>
        </w:rPr>
        <w:footnoteRef/>
      </w:r>
      <w:r w:rsidRPr="00CB546E">
        <w:rPr>
          <w:rFonts w:hint="cs"/>
          <w:rtl/>
        </w:rPr>
        <w:t>- ابن حاجب، مختصر المنتهی الأصول، ص 70- 68؛ الآمدی، الإحکام ف</w:t>
      </w:r>
      <w:r>
        <w:rPr>
          <w:rFonts w:hint="cs"/>
          <w:rtl/>
        </w:rPr>
        <w:t>ي</w:t>
      </w:r>
      <w:r w:rsidRPr="00CB546E">
        <w:rPr>
          <w:rFonts w:hint="cs"/>
          <w:rtl/>
        </w:rPr>
        <w:t xml:space="preserve"> أصول الأحکام، 1/ 249.</w:t>
      </w:r>
    </w:p>
  </w:footnote>
  <w:footnote w:id="10">
    <w:p w:rsidR="002B57E7" w:rsidRPr="00CB546E" w:rsidRDefault="002B57E7" w:rsidP="00960E98">
      <w:pPr>
        <w:pStyle w:val="ad"/>
        <w:rPr>
          <w:rtl/>
        </w:rPr>
      </w:pPr>
      <w:r w:rsidRPr="00CB546E">
        <w:rPr>
          <w:rStyle w:val="FootnoteReference"/>
          <w:vertAlign w:val="baseline"/>
        </w:rPr>
        <w:footnoteRef/>
      </w:r>
      <w:r w:rsidRPr="00CB546E">
        <w:rPr>
          <w:rFonts w:hint="cs"/>
          <w:rtl/>
        </w:rPr>
        <w:t>- الآمدی، الإحکام ف</w:t>
      </w:r>
      <w:r>
        <w:rPr>
          <w:rFonts w:hint="cs"/>
          <w:rtl/>
        </w:rPr>
        <w:t>ي</w:t>
      </w:r>
      <w:r w:rsidRPr="00CB546E">
        <w:rPr>
          <w:rFonts w:hint="cs"/>
          <w:rtl/>
        </w:rPr>
        <w:t xml:space="preserve"> أصول الأحکام، 1/ 24.</w:t>
      </w:r>
    </w:p>
  </w:footnote>
  <w:footnote w:id="11">
    <w:p w:rsidR="002B57E7" w:rsidRPr="00CB546E" w:rsidRDefault="002B57E7" w:rsidP="00960E98">
      <w:pPr>
        <w:pStyle w:val="ad"/>
        <w:rPr>
          <w:rtl/>
        </w:rPr>
      </w:pPr>
      <w:r w:rsidRPr="00CB546E">
        <w:rPr>
          <w:rStyle w:val="FootnoteReference"/>
          <w:vertAlign w:val="baseline"/>
        </w:rPr>
        <w:footnoteRef/>
      </w:r>
      <w:r w:rsidRPr="00CB546E">
        <w:rPr>
          <w:rFonts w:hint="cs"/>
          <w:rtl/>
        </w:rPr>
        <w:t>- الشیرازی، التبصرة ف</w:t>
      </w:r>
      <w:r>
        <w:rPr>
          <w:rFonts w:hint="cs"/>
          <w:rtl/>
        </w:rPr>
        <w:t>ي</w:t>
      </w:r>
      <w:r w:rsidRPr="00CB546E">
        <w:rPr>
          <w:rFonts w:hint="cs"/>
          <w:rtl/>
        </w:rPr>
        <w:t xml:space="preserve"> أصول الفقه، ص 167.</w:t>
      </w:r>
    </w:p>
  </w:footnote>
  <w:footnote w:id="12">
    <w:p w:rsidR="002B57E7" w:rsidRPr="00CB546E" w:rsidRDefault="002B57E7" w:rsidP="00960E98">
      <w:pPr>
        <w:pStyle w:val="ad"/>
        <w:rPr>
          <w:rtl/>
        </w:rPr>
      </w:pPr>
      <w:r w:rsidRPr="00CB546E">
        <w:rPr>
          <w:rStyle w:val="FootnoteReference"/>
          <w:vertAlign w:val="baseline"/>
        </w:rPr>
        <w:footnoteRef/>
      </w:r>
      <w:r w:rsidRPr="00CB546E">
        <w:rPr>
          <w:rFonts w:hint="cs"/>
          <w:rtl/>
        </w:rPr>
        <w:t>- البصری، المعتقد أصول الفقه، 2/ 74؛ الآمدی، الإحکام ف</w:t>
      </w:r>
      <w:r>
        <w:rPr>
          <w:rFonts w:hint="cs"/>
          <w:rtl/>
        </w:rPr>
        <w:t>ي</w:t>
      </w:r>
      <w:r w:rsidRPr="00CB546E">
        <w:rPr>
          <w:rFonts w:hint="cs"/>
          <w:rtl/>
        </w:rPr>
        <w:t xml:space="preserve"> أصول الأحکام، 1/ 248؛ الجوینی، التخلیص ف</w:t>
      </w:r>
      <w:r>
        <w:rPr>
          <w:rFonts w:hint="cs"/>
          <w:rtl/>
        </w:rPr>
        <w:t>ي</w:t>
      </w:r>
      <w:r w:rsidRPr="00CB546E">
        <w:rPr>
          <w:rFonts w:hint="cs"/>
          <w:rtl/>
        </w:rPr>
        <w:t xml:space="preserve"> أصول الفقه، ص 264.</w:t>
      </w:r>
    </w:p>
  </w:footnote>
  <w:footnote w:id="13">
    <w:p w:rsidR="002B57E7" w:rsidRPr="00CB546E" w:rsidRDefault="002B57E7" w:rsidP="00960E98">
      <w:pPr>
        <w:pStyle w:val="ad"/>
        <w:rPr>
          <w:rtl/>
        </w:rPr>
      </w:pPr>
      <w:r w:rsidRPr="00CB546E">
        <w:rPr>
          <w:rStyle w:val="FootnoteReference"/>
          <w:vertAlign w:val="baseline"/>
        </w:rPr>
        <w:footnoteRef/>
      </w:r>
      <w:r w:rsidRPr="00CB546E">
        <w:rPr>
          <w:rFonts w:hint="cs"/>
          <w:rtl/>
        </w:rPr>
        <w:t>- العبادی، الشرح الکبیر علی الورقات، ص 391، ابی یعلی، العدة ف</w:t>
      </w:r>
      <w:r>
        <w:rPr>
          <w:rFonts w:hint="cs"/>
          <w:rtl/>
        </w:rPr>
        <w:t>ي</w:t>
      </w:r>
      <w:r w:rsidRPr="00CB546E">
        <w:rPr>
          <w:rFonts w:hint="cs"/>
          <w:rtl/>
        </w:rPr>
        <w:t xml:space="preserve"> أصول الفقه، 2/ 56- 55.</w:t>
      </w:r>
    </w:p>
  </w:footnote>
  <w:footnote w:id="14">
    <w:p w:rsidR="002B57E7" w:rsidRPr="00CB546E" w:rsidRDefault="002B57E7" w:rsidP="00960E98">
      <w:pPr>
        <w:pStyle w:val="ad"/>
        <w:rPr>
          <w:rtl/>
        </w:rPr>
      </w:pPr>
      <w:r w:rsidRPr="00CB546E">
        <w:rPr>
          <w:rStyle w:val="FootnoteReference"/>
          <w:vertAlign w:val="baseline"/>
        </w:rPr>
        <w:footnoteRef/>
      </w:r>
      <w:r w:rsidRPr="00CB546E">
        <w:rPr>
          <w:rFonts w:hint="cs"/>
          <w:rtl/>
        </w:rPr>
        <w:t>- الإسنوی، التمهید</w:t>
      </w:r>
      <w:r>
        <w:rPr>
          <w:rFonts w:hint="cs"/>
          <w:rtl/>
        </w:rPr>
        <w:t xml:space="preserve"> في </w:t>
      </w:r>
      <w:r w:rsidRPr="00CB546E">
        <w:rPr>
          <w:rFonts w:hint="cs"/>
          <w:rtl/>
        </w:rPr>
        <w:t>تخریج الفروع علی الأصول، ص 443.</w:t>
      </w:r>
    </w:p>
  </w:footnote>
  <w:footnote w:id="15">
    <w:p w:rsidR="002B57E7" w:rsidRPr="00CB546E" w:rsidRDefault="002B57E7" w:rsidP="00960E98">
      <w:pPr>
        <w:pStyle w:val="ad"/>
        <w:rPr>
          <w:rtl/>
        </w:rPr>
      </w:pPr>
      <w:r w:rsidRPr="00CB546E">
        <w:rPr>
          <w:rStyle w:val="FootnoteReference"/>
          <w:vertAlign w:val="baseline"/>
        </w:rPr>
        <w:footnoteRef/>
      </w:r>
      <w:r w:rsidRPr="00CB546E">
        <w:rPr>
          <w:rFonts w:hint="cs"/>
          <w:rtl/>
        </w:rPr>
        <w:t>- القرافی، الفروق، 1/ 19- 18؛ طبانه، معجم البلاغة العربية، 1/ 231.</w:t>
      </w:r>
    </w:p>
  </w:footnote>
  <w:footnote w:id="16">
    <w:p w:rsidR="002B57E7" w:rsidRPr="00CB546E" w:rsidRDefault="002B57E7" w:rsidP="00960E98">
      <w:pPr>
        <w:pStyle w:val="ad"/>
        <w:rPr>
          <w:rtl/>
        </w:rPr>
      </w:pPr>
      <w:r w:rsidRPr="00CB546E">
        <w:rPr>
          <w:rStyle w:val="FootnoteReference"/>
          <w:vertAlign w:val="baseline"/>
        </w:rPr>
        <w:footnoteRef/>
      </w:r>
      <w:r w:rsidRPr="00CB546E">
        <w:rPr>
          <w:rFonts w:hint="cs"/>
          <w:rtl/>
        </w:rPr>
        <w:t>- الشوکانی، إرشاد الفحول، 1/ 123؛ الرملی، غایة المأمول، ص 269، الأنصاری، غایة الوصول شرح لب الأصول، ص 202.</w:t>
      </w:r>
    </w:p>
  </w:footnote>
  <w:footnote w:id="17">
    <w:p w:rsidR="002B57E7" w:rsidRPr="00CB546E" w:rsidRDefault="002B57E7" w:rsidP="00960E98">
      <w:pPr>
        <w:pStyle w:val="ad"/>
        <w:rPr>
          <w:rtl/>
        </w:rPr>
      </w:pPr>
      <w:r w:rsidRPr="00CB546E">
        <w:rPr>
          <w:rStyle w:val="FootnoteReference"/>
          <w:vertAlign w:val="baseline"/>
        </w:rPr>
        <w:footnoteRef/>
      </w:r>
      <w:r w:rsidRPr="00CB546E">
        <w:rPr>
          <w:rFonts w:hint="cs"/>
          <w:rtl/>
        </w:rPr>
        <w:t>- المالکی، تقریب الوصول إلی علم الأصول، ص 119.</w:t>
      </w:r>
    </w:p>
  </w:footnote>
  <w:footnote w:id="18">
    <w:p w:rsidR="002B57E7" w:rsidRPr="00CB546E" w:rsidRDefault="002B57E7" w:rsidP="00960E98">
      <w:pPr>
        <w:pStyle w:val="ad"/>
        <w:rPr>
          <w:rtl/>
        </w:rPr>
      </w:pPr>
      <w:r w:rsidRPr="00CB546E">
        <w:rPr>
          <w:rStyle w:val="FootnoteReference"/>
          <w:vertAlign w:val="baseline"/>
        </w:rPr>
        <w:footnoteRef/>
      </w:r>
      <w:r w:rsidRPr="00CB546E">
        <w:rPr>
          <w:rFonts w:hint="cs"/>
          <w:rtl/>
        </w:rPr>
        <w:t>- الشیرازی، اللمع</w:t>
      </w:r>
      <w:r>
        <w:rPr>
          <w:rFonts w:hint="cs"/>
          <w:rtl/>
        </w:rPr>
        <w:t xml:space="preserve"> في </w:t>
      </w:r>
      <w:r w:rsidRPr="00CB546E">
        <w:rPr>
          <w:rFonts w:hint="cs"/>
          <w:rtl/>
        </w:rPr>
        <w:t>أصول فقه، ص 71.</w:t>
      </w:r>
    </w:p>
  </w:footnote>
  <w:footnote w:id="19">
    <w:p w:rsidR="002B57E7" w:rsidRPr="00CB546E" w:rsidRDefault="002B57E7" w:rsidP="00960E98">
      <w:pPr>
        <w:pStyle w:val="ad"/>
        <w:rPr>
          <w:rtl/>
        </w:rPr>
      </w:pPr>
      <w:r w:rsidRPr="00CB546E">
        <w:rPr>
          <w:rStyle w:val="FootnoteReference"/>
          <w:vertAlign w:val="baseline"/>
        </w:rPr>
        <w:footnoteRef/>
      </w:r>
      <w:r w:rsidRPr="00CB546E">
        <w:rPr>
          <w:rFonts w:hint="cs"/>
          <w:rtl/>
        </w:rPr>
        <w:t>- الشیرازی، شرح اللمع، 2/ 567.</w:t>
      </w:r>
    </w:p>
  </w:footnote>
  <w:footnote w:id="20">
    <w:p w:rsidR="002B57E7" w:rsidRPr="00CB546E" w:rsidRDefault="002B57E7" w:rsidP="00960E98">
      <w:pPr>
        <w:pStyle w:val="ad"/>
        <w:rPr>
          <w:rtl/>
        </w:rPr>
      </w:pPr>
      <w:r w:rsidRPr="00CB546E">
        <w:rPr>
          <w:rStyle w:val="FootnoteReference"/>
          <w:vertAlign w:val="baseline"/>
        </w:rPr>
        <w:footnoteRef/>
      </w:r>
      <w:r w:rsidRPr="00CB546E">
        <w:rPr>
          <w:rFonts w:hint="cs"/>
          <w:rtl/>
        </w:rPr>
        <w:t>- الغزالی، المستصفی، 1/ 251.</w:t>
      </w:r>
    </w:p>
  </w:footnote>
  <w:footnote w:id="21">
    <w:p w:rsidR="002B57E7" w:rsidRPr="00CB546E" w:rsidRDefault="002B57E7" w:rsidP="00960E98">
      <w:pPr>
        <w:pStyle w:val="ad"/>
        <w:rPr>
          <w:rtl/>
        </w:rPr>
      </w:pPr>
      <w:r w:rsidRPr="00CB546E">
        <w:rPr>
          <w:rStyle w:val="FootnoteReference"/>
          <w:vertAlign w:val="baseline"/>
        </w:rPr>
        <w:footnoteRef/>
      </w:r>
      <w:r w:rsidRPr="00CB546E">
        <w:rPr>
          <w:rFonts w:hint="cs"/>
          <w:rtl/>
        </w:rPr>
        <w:t>- الرازی، المحصول، 4/ 224، الأرموی، التحصیل من المحصول، 2/ 94.</w:t>
      </w:r>
    </w:p>
  </w:footnote>
  <w:footnote w:id="22">
    <w:p w:rsidR="002B57E7" w:rsidRPr="00CB546E" w:rsidRDefault="002B57E7" w:rsidP="00960E98">
      <w:pPr>
        <w:pStyle w:val="ad"/>
        <w:rPr>
          <w:rtl/>
        </w:rPr>
      </w:pPr>
      <w:r w:rsidRPr="00CB546E">
        <w:rPr>
          <w:rStyle w:val="FootnoteReference"/>
          <w:vertAlign w:val="baseline"/>
        </w:rPr>
        <w:footnoteRef/>
      </w:r>
      <w:r w:rsidRPr="00CB546E">
        <w:rPr>
          <w:rFonts w:hint="cs"/>
          <w:rtl/>
        </w:rPr>
        <w:t>- البصری، المعتمد</w:t>
      </w:r>
      <w:r>
        <w:rPr>
          <w:rFonts w:hint="cs"/>
          <w:rtl/>
        </w:rPr>
        <w:t xml:space="preserve"> في </w:t>
      </w:r>
      <w:r w:rsidRPr="00CB546E">
        <w:rPr>
          <w:rFonts w:hint="cs"/>
          <w:rtl/>
        </w:rPr>
        <w:t>أصول الفقه، 2/ 75.</w:t>
      </w:r>
    </w:p>
  </w:footnote>
  <w:footnote w:id="23">
    <w:p w:rsidR="002B57E7" w:rsidRPr="00CB546E" w:rsidRDefault="002B57E7" w:rsidP="00960E98">
      <w:pPr>
        <w:pStyle w:val="ad"/>
        <w:rPr>
          <w:rtl/>
        </w:rPr>
      </w:pPr>
      <w:r w:rsidRPr="00CB546E">
        <w:rPr>
          <w:rStyle w:val="FootnoteReference"/>
          <w:vertAlign w:val="baseline"/>
        </w:rPr>
        <w:footnoteRef/>
      </w:r>
      <w:r w:rsidRPr="00CB546E">
        <w:rPr>
          <w:rFonts w:hint="cs"/>
          <w:rtl/>
        </w:rPr>
        <w:t>- المازری، إیضاح المحصول من برهان الأصول، ص 416.</w:t>
      </w:r>
    </w:p>
  </w:footnote>
  <w:footnote w:id="24">
    <w:p w:rsidR="002B57E7" w:rsidRPr="00CB546E" w:rsidRDefault="002B57E7" w:rsidP="00960E98">
      <w:pPr>
        <w:pStyle w:val="ad"/>
        <w:rPr>
          <w:rtl/>
        </w:rPr>
      </w:pPr>
      <w:r w:rsidRPr="00CB546E">
        <w:rPr>
          <w:rStyle w:val="FootnoteReference"/>
          <w:vertAlign w:val="baseline"/>
        </w:rPr>
        <w:footnoteRef/>
      </w:r>
      <w:r w:rsidRPr="00CB546E">
        <w:rPr>
          <w:rFonts w:hint="cs"/>
          <w:rtl/>
        </w:rPr>
        <w:t>- الباجی، إحکام الفصول</w:t>
      </w:r>
      <w:r>
        <w:rPr>
          <w:rFonts w:hint="cs"/>
          <w:rtl/>
        </w:rPr>
        <w:t xml:space="preserve"> في </w:t>
      </w:r>
      <w:r w:rsidRPr="00CB546E">
        <w:rPr>
          <w:rFonts w:hint="cs"/>
          <w:rtl/>
        </w:rPr>
        <w:t>أحکام الأصول، ص 318.</w:t>
      </w:r>
    </w:p>
  </w:footnote>
  <w:footnote w:id="25">
    <w:p w:rsidR="002B57E7" w:rsidRPr="00CB546E" w:rsidRDefault="002B57E7" w:rsidP="00960E98">
      <w:pPr>
        <w:pStyle w:val="ad"/>
        <w:rPr>
          <w:rtl/>
        </w:rPr>
      </w:pPr>
      <w:r w:rsidRPr="00CB546E">
        <w:rPr>
          <w:rStyle w:val="FootnoteReference"/>
          <w:vertAlign w:val="baseline"/>
        </w:rPr>
        <w:footnoteRef/>
      </w:r>
      <w:r w:rsidRPr="00CB546E">
        <w:rPr>
          <w:rFonts w:hint="cs"/>
          <w:rtl/>
        </w:rPr>
        <w:t>- الآمدی، الإحکام</w:t>
      </w:r>
      <w:r>
        <w:rPr>
          <w:rFonts w:hint="cs"/>
          <w:rtl/>
        </w:rPr>
        <w:t xml:space="preserve"> في </w:t>
      </w:r>
      <w:r w:rsidRPr="00CB546E">
        <w:rPr>
          <w:rFonts w:hint="cs"/>
          <w:rtl/>
        </w:rPr>
        <w:t>أصول الأحکام، 1/ 253.</w:t>
      </w:r>
    </w:p>
  </w:footnote>
  <w:footnote w:id="26">
    <w:p w:rsidR="002B57E7" w:rsidRPr="00CB546E" w:rsidRDefault="002B57E7" w:rsidP="00960E98">
      <w:pPr>
        <w:pStyle w:val="ad"/>
        <w:rPr>
          <w:rtl/>
        </w:rPr>
      </w:pPr>
      <w:r w:rsidRPr="00CB546E">
        <w:rPr>
          <w:rStyle w:val="FootnoteReference"/>
          <w:vertAlign w:val="baseline"/>
        </w:rPr>
        <w:footnoteRef/>
      </w:r>
      <w:r w:rsidRPr="00CB546E">
        <w:rPr>
          <w:rFonts w:hint="cs"/>
          <w:rtl/>
        </w:rPr>
        <w:t>- الآمدی، الإحکام</w:t>
      </w:r>
      <w:r>
        <w:rPr>
          <w:rFonts w:hint="cs"/>
          <w:rtl/>
        </w:rPr>
        <w:t xml:space="preserve"> في </w:t>
      </w:r>
      <w:r w:rsidRPr="00CB546E">
        <w:rPr>
          <w:rFonts w:hint="cs"/>
          <w:rtl/>
        </w:rPr>
        <w:t>أصول الأحکام، 1/ 253.</w:t>
      </w:r>
    </w:p>
  </w:footnote>
  <w:footnote w:id="27">
    <w:p w:rsidR="002B57E7" w:rsidRPr="00CB546E" w:rsidRDefault="002B57E7" w:rsidP="00960E98">
      <w:pPr>
        <w:pStyle w:val="ad"/>
        <w:rPr>
          <w:rtl/>
        </w:rPr>
      </w:pPr>
      <w:r w:rsidRPr="00CB546E">
        <w:rPr>
          <w:rStyle w:val="FootnoteReference"/>
          <w:vertAlign w:val="baseline"/>
        </w:rPr>
        <w:footnoteRef/>
      </w:r>
      <w:r w:rsidRPr="00CB546E">
        <w:rPr>
          <w:rFonts w:hint="cs"/>
          <w:rtl/>
        </w:rPr>
        <w:t>- الزرکشی، البحر المحیط</w:t>
      </w:r>
      <w:r>
        <w:rPr>
          <w:rFonts w:hint="cs"/>
          <w:rtl/>
        </w:rPr>
        <w:t xml:space="preserve"> في </w:t>
      </w:r>
      <w:r w:rsidRPr="00CB546E">
        <w:rPr>
          <w:rFonts w:hint="cs"/>
          <w:rtl/>
        </w:rPr>
        <w:t>أصول الفقه، 4/ 218- 216.</w:t>
      </w:r>
    </w:p>
  </w:footnote>
  <w:footnote w:id="28">
    <w:p w:rsidR="002B57E7" w:rsidRPr="00CB546E" w:rsidRDefault="002B57E7" w:rsidP="00960E98">
      <w:pPr>
        <w:pStyle w:val="ad"/>
        <w:rPr>
          <w:rtl/>
        </w:rPr>
      </w:pPr>
      <w:r w:rsidRPr="00CB546E">
        <w:rPr>
          <w:rStyle w:val="FootnoteReference"/>
          <w:vertAlign w:val="baseline"/>
        </w:rPr>
        <w:footnoteRef/>
      </w:r>
      <w:r w:rsidRPr="00CB546E">
        <w:rPr>
          <w:rFonts w:hint="cs"/>
          <w:rtl/>
        </w:rPr>
        <w:t>- الآمدی، الإحکام</w:t>
      </w:r>
      <w:r>
        <w:rPr>
          <w:rFonts w:hint="cs"/>
          <w:rtl/>
        </w:rPr>
        <w:t xml:space="preserve"> في </w:t>
      </w:r>
      <w:r w:rsidRPr="00CB546E">
        <w:rPr>
          <w:rFonts w:hint="cs"/>
          <w:rtl/>
        </w:rPr>
        <w:t>أصول الأحکام، 1/ 252- 251؛ ابن حاجب، مختصر المنتهی الأصول، ص 71- 70.</w:t>
      </w:r>
    </w:p>
  </w:footnote>
  <w:footnote w:id="29">
    <w:p w:rsidR="002B57E7" w:rsidRPr="00CB546E" w:rsidRDefault="002B57E7" w:rsidP="00960E98">
      <w:pPr>
        <w:pStyle w:val="ad"/>
        <w:rPr>
          <w:rtl/>
        </w:rPr>
      </w:pPr>
      <w:r w:rsidRPr="00CB546E">
        <w:rPr>
          <w:rStyle w:val="FootnoteReference"/>
          <w:vertAlign w:val="baseline"/>
        </w:rPr>
        <w:footnoteRef/>
      </w:r>
      <w:r w:rsidRPr="00CB546E">
        <w:rPr>
          <w:rFonts w:hint="cs"/>
          <w:rtl/>
        </w:rPr>
        <w:t>- الآمدی، الإحکام</w:t>
      </w:r>
      <w:r>
        <w:rPr>
          <w:rFonts w:hint="cs"/>
          <w:rtl/>
        </w:rPr>
        <w:t xml:space="preserve"> في </w:t>
      </w:r>
      <w:r w:rsidRPr="00CB546E">
        <w:rPr>
          <w:rFonts w:hint="cs"/>
          <w:rtl/>
        </w:rPr>
        <w:t>أصول الأحکام، 1/ 250.</w:t>
      </w:r>
    </w:p>
  </w:footnote>
  <w:footnote w:id="30">
    <w:p w:rsidR="002B57E7" w:rsidRPr="00CB546E" w:rsidRDefault="002B57E7" w:rsidP="00960E98">
      <w:pPr>
        <w:pStyle w:val="ad"/>
        <w:rPr>
          <w:rtl/>
        </w:rPr>
      </w:pPr>
      <w:r w:rsidRPr="00CB546E">
        <w:rPr>
          <w:rStyle w:val="FootnoteReference"/>
          <w:vertAlign w:val="baseline"/>
        </w:rPr>
        <w:footnoteRef/>
      </w:r>
      <w:r w:rsidRPr="00CB546E">
        <w:rPr>
          <w:rFonts w:hint="cs"/>
          <w:rtl/>
        </w:rPr>
        <w:t xml:space="preserve">- حدیث مرفوع: حدیثی است که به پیامبر </w:t>
      </w:r>
      <w:r w:rsidRPr="00CB546E">
        <w:rPr>
          <w:rFonts w:hint="cs"/>
        </w:rPr>
        <w:sym w:font="AGA Arabesque" w:char="F072"/>
      </w:r>
      <w:r w:rsidRPr="00CB546E">
        <w:rPr>
          <w:rFonts w:hint="cs"/>
          <w:rtl/>
        </w:rPr>
        <w:t xml:space="preserve"> متصل می‌شود و در روایت گفته شود: قال النبی، قال رسول الله </w:t>
      </w:r>
      <w:r w:rsidRPr="00CB546E">
        <w:rPr>
          <w:rFonts w:hint="cs"/>
        </w:rPr>
        <w:sym w:font="AGA Arabesque" w:char="F072"/>
      </w:r>
      <w:r w:rsidRPr="00CB546E">
        <w:rPr>
          <w:rFonts w:hint="cs"/>
          <w:rtl/>
        </w:rPr>
        <w:t>.</w:t>
      </w:r>
    </w:p>
  </w:footnote>
  <w:footnote w:id="31">
    <w:p w:rsidR="002B57E7" w:rsidRPr="00CB546E" w:rsidRDefault="002B57E7" w:rsidP="00960E98">
      <w:pPr>
        <w:pStyle w:val="ad"/>
        <w:rPr>
          <w:rtl/>
        </w:rPr>
      </w:pPr>
      <w:r w:rsidRPr="00CB546E">
        <w:rPr>
          <w:rStyle w:val="FootnoteReference"/>
          <w:vertAlign w:val="baseline"/>
        </w:rPr>
        <w:footnoteRef/>
      </w:r>
      <w:r w:rsidRPr="00CB546E">
        <w:rPr>
          <w:rFonts w:hint="cs"/>
          <w:rtl/>
        </w:rPr>
        <w:t>- حدیث موقوف: روایتی است که فقط به صحابی متصل می‌شود و از او نمی‌گذرد: قال عمر بن الخطاب، قال ابوبكر الصديق.</w:t>
      </w:r>
    </w:p>
  </w:footnote>
  <w:footnote w:id="32">
    <w:p w:rsidR="002B57E7" w:rsidRPr="00CB546E" w:rsidRDefault="002B57E7" w:rsidP="00960E98">
      <w:pPr>
        <w:pStyle w:val="ad"/>
        <w:rPr>
          <w:rtl/>
        </w:rPr>
      </w:pPr>
      <w:r w:rsidRPr="00CB546E">
        <w:rPr>
          <w:rStyle w:val="FootnoteReference"/>
          <w:vertAlign w:val="baseline"/>
        </w:rPr>
        <w:footnoteRef/>
      </w:r>
      <w:r w:rsidRPr="00CB546E">
        <w:rPr>
          <w:rFonts w:hint="cs"/>
          <w:rtl/>
        </w:rPr>
        <w:t>- حدیث مقطوع: روایتی است که فقط به تابعی متصل می‌شود و از او نگذرد: قال مالك بن دينار، قال ابن سيرين، احمديان حدیث‌شناسی، ص 47.</w:t>
      </w:r>
    </w:p>
  </w:footnote>
  <w:footnote w:id="33">
    <w:p w:rsidR="002B57E7" w:rsidRPr="00CB546E" w:rsidRDefault="002B57E7" w:rsidP="00960E98">
      <w:pPr>
        <w:pStyle w:val="ad"/>
        <w:rPr>
          <w:rtl/>
        </w:rPr>
      </w:pPr>
      <w:r w:rsidRPr="00CB546E">
        <w:rPr>
          <w:rStyle w:val="FootnoteReference"/>
          <w:vertAlign w:val="baseline"/>
        </w:rPr>
        <w:footnoteRef/>
      </w:r>
      <w:r w:rsidRPr="00CB546E">
        <w:rPr>
          <w:rFonts w:hint="cs"/>
          <w:rtl/>
        </w:rPr>
        <w:t>- ابن حجر، شرح نخبة الفکر، ص 17؛ الشهر زوری، مقدمة ابن الصلاح، ص 9.</w:t>
      </w:r>
    </w:p>
  </w:footnote>
  <w:footnote w:id="34">
    <w:p w:rsidR="002B57E7" w:rsidRPr="00CB546E" w:rsidRDefault="002B57E7" w:rsidP="00960E98">
      <w:pPr>
        <w:pStyle w:val="ad"/>
        <w:rPr>
          <w:rtl/>
        </w:rPr>
      </w:pPr>
      <w:r w:rsidRPr="00CB546E">
        <w:rPr>
          <w:rStyle w:val="FootnoteReference"/>
          <w:vertAlign w:val="baseline"/>
        </w:rPr>
        <w:footnoteRef/>
      </w:r>
      <w:r w:rsidRPr="00CB546E">
        <w:rPr>
          <w:rFonts w:hint="cs"/>
          <w:rtl/>
        </w:rPr>
        <w:t>- ابن حجر، شرح نخبة الفکر، ص 18؛ القرافی، شرح تنقیح الفصول</w:t>
      </w:r>
      <w:r>
        <w:rPr>
          <w:rFonts w:hint="cs"/>
          <w:rtl/>
        </w:rPr>
        <w:t xml:space="preserve"> في </w:t>
      </w:r>
      <w:r w:rsidRPr="00CB546E">
        <w:rPr>
          <w:rFonts w:hint="cs"/>
          <w:rtl/>
        </w:rPr>
        <w:t>إختصار المحصول، ص 97- 96</w:t>
      </w:r>
    </w:p>
  </w:footnote>
  <w:footnote w:id="35">
    <w:p w:rsidR="002B57E7" w:rsidRPr="00CB546E" w:rsidRDefault="002B57E7" w:rsidP="00960E98">
      <w:pPr>
        <w:pStyle w:val="ad"/>
        <w:rPr>
          <w:rtl/>
        </w:rPr>
      </w:pPr>
      <w:r w:rsidRPr="00CB546E">
        <w:rPr>
          <w:rStyle w:val="FootnoteReference"/>
          <w:vertAlign w:val="baseline"/>
        </w:rPr>
        <w:footnoteRef/>
      </w:r>
      <w:r w:rsidRPr="00CB546E">
        <w:rPr>
          <w:rFonts w:hint="cs"/>
          <w:rtl/>
        </w:rPr>
        <w:t>- ابن حجر، شرح نخبة الفکر، ص 18؛ القاسمی، قواعد التحدیث، ص 61.</w:t>
      </w:r>
    </w:p>
  </w:footnote>
  <w:footnote w:id="36">
    <w:p w:rsidR="002B57E7" w:rsidRPr="00CB546E" w:rsidRDefault="002B57E7" w:rsidP="00960E98">
      <w:pPr>
        <w:pStyle w:val="ad"/>
        <w:rPr>
          <w:rtl/>
        </w:rPr>
      </w:pPr>
      <w:r w:rsidRPr="00CB546E">
        <w:rPr>
          <w:rStyle w:val="FootnoteReference"/>
          <w:vertAlign w:val="baseline"/>
        </w:rPr>
        <w:footnoteRef/>
      </w:r>
      <w:r w:rsidRPr="00CB546E">
        <w:rPr>
          <w:rFonts w:hint="cs"/>
          <w:rtl/>
        </w:rPr>
        <w:t>- القاسمی، قواعد التحدیث، ص 16، الخطیب، أصول الحدیث، ص 28- 27؛ صبحی الصالح، علوم الحدیث، ص 3.</w:t>
      </w:r>
    </w:p>
  </w:footnote>
  <w:footnote w:id="37">
    <w:p w:rsidR="002B57E7" w:rsidRPr="00CB546E" w:rsidRDefault="002B57E7" w:rsidP="00960E98">
      <w:pPr>
        <w:pStyle w:val="ad"/>
        <w:rPr>
          <w:rtl/>
        </w:rPr>
      </w:pPr>
      <w:r w:rsidRPr="00CB546E">
        <w:rPr>
          <w:rStyle w:val="FootnoteReference"/>
          <w:vertAlign w:val="baseline"/>
        </w:rPr>
        <w:footnoteRef/>
      </w:r>
      <w:r w:rsidRPr="00CB546E">
        <w:rPr>
          <w:rFonts w:hint="cs"/>
          <w:rtl/>
        </w:rPr>
        <w:t>- عتر، منهج النقد</w:t>
      </w:r>
      <w:r>
        <w:rPr>
          <w:rFonts w:hint="cs"/>
          <w:rtl/>
        </w:rPr>
        <w:t xml:space="preserve"> في </w:t>
      </w:r>
      <w:r w:rsidRPr="00CB546E">
        <w:rPr>
          <w:rFonts w:hint="cs"/>
          <w:rtl/>
        </w:rPr>
        <w:t>علوم الحدیث، ص 27.</w:t>
      </w:r>
    </w:p>
  </w:footnote>
  <w:footnote w:id="38">
    <w:p w:rsidR="002B57E7" w:rsidRPr="00CB546E" w:rsidRDefault="002B57E7" w:rsidP="00960E98">
      <w:pPr>
        <w:pStyle w:val="ad"/>
        <w:rPr>
          <w:rtl/>
        </w:rPr>
      </w:pPr>
      <w:r w:rsidRPr="00CB546E">
        <w:rPr>
          <w:rStyle w:val="FootnoteReference"/>
          <w:vertAlign w:val="baseline"/>
        </w:rPr>
        <w:footnoteRef/>
      </w:r>
      <w:r w:rsidRPr="00CB546E">
        <w:rPr>
          <w:rFonts w:hint="cs"/>
          <w:rtl/>
        </w:rPr>
        <w:t>- احمدیان، حدیث</w:t>
      </w:r>
      <w:r w:rsidRPr="00CB546E">
        <w:rPr>
          <w:rFonts w:hint="eastAsia"/>
          <w:rtl/>
        </w:rPr>
        <w:t>‌شناسی، ص 37</w:t>
      </w:r>
      <w:r w:rsidRPr="00CB546E">
        <w:rPr>
          <w:rFonts w:hint="cs"/>
          <w:rtl/>
        </w:rPr>
        <w:t>- 36.</w:t>
      </w:r>
    </w:p>
  </w:footnote>
  <w:footnote w:id="39">
    <w:p w:rsidR="002B57E7" w:rsidRPr="00CB546E" w:rsidRDefault="002B57E7" w:rsidP="00960E98">
      <w:pPr>
        <w:pStyle w:val="ad"/>
        <w:rPr>
          <w:rtl/>
        </w:rPr>
      </w:pPr>
      <w:r w:rsidRPr="00CB546E">
        <w:rPr>
          <w:rStyle w:val="FootnoteReference"/>
          <w:vertAlign w:val="baseline"/>
        </w:rPr>
        <w:footnoteRef/>
      </w:r>
      <w:r w:rsidRPr="00CB546E">
        <w:rPr>
          <w:rFonts w:hint="cs"/>
          <w:rtl/>
        </w:rPr>
        <w:t>- صبحی الصالح، علوم الحدیث، ص 10- 11.</w:t>
      </w:r>
    </w:p>
  </w:footnote>
  <w:footnote w:id="40">
    <w:p w:rsidR="002B57E7" w:rsidRPr="00CB546E" w:rsidRDefault="002B57E7" w:rsidP="00960E98">
      <w:pPr>
        <w:pStyle w:val="ad"/>
        <w:rPr>
          <w:rtl/>
        </w:rPr>
      </w:pPr>
      <w:r w:rsidRPr="00CB546E">
        <w:rPr>
          <w:rStyle w:val="FootnoteReference"/>
          <w:vertAlign w:val="baseline"/>
        </w:rPr>
        <w:footnoteRef/>
      </w:r>
      <w:r w:rsidRPr="00CB546E">
        <w:rPr>
          <w:rFonts w:hint="cs"/>
          <w:rtl/>
        </w:rPr>
        <w:t>- الخطیب، أصول الحدیث، ص 27- 28، ابوشهبه، الوسیط</w:t>
      </w:r>
      <w:r>
        <w:rPr>
          <w:rFonts w:hint="cs"/>
          <w:rtl/>
        </w:rPr>
        <w:t xml:space="preserve"> في </w:t>
      </w:r>
      <w:r w:rsidRPr="00CB546E">
        <w:rPr>
          <w:rFonts w:hint="cs"/>
          <w:rtl/>
        </w:rPr>
        <w:t>علوم و مصطلح الحدیث، ص 17.</w:t>
      </w:r>
    </w:p>
  </w:footnote>
  <w:footnote w:id="41">
    <w:p w:rsidR="002B57E7" w:rsidRPr="00CB546E" w:rsidRDefault="002B57E7" w:rsidP="00960E98">
      <w:pPr>
        <w:pStyle w:val="ad"/>
        <w:rPr>
          <w:rtl/>
        </w:rPr>
      </w:pPr>
      <w:r w:rsidRPr="00CB546E">
        <w:rPr>
          <w:rStyle w:val="FootnoteReference"/>
          <w:vertAlign w:val="baseline"/>
        </w:rPr>
        <w:footnoteRef/>
      </w:r>
      <w:r w:rsidRPr="00CB546E">
        <w:rPr>
          <w:rFonts w:hint="cs"/>
          <w:rtl/>
        </w:rPr>
        <w:t>- التفتازانی، شرح المختصر، ص 37؛ الهاشمی، جواهر البلاغة، ص 45.</w:t>
      </w:r>
    </w:p>
  </w:footnote>
  <w:footnote w:id="42">
    <w:p w:rsidR="002B57E7" w:rsidRPr="00CB546E" w:rsidRDefault="002B57E7" w:rsidP="00960E98">
      <w:pPr>
        <w:pStyle w:val="ad"/>
        <w:rPr>
          <w:rtl/>
        </w:rPr>
      </w:pPr>
      <w:r w:rsidRPr="00CB546E">
        <w:rPr>
          <w:rStyle w:val="FootnoteReference"/>
          <w:vertAlign w:val="baseline"/>
        </w:rPr>
        <w:footnoteRef/>
      </w:r>
      <w:r w:rsidRPr="00CB546E">
        <w:rPr>
          <w:rFonts w:hint="cs"/>
          <w:rtl/>
        </w:rPr>
        <w:t>- شیرازی، آئین بلاغت، 1/ 197.</w:t>
      </w:r>
    </w:p>
  </w:footnote>
  <w:footnote w:id="43">
    <w:p w:rsidR="002B57E7" w:rsidRPr="00CB546E" w:rsidRDefault="002B57E7" w:rsidP="00960E98">
      <w:pPr>
        <w:pStyle w:val="ad"/>
        <w:rPr>
          <w:rtl/>
        </w:rPr>
      </w:pPr>
      <w:r w:rsidRPr="00CB546E">
        <w:rPr>
          <w:rStyle w:val="FootnoteReference"/>
          <w:vertAlign w:val="baseline"/>
        </w:rPr>
        <w:footnoteRef/>
      </w:r>
      <w:r w:rsidRPr="00CB546E">
        <w:rPr>
          <w:rFonts w:hint="cs"/>
          <w:rtl/>
        </w:rPr>
        <w:t>- ابن عقیل، شرح ابن عقیل، 1/ 189- 181.</w:t>
      </w:r>
    </w:p>
  </w:footnote>
  <w:footnote w:id="44">
    <w:p w:rsidR="002B57E7" w:rsidRPr="00CB546E" w:rsidRDefault="002B57E7" w:rsidP="00960E98">
      <w:pPr>
        <w:pStyle w:val="ad"/>
        <w:rPr>
          <w:rtl/>
        </w:rPr>
      </w:pPr>
      <w:r w:rsidRPr="00CB546E">
        <w:rPr>
          <w:rStyle w:val="FootnoteReference"/>
          <w:vertAlign w:val="baseline"/>
        </w:rPr>
        <w:footnoteRef/>
      </w:r>
      <w:r w:rsidRPr="00CB546E">
        <w:rPr>
          <w:rFonts w:hint="cs"/>
          <w:rtl/>
        </w:rPr>
        <w:t>- الأشمونی، منهج السالک إلی ألفیة ابن مالک، 1/ 91- 90.</w:t>
      </w:r>
    </w:p>
  </w:footnote>
  <w:footnote w:id="45">
    <w:p w:rsidR="002B57E7" w:rsidRPr="00CB546E" w:rsidRDefault="002B57E7" w:rsidP="00960E98">
      <w:pPr>
        <w:pStyle w:val="ad"/>
        <w:rPr>
          <w:rtl/>
        </w:rPr>
      </w:pPr>
      <w:r w:rsidRPr="00CB546E">
        <w:rPr>
          <w:rStyle w:val="FootnoteReference"/>
          <w:vertAlign w:val="baseline"/>
        </w:rPr>
        <w:footnoteRef/>
      </w:r>
      <w:r w:rsidRPr="00CB546E">
        <w:rPr>
          <w:rFonts w:hint="cs"/>
          <w:rtl/>
        </w:rPr>
        <w:t>- ابن یعیش، شرح المفصل، 1/ 87.</w:t>
      </w:r>
    </w:p>
  </w:footnote>
  <w:footnote w:id="46">
    <w:p w:rsidR="002B57E7" w:rsidRPr="00CB546E" w:rsidRDefault="002B57E7" w:rsidP="00960E98">
      <w:pPr>
        <w:pStyle w:val="ad"/>
        <w:rPr>
          <w:rtl/>
        </w:rPr>
      </w:pPr>
      <w:r w:rsidRPr="00CB546E">
        <w:rPr>
          <w:rStyle w:val="FootnoteReference"/>
          <w:vertAlign w:val="baseline"/>
        </w:rPr>
        <w:footnoteRef/>
      </w:r>
      <w:r w:rsidRPr="00CB546E">
        <w:rPr>
          <w:rFonts w:hint="cs"/>
          <w:rtl/>
        </w:rPr>
        <w:t>- البنانی، حاشیة البنانی، 2/ 113- 105؛ الإیجی، شرح مختصر المنتهی الأصول، 2/ 395.</w:t>
      </w:r>
    </w:p>
  </w:footnote>
  <w:footnote w:id="47">
    <w:p w:rsidR="002B57E7" w:rsidRPr="00CB546E" w:rsidRDefault="002B57E7" w:rsidP="00960E98">
      <w:pPr>
        <w:pStyle w:val="ad"/>
        <w:rPr>
          <w:rtl/>
        </w:rPr>
      </w:pPr>
      <w:r w:rsidRPr="00CB546E">
        <w:rPr>
          <w:rStyle w:val="FootnoteReference"/>
          <w:vertAlign w:val="baseline"/>
        </w:rPr>
        <w:footnoteRef/>
      </w:r>
      <w:r w:rsidRPr="00CB546E">
        <w:rPr>
          <w:rFonts w:hint="cs"/>
          <w:rtl/>
        </w:rPr>
        <w:t>- شیرازی، آئین بلاغتف 1/ 206- 205؛ التفتازانی، شرح المختصر، ص 38.</w:t>
      </w:r>
    </w:p>
  </w:footnote>
  <w:footnote w:id="48">
    <w:p w:rsidR="002B57E7" w:rsidRPr="00CB546E" w:rsidRDefault="002B57E7" w:rsidP="00960E98">
      <w:pPr>
        <w:pStyle w:val="ad"/>
        <w:rPr>
          <w:rFonts w:cs="B Badr"/>
          <w:rtl/>
        </w:rPr>
      </w:pPr>
      <w:r w:rsidRPr="00CB546E">
        <w:rPr>
          <w:rStyle w:val="FootnoteReference"/>
          <w:vertAlign w:val="baseline"/>
        </w:rPr>
        <w:footnoteRef/>
      </w:r>
      <w:r w:rsidRPr="00CB546E">
        <w:rPr>
          <w:rFonts w:hint="cs"/>
          <w:rtl/>
        </w:rPr>
        <w:t>- شیرازی، آئین بلاغت، 1/ 208- 207؛ التفتازانی، شرح المختصر، ص 39.</w:t>
      </w:r>
    </w:p>
  </w:footnote>
  <w:footnote w:id="49">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شیرازی، آئین بلاغت، 1/ 210- 208؛ التفتازانی، شرح المختصر، ص 40- 39.</w:t>
      </w:r>
    </w:p>
  </w:footnote>
  <w:footnote w:id="50">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شیرازی، آئین بلاغت، 1/ 212- 211؛ التفتازانی، شرح المختصر، ص 40.</w:t>
      </w:r>
    </w:p>
  </w:footnote>
  <w:footnote w:id="51">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شیرازی، آئین بلاغت، 1/ 213- 212.</w:t>
      </w:r>
    </w:p>
  </w:footnote>
  <w:footnote w:id="52">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شیرازی، آیین بلاغت، 1/ 215- 214؛ التفتازانی، شرح المختصر، ص 41- 40.</w:t>
      </w:r>
    </w:p>
  </w:footnote>
  <w:footnote w:id="53">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یکی از علاقه‌ها در مجاز مرسل ذکر ملزوم و اراده‌ی لازم است، مثل: رعینا الغیث که مراد از غیث، لازم آن یعنی گیاه و علف است و اینجا نیز چنین است.</w:t>
      </w:r>
    </w:p>
  </w:footnote>
  <w:footnote w:id="54">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شیرازی، آئیین بلاغت، 1/ 218؛ التفتازانی، شرح المختصر، ص 41.</w:t>
      </w:r>
    </w:p>
  </w:footnote>
  <w:footnote w:id="55">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البنانی، حاشیة البنانی، 2/ 113.</w:t>
      </w:r>
    </w:p>
  </w:footnote>
  <w:footnote w:id="56">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عطار، حاشیة العطار علی المحلی، 2/ 142؛ ابن النجار، شرح الکوکب المنیر، 2/ 323- 322.</w:t>
      </w:r>
    </w:p>
  </w:footnote>
  <w:footnote w:id="57">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التفتازانی، حاشیة السعد علی شرح العضد للمختصر، 2/ 51؛ القرافی، الفروق، 1/ 24؛ الشوکانی، إرشاد الفحول، 1/ 123.</w:t>
      </w:r>
    </w:p>
  </w:footnote>
  <w:footnote w:id="58">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السبکی، الإبهاج</w:t>
      </w:r>
      <w:r>
        <w:rPr>
          <w:rFonts w:hint="cs"/>
          <w:rtl/>
        </w:rPr>
        <w:t xml:space="preserve"> في </w:t>
      </w:r>
      <w:r w:rsidRPr="00CB546E">
        <w:rPr>
          <w:rFonts w:hint="cs"/>
          <w:rtl/>
        </w:rPr>
        <w:t>شرح المنهاج، 2/ 281؛ الأسنوی، نهایة السول، 3/ 61- 53؛ الباجی، إحکام الفصول</w:t>
      </w:r>
      <w:r>
        <w:rPr>
          <w:rFonts w:hint="cs"/>
          <w:rtl/>
        </w:rPr>
        <w:t xml:space="preserve"> في </w:t>
      </w:r>
      <w:r w:rsidRPr="00CB546E">
        <w:rPr>
          <w:rFonts w:hint="cs"/>
          <w:rtl/>
        </w:rPr>
        <w:t>أحکام الأصول، ص 330- 329.</w:t>
      </w:r>
    </w:p>
  </w:footnote>
  <w:footnote w:id="59">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نهایة السول، 3/ 69- 62؛ الرازی، المحصول، 4/ 290- 285؛ الآمدی، الإحکام</w:t>
      </w:r>
      <w:r>
        <w:rPr>
          <w:rFonts w:hint="cs"/>
          <w:rtl/>
        </w:rPr>
        <w:t xml:space="preserve"> في </w:t>
      </w:r>
      <w:r w:rsidRPr="00CB546E">
        <w:rPr>
          <w:rFonts w:hint="cs"/>
          <w:rtl/>
        </w:rPr>
        <w:t>أصول الأحکام، 1/ 256</w:t>
      </w:r>
      <w:r>
        <w:rPr>
          <w:rFonts w:hint="cs"/>
          <w:rtl/>
        </w:rPr>
        <w:t>،</w:t>
      </w:r>
      <w:r w:rsidRPr="00CB546E">
        <w:rPr>
          <w:rFonts w:hint="cs"/>
          <w:rtl/>
        </w:rPr>
        <w:t xml:space="preserve"> ابن حاجب، مختصر المنتهی الأصول، ص 92- 91.</w:t>
      </w:r>
    </w:p>
  </w:footnote>
  <w:footnote w:id="60">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نهایة السول، 3/ 90- 89؛ الآمدی، الإحکام</w:t>
      </w:r>
      <w:r>
        <w:rPr>
          <w:rFonts w:hint="cs"/>
          <w:rtl/>
        </w:rPr>
        <w:t xml:space="preserve"> في </w:t>
      </w:r>
      <w:r w:rsidRPr="00CB546E">
        <w:rPr>
          <w:rFonts w:hint="cs"/>
          <w:rtl/>
        </w:rPr>
        <w:t>أصول الأحکام، 1/ 256؛ الجوینی، التلخیص</w:t>
      </w:r>
      <w:r>
        <w:rPr>
          <w:rFonts w:hint="cs"/>
          <w:rtl/>
        </w:rPr>
        <w:t xml:space="preserve"> في </w:t>
      </w:r>
      <w:r w:rsidRPr="00CB546E">
        <w:rPr>
          <w:rFonts w:hint="cs"/>
          <w:rtl/>
        </w:rPr>
        <w:t>أصول الفقه، ص 281.</w:t>
      </w:r>
    </w:p>
  </w:footnote>
  <w:footnote w:id="61">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نهایة السول، 3/ 102؛ الشوکانی، ارشاد الفحول، 1/ 127؛ الآمدی، الإحکام</w:t>
      </w:r>
      <w:r>
        <w:rPr>
          <w:rFonts w:hint="cs"/>
          <w:rtl/>
        </w:rPr>
        <w:t xml:space="preserve"> في </w:t>
      </w:r>
      <w:r w:rsidRPr="00CB546E">
        <w:rPr>
          <w:rFonts w:hint="cs"/>
          <w:rtl/>
        </w:rPr>
        <w:t>أصول الأحکام، 1/ 256؛ السبکی، الإبهاج</w:t>
      </w:r>
      <w:r>
        <w:rPr>
          <w:rFonts w:hint="cs"/>
          <w:rtl/>
        </w:rPr>
        <w:t xml:space="preserve"> في </w:t>
      </w:r>
      <w:r w:rsidRPr="00CB546E">
        <w:rPr>
          <w:rFonts w:hint="cs"/>
          <w:rtl/>
        </w:rPr>
        <w:t>شرح المنهاج، 2/ 299.</w:t>
      </w:r>
    </w:p>
  </w:footnote>
  <w:footnote w:id="62">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المازری، إیضاح المحصول من برهان الأصول، ص 419.</w:t>
      </w:r>
    </w:p>
  </w:footnote>
  <w:footnote w:id="63">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الرازی، المحصول، 4/ 227؛ السبکی، الإبهاج</w:t>
      </w:r>
      <w:r>
        <w:rPr>
          <w:rFonts w:hint="cs"/>
          <w:rtl/>
        </w:rPr>
        <w:t xml:space="preserve"> في </w:t>
      </w:r>
      <w:r w:rsidRPr="00CB546E">
        <w:rPr>
          <w:rFonts w:hint="cs"/>
          <w:rtl/>
        </w:rPr>
        <w:t>شرح المنهاج، 2/ 285.</w:t>
      </w:r>
    </w:p>
  </w:footnote>
  <w:footnote w:id="64">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الآمدی، الإحکام</w:t>
      </w:r>
      <w:r>
        <w:rPr>
          <w:rFonts w:hint="cs"/>
          <w:rtl/>
        </w:rPr>
        <w:t xml:space="preserve"> في </w:t>
      </w:r>
      <w:r w:rsidRPr="00CB546E">
        <w:rPr>
          <w:rFonts w:hint="cs"/>
          <w:rtl/>
        </w:rPr>
        <w:t>أصول الأحکام، 1/ 258.</w:t>
      </w:r>
    </w:p>
  </w:footnote>
  <w:footnote w:id="65">
    <w:p w:rsidR="002B57E7" w:rsidRPr="00320CE2" w:rsidRDefault="002B57E7" w:rsidP="00960E98">
      <w:pPr>
        <w:pStyle w:val="ad"/>
        <w:rPr>
          <w:spacing w:val="-4"/>
          <w:rtl/>
        </w:rPr>
      </w:pPr>
      <w:r w:rsidRPr="00320CE2">
        <w:rPr>
          <w:rStyle w:val="FootnoteReference"/>
          <w:rFonts w:cs="B Badr"/>
          <w:spacing w:val="-4"/>
          <w:vertAlign w:val="baseline"/>
        </w:rPr>
        <w:footnoteRef/>
      </w:r>
      <w:r w:rsidRPr="00320CE2">
        <w:rPr>
          <w:rFonts w:hint="cs"/>
          <w:spacing w:val="-4"/>
          <w:rtl/>
        </w:rPr>
        <w:t>- عتر، منهج النقد في علوم الحدیث، ص 404؛ القاسمی، قواعد التحدیث، ص 146؛ الإسنوی، نهایة السول، 3/ 87.</w:t>
      </w:r>
    </w:p>
  </w:footnote>
  <w:footnote w:id="66">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الإیجی، شرح مختصر المنتهی الأصولی، 2/ 410.</w:t>
      </w:r>
    </w:p>
  </w:footnote>
  <w:footnote w:id="67">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القاسمی، قواعد التحچیث، ص 146، عتر، منهج النقد</w:t>
      </w:r>
      <w:r>
        <w:rPr>
          <w:rFonts w:hint="cs"/>
          <w:rtl/>
        </w:rPr>
        <w:t xml:space="preserve"> في </w:t>
      </w:r>
      <w:r w:rsidRPr="00CB546E">
        <w:rPr>
          <w:rFonts w:hint="cs"/>
          <w:rtl/>
        </w:rPr>
        <w:t>علوم الحدیث، ص 405، احمدیان، حدیث‌شناسی، ص 43؛ السیوطی، تدریب الراوی، ص 265- 266.</w:t>
      </w:r>
    </w:p>
  </w:footnote>
  <w:footnote w:id="68">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احمدیان، حدیث‌شناسی ص 42؛ القاسمی، قواعد التحدیث، ص 146؛ عتر، منهج النقد</w:t>
      </w:r>
      <w:r>
        <w:rPr>
          <w:rFonts w:hint="cs"/>
          <w:rtl/>
        </w:rPr>
        <w:t xml:space="preserve"> في </w:t>
      </w:r>
      <w:r w:rsidRPr="00CB546E">
        <w:rPr>
          <w:rFonts w:hint="cs"/>
          <w:rtl/>
        </w:rPr>
        <w:t>علوم الحدیث، ص 406.</w:t>
      </w:r>
    </w:p>
  </w:footnote>
  <w:footnote w:id="69">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 السول، 3/ 87؛ البنانی، حاشیة البنانی، 2/ 120.</w:t>
      </w:r>
    </w:p>
  </w:footnote>
  <w:footnote w:id="70">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احمدیان، حدیث‌شناسی، ص 41؛ الإسنوی، نهایة السول، 3/ 76- 79؛ البنانی، حاشیة البنانی، 2/ 124- 125؛ السیوطی، تدریب الراوی، ص 246.</w:t>
      </w:r>
    </w:p>
  </w:footnote>
  <w:footnote w:id="71">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احمدیان، حدیث‌شناسی، ص 44.</w:t>
      </w:r>
    </w:p>
  </w:footnote>
  <w:footnote w:id="72">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نهایة السول، 3/ 103.</w:t>
      </w:r>
    </w:p>
  </w:footnote>
  <w:footnote w:id="73">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الإسنوی، نهایة السول، 3/ 103.</w:t>
      </w:r>
    </w:p>
  </w:footnote>
  <w:footnote w:id="74">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البنانی، حاشیة البنانی، 2/ 130.</w:t>
      </w:r>
    </w:p>
  </w:footnote>
  <w:footnote w:id="75">
    <w:p w:rsidR="002B57E7" w:rsidRPr="00CB546E" w:rsidRDefault="002B57E7" w:rsidP="00960E98">
      <w:pPr>
        <w:pStyle w:val="ad"/>
        <w:rPr>
          <w:rtl/>
        </w:rPr>
      </w:pPr>
      <w:r w:rsidRPr="00CB546E">
        <w:rPr>
          <w:rStyle w:val="FootnoteReference"/>
          <w:rFonts w:cs="B Badr"/>
          <w:vertAlign w:val="baseline"/>
        </w:rPr>
        <w:footnoteRef/>
      </w:r>
      <w:r w:rsidRPr="00CB546E">
        <w:rPr>
          <w:rFonts w:hint="cs"/>
          <w:rtl/>
        </w:rPr>
        <w:t>- الشیرازی، اللمع</w:t>
      </w:r>
      <w:r>
        <w:rPr>
          <w:rFonts w:hint="cs"/>
          <w:rtl/>
        </w:rPr>
        <w:t xml:space="preserve"> في </w:t>
      </w:r>
      <w:r w:rsidRPr="00CB546E">
        <w:rPr>
          <w:rFonts w:hint="cs"/>
          <w:rtl/>
        </w:rPr>
        <w:t>أصول الفقه، ص 72؛ الأسنوی، نهایة السول، 3/ 54- 62؛ الشیرازی، شرح اللمع، 2/ 578- 579.</w:t>
      </w:r>
    </w:p>
  </w:footnote>
  <w:footnote w:id="76">
    <w:p w:rsidR="002B57E7" w:rsidRPr="00CB546E" w:rsidRDefault="002B57E7" w:rsidP="00960E98">
      <w:pPr>
        <w:pStyle w:val="ad"/>
        <w:rPr>
          <w:sz w:val="23"/>
          <w:rtl/>
        </w:rPr>
      </w:pPr>
      <w:r w:rsidRPr="00CB546E">
        <w:rPr>
          <w:rStyle w:val="FootnoteReference"/>
          <w:rFonts w:cs="B Badr"/>
          <w:vertAlign w:val="baseline"/>
        </w:rPr>
        <w:footnoteRef/>
      </w:r>
      <w:r w:rsidRPr="00CB546E">
        <w:rPr>
          <w:rFonts w:hint="cs"/>
          <w:rtl/>
        </w:rPr>
        <w:t>- ابن قیم الجوزیة، مختصر الصواعق المرسلة، ص 367.</w:t>
      </w:r>
    </w:p>
  </w:footnote>
  <w:footnote w:id="7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الرازی، المحصول، 4/ 286- 287.</w:t>
      </w:r>
    </w:p>
  </w:footnote>
  <w:footnote w:id="7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النجار، شرح الکوکب المنیر، 2/ 354.</w:t>
      </w:r>
    </w:p>
  </w:footnote>
  <w:footnote w:id="7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البخاری، کشف الأسرار، 2/ 674.</w:t>
      </w:r>
    </w:p>
  </w:footnote>
  <w:footnote w:id="8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ابی یعلی، العدة</w:t>
      </w:r>
      <w:r>
        <w:rPr>
          <w:rFonts w:hint="cs"/>
          <w:sz w:val="23"/>
          <w:rtl/>
        </w:rPr>
        <w:t xml:space="preserve"> في </w:t>
      </w:r>
      <w:r w:rsidRPr="00CB546E">
        <w:rPr>
          <w:rFonts w:hint="cs"/>
          <w:sz w:val="23"/>
          <w:rtl/>
        </w:rPr>
        <w:t>أصول الفقه، 2/ 95- 97؛ البنانی، حاشیة البنانی، 2/ 128- 126؛ الجصاص، الفصول</w:t>
      </w:r>
      <w:r>
        <w:rPr>
          <w:rFonts w:hint="cs"/>
          <w:sz w:val="23"/>
          <w:rtl/>
        </w:rPr>
        <w:t xml:space="preserve"> في </w:t>
      </w:r>
      <w:r w:rsidRPr="00CB546E">
        <w:rPr>
          <w:rFonts w:hint="cs"/>
          <w:sz w:val="23"/>
          <w:rtl/>
        </w:rPr>
        <w:t>الأصول، 3/ 63- 64.</w:t>
      </w:r>
    </w:p>
  </w:footnote>
  <w:footnote w:id="8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الزرکشی، البحر المحیط</w:t>
      </w:r>
      <w:r>
        <w:rPr>
          <w:rFonts w:hint="cs"/>
          <w:sz w:val="23"/>
          <w:rtl/>
        </w:rPr>
        <w:t xml:space="preserve"> في </w:t>
      </w:r>
      <w:r w:rsidRPr="00CB546E">
        <w:rPr>
          <w:rFonts w:hint="cs"/>
          <w:sz w:val="23"/>
          <w:rtl/>
        </w:rPr>
        <w:t>أصول الفقه، 4/ 243- 241.</w:t>
      </w:r>
    </w:p>
  </w:footnote>
  <w:footnote w:id="8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در دیدگاه جصاص علم حقیقی همان علم ضروری می‌باشد.</w:t>
      </w:r>
    </w:p>
  </w:footnote>
  <w:footnote w:id="8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الجصاص، الفصول</w:t>
      </w:r>
      <w:r>
        <w:rPr>
          <w:rFonts w:hint="cs"/>
          <w:sz w:val="23"/>
          <w:rtl/>
        </w:rPr>
        <w:t xml:space="preserve"> في </w:t>
      </w:r>
      <w:r w:rsidRPr="00CB546E">
        <w:rPr>
          <w:rFonts w:hint="cs"/>
          <w:sz w:val="23"/>
          <w:rtl/>
        </w:rPr>
        <w:t>الأصول، 3/ 63.</w:t>
      </w:r>
    </w:p>
  </w:footnote>
  <w:footnote w:id="8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الجصاص، الفصول</w:t>
      </w:r>
      <w:r>
        <w:rPr>
          <w:rFonts w:hint="cs"/>
          <w:sz w:val="23"/>
          <w:rtl/>
        </w:rPr>
        <w:t xml:space="preserve"> في </w:t>
      </w:r>
      <w:r w:rsidRPr="00CB546E">
        <w:rPr>
          <w:rFonts w:hint="cs"/>
          <w:sz w:val="23"/>
          <w:rtl/>
        </w:rPr>
        <w:t>الأصول، 3/ 69.</w:t>
      </w:r>
    </w:p>
  </w:footnote>
  <w:footnote w:id="8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عبدالحلیم محمود، مع العقیدة والحرکة والمنهج، ص 20.</w:t>
      </w:r>
    </w:p>
  </w:footnote>
  <w:footnote w:id="8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الأشقر، العقیدة</w:t>
      </w:r>
      <w:r>
        <w:rPr>
          <w:rFonts w:hint="cs"/>
          <w:sz w:val="23"/>
          <w:rtl/>
        </w:rPr>
        <w:t xml:space="preserve"> في </w:t>
      </w:r>
      <w:r w:rsidRPr="00CB546E">
        <w:rPr>
          <w:rFonts w:hint="cs"/>
          <w:sz w:val="23"/>
          <w:rtl/>
        </w:rPr>
        <w:t>الله، ص 11.</w:t>
      </w:r>
    </w:p>
  </w:footnote>
  <w:footnote w:id="8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السعید محمد، التوحید وأثره علی العبید، ص 29.</w:t>
      </w:r>
    </w:p>
  </w:footnote>
  <w:footnote w:id="8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الخن ودیب مستو، العقید</w:t>
      </w:r>
      <w:r w:rsidRPr="00CB546E">
        <w:rPr>
          <w:rFonts w:hint="cs"/>
          <w:rtl/>
        </w:rPr>
        <w:t>ة</w:t>
      </w:r>
      <w:r w:rsidRPr="00CB546E">
        <w:rPr>
          <w:rFonts w:hint="cs"/>
          <w:sz w:val="23"/>
          <w:rtl/>
        </w:rPr>
        <w:t xml:space="preserve"> الإسلامیة، ص 17- 18.</w:t>
      </w:r>
    </w:p>
  </w:footnote>
  <w:footnote w:id="8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عبدالحلیم محمود، مع العقیدة والحرکة والمنهج، ص 20.</w:t>
      </w:r>
    </w:p>
  </w:footnote>
  <w:footnote w:id="9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صافی، العقیدة والسیاسة، ص 52- 51.</w:t>
      </w:r>
    </w:p>
  </w:footnote>
  <w:footnote w:id="9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السعید محمد، التوحید وأثره علی العبید، ص 29.</w:t>
      </w:r>
    </w:p>
  </w:footnote>
  <w:footnote w:id="9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الخن و دیب مستو، العقیدة الإسلامیة، ص 18.</w:t>
      </w:r>
    </w:p>
  </w:footnote>
  <w:footnote w:id="9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الأشقر، العقیدة</w:t>
      </w:r>
      <w:r>
        <w:rPr>
          <w:rFonts w:hint="cs"/>
          <w:sz w:val="23"/>
          <w:rtl/>
        </w:rPr>
        <w:t xml:space="preserve"> في </w:t>
      </w:r>
      <w:r w:rsidRPr="00CB546E">
        <w:rPr>
          <w:rFonts w:hint="cs"/>
          <w:sz w:val="23"/>
          <w:rtl/>
        </w:rPr>
        <w:t>الله، ص 13- 12.</w:t>
      </w:r>
    </w:p>
  </w:footnote>
  <w:footnote w:id="9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عبدالحلیم محمود، مع العقیدة والحرکة والمنهج، ص 20.</w:t>
      </w:r>
    </w:p>
  </w:footnote>
  <w:footnote w:id="9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الخالدی،</w:t>
      </w:r>
      <w:r>
        <w:rPr>
          <w:rFonts w:hint="cs"/>
          <w:sz w:val="23"/>
          <w:rtl/>
        </w:rPr>
        <w:t xml:space="preserve"> في </w:t>
      </w:r>
      <w:r w:rsidRPr="00CB546E">
        <w:rPr>
          <w:rFonts w:hint="cs"/>
          <w:sz w:val="23"/>
          <w:rtl/>
        </w:rPr>
        <w:t>ظلال الإیمان، ص 60.</w:t>
      </w:r>
    </w:p>
  </w:footnote>
  <w:footnote w:id="9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علیان والدوری، أصول الدین الإسلامی، ص 13.</w:t>
      </w:r>
    </w:p>
  </w:footnote>
  <w:footnote w:id="9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علیان والدوری، أصول الدین الإسلامی، ص 20- 19.</w:t>
      </w:r>
    </w:p>
  </w:footnote>
  <w:footnote w:id="9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القرضاوی، کیف نتعامل مع القرآن العظیم، ص 49.</w:t>
      </w:r>
    </w:p>
  </w:footnote>
  <w:footnote w:id="99">
    <w:p w:rsidR="002B57E7" w:rsidRPr="00CB546E" w:rsidRDefault="002B57E7" w:rsidP="00960E98">
      <w:pPr>
        <w:pStyle w:val="ad"/>
        <w:spacing w:line="223" w:lineRule="auto"/>
        <w:rPr>
          <w:sz w:val="23"/>
          <w:rtl/>
        </w:rPr>
      </w:pPr>
      <w:r w:rsidRPr="00CB546E">
        <w:rPr>
          <w:rStyle w:val="FootnoteReference"/>
          <w:szCs w:val="23"/>
          <w:vertAlign w:val="baseline"/>
        </w:rPr>
        <w:footnoteRef/>
      </w:r>
      <w:r w:rsidRPr="00CB546E">
        <w:rPr>
          <w:rFonts w:hint="cs"/>
          <w:sz w:val="23"/>
          <w:rtl/>
        </w:rPr>
        <w:t>- القرضاوی، السنة مصدر للمعرفة والحضارة، ص 96- 94.</w:t>
      </w:r>
    </w:p>
  </w:footnote>
  <w:footnote w:id="10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الأزهری، تهذیب اللغة، 14/ 362؛ الجوهری، الصحاح، 6/ 2160؛ ابن منظور، لسان العرب، 13/ 272؛ الزییدی، تاج العروس، 9/ 271.</w:t>
      </w:r>
    </w:p>
  </w:footnote>
  <w:footnote w:id="10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الزبیدی، تاج العروس، 9/ 272؛ الجوهری، الصحاح، 6/ 216؛ الفیروز آبادی، القاموس المحیط 4/348؛ الفراهیدی، کتاب العین، 8/ 152.</w:t>
      </w:r>
    </w:p>
  </w:footnote>
  <w:footnote w:id="10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منظور، لسان العرب، 13/ 273؛ الزبیدی، تاج العروس، 9/ 272.</w:t>
      </w:r>
    </w:p>
  </w:footnote>
  <w:footnote w:id="10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الزرشکی، البحر المحیط، 1/ 78؛ الجدعانی، الوسوسه، ص 88.</w:t>
      </w:r>
    </w:p>
  </w:footnote>
  <w:footnote w:id="10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الجوهری، الصحاح، 6/ 2160؛ الزبیدی، تاج العروس، 9/ 271؛ ابن منظور، لسان العرب، 13/ 272؛ الأزهری، تهذیب اللغة، 14/ 362.</w:t>
      </w:r>
    </w:p>
  </w:footnote>
  <w:footnote w:id="10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الفیروز آبادی، القاموس المحیط، 4/ 348؛ الزبیدی، تاج العروس، 9/ 272- 273.</w:t>
      </w:r>
    </w:p>
  </w:footnote>
  <w:footnote w:id="10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فارس، مجمل اللغة، 2/ 599؛ الأزهری، تهذیب اللغة، 14/ 364؛ ابن منظور، لسان العرب، 13/274.</w:t>
      </w:r>
    </w:p>
  </w:footnote>
  <w:footnote w:id="10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الحمصی، مفردات القرآن، ص 142.</w:t>
      </w:r>
    </w:p>
  </w:footnote>
  <w:footnote w:id="10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العوا، وجوه و نظایر در قرآن کریم، ص 110.</w:t>
      </w:r>
    </w:p>
  </w:footnote>
  <w:footnote w:id="10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القرطبی، الجامع الأحکام القرآن، 7/ 71 و 128، 8/ 360، 17/ 103.</w:t>
      </w:r>
    </w:p>
    <w:p w:rsidR="002B57E7" w:rsidRPr="00CB546E" w:rsidRDefault="002B57E7" w:rsidP="00960E98">
      <w:pPr>
        <w:pStyle w:val="ad"/>
        <w:ind w:firstLine="0"/>
        <w:rPr>
          <w:sz w:val="23"/>
          <w:rtl/>
        </w:rPr>
      </w:pPr>
      <w:r w:rsidRPr="00CB546E">
        <w:rPr>
          <w:rFonts w:hint="cs"/>
          <w:sz w:val="23"/>
          <w:rtl/>
        </w:rPr>
        <w:t>الطبری، جامع البیان</w:t>
      </w:r>
      <w:r>
        <w:rPr>
          <w:rFonts w:hint="cs"/>
          <w:sz w:val="23"/>
          <w:rtl/>
        </w:rPr>
        <w:t xml:space="preserve"> في </w:t>
      </w:r>
      <w:r w:rsidRPr="00CB546E">
        <w:rPr>
          <w:rFonts w:hint="cs"/>
          <w:sz w:val="23"/>
          <w:rtl/>
        </w:rPr>
        <w:t>تأویل القرآن، 8/ 9 و 10 و 78 و 79، 11/ 139، 27/ 61 و 62 و 63.</w:t>
      </w:r>
    </w:p>
    <w:p w:rsidR="002B57E7" w:rsidRPr="00CB546E" w:rsidRDefault="002B57E7" w:rsidP="00960E98">
      <w:pPr>
        <w:pStyle w:val="ad"/>
        <w:ind w:firstLine="0"/>
        <w:rPr>
          <w:sz w:val="23"/>
          <w:rtl/>
        </w:rPr>
      </w:pPr>
      <w:r w:rsidRPr="00CB546E">
        <w:rPr>
          <w:rFonts w:hint="cs"/>
          <w:sz w:val="23"/>
          <w:rtl/>
        </w:rPr>
        <w:t>الجصاص، أحکام القرآن، 4/ 194.</w:t>
      </w:r>
    </w:p>
    <w:p w:rsidR="002B57E7" w:rsidRPr="00CB546E" w:rsidRDefault="002B57E7" w:rsidP="00960E98">
      <w:pPr>
        <w:pStyle w:val="ad"/>
        <w:ind w:firstLine="0"/>
        <w:rPr>
          <w:sz w:val="23"/>
          <w:rtl/>
        </w:rPr>
      </w:pPr>
      <w:r w:rsidRPr="00CB546E">
        <w:rPr>
          <w:rFonts w:hint="cs"/>
          <w:sz w:val="23"/>
          <w:rtl/>
        </w:rPr>
        <w:t>ابن کثیر، تفسیر القرآن العظیم، 2/ 169 و 187 و 517، 4/ 255 و 256 و 261.</w:t>
      </w:r>
    </w:p>
    <w:p w:rsidR="002B57E7" w:rsidRPr="00CB546E" w:rsidRDefault="002B57E7" w:rsidP="00960E98">
      <w:pPr>
        <w:pStyle w:val="ad"/>
        <w:ind w:firstLine="0"/>
        <w:rPr>
          <w:sz w:val="23"/>
          <w:rtl/>
        </w:rPr>
      </w:pPr>
      <w:r w:rsidRPr="00CB546E">
        <w:rPr>
          <w:rFonts w:hint="cs"/>
          <w:sz w:val="23"/>
          <w:rtl/>
        </w:rPr>
        <w:t>ابن الجوزی، زاد المسیر، 3/ 111 و 145، 4/ 45 و 45، 8/ 71 و 74.</w:t>
      </w:r>
    </w:p>
    <w:p w:rsidR="002B57E7" w:rsidRPr="00CB546E" w:rsidRDefault="002B57E7" w:rsidP="00960E98">
      <w:pPr>
        <w:pStyle w:val="ad"/>
        <w:ind w:firstLine="0"/>
        <w:rPr>
          <w:sz w:val="23"/>
          <w:rtl/>
        </w:rPr>
      </w:pPr>
      <w:r w:rsidRPr="00CB546E">
        <w:rPr>
          <w:rFonts w:hint="cs"/>
          <w:sz w:val="23"/>
          <w:rtl/>
        </w:rPr>
        <w:t>الشوکانی، فتح القدیر، 2/ 155 و 175 و 460، 5/ 109 و 112.</w:t>
      </w:r>
    </w:p>
  </w:footnote>
  <w:footnote w:id="11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تعریف ظن از نظر اصولیان عبارت است از: احتمال راجحی که توسط یک مجتهد از دلیل و امارات معتبر شرعی استنباط می‌شود. المعانی، قواطع الأدلة، 1/ 85.</w:t>
      </w:r>
    </w:p>
  </w:footnote>
  <w:footnote w:id="11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العوا، وجوه و نظایر در قرآن، ص 110.</w:t>
      </w:r>
    </w:p>
  </w:footnote>
  <w:footnote w:id="11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العوا، وجوه و نظایر در قرآن، ص 110.</w:t>
      </w:r>
    </w:p>
  </w:footnote>
  <w:footnote w:id="11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مسلم، صحیح مسلم، 2563؛ ابن حبان، صحیح ابن حبان، 5687؛ بخاری، صحیح بخاری، 5717.</w:t>
      </w:r>
    </w:p>
  </w:footnote>
  <w:footnote w:id="11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العوا، وجوه و نظایر در قرآن کریم، ص 137.</w:t>
      </w:r>
    </w:p>
  </w:footnote>
  <w:footnote w:id="11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حجر، فتح الباری، 10/ 481؛ الصنعانی، سبل السلام، 4/ 189.</w:t>
      </w:r>
    </w:p>
  </w:footnote>
  <w:footnote w:id="11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rtl/>
        </w:rPr>
        <w:t>- الصنعانی، سبل السلام، 4/ 189.</w:t>
      </w:r>
    </w:p>
  </w:footnote>
  <w:footnote w:id="11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الشافعی، الرسالة، 370- 369.</w:t>
      </w:r>
    </w:p>
  </w:footnote>
  <w:footnote w:id="11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عبدالجبار، شرح الأصول الخمسه، 769.</w:t>
      </w:r>
    </w:p>
  </w:footnote>
  <w:footnote w:id="11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الأندلسی، الإحکام</w:t>
      </w:r>
      <w:r>
        <w:rPr>
          <w:rFonts w:hint="cs"/>
          <w:sz w:val="23"/>
          <w:rtl/>
        </w:rPr>
        <w:t xml:space="preserve"> في </w:t>
      </w:r>
      <w:r w:rsidRPr="00CB546E">
        <w:rPr>
          <w:rFonts w:hint="cs"/>
          <w:sz w:val="23"/>
          <w:rtl/>
        </w:rPr>
        <w:t>اصول الأحکام، 1/ 103.</w:t>
      </w:r>
    </w:p>
  </w:footnote>
  <w:footnote w:id="12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الباجی، إحکام الفصول</w:t>
      </w:r>
      <w:r>
        <w:rPr>
          <w:rFonts w:hint="cs"/>
          <w:sz w:val="23"/>
          <w:rtl/>
        </w:rPr>
        <w:t xml:space="preserve"> في </w:t>
      </w:r>
      <w:r w:rsidRPr="00CB546E">
        <w:rPr>
          <w:rFonts w:hint="cs"/>
          <w:sz w:val="23"/>
          <w:rtl/>
        </w:rPr>
        <w:t>أحکام الأصول، 173.</w:t>
      </w:r>
    </w:p>
  </w:footnote>
  <w:footnote w:id="12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الباجی، إحکام الفصول</w:t>
      </w:r>
      <w:r>
        <w:rPr>
          <w:rFonts w:hint="cs"/>
          <w:sz w:val="23"/>
          <w:rtl/>
        </w:rPr>
        <w:t xml:space="preserve"> في </w:t>
      </w:r>
      <w:r w:rsidRPr="00CB546E">
        <w:rPr>
          <w:rFonts w:hint="cs"/>
          <w:sz w:val="23"/>
          <w:rtl/>
        </w:rPr>
        <w:t>أحکام الأصول، 319.</w:t>
      </w:r>
    </w:p>
  </w:footnote>
  <w:footnote w:id="12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الجوینی، الإرشاد، ص 235.</w:t>
      </w:r>
    </w:p>
  </w:footnote>
  <w:footnote w:id="12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الجوینی، البرهان</w:t>
      </w:r>
      <w:r>
        <w:rPr>
          <w:rFonts w:hint="cs"/>
          <w:sz w:val="23"/>
          <w:rtl/>
        </w:rPr>
        <w:t xml:space="preserve"> في </w:t>
      </w:r>
      <w:r w:rsidRPr="00CB546E">
        <w:rPr>
          <w:rFonts w:hint="cs"/>
          <w:sz w:val="23"/>
          <w:rtl/>
        </w:rPr>
        <w:t>أصول الفقه، 1/ 230.</w:t>
      </w:r>
    </w:p>
  </w:footnote>
  <w:footnote w:id="12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الغزالی، المستصفی من علم الأصول، 1/ 272.</w:t>
      </w:r>
    </w:p>
  </w:footnote>
  <w:footnote w:id="12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البزدوی، الأصول، 2/ 678؛ الخبازی، المغنی</w:t>
      </w:r>
      <w:r>
        <w:rPr>
          <w:rFonts w:hint="cs"/>
          <w:sz w:val="23"/>
          <w:rtl/>
        </w:rPr>
        <w:t xml:space="preserve"> في </w:t>
      </w:r>
      <w:r w:rsidRPr="00CB546E">
        <w:rPr>
          <w:rFonts w:hint="cs"/>
          <w:sz w:val="23"/>
          <w:rtl/>
        </w:rPr>
        <w:t>أصول الفقه، 194.</w:t>
      </w:r>
    </w:p>
  </w:footnote>
  <w:footnote w:id="12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البزدوی، الأصول، 2/ 678.</w:t>
      </w:r>
    </w:p>
  </w:footnote>
  <w:footnote w:id="12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الحسینی، تسییر التحریر، 3/ 37.</w:t>
      </w:r>
    </w:p>
  </w:footnote>
  <w:footnote w:id="12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البزدودی، الأصول، 2/ 674- 673؛ الخبازی، المغنی</w:t>
      </w:r>
      <w:r>
        <w:rPr>
          <w:rFonts w:hint="cs"/>
          <w:sz w:val="23"/>
          <w:rtl/>
        </w:rPr>
        <w:t xml:space="preserve"> في </w:t>
      </w:r>
      <w:r w:rsidRPr="00CB546E">
        <w:rPr>
          <w:rFonts w:hint="cs"/>
          <w:sz w:val="23"/>
          <w:rtl/>
        </w:rPr>
        <w:t>أصول الفقه، ص 191.</w:t>
      </w:r>
    </w:p>
  </w:footnote>
  <w:footnote w:id="12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اللمع</w:t>
      </w:r>
      <w:r>
        <w:rPr>
          <w:rFonts w:hint="cs"/>
          <w:sz w:val="23"/>
          <w:rtl/>
        </w:rPr>
        <w:t xml:space="preserve"> في </w:t>
      </w:r>
      <w:r w:rsidRPr="00CB546E">
        <w:rPr>
          <w:rFonts w:hint="cs"/>
          <w:sz w:val="23"/>
          <w:rtl/>
        </w:rPr>
        <w:t>أصول الفقه، ص 72؛ الآمدی، الإحکام</w:t>
      </w:r>
      <w:r>
        <w:rPr>
          <w:rFonts w:hint="cs"/>
          <w:sz w:val="23"/>
          <w:rtl/>
        </w:rPr>
        <w:t xml:space="preserve"> في </w:t>
      </w:r>
      <w:r w:rsidRPr="00CB546E">
        <w:rPr>
          <w:rFonts w:hint="cs"/>
          <w:sz w:val="23"/>
          <w:rtl/>
        </w:rPr>
        <w:t>أصول الأحکام، 1/ 274؛ ابن حاجب، مختصر المنتهی الأصولی، ص 79.</w:t>
      </w:r>
    </w:p>
  </w:footnote>
  <w:footnote w:id="13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الشنقیطی، نشر البنود علی مراقی السعود، 2/ 35.</w:t>
      </w:r>
    </w:p>
  </w:footnote>
  <w:footnote w:id="13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القرافی، شرح تنقیح الفصول</w:t>
      </w:r>
      <w:r>
        <w:rPr>
          <w:rFonts w:hint="cs"/>
          <w:sz w:val="23"/>
          <w:rtl/>
        </w:rPr>
        <w:t xml:space="preserve"> في </w:t>
      </w:r>
      <w:r w:rsidRPr="00CB546E">
        <w:rPr>
          <w:rFonts w:hint="cs"/>
          <w:sz w:val="23"/>
          <w:rtl/>
        </w:rPr>
        <w:t>إختیار المحصول، ص 356.</w:t>
      </w:r>
    </w:p>
  </w:footnote>
  <w:footnote w:id="13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السبکی، جمع الجوامع، 2/ 130؛ السبکی، الإبهاج</w:t>
      </w:r>
      <w:r>
        <w:rPr>
          <w:rFonts w:hint="cs"/>
          <w:sz w:val="23"/>
          <w:rtl/>
        </w:rPr>
        <w:t xml:space="preserve"> في </w:t>
      </w:r>
      <w:r w:rsidRPr="00CB546E">
        <w:rPr>
          <w:rFonts w:hint="cs"/>
          <w:sz w:val="23"/>
          <w:rtl/>
        </w:rPr>
        <w:t>شرح المنهاج، 2/ 299.</w:t>
      </w:r>
    </w:p>
  </w:footnote>
  <w:footnote w:id="13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اللمع</w:t>
      </w:r>
      <w:r>
        <w:rPr>
          <w:rFonts w:hint="cs"/>
          <w:sz w:val="23"/>
          <w:rtl/>
        </w:rPr>
        <w:t xml:space="preserve"> في </w:t>
      </w:r>
      <w:r w:rsidRPr="00CB546E">
        <w:rPr>
          <w:rFonts w:hint="cs"/>
          <w:sz w:val="23"/>
          <w:rtl/>
        </w:rPr>
        <w:t>أصول الفقه، ص 71؛ القرافی، شرح تتقیح الفصول، ص 349؛ البیضاوی، منهاج الوصول إلی علم الأصول، 2/ 214.</w:t>
      </w:r>
    </w:p>
  </w:footnote>
  <w:footnote w:id="13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النجار، شرح الکوکب المنیر، 2/ 345.</w:t>
      </w:r>
    </w:p>
  </w:footnote>
  <w:footnote w:id="13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المازری، إیضاح المحصول من برهان الأصول، ص 441.</w:t>
      </w:r>
    </w:p>
  </w:footnote>
  <w:footnote w:id="13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البخاری، کشف الأسرار، 2/ 678.</w:t>
      </w:r>
    </w:p>
  </w:footnote>
  <w:footnote w:id="13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التلمسانی، شرح المعالم، 2/ 167.</w:t>
      </w:r>
    </w:p>
  </w:footnote>
  <w:footnote w:id="13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الجابری، بنیة العقل العربی، 124- 122.</w:t>
      </w:r>
    </w:p>
  </w:footnote>
  <w:footnote w:id="13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ابوشهبة، الوسیط</w:t>
      </w:r>
      <w:r>
        <w:rPr>
          <w:rFonts w:hint="cs"/>
          <w:sz w:val="23"/>
          <w:rtl/>
        </w:rPr>
        <w:t xml:space="preserve"> في </w:t>
      </w:r>
      <w:r w:rsidRPr="00CB546E">
        <w:rPr>
          <w:rFonts w:hint="cs"/>
          <w:sz w:val="23"/>
          <w:rtl/>
        </w:rPr>
        <w:t>علوم و مصطلح الحدیث، ص 198.</w:t>
      </w:r>
    </w:p>
  </w:footnote>
  <w:footnote w:id="14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البغدادی، الکفایة علم الروایة، ص 32.</w:t>
      </w:r>
    </w:p>
  </w:footnote>
  <w:footnote w:id="14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الخطیب، أصول الحدیث، ص 302.</w:t>
      </w:r>
    </w:p>
  </w:footnote>
  <w:footnote w:id="14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الشهرزوری، مقدمة ابن الصلاح، ص 280؛ السیوطی، تدریب الراوی، ص 262.</w:t>
      </w:r>
    </w:p>
  </w:footnote>
  <w:footnote w:id="14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عتر، منهج النقد</w:t>
      </w:r>
      <w:r>
        <w:rPr>
          <w:rFonts w:hint="cs"/>
          <w:sz w:val="23"/>
          <w:rtl/>
        </w:rPr>
        <w:t xml:space="preserve"> في </w:t>
      </w:r>
      <w:r w:rsidRPr="00CB546E">
        <w:rPr>
          <w:rFonts w:hint="cs"/>
          <w:sz w:val="23"/>
          <w:rtl/>
        </w:rPr>
        <w:t>علوم الحدیث، ص 416؛ السیوطی، تدریب الراوی، ص 267؛ الشهرزوری، مقدمة ابن الصلاح، ص 283.</w:t>
      </w:r>
    </w:p>
  </w:footnote>
  <w:footnote w:id="14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الشهرزوری، مقدمة ابن الصلاح، ص 283؛ السیوطی، تدریب الراوی، ص 267.</w:t>
      </w:r>
    </w:p>
  </w:footnote>
  <w:footnote w:id="14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عتر، منهج النقد</w:t>
      </w:r>
      <w:r>
        <w:rPr>
          <w:rFonts w:hint="cs"/>
          <w:sz w:val="23"/>
          <w:rtl/>
        </w:rPr>
        <w:t xml:space="preserve"> في </w:t>
      </w:r>
      <w:r w:rsidRPr="00CB546E">
        <w:rPr>
          <w:rFonts w:hint="cs"/>
          <w:sz w:val="23"/>
          <w:rtl/>
        </w:rPr>
        <w:t>علوم الحدیث، ص 415.</w:t>
      </w:r>
    </w:p>
  </w:footnote>
  <w:footnote w:id="14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عتر، منهج النقد</w:t>
      </w:r>
      <w:r>
        <w:rPr>
          <w:rFonts w:hint="cs"/>
          <w:sz w:val="23"/>
          <w:rtl/>
        </w:rPr>
        <w:t xml:space="preserve"> في </w:t>
      </w:r>
      <w:r w:rsidRPr="00CB546E">
        <w:rPr>
          <w:rFonts w:hint="cs"/>
          <w:sz w:val="23"/>
          <w:rtl/>
        </w:rPr>
        <w:t>علوم الحدیث، ص 415.</w:t>
      </w:r>
    </w:p>
  </w:footnote>
  <w:footnote w:id="14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الخطیب، أصول الحدیث، ص 364؛ الکیرانوی، قواعد</w:t>
      </w:r>
      <w:r>
        <w:rPr>
          <w:rFonts w:hint="cs"/>
          <w:sz w:val="23"/>
          <w:rtl/>
        </w:rPr>
        <w:t xml:space="preserve"> في </w:t>
      </w:r>
      <w:r w:rsidRPr="00CB546E">
        <w:rPr>
          <w:rFonts w:hint="cs"/>
          <w:sz w:val="23"/>
          <w:rtl/>
        </w:rPr>
        <w:t>علم الحدیث، ص 14- 13.</w:t>
      </w:r>
    </w:p>
  </w:footnote>
  <w:footnote w:id="14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حافظ العراقی، الغیث الهامع، ص 416.</w:t>
      </w:r>
    </w:p>
  </w:footnote>
  <w:footnote w:id="14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الغزالی، المستصفی، 1/ 276.</w:t>
      </w:r>
    </w:p>
  </w:footnote>
  <w:footnote w:id="15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الباجی، إحکام الفصول</w:t>
      </w:r>
      <w:r>
        <w:rPr>
          <w:rFonts w:hint="cs"/>
          <w:sz w:val="23"/>
          <w:rtl/>
        </w:rPr>
        <w:t xml:space="preserve"> في </w:t>
      </w:r>
      <w:r w:rsidRPr="00CB546E">
        <w:rPr>
          <w:rFonts w:hint="cs"/>
          <w:sz w:val="23"/>
          <w:rtl/>
        </w:rPr>
        <w:t>أحکام الأصول، ص 330؛ الغزالی، المستصفی، 1/ 276.</w:t>
      </w:r>
    </w:p>
  </w:footnote>
  <w:footnote w:id="15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الشافعی، الأم، 1/ 151؛ الشافهی، الرسالة، ص 457.</w:t>
      </w:r>
    </w:p>
  </w:footnote>
  <w:footnote w:id="15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الشافعی، الرسالة، ص 348.</w:t>
      </w:r>
    </w:p>
  </w:footnote>
  <w:footnote w:id="15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الإیجی، شرح مختصر المنتهی الأصولی، 2/ 426.</w:t>
      </w:r>
    </w:p>
  </w:footnote>
  <w:footnote w:id="154">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الإسنوی، نهایة السول</w:t>
      </w:r>
      <w:r>
        <w:rPr>
          <w:rFonts w:hint="cs"/>
          <w:rtl/>
        </w:rPr>
        <w:t xml:space="preserve"> في </w:t>
      </w:r>
      <w:r w:rsidRPr="00CB546E">
        <w:rPr>
          <w:rFonts w:hint="cs"/>
          <w:rtl/>
        </w:rPr>
        <w:t>شرح منهاج الأصول، 3/ 106- 105؛ السبکی، الإبهاج</w:t>
      </w:r>
      <w:r>
        <w:rPr>
          <w:rFonts w:hint="cs"/>
          <w:rtl/>
        </w:rPr>
        <w:t xml:space="preserve"> في </w:t>
      </w:r>
      <w:r w:rsidRPr="00CB546E">
        <w:rPr>
          <w:rFonts w:hint="cs"/>
          <w:rtl/>
        </w:rPr>
        <w:t>شرح المنهاج، 2/301.</w:t>
      </w:r>
    </w:p>
  </w:footnote>
  <w:footnote w:id="155">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الإسنوی نهایة السول</w:t>
      </w:r>
      <w:r>
        <w:rPr>
          <w:rFonts w:hint="cs"/>
          <w:rtl/>
        </w:rPr>
        <w:t xml:space="preserve"> في </w:t>
      </w:r>
      <w:r w:rsidRPr="00CB546E">
        <w:rPr>
          <w:rFonts w:hint="cs"/>
          <w:rtl/>
        </w:rPr>
        <w:t>شرح منهاج الأصول، 3/ 113- 106؛ السبکی، الإبهاج</w:t>
      </w:r>
      <w:r>
        <w:rPr>
          <w:rFonts w:hint="cs"/>
          <w:rtl/>
        </w:rPr>
        <w:t xml:space="preserve"> في </w:t>
      </w:r>
      <w:r w:rsidRPr="00CB546E">
        <w:rPr>
          <w:rFonts w:hint="cs"/>
          <w:rtl/>
        </w:rPr>
        <w:t>شرح المنهاج، 2/ 303- 301.</w:t>
      </w:r>
    </w:p>
  </w:footnote>
  <w:footnote w:id="156">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الآمدی، الإحکام</w:t>
      </w:r>
      <w:r>
        <w:rPr>
          <w:rFonts w:hint="cs"/>
          <w:rtl/>
        </w:rPr>
        <w:t xml:space="preserve"> في </w:t>
      </w:r>
      <w:r w:rsidRPr="00CB546E">
        <w:rPr>
          <w:rFonts w:hint="cs"/>
          <w:rtl/>
        </w:rPr>
        <w:t>أصول الأحکام، 1/ 293؛ الإسنوی، نهایة السول</w:t>
      </w:r>
      <w:r>
        <w:rPr>
          <w:rFonts w:hint="cs"/>
          <w:rtl/>
        </w:rPr>
        <w:t xml:space="preserve"> في </w:t>
      </w:r>
      <w:r w:rsidRPr="00CB546E">
        <w:rPr>
          <w:rFonts w:hint="cs"/>
          <w:rtl/>
        </w:rPr>
        <w:t>شرح منهاج الأصول، 3/ 106؛ السبکی، الإبهاج</w:t>
      </w:r>
      <w:r>
        <w:rPr>
          <w:rFonts w:hint="cs"/>
          <w:rtl/>
        </w:rPr>
        <w:t xml:space="preserve"> في </w:t>
      </w:r>
      <w:r w:rsidRPr="00CB546E">
        <w:rPr>
          <w:rFonts w:hint="cs"/>
          <w:rtl/>
        </w:rPr>
        <w:t>شرح المنهاج، 2/ 304- 303.</w:t>
      </w:r>
    </w:p>
  </w:footnote>
  <w:footnote w:id="157">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الإسنوی، نهایة اسول</w:t>
      </w:r>
      <w:r>
        <w:rPr>
          <w:rFonts w:hint="cs"/>
          <w:rtl/>
        </w:rPr>
        <w:t xml:space="preserve"> في </w:t>
      </w:r>
      <w:r w:rsidRPr="00CB546E">
        <w:rPr>
          <w:rFonts w:hint="cs"/>
          <w:rtl/>
        </w:rPr>
        <w:t>شرح منهاج الأصول، 3/ 113.</w:t>
      </w:r>
    </w:p>
  </w:footnote>
  <w:footnote w:id="158">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النسفی، کشف الأسرار، 2/ 14.</w:t>
      </w:r>
    </w:p>
  </w:footnote>
  <w:footnote w:id="159">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النسفی، کشف الأسرار، 2/ 16- 15.</w:t>
      </w:r>
    </w:p>
  </w:footnote>
  <w:footnote w:id="160">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حاکم، المستدرک علی الصحیحین، 319.</w:t>
      </w:r>
    </w:p>
  </w:footnote>
  <w:footnote w:id="161">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ترمذی، سنن ترمذی، 2658؛ ابن ماجه، سنن ابن ماجه، 236.</w:t>
      </w:r>
    </w:p>
  </w:footnote>
  <w:footnote w:id="16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مسلم، صحیح مسلم، 1401، بخاری، صحیح بخاری، 4776.</w:t>
      </w:r>
    </w:p>
  </w:footnote>
  <w:footnote w:id="16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ابوداوود، سنن ابوداوود، 4605.</w:t>
      </w:r>
    </w:p>
  </w:footnote>
  <w:footnote w:id="164">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الشافعی، الرسالة، ص 404- 403.</w:t>
      </w:r>
    </w:p>
  </w:footnote>
  <w:footnote w:id="165">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ابی یعلی، العدة</w:t>
      </w:r>
      <w:r>
        <w:rPr>
          <w:rFonts w:hint="cs"/>
          <w:rtl/>
        </w:rPr>
        <w:t xml:space="preserve"> في </w:t>
      </w:r>
      <w:r w:rsidRPr="00CB546E">
        <w:rPr>
          <w:rFonts w:hint="cs"/>
          <w:rtl/>
        </w:rPr>
        <w:t>اصول الفقه، 2 / 74؛ الجوینی، التلخیص</w:t>
      </w:r>
      <w:r>
        <w:rPr>
          <w:rFonts w:hint="cs"/>
          <w:rtl/>
        </w:rPr>
        <w:t xml:space="preserve"> في </w:t>
      </w:r>
      <w:r w:rsidRPr="00CB546E">
        <w:rPr>
          <w:rFonts w:hint="cs"/>
          <w:rtl/>
        </w:rPr>
        <w:t>أصول الفقه، ص 290 – 291.</w:t>
      </w:r>
    </w:p>
  </w:footnote>
  <w:footnote w:id="166">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الاندلسی، الإحکام</w:t>
      </w:r>
      <w:r>
        <w:rPr>
          <w:rFonts w:hint="cs"/>
          <w:rtl/>
        </w:rPr>
        <w:t xml:space="preserve"> في </w:t>
      </w:r>
      <w:r w:rsidRPr="00CB546E">
        <w:rPr>
          <w:rFonts w:hint="cs"/>
          <w:rtl/>
        </w:rPr>
        <w:t>اصل الأحکام، 1 / 104.</w:t>
      </w:r>
    </w:p>
  </w:footnote>
  <w:footnote w:id="167">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الشیرازی، التبصرة</w:t>
      </w:r>
      <w:r>
        <w:rPr>
          <w:rFonts w:hint="cs"/>
          <w:rtl/>
        </w:rPr>
        <w:t xml:space="preserve"> في </w:t>
      </w:r>
      <w:r w:rsidRPr="00CB546E">
        <w:rPr>
          <w:rFonts w:hint="cs"/>
          <w:rtl/>
        </w:rPr>
        <w:t>اصول الفقه، ص 176.</w:t>
      </w:r>
    </w:p>
  </w:footnote>
  <w:footnote w:id="168">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الشافعی، الرسالة، ص 416 – 417.</w:t>
      </w:r>
    </w:p>
  </w:footnote>
  <w:footnote w:id="169">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الشافعی، الرسالة ص 418.</w:t>
      </w:r>
    </w:p>
  </w:footnote>
  <w:footnote w:id="170">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الشیرازی، التبصرة</w:t>
      </w:r>
      <w:r>
        <w:rPr>
          <w:rFonts w:hint="cs"/>
          <w:rtl/>
        </w:rPr>
        <w:t xml:space="preserve"> في </w:t>
      </w:r>
      <w:r w:rsidRPr="00CB546E">
        <w:rPr>
          <w:rFonts w:hint="cs"/>
          <w:rtl/>
        </w:rPr>
        <w:t>أصول الفقه، ص 176 – 177؛ الجوینی، التلخیص</w:t>
      </w:r>
      <w:r>
        <w:rPr>
          <w:rFonts w:hint="cs"/>
          <w:rtl/>
        </w:rPr>
        <w:t xml:space="preserve"> في </w:t>
      </w:r>
      <w:r w:rsidRPr="00CB546E">
        <w:rPr>
          <w:rFonts w:hint="cs"/>
          <w:rtl/>
        </w:rPr>
        <w:t>أصول الفقه، ص 288.</w:t>
      </w:r>
    </w:p>
  </w:footnote>
  <w:footnote w:id="171">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الشیرازی، التبصرة</w:t>
      </w:r>
      <w:r>
        <w:rPr>
          <w:rFonts w:hint="cs"/>
          <w:rtl/>
        </w:rPr>
        <w:t xml:space="preserve"> في </w:t>
      </w:r>
      <w:r w:rsidRPr="00CB546E">
        <w:rPr>
          <w:rFonts w:hint="cs"/>
          <w:rtl/>
        </w:rPr>
        <w:t>أصول الفقه، ص 182.</w:t>
      </w:r>
    </w:p>
  </w:footnote>
  <w:footnote w:id="17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الجوینی، التلخیص</w:t>
      </w:r>
      <w:r>
        <w:rPr>
          <w:rFonts w:hint="cs"/>
          <w:rtl/>
        </w:rPr>
        <w:t xml:space="preserve"> في </w:t>
      </w:r>
      <w:r w:rsidRPr="00CB546E">
        <w:rPr>
          <w:rFonts w:hint="cs"/>
          <w:rtl/>
        </w:rPr>
        <w:t>أصول الفقه، ص 289.</w:t>
      </w:r>
    </w:p>
  </w:footnote>
  <w:footnote w:id="17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الشافعی، الرسالة، ص 455 – 457.</w:t>
      </w:r>
    </w:p>
  </w:footnote>
  <w:footnote w:id="174">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ابن حاجب، مختصر المنتهی الأصولی، ص 89.</w:t>
      </w:r>
    </w:p>
  </w:footnote>
  <w:footnote w:id="175">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البصری، المعتمد، 2 / 98؛ الأندلسی، الإحکام</w:t>
      </w:r>
      <w:r>
        <w:rPr>
          <w:rFonts w:hint="cs"/>
          <w:rtl/>
        </w:rPr>
        <w:t xml:space="preserve"> في </w:t>
      </w:r>
      <w:r w:rsidRPr="00CB546E">
        <w:rPr>
          <w:rFonts w:hint="cs"/>
          <w:rtl/>
        </w:rPr>
        <w:t>أصول الأحکام، 1 / 126؛ الجوینی، البرهان، 1 / 389؛ الغزالی، المستصفی، 1 / 280.</w:t>
      </w:r>
    </w:p>
  </w:footnote>
  <w:footnote w:id="176">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القیروانی، التوضیح شرح التنقیح، ص 307.</w:t>
      </w:r>
    </w:p>
  </w:footnote>
  <w:footnote w:id="177">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مسلم، صحیح مسلم، 2153؛ بخاری، صحیح بخاری، 5891.</w:t>
      </w:r>
    </w:p>
  </w:footnote>
  <w:footnote w:id="178">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مسلم، صحیح مسلم، 2154.</w:t>
      </w:r>
    </w:p>
  </w:footnote>
  <w:footnote w:id="179">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مسلم، صحیح مسلم، 1480.</w:t>
      </w:r>
    </w:p>
  </w:footnote>
  <w:footnote w:id="180">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الباجی، إحکام الفصول</w:t>
      </w:r>
      <w:r>
        <w:rPr>
          <w:rFonts w:hint="cs"/>
          <w:rtl/>
        </w:rPr>
        <w:t xml:space="preserve"> في </w:t>
      </w:r>
      <w:r w:rsidRPr="00CB546E">
        <w:rPr>
          <w:rFonts w:hint="cs"/>
          <w:rtl/>
        </w:rPr>
        <w:t>أحکام الأصول، ص 263.</w:t>
      </w:r>
    </w:p>
  </w:footnote>
  <w:footnote w:id="181">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الخراسانی، سنن سعید بن منصور، 1 / 232؛ الصنعانی، مصنف عبدالرزاق، 6 / 293.</w:t>
      </w:r>
    </w:p>
  </w:footnote>
  <w:footnote w:id="18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الکلوذانی، التمهید</w:t>
      </w:r>
      <w:r>
        <w:rPr>
          <w:rFonts w:hint="cs"/>
          <w:rtl/>
        </w:rPr>
        <w:t xml:space="preserve"> في </w:t>
      </w:r>
      <w:r w:rsidRPr="00CB546E">
        <w:rPr>
          <w:rFonts w:hint="cs"/>
          <w:rtl/>
        </w:rPr>
        <w:t>أصول الفقه، 2 / 62.</w:t>
      </w:r>
    </w:p>
  </w:footnote>
  <w:footnote w:id="18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الجوینی، البرهان</w:t>
      </w:r>
      <w:r>
        <w:rPr>
          <w:rFonts w:hint="cs"/>
          <w:rtl/>
        </w:rPr>
        <w:t xml:space="preserve"> في </w:t>
      </w:r>
      <w:r w:rsidRPr="00CB546E">
        <w:rPr>
          <w:rFonts w:hint="cs"/>
          <w:rtl/>
        </w:rPr>
        <w:t>أصول الفقه، 1 / 394.</w:t>
      </w:r>
    </w:p>
  </w:footnote>
  <w:footnote w:id="184">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الوابل، أشراط الساعة، ص 44 – 45.</w:t>
      </w:r>
    </w:p>
  </w:footnote>
  <w:footnote w:id="185">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أبی یعلی، العدة</w:t>
      </w:r>
      <w:r>
        <w:rPr>
          <w:rFonts w:hint="cs"/>
          <w:rtl/>
        </w:rPr>
        <w:t xml:space="preserve"> في </w:t>
      </w:r>
      <w:r w:rsidRPr="00CB546E">
        <w:rPr>
          <w:rFonts w:hint="cs"/>
          <w:rtl/>
        </w:rPr>
        <w:t>أصول الفقه، 2 / 69.</w:t>
      </w:r>
    </w:p>
  </w:footnote>
  <w:footnote w:id="186">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الآمدی، الإحکام</w:t>
      </w:r>
      <w:r>
        <w:rPr>
          <w:rFonts w:hint="cs"/>
          <w:rtl/>
        </w:rPr>
        <w:t xml:space="preserve"> في </w:t>
      </w:r>
      <w:r w:rsidRPr="00CB546E">
        <w:rPr>
          <w:rFonts w:hint="cs"/>
          <w:rtl/>
        </w:rPr>
        <w:t>أصول الأحکام، 1 / 285.</w:t>
      </w:r>
    </w:p>
  </w:footnote>
  <w:footnote w:id="187">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الشیرازی، التبصرة</w:t>
      </w:r>
      <w:r>
        <w:rPr>
          <w:rFonts w:hint="cs"/>
          <w:rtl/>
        </w:rPr>
        <w:t xml:space="preserve"> في </w:t>
      </w:r>
      <w:r w:rsidRPr="00CB546E">
        <w:rPr>
          <w:rFonts w:hint="cs"/>
          <w:rtl/>
        </w:rPr>
        <w:t>أصول الفقه، ص 175.</w:t>
      </w:r>
    </w:p>
  </w:footnote>
  <w:footnote w:id="188">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النسفی، کشف الأسرار، 2 / 17.</w:t>
      </w:r>
    </w:p>
  </w:footnote>
  <w:footnote w:id="189">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الحمیری، رسالة الحور العین وتنبیه المسامعین، ص 285 – 289.</w:t>
      </w:r>
    </w:p>
  </w:footnote>
  <w:footnote w:id="190">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عبدالجبار، المغنی، 4 / 222- 227.</w:t>
      </w:r>
    </w:p>
  </w:footnote>
  <w:footnote w:id="191">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الأندلسی، الإحکام</w:t>
      </w:r>
      <w:r>
        <w:rPr>
          <w:rFonts w:hint="cs"/>
          <w:rtl/>
        </w:rPr>
        <w:t xml:space="preserve"> في </w:t>
      </w:r>
      <w:r w:rsidRPr="00CB546E">
        <w:rPr>
          <w:rFonts w:hint="cs"/>
          <w:rtl/>
        </w:rPr>
        <w:t>أصول الأحکام، 1 / 102.</w:t>
      </w:r>
    </w:p>
  </w:footnote>
  <w:footnote w:id="19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البصری، المعتمد</w:t>
      </w:r>
      <w:r>
        <w:rPr>
          <w:rFonts w:hint="cs"/>
          <w:rtl/>
        </w:rPr>
        <w:t xml:space="preserve"> في </w:t>
      </w:r>
      <w:r w:rsidRPr="00CB546E">
        <w:rPr>
          <w:rFonts w:hint="cs"/>
          <w:rtl/>
        </w:rPr>
        <w:t>أصول الفقه، 2 / 124؛ ابن یعلی، العدة</w:t>
      </w:r>
      <w:r>
        <w:rPr>
          <w:rFonts w:hint="cs"/>
          <w:rtl/>
        </w:rPr>
        <w:t xml:space="preserve"> في </w:t>
      </w:r>
      <w:r w:rsidRPr="00CB546E">
        <w:rPr>
          <w:rFonts w:hint="cs"/>
          <w:rtl/>
        </w:rPr>
        <w:t>أصول الفقه، 2 / 79.</w:t>
      </w:r>
    </w:p>
  </w:footnote>
  <w:footnote w:id="19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ابن التلمسانی، شرح المعالم، 2 / 201 – 205.</w:t>
      </w:r>
    </w:p>
  </w:footnote>
  <w:footnote w:id="194">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بخاری، صحیح بخاری، 1169؛ مسلم، صحیح مسلم، 573.</w:t>
      </w:r>
    </w:p>
  </w:footnote>
  <w:footnote w:id="195">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ابن یعلی، العدة</w:t>
      </w:r>
      <w:r>
        <w:rPr>
          <w:rFonts w:hint="cs"/>
          <w:rtl/>
        </w:rPr>
        <w:t xml:space="preserve"> في </w:t>
      </w:r>
      <w:r w:rsidRPr="00CB546E">
        <w:rPr>
          <w:rFonts w:hint="cs"/>
          <w:rtl/>
        </w:rPr>
        <w:t>أصول الفقه، 2 / 80.</w:t>
      </w:r>
    </w:p>
  </w:footnote>
  <w:footnote w:id="196">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ابی یعلی، العدة</w:t>
      </w:r>
      <w:r>
        <w:rPr>
          <w:rFonts w:hint="cs"/>
          <w:rtl/>
        </w:rPr>
        <w:t xml:space="preserve"> في </w:t>
      </w:r>
      <w:r w:rsidRPr="00CB546E">
        <w:rPr>
          <w:rFonts w:hint="cs"/>
          <w:rtl/>
        </w:rPr>
        <w:t>أصول الفقه، 2 / 80؛ الباجی، إحکام الفصول، ص 240.</w:t>
      </w:r>
    </w:p>
  </w:footnote>
  <w:footnote w:id="197">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ابن التلمسانی، شرح المعالم، 2 / 205.</w:t>
      </w:r>
    </w:p>
  </w:footnote>
  <w:footnote w:id="198">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الجصاص، الفصول</w:t>
      </w:r>
      <w:r>
        <w:rPr>
          <w:rFonts w:hint="cs"/>
          <w:rtl/>
        </w:rPr>
        <w:t xml:space="preserve"> في </w:t>
      </w:r>
      <w:r w:rsidRPr="00CB546E">
        <w:rPr>
          <w:rFonts w:hint="cs"/>
          <w:rtl/>
        </w:rPr>
        <w:t>الأصول، 3 / 90 – 91.</w:t>
      </w:r>
    </w:p>
  </w:footnote>
  <w:footnote w:id="199">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العسقلانی، فتح الباری، 2 / 205؛ الباجی، إحکام الفصول</w:t>
      </w:r>
      <w:r>
        <w:rPr>
          <w:rFonts w:hint="cs"/>
          <w:rtl/>
        </w:rPr>
        <w:t xml:space="preserve"> في </w:t>
      </w:r>
      <w:r w:rsidRPr="00CB546E">
        <w:rPr>
          <w:rFonts w:hint="cs"/>
          <w:rtl/>
        </w:rPr>
        <w:t>أحکام الأصول، ص 342.</w:t>
      </w:r>
    </w:p>
  </w:footnote>
  <w:footnote w:id="200">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الأشقر، العقیدة</w:t>
      </w:r>
      <w:r>
        <w:rPr>
          <w:rFonts w:hint="cs"/>
          <w:rtl/>
        </w:rPr>
        <w:t xml:space="preserve"> في </w:t>
      </w:r>
      <w:r w:rsidRPr="00CB546E">
        <w:rPr>
          <w:rFonts w:hint="cs"/>
          <w:rtl/>
        </w:rPr>
        <w:t>الله، ص 51 – 53.</w:t>
      </w:r>
    </w:p>
  </w:footnote>
  <w:footnote w:id="201">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الصنعانی، توضیح الأفکار، 1 / 26 – 27، الرملی، غایة المأمول، ص 281.</w:t>
      </w:r>
    </w:p>
  </w:footnote>
  <w:footnote w:id="202">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القرضاوی، المرجعیة العلیا للقرآن والسنة، ص 117 – 119.</w:t>
      </w:r>
    </w:p>
  </w:footnote>
  <w:footnote w:id="203">
    <w:p w:rsidR="002B57E7" w:rsidRPr="00CB546E" w:rsidRDefault="002B57E7" w:rsidP="00960E98">
      <w:pPr>
        <w:pStyle w:val="ad"/>
        <w:rPr>
          <w:rtl/>
        </w:rPr>
      </w:pPr>
      <w:r w:rsidRPr="00CB546E">
        <w:rPr>
          <w:rStyle w:val="FootnoteReference"/>
          <w:szCs w:val="23"/>
          <w:vertAlign w:val="baseline"/>
        </w:rPr>
        <w:footnoteRef/>
      </w:r>
      <w:r w:rsidRPr="00CB546E">
        <w:rPr>
          <w:rFonts w:hint="cs"/>
          <w:rtl/>
        </w:rPr>
        <w:t>- حافظ العراقی، الغیث الهامع، ص 416 – 417.</w:t>
      </w:r>
    </w:p>
  </w:footnote>
  <w:footnote w:id="20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الغزالی، نگرش نو در فهم احادیث نبوی، ص 41 – 42.</w:t>
      </w:r>
    </w:p>
  </w:footnote>
  <w:footnote w:id="20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البصری، المعتمد، 2 / 93؛ الشیرازی، التبصرة</w:t>
      </w:r>
      <w:r>
        <w:rPr>
          <w:rFonts w:hint="cs"/>
          <w:sz w:val="23"/>
          <w:rtl/>
        </w:rPr>
        <w:t xml:space="preserve"> في </w:t>
      </w:r>
      <w:r w:rsidRPr="00CB546E">
        <w:rPr>
          <w:rFonts w:hint="cs"/>
          <w:sz w:val="23"/>
          <w:rtl/>
        </w:rPr>
        <w:t>اصول الفقه، ص 172.</w:t>
      </w:r>
    </w:p>
  </w:footnote>
  <w:footnote w:id="20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التبصرة، ص 172.</w:t>
      </w:r>
    </w:p>
  </w:footnote>
  <w:footnote w:id="20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ابی یعلی، العدة</w:t>
      </w:r>
      <w:r>
        <w:rPr>
          <w:rFonts w:hint="cs"/>
          <w:sz w:val="23"/>
          <w:rtl/>
        </w:rPr>
        <w:t xml:space="preserve"> في </w:t>
      </w:r>
      <w:r w:rsidRPr="00CB546E">
        <w:rPr>
          <w:rFonts w:hint="cs"/>
          <w:sz w:val="23"/>
          <w:rtl/>
        </w:rPr>
        <w:t>أصول الفقه، 2 / 98؛ الشیرازی، التبصرة، ص 172 – 173؛ الباجی، إحکام الفصول</w:t>
      </w:r>
      <w:r>
        <w:rPr>
          <w:rFonts w:hint="cs"/>
          <w:sz w:val="23"/>
          <w:rtl/>
        </w:rPr>
        <w:t xml:space="preserve"> في </w:t>
      </w:r>
      <w:r w:rsidRPr="00CB546E">
        <w:rPr>
          <w:rFonts w:hint="cs"/>
          <w:sz w:val="23"/>
          <w:rtl/>
        </w:rPr>
        <w:t>أحکام الأصول، ص 324 – 325.</w:t>
      </w:r>
    </w:p>
  </w:footnote>
  <w:footnote w:id="20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ابی یعلی، العدة</w:t>
      </w:r>
      <w:r>
        <w:rPr>
          <w:rFonts w:hint="cs"/>
          <w:sz w:val="23"/>
          <w:rtl/>
        </w:rPr>
        <w:t xml:space="preserve"> في </w:t>
      </w:r>
      <w:r w:rsidRPr="00CB546E">
        <w:rPr>
          <w:rFonts w:hint="cs"/>
          <w:sz w:val="23"/>
          <w:rtl/>
        </w:rPr>
        <w:t>أصول الفقه، 2 / 98.</w:t>
      </w:r>
    </w:p>
  </w:footnote>
  <w:footnote w:id="20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ابی یعلی، العدة</w:t>
      </w:r>
      <w:r>
        <w:rPr>
          <w:rFonts w:hint="cs"/>
          <w:sz w:val="23"/>
          <w:rtl/>
        </w:rPr>
        <w:t xml:space="preserve"> في </w:t>
      </w:r>
      <w:r w:rsidRPr="00CB546E">
        <w:rPr>
          <w:rFonts w:hint="cs"/>
          <w:sz w:val="23"/>
          <w:rtl/>
        </w:rPr>
        <w:t>أصول الفقه، 2 / 98.</w:t>
      </w:r>
    </w:p>
  </w:footnote>
  <w:footnote w:id="21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همان منبع.</w:t>
      </w:r>
    </w:p>
  </w:footnote>
  <w:footnote w:id="21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التبصرة</w:t>
      </w:r>
      <w:r>
        <w:rPr>
          <w:rFonts w:hint="cs"/>
          <w:sz w:val="23"/>
          <w:rtl/>
        </w:rPr>
        <w:t xml:space="preserve"> في </w:t>
      </w:r>
      <w:r w:rsidRPr="00CB546E">
        <w:rPr>
          <w:rFonts w:hint="cs"/>
          <w:sz w:val="23"/>
          <w:rtl/>
        </w:rPr>
        <w:t>أصول الفقه، ص 173؛ الکلوذانی، التمهید</w:t>
      </w:r>
      <w:r>
        <w:rPr>
          <w:rFonts w:hint="cs"/>
          <w:sz w:val="23"/>
          <w:rtl/>
        </w:rPr>
        <w:t xml:space="preserve"> في </w:t>
      </w:r>
      <w:r w:rsidRPr="00CB546E">
        <w:rPr>
          <w:rFonts w:hint="cs"/>
          <w:sz w:val="23"/>
          <w:rtl/>
        </w:rPr>
        <w:t>أصول الفقه، 3 / 79.</w:t>
      </w:r>
    </w:p>
  </w:footnote>
  <w:footnote w:id="21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الجوینی، البرهان</w:t>
      </w:r>
      <w:r>
        <w:rPr>
          <w:rFonts w:hint="cs"/>
          <w:sz w:val="23"/>
          <w:rtl/>
        </w:rPr>
        <w:t xml:space="preserve"> في </w:t>
      </w:r>
      <w:r w:rsidRPr="00CB546E">
        <w:rPr>
          <w:rFonts w:hint="cs"/>
          <w:sz w:val="23"/>
          <w:rtl/>
        </w:rPr>
        <w:t>أصول الفقه، 1 / 392.</w:t>
      </w:r>
    </w:p>
  </w:footnote>
  <w:footnote w:id="21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التبصرة</w:t>
      </w:r>
      <w:r>
        <w:rPr>
          <w:rFonts w:hint="cs"/>
          <w:sz w:val="23"/>
          <w:rtl/>
        </w:rPr>
        <w:t xml:space="preserve"> في </w:t>
      </w:r>
      <w:r w:rsidRPr="00CB546E">
        <w:rPr>
          <w:rFonts w:hint="cs"/>
          <w:sz w:val="23"/>
          <w:rtl/>
        </w:rPr>
        <w:t>أصول الفقه، ص 173.</w:t>
      </w:r>
    </w:p>
  </w:footnote>
  <w:footnote w:id="21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الشیرازی، التبصرة</w:t>
      </w:r>
      <w:r>
        <w:rPr>
          <w:rFonts w:hint="cs"/>
          <w:sz w:val="23"/>
          <w:rtl/>
        </w:rPr>
        <w:t xml:space="preserve"> في </w:t>
      </w:r>
      <w:r w:rsidRPr="00CB546E">
        <w:rPr>
          <w:rFonts w:hint="cs"/>
          <w:sz w:val="23"/>
          <w:rtl/>
        </w:rPr>
        <w:t>أصول الفقه، ص 173؛ الکلوذانی، التمهید</w:t>
      </w:r>
      <w:r>
        <w:rPr>
          <w:rFonts w:hint="cs"/>
          <w:sz w:val="23"/>
          <w:rtl/>
        </w:rPr>
        <w:t xml:space="preserve"> في </w:t>
      </w:r>
      <w:r w:rsidRPr="00CB546E">
        <w:rPr>
          <w:rFonts w:hint="cs"/>
          <w:sz w:val="23"/>
          <w:rtl/>
        </w:rPr>
        <w:t>أصول الفقه، 3 / 79.</w:t>
      </w:r>
    </w:p>
  </w:footnote>
  <w:footnote w:id="21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الغزالی، المستصفی من علم الأصول، 1 / 272.</w:t>
      </w:r>
    </w:p>
  </w:footnote>
  <w:footnote w:id="21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الکلوذانی، التمهید</w:t>
      </w:r>
      <w:r>
        <w:rPr>
          <w:rFonts w:hint="cs"/>
          <w:sz w:val="23"/>
          <w:rtl/>
        </w:rPr>
        <w:t xml:space="preserve"> في </w:t>
      </w:r>
      <w:r w:rsidRPr="00CB546E">
        <w:rPr>
          <w:rFonts w:hint="cs"/>
          <w:sz w:val="23"/>
          <w:rtl/>
        </w:rPr>
        <w:t>أصول الفقه، 3 / 79.</w:t>
      </w:r>
    </w:p>
  </w:footnote>
  <w:footnote w:id="21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الغزالی، المستصفی، 1 / 272.</w:t>
      </w:r>
    </w:p>
  </w:footnote>
  <w:footnote w:id="21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تیمیه، رفع الملام عن الأئمة الأعلام، ص 10 و 11.</w:t>
      </w:r>
    </w:p>
  </w:footnote>
  <w:footnote w:id="21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الشاطبی، الإعتصام، 153 – 154.</w:t>
      </w:r>
    </w:p>
  </w:footnote>
  <w:footnote w:id="22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الشاطبی، الوافقات</w:t>
      </w:r>
      <w:r>
        <w:rPr>
          <w:rFonts w:hint="cs"/>
          <w:sz w:val="23"/>
          <w:rtl/>
        </w:rPr>
        <w:t xml:space="preserve"> في </w:t>
      </w:r>
      <w:r w:rsidRPr="00CB546E">
        <w:rPr>
          <w:rFonts w:hint="cs"/>
          <w:sz w:val="23"/>
          <w:rtl/>
        </w:rPr>
        <w:t>أصول الشریعة، 3 / 11.</w:t>
      </w:r>
    </w:p>
  </w:footnote>
  <w:footnote w:id="221">
    <w:p w:rsidR="002B57E7" w:rsidRPr="008045EE" w:rsidRDefault="002B57E7" w:rsidP="00960E98">
      <w:pPr>
        <w:pStyle w:val="ad"/>
        <w:rPr>
          <w:spacing w:val="-6"/>
          <w:sz w:val="23"/>
          <w:rtl/>
        </w:rPr>
      </w:pPr>
      <w:r w:rsidRPr="008045EE">
        <w:rPr>
          <w:rStyle w:val="FootnoteReference"/>
          <w:spacing w:val="-6"/>
          <w:szCs w:val="23"/>
          <w:vertAlign w:val="baseline"/>
        </w:rPr>
        <w:footnoteRef/>
      </w:r>
      <w:r w:rsidRPr="008045EE">
        <w:rPr>
          <w:rFonts w:hint="cs"/>
          <w:spacing w:val="-6"/>
          <w:sz w:val="23"/>
          <w:rtl/>
        </w:rPr>
        <w:t>- المقدسی، روضة الناظر، ص 52؛ الأنصاری، فواتح الرحموت، 2 / 121 – 124، ابن حاجب، مختصر المنتهی الأصولی، ص 91؛ الآمدی، الإحکام في أصول الأحکام، 1 / 275 – 279؛ الشنقیطی، مذکرة في أصول الفقه، ص 122.</w:t>
      </w:r>
    </w:p>
  </w:footnote>
  <w:footnote w:id="22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الشافعی، الرسالة، ص 370 – 372؛ ابن الصلاح، مقدمة علوم الحدیث، ص 17 – 20.</w:t>
      </w:r>
    </w:p>
  </w:footnote>
  <w:footnote w:id="22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الجصاص، الفصول</w:t>
      </w:r>
      <w:r>
        <w:rPr>
          <w:rFonts w:hint="cs"/>
          <w:sz w:val="23"/>
          <w:rtl/>
        </w:rPr>
        <w:t xml:space="preserve"> في </w:t>
      </w:r>
      <w:r w:rsidRPr="00CB546E">
        <w:rPr>
          <w:rFonts w:hint="cs"/>
          <w:sz w:val="23"/>
          <w:rtl/>
        </w:rPr>
        <w:t>الأصول، 3 / 53.</w:t>
      </w:r>
    </w:p>
  </w:footnote>
  <w:footnote w:id="22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البغدادی، الکفایة</w:t>
      </w:r>
      <w:r>
        <w:rPr>
          <w:rFonts w:hint="cs"/>
          <w:sz w:val="23"/>
          <w:rtl/>
        </w:rPr>
        <w:t xml:space="preserve"> في </w:t>
      </w:r>
      <w:r w:rsidRPr="00CB546E">
        <w:rPr>
          <w:rFonts w:hint="cs"/>
          <w:sz w:val="23"/>
          <w:rtl/>
        </w:rPr>
        <w:t>علم الروایة، ص 51.</w:t>
      </w:r>
    </w:p>
  </w:footnote>
  <w:footnote w:id="225">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البخاری، کشف الأسرار، 2 / 685.</w:t>
      </w:r>
    </w:p>
  </w:footnote>
  <w:footnote w:id="226">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آل تیمیة، السمودة، ص 274.</w:t>
      </w:r>
    </w:p>
  </w:footnote>
  <w:footnote w:id="227">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الأندلسی، الإحکام</w:t>
      </w:r>
      <w:r>
        <w:rPr>
          <w:rFonts w:hint="cs"/>
          <w:sz w:val="23"/>
          <w:rtl/>
        </w:rPr>
        <w:t xml:space="preserve"> في </w:t>
      </w:r>
      <w:r w:rsidRPr="00CB546E">
        <w:rPr>
          <w:rFonts w:hint="cs"/>
          <w:sz w:val="23"/>
          <w:rtl/>
        </w:rPr>
        <w:t>أصول الأحکام، 1 / 128.</w:t>
      </w:r>
    </w:p>
  </w:footnote>
  <w:footnote w:id="228">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الشوکانی، إرشاد الفحول: 2 / 262.</w:t>
      </w:r>
    </w:p>
  </w:footnote>
  <w:footnote w:id="229">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البغدادی، الکفایة</w:t>
      </w:r>
      <w:r>
        <w:rPr>
          <w:rFonts w:hint="cs"/>
          <w:sz w:val="23"/>
          <w:rtl/>
        </w:rPr>
        <w:t xml:space="preserve"> في </w:t>
      </w:r>
      <w:r w:rsidRPr="00CB546E">
        <w:rPr>
          <w:rFonts w:hint="cs"/>
          <w:sz w:val="23"/>
          <w:rtl/>
        </w:rPr>
        <w:t>علم الروایة، ص 473.</w:t>
      </w:r>
    </w:p>
  </w:footnote>
  <w:footnote w:id="230">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همان منبع.</w:t>
      </w:r>
    </w:p>
  </w:footnote>
  <w:footnote w:id="231">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آل تیمیة، المسودة، ص 274.</w:t>
      </w:r>
    </w:p>
  </w:footnote>
  <w:footnote w:id="232">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الشاطبی، الموافقات</w:t>
      </w:r>
      <w:r>
        <w:rPr>
          <w:rFonts w:hint="cs"/>
          <w:sz w:val="23"/>
          <w:rtl/>
        </w:rPr>
        <w:t xml:space="preserve"> في </w:t>
      </w:r>
      <w:r w:rsidRPr="00CB546E">
        <w:rPr>
          <w:rFonts w:hint="cs"/>
          <w:sz w:val="23"/>
          <w:rtl/>
        </w:rPr>
        <w:t>أصول الشریعة، 4 / 217.</w:t>
      </w:r>
    </w:p>
  </w:footnote>
  <w:footnote w:id="233">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ابن امیر الحاج، التقریر والتحبیر، 2 / 236.</w:t>
      </w:r>
    </w:p>
  </w:footnote>
  <w:footnote w:id="234">
    <w:p w:rsidR="002B57E7" w:rsidRPr="00CB546E" w:rsidRDefault="002B57E7" w:rsidP="00960E98">
      <w:pPr>
        <w:pStyle w:val="ad"/>
        <w:rPr>
          <w:sz w:val="23"/>
          <w:rtl/>
        </w:rPr>
      </w:pPr>
      <w:r w:rsidRPr="00CB546E">
        <w:rPr>
          <w:rStyle w:val="FootnoteReference"/>
          <w:szCs w:val="23"/>
          <w:vertAlign w:val="baseline"/>
        </w:rPr>
        <w:footnoteRef/>
      </w:r>
      <w:r w:rsidRPr="00CB546E">
        <w:rPr>
          <w:rFonts w:hint="cs"/>
          <w:sz w:val="23"/>
          <w:rtl/>
        </w:rPr>
        <w:t>- الآمدی، الإحکام</w:t>
      </w:r>
      <w:r>
        <w:rPr>
          <w:rFonts w:hint="cs"/>
          <w:sz w:val="23"/>
          <w:rtl/>
        </w:rPr>
        <w:t xml:space="preserve"> في </w:t>
      </w:r>
      <w:r w:rsidRPr="00CB546E">
        <w:rPr>
          <w:rFonts w:hint="cs"/>
          <w:sz w:val="23"/>
          <w:rtl/>
        </w:rPr>
        <w:t>أصول الأحکام، 1 / 287.</w:t>
      </w:r>
    </w:p>
  </w:footnote>
  <w:footnote w:id="235">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505.</w:t>
      </w:r>
    </w:p>
  </w:footnote>
  <w:footnote w:id="236">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آل تیمیمة، المسودة، ص 196؛ العسقلانی، فتح الباری، 5 / 122.</w:t>
      </w:r>
    </w:p>
  </w:footnote>
  <w:footnote w:id="237">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الشنقیطی، مذکرة</w:t>
      </w:r>
      <w:r>
        <w:rPr>
          <w:rFonts w:hint="cs"/>
          <w:rtl/>
        </w:rPr>
        <w:t xml:space="preserve"> في </w:t>
      </w:r>
      <w:r w:rsidRPr="00F346F5">
        <w:rPr>
          <w:rFonts w:hint="cs"/>
          <w:rtl/>
        </w:rPr>
        <w:t>أصول الفقه، ص 103؛ مسلم، صحیح مسلم، 1937، بخاری، صحیح بخاری، 3963.</w:t>
      </w:r>
    </w:p>
  </w:footnote>
  <w:footnote w:id="238">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 تیمیة، المسودة، ص 222.</w:t>
      </w:r>
    </w:p>
  </w:footnote>
  <w:footnote w:id="239">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الشافعی، الرسالة، ص 494.</w:t>
      </w:r>
    </w:p>
  </w:footnote>
  <w:footnote w:id="240">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ابی عوانه، مسند أبی عوانة، 6393، ترمذی، سنن ترمذی، 1326.</w:t>
      </w:r>
    </w:p>
  </w:footnote>
  <w:footnote w:id="241">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الشافعی، الرسالة، ص 494.</w:t>
      </w:r>
    </w:p>
  </w:footnote>
  <w:footnote w:id="242">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الشافعی، الرسالة، ص 373.</w:t>
      </w:r>
    </w:p>
  </w:footnote>
  <w:footnote w:id="243">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بخاری، صحیح بخاری، 2326، مسلم، صحیح مسلم، 1713.</w:t>
      </w:r>
    </w:p>
  </w:footnote>
  <w:footnote w:id="244">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بخاری، صحیح بخاری، 4470، مسلم، صحیح مسلم، 1493.</w:t>
      </w:r>
    </w:p>
  </w:footnote>
  <w:footnote w:id="245">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123 – 125.</w:t>
      </w:r>
    </w:p>
  </w:footnote>
  <w:footnote w:id="246">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ابن القیم، مختصر الصواعق المرسلة، 2 / 409 – 410.</w:t>
      </w:r>
    </w:p>
  </w:footnote>
  <w:footnote w:id="247">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القرافی، شرح تنقیح الفصول</w:t>
      </w:r>
      <w:r>
        <w:rPr>
          <w:rFonts w:hint="cs"/>
          <w:rtl/>
        </w:rPr>
        <w:t xml:space="preserve"> في </w:t>
      </w:r>
      <w:r w:rsidRPr="00F346F5">
        <w:rPr>
          <w:rFonts w:hint="cs"/>
          <w:rtl/>
        </w:rPr>
        <w:t>إختصار المحصول، ص 351.</w:t>
      </w:r>
    </w:p>
  </w:footnote>
  <w:footnote w:id="248">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السرخسی، الأصول، 1 / 325.</w:t>
      </w:r>
    </w:p>
  </w:footnote>
  <w:footnote w:id="249">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القرطبی، الجامع لأحکام القرآن، 10 / 6.</w:t>
      </w:r>
    </w:p>
  </w:footnote>
  <w:footnote w:id="250">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ابن القیم، مختصر الصواعق المرسلة، 2 / 410 – 411.</w:t>
      </w:r>
    </w:p>
  </w:footnote>
  <w:footnote w:id="251">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الشیرازی، شرح اللمع، 2 / 581.</w:t>
      </w:r>
    </w:p>
  </w:footnote>
  <w:footnote w:id="252">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ابی یعلی، العدة</w:t>
      </w:r>
      <w:r>
        <w:rPr>
          <w:rFonts w:hint="cs"/>
          <w:rtl/>
        </w:rPr>
        <w:t xml:space="preserve"> في </w:t>
      </w:r>
      <w:r w:rsidRPr="00F346F5">
        <w:rPr>
          <w:rFonts w:hint="cs"/>
          <w:rtl/>
        </w:rPr>
        <w:t>اصول الفقه، 2 / 100.</w:t>
      </w:r>
    </w:p>
  </w:footnote>
  <w:footnote w:id="253">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العبادی، الشرح الکبیر علی الورقات، ص 71.</w:t>
      </w:r>
    </w:p>
  </w:footnote>
  <w:footnote w:id="254">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العبادی، الشرح الکبیر علی الورقات، ص 104.</w:t>
      </w:r>
    </w:p>
  </w:footnote>
  <w:footnote w:id="255">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الجصاص، الفصول</w:t>
      </w:r>
      <w:r>
        <w:rPr>
          <w:rFonts w:hint="cs"/>
          <w:rtl/>
        </w:rPr>
        <w:t xml:space="preserve"> في </w:t>
      </w:r>
      <w:r w:rsidRPr="00F346F5">
        <w:rPr>
          <w:rFonts w:hint="cs"/>
          <w:rtl/>
        </w:rPr>
        <w:t>الأصول، 3 / 36.</w:t>
      </w:r>
    </w:p>
  </w:footnote>
  <w:footnote w:id="256">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الجصاص، الفصول</w:t>
      </w:r>
      <w:r>
        <w:rPr>
          <w:rFonts w:hint="cs"/>
          <w:rtl/>
        </w:rPr>
        <w:t xml:space="preserve"> في </w:t>
      </w:r>
      <w:r w:rsidRPr="00F346F5">
        <w:rPr>
          <w:rFonts w:hint="cs"/>
          <w:rtl/>
        </w:rPr>
        <w:t>الأصول، 3 / 39.</w:t>
      </w:r>
    </w:p>
  </w:footnote>
  <w:footnote w:id="257">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الشنقیطی، مذکرة</w:t>
      </w:r>
      <w:r>
        <w:rPr>
          <w:rFonts w:hint="cs"/>
          <w:rtl/>
        </w:rPr>
        <w:t xml:space="preserve"> في </w:t>
      </w:r>
      <w:r w:rsidRPr="00F346F5">
        <w:rPr>
          <w:rFonts w:hint="cs"/>
          <w:rtl/>
        </w:rPr>
        <w:t>أصول الفقه، ص 133 – 138؛ ابن القیم، مختصر الصواعق المرسلة، 2 / 409 – 410، الأندلسی، الإحکام</w:t>
      </w:r>
      <w:r>
        <w:rPr>
          <w:rFonts w:hint="cs"/>
          <w:rtl/>
        </w:rPr>
        <w:t xml:space="preserve"> في </w:t>
      </w:r>
      <w:r w:rsidRPr="00F346F5">
        <w:rPr>
          <w:rFonts w:hint="cs"/>
          <w:rtl/>
        </w:rPr>
        <w:t>أصول الأحکام، 1 / 115 – 116.</w:t>
      </w:r>
    </w:p>
  </w:footnote>
  <w:footnote w:id="258">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آل تیمیة، المسودة، ص 220؛ ابن القیم الجوزیة، مختصر الصواعق المرسلة، 2 / 376.</w:t>
      </w:r>
    </w:p>
  </w:footnote>
  <w:footnote w:id="259">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ابن القیم الجوزیة، مختصر الصواعق المرسلة، 2 / 362، الشوکانی، إرشاد الفحول، 1 / 133.</w:t>
      </w:r>
    </w:p>
  </w:footnote>
  <w:footnote w:id="260">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103.</w:t>
      </w:r>
    </w:p>
  </w:footnote>
  <w:footnote w:id="261">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ابن القیم الجوزیة، مختصر الصواعق المرسلة، 2 / 362 – 363.</w:t>
      </w:r>
    </w:p>
  </w:footnote>
  <w:footnote w:id="262">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البخاری، کشف الأسرار، 2 / 674، الجصاص، أصول، 3 / 63.</w:t>
      </w:r>
    </w:p>
  </w:footnote>
  <w:footnote w:id="263">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ابن القیم، مختصر الصواعق المرسلة، 2 / 363 – 364.</w:t>
      </w:r>
    </w:p>
  </w:footnote>
  <w:footnote w:id="264">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الشیرازی، اللمع</w:t>
      </w:r>
      <w:r>
        <w:rPr>
          <w:rFonts w:hint="cs"/>
          <w:rtl/>
        </w:rPr>
        <w:t xml:space="preserve"> في </w:t>
      </w:r>
      <w:r w:rsidRPr="00F346F5">
        <w:rPr>
          <w:rFonts w:hint="cs"/>
          <w:rtl/>
        </w:rPr>
        <w:t>أصول الفقه، ص 72.</w:t>
      </w:r>
    </w:p>
  </w:footnote>
  <w:footnote w:id="265">
    <w:p w:rsidR="002B57E7" w:rsidRPr="00F346F5" w:rsidRDefault="002B57E7" w:rsidP="00960E98">
      <w:pPr>
        <w:pStyle w:val="ad"/>
        <w:rPr>
          <w:szCs w:val="23"/>
        </w:rPr>
      </w:pPr>
      <w:r w:rsidRPr="00F346F5">
        <w:rPr>
          <w:rStyle w:val="FootnoteReference"/>
          <w:szCs w:val="23"/>
          <w:vertAlign w:val="baseline"/>
        </w:rPr>
        <w:footnoteRef/>
      </w:r>
      <w:r w:rsidRPr="00F346F5">
        <w:rPr>
          <w:rFonts w:hint="cs"/>
          <w:rtl/>
        </w:rPr>
        <w:t>- ابن قیم، مختصر الصواعق المرسلة، ص 363.</w:t>
      </w:r>
    </w:p>
  </w:footnote>
  <w:footnote w:id="266">
    <w:p w:rsidR="002B57E7" w:rsidRPr="00F346F5" w:rsidRDefault="002B57E7" w:rsidP="00960E98">
      <w:pPr>
        <w:pStyle w:val="ad"/>
        <w:rPr>
          <w:rtl/>
        </w:rPr>
      </w:pPr>
      <w:r w:rsidRPr="00F346F5">
        <w:rPr>
          <w:rStyle w:val="FootnoteReference"/>
          <w:szCs w:val="23"/>
          <w:vertAlign w:val="baseline"/>
        </w:rPr>
        <w:footnoteRef/>
      </w:r>
      <w:r w:rsidRPr="00F346F5">
        <w:rPr>
          <w:rFonts w:hint="cs"/>
          <w:rtl/>
        </w:rPr>
        <w:t>- ابن قیم، مختصر الصواعق المرسلة، ص 406.</w:t>
      </w:r>
    </w:p>
  </w:footnote>
  <w:footnote w:id="267">
    <w:p w:rsidR="002B57E7" w:rsidRPr="00F346F5" w:rsidRDefault="002B57E7" w:rsidP="00960E98">
      <w:pPr>
        <w:pStyle w:val="ad"/>
        <w:rPr>
          <w:szCs w:val="23"/>
        </w:rPr>
      </w:pPr>
      <w:r w:rsidRPr="00F346F5">
        <w:rPr>
          <w:rStyle w:val="FootnoteReference"/>
          <w:szCs w:val="23"/>
          <w:vertAlign w:val="baseline"/>
        </w:rPr>
        <w:footnoteRef/>
      </w:r>
      <w:r w:rsidRPr="00F346F5">
        <w:rPr>
          <w:rFonts w:hint="cs"/>
          <w:sz w:val="23"/>
          <w:rtl/>
        </w:rPr>
        <w:t>- الشوکانی، نیل الأوطار، 8 / 278، ابوداود، سنن ابوداود، 4604.</w:t>
      </w:r>
    </w:p>
  </w:footnote>
  <w:footnote w:id="268">
    <w:p w:rsidR="002B57E7" w:rsidRPr="00F346F5" w:rsidRDefault="002B57E7" w:rsidP="00960E98">
      <w:pPr>
        <w:pStyle w:val="ad"/>
        <w:rPr>
          <w:rtl/>
        </w:rPr>
      </w:pPr>
      <w:r w:rsidRPr="00F346F5">
        <w:rPr>
          <w:rStyle w:val="FootnoteReference"/>
          <w:vertAlign w:val="baseline"/>
        </w:rPr>
        <w:footnoteRef/>
      </w:r>
      <w:r w:rsidRPr="00F346F5">
        <w:rPr>
          <w:rFonts w:hint="cs"/>
          <w:rtl/>
        </w:rPr>
        <w:t>- المطعنی، الشبهات الثلاثون المثارة لإنکار السنة النبویة، ص 77 – 78.</w:t>
      </w:r>
    </w:p>
  </w:footnote>
  <w:footnote w:id="269">
    <w:p w:rsidR="002B57E7" w:rsidRPr="00F346F5" w:rsidRDefault="002B57E7" w:rsidP="00960E98">
      <w:pPr>
        <w:pStyle w:val="ad"/>
      </w:pPr>
      <w:r w:rsidRPr="00F346F5">
        <w:rPr>
          <w:rStyle w:val="FootnoteReference"/>
          <w:vertAlign w:val="baseline"/>
        </w:rPr>
        <w:footnoteRef/>
      </w:r>
      <w:r w:rsidRPr="00F346F5">
        <w:rPr>
          <w:rFonts w:hint="cs"/>
          <w:rtl/>
        </w:rPr>
        <w:t>- المطعنی، الشبهات الثلاثون المثارة لإنکار السنة النبویة، ص 79 – 80.</w:t>
      </w:r>
    </w:p>
  </w:footnote>
  <w:footnote w:id="270">
    <w:p w:rsidR="002B57E7" w:rsidRPr="00F346F5" w:rsidRDefault="002B57E7" w:rsidP="00960E98">
      <w:pPr>
        <w:pStyle w:val="ad"/>
        <w:rPr>
          <w:rtl/>
        </w:rPr>
      </w:pPr>
      <w:r w:rsidRPr="00F346F5">
        <w:rPr>
          <w:rStyle w:val="FootnoteReference"/>
          <w:vertAlign w:val="baseline"/>
        </w:rPr>
        <w:footnoteRef/>
      </w:r>
      <w:r w:rsidRPr="00F346F5">
        <w:rPr>
          <w:rFonts w:hint="cs"/>
          <w:rtl/>
        </w:rPr>
        <w:t>- المطعنی، الشبهات الثلاثون المثارة لإنکار السنة النبویة، ص 118 – 119.</w:t>
      </w:r>
    </w:p>
  </w:footnote>
  <w:footnote w:id="271">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681 – 682.</w:t>
      </w:r>
    </w:p>
  </w:footnote>
  <w:footnote w:id="272">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5717، مسلم، صحیح مسلم، 2563، ابن حبان، صحیح ابن حبان، 5687.</w:t>
      </w:r>
    </w:p>
  </w:footnote>
  <w:footnote w:id="273">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329.</w:t>
      </w:r>
    </w:p>
  </w:footnote>
  <w:footnote w:id="274">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الأحکام، 1 / 103 – 104.</w:t>
      </w:r>
    </w:p>
  </w:footnote>
  <w:footnote w:id="275">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234.</w:t>
      </w:r>
    </w:p>
  </w:footnote>
  <w:footnote w:id="276">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234.</w:t>
      </w:r>
    </w:p>
  </w:footnote>
  <w:footnote w:id="277">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322؛ البخاری، کشف الأسرار، 2 / 682.</w:t>
      </w:r>
    </w:p>
  </w:footnote>
  <w:footnote w:id="278">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295.</w:t>
      </w:r>
    </w:p>
  </w:footnote>
  <w:footnote w:id="279">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684، الآمدی، الإحکام</w:t>
      </w:r>
      <w:r>
        <w:rPr>
          <w:rFonts w:hint="cs"/>
          <w:rtl/>
        </w:rPr>
        <w:t xml:space="preserve"> في </w:t>
      </w:r>
      <w:r w:rsidRPr="00F346F5">
        <w:rPr>
          <w:rFonts w:hint="cs"/>
          <w:rtl/>
        </w:rPr>
        <w:t>اصول الأحکام، 1/ 295.</w:t>
      </w:r>
    </w:p>
  </w:footnote>
  <w:footnote w:id="280">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3274، ترمذی، سنن ترمذی، 2669، ابن حبان، صحیح ابن حبان، 6256.</w:t>
      </w:r>
    </w:p>
  </w:footnote>
  <w:footnote w:id="281">
    <w:p w:rsidR="002B57E7" w:rsidRPr="00F346F5" w:rsidRDefault="002B57E7" w:rsidP="00960E98">
      <w:pPr>
        <w:pStyle w:val="ad"/>
        <w:rPr>
          <w:rtl/>
        </w:rPr>
      </w:pPr>
      <w:r w:rsidRPr="00F346F5">
        <w:rPr>
          <w:rStyle w:val="FootnoteReference"/>
          <w:vertAlign w:val="baseline"/>
        </w:rPr>
        <w:footnoteRef/>
      </w:r>
      <w:r w:rsidRPr="00F346F5">
        <w:rPr>
          <w:rFonts w:hint="cs"/>
          <w:rtl/>
        </w:rPr>
        <w:t>- مسلم، صحیح مسلم، 1218.</w:t>
      </w:r>
    </w:p>
  </w:footnote>
  <w:footnote w:id="282">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396 – 397.</w:t>
      </w:r>
    </w:p>
  </w:footnote>
  <w:footnote w:id="283">
    <w:p w:rsidR="002B57E7" w:rsidRPr="00F346F5" w:rsidRDefault="002B57E7" w:rsidP="00960E98">
      <w:pPr>
        <w:pStyle w:val="ad"/>
        <w:rPr>
          <w:rtl/>
        </w:rPr>
      </w:pPr>
      <w:r w:rsidRPr="00F346F5">
        <w:rPr>
          <w:rStyle w:val="FootnoteReference"/>
          <w:vertAlign w:val="baseline"/>
        </w:rPr>
        <w:footnoteRef/>
      </w:r>
      <w:r w:rsidRPr="00F346F5">
        <w:rPr>
          <w:rFonts w:hint="cs"/>
          <w:rtl/>
        </w:rPr>
        <w:t>- علی</w:t>
      </w:r>
      <w:r>
        <w:rPr>
          <w:rFonts w:hint="cs"/>
          <w:rtl/>
        </w:rPr>
        <w:t>ك</w:t>
      </w:r>
      <w:r w:rsidRPr="00F346F5">
        <w:rPr>
          <w:rFonts w:hint="cs"/>
          <w:rtl/>
        </w:rPr>
        <w:t xml:space="preserve"> إثم الأریسین: یعنی: گناه رعایایی که از تو پیروی می‌کنند و در زیر سلطه‌ی تو به سر می‌برند نیز بر عهده‌ی تو خواهد بود. النووی، شرح صحیح مسلم، 12 / 109.</w:t>
      </w:r>
    </w:p>
  </w:footnote>
  <w:footnote w:id="284">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285">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286">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114 – 115.</w:t>
      </w:r>
    </w:p>
  </w:footnote>
  <w:footnote w:id="287">
    <w:p w:rsidR="002B57E7" w:rsidRPr="00F346F5" w:rsidRDefault="002B57E7" w:rsidP="00960E98">
      <w:pPr>
        <w:pStyle w:val="ad"/>
        <w:rPr>
          <w:rtl/>
        </w:rPr>
      </w:pPr>
      <w:r w:rsidRPr="00F346F5">
        <w:rPr>
          <w:rStyle w:val="FootnoteReference"/>
          <w:vertAlign w:val="baseline"/>
        </w:rPr>
        <w:footnoteRef/>
      </w:r>
      <w:r w:rsidRPr="00F346F5">
        <w:rPr>
          <w:rFonts w:hint="cs"/>
          <w:rtl/>
        </w:rPr>
        <w:t>- ابن ماجه، سنن ابن ماجه، 23، ترمذی، سنن ترمذی، 2658، شافعی، مسند، 1 / 240.</w:t>
      </w:r>
    </w:p>
  </w:footnote>
  <w:footnote w:id="288">
    <w:p w:rsidR="002B57E7" w:rsidRPr="00F346F5" w:rsidRDefault="002B57E7" w:rsidP="00960E98">
      <w:pPr>
        <w:pStyle w:val="ad"/>
        <w:rPr>
          <w:rtl/>
        </w:rPr>
      </w:pPr>
      <w:r w:rsidRPr="00F346F5">
        <w:rPr>
          <w:rStyle w:val="FootnoteReference"/>
          <w:vertAlign w:val="baseline"/>
        </w:rPr>
        <w:footnoteRef/>
      </w:r>
      <w:r w:rsidRPr="00F346F5">
        <w:rPr>
          <w:rFonts w:hint="cs"/>
          <w:rtl/>
        </w:rPr>
        <w:t>- الشافعی، الرسالة، ص 401 – 403، التهاونی، فیض القدیر شرح الجامع الصغیر، 6 / 285.</w:t>
      </w:r>
    </w:p>
  </w:footnote>
  <w:footnote w:id="289">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295 – 296.</w:t>
      </w:r>
    </w:p>
  </w:footnote>
  <w:footnote w:id="290">
    <w:p w:rsidR="002B57E7" w:rsidRPr="00F346F5" w:rsidRDefault="002B57E7" w:rsidP="00960E98">
      <w:pPr>
        <w:pStyle w:val="ad"/>
        <w:rPr>
          <w:rtl/>
        </w:rPr>
      </w:pPr>
      <w:r w:rsidRPr="00F346F5">
        <w:rPr>
          <w:rStyle w:val="FootnoteReference"/>
          <w:vertAlign w:val="baseline"/>
        </w:rPr>
        <w:footnoteRef/>
      </w:r>
      <w:r w:rsidRPr="00F346F5">
        <w:rPr>
          <w:rFonts w:hint="cs"/>
          <w:rtl/>
        </w:rPr>
        <w:t>- مسلم</w:t>
      </w:r>
      <w:r>
        <w:rPr>
          <w:rFonts w:hint="cs"/>
          <w:rtl/>
        </w:rPr>
        <w:t>:</w:t>
      </w:r>
      <w:r w:rsidRPr="00F346F5">
        <w:rPr>
          <w:rFonts w:hint="cs"/>
          <w:rtl/>
        </w:rPr>
        <w:t xml:space="preserve"> صحیح مسلم، 19، ابن خزیمه، صحیح ابن خزیمه، 2346.</w:t>
      </w:r>
    </w:p>
  </w:footnote>
  <w:footnote w:id="291">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339 – 400.</w:t>
      </w:r>
    </w:p>
  </w:footnote>
  <w:footnote w:id="292">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394.</w:t>
      </w:r>
    </w:p>
  </w:footnote>
  <w:footnote w:id="293">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مختصر الصواعق المرسلة، ص 394 – 395، الآمدی، الإحکام</w:t>
      </w:r>
      <w:r>
        <w:rPr>
          <w:rFonts w:hint="cs"/>
          <w:rtl/>
        </w:rPr>
        <w:t xml:space="preserve"> في </w:t>
      </w:r>
      <w:r w:rsidRPr="00F346F5">
        <w:rPr>
          <w:rFonts w:hint="cs"/>
          <w:rtl/>
        </w:rPr>
        <w:t>أصول الأحکام، 1 / 293.</w:t>
      </w:r>
    </w:p>
  </w:footnote>
  <w:footnote w:id="294">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الجوزیة، مختصر الصواعق المرسلة، ص 395.</w:t>
      </w:r>
    </w:p>
  </w:footnote>
  <w:footnote w:id="295">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الجوزیة، مختصر الصواعق المرسلة، ص 398 – 3976.</w:t>
      </w:r>
    </w:p>
  </w:footnote>
  <w:footnote w:id="296">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الجوزیة، مختصر الصواعق المرسلة، ص 398 – 399.</w:t>
      </w:r>
    </w:p>
  </w:footnote>
  <w:footnote w:id="297">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الجوزیة، مختصر الصواعق المرسلة، ص 399.</w:t>
      </w:r>
    </w:p>
  </w:footnote>
  <w:footnote w:id="298">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400.</w:t>
      </w:r>
    </w:p>
  </w:footnote>
  <w:footnote w:id="299">
    <w:p w:rsidR="002B57E7" w:rsidRPr="00F346F5" w:rsidRDefault="002B57E7" w:rsidP="00960E98">
      <w:pPr>
        <w:pStyle w:val="ad"/>
        <w:rPr>
          <w:rtl/>
        </w:rPr>
      </w:pPr>
      <w:r w:rsidRPr="00F346F5">
        <w:rPr>
          <w:rStyle w:val="FootnoteReference"/>
          <w:vertAlign w:val="baseline"/>
        </w:rPr>
        <w:footnoteRef/>
      </w:r>
      <w:r w:rsidRPr="00F346F5">
        <w:rPr>
          <w:rFonts w:hint="cs"/>
          <w:rtl/>
        </w:rPr>
        <w:t>- ترمذی، صحیح ترمذی، 2663، بیهقی، سنن الکبری، 13219.</w:t>
      </w:r>
    </w:p>
  </w:footnote>
  <w:footnote w:id="300">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402.</w:t>
      </w:r>
    </w:p>
  </w:footnote>
  <w:footnote w:id="301">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118.</w:t>
      </w:r>
    </w:p>
  </w:footnote>
  <w:footnote w:id="302">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119.</w:t>
      </w:r>
    </w:p>
  </w:footnote>
  <w:footnote w:id="303">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120 – 121.</w:t>
      </w:r>
    </w:p>
  </w:footnote>
  <w:footnote w:id="304">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432.</w:t>
      </w:r>
    </w:p>
  </w:footnote>
  <w:footnote w:id="305">
    <w:p w:rsidR="002B57E7" w:rsidRPr="00F346F5" w:rsidRDefault="002B57E7" w:rsidP="00960E98">
      <w:pPr>
        <w:pStyle w:val="ad"/>
        <w:rPr>
          <w:rtl/>
        </w:rPr>
      </w:pPr>
      <w:r w:rsidRPr="00F346F5">
        <w:rPr>
          <w:rStyle w:val="FootnoteReference"/>
          <w:vertAlign w:val="baseline"/>
        </w:rPr>
        <w:footnoteRef/>
      </w:r>
      <w:r w:rsidRPr="00F346F5">
        <w:rPr>
          <w:rFonts w:hint="cs"/>
          <w:rtl/>
        </w:rPr>
        <w:t>- رمضان عبدالله، الباقلانی و آراؤه الکلامیة، ص 251.</w:t>
      </w:r>
    </w:p>
  </w:footnote>
  <w:footnote w:id="306">
    <w:p w:rsidR="002B57E7" w:rsidRPr="00F346F5" w:rsidRDefault="002B57E7" w:rsidP="00960E98">
      <w:pPr>
        <w:pStyle w:val="ad"/>
        <w:rPr>
          <w:rtl/>
        </w:rPr>
      </w:pPr>
      <w:r w:rsidRPr="00F346F5">
        <w:rPr>
          <w:rStyle w:val="FootnoteReference"/>
          <w:vertAlign w:val="baseline"/>
        </w:rPr>
        <w:footnoteRef/>
      </w:r>
      <w:r w:rsidRPr="00F346F5">
        <w:rPr>
          <w:rFonts w:hint="cs"/>
          <w:rtl/>
        </w:rPr>
        <w:t>- رمضان عبدالله، الباقلانی وآراؤه الکلامیة، ص 259- 257.</w:t>
      </w:r>
    </w:p>
  </w:footnote>
  <w:footnote w:id="307">
    <w:p w:rsidR="002B57E7" w:rsidRPr="00F346F5" w:rsidRDefault="002B57E7" w:rsidP="00960E98">
      <w:pPr>
        <w:pStyle w:val="ad"/>
        <w:rPr>
          <w:rtl/>
        </w:rPr>
      </w:pPr>
      <w:r w:rsidRPr="00F346F5">
        <w:rPr>
          <w:rStyle w:val="FootnoteReference"/>
          <w:vertAlign w:val="baseline"/>
        </w:rPr>
        <w:footnoteRef/>
      </w:r>
      <w:r w:rsidRPr="00F346F5">
        <w:rPr>
          <w:rFonts w:hint="cs"/>
          <w:rtl/>
        </w:rPr>
        <w:t>- رمضان عبدالله، الباقلانی وآراؤه الکلامیة، ص 270.</w:t>
      </w:r>
    </w:p>
  </w:footnote>
  <w:footnote w:id="308">
    <w:p w:rsidR="002B57E7" w:rsidRPr="00F346F5" w:rsidRDefault="002B57E7" w:rsidP="00960E98">
      <w:pPr>
        <w:pStyle w:val="ad"/>
        <w:rPr>
          <w:rtl/>
        </w:rPr>
      </w:pPr>
      <w:r w:rsidRPr="00F346F5">
        <w:rPr>
          <w:rStyle w:val="FootnoteReference"/>
          <w:vertAlign w:val="baseline"/>
        </w:rPr>
        <w:footnoteRef/>
      </w:r>
      <w:r w:rsidRPr="00F346F5">
        <w:rPr>
          <w:rFonts w:hint="cs"/>
          <w:rtl/>
        </w:rPr>
        <w:t>- رمضان عبدالله، الباقلانی وآراؤه الکلامیة، ص 260.</w:t>
      </w:r>
    </w:p>
  </w:footnote>
  <w:footnote w:id="309">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المستصفی.</w:t>
      </w:r>
    </w:p>
  </w:footnote>
  <w:footnote w:id="310">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شرح نخبة الفکر، ص 31- 30.</w:t>
      </w:r>
    </w:p>
  </w:footnote>
  <w:footnote w:id="311">
    <w:p w:rsidR="002B57E7" w:rsidRPr="00F346F5" w:rsidRDefault="002B57E7" w:rsidP="00960E98">
      <w:pPr>
        <w:pStyle w:val="ad"/>
        <w:rPr>
          <w:rtl/>
        </w:rPr>
      </w:pPr>
      <w:r w:rsidRPr="00F346F5">
        <w:rPr>
          <w:rStyle w:val="FootnoteReference"/>
          <w:vertAlign w:val="baseline"/>
        </w:rPr>
        <w:footnoteRef/>
      </w:r>
      <w:r w:rsidRPr="00F346F5">
        <w:rPr>
          <w:rFonts w:hint="cs"/>
          <w:rtl/>
        </w:rPr>
        <w:t>- الجوینی، التخلیص</w:t>
      </w:r>
      <w:r>
        <w:rPr>
          <w:rFonts w:hint="cs"/>
          <w:rtl/>
        </w:rPr>
        <w:t xml:space="preserve"> في </w:t>
      </w:r>
      <w:r w:rsidRPr="00F346F5">
        <w:rPr>
          <w:rFonts w:hint="cs"/>
          <w:rtl/>
        </w:rPr>
        <w:t>علم الأصول، ص 285.</w:t>
      </w:r>
    </w:p>
  </w:footnote>
  <w:footnote w:id="312">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262- 263.</w:t>
      </w:r>
    </w:p>
  </w:footnote>
  <w:footnote w:id="313">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373.</w:t>
      </w:r>
    </w:p>
  </w:footnote>
  <w:footnote w:id="314">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علم الحدیث، ص 36.</w:t>
      </w:r>
    </w:p>
  </w:footnote>
  <w:footnote w:id="315">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373.</w:t>
      </w:r>
    </w:p>
  </w:footnote>
  <w:footnote w:id="316">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405.</w:t>
      </w:r>
    </w:p>
  </w:footnote>
  <w:footnote w:id="317">
    <w:p w:rsidR="002B57E7" w:rsidRPr="00F346F5" w:rsidRDefault="002B57E7" w:rsidP="00960E98">
      <w:pPr>
        <w:pStyle w:val="ad"/>
        <w:rPr>
          <w:rtl/>
        </w:rPr>
      </w:pPr>
      <w:r w:rsidRPr="00F346F5">
        <w:rPr>
          <w:rStyle w:val="FootnoteReference"/>
          <w:vertAlign w:val="baseline"/>
        </w:rPr>
        <w:footnoteRef/>
      </w:r>
      <w:r w:rsidRPr="00F346F5">
        <w:rPr>
          <w:rFonts w:hint="cs"/>
          <w:rtl/>
        </w:rPr>
        <w:t>- ابن حاجب، مختصر المنتهی الأصولی، ص 90؛ ابن النجار، شرح الکوکب المنیر، 2/ 350.</w:t>
      </w:r>
    </w:p>
  </w:footnote>
  <w:footnote w:id="318">
    <w:p w:rsidR="002B57E7" w:rsidRPr="00F346F5" w:rsidRDefault="002B57E7" w:rsidP="00960E98">
      <w:pPr>
        <w:pStyle w:val="ad"/>
        <w:rPr>
          <w:rtl/>
        </w:rPr>
      </w:pPr>
      <w:r w:rsidRPr="00F346F5">
        <w:rPr>
          <w:rStyle w:val="FootnoteReference"/>
          <w:vertAlign w:val="baseline"/>
        </w:rPr>
        <w:footnoteRef/>
      </w:r>
      <w:r w:rsidRPr="00F346F5">
        <w:rPr>
          <w:rFonts w:hint="cs"/>
          <w:rtl/>
        </w:rPr>
        <w:t>- ابو شهبة، الوسیط</w:t>
      </w:r>
      <w:r>
        <w:rPr>
          <w:rFonts w:hint="cs"/>
          <w:rtl/>
        </w:rPr>
        <w:t xml:space="preserve"> في </w:t>
      </w:r>
      <w:r w:rsidRPr="00F346F5">
        <w:rPr>
          <w:rFonts w:hint="cs"/>
          <w:rtl/>
        </w:rPr>
        <w:t>علوم و مصطلح الحدیث، ص 260- 259.</w:t>
      </w:r>
    </w:p>
  </w:footnote>
  <w:footnote w:id="319">
    <w:p w:rsidR="002B57E7" w:rsidRPr="00F346F5" w:rsidRDefault="002B57E7" w:rsidP="00960E98">
      <w:pPr>
        <w:pStyle w:val="ad"/>
        <w:rPr>
          <w:rtl/>
        </w:rPr>
      </w:pPr>
      <w:r w:rsidRPr="00F346F5">
        <w:rPr>
          <w:rStyle w:val="FootnoteReference"/>
          <w:vertAlign w:val="baseline"/>
        </w:rPr>
        <w:footnoteRef/>
      </w:r>
      <w:r w:rsidRPr="00F346F5">
        <w:rPr>
          <w:rFonts w:hint="cs"/>
          <w:rtl/>
        </w:rPr>
        <w:t>- ابو شهبة، الوسیط</w:t>
      </w:r>
      <w:r>
        <w:rPr>
          <w:rFonts w:hint="cs"/>
          <w:rtl/>
        </w:rPr>
        <w:t xml:space="preserve"> في </w:t>
      </w:r>
      <w:r w:rsidRPr="00F346F5">
        <w:rPr>
          <w:rFonts w:hint="cs"/>
          <w:rtl/>
        </w:rPr>
        <w:t>علوم و مصطلح الحدیث، ص 260؛ العسقلانی، شرح نخبة الفکر، ص 29- 28.</w:t>
      </w:r>
    </w:p>
  </w:footnote>
  <w:footnote w:id="320">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125- 124.</w:t>
      </w:r>
    </w:p>
  </w:footnote>
  <w:footnote w:id="321">
    <w:p w:rsidR="002B57E7" w:rsidRPr="00F346F5" w:rsidRDefault="002B57E7" w:rsidP="00960E98">
      <w:pPr>
        <w:pStyle w:val="ad"/>
        <w:rPr>
          <w:rtl/>
        </w:rPr>
      </w:pPr>
      <w:r w:rsidRPr="00F346F5">
        <w:rPr>
          <w:rStyle w:val="FootnoteReference"/>
          <w:vertAlign w:val="baseline"/>
        </w:rPr>
        <w:footnoteRef/>
      </w:r>
      <w:r w:rsidRPr="00F346F5">
        <w:rPr>
          <w:rFonts w:hint="cs"/>
          <w:rtl/>
        </w:rPr>
        <w:t>- الأنصاری، فواتح الرحموت، 2/ 123.</w:t>
      </w:r>
    </w:p>
  </w:footnote>
  <w:footnote w:id="322">
    <w:p w:rsidR="002B57E7" w:rsidRPr="00F346F5" w:rsidRDefault="002B57E7" w:rsidP="00960E98">
      <w:pPr>
        <w:pStyle w:val="ad"/>
        <w:rPr>
          <w:rtl/>
        </w:rPr>
      </w:pPr>
      <w:r w:rsidRPr="00F346F5">
        <w:rPr>
          <w:rStyle w:val="FootnoteReference"/>
          <w:vertAlign w:val="baseline"/>
        </w:rPr>
        <w:footnoteRef/>
      </w:r>
      <w:r w:rsidRPr="00F346F5">
        <w:rPr>
          <w:rFonts w:hint="cs"/>
          <w:rtl/>
        </w:rPr>
        <w:t>- الأنصاری، فواتح الرحموت، 2 / 123.</w:t>
      </w:r>
    </w:p>
  </w:footnote>
  <w:footnote w:id="323">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126.</w:t>
      </w:r>
    </w:p>
  </w:footnote>
  <w:footnote w:id="324">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274.</w:t>
      </w:r>
    </w:p>
  </w:footnote>
  <w:footnote w:id="325">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135.</w:t>
      </w:r>
    </w:p>
  </w:footnote>
  <w:footnote w:id="326">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116.</w:t>
      </w:r>
    </w:p>
  </w:footnote>
  <w:footnote w:id="327">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120.</w:t>
      </w:r>
    </w:p>
  </w:footnote>
  <w:footnote w:id="328">
    <w:p w:rsidR="002B57E7" w:rsidRPr="00CB546E" w:rsidRDefault="002B57E7" w:rsidP="00960E98">
      <w:pPr>
        <w:pStyle w:val="ad"/>
        <w:rPr>
          <w:rFonts w:cs="B Badr"/>
          <w:rtl/>
        </w:rPr>
      </w:pPr>
      <w:r w:rsidRPr="00F346F5">
        <w:rPr>
          <w:rStyle w:val="FootnoteReference"/>
          <w:vertAlign w:val="baseline"/>
        </w:rPr>
        <w:footnoteRef/>
      </w:r>
      <w:r w:rsidRPr="00F346F5">
        <w:rPr>
          <w:rFonts w:hint="cs"/>
          <w:rtl/>
        </w:rPr>
        <w:t>- ابوشهبة، الوسیط</w:t>
      </w:r>
      <w:r>
        <w:rPr>
          <w:rFonts w:hint="cs"/>
          <w:rtl/>
        </w:rPr>
        <w:t xml:space="preserve"> في </w:t>
      </w:r>
      <w:r w:rsidRPr="00F346F5">
        <w:rPr>
          <w:rFonts w:hint="cs"/>
          <w:rtl/>
        </w:rPr>
        <w:t>علوم ومصطلح الحدیث، ص 41.</w:t>
      </w:r>
    </w:p>
  </w:footnote>
  <w:footnote w:id="329">
    <w:p w:rsidR="002B57E7" w:rsidRPr="00F346F5" w:rsidRDefault="002B57E7" w:rsidP="00960E98">
      <w:pPr>
        <w:pStyle w:val="ad"/>
        <w:rPr>
          <w:rtl/>
        </w:rPr>
      </w:pPr>
      <w:r w:rsidRPr="00F346F5">
        <w:rPr>
          <w:rStyle w:val="FootnoteReference"/>
          <w:vertAlign w:val="baseline"/>
        </w:rPr>
        <w:footnoteRef/>
      </w:r>
      <w:r w:rsidRPr="00F346F5">
        <w:rPr>
          <w:rFonts w:hint="cs"/>
          <w:rtl/>
        </w:rPr>
        <w:t>- ابن ابی العز، شرح العقیدة الطحاویة، ص 355.</w:t>
      </w:r>
    </w:p>
  </w:footnote>
  <w:footnote w:id="330">
    <w:p w:rsidR="002B57E7" w:rsidRPr="00F346F5" w:rsidRDefault="002B57E7" w:rsidP="00960E98">
      <w:pPr>
        <w:pStyle w:val="ad"/>
        <w:rPr>
          <w:rtl/>
        </w:rPr>
      </w:pPr>
      <w:r w:rsidRPr="00F346F5">
        <w:rPr>
          <w:rStyle w:val="FootnoteReference"/>
          <w:vertAlign w:val="baseline"/>
        </w:rPr>
        <w:footnoteRef/>
      </w:r>
      <w:r w:rsidRPr="00F346F5">
        <w:rPr>
          <w:rFonts w:hint="cs"/>
          <w:rtl/>
        </w:rPr>
        <w:t>- الجصاص، الفصول</w:t>
      </w:r>
      <w:r>
        <w:rPr>
          <w:rFonts w:hint="cs"/>
          <w:rtl/>
        </w:rPr>
        <w:t xml:space="preserve"> في </w:t>
      </w:r>
      <w:r w:rsidRPr="00F346F5">
        <w:rPr>
          <w:rFonts w:hint="cs"/>
          <w:rtl/>
        </w:rPr>
        <w:t>الأصول، 3 / 63.</w:t>
      </w:r>
    </w:p>
  </w:footnote>
  <w:footnote w:id="331">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321.</w:t>
      </w:r>
    </w:p>
  </w:footnote>
  <w:footnote w:id="332">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327.</w:t>
      </w:r>
    </w:p>
  </w:footnote>
  <w:footnote w:id="333">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330.</w:t>
      </w:r>
    </w:p>
  </w:footnote>
  <w:footnote w:id="334">
    <w:p w:rsidR="002B57E7" w:rsidRPr="00F346F5" w:rsidRDefault="002B57E7" w:rsidP="00960E98">
      <w:pPr>
        <w:pStyle w:val="ad"/>
        <w:rPr>
          <w:rtl/>
        </w:rPr>
      </w:pPr>
      <w:r w:rsidRPr="00F346F5">
        <w:rPr>
          <w:rStyle w:val="FootnoteReference"/>
          <w:vertAlign w:val="baseline"/>
        </w:rPr>
        <w:footnoteRef/>
      </w:r>
      <w:r w:rsidRPr="00F346F5">
        <w:rPr>
          <w:rFonts w:hint="cs"/>
          <w:rtl/>
        </w:rPr>
        <w:t>- الدبوسی، تقویم الأدلة</w:t>
      </w:r>
      <w:r>
        <w:rPr>
          <w:rFonts w:hint="cs"/>
          <w:rtl/>
        </w:rPr>
        <w:t xml:space="preserve"> في </w:t>
      </w:r>
      <w:r w:rsidRPr="00F346F5">
        <w:rPr>
          <w:rFonts w:hint="cs"/>
          <w:rtl/>
        </w:rPr>
        <w:t>أصول الفقه، ص 226.</w:t>
      </w:r>
    </w:p>
  </w:footnote>
  <w:footnote w:id="335">
    <w:p w:rsidR="002B57E7" w:rsidRPr="00F346F5" w:rsidRDefault="002B57E7" w:rsidP="00960E98">
      <w:pPr>
        <w:pStyle w:val="ad"/>
        <w:rPr>
          <w:rtl/>
        </w:rPr>
      </w:pPr>
      <w:r w:rsidRPr="00F346F5">
        <w:rPr>
          <w:rStyle w:val="FootnoteReference"/>
          <w:vertAlign w:val="baseline"/>
        </w:rPr>
        <w:footnoteRef/>
      </w:r>
      <w:r w:rsidRPr="00F346F5">
        <w:rPr>
          <w:rFonts w:hint="cs"/>
          <w:rtl/>
        </w:rPr>
        <w:t>- العبادی، الشرح الکبیر علی الورقات، ص 397 – 398.</w:t>
      </w:r>
    </w:p>
  </w:footnote>
  <w:footnote w:id="336">
    <w:p w:rsidR="002B57E7" w:rsidRPr="00F346F5" w:rsidRDefault="002B57E7" w:rsidP="00960E98">
      <w:pPr>
        <w:pStyle w:val="ad"/>
        <w:rPr>
          <w:rtl/>
        </w:rPr>
      </w:pPr>
      <w:r w:rsidRPr="00F346F5">
        <w:rPr>
          <w:rStyle w:val="FootnoteReference"/>
          <w:vertAlign w:val="baseline"/>
        </w:rPr>
        <w:footnoteRef/>
      </w:r>
      <w:r w:rsidRPr="00F346F5">
        <w:rPr>
          <w:rFonts w:hint="cs"/>
          <w:rtl/>
        </w:rPr>
        <w:t>- الزرکشی، البحر المحیط</w:t>
      </w:r>
      <w:r>
        <w:rPr>
          <w:rFonts w:hint="cs"/>
          <w:rtl/>
        </w:rPr>
        <w:t xml:space="preserve"> في </w:t>
      </w:r>
      <w:r w:rsidRPr="00F346F5">
        <w:rPr>
          <w:rFonts w:hint="cs"/>
          <w:rtl/>
        </w:rPr>
        <w:t>أصول الفقه، 4 / 262 – 264.</w:t>
      </w:r>
    </w:p>
  </w:footnote>
  <w:footnote w:id="337">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1 / 26.</w:t>
      </w:r>
    </w:p>
  </w:footnote>
  <w:footnote w:id="338">
    <w:p w:rsidR="002B57E7" w:rsidRPr="00F346F5" w:rsidRDefault="002B57E7" w:rsidP="00960E98">
      <w:pPr>
        <w:pStyle w:val="ad"/>
        <w:rPr>
          <w:rtl/>
        </w:rPr>
      </w:pPr>
      <w:r w:rsidRPr="00F346F5">
        <w:rPr>
          <w:rStyle w:val="FootnoteReference"/>
          <w:vertAlign w:val="baseline"/>
        </w:rPr>
        <w:footnoteRef/>
      </w:r>
      <w:r w:rsidRPr="00F346F5">
        <w:rPr>
          <w:rFonts w:hint="cs"/>
          <w:rtl/>
        </w:rPr>
        <w:t>- البصری، المعتمد</w:t>
      </w:r>
      <w:r>
        <w:rPr>
          <w:rFonts w:hint="cs"/>
          <w:rtl/>
        </w:rPr>
        <w:t xml:space="preserve"> في </w:t>
      </w:r>
      <w:r w:rsidRPr="00F346F5">
        <w:rPr>
          <w:rFonts w:hint="cs"/>
          <w:rtl/>
        </w:rPr>
        <w:t>أصول الفقه، 2 / 85.</w:t>
      </w:r>
    </w:p>
  </w:footnote>
  <w:footnote w:id="339">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366.</w:t>
      </w:r>
    </w:p>
  </w:footnote>
  <w:footnote w:id="340">
    <w:p w:rsidR="002B57E7" w:rsidRPr="00F346F5" w:rsidRDefault="002B57E7" w:rsidP="00960E98">
      <w:pPr>
        <w:pStyle w:val="ad"/>
        <w:rPr>
          <w:rtl/>
        </w:rPr>
      </w:pPr>
      <w:r w:rsidRPr="00F346F5">
        <w:rPr>
          <w:rStyle w:val="FootnoteReference"/>
          <w:vertAlign w:val="baseline"/>
        </w:rPr>
        <w:footnoteRef/>
      </w:r>
      <w:r w:rsidRPr="00F346F5">
        <w:rPr>
          <w:rFonts w:hint="cs"/>
          <w:rtl/>
        </w:rPr>
        <w:t>- الباجی، إحکام الفصول</w:t>
      </w:r>
      <w:r>
        <w:rPr>
          <w:rFonts w:hint="cs"/>
          <w:rtl/>
        </w:rPr>
        <w:t xml:space="preserve"> في </w:t>
      </w:r>
      <w:r w:rsidRPr="00F346F5">
        <w:rPr>
          <w:rFonts w:hint="cs"/>
          <w:rtl/>
        </w:rPr>
        <w:t>أحکام الأصول، ص 324.</w:t>
      </w:r>
    </w:p>
  </w:footnote>
  <w:footnote w:id="341">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134.</w:t>
      </w:r>
    </w:p>
  </w:footnote>
  <w:footnote w:id="342">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343">
    <w:p w:rsidR="002B57E7" w:rsidRPr="00F346F5" w:rsidRDefault="002B57E7" w:rsidP="00960E98">
      <w:pPr>
        <w:pStyle w:val="ad"/>
        <w:rPr>
          <w:rtl/>
        </w:rPr>
      </w:pPr>
      <w:r w:rsidRPr="00F346F5">
        <w:rPr>
          <w:rStyle w:val="FootnoteReference"/>
          <w:vertAlign w:val="baseline"/>
        </w:rPr>
        <w:footnoteRef/>
      </w:r>
      <w:r w:rsidRPr="00F346F5">
        <w:rPr>
          <w:rFonts w:hint="cs"/>
          <w:rtl/>
        </w:rPr>
        <w:t>- النسفی، کشف الأسرار، 2 / 12.</w:t>
      </w:r>
    </w:p>
  </w:footnote>
  <w:footnote w:id="344">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المحصول، 4 / 284.</w:t>
      </w:r>
    </w:p>
  </w:footnote>
  <w:footnote w:id="345">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347 – 348.</w:t>
      </w:r>
    </w:p>
  </w:footnote>
  <w:footnote w:id="346">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348.</w:t>
      </w:r>
    </w:p>
  </w:footnote>
  <w:footnote w:id="347">
    <w:p w:rsidR="002B57E7" w:rsidRPr="00F346F5" w:rsidRDefault="002B57E7" w:rsidP="00960E98">
      <w:pPr>
        <w:pStyle w:val="ad"/>
        <w:rPr>
          <w:rtl/>
        </w:rPr>
      </w:pPr>
      <w:r w:rsidRPr="00F346F5">
        <w:rPr>
          <w:rStyle w:val="FootnoteReference"/>
          <w:vertAlign w:val="baseline"/>
        </w:rPr>
        <w:footnoteRef/>
      </w:r>
      <w:r w:rsidRPr="00F346F5">
        <w:rPr>
          <w:rFonts w:hint="cs"/>
          <w:rtl/>
        </w:rPr>
        <w:t>- البنانی، حاشیة البنانی، 2 / 131 – 132.</w:t>
      </w:r>
    </w:p>
  </w:footnote>
  <w:footnote w:id="348">
    <w:p w:rsidR="002B57E7" w:rsidRPr="00F346F5" w:rsidRDefault="002B57E7" w:rsidP="00960E98">
      <w:pPr>
        <w:pStyle w:val="ad"/>
        <w:rPr>
          <w:rtl/>
        </w:rPr>
      </w:pPr>
      <w:r w:rsidRPr="00F346F5">
        <w:rPr>
          <w:rStyle w:val="FootnoteReference"/>
          <w:vertAlign w:val="baseline"/>
        </w:rPr>
        <w:footnoteRef/>
      </w:r>
      <w:r w:rsidRPr="00F346F5">
        <w:rPr>
          <w:rFonts w:hint="cs"/>
          <w:rtl/>
        </w:rPr>
        <w:t>- الجصاص، الفصول</w:t>
      </w:r>
      <w:r>
        <w:rPr>
          <w:rFonts w:hint="cs"/>
          <w:rtl/>
        </w:rPr>
        <w:t xml:space="preserve"> في </w:t>
      </w:r>
      <w:r w:rsidRPr="00F346F5">
        <w:rPr>
          <w:rFonts w:hint="cs"/>
          <w:rtl/>
        </w:rPr>
        <w:t>الأصول، 2 / 75 و 90.</w:t>
      </w:r>
    </w:p>
  </w:footnote>
  <w:footnote w:id="349">
    <w:p w:rsidR="002B57E7" w:rsidRPr="00F346F5" w:rsidRDefault="002B57E7" w:rsidP="00960E98">
      <w:pPr>
        <w:pStyle w:val="ad"/>
        <w:rPr>
          <w:rtl/>
        </w:rPr>
      </w:pPr>
      <w:r w:rsidRPr="00F346F5">
        <w:rPr>
          <w:rStyle w:val="FootnoteReference"/>
          <w:vertAlign w:val="baseline"/>
        </w:rPr>
        <w:footnoteRef/>
      </w:r>
      <w:r w:rsidRPr="00F346F5">
        <w:rPr>
          <w:rFonts w:hint="cs"/>
          <w:rtl/>
        </w:rPr>
        <w:t>- الشیرازی، شرح المع، 2 / 578 – 579.</w:t>
      </w:r>
    </w:p>
  </w:footnote>
  <w:footnote w:id="350">
    <w:p w:rsidR="002B57E7" w:rsidRPr="00F346F5" w:rsidRDefault="002B57E7" w:rsidP="00960E98">
      <w:pPr>
        <w:pStyle w:val="ad"/>
        <w:rPr>
          <w:rtl/>
        </w:rPr>
      </w:pPr>
      <w:r w:rsidRPr="00F346F5">
        <w:rPr>
          <w:rStyle w:val="FootnoteReference"/>
          <w:vertAlign w:val="baseline"/>
        </w:rPr>
        <w:footnoteRef/>
      </w:r>
      <w:r w:rsidRPr="00F346F5">
        <w:rPr>
          <w:rFonts w:hint="cs"/>
          <w:rtl/>
        </w:rPr>
        <w:t>- المالکی، تقریب الوصول إلی علم الأصول، ص 121؛ المازری، إیضاح المحصول من برهان الأصول، ص 419.</w:t>
      </w:r>
    </w:p>
  </w:footnote>
  <w:footnote w:id="351">
    <w:p w:rsidR="002B57E7" w:rsidRPr="00F346F5" w:rsidRDefault="002B57E7" w:rsidP="00960E98">
      <w:pPr>
        <w:pStyle w:val="ad"/>
        <w:rPr>
          <w:rtl/>
        </w:rPr>
      </w:pPr>
      <w:r w:rsidRPr="00F346F5">
        <w:rPr>
          <w:rStyle w:val="FootnoteReference"/>
          <w:vertAlign w:val="baseline"/>
        </w:rPr>
        <w:footnoteRef/>
      </w:r>
      <w:r w:rsidRPr="00F346F5">
        <w:rPr>
          <w:rFonts w:hint="cs"/>
          <w:rtl/>
        </w:rPr>
        <w:t>- المازری، إیضاح المحصول من برهان الأصول، ص 419.</w:t>
      </w:r>
    </w:p>
  </w:footnote>
  <w:footnote w:id="352">
    <w:p w:rsidR="002B57E7" w:rsidRPr="00F346F5" w:rsidRDefault="002B57E7" w:rsidP="00960E98">
      <w:pPr>
        <w:pStyle w:val="ad"/>
        <w:rPr>
          <w:rtl/>
        </w:rPr>
      </w:pPr>
      <w:r w:rsidRPr="00F346F5">
        <w:rPr>
          <w:rStyle w:val="FootnoteReference"/>
          <w:vertAlign w:val="baseline"/>
        </w:rPr>
        <w:footnoteRef/>
      </w:r>
      <w:r w:rsidRPr="00F346F5">
        <w:rPr>
          <w:rFonts w:hint="cs"/>
          <w:rtl/>
        </w:rPr>
        <w:t>- المازری، إیضاح المحصول من برهان الأصول، ص 420.</w:t>
      </w:r>
    </w:p>
  </w:footnote>
  <w:footnote w:id="353">
    <w:p w:rsidR="002B57E7" w:rsidRPr="00F346F5" w:rsidRDefault="002B57E7" w:rsidP="00960E98">
      <w:pPr>
        <w:pStyle w:val="ad"/>
        <w:rPr>
          <w:rtl/>
        </w:rPr>
      </w:pPr>
      <w:r w:rsidRPr="00F346F5">
        <w:rPr>
          <w:rStyle w:val="FootnoteReference"/>
          <w:vertAlign w:val="baseline"/>
        </w:rPr>
        <w:footnoteRef/>
      </w:r>
      <w:r w:rsidRPr="00F346F5">
        <w:rPr>
          <w:rFonts w:hint="cs"/>
          <w:rtl/>
        </w:rPr>
        <w:t>- الزرکشی، البحر المحیط</w:t>
      </w:r>
      <w:r>
        <w:rPr>
          <w:rFonts w:hint="cs"/>
          <w:rtl/>
        </w:rPr>
        <w:t xml:space="preserve"> في </w:t>
      </w:r>
      <w:r w:rsidRPr="00F346F5">
        <w:rPr>
          <w:rFonts w:hint="cs"/>
          <w:rtl/>
        </w:rPr>
        <w:t>أصول الفقه، 4 / 244.</w:t>
      </w:r>
    </w:p>
  </w:footnote>
  <w:footnote w:id="354">
    <w:p w:rsidR="002B57E7" w:rsidRPr="00907E43" w:rsidRDefault="002B57E7" w:rsidP="00960E98">
      <w:pPr>
        <w:pStyle w:val="ad"/>
        <w:rPr>
          <w:spacing w:val="-2"/>
          <w:rtl/>
        </w:rPr>
      </w:pPr>
      <w:r w:rsidRPr="00907E43">
        <w:rPr>
          <w:rStyle w:val="FootnoteReference"/>
          <w:spacing w:val="-2"/>
          <w:vertAlign w:val="baseline"/>
        </w:rPr>
        <w:footnoteRef/>
      </w:r>
      <w:r w:rsidRPr="00907E43">
        <w:rPr>
          <w:rFonts w:hint="cs"/>
          <w:spacing w:val="-2"/>
          <w:rtl/>
        </w:rPr>
        <w:t>- المازری، إیضاح المحصول من برهان الأصول، ص 420، السبکی، الإبهاج في شرح المنهاج، 2 / 299 – 300.</w:t>
      </w:r>
    </w:p>
  </w:footnote>
  <w:footnote w:id="355">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674.</w:t>
      </w:r>
    </w:p>
  </w:footnote>
  <w:footnote w:id="356">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680.</w:t>
      </w:r>
    </w:p>
  </w:footnote>
  <w:footnote w:id="357">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358">
    <w:p w:rsidR="002B57E7" w:rsidRPr="00F346F5" w:rsidRDefault="002B57E7" w:rsidP="00960E98">
      <w:pPr>
        <w:pStyle w:val="ad"/>
        <w:rPr>
          <w:rtl/>
        </w:rPr>
      </w:pPr>
      <w:r w:rsidRPr="00F346F5">
        <w:rPr>
          <w:rStyle w:val="FootnoteReference"/>
          <w:vertAlign w:val="baseline"/>
        </w:rPr>
        <w:footnoteRef/>
      </w:r>
      <w:r w:rsidRPr="00F346F5">
        <w:rPr>
          <w:rFonts w:hint="cs"/>
          <w:rtl/>
        </w:rPr>
        <w:t>- الرملی، غایة المأمول، ص 277، الأنصاری، غایة الوصول شرح لب الأصول، ص 211.</w:t>
      </w:r>
    </w:p>
  </w:footnote>
  <w:footnote w:id="359">
    <w:p w:rsidR="002B57E7" w:rsidRPr="00F346F5" w:rsidRDefault="002B57E7" w:rsidP="00960E98">
      <w:pPr>
        <w:pStyle w:val="ad"/>
        <w:rPr>
          <w:rtl/>
        </w:rPr>
      </w:pPr>
      <w:r w:rsidRPr="00F346F5">
        <w:rPr>
          <w:rStyle w:val="FootnoteReference"/>
          <w:vertAlign w:val="baseline"/>
        </w:rPr>
        <w:footnoteRef/>
      </w:r>
      <w:r w:rsidRPr="00F346F5">
        <w:rPr>
          <w:rFonts w:hint="cs"/>
          <w:rtl/>
        </w:rPr>
        <w:t>- الشیرازی، التبصرة</w:t>
      </w:r>
      <w:r>
        <w:rPr>
          <w:rFonts w:hint="cs"/>
          <w:rtl/>
        </w:rPr>
        <w:t xml:space="preserve"> في </w:t>
      </w:r>
      <w:r w:rsidRPr="00F346F5">
        <w:rPr>
          <w:rFonts w:hint="cs"/>
          <w:rtl/>
        </w:rPr>
        <w:t>أصول الفقه، ص 173.</w:t>
      </w:r>
    </w:p>
  </w:footnote>
  <w:footnote w:id="360">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361">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362">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326 – 327.</w:t>
      </w:r>
    </w:p>
  </w:footnote>
  <w:footnote w:id="363">
    <w:p w:rsidR="002B57E7" w:rsidRPr="00F346F5" w:rsidRDefault="002B57E7" w:rsidP="00960E98">
      <w:pPr>
        <w:pStyle w:val="ad"/>
        <w:rPr>
          <w:rtl/>
        </w:rPr>
      </w:pPr>
      <w:r w:rsidRPr="00F346F5">
        <w:rPr>
          <w:rStyle w:val="FootnoteReference"/>
          <w:vertAlign w:val="baseline"/>
        </w:rPr>
        <w:footnoteRef/>
      </w:r>
      <w:r w:rsidRPr="00F346F5">
        <w:rPr>
          <w:rFonts w:hint="cs"/>
          <w:rtl/>
        </w:rPr>
        <w:t>- بیضاوی، انوار التنزیل واسرار التاویل، 2 / 487.</w:t>
      </w:r>
    </w:p>
  </w:footnote>
  <w:footnote w:id="364">
    <w:p w:rsidR="002B57E7" w:rsidRPr="00F346F5" w:rsidRDefault="002B57E7" w:rsidP="00960E98">
      <w:pPr>
        <w:pStyle w:val="ad"/>
        <w:rPr>
          <w:rtl/>
        </w:rPr>
      </w:pPr>
      <w:r w:rsidRPr="00F346F5">
        <w:rPr>
          <w:rStyle w:val="FootnoteReference"/>
          <w:vertAlign w:val="baseline"/>
        </w:rPr>
        <w:footnoteRef/>
      </w:r>
      <w:r w:rsidRPr="00F346F5">
        <w:rPr>
          <w:rFonts w:hint="cs"/>
          <w:rtl/>
        </w:rPr>
        <w:t>- بغدادی، الکفایة</w:t>
      </w:r>
      <w:r>
        <w:rPr>
          <w:rFonts w:hint="cs"/>
          <w:rtl/>
        </w:rPr>
        <w:t xml:space="preserve"> في </w:t>
      </w:r>
      <w:r w:rsidRPr="00F346F5">
        <w:rPr>
          <w:rFonts w:hint="cs"/>
          <w:rtl/>
        </w:rPr>
        <w:t>علم الروایة، ص 41 – 42.</w:t>
      </w:r>
    </w:p>
  </w:footnote>
  <w:footnote w:id="365">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120.</w:t>
      </w:r>
    </w:p>
  </w:footnote>
  <w:footnote w:id="366">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قیم الجوزیة، مختصر الصواعق المرسلة، ص 365.</w:t>
      </w:r>
    </w:p>
  </w:footnote>
  <w:footnote w:id="367">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قیم الجوزیة، مختصر الصواعق المرسلة، ص 366.</w:t>
      </w:r>
    </w:p>
  </w:footnote>
  <w:footnote w:id="368">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النسفی، کشف الأسرار، 2 / 12.</w:t>
      </w:r>
    </w:p>
  </w:footnote>
  <w:footnote w:id="369">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الشیرازی، شرح اللمع، 2 / 575 و 579.</w:t>
      </w:r>
    </w:p>
  </w:footnote>
  <w:footnote w:id="370">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الدبوسی، تقویم الأدلة</w:t>
      </w:r>
      <w:r>
        <w:rPr>
          <w:rFonts w:hint="cs"/>
          <w:rtl/>
        </w:rPr>
        <w:t xml:space="preserve"> في </w:t>
      </w:r>
      <w:r w:rsidRPr="00F346F5">
        <w:rPr>
          <w:rFonts w:hint="cs"/>
          <w:rtl/>
        </w:rPr>
        <w:t>أصول الفقه، ص 226.</w:t>
      </w:r>
    </w:p>
  </w:footnote>
  <w:footnote w:id="371">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الدبوسی، تقویم الأدلة</w:t>
      </w:r>
      <w:r>
        <w:rPr>
          <w:rFonts w:hint="cs"/>
          <w:rtl/>
        </w:rPr>
        <w:t xml:space="preserve"> في </w:t>
      </w:r>
      <w:r w:rsidRPr="00F346F5">
        <w:rPr>
          <w:rFonts w:hint="cs"/>
          <w:rtl/>
        </w:rPr>
        <w:t>أصول الفقه، 220 و 226 و 227.</w:t>
      </w:r>
    </w:p>
  </w:footnote>
  <w:footnote w:id="372">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العبادی، الشرح الکبیر علی الورقات، 397، 398.</w:t>
      </w:r>
    </w:p>
  </w:footnote>
  <w:footnote w:id="373">
    <w:p w:rsidR="002B57E7" w:rsidRPr="00F346F5" w:rsidRDefault="002B57E7" w:rsidP="00960E98">
      <w:pPr>
        <w:pStyle w:val="ad"/>
        <w:rPr>
          <w:rtl/>
        </w:rPr>
      </w:pPr>
      <w:r w:rsidRPr="00F346F5">
        <w:rPr>
          <w:rStyle w:val="FootnoteReference"/>
          <w:vertAlign w:val="baseline"/>
        </w:rPr>
        <w:footnoteRef/>
      </w:r>
      <w:r w:rsidRPr="00F346F5">
        <w:rPr>
          <w:rFonts w:hint="cs"/>
          <w:rtl/>
        </w:rPr>
        <w:t>- ابی یعلی، العدة</w:t>
      </w:r>
      <w:r>
        <w:rPr>
          <w:rFonts w:hint="cs"/>
          <w:rtl/>
        </w:rPr>
        <w:t xml:space="preserve"> في </w:t>
      </w:r>
      <w:r w:rsidRPr="00F346F5">
        <w:rPr>
          <w:rFonts w:hint="cs"/>
          <w:rtl/>
        </w:rPr>
        <w:t>أصول الفقه، 2 / 63 و 95؛ انصاری، غایة الوصول شرح لب الأصول، ص 211 – 212.</w:t>
      </w:r>
    </w:p>
  </w:footnote>
  <w:footnote w:id="374">
    <w:p w:rsidR="002B57E7" w:rsidRPr="00F346F5" w:rsidRDefault="002B57E7" w:rsidP="00960E98">
      <w:pPr>
        <w:pStyle w:val="ad"/>
        <w:rPr>
          <w:rtl/>
        </w:rPr>
      </w:pPr>
      <w:r w:rsidRPr="00F346F5">
        <w:rPr>
          <w:rStyle w:val="FootnoteReference"/>
          <w:vertAlign w:val="baseline"/>
        </w:rPr>
        <w:footnoteRef/>
      </w:r>
      <w:r w:rsidRPr="00F346F5">
        <w:rPr>
          <w:rFonts w:hint="cs"/>
          <w:rtl/>
        </w:rPr>
        <w:t>- السبکی، الإبهاج</w:t>
      </w:r>
      <w:r>
        <w:rPr>
          <w:rFonts w:hint="cs"/>
          <w:rtl/>
        </w:rPr>
        <w:t xml:space="preserve"> في </w:t>
      </w:r>
      <w:r w:rsidRPr="00F346F5">
        <w:rPr>
          <w:rFonts w:hint="cs"/>
          <w:rtl/>
        </w:rPr>
        <w:t>شرح المنهاج، 2 / 285 و 299.</w:t>
      </w:r>
    </w:p>
  </w:footnote>
  <w:footnote w:id="375">
    <w:p w:rsidR="002B57E7" w:rsidRPr="00F346F5" w:rsidRDefault="002B57E7" w:rsidP="00960E98">
      <w:pPr>
        <w:pStyle w:val="ad"/>
        <w:rPr>
          <w:rtl/>
        </w:rPr>
      </w:pPr>
      <w:r w:rsidRPr="00F346F5">
        <w:rPr>
          <w:rStyle w:val="FootnoteReference"/>
          <w:vertAlign w:val="baseline"/>
        </w:rPr>
        <w:footnoteRef/>
      </w:r>
      <w:r w:rsidRPr="00F346F5">
        <w:rPr>
          <w:rFonts w:hint="cs"/>
          <w:rtl/>
        </w:rPr>
        <w:t>- الأنصاری، فواتح الرحموت، 2 / 113 و 121.</w:t>
      </w:r>
    </w:p>
  </w:footnote>
  <w:footnote w:id="376">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278؛ الإسنوی، نهایة السول، 3 / 60 – 61؛ ابن حاجب، مختصر المنتهی الأصولی، ص 89.</w:t>
      </w:r>
    </w:p>
  </w:footnote>
  <w:footnote w:id="377">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278 – 279، ابن حاجب، مختصر المنتهی الأصولی، ص 88 – 89.</w:t>
      </w:r>
    </w:p>
  </w:footnote>
  <w:footnote w:id="378">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279؛ الإسنوی، نهایة السول، 3 / 60.</w:t>
      </w:r>
    </w:p>
  </w:footnote>
  <w:footnote w:id="379">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شرح نخبة الفکر، ص 29.</w:t>
      </w:r>
    </w:p>
  </w:footnote>
  <w:footnote w:id="380">
    <w:p w:rsidR="002B57E7" w:rsidRPr="00F346F5" w:rsidRDefault="002B57E7" w:rsidP="00960E98">
      <w:pPr>
        <w:pStyle w:val="ad"/>
        <w:rPr>
          <w:rtl/>
        </w:rPr>
      </w:pPr>
      <w:r w:rsidRPr="00F346F5">
        <w:rPr>
          <w:rStyle w:val="FootnoteReference"/>
          <w:vertAlign w:val="baseline"/>
        </w:rPr>
        <w:footnoteRef/>
      </w:r>
      <w:r w:rsidRPr="00F346F5">
        <w:rPr>
          <w:rFonts w:hint="cs"/>
          <w:rtl/>
        </w:rPr>
        <w:t>- السخاوی، فتح المغیث شرح ألفیة الحدیث.</w:t>
      </w:r>
    </w:p>
  </w:footnote>
  <w:footnote w:id="381">
    <w:p w:rsidR="002B57E7" w:rsidRPr="00F346F5" w:rsidRDefault="002B57E7" w:rsidP="00960E98">
      <w:pPr>
        <w:pStyle w:val="ad"/>
        <w:rPr>
          <w:rtl/>
        </w:rPr>
      </w:pPr>
      <w:r w:rsidRPr="00F346F5">
        <w:rPr>
          <w:rStyle w:val="FootnoteReference"/>
          <w:vertAlign w:val="baseline"/>
        </w:rPr>
        <w:footnoteRef/>
      </w:r>
      <w:r w:rsidRPr="00F346F5">
        <w:rPr>
          <w:rFonts w:hint="cs"/>
          <w:rtl/>
        </w:rPr>
        <w:t>- الشهرزوری، مقدمة علوم الحدیث، ص 44 – 45.</w:t>
      </w:r>
    </w:p>
  </w:footnote>
  <w:footnote w:id="382">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شرح صحیح مسلم، 1 / 20.</w:t>
      </w:r>
    </w:p>
  </w:footnote>
  <w:footnote w:id="383">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النکت علی کتاب ابن الصلاح و ألفیة العراقی، ص 75.</w:t>
      </w:r>
    </w:p>
  </w:footnote>
  <w:footnote w:id="384">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385">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النکت علی کتاب ابن الصلاح و ألفیة العراقی، ص 75.</w:t>
      </w:r>
    </w:p>
  </w:footnote>
  <w:footnote w:id="386">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387">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388">
    <w:p w:rsidR="002B57E7" w:rsidRPr="00F346F5" w:rsidRDefault="002B57E7" w:rsidP="00960E98">
      <w:pPr>
        <w:pStyle w:val="ad"/>
        <w:rPr>
          <w:rtl/>
        </w:rPr>
      </w:pPr>
      <w:r w:rsidRPr="00F346F5">
        <w:rPr>
          <w:rStyle w:val="FootnoteReference"/>
          <w:vertAlign w:val="baseline"/>
        </w:rPr>
        <w:footnoteRef/>
      </w:r>
      <w:r w:rsidRPr="00F346F5">
        <w:rPr>
          <w:rFonts w:hint="cs"/>
          <w:rtl/>
        </w:rPr>
        <w:t>- المقدسی، روضة الناظر، ص 42.</w:t>
      </w:r>
    </w:p>
  </w:footnote>
  <w:footnote w:id="389">
    <w:p w:rsidR="002B57E7" w:rsidRPr="00F346F5" w:rsidRDefault="002B57E7" w:rsidP="00960E98">
      <w:pPr>
        <w:pStyle w:val="ad"/>
        <w:rPr>
          <w:rtl/>
        </w:rPr>
      </w:pPr>
      <w:r w:rsidRPr="00F346F5">
        <w:rPr>
          <w:rStyle w:val="FootnoteReference"/>
          <w:vertAlign w:val="baseline"/>
        </w:rPr>
        <w:footnoteRef/>
      </w:r>
      <w:r w:rsidRPr="00F346F5">
        <w:rPr>
          <w:rFonts w:hint="cs"/>
          <w:rtl/>
        </w:rPr>
        <w:t>- آل تیمیة، المسودة، ص 224.</w:t>
      </w:r>
    </w:p>
  </w:footnote>
  <w:footnote w:id="390">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377.</w:t>
      </w:r>
    </w:p>
  </w:footnote>
  <w:footnote w:id="391">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110، مسلم، صحیح مسلم، 3؛ ترمذی، سنن ترمذی، 2257، ابن حبان، صحیح ابن حبان، 4804.</w:t>
      </w:r>
    </w:p>
  </w:footnote>
  <w:footnote w:id="392">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109؛ ابن حبان، صحیح ابن حبان، 28.</w:t>
      </w:r>
    </w:p>
  </w:footnote>
  <w:footnote w:id="393">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378 – 379.</w:t>
      </w:r>
    </w:p>
  </w:footnote>
  <w:footnote w:id="394">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المستصفی، 1 / 256 – 257.</w:t>
      </w:r>
    </w:p>
  </w:footnote>
  <w:footnote w:id="395">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المحصول، 4 / 284.</w:t>
      </w:r>
    </w:p>
  </w:footnote>
  <w:footnote w:id="396">
    <w:p w:rsidR="002B57E7" w:rsidRPr="00F346F5" w:rsidRDefault="002B57E7" w:rsidP="00960E98">
      <w:pPr>
        <w:pStyle w:val="ad"/>
        <w:rPr>
          <w:rtl/>
        </w:rPr>
      </w:pPr>
      <w:r w:rsidRPr="00F346F5">
        <w:rPr>
          <w:rStyle w:val="FootnoteReference"/>
          <w:vertAlign w:val="baseline"/>
        </w:rPr>
        <w:footnoteRef/>
      </w:r>
      <w:r w:rsidRPr="00F346F5">
        <w:rPr>
          <w:rFonts w:hint="cs"/>
          <w:rtl/>
        </w:rPr>
        <w:t>- العبادی، الشرح الکبیر علی الورقات، ص 396.</w:t>
      </w:r>
    </w:p>
  </w:footnote>
  <w:footnote w:id="397">
    <w:p w:rsidR="002B57E7" w:rsidRPr="00CB546E" w:rsidRDefault="002B57E7" w:rsidP="00960E98">
      <w:pPr>
        <w:pStyle w:val="ad"/>
        <w:rPr>
          <w:rFonts w:cs="B Badr"/>
          <w:rtl/>
        </w:rPr>
      </w:pPr>
      <w:r w:rsidRPr="00F346F5">
        <w:rPr>
          <w:rStyle w:val="FootnoteReference"/>
          <w:vertAlign w:val="baseline"/>
        </w:rPr>
        <w:footnoteRef/>
      </w:r>
      <w:r w:rsidRPr="00F346F5">
        <w:rPr>
          <w:rFonts w:hint="cs"/>
          <w:rtl/>
        </w:rPr>
        <w:t>- الجصاص، الفصول</w:t>
      </w:r>
      <w:r>
        <w:rPr>
          <w:rFonts w:hint="cs"/>
          <w:rtl/>
        </w:rPr>
        <w:t xml:space="preserve"> في </w:t>
      </w:r>
      <w:r w:rsidRPr="00F346F5">
        <w:rPr>
          <w:rFonts w:hint="cs"/>
          <w:rtl/>
        </w:rPr>
        <w:t>الأصول، 3 / 63؛ حافظ العراقی، الغیث الهامع، ص 416.</w:t>
      </w:r>
    </w:p>
  </w:footnote>
  <w:footnote w:id="398">
    <w:p w:rsidR="002B57E7" w:rsidRPr="00F346F5" w:rsidRDefault="002B57E7" w:rsidP="00960E98">
      <w:pPr>
        <w:pStyle w:val="ad"/>
        <w:rPr>
          <w:rtl/>
        </w:rPr>
      </w:pPr>
      <w:r w:rsidRPr="00F346F5">
        <w:rPr>
          <w:rStyle w:val="FootnoteReference"/>
          <w:vertAlign w:val="baseline"/>
        </w:rPr>
        <w:footnoteRef/>
      </w:r>
      <w:r w:rsidRPr="00F346F5">
        <w:rPr>
          <w:rFonts w:hint="cs"/>
          <w:rtl/>
        </w:rPr>
        <w:t>- ابن التلمسانی، شرح المعالم، 2 / 141.</w:t>
      </w:r>
    </w:p>
  </w:footnote>
  <w:footnote w:id="399">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326 – 327.</w:t>
      </w:r>
    </w:p>
  </w:footnote>
  <w:footnote w:id="400">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علم الحدیث، ص 23.</w:t>
      </w:r>
    </w:p>
  </w:footnote>
  <w:footnote w:id="401">
    <w:p w:rsidR="002B57E7" w:rsidRPr="00F346F5" w:rsidRDefault="002B57E7" w:rsidP="00960E98">
      <w:pPr>
        <w:pStyle w:val="ad"/>
        <w:rPr>
          <w:rtl/>
        </w:rPr>
      </w:pPr>
      <w:r w:rsidRPr="00F346F5">
        <w:rPr>
          <w:rStyle w:val="FootnoteReference"/>
          <w:vertAlign w:val="baseline"/>
        </w:rPr>
        <w:footnoteRef/>
      </w:r>
      <w:r w:rsidRPr="00F346F5">
        <w:rPr>
          <w:rFonts w:hint="cs"/>
          <w:rtl/>
        </w:rPr>
        <w:t>- المازری، إیضاح المحصول من برهان الأصول، ص 433؛ الأنصاری، فواتح الرحموت، 2 / 122.</w:t>
      </w:r>
    </w:p>
  </w:footnote>
  <w:footnote w:id="402">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123.</w:t>
      </w:r>
    </w:p>
  </w:footnote>
  <w:footnote w:id="403">
    <w:p w:rsidR="002B57E7" w:rsidRPr="00F346F5" w:rsidRDefault="002B57E7" w:rsidP="00960E98">
      <w:pPr>
        <w:pStyle w:val="ad"/>
        <w:rPr>
          <w:rtl/>
        </w:rPr>
      </w:pPr>
      <w:r w:rsidRPr="00F346F5">
        <w:rPr>
          <w:rStyle w:val="FootnoteReference"/>
          <w:vertAlign w:val="baseline"/>
        </w:rPr>
        <w:footnoteRef/>
      </w:r>
      <w:r w:rsidRPr="00F346F5">
        <w:rPr>
          <w:rFonts w:hint="cs"/>
          <w:rtl/>
        </w:rPr>
        <w:t>- خبر مسلسل، خبری است که روایاتش در صیغه‌ی اداء و حالات مختلف باهم متفق باشد. العسقلانی، شرح نخبة الفکر، ص 77.</w:t>
      </w:r>
    </w:p>
  </w:footnote>
  <w:footnote w:id="404">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شرح نخبة الفکر، ص 29 – 30.</w:t>
      </w:r>
    </w:p>
  </w:footnote>
  <w:footnote w:id="405">
    <w:p w:rsidR="002B57E7" w:rsidRPr="00F346F5" w:rsidRDefault="002B57E7" w:rsidP="00960E98">
      <w:pPr>
        <w:pStyle w:val="ad"/>
        <w:rPr>
          <w:rtl/>
        </w:rPr>
      </w:pPr>
      <w:r w:rsidRPr="00F346F5">
        <w:rPr>
          <w:rStyle w:val="FootnoteReference"/>
          <w:vertAlign w:val="baseline"/>
        </w:rPr>
        <w:footnoteRef/>
      </w:r>
      <w:r w:rsidRPr="00F346F5">
        <w:rPr>
          <w:rFonts w:hint="cs"/>
          <w:rtl/>
        </w:rPr>
        <w:t>- الکلوذانی، التمهید</w:t>
      </w:r>
      <w:r>
        <w:rPr>
          <w:rFonts w:hint="cs"/>
          <w:rtl/>
        </w:rPr>
        <w:t xml:space="preserve"> في </w:t>
      </w:r>
      <w:r w:rsidRPr="00F346F5">
        <w:rPr>
          <w:rFonts w:hint="cs"/>
          <w:rtl/>
        </w:rPr>
        <w:t>أصول الفقه، 3 / 79 – 80.</w:t>
      </w:r>
    </w:p>
  </w:footnote>
  <w:footnote w:id="406">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20 / 142.</w:t>
      </w:r>
    </w:p>
  </w:footnote>
  <w:footnote w:id="407">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408">
    <w:p w:rsidR="002B57E7" w:rsidRPr="00F346F5" w:rsidRDefault="002B57E7" w:rsidP="00960E98">
      <w:pPr>
        <w:pStyle w:val="ad"/>
        <w:rPr>
          <w:rtl/>
        </w:rPr>
      </w:pPr>
      <w:r w:rsidRPr="00F346F5">
        <w:rPr>
          <w:rStyle w:val="FootnoteReference"/>
          <w:vertAlign w:val="baseline"/>
        </w:rPr>
        <w:footnoteRef/>
      </w:r>
      <w:r w:rsidRPr="00F346F5">
        <w:rPr>
          <w:rFonts w:hint="cs"/>
          <w:rtl/>
        </w:rPr>
        <w:t>- الأشقر، العقیدة</w:t>
      </w:r>
      <w:r>
        <w:rPr>
          <w:rFonts w:hint="cs"/>
          <w:rtl/>
        </w:rPr>
        <w:t xml:space="preserve"> في </w:t>
      </w:r>
      <w:r w:rsidRPr="00F346F5">
        <w:rPr>
          <w:rFonts w:hint="cs"/>
          <w:rtl/>
        </w:rPr>
        <w:t>الله، ص 54.</w:t>
      </w:r>
    </w:p>
  </w:footnote>
  <w:footnote w:id="409">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410">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106.</w:t>
      </w:r>
    </w:p>
  </w:footnote>
  <w:footnote w:id="411">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278.</w:t>
      </w:r>
    </w:p>
  </w:footnote>
  <w:footnote w:id="412">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المحصول، 4 / 283 – 284.</w:t>
      </w:r>
    </w:p>
  </w:footnote>
  <w:footnote w:id="413">
    <w:p w:rsidR="002B57E7" w:rsidRPr="00F346F5" w:rsidRDefault="002B57E7" w:rsidP="00960E98">
      <w:pPr>
        <w:pStyle w:val="ad"/>
        <w:rPr>
          <w:rtl/>
        </w:rPr>
      </w:pPr>
      <w:r w:rsidRPr="00F346F5">
        <w:rPr>
          <w:rStyle w:val="FootnoteReference"/>
          <w:vertAlign w:val="baseline"/>
        </w:rPr>
        <w:footnoteRef/>
      </w:r>
      <w:r w:rsidRPr="00F346F5">
        <w:rPr>
          <w:rFonts w:hint="cs"/>
          <w:rtl/>
        </w:rPr>
        <w:t>- الأنصاری، فواتح الرحموت، 2 / 121.</w:t>
      </w:r>
    </w:p>
  </w:footnote>
  <w:footnote w:id="414">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349.</w:t>
      </w:r>
    </w:p>
  </w:footnote>
  <w:footnote w:id="415">
    <w:p w:rsidR="002B57E7" w:rsidRPr="00F346F5" w:rsidRDefault="002B57E7" w:rsidP="00960E98">
      <w:pPr>
        <w:pStyle w:val="ad"/>
        <w:rPr>
          <w:rtl/>
        </w:rPr>
      </w:pPr>
      <w:r w:rsidRPr="00F346F5">
        <w:rPr>
          <w:rStyle w:val="FootnoteReference"/>
          <w:vertAlign w:val="baseline"/>
        </w:rPr>
        <w:footnoteRef/>
      </w:r>
      <w:r w:rsidRPr="00F346F5">
        <w:rPr>
          <w:rFonts w:hint="cs"/>
          <w:rtl/>
        </w:rPr>
        <w:t>- العبادی، الشرح الکبیر علی الورقات، ص 396.</w:t>
      </w:r>
    </w:p>
  </w:footnote>
  <w:footnote w:id="416">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تیمیة، مجموعة الفتاری، 13 / 188 – 189.</w:t>
      </w:r>
    </w:p>
  </w:footnote>
  <w:footnote w:id="417">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النجار، شرح الکوکب المنیر، 2 / 349 – 350.</w:t>
      </w:r>
    </w:p>
  </w:footnote>
  <w:footnote w:id="418">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همان منبع.</w:t>
      </w:r>
    </w:p>
  </w:footnote>
  <w:footnote w:id="419">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النجار، شرح الکوکب المنیر، 2 / 351.</w:t>
      </w:r>
    </w:p>
  </w:footnote>
  <w:footnote w:id="420">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الشیرازی، اللمع</w:t>
      </w:r>
      <w:r>
        <w:rPr>
          <w:rFonts w:hint="cs"/>
          <w:rtl/>
        </w:rPr>
        <w:t xml:space="preserve"> في </w:t>
      </w:r>
      <w:r w:rsidRPr="00F346F5">
        <w:rPr>
          <w:rFonts w:hint="cs"/>
          <w:rtl/>
        </w:rPr>
        <w:t>أصول الفقه، ص 72.</w:t>
      </w:r>
    </w:p>
  </w:footnote>
  <w:footnote w:id="421">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الإسنوی، نهایة السول، 3 / 65.</w:t>
      </w:r>
    </w:p>
  </w:footnote>
  <w:footnote w:id="422">
    <w:p w:rsidR="002B57E7" w:rsidRPr="00F346F5" w:rsidRDefault="002B57E7" w:rsidP="00960E98">
      <w:pPr>
        <w:pStyle w:val="ad"/>
        <w:spacing w:line="228" w:lineRule="auto"/>
        <w:rPr>
          <w:rtl/>
        </w:rPr>
      </w:pPr>
      <w:r w:rsidRPr="00F346F5">
        <w:rPr>
          <w:rStyle w:val="FootnoteReference"/>
          <w:vertAlign w:val="baseline"/>
        </w:rPr>
        <w:footnoteRef/>
      </w:r>
      <w:r w:rsidRPr="00F346F5">
        <w:rPr>
          <w:rFonts w:hint="cs"/>
          <w:rtl/>
        </w:rPr>
        <w:t>- ابن القیم، مختصر الصواعق المرسلة، ص 356.</w:t>
      </w:r>
    </w:p>
  </w:footnote>
  <w:footnote w:id="423">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ص 363.</w:t>
      </w:r>
    </w:p>
  </w:footnote>
  <w:footnote w:id="424">
    <w:p w:rsidR="002B57E7" w:rsidRPr="00F346F5" w:rsidRDefault="002B57E7" w:rsidP="00960E98">
      <w:pPr>
        <w:pStyle w:val="ad"/>
        <w:rPr>
          <w:rtl/>
        </w:rPr>
      </w:pPr>
      <w:r w:rsidRPr="00F346F5">
        <w:rPr>
          <w:rStyle w:val="FootnoteReference"/>
          <w:vertAlign w:val="baseline"/>
        </w:rPr>
        <w:footnoteRef/>
      </w:r>
      <w:r w:rsidRPr="00F346F5">
        <w:rPr>
          <w:rFonts w:hint="cs"/>
          <w:rtl/>
        </w:rPr>
        <w:t>- البصری، المعتمد</w:t>
      </w:r>
      <w:r>
        <w:rPr>
          <w:rFonts w:hint="cs"/>
          <w:rtl/>
        </w:rPr>
        <w:t xml:space="preserve"> في </w:t>
      </w:r>
      <w:r w:rsidRPr="00F346F5">
        <w:rPr>
          <w:rFonts w:hint="cs"/>
          <w:rtl/>
        </w:rPr>
        <w:t>أصول الفقه، 2 84.</w:t>
      </w:r>
    </w:p>
  </w:footnote>
  <w:footnote w:id="425">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281.</w:t>
      </w:r>
    </w:p>
  </w:footnote>
  <w:footnote w:id="426">
    <w:p w:rsidR="002B57E7" w:rsidRPr="00F346F5" w:rsidRDefault="002B57E7" w:rsidP="00960E98">
      <w:pPr>
        <w:pStyle w:val="ad"/>
        <w:rPr>
          <w:rtl/>
        </w:rPr>
      </w:pPr>
      <w:r w:rsidRPr="00F346F5">
        <w:rPr>
          <w:rStyle w:val="FootnoteReference"/>
          <w:vertAlign w:val="baseline"/>
        </w:rPr>
        <w:footnoteRef/>
      </w:r>
      <w:r w:rsidRPr="00F346F5">
        <w:rPr>
          <w:rFonts w:hint="cs"/>
          <w:rtl/>
        </w:rPr>
        <w:t>- الجوینی، التلخیص</w:t>
      </w:r>
      <w:r>
        <w:rPr>
          <w:rFonts w:hint="cs"/>
          <w:rtl/>
        </w:rPr>
        <w:t xml:space="preserve"> في </w:t>
      </w:r>
      <w:r w:rsidRPr="00F346F5">
        <w:rPr>
          <w:rFonts w:hint="cs"/>
          <w:rtl/>
        </w:rPr>
        <w:t>أصول الفقه، ص 279.</w:t>
      </w:r>
    </w:p>
  </w:footnote>
  <w:footnote w:id="427">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428">
    <w:p w:rsidR="002B57E7" w:rsidRPr="00F346F5" w:rsidRDefault="002B57E7" w:rsidP="00960E98">
      <w:pPr>
        <w:pStyle w:val="ad"/>
        <w:rPr>
          <w:rtl/>
        </w:rPr>
      </w:pPr>
      <w:r w:rsidRPr="00F346F5">
        <w:rPr>
          <w:rStyle w:val="FootnoteReference"/>
          <w:vertAlign w:val="baseline"/>
        </w:rPr>
        <w:footnoteRef/>
      </w:r>
      <w:r w:rsidRPr="00F346F5">
        <w:rPr>
          <w:rFonts w:hint="cs"/>
          <w:rtl/>
        </w:rPr>
        <w:t>- ابن حاجب، مختصر المنتهی الأصولی، ص 90.</w:t>
      </w:r>
    </w:p>
  </w:footnote>
  <w:footnote w:id="429">
    <w:p w:rsidR="002B57E7" w:rsidRPr="00F346F5" w:rsidRDefault="002B57E7" w:rsidP="00960E98">
      <w:pPr>
        <w:pStyle w:val="ad"/>
        <w:rPr>
          <w:rtl/>
        </w:rPr>
      </w:pPr>
      <w:r w:rsidRPr="00F346F5">
        <w:rPr>
          <w:rStyle w:val="FootnoteReference"/>
          <w:vertAlign w:val="baseline"/>
        </w:rPr>
        <w:footnoteRef/>
      </w:r>
      <w:r w:rsidRPr="00F346F5">
        <w:rPr>
          <w:rFonts w:hint="cs"/>
          <w:rtl/>
        </w:rPr>
        <w:t>- ابوشهبة، الوسیط</w:t>
      </w:r>
      <w:r>
        <w:rPr>
          <w:rFonts w:hint="cs"/>
          <w:rtl/>
        </w:rPr>
        <w:t xml:space="preserve"> في </w:t>
      </w:r>
      <w:r w:rsidRPr="00F346F5">
        <w:rPr>
          <w:rFonts w:hint="cs"/>
          <w:rtl/>
        </w:rPr>
        <w:t>علوم و مصطلح الحدیث، ص 41.</w:t>
      </w:r>
    </w:p>
  </w:footnote>
  <w:footnote w:id="430">
    <w:p w:rsidR="002B57E7" w:rsidRPr="00F346F5" w:rsidRDefault="002B57E7" w:rsidP="00960E98">
      <w:pPr>
        <w:pStyle w:val="ad"/>
        <w:rPr>
          <w:rtl/>
        </w:rPr>
      </w:pPr>
      <w:r w:rsidRPr="00F346F5">
        <w:rPr>
          <w:rStyle w:val="FootnoteReference"/>
          <w:vertAlign w:val="baseline"/>
        </w:rPr>
        <w:footnoteRef/>
      </w:r>
      <w:r w:rsidRPr="00F346F5">
        <w:rPr>
          <w:rFonts w:hint="cs"/>
          <w:rtl/>
        </w:rPr>
        <w:t>- النسفی، کشف الأسرار، 2 / 13.</w:t>
      </w:r>
    </w:p>
  </w:footnote>
  <w:footnote w:id="431">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349.</w:t>
      </w:r>
    </w:p>
  </w:footnote>
  <w:footnote w:id="432">
    <w:p w:rsidR="002B57E7" w:rsidRPr="00F346F5" w:rsidRDefault="002B57E7" w:rsidP="00960E98">
      <w:pPr>
        <w:pStyle w:val="ad"/>
        <w:rPr>
          <w:rtl/>
        </w:rPr>
      </w:pPr>
      <w:r w:rsidRPr="00F346F5">
        <w:rPr>
          <w:rStyle w:val="FootnoteReference"/>
          <w:vertAlign w:val="baseline"/>
        </w:rPr>
        <w:footnoteRef/>
      </w:r>
      <w:r w:rsidRPr="00F346F5">
        <w:rPr>
          <w:rFonts w:hint="cs"/>
          <w:rtl/>
        </w:rPr>
        <w:t>- ابی یعلی، العدة</w:t>
      </w:r>
      <w:r>
        <w:rPr>
          <w:rFonts w:hint="cs"/>
          <w:rtl/>
        </w:rPr>
        <w:t xml:space="preserve"> في </w:t>
      </w:r>
      <w:r w:rsidRPr="00F346F5">
        <w:rPr>
          <w:rFonts w:hint="cs"/>
          <w:rtl/>
        </w:rPr>
        <w:t>أصول الفقه، 2 / 95، البنانی، حاشیة البنانی، 2 / 126.</w:t>
      </w:r>
    </w:p>
  </w:footnote>
  <w:footnote w:id="433">
    <w:p w:rsidR="002B57E7" w:rsidRPr="00F346F5" w:rsidRDefault="002B57E7" w:rsidP="00960E98">
      <w:pPr>
        <w:pStyle w:val="ad"/>
        <w:rPr>
          <w:rtl/>
        </w:rPr>
      </w:pPr>
      <w:r w:rsidRPr="00F346F5">
        <w:rPr>
          <w:rStyle w:val="FootnoteReference"/>
          <w:vertAlign w:val="baseline"/>
        </w:rPr>
        <w:footnoteRef/>
      </w:r>
      <w:r w:rsidRPr="00F346F5">
        <w:rPr>
          <w:rFonts w:hint="cs"/>
          <w:rtl/>
        </w:rPr>
        <w:t>- ابن ابی العز، شرح العقیدة الطحاویة، ص 355.</w:t>
      </w:r>
    </w:p>
  </w:footnote>
  <w:footnote w:id="434">
    <w:p w:rsidR="002B57E7" w:rsidRPr="00F346F5" w:rsidRDefault="002B57E7" w:rsidP="00960E98">
      <w:pPr>
        <w:pStyle w:val="ad"/>
        <w:rPr>
          <w:rtl/>
        </w:rPr>
      </w:pPr>
      <w:r w:rsidRPr="00F346F5">
        <w:rPr>
          <w:rStyle w:val="FootnoteReference"/>
          <w:vertAlign w:val="baseline"/>
        </w:rPr>
        <w:footnoteRef/>
      </w:r>
      <w:r w:rsidRPr="00F346F5">
        <w:rPr>
          <w:rFonts w:hint="cs"/>
          <w:rtl/>
        </w:rPr>
        <w:t>- الجصاص، الفصول</w:t>
      </w:r>
      <w:r>
        <w:rPr>
          <w:rFonts w:hint="cs"/>
          <w:rtl/>
        </w:rPr>
        <w:t xml:space="preserve"> في </w:t>
      </w:r>
      <w:r w:rsidRPr="00F346F5">
        <w:rPr>
          <w:rFonts w:hint="cs"/>
          <w:rtl/>
        </w:rPr>
        <w:t>الأصول، 3 / 64.</w:t>
      </w:r>
    </w:p>
  </w:footnote>
  <w:footnote w:id="435">
    <w:p w:rsidR="002B57E7" w:rsidRPr="00F346F5" w:rsidRDefault="002B57E7" w:rsidP="00960E98">
      <w:pPr>
        <w:pStyle w:val="ad"/>
        <w:rPr>
          <w:rtl/>
        </w:rPr>
      </w:pPr>
      <w:r w:rsidRPr="00F346F5">
        <w:rPr>
          <w:rStyle w:val="FootnoteReference"/>
          <w:vertAlign w:val="baseline"/>
        </w:rPr>
        <w:footnoteRef/>
      </w:r>
      <w:r w:rsidRPr="00F346F5">
        <w:rPr>
          <w:rFonts w:hint="cs"/>
          <w:rtl/>
        </w:rPr>
        <w:t>- الشیرازی، شرح اللمع، 2 / 579، الزرکشی، البحر المحیط</w:t>
      </w:r>
      <w:r>
        <w:rPr>
          <w:rFonts w:hint="cs"/>
          <w:rtl/>
        </w:rPr>
        <w:t xml:space="preserve"> في </w:t>
      </w:r>
      <w:r w:rsidRPr="00F346F5">
        <w:rPr>
          <w:rFonts w:hint="cs"/>
          <w:rtl/>
        </w:rPr>
        <w:t>أصول الفقه، 4 / 244.</w:t>
      </w:r>
    </w:p>
  </w:footnote>
  <w:footnote w:id="436">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علم الحدیث، ص 14.</w:t>
      </w:r>
    </w:p>
  </w:footnote>
  <w:footnote w:id="437">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438">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علم الحدیث، ص 18.</w:t>
      </w:r>
    </w:p>
  </w:footnote>
  <w:footnote w:id="439">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674.</w:t>
      </w:r>
    </w:p>
  </w:footnote>
  <w:footnote w:id="440">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123.</w:t>
      </w:r>
    </w:p>
  </w:footnote>
  <w:footnote w:id="441">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20 / 142.</w:t>
      </w:r>
    </w:p>
  </w:footnote>
  <w:footnote w:id="442">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المحصول</w:t>
      </w:r>
      <w:r>
        <w:rPr>
          <w:rFonts w:hint="cs"/>
          <w:rtl/>
        </w:rPr>
        <w:t xml:space="preserve"> في </w:t>
      </w:r>
      <w:r w:rsidRPr="00F346F5">
        <w:rPr>
          <w:rFonts w:hint="cs"/>
          <w:rtl/>
        </w:rPr>
        <w:t>أصول الفقه، 4 / 20، السبکی، الإبهاج</w:t>
      </w:r>
      <w:r>
        <w:rPr>
          <w:rFonts w:hint="cs"/>
          <w:rtl/>
        </w:rPr>
        <w:t xml:space="preserve"> في </w:t>
      </w:r>
      <w:r w:rsidRPr="00F346F5">
        <w:rPr>
          <w:rFonts w:hint="cs"/>
          <w:rtl/>
        </w:rPr>
        <w:t>شرح المنهاج، 2 / 349.</w:t>
      </w:r>
    </w:p>
  </w:footnote>
  <w:footnote w:id="443">
    <w:p w:rsidR="002B57E7" w:rsidRPr="00F346F5" w:rsidRDefault="002B57E7" w:rsidP="00960E98">
      <w:pPr>
        <w:pStyle w:val="ad"/>
        <w:rPr>
          <w:rtl/>
        </w:rPr>
      </w:pPr>
      <w:r w:rsidRPr="00F346F5">
        <w:rPr>
          <w:rStyle w:val="FootnoteReference"/>
          <w:vertAlign w:val="baseline"/>
        </w:rPr>
        <w:footnoteRef/>
      </w:r>
      <w:r w:rsidRPr="00F346F5">
        <w:rPr>
          <w:rFonts w:hint="cs"/>
          <w:rtl/>
        </w:rPr>
        <w:t>- الزرکشی، البحر المحیط</w:t>
      </w:r>
      <w:r>
        <w:rPr>
          <w:rFonts w:hint="cs"/>
          <w:rtl/>
        </w:rPr>
        <w:t xml:space="preserve"> في </w:t>
      </w:r>
      <w:r w:rsidRPr="00F346F5">
        <w:rPr>
          <w:rFonts w:hint="cs"/>
          <w:rtl/>
        </w:rPr>
        <w:t>أصول الفقه، 4 / 436، البنانی، حاشیة المنهاج، 2 / 177.</w:t>
      </w:r>
    </w:p>
  </w:footnote>
  <w:footnote w:id="444">
    <w:p w:rsidR="002B57E7" w:rsidRPr="00F346F5" w:rsidRDefault="002B57E7" w:rsidP="00960E98">
      <w:pPr>
        <w:pStyle w:val="ad"/>
        <w:rPr>
          <w:rtl/>
        </w:rPr>
      </w:pPr>
      <w:r w:rsidRPr="00F346F5">
        <w:rPr>
          <w:rStyle w:val="FootnoteReference"/>
          <w:vertAlign w:val="baseline"/>
        </w:rPr>
        <w:footnoteRef/>
      </w:r>
      <w:r w:rsidRPr="00F346F5">
        <w:rPr>
          <w:rFonts w:hint="cs"/>
          <w:rtl/>
        </w:rPr>
        <w:t>- الأنصاری، فواتح الرحموت، 2 / 211.</w:t>
      </w:r>
    </w:p>
  </w:footnote>
  <w:footnote w:id="445">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123.</w:t>
      </w:r>
    </w:p>
  </w:footnote>
  <w:footnote w:id="446">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18 / 26.</w:t>
      </w:r>
    </w:p>
  </w:footnote>
  <w:footnote w:id="447">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لمعانی تنقیح الأنظار، ص 123 – 124.</w:t>
      </w:r>
    </w:p>
  </w:footnote>
  <w:footnote w:id="448">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367.</w:t>
      </w:r>
    </w:p>
  </w:footnote>
  <w:footnote w:id="449">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394.</w:t>
      </w:r>
    </w:p>
  </w:footnote>
  <w:footnote w:id="450">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405.</w:t>
      </w:r>
    </w:p>
  </w:footnote>
  <w:footnote w:id="451">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406.</w:t>
      </w:r>
    </w:p>
  </w:footnote>
  <w:footnote w:id="452">
    <w:p w:rsidR="002B57E7" w:rsidRPr="00F346F5" w:rsidRDefault="002B57E7" w:rsidP="00960E98">
      <w:pPr>
        <w:pStyle w:val="ad"/>
        <w:rPr>
          <w:rtl/>
        </w:rPr>
      </w:pPr>
      <w:r w:rsidRPr="00F346F5">
        <w:rPr>
          <w:rStyle w:val="FootnoteReference"/>
          <w:vertAlign w:val="baseline"/>
        </w:rPr>
        <w:footnoteRef/>
      </w:r>
      <w:r w:rsidRPr="00F346F5">
        <w:rPr>
          <w:rFonts w:hint="cs"/>
          <w:rtl/>
        </w:rPr>
        <w:t>- البصری، المعتمد</w:t>
      </w:r>
      <w:r>
        <w:rPr>
          <w:rFonts w:hint="cs"/>
          <w:rtl/>
        </w:rPr>
        <w:t xml:space="preserve"> في </w:t>
      </w:r>
      <w:r w:rsidRPr="00F346F5">
        <w:rPr>
          <w:rFonts w:hint="cs"/>
          <w:rtl/>
        </w:rPr>
        <w:t>أصول الفقه، 2 / 84.</w:t>
      </w:r>
    </w:p>
  </w:footnote>
  <w:footnote w:id="453">
    <w:p w:rsidR="002B57E7" w:rsidRPr="00F346F5" w:rsidRDefault="002B57E7" w:rsidP="00960E98">
      <w:pPr>
        <w:pStyle w:val="ad"/>
        <w:rPr>
          <w:rtl/>
        </w:rPr>
      </w:pPr>
      <w:r w:rsidRPr="00F346F5">
        <w:rPr>
          <w:rStyle w:val="FootnoteReference"/>
          <w:vertAlign w:val="baseline"/>
        </w:rPr>
        <w:footnoteRef/>
      </w:r>
      <w:r w:rsidRPr="00F346F5">
        <w:rPr>
          <w:rFonts w:hint="cs"/>
          <w:rtl/>
        </w:rPr>
        <w:t>- ابی یعلی، العدة</w:t>
      </w:r>
      <w:r>
        <w:rPr>
          <w:rFonts w:hint="cs"/>
          <w:rtl/>
        </w:rPr>
        <w:t xml:space="preserve"> في </w:t>
      </w:r>
      <w:r w:rsidRPr="00F346F5">
        <w:rPr>
          <w:rFonts w:hint="cs"/>
          <w:rtl/>
        </w:rPr>
        <w:t>أصول الفقه، 2 / 95.</w:t>
      </w:r>
    </w:p>
  </w:footnote>
  <w:footnote w:id="454">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18 / 26؛ الباجی، إحکام الفصول</w:t>
      </w:r>
      <w:r>
        <w:rPr>
          <w:rFonts w:hint="cs"/>
          <w:rtl/>
        </w:rPr>
        <w:t xml:space="preserve"> في </w:t>
      </w:r>
      <w:r w:rsidRPr="00F346F5">
        <w:rPr>
          <w:rFonts w:hint="cs"/>
          <w:rtl/>
        </w:rPr>
        <w:t>أحکام الأصول، ص 330.</w:t>
      </w:r>
    </w:p>
  </w:footnote>
  <w:footnote w:id="455">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361.</w:t>
      </w:r>
    </w:p>
  </w:footnote>
  <w:footnote w:id="456">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374 – 375.</w:t>
      </w:r>
    </w:p>
  </w:footnote>
  <w:footnote w:id="457">
    <w:p w:rsidR="002B57E7" w:rsidRPr="00F346F5" w:rsidRDefault="002B57E7" w:rsidP="00960E98">
      <w:pPr>
        <w:pStyle w:val="ad"/>
        <w:rPr>
          <w:rtl/>
        </w:rPr>
      </w:pPr>
      <w:r w:rsidRPr="00F346F5">
        <w:rPr>
          <w:rStyle w:val="FootnoteReference"/>
          <w:vertAlign w:val="baseline"/>
        </w:rPr>
        <w:footnoteRef/>
      </w:r>
      <w:r w:rsidRPr="00F346F5">
        <w:rPr>
          <w:rFonts w:hint="cs"/>
          <w:rtl/>
        </w:rPr>
        <w:t>- ال بوطامی، العقائد السلفیة، ص 19.</w:t>
      </w:r>
    </w:p>
  </w:footnote>
  <w:footnote w:id="458">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295.</w:t>
      </w:r>
    </w:p>
  </w:footnote>
  <w:footnote w:id="459">
    <w:p w:rsidR="002B57E7" w:rsidRPr="00F346F5" w:rsidRDefault="002B57E7" w:rsidP="00960E98">
      <w:pPr>
        <w:pStyle w:val="ad"/>
        <w:spacing w:line="230" w:lineRule="auto"/>
        <w:rPr>
          <w:rtl/>
        </w:rPr>
      </w:pPr>
      <w:r w:rsidRPr="00F346F5">
        <w:rPr>
          <w:rStyle w:val="FootnoteReference"/>
          <w:vertAlign w:val="baseline"/>
        </w:rPr>
        <w:footnoteRef/>
      </w:r>
      <w:r w:rsidRPr="00F346F5">
        <w:rPr>
          <w:rFonts w:hint="cs"/>
          <w:rtl/>
        </w:rPr>
        <w:t>- الأشعری، مقامات الإسلامیین و إختلاف المصلین، ص 480.</w:t>
      </w:r>
    </w:p>
  </w:footnote>
  <w:footnote w:id="460">
    <w:p w:rsidR="002B57E7" w:rsidRPr="00F346F5" w:rsidRDefault="002B57E7" w:rsidP="00960E98">
      <w:pPr>
        <w:pStyle w:val="ad"/>
        <w:spacing w:line="230" w:lineRule="auto"/>
        <w:rPr>
          <w:rtl/>
        </w:rPr>
      </w:pPr>
      <w:r w:rsidRPr="00F346F5">
        <w:rPr>
          <w:rStyle w:val="FootnoteReference"/>
          <w:vertAlign w:val="baseline"/>
        </w:rPr>
        <w:footnoteRef/>
      </w:r>
      <w:r w:rsidRPr="00F346F5">
        <w:rPr>
          <w:rFonts w:hint="cs"/>
          <w:rtl/>
        </w:rPr>
        <w:t>- همان منبع.</w:t>
      </w:r>
    </w:p>
  </w:footnote>
  <w:footnote w:id="461">
    <w:p w:rsidR="002B57E7" w:rsidRPr="00F346F5" w:rsidRDefault="002B57E7" w:rsidP="00960E98">
      <w:pPr>
        <w:pStyle w:val="ad"/>
        <w:spacing w:line="230" w:lineRule="auto"/>
        <w:rPr>
          <w:rtl/>
        </w:rPr>
      </w:pPr>
      <w:r w:rsidRPr="00F346F5">
        <w:rPr>
          <w:rStyle w:val="FootnoteReference"/>
          <w:vertAlign w:val="baseline"/>
        </w:rPr>
        <w:footnoteRef/>
      </w:r>
      <w:r w:rsidRPr="00F346F5">
        <w:rPr>
          <w:rFonts w:hint="cs"/>
          <w:rtl/>
        </w:rPr>
        <w:t>- قاضی عبدالجبار، المغنی</w:t>
      </w:r>
      <w:r>
        <w:rPr>
          <w:rFonts w:hint="cs"/>
          <w:rtl/>
        </w:rPr>
        <w:t xml:space="preserve"> في </w:t>
      </w:r>
      <w:r w:rsidRPr="00F346F5">
        <w:rPr>
          <w:rFonts w:hint="cs"/>
          <w:rtl/>
        </w:rPr>
        <w:t>أبواب التوحید والعدل، 11 / 375.</w:t>
      </w:r>
    </w:p>
  </w:footnote>
  <w:footnote w:id="462">
    <w:p w:rsidR="002B57E7" w:rsidRPr="00F346F5" w:rsidRDefault="002B57E7" w:rsidP="00960E98">
      <w:pPr>
        <w:pStyle w:val="ad"/>
        <w:rPr>
          <w:rtl/>
        </w:rPr>
      </w:pPr>
      <w:r w:rsidRPr="00F346F5">
        <w:rPr>
          <w:rStyle w:val="FootnoteReference"/>
          <w:vertAlign w:val="baseline"/>
        </w:rPr>
        <w:footnoteRef/>
      </w:r>
      <w:r w:rsidRPr="00F346F5">
        <w:rPr>
          <w:rFonts w:hint="cs"/>
          <w:rtl/>
        </w:rPr>
        <w:t>- الأشعری، مقامات الإسلامیین وإختلاف المصلین، ص 481.</w:t>
      </w:r>
    </w:p>
  </w:footnote>
  <w:footnote w:id="463">
    <w:p w:rsidR="002B57E7" w:rsidRPr="00F346F5" w:rsidRDefault="002B57E7" w:rsidP="00960E98">
      <w:pPr>
        <w:pStyle w:val="ad"/>
        <w:rPr>
          <w:rtl/>
        </w:rPr>
      </w:pPr>
      <w:r w:rsidRPr="00F346F5">
        <w:rPr>
          <w:rStyle w:val="FootnoteReference"/>
          <w:vertAlign w:val="baseline"/>
        </w:rPr>
        <w:footnoteRef/>
      </w:r>
      <w:r w:rsidRPr="00F346F5">
        <w:rPr>
          <w:rFonts w:hint="cs"/>
          <w:rtl/>
        </w:rPr>
        <w:t>- الإیجی، المواقف</w:t>
      </w:r>
      <w:r>
        <w:rPr>
          <w:rFonts w:hint="cs"/>
          <w:rtl/>
        </w:rPr>
        <w:t xml:space="preserve"> في </w:t>
      </w:r>
      <w:r w:rsidRPr="00F346F5">
        <w:rPr>
          <w:rFonts w:hint="cs"/>
          <w:rtl/>
        </w:rPr>
        <w:t>علم الکلام، ص 146.</w:t>
      </w:r>
    </w:p>
  </w:footnote>
  <w:footnote w:id="464">
    <w:p w:rsidR="002B57E7" w:rsidRPr="00F346F5" w:rsidRDefault="002B57E7" w:rsidP="00960E98">
      <w:pPr>
        <w:pStyle w:val="ad"/>
        <w:rPr>
          <w:rtl/>
        </w:rPr>
      </w:pPr>
      <w:r w:rsidRPr="00F346F5">
        <w:rPr>
          <w:rStyle w:val="FootnoteReference"/>
          <w:vertAlign w:val="baseline"/>
        </w:rPr>
        <w:footnoteRef/>
      </w:r>
      <w:r w:rsidRPr="00F346F5">
        <w:rPr>
          <w:rFonts w:hint="cs"/>
          <w:rtl/>
        </w:rPr>
        <w:t>- محمد اسماعیل، القرآن والنظر العقلی، ص 52.</w:t>
      </w:r>
    </w:p>
  </w:footnote>
  <w:footnote w:id="465">
    <w:p w:rsidR="002B57E7" w:rsidRPr="00F346F5" w:rsidRDefault="002B57E7" w:rsidP="00960E98">
      <w:pPr>
        <w:pStyle w:val="ad"/>
        <w:rPr>
          <w:rtl/>
        </w:rPr>
      </w:pPr>
      <w:r w:rsidRPr="00F346F5">
        <w:rPr>
          <w:rStyle w:val="FootnoteReference"/>
          <w:vertAlign w:val="baseline"/>
        </w:rPr>
        <w:footnoteRef/>
      </w:r>
      <w:r w:rsidRPr="00F346F5">
        <w:rPr>
          <w:rFonts w:hint="cs"/>
          <w:rtl/>
        </w:rPr>
        <w:t>- البجوینی، کتاب الإرشاد إلی قواطع الأدلة</w:t>
      </w:r>
      <w:r>
        <w:rPr>
          <w:rFonts w:hint="cs"/>
          <w:rtl/>
        </w:rPr>
        <w:t xml:space="preserve"> في </w:t>
      </w:r>
      <w:r w:rsidRPr="00F346F5">
        <w:rPr>
          <w:rFonts w:hint="cs"/>
          <w:rtl/>
        </w:rPr>
        <w:t>أصول الإعتقاد، ص 15 – 16.</w:t>
      </w:r>
    </w:p>
  </w:footnote>
  <w:footnote w:id="466">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التفسیر الکبیر، 26 / 256.</w:t>
      </w:r>
    </w:p>
  </w:footnote>
  <w:footnote w:id="467">
    <w:p w:rsidR="002B57E7" w:rsidRPr="00F346F5" w:rsidRDefault="002B57E7" w:rsidP="00960E98">
      <w:pPr>
        <w:pStyle w:val="ad"/>
        <w:rPr>
          <w:rtl/>
        </w:rPr>
      </w:pPr>
      <w:r w:rsidRPr="00F346F5">
        <w:rPr>
          <w:rStyle w:val="FootnoteReference"/>
          <w:vertAlign w:val="baseline"/>
        </w:rPr>
        <w:footnoteRef/>
      </w:r>
      <w:r w:rsidRPr="00F346F5">
        <w:rPr>
          <w:rFonts w:hint="cs"/>
          <w:rtl/>
        </w:rPr>
        <w:t>- محمد اسماعیل، القرآن والنظر العقلی، ص 94 – 95.</w:t>
      </w:r>
    </w:p>
  </w:footnote>
  <w:footnote w:id="468">
    <w:p w:rsidR="002B57E7" w:rsidRPr="00F346F5" w:rsidRDefault="002B57E7" w:rsidP="00960E98">
      <w:pPr>
        <w:pStyle w:val="ad"/>
        <w:rPr>
          <w:rtl/>
        </w:rPr>
      </w:pPr>
      <w:r w:rsidRPr="00F346F5">
        <w:rPr>
          <w:rStyle w:val="FootnoteReference"/>
          <w:vertAlign w:val="baseline"/>
        </w:rPr>
        <w:footnoteRef/>
      </w:r>
      <w:r w:rsidRPr="00F346F5">
        <w:rPr>
          <w:rFonts w:hint="cs"/>
          <w:rtl/>
        </w:rPr>
        <w:t>- التهانوی، کشاف اصطلاحات الفنون، 6 / 1538.</w:t>
      </w:r>
    </w:p>
  </w:footnote>
  <w:footnote w:id="469">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إحیاء علوم الدین، 1 / 123 – 125.</w:t>
      </w:r>
    </w:p>
  </w:footnote>
  <w:footnote w:id="470">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إحیاء علوم الدین، 1 / 149 – 150.</w:t>
      </w:r>
    </w:p>
  </w:footnote>
  <w:footnote w:id="471">
    <w:p w:rsidR="002B57E7" w:rsidRPr="00F346F5" w:rsidRDefault="002B57E7" w:rsidP="00960E98">
      <w:pPr>
        <w:pStyle w:val="ad"/>
        <w:rPr>
          <w:rtl/>
        </w:rPr>
      </w:pPr>
      <w:r w:rsidRPr="00F346F5">
        <w:rPr>
          <w:rStyle w:val="FootnoteReference"/>
          <w:vertAlign w:val="baseline"/>
        </w:rPr>
        <w:footnoteRef/>
      </w:r>
      <w:r w:rsidRPr="00F346F5">
        <w:rPr>
          <w:rFonts w:hint="cs"/>
          <w:rtl/>
        </w:rPr>
        <w:t>- الصنعانی، توضیح الأفکار، 1 / 28.</w:t>
      </w:r>
    </w:p>
  </w:footnote>
  <w:footnote w:id="472">
    <w:p w:rsidR="002B57E7" w:rsidRPr="00F346F5" w:rsidRDefault="002B57E7" w:rsidP="00960E98">
      <w:pPr>
        <w:pStyle w:val="ad"/>
        <w:rPr>
          <w:rtl/>
        </w:rPr>
      </w:pPr>
      <w:r w:rsidRPr="00F346F5">
        <w:rPr>
          <w:rStyle w:val="FootnoteReference"/>
          <w:vertAlign w:val="baseline"/>
        </w:rPr>
        <w:footnoteRef/>
      </w:r>
      <w:r w:rsidRPr="00F346F5">
        <w:rPr>
          <w:rFonts w:hint="cs"/>
          <w:rtl/>
        </w:rPr>
        <w:t>- السرخسی، الأصول، 1 / 329.</w:t>
      </w:r>
    </w:p>
  </w:footnote>
  <w:footnote w:id="473">
    <w:p w:rsidR="002B57E7" w:rsidRPr="00F346F5" w:rsidRDefault="002B57E7" w:rsidP="00960E98">
      <w:pPr>
        <w:pStyle w:val="ad"/>
        <w:rPr>
          <w:rtl/>
        </w:rPr>
      </w:pPr>
      <w:r w:rsidRPr="00F346F5">
        <w:rPr>
          <w:rStyle w:val="FootnoteReference"/>
          <w:vertAlign w:val="baseline"/>
        </w:rPr>
        <w:footnoteRef/>
      </w:r>
      <w:r w:rsidRPr="00F346F5">
        <w:rPr>
          <w:rFonts w:hint="cs"/>
          <w:rtl/>
        </w:rPr>
        <w:t>- التفتازانی، التلویح رشح التوضیح، 2 / 4.</w:t>
      </w:r>
    </w:p>
  </w:footnote>
  <w:footnote w:id="474">
    <w:p w:rsidR="002B57E7" w:rsidRPr="00F346F5" w:rsidRDefault="002B57E7" w:rsidP="00960E98">
      <w:pPr>
        <w:pStyle w:val="ad"/>
        <w:rPr>
          <w:rtl/>
        </w:rPr>
      </w:pPr>
      <w:r w:rsidRPr="00F346F5">
        <w:rPr>
          <w:rStyle w:val="FootnoteReference"/>
          <w:vertAlign w:val="baseline"/>
        </w:rPr>
        <w:footnoteRef/>
      </w:r>
      <w:r w:rsidRPr="00F346F5">
        <w:rPr>
          <w:rFonts w:hint="cs"/>
          <w:rtl/>
        </w:rPr>
        <w:t>- همان منبع.</w:t>
      </w:r>
    </w:p>
  </w:footnote>
  <w:footnote w:id="475">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695.</w:t>
      </w:r>
    </w:p>
  </w:footnote>
  <w:footnote w:id="476">
    <w:p w:rsidR="002B57E7" w:rsidRPr="00F346F5" w:rsidRDefault="002B57E7" w:rsidP="00960E98">
      <w:pPr>
        <w:pStyle w:val="ad"/>
        <w:rPr>
          <w:rtl/>
        </w:rPr>
      </w:pPr>
      <w:r w:rsidRPr="00F346F5">
        <w:rPr>
          <w:rStyle w:val="FootnoteReference"/>
          <w:vertAlign w:val="baseline"/>
        </w:rPr>
        <w:footnoteRef/>
      </w:r>
      <w:r w:rsidRPr="00F346F5">
        <w:rPr>
          <w:rFonts w:hint="cs"/>
          <w:rtl/>
        </w:rPr>
        <w:t>- المقدسی، روضة الناظر، ص 52.</w:t>
      </w:r>
    </w:p>
  </w:footnote>
  <w:footnote w:id="477">
    <w:p w:rsidR="002B57E7" w:rsidRPr="00F346F5" w:rsidRDefault="002B57E7" w:rsidP="00960E98">
      <w:pPr>
        <w:pStyle w:val="ad"/>
        <w:rPr>
          <w:rtl/>
        </w:rPr>
      </w:pPr>
      <w:r w:rsidRPr="00F346F5">
        <w:rPr>
          <w:rStyle w:val="FootnoteReference"/>
          <w:vertAlign w:val="baseline"/>
        </w:rPr>
        <w:footnoteRef/>
      </w:r>
      <w:r w:rsidRPr="00F346F5">
        <w:rPr>
          <w:rFonts w:hint="cs"/>
          <w:rtl/>
        </w:rPr>
        <w:t>- الشوکانی، إرشاد الفحول، 1 / 138.</w:t>
      </w:r>
    </w:p>
  </w:footnote>
  <w:footnote w:id="478">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407</w:t>
      </w:r>
    </w:p>
  </w:footnote>
  <w:footnote w:id="479">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1319، مسلم، صحیح مسلم، 2658.</w:t>
      </w:r>
    </w:p>
  </w:footnote>
  <w:footnote w:id="480">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شرح صحیح مسلم، 17 / 197.</w:t>
      </w:r>
    </w:p>
  </w:footnote>
  <w:footnote w:id="481">
    <w:p w:rsidR="002B57E7" w:rsidRPr="00F346F5" w:rsidRDefault="002B57E7" w:rsidP="00960E98">
      <w:pPr>
        <w:pStyle w:val="ad"/>
        <w:rPr>
          <w:rtl/>
        </w:rPr>
      </w:pPr>
      <w:r w:rsidRPr="00F346F5">
        <w:rPr>
          <w:rStyle w:val="FootnoteReference"/>
          <w:vertAlign w:val="baseline"/>
        </w:rPr>
        <w:footnoteRef/>
      </w:r>
      <w:r w:rsidRPr="00F346F5">
        <w:rPr>
          <w:rFonts w:hint="cs"/>
          <w:rtl/>
        </w:rPr>
        <w:t>- ترمذی، صحیح ترمذی، 2646، العسقلانی، فتح الباری، 11 / 268.</w:t>
      </w:r>
    </w:p>
  </w:footnote>
  <w:footnote w:id="482">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6161، ترمذی، سنن ترمذی، 2423.</w:t>
      </w:r>
    </w:p>
  </w:footnote>
  <w:footnote w:id="483">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48، مسلم، صحیح مسلم، 64.</w:t>
      </w:r>
    </w:p>
  </w:footnote>
  <w:footnote w:id="484">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2343، مسلم، صحیح مسلم، 57.</w:t>
      </w:r>
    </w:p>
  </w:footnote>
  <w:footnote w:id="485">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406 – 407.</w:t>
      </w:r>
    </w:p>
  </w:footnote>
  <w:footnote w:id="486">
    <w:p w:rsidR="002B57E7" w:rsidRPr="00F346F5" w:rsidRDefault="002B57E7" w:rsidP="00960E98">
      <w:pPr>
        <w:pStyle w:val="ad"/>
        <w:rPr>
          <w:rtl/>
        </w:rPr>
      </w:pPr>
      <w:r w:rsidRPr="00F346F5">
        <w:rPr>
          <w:rStyle w:val="FootnoteReference"/>
          <w:vertAlign w:val="baseline"/>
        </w:rPr>
        <w:footnoteRef/>
      </w:r>
      <w:r w:rsidRPr="00F346F5">
        <w:rPr>
          <w:rFonts w:hint="cs"/>
          <w:rtl/>
        </w:rPr>
        <w:t>- الأشقر، العقیدة</w:t>
      </w:r>
      <w:r>
        <w:rPr>
          <w:rFonts w:hint="cs"/>
          <w:rtl/>
        </w:rPr>
        <w:t xml:space="preserve"> في </w:t>
      </w:r>
      <w:r w:rsidRPr="00F346F5">
        <w:rPr>
          <w:rFonts w:hint="cs"/>
          <w:rtl/>
        </w:rPr>
        <w:t>الله، ص 56.</w:t>
      </w:r>
    </w:p>
  </w:footnote>
  <w:footnote w:id="487">
    <w:p w:rsidR="002B57E7" w:rsidRPr="00F346F5" w:rsidRDefault="002B57E7" w:rsidP="00960E98">
      <w:pPr>
        <w:pStyle w:val="ad"/>
        <w:rPr>
          <w:rtl/>
        </w:rPr>
      </w:pPr>
      <w:r w:rsidRPr="00F346F5">
        <w:rPr>
          <w:rStyle w:val="FootnoteReference"/>
          <w:vertAlign w:val="baseline"/>
        </w:rPr>
        <w:footnoteRef/>
      </w:r>
      <w:r w:rsidRPr="00F346F5">
        <w:rPr>
          <w:rFonts w:hint="cs"/>
          <w:rtl/>
        </w:rPr>
        <w:t>- آل تیمیة، المسودة، ص 220.</w:t>
      </w:r>
    </w:p>
  </w:footnote>
  <w:footnote w:id="488">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412.</w:t>
      </w:r>
    </w:p>
  </w:footnote>
  <w:footnote w:id="489">
    <w:p w:rsidR="002B57E7" w:rsidRPr="00F346F5" w:rsidRDefault="002B57E7" w:rsidP="00960E98">
      <w:pPr>
        <w:pStyle w:val="ad"/>
        <w:rPr>
          <w:rtl/>
        </w:rPr>
      </w:pPr>
      <w:r w:rsidRPr="00F346F5">
        <w:rPr>
          <w:rStyle w:val="FootnoteReference"/>
          <w:vertAlign w:val="baseline"/>
        </w:rPr>
        <w:footnoteRef/>
      </w:r>
      <w:r w:rsidRPr="00F346F5">
        <w:rPr>
          <w:rFonts w:hint="cs"/>
          <w:rtl/>
        </w:rPr>
        <w:t>- مسلم، صحیح مسلم، 588؛ ابن خزیمه، صحیح ابن خزیمه، 721.</w:t>
      </w:r>
    </w:p>
  </w:footnote>
  <w:footnote w:id="490">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1331؛ مسلم، صحیح مسلم، 19.</w:t>
      </w:r>
    </w:p>
  </w:footnote>
  <w:footnote w:id="491">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السنة مصدراً للمعرفة والحضارة، ص 97.</w:t>
      </w:r>
    </w:p>
  </w:footnote>
  <w:footnote w:id="492">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تیسیر الفقه للمسلم المعاصر، ص 65.</w:t>
      </w:r>
    </w:p>
  </w:footnote>
  <w:footnote w:id="493">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413.</w:t>
      </w:r>
    </w:p>
  </w:footnote>
  <w:footnote w:id="494">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439 – 440.</w:t>
      </w:r>
    </w:p>
  </w:footnote>
  <w:footnote w:id="495">
    <w:p w:rsidR="002B57E7" w:rsidRPr="00F346F5" w:rsidRDefault="002B57E7" w:rsidP="00960E98">
      <w:pPr>
        <w:pStyle w:val="ad"/>
        <w:rPr>
          <w:rtl/>
        </w:rPr>
      </w:pPr>
      <w:r w:rsidRPr="00F346F5">
        <w:rPr>
          <w:rStyle w:val="FootnoteReference"/>
          <w:vertAlign w:val="baseline"/>
        </w:rPr>
        <w:footnoteRef/>
      </w:r>
      <w:r w:rsidRPr="00F346F5">
        <w:rPr>
          <w:rFonts w:hint="cs"/>
          <w:rtl/>
        </w:rPr>
        <w:t>- الرازی، المحصول، 4 / 181.</w:t>
      </w:r>
    </w:p>
  </w:footnote>
  <w:footnote w:id="496">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20 / 10.</w:t>
      </w:r>
    </w:p>
  </w:footnote>
  <w:footnote w:id="497">
    <w:p w:rsidR="002B57E7" w:rsidRPr="00F346F5" w:rsidRDefault="002B57E7" w:rsidP="00960E98">
      <w:pPr>
        <w:pStyle w:val="ad"/>
        <w:rPr>
          <w:rtl/>
        </w:rPr>
      </w:pPr>
      <w:r w:rsidRPr="00F346F5">
        <w:rPr>
          <w:rStyle w:val="FootnoteReference"/>
          <w:vertAlign w:val="baseline"/>
        </w:rPr>
        <w:footnoteRef/>
      </w:r>
      <w:r w:rsidRPr="00F346F5">
        <w:rPr>
          <w:rFonts w:hint="cs"/>
          <w:rtl/>
        </w:rPr>
        <w:t>- الطبری، جامع البیان</w:t>
      </w:r>
      <w:r>
        <w:rPr>
          <w:rFonts w:hint="cs"/>
          <w:rtl/>
        </w:rPr>
        <w:t xml:space="preserve"> في </w:t>
      </w:r>
      <w:r w:rsidRPr="00F346F5">
        <w:rPr>
          <w:rFonts w:hint="cs"/>
          <w:rtl/>
        </w:rPr>
        <w:t>تأویل القرآن، 5 / 147.</w:t>
      </w:r>
    </w:p>
  </w:footnote>
  <w:footnote w:id="498">
    <w:p w:rsidR="002B57E7" w:rsidRPr="00F346F5" w:rsidRDefault="002B57E7" w:rsidP="00960E98">
      <w:pPr>
        <w:pStyle w:val="ad"/>
        <w:rPr>
          <w:rtl/>
        </w:rPr>
      </w:pPr>
      <w:r w:rsidRPr="00F346F5">
        <w:rPr>
          <w:rStyle w:val="FootnoteReference"/>
          <w:vertAlign w:val="baseline"/>
        </w:rPr>
        <w:footnoteRef/>
      </w:r>
      <w:r w:rsidRPr="00F346F5">
        <w:rPr>
          <w:rFonts w:hint="cs"/>
          <w:rtl/>
        </w:rPr>
        <w:t>- الآمدی، الإحکام</w:t>
      </w:r>
      <w:r>
        <w:rPr>
          <w:rFonts w:hint="cs"/>
          <w:rtl/>
        </w:rPr>
        <w:t xml:space="preserve"> في </w:t>
      </w:r>
      <w:r w:rsidRPr="00F346F5">
        <w:rPr>
          <w:rFonts w:hint="cs"/>
          <w:rtl/>
        </w:rPr>
        <w:t>أصول الأحکام، 1 / 285؛ البصری، المعتمد، 2 / 98؛ الغزالی، المستصفی، 1 / 280، الأسنوی، نهایة السول،3 / 99 – 100.</w:t>
      </w:r>
    </w:p>
  </w:footnote>
  <w:footnote w:id="499">
    <w:p w:rsidR="002B57E7" w:rsidRPr="00F346F5" w:rsidRDefault="002B57E7" w:rsidP="00960E98">
      <w:pPr>
        <w:pStyle w:val="ad"/>
        <w:rPr>
          <w:rtl/>
        </w:rPr>
      </w:pPr>
      <w:r w:rsidRPr="00F346F5">
        <w:rPr>
          <w:rStyle w:val="FootnoteReference"/>
          <w:vertAlign w:val="baseline"/>
        </w:rPr>
        <w:footnoteRef/>
      </w:r>
      <w:r w:rsidRPr="00F346F5">
        <w:rPr>
          <w:rFonts w:hint="cs"/>
          <w:rtl/>
        </w:rPr>
        <w:t>- ابن کثیر، تفسیر القرآن العظیم، 1 / 519.</w:t>
      </w:r>
    </w:p>
  </w:footnote>
  <w:footnote w:id="500">
    <w:p w:rsidR="002B57E7" w:rsidRPr="00F346F5" w:rsidRDefault="002B57E7" w:rsidP="00960E98">
      <w:pPr>
        <w:pStyle w:val="ad"/>
        <w:rPr>
          <w:rtl/>
        </w:rPr>
      </w:pPr>
      <w:r w:rsidRPr="00F346F5">
        <w:rPr>
          <w:rStyle w:val="FootnoteReference"/>
          <w:vertAlign w:val="baseline"/>
        </w:rPr>
        <w:footnoteRef/>
      </w:r>
      <w:r w:rsidRPr="00F346F5">
        <w:rPr>
          <w:rFonts w:hint="cs"/>
          <w:rtl/>
        </w:rPr>
        <w:t>- ابوداوود، سنن ابوداوود، 4604.</w:t>
      </w:r>
    </w:p>
  </w:footnote>
  <w:footnote w:id="501">
    <w:p w:rsidR="002B57E7" w:rsidRPr="00F346F5" w:rsidRDefault="002B57E7" w:rsidP="00960E98">
      <w:pPr>
        <w:pStyle w:val="ad"/>
        <w:rPr>
          <w:rtl/>
        </w:rPr>
      </w:pPr>
      <w:r w:rsidRPr="00F346F5">
        <w:rPr>
          <w:rStyle w:val="FootnoteReference"/>
          <w:vertAlign w:val="baseline"/>
        </w:rPr>
        <w:footnoteRef/>
      </w:r>
      <w:r w:rsidRPr="00F346F5">
        <w:rPr>
          <w:rFonts w:hint="cs"/>
          <w:rtl/>
        </w:rPr>
        <w:t>- الشنقیطی، مذکرة</w:t>
      </w:r>
      <w:r>
        <w:rPr>
          <w:rFonts w:hint="cs"/>
          <w:rtl/>
        </w:rPr>
        <w:t xml:space="preserve"> في </w:t>
      </w:r>
      <w:r w:rsidRPr="00F346F5">
        <w:rPr>
          <w:rFonts w:hint="cs"/>
          <w:rtl/>
        </w:rPr>
        <w:t>أصول الفقه، ص 124 – 125.</w:t>
      </w:r>
    </w:p>
  </w:footnote>
  <w:footnote w:id="502">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المستصفی، 1 / 271.</w:t>
      </w:r>
    </w:p>
  </w:footnote>
  <w:footnote w:id="503">
    <w:p w:rsidR="002B57E7" w:rsidRPr="00F346F5" w:rsidRDefault="002B57E7" w:rsidP="00960E98">
      <w:pPr>
        <w:pStyle w:val="ad"/>
        <w:rPr>
          <w:rtl/>
        </w:rPr>
      </w:pPr>
      <w:r w:rsidRPr="00F346F5">
        <w:rPr>
          <w:rStyle w:val="FootnoteReference"/>
          <w:vertAlign w:val="baseline"/>
        </w:rPr>
        <w:footnoteRef/>
      </w:r>
      <w:r w:rsidRPr="00F346F5">
        <w:rPr>
          <w:rFonts w:hint="cs"/>
          <w:rtl/>
        </w:rPr>
        <w:t>- آل بوطامی، العقائد السلفیة، ص 17 – 18.</w:t>
      </w:r>
    </w:p>
  </w:footnote>
  <w:footnote w:id="504">
    <w:p w:rsidR="002B57E7" w:rsidRPr="00F346F5" w:rsidRDefault="002B57E7" w:rsidP="00960E98">
      <w:pPr>
        <w:pStyle w:val="ad"/>
        <w:rPr>
          <w:rtl/>
        </w:rPr>
      </w:pPr>
      <w:r w:rsidRPr="00F346F5">
        <w:rPr>
          <w:rStyle w:val="FootnoteReference"/>
          <w:vertAlign w:val="baseline"/>
        </w:rPr>
        <w:footnoteRef/>
      </w:r>
      <w:r w:rsidRPr="00F346F5">
        <w:rPr>
          <w:rFonts w:hint="cs"/>
          <w:rtl/>
        </w:rPr>
        <w:t>- آل بوطامی، العقائد السلفیة، ص 18.</w:t>
      </w:r>
    </w:p>
  </w:footnote>
  <w:footnote w:id="505">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19 / 85.</w:t>
      </w:r>
    </w:p>
  </w:footnote>
  <w:footnote w:id="506">
    <w:p w:rsidR="002B57E7" w:rsidRPr="00F346F5" w:rsidRDefault="002B57E7" w:rsidP="00960E98">
      <w:pPr>
        <w:pStyle w:val="ad"/>
        <w:rPr>
          <w:rtl/>
        </w:rPr>
      </w:pPr>
      <w:r w:rsidRPr="00F346F5">
        <w:rPr>
          <w:rStyle w:val="FootnoteReference"/>
          <w:vertAlign w:val="baseline"/>
        </w:rPr>
        <w:footnoteRef/>
      </w:r>
      <w:r w:rsidRPr="00F346F5">
        <w:rPr>
          <w:rFonts w:hint="cs"/>
          <w:rtl/>
        </w:rPr>
        <w:t>- الوابل، أشراط الساعة، ص 42 – 43.</w:t>
      </w:r>
    </w:p>
  </w:footnote>
  <w:footnote w:id="507">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412 – 414.</w:t>
      </w:r>
    </w:p>
  </w:footnote>
  <w:footnote w:id="508">
    <w:p w:rsidR="002B57E7" w:rsidRPr="00F346F5" w:rsidRDefault="002B57E7" w:rsidP="00960E98">
      <w:pPr>
        <w:pStyle w:val="ad"/>
        <w:rPr>
          <w:rtl/>
        </w:rPr>
      </w:pPr>
      <w:r w:rsidRPr="00F346F5">
        <w:rPr>
          <w:rStyle w:val="FootnoteReference"/>
          <w:vertAlign w:val="baseline"/>
        </w:rPr>
        <w:footnoteRef/>
      </w:r>
      <w:r w:rsidRPr="00F346F5">
        <w:rPr>
          <w:rFonts w:hint="cs"/>
          <w:rtl/>
        </w:rPr>
        <w:t>- ابن حاجب، مختصر المنتهی الأصول، ص 89 – 90؛ القرافی، تنقیح الفصول، ص 347، الشنقیطی، مذکرة</w:t>
      </w:r>
      <w:r>
        <w:rPr>
          <w:rFonts w:hint="cs"/>
          <w:rtl/>
        </w:rPr>
        <w:t xml:space="preserve"> في </w:t>
      </w:r>
      <w:r w:rsidRPr="00F346F5">
        <w:rPr>
          <w:rFonts w:hint="cs"/>
          <w:rtl/>
        </w:rPr>
        <w:t>أصول الفقه، ص 72.</w:t>
      </w:r>
    </w:p>
  </w:footnote>
  <w:footnote w:id="509">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 2 / 418.</w:t>
      </w:r>
    </w:p>
  </w:footnote>
  <w:footnote w:id="510">
    <w:p w:rsidR="002B57E7" w:rsidRPr="00F346F5" w:rsidRDefault="002B57E7" w:rsidP="00960E98">
      <w:pPr>
        <w:pStyle w:val="ad"/>
        <w:rPr>
          <w:rtl/>
        </w:rPr>
      </w:pPr>
      <w:r w:rsidRPr="00F346F5">
        <w:rPr>
          <w:rStyle w:val="FootnoteReference"/>
          <w:vertAlign w:val="baseline"/>
        </w:rPr>
        <w:footnoteRef/>
      </w:r>
      <w:r w:rsidRPr="00F346F5">
        <w:rPr>
          <w:rFonts w:hint="cs"/>
          <w:rtl/>
        </w:rPr>
        <w:t>- ابن حاجب، مختصر المنتهی الأصولی، ص 89 – 90؛ الآمدی، الإحکام</w:t>
      </w:r>
      <w:r>
        <w:rPr>
          <w:rFonts w:hint="cs"/>
          <w:rtl/>
        </w:rPr>
        <w:t xml:space="preserve"> في </w:t>
      </w:r>
      <w:r w:rsidRPr="00F346F5">
        <w:rPr>
          <w:rFonts w:hint="cs"/>
          <w:rtl/>
        </w:rPr>
        <w:t>أصول الأحکام، 1 / 285؛ البصری، المعتمد، 2 / 98.</w:t>
      </w:r>
    </w:p>
  </w:footnote>
  <w:footnote w:id="511">
    <w:p w:rsidR="002B57E7" w:rsidRPr="00F346F5" w:rsidRDefault="002B57E7" w:rsidP="00960E98">
      <w:pPr>
        <w:pStyle w:val="ad"/>
        <w:rPr>
          <w:rtl/>
        </w:rPr>
      </w:pPr>
      <w:r w:rsidRPr="00F346F5">
        <w:rPr>
          <w:rStyle w:val="FootnoteReference"/>
          <w:vertAlign w:val="baseline"/>
        </w:rPr>
        <w:footnoteRef/>
      </w:r>
      <w:r w:rsidRPr="00F346F5">
        <w:rPr>
          <w:rFonts w:hint="cs"/>
          <w:rtl/>
        </w:rPr>
        <w:t>- البنانی، حاشیة البنانی، 2 / 131.</w:t>
      </w:r>
    </w:p>
  </w:footnote>
  <w:footnote w:id="512">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422.</w:t>
      </w:r>
    </w:p>
  </w:footnote>
  <w:footnote w:id="513">
    <w:p w:rsidR="002B57E7" w:rsidRPr="00F346F5" w:rsidRDefault="002B57E7" w:rsidP="00960E98">
      <w:pPr>
        <w:pStyle w:val="ad"/>
        <w:rPr>
          <w:rtl/>
        </w:rPr>
      </w:pPr>
      <w:r w:rsidRPr="00F346F5">
        <w:rPr>
          <w:rStyle w:val="FootnoteReference"/>
          <w:vertAlign w:val="baseline"/>
        </w:rPr>
        <w:footnoteRef/>
      </w:r>
      <w:r w:rsidRPr="00F346F5">
        <w:rPr>
          <w:rFonts w:hint="cs"/>
          <w:rtl/>
        </w:rPr>
        <w:t>- عبدالهادی، دفع الشبهات عن السنة النبویة، ص 50.</w:t>
      </w:r>
    </w:p>
  </w:footnote>
  <w:footnote w:id="514">
    <w:p w:rsidR="002B57E7" w:rsidRPr="00F346F5" w:rsidRDefault="002B57E7" w:rsidP="00960E98">
      <w:pPr>
        <w:pStyle w:val="ad"/>
        <w:rPr>
          <w:rtl/>
        </w:rPr>
      </w:pPr>
      <w:r w:rsidRPr="00F346F5">
        <w:rPr>
          <w:rStyle w:val="FootnoteReference"/>
          <w:vertAlign w:val="baseline"/>
        </w:rPr>
        <w:footnoteRef/>
      </w:r>
      <w:r w:rsidRPr="00F346F5">
        <w:rPr>
          <w:rFonts w:hint="cs"/>
          <w:rtl/>
        </w:rPr>
        <w:t>- عبدالهادی، دفع الشبهات عن السنة النبویة، ص 51.</w:t>
      </w:r>
    </w:p>
  </w:footnote>
  <w:footnote w:id="515">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51 / 114 – 115.</w:t>
      </w:r>
    </w:p>
  </w:footnote>
  <w:footnote w:id="516">
    <w:p w:rsidR="002B57E7" w:rsidRPr="00F346F5" w:rsidRDefault="002B57E7" w:rsidP="00960E98">
      <w:pPr>
        <w:pStyle w:val="ad"/>
        <w:rPr>
          <w:rtl/>
        </w:rPr>
      </w:pPr>
      <w:r w:rsidRPr="00F346F5">
        <w:rPr>
          <w:rStyle w:val="FootnoteReference"/>
          <w:vertAlign w:val="baseline"/>
        </w:rPr>
        <w:footnoteRef/>
      </w:r>
      <w:r w:rsidRPr="00F346F5">
        <w:rPr>
          <w:rFonts w:hint="cs"/>
          <w:rtl/>
        </w:rPr>
        <w:t>- ابی حاتم رازی، الجرح والتعدیل، 1 / 3.</w:t>
      </w:r>
    </w:p>
  </w:footnote>
  <w:footnote w:id="517">
    <w:p w:rsidR="002B57E7" w:rsidRPr="00F346F5" w:rsidRDefault="002B57E7" w:rsidP="00960E98">
      <w:pPr>
        <w:pStyle w:val="ad"/>
        <w:rPr>
          <w:rtl/>
        </w:rPr>
      </w:pPr>
      <w:r w:rsidRPr="00F346F5">
        <w:rPr>
          <w:rStyle w:val="FootnoteReference"/>
          <w:vertAlign w:val="baseline"/>
        </w:rPr>
        <w:footnoteRef/>
      </w:r>
      <w:r w:rsidRPr="00F346F5">
        <w:rPr>
          <w:rFonts w:hint="cs"/>
          <w:rtl/>
        </w:rPr>
        <w:t>- ابوحاتم الرازی، الجرح والتعدیل، 1 / 10.</w:t>
      </w:r>
    </w:p>
  </w:footnote>
  <w:footnote w:id="518">
    <w:p w:rsidR="002B57E7" w:rsidRPr="00F346F5" w:rsidRDefault="002B57E7" w:rsidP="00960E98">
      <w:pPr>
        <w:pStyle w:val="ad"/>
        <w:rPr>
          <w:rtl/>
        </w:rPr>
      </w:pPr>
      <w:r w:rsidRPr="00F346F5">
        <w:rPr>
          <w:rStyle w:val="FootnoteReference"/>
          <w:vertAlign w:val="baseline"/>
        </w:rPr>
        <w:footnoteRef/>
      </w:r>
      <w:r w:rsidRPr="00F346F5">
        <w:rPr>
          <w:rFonts w:hint="cs"/>
          <w:rtl/>
        </w:rPr>
        <w:t>- السمعانی، قواطع الأدلة</w:t>
      </w:r>
      <w:r>
        <w:rPr>
          <w:rFonts w:hint="cs"/>
          <w:rtl/>
        </w:rPr>
        <w:t xml:space="preserve"> في </w:t>
      </w:r>
      <w:r w:rsidRPr="00F346F5">
        <w:rPr>
          <w:rFonts w:hint="cs"/>
          <w:rtl/>
        </w:rPr>
        <w:t>أصول الفقه، 2 / 406.</w:t>
      </w:r>
    </w:p>
  </w:footnote>
  <w:footnote w:id="519">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366.</w:t>
      </w:r>
    </w:p>
  </w:footnote>
  <w:footnote w:id="520">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373 – 374.</w:t>
      </w:r>
    </w:p>
  </w:footnote>
  <w:footnote w:id="521">
    <w:p w:rsidR="002B57E7" w:rsidRPr="00F346F5" w:rsidRDefault="002B57E7" w:rsidP="00960E98">
      <w:pPr>
        <w:pStyle w:val="ad"/>
        <w:rPr>
          <w:rtl/>
        </w:rPr>
      </w:pPr>
      <w:r w:rsidRPr="00F346F5">
        <w:rPr>
          <w:rStyle w:val="FootnoteReference"/>
          <w:vertAlign w:val="baseline"/>
        </w:rPr>
        <w:footnoteRef/>
      </w:r>
      <w:r w:rsidRPr="00F346F5">
        <w:rPr>
          <w:rFonts w:hint="cs"/>
          <w:rtl/>
        </w:rPr>
        <w:t>- الشاطبی، الإعتصام، 372.</w:t>
      </w:r>
    </w:p>
  </w:footnote>
  <w:footnote w:id="522">
    <w:p w:rsidR="002B57E7" w:rsidRPr="00F346F5" w:rsidRDefault="002B57E7" w:rsidP="00960E98">
      <w:pPr>
        <w:pStyle w:val="ad"/>
        <w:rPr>
          <w:rtl/>
        </w:rPr>
      </w:pPr>
      <w:r w:rsidRPr="00F346F5">
        <w:rPr>
          <w:rStyle w:val="FootnoteReference"/>
          <w:vertAlign w:val="baseline"/>
        </w:rPr>
        <w:footnoteRef/>
      </w:r>
      <w:r w:rsidRPr="00F346F5">
        <w:rPr>
          <w:rFonts w:hint="cs"/>
          <w:rtl/>
        </w:rPr>
        <w:t>- حلمی، منهج علماء الحدیث والسنة</w:t>
      </w:r>
      <w:r>
        <w:rPr>
          <w:rFonts w:hint="cs"/>
          <w:rtl/>
        </w:rPr>
        <w:t xml:space="preserve"> في </w:t>
      </w:r>
      <w:r w:rsidRPr="00F346F5">
        <w:rPr>
          <w:rFonts w:hint="cs"/>
          <w:rtl/>
        </w:rPr>
        <w:t>أصول الدین، ص 44.</w:t>
      </w:r>
    </w:p>
  </w:footnote>
  <w:footnote w:id="523">
    <w:p w:rsidR="002B57E7" w:rsidRPr="00F346F5" w:rsidRDefault="002B57E7" w:rsidP="00960E98">
      <w:pPr>
        <w:pStyle w:val="ad"/>
        <w:rPr>
          <w:rtl/>
        </w:rPr>
      </w:pPr>
      <w:r w:rsidRPr="00F346F5">
        <w:rPr>
          <w:rStyle w:val="FootnoteReference"/>
          <w:vertAlign w:val="baseline"/>
        </w:rPr>
        <w:footnoteRef/>
      </w:r>
      <w:r w:rsidRPr="00F346F5">
        <w:rPr>
          <w:rFonts w:hint="cs"/>
          <w:rtl/>
        </w:rPr>
        <w:t>- حلمی، منهج علماء الحدیث والسنة</w:t>
      </w:r>
      <w:r>
        <w:rPr>
          <w:rFonts w:hint="cs"/>
          <w:rtl/>
        </w:rPr>
        <w:t xml:space="preserve"> في </w:t>
      </w:r>
      <w:r w:rsidRPr="00F346F5">
        <w:rPr>
          <w:rFonts w:hint="cs"/>
          <w:rtl/>
        </w:rPr>
        <w:t>أصول الدین، ص 55.</w:t>
      </w:r>
    </w:p>
  </w:footnote>
  <w:footnote w:id="524">
    <w:p w:rsidR="002B57E7" w:rsidRPr="00F346F5" w:rsidRDefault="002B57E7" w:rsidP="00960E98">
      <w:pPr>
        <w:pStyle w:val="ad"/>
        <w:rPr>
          <w:rtl/>
        </w:rPr>
      </w:pPr>
      <w:r w:rsidRPr="00F346F5">
        <w:rPr>
          <w:rStyle w:val="FootnoteReference"/>
          <w:vertAlign w:val="baseline"/>
        </w:rPr>
        <w:footnoteRef/>
      </w:r>
      <w:r w:rsidRPr="00F346F5">
        <w:rPr>
          <w:rFonts w:hint="cs"/>
          <w:rtl/>
        </w:rPr>
        <w:t>- السفارینی، شرح عقیدة السفارینی، ص 10.</w:t>
      </w:r>
    </w:p>
  </w:footnote>
  <w:footnote w:id="525">
    <w:p w:rsidR="002B57E7" w:rsidRPr="00F346F5" w:rsidRDefault="002B57E7" w:rsidP="00960E98">
      <w:pPr>
        <w:pStyle w:val="ad"/>
        <w:rPr>
          <w:rtl/>
        </w:rPr>
      </w:pPr>
      <w:r w:rsidRPr="00F346F5">
        <w:rPr>
          <w:rStyle w:val="FootnoteReference"/>
          <w:vertAlign w:val="baseline"/>
        </w:rPr>
        <w:footnoteRef/>
      </w:r>
      <w:r w:rsidRPr="00F346F5">
        <w:rPr>
          <w:rFonts w:hint="cs"/>
          <w:rtl/>
        </w:rPr>
        <w:t>- کمال محمد، علم أصول الدین وأثره</w:t>
      </w:r>
      <w:r>
        <w:rPr>
          <w:rFonts w:hint="cs"/>
          <w:rtl/>
        </w:rPr>
        <w:t xml:space="preserve"> في </w:t>
      </w:r>
      <w:r w:rsidRPr="00F346F5">
        <w:rPr>
          <w:rFonts w:hint="cs"/>
          <w:rtl/>
        </w:rPr>
        <w:t>الفقه الإسلامی، ص 35 – 36.</w:t>
      </w:r>
    </w:p>
  </w:footnote>
  <w:footnote w:id="526">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إحیاء علوم الدین، 1 / 134 – 135.</w:t>
      </w:r>
    </w:p>
  </w:footnote>
  <w:footnote w:id="527">
    <w:p w:rsidR="002B57E7" w:rsidRPr="00F346F5" w:rsidRDefault="002B57E7" w:rsidP="00960E98">
      <w:pPr>
        <w:pStyle w:val="ad"/>
        <w:rPr>
          <w:rtl/>
        </w:rPr>
      </w:pPr>
      <w:r w:rsidRPr="00F346F5">
        <w:rPr>
          <w:rStyle w:val="FootnoteReference"/>
          <w:vertAlign w:val="baseline"/>
        </w:rPr>
        <w:footnoteRef/>
      </w:r>
      <w:r w:rsidRPr="00F346F5">
        <w:rPr>
          <w:rFonts w:hint="cs"/>
          <w:rtl/>
        </w:rPr>
        <w:t>- ابن خلدون، مقدمة ابن خلدون، ص 382.</w:t>
      </w:r>
    </w:p>
  </w:footnote>
  <w:footnote w:id="528">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المستصفی، 1 / 272.</w:t>
      </w:r>
    </w:p>
  </w:footnote>
  <w:footnote w:id="529">
    <w:p w:rsidR="002B57E7" w:rsidRPr="00F346F5" w:rsidRDefault="002B57E7" w:rsidP="00960E98">
      <w:pPr>
        <w:pStyle w:val="ad"/>
        <w:rPr>
          <w:rtl/>
        </w:rPr>
      </w:pPr>
      <w:r w:rsidRPr="00F346F5">
        <w:rPr>
          <w:rStyle w:val="FootnoteReference"/>
          <w:vertAlign w:val="baseline"/>
        </w:rPr>
        <w:footnoteRef/>
      </w:r>
      <w:r w:rsidRPr="00F346F5">
        <w:rPr>
          <w:rFonts w:hint="cs"/>
          <w:rtl/>
        </w:rPr>
        <w:t>- العروسی، المسائل المشترکة بین أصول الفقه وأصول الدین، ص 16 – 17.</w:t>
      </w:r>
    </w:p>
  </w:footnote>
  <w:footnote w:id="530">
    <w:p w:rsidR="002B57E7" w:rsidRPr="00F346F5" w:rsidRDefault="002B57E7" w:rsidP="00960E98">
      <w:pPr>
        <w:pStyle w:val="ad"/>
        <w:rPr>
          <w:rtl/>
        </w:rPr>
      </w:pPr>
      <w:r w:rsidRPr="00F346F5">
        <w:rPr>
          <w:rStyle w:val="FootnoteReference"/>
          <w:vertAlign w:val="baseline"/>
        </w:rPr>
        <w:footnoteRef/>
      </w:r>
      <w:r w:rsidRPr="00F346F5">
        <w:rPr>
          <w:rFonts w:hint="cs"/>
          <w:rtl/>
        </w:rPr>
        <w:t>- العروسی، المسائل المشترکة بین أصول الفقه و أصول الدین، ص 12 – 14.</w:t>
      </w:r>
    </w:p>
  </w:footnote>
  <w:footnote w:id="531">
    <w:p w:rsidR="002B57E7" w:rsidRPr="00A477D3" w:rsidRDefault="002B57E7" w:rsidP="00960E98">
      <w:pPr>
        <w:pStyle w:val="ad"/>
        <w:rPr>
          <w:spacing w:val="-2"/>
          <w:rtl/>
        </w:rPr>
      </w:pPr>
      <w:r w:rsidRPr="00A477D3">
        <w:rPr>
          <w:rStyle w:val="FootnoteReference"/>
          <w:spacing w:val="-2"/>
          <w:vertAlign w:val="baseline"/>
        </w:rPr>
        <w:footnoteRef/>
      </w:r>
      <w:r w:rsidRPr="00A477D3">
        <w:rPr>
          <w:rFonts w:hint="cs"/>
          <w:spacing w:val="-2"/>
          <w:rtl/>
        </w:rPr>
        <w:t>- الغزالی، المستصفی، 1 / 282؛ الأنصاری، فواتح الرحموت، 2 / 134؛ البخاری، کشف الأسرار، 2 / 686 – 687.</w:t>
      </w:r>
    </w:p>
  </w:footnote>
  <w:footnote w:id="532">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6937.</w:t>
      </w:r>
    </w:p>
  </w:footnote>
  <w:footnote w:id="533">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241.</w:t>
      </w:r>
    </w:p>
  </w:footnote>
  <w:footnote w:id="534">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242.</w:t>
      </w:r>
    </w:p>
  </w:footnote>
  <w:footnote w:id="535">
    <w:p w:rsidR="002B57E7" w:rsidRPr="00F346F5" w:rsidRDefault="002B57E7" w:rsidP="00960E98">
      <w:pPr>
        <w:pStyle w:val="ad"/>
        <w:rPr>
          <w:rtl/>
        </w:rPr>
      </w:pPr>
      <w:r w:rsidRPr="00F346F5">
        <w:rPr>
          <w:rStyle w:val="FootnoteReference"/>
          <w:vertAlign w:val="baseline"/>
        </w:rPr>
        <w:footnoteRef/>
      </w:r>
      <w:r w:rsidRPr="00F346F5">
        <w:rPr>
          <w:rFonts w:hint="cs"/>
          <w:rtl/>
        </w:rPr>
        <w:t>- الجصاص، الفصول</w:t>
      </w:r>
      <w:r>
        <w:rPr>
          <w:rFonts w:hint="cs"/>
          <w:rtl/>
        </w:rPr>
        <w:t xml:space="preserve"> في </w:t>
      </w:r>
      <w:r w:rsidRPr="00F346F5">
        <w:rPr>
          <w:rFonts w:hint="cs"/>
          <w:rtl/>
        </w:rPr>
        <w:t>الأصول، 3 / 82 و 96.</w:t>
      </w:r>
    </w:p>
  </w:footnote>
  <w:footnote w:id="536">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242 – 243.</w:t>
      </w:r>
    </w:p>
  </w:footnote>
  <w:footnote w:id="537">
    <w:p w:rsidR="002B57E7" w:rsidRPr="00F346F5" w:rsidRDefault="002B57E7" w:rsidP="00960E98">
      <w:pPr>
        <w:pStyle w:val="ad"/>
        <w:rPr>
          <w:rtl/>
        </w:rPr>
      </w:pPr>
      <w:r w:rsidRPr="00F346F5">
        <w:rPr>
          <w:rStyle w:val="FootnoteReference"/>
          <w:vertAlign w:val="baseline"/>
        </w:rPr>
        <w:footnoteRef/>
      </w:r>
      <w:r w:rsidRPr="00F346F5">
        <w:rPr>
          <w:rFonts w:hint="cs"/>
          <w:rtl/>
        </w:rPr>
        <w:t>- العسقلانی، فتح الباری، 13 / 243.</w:t>
      </w:r>
    </w:p>
  </w:footnote>
  <w:footnote w:id="538">
    <w:p w:rsidR="002B57E7" w:rsidRPr="00F346F5" w:rsidRDefault="002B57E7" w:rsidP="00960E98">
      <w:pPr>
        <w:pStyle w:val="ad"/>
        <w:rPr>
          <w:rtl/>
        </w:rPr>
      </w:pPr>
      <w:r w:rsidRPr="00F346F5">
        <w:rPr>
          <w:rStyle w:val="FootnoteReference"/>
          <w:vertAlign w:val="baseline"/>
        </w:rPr>
        <w:footnoteRef/>
      </w:r>
      <w:r w:rsidRPr="00F346F5">
        <w:rPr>
          <w:rFonts w:hint="cs"/>
          <w:rtl/>
        </w:rPr>
        <w:t>- عبدالهادی، دفع الشبهات عن السنة النبویة، ص 51.</w:t>
      </w:r>
    </w:p>
  </w:footnote>
  <w:footnote w:id="539">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الجوزیة، مختصر الصواعق المرسلة، ص 377.</w:t>
      </w:r>
    </w:p>
  </w:footnote>
  <w:footnote w:id="540">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433.</w:t>
      </w:r>
    </w:p>
  </w:footnote>
  <w:footnote w:id="541">
    <w:p w:rsidR="002B57E7" w:rsidRPr="00F346F5" w:rsidRDefault="002B57E7" w:rsidP="00960E98">
      <w:pPr>
        <w:pStyle w:val="ad"/>
        <w:rPr>
          <w:rtl/>
        </w:rPr>
      </w:pPr>
      <w:r w:rsidRPr="00F346F5">
        <w:rPr>
          <w:rStyle w:val="FootnoteReference"/>
          <w:vertAlign w:val="baseline"/>
        </w:rPr>
        <w:footnoteRef/>
      </w:r>
      <w:r w:rsidRPr="00F346F5">
        <w:rPr>
          <w:rFonts w:hint="cs"/>
          <w:rtl/>
        </w:rPr>
        <w:t>- بخاری.</w:t>
      </w:r>
    </w:p>
  </w:footnote>
  <w:footnote w:id="542">
    <w:p w:rsidR="002B57E7" w:rsidRPr="00F346F5" w:rsidRDefault="002B57E7" w:rsidP="00960E98">
      <w:pPr>
        <w:pStyle w:val="ad"/>
        <w:rPr>
          <w:rtl/>
        </w:rPr>
      </w:pPr>
      <w:r w:rsidRPr="00F346F5">
        <w:rPr>
          <w:rStyle w:val="FootnoteReference"/>
          <w:vertAlign w:val="baseline"/>
        </w:rPr>
        <w:footnoteRef/>
      </w:r>
      <w:r w:rsidRPr="00F346F5">
        <w:rPr>
          <w:rFonts w:hint="cs"/>
          <w:rtl/>
        </w:rPr>
        <w:t>- بخاری.</w:t>
      </w:r>
    </w:p>
  </w:footnote>
  <w:footnote w:id="543">
    <w:p w:rsidR="002B57E7" w:rsidRPr="00F346F5" w:rsidRDefault="002B57E7" w:rsidP="00960E98">
      <w:pPr>
        <w:pStyle w:val="ad"/>
        <w:rPr>
          <w:rtl/>
        </w:rPr>
      </w:pPr>
      <w:r w:rsidRPr="00F346F5">
        <w:rPr>
          <w:rStyle w:val="FootnoteReference"/>
          <w:vertAlign w:val="baseline"/>
        </w:rPr>
        <w:footnoteRef/>
      </w:r>
      <w:r w:rsidRPr="00F346F5">
        <w:rPr>
          <w:rFonts w:hint="cs"/>
          <w:rtl/>
        </w:rPr>
        <w:t>- بخاری، احمد، دارمی.</w:t>
      </w:r>
    </w:p>
  </w:footnote>
  <w:footnote w:id="544">
    <w:p w:rsidR="002B57E7" w:rsidRPr="00F346F5" w:rsidRDefault="002B57E7" w:rsidP="00960E98">
      <w:pPr>
        <w:pStyle w:val="ad"/>
        <w:rPr>
          <w:rtl/>
        </w:rPr>
      </w:pPr>
      <w:r w:rsidRPr="00F346F5">
        <w:rPr>
          <w:rStyle w:val="FootnoteReference"/>
          <w:vertAlign w:val="baseline"/>
        </w:rPr>
        <w:footnoteRef/>
      </w:r>
      <w:r w:rsidRPr="00F346F5">
        <w:rPr>
          <w:rFonts w:hint="cs"/>
          <w:rtl/>
        </w:rPr>
        <w:t>- السیوطی، مفتاح الجنة، ص 152 – 153.</w:t>
      </w:r>
    </w:p>
  </w:footnote>
  <w:footnote w:id="545">
    <w:p w:rsidR="002B57E7" w:rsidRPr="00F346F5" w:rsidRDefault="002B57E7" w:rsidP="00960E98">
      <w:pPr>
        <w:pStyle w:val="ad"/>
        <w:rPr>
          <w:rtl/>
        </w:rPr>
      </w:pPr>
      <w:r w:rsidRPr="00F346F5">
        <w:rPr>
          <w:rStyle w:val="FootnoteReference"/>
          <w:vertAlign w:val="baseline"/>
        </w:rPr>
        <w:footnoteRef/>
      </w:r>
      <w:r w:rsidRPr="00F346F5">
        <w:rPr>
          <w:rFonts w:hint="cs"/>
          <w:rtl/>
        </w:rPr>
        <w:t>- اللالکائی، شرح أصول إعتقاد أهل السنة والجماعة، 1 / 94.</w:t>
      </w:r>
    </w:p>
  </w:footnote>
  <w:footnote w:id="546">
    <w:p w:rsidR="002B57E7" w:rsidRPr="00F346F5" w:rsidRDefault="002B57E7" w:rsidP="00960E98">
      <w:pPr>
        <w:pStyle w:val="ad"/>
        <w:rPr>
          <w:rtl/>
        </w:rPr>
      </w:pPr>
      <w:r w:rsidRPr="00F346F5">
        <w:rPr>
          <w:rStyle w:val="FootnoteReference"/>
          <w:vertAlign w:val="baseline"/>
        </w:rPr>
        <w:footnoteRef/>
      </w:r>
      <w:r w:rsidRPr="00F346F5">
        <w:rPr>
          <w:rFonts w:hint="cs"/>
          <w:rtl/>
        </w:rPr>
        <w:t>- ابن عابدین، حاشیة ابن عابدین، 1 / 385.</w:t>
      </w:r>
    </w:p>
  </w:footnote>
  <w:footnote w:id="547">
    <w:p w:rsidR="002B57E7" w:rsidRPr="00F346F5" w:rsidRDefault="002B57E7" w:rsidP="00960E98">
      <w:pPr>
        <w:pStyle w:val="ad"/>
        <w:rPr>
          <w:rtl/>
        </w:rPr>
      </w:pPr>
      <w:r w:rsidRPr="00F346F5">
        <w:rPr>
          <w:rStyle w:val="FootnoteReference"/>
          <w:vertAlign w:val="baseline"/>
        </w:rPr>
        <w:footnoteRef/>
      </w:r>
      <w:r w:rsidRPr="00F346F5">
        <w:rPr>
          <w:rFonts w:hint="cs"/>
          <w:rtl/>
        </w:rPr>
        <w:t>- العراقی، المستخرج علی المستدرک، ص 15.</w:t>
      </w:r>
    </w:p>
  </w:footnote>
  <w:footnote w:id="548">
    <w:p w:rsidR="002B57E7" w:rsidRPr="00F346F5" w:rsidRDefault="002B57E7" w:rsidP="00960E98">
      <w:pPr>
        <w:pStyle w:val="ad"/>
        <w:rPr>
          <w:rtl/>
        </w:rPr>
      </w:pPr>
      <w:r w:rsidRPr="00F346F5">
        <w:rPr>
          <w:rStyle w:val="FootnoteReference"/>
          <w:vertAlign w:val="baseline"/>
        </w:rPr>
        <w:footnoteRef/>
      </w:r>
      <w:r w:rsidRPr="00F346F5">
        <w:rPr>
          <w:rFonts w:hint="cs"/>
          <w:rtl/>
        </w:rPr>
        <w:t>- السیوطی، مفتاح الجنة، ص 103.</w:t>
      </w:r>
    </w:p>
  </w:footnote>
  <w:footnote w:id="549">
    <w:p w:rsidR="002B57E7" w:rsidRPr="00F346F5" w:rsidRDefault="002B57E7" w:rsidP="00960E98">
      <w:pPr>
        <w:pStyle w:val="ad"/>
        <w:rPr>
          <w:rtl/>
        </w:rPr>
      </w:pPr>
      <w:r w:rsidRPr="00F346F5">
        <w:rPr>
          <w:rStyle w:val="FootnoteReference"/>
          <w:vertAlign w:val="baseline"/>
        </w:rPr>
        <w:footnoteRef/>
      </w:r>
      <w:r w:rsidRPr="00F346F5">
        <w:rPr>
          <w:rFonts w:hint="cs"/>
          <w:rtl/>
        </w:rPr>
        <w:t>- الأصبهانی، حلیة الأولیاء، 9 / 106.</w:t>
      </w:r>
    </w:p>
  </w:footnote>
  <w:footnote w:id="550">
    <w:p w:rsidR="002B57E7" w:rsidRPr="00F346F5" w:rsidRDefault="002B57E7" w:rsidP="00960E98">
      <w:pPr>
        <w:pStyle w:val="ad"/>
        <w:rPr>
          <w:rtl/>
        </w:rPr>
      </w:pPr>
      <w:r w:rsidRPr="00F346F5">
        <w:rPr>
          <w:rStyle w:val="FootnoteReference"/>
          <w:vertAlign w:val="baseline"/>
        </w:rPr>
        <w:footnoteRef/>
      </w:r>
      <w:r w:rsidRPr="00F346F5">
        <w:rPr>
          <w:rFonts w:hint="cs"/>
          <w:rtl/>
        </w:rPr>
        <w:t>- أبی یعلی، طبقات الحنابلة، 2 / 15 – 16.</w:t>
      </w:r>
    </w:p>
  </w:footnote>
  <w:footnote w:id="551">
    <w:p w:rsidR="002B57E7" w:rsidRPr="00F346F5" w:rsidRDefault="002B57E7" w:rsidP="00960E98">
      <w:pPr>
        <w:pStyle w:val="ad"/>
        <w:rPr>
          <w:rtl/>
        </w:rPr>
      </w:pPr>
      <w:r w:rsidRPr="00F346F5">
        <w:rPr>
          <w:rStyle w:val="FootnoteReference"/>
          <w:vertAlign w:val="baseline"/>
        </w:rPr>
        <w:footnoteRef/>
      </w:r>
      <w:r w:rsidRPr="00F346F5">
        <w:rPr>
          <w:rFonts w:hint="cs"/>
          <w:rtl/>
        </w:rPr>
        <w:t>- أبی یعلی، طبقات الحنابلة، 2 / 25.</w:t>
      </w:r>
    </w:p>
  </w:footnote>
  <w:footnote w:id="552">
    <w:p w:rsidR="002B57E7" w:rsidRPr="00F346F5" w:rsidRDefault="002B57E7" w:rsidP="00960E98">
      <w:pPr>
        <w:pStyle w:val="ad"/>
        <w:rPr>
          <w:rtl/>
        </w:rPr>
      </w:pPr>
      <w:r w:rsidRPr="00F346F5">
        <w:rPr>
          <w:rStyle w:val="FootnoteReference"/>
          <w:vertAlign w:val="baseline"/>
        </w:rPr>
        <w:footnoteRef/>
      </w:r>
      <w:r w:rsidRPr="00F346F5">
        <w:rPr>
          <w:rFonts w:hint="cs"/>
          <w:rtl/>
        </w:rPr>
        <w:t>- ابوحنیفه، الفقه الأکبر، ص 42.</w:t>
      </w:r>
    </w:p>
  </w:footnote>
  <w:footnote w:id="553">
    <w:p w:rsidR="002B57E7" w:rsidRPr="00F346F5" w:rsidRDefault="002B57E7" w:rsidP="00960E98">
      <w:pPr>
        <w:pStyle w:val="ad"/>
        <w:rPr>
          <w:rtl/>
        </w:rPr>
      </w:pPr>
      <w:r w:rsidRPr="00F346F5">
        <w:rPr>
          <w:rStyle w:val="FootnoteReference"/>
          <w:vertAlign w:val="baseline"/>
        </w:rPr>
        <w:footnoteRef/>
      </w:r>
      <w:r w:rsidRPr="00F346F5">
        <w:rPr>
          <w:rFonts w:hint="cs"/>
          <w:rtl/>
        </w:rPr>
        <w:t>- ابوحنیفه، الفقه الأکبر، ص 48.</w:t>
      </w:r>
    </w:p>
  </w:footnote>
  <w:footnote w:id="554">
    <w:p w:rsidR="002B57E7" w:rsidRPr="00F346F5" w:rsidRDefault="002B57E7" w:rsidP="00960E98">
      <w:pPr>
        <w:pStyle w:val="ad"/>
        <w:rPr>
          <w:rtl/>
        </w:rPr>
      </w:pPr>
      <w:r w:rsidRPr="00F346F5">
        <w:rPr>
          <w:rStyle w:val="FootnoteReference"/>
          <w:vertAlign w:val="baseline"/>
        </w:rPr>
        <w:footnoteRef/>
      </w:r>
      <w:r w:rsidRPr="00F346F5">
        <w:rPr>
          <w:rFonts w:hint="cs"/>
          <w:rtl/>
        </w:rPr>
        <w:t>- المکتوبی، السنة</w:t>
      </w:r>
      <w:r>
        <w:rPr>
          <w:rFonts w:hint="cs"/>
          <w:rtl/>
        </w:rPr>
        <w:t xml:space="preserve"> في </w:t>
      </w:r>
      <w:r w:rsidRPr="00F346F5">
        <w:rPr>
          <w:rFonts w:hint="cs"/>
          <w:rtl/>
        </w:rPr>
        <w:t>التاریخ، ص 242.</w:t>
      </w:r>
    </w:p>
  </w:footnote>
  <w:footnote w:id="555">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368.</w:t>
      </w:r>
    </w:p>
  </w:footnote>
  <w:footnote w:id="556">
    <w:p w:rsidR="002B57E7" w:rsidRPr="00F346F5" w:rsidRDefault="002B57E7" w:rsidP="00960E98">
      <w:pPr>
        <w:pStyle w:val="ad"/>
        <w:rPr>
          <w:rtl/>
        </w:rPr>
      </w:pPr>
      <w:r w:rsidRPr="00F346F5">
        <w:rPr>
          <w:rStyle w:val="FootnoteReference"/>
          <w:vertAlign w:val="baseline"/>
        </w:rPr>
        <w:footnoteRef/>
      </w:r>
      <w:r w:rsidRPr="00F346F5">
        <w:rPr>
          <w:rFonts w:hint="cs"/>
          <w:rtl/>
        </w:rPr>
        <w:t>- ابن النجار، شرح الکوکب المنیر، 2 / 352 – 353.</w:t>
      </w:r>
    </w:p>
  </w:footnote>
  <w:footnote w:id="557">
    <w:p w:rsidR="002B57E7" w:rsidRPr="00F346F5" w:rsidRDefault="002B57E7" w:rsidP="00960E98">
      <w:pPr>
        <w:pStyle w:val="ad"/>
        <w:rPr>
          <w:rtl/>
        </w:rPr>
      </w:pPr>
      <w:r w:rsidRPr="00F346F5">
        <w:rPr>
          <w:rStyle w:val="FootnoteReference"/>
          <w:vertAlign w:val="baseline"/>
        </w:rPr>
        <w:footnoteRef/>
      </w:r>
      <w:r w:rsidRPr="00F346F5">
        <w:rPr>
          <w:rFonts w:hint="cs"/>
          <w:rtl/>
        </w:rPr>
        <w:t>- الأشقر، العقیدة</w:t>
      </w:r>
      <w:r>
        <w:rPr>
          <w:rFonts w:hint="cs"/>
          <w:rtl/>
        </w:rPr>
        <w:t xml:space="preserve"> في </w:t>
      </w:r>
      <w:r w:rsidRPr="00F346F5">
        <w:rPr>
          <w:rFonts w:hint="cs"/>
          <w:rtl/>
        </w:rPr>
        <w:t>الله، ص 63.</w:t>
      </w:r>
    </w:p>
  </w:footnote>
  <w:footnote w:id="558">
    <w:p w:rsidR="002B57E7" w:rsidRPr="00F346F5" w:rsidRDefault="002B57E7" w:rsidP="00960E98">
      <w:pPr>
        <w:pStyle w:val="ad"/>
        <w:rPr>
          <w:rtl/>
        </w:rPr>
      </w:pPr>
      <w:r w:rsidRPr="00F346F5">
        <w:rPr>
          <w:rStyle w:val="FootnoteReference"/>
          <w:vertAlign w:val="baseline"/>
        </w:rPr>
        <w:footnoteRef/>
      </w:r>
      <w:r w:rsidRPr="00F346F5">
        <w:rPr>
          <w:rFonts w:hint="cs"/>
          <w:rtl/>
        </w:rPr>
        <w:t>- البنانی، حاشیة البنانی، 2 / 202 – 203.</w:t>
      </w:r>
    </w:p>
  </w:footnote>
  <w:footnote w:id="559">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674.</w:t>
      </w:r>
    </w:p>
  </w:footnote>
  <w:footnote w:id="560">
    <w:p w:rsidR="002B57E7" w:rsidRPr="00F346F5" w:rsidRDefault="002B57E7" w:rsidP="00960E98">
      <w:pPr>
        <w:pStyle w:val="ad"/>
        <w:rPr>
          <w:rtl/>
        </w:rPr>
      </w:pPr>
      <w:r w:rsidRPr="00F346F5">
        <w:rPr>
          <w:rStyle w:val="FootnoteReference"/>
          <w:vertAlign w:val="baseline"/>
        </w:rPr>
        <w:footnoteRef/>
      </w:r>
      <w:r w:rsidRPr="00F346F5">
        <w:rPr>
          <w:rFonts w:hint="cs"/>
          <w:rtl/>
        </w:rPr>
        <w:t>- البخاری، کشف الأسرار، 2 / 675.</w:t>
      </w:r>
    </w:p>
  </w:footnote>
  <w:footnote w:id="561">
    <w:p w:rsidR="002B57E7" w:rsidRPr="00F346F5" w:rsidRDefault="002B57E7" w:rsidP="00960E98">
      <w:pPr>
        <w:pStyle w:val="ad"/>
        <w:rPr>
          <w:rtl/>
        </w:rPr>
      </w:pPr>
      <w:r w:rsidRPr="00F346F5">
        <w:rPr>
          <w:rStyle w:val="FootnoteReference"/>
          <w:vertAlign w:val="baseline"/>
        </w:rPr>
        <w:footnoteRef/>
      </w:r>
      <w:r w:rsidRPr="00F346F5">
        <w:rPr>
          <w:rFonts w:hint="cs"/>
          <w:rtl/>
        </w:rPr>
        <w:t>- الإیجی، شرح مختصر المنتهی الأصولی، 2 / 371 و 374.</w:t>
      </w:r>
    </w:p>
  </w:footnote>
  <w:footnote w:id="562">
    <w:p w:rsidR="002B57E7" w:rsidRPr="00F346F5" w:rsidRDefault="002B57E7" w:rsidP="00960E98">
      <w:pPr>
        <w:pStyle w:val="ad"/>
        <w:rPr>
          <w:rtl/>
        </w:rPr>
      </w:pPr>
      <w:r w:rsidRPr="00F346F5">
        <w:rPr>
          <w:rStyle w:val="FootnoteReference"/>
          <w:vertAlign w:val="baseline"/>
        </w:rPr>
        <w:footnoteRef/>
      </w:r>
      <w:r w:rsidRPr="00F346F5">
        <w:rPr>
          <w:rFonts w:hint="cs"/>
          <w:rtl/>
        </w:rPr>
        <w:t>- ابن حاجب، مختصر المنتهی الأصولی، ص 79.</w:t>
      </w:r>
    </w:p>
  </w:footnote>
  <w:footnote w:id="563">
    <w:p w:rsidR="002B57E7" w:rsidRPr="00F346F5" w:rsidRDefault="002B57E7" w:rsidP="00960E98">
      <w:pPr>
        <w:pStyle w:val="ad"/>
        <w:rPr>
          <w:rtl/>
        </w:rPr>
      </w:pPr>
      <w:r w:rsidRPr="00F346F5">
        <w:rPr>
          <w:rStyle w:val="FootnoteReference"/>
          <w:vertAlign w:val="baseline"/>
        </w:rPr>
        <w:footnoteRef/>
      </w:r>
      <w:r w:rsidRPr="00F346F5">
        <w:rPr>
          <w:rFonts w:hint="cs"/>
          <w:rtl/>
        </w:rPr>
        <w:t>- النسفی، کشف الأسرار، 2 / 12.</w:t>
      </w:r>
    </w:p>
  </w:footnote>
  <w:footnote w:id="564">
    <w:p w:rsidR="002B57E7" w:rsidRPr="00F346F5" w:rsidRDefault="002B57E7" w:rsidP="00960E98">
      <w:pPr>
        <w:pStyle w:val="ad"/>
        <w:rPr>
          <w:rtl/>
        </w:rPr>
      </w:pPr>
      <w:r w:rsidRPr="00F346F5">
        <w:rPr>
          <w:rStyle w:val="FootnoteReference"/>
          <w:vertAlign w:val="baseline"/>
        </w:rPr>
        <w:footnoteRef/>
      </w:r>
      <w:r w:rsidRPr="00F346F5">
        <w:rPr>
          <w:rFonts w:hint="cs"/>
          <w:rtl/>
        </w:rPr>
        <w:t>- الآرموی، التحصیل من المحصول، 2 / 86.</w:t>
      </w:r>
    </w:p>
  </w:footnote>
  <w:footnote w:id="565">
    <w:p w:rsidR="002B57E7" w:rsidRPr="00F346F5" w:rsidRDefault="002B57E7" w:rsidP="00960E98">
      <w:pPr>
        <w:pStyle w:val="ad"/>
        <w:rPr>
          <w:rtl/>
        </w:rPr>
      </w:pPr>
      <w:r w:rsidRPr="00F346F5">
        <w:rPr>
          <w:rStyle w:val="FootnoteReference"/>
          <w:vertAlign w:val="baseline"/>
        </w:rPr>
        <w:footnoteRef/>
      </w:r>
      <w:r w:rsidRPr="00F346F5">
        <w:rPr>
          <w:rFonts w:hint="cs"/>
          <w:rtl/>
        </w:rPr>
        <w:t>- آل تیمیة، المسودة، ص 222.</w:t>
      </w:r>
    </w:p>
  </w:footnote>
  <w:footnote w:id="566">
    <w:p w:rsidR="002B57E7" w:rsidRPr="00F346F5" w:rsidRDefault="002B57E7" w:rsidP="00960E98">
      <w:pPr>
        <w:pStyle w:val="ad"/>
        <w:rPr>
          <w:rtl/>
        </w:rPr>
      </w:pPr>
      <w:r w:rsidRPr="00F346F5">
        <w:rPr>
          <w:rStyle w:val="FootnoteReference"/>
          <w:vertAlign w:val="baseline"/>
        </w:rPr>
        <w:footnoteRef/>
      </w:r>
      <w:r w:rsidRPr="00F346F5">
        <w:rPr>
          <w:rFonts w:hint="cs"/>
          <w:rtl/>
        </w:rPr>
        <w:t>- الشافعی، الرسالة، ص 494.</w:t>
      </w:r>
    </w:p>
  </w:footnote>
  <w:footnote w:id="567">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السنة مصدراً للمعرفة والحضارة، ص 96 – 97.</w:t>
      </w:r>
    </w:p>
  </w:footnote>
  <w:footnote w:id="568">
    <w:p w:rsidR="002B57E7" w:rsidRPr="00F346F5" w:rsidRDefault="002B57E7" w:rsidP="00960E98">
      <w:pPr>
        <w:pStyle w:val="ad"/>
        <w:rPr>
          <w:rtl/>
        </w:rPr>
      </w:pPr>
      <w:r w:rsidRPr="00F346F5">
        <w:rPr>
          <w:rStyle w:val="FootnoteReference"/>
          <w:vertAlign w:val="baseline"/>
        </w:rPr>
        <w:footnoteRef/>
      </w:r>
      <w:r w:rsidRPr="00F346F5">
        <w:rPr>
          <w:rFonts w:hint="cs"/>
          <w:rtl/>
        </w:rPr>
        <w:t>- دنیا، التفکیر الفلسفی</w:t>
      </w:r>
      <w:r>
        <w:rPr>
          <w:rFonts w:hint="cs"/>
          <w:rtl/>
        </w:rPr>
        <w:t xml:space="preserve"> في </w:t>
      </w:r>
      <w:r w:rsidRPr="00F346F5">
        <w:rPr>
          <w:rFonts w:hint="cs"/>
          <w:rtl/>
        </w:rPr>
        <w:t>الإسلام، ص 339.</w:t>
      </w:r>
    </w:p>
  </w:footnote>
  <w:footnote w:id="569">
    <w:p w:rsidR="002B57E7" w:rsidRPr="00F346F5" w:rsidRDefault="002B57E7" w:rsidP="00960E98">
      <w:pPr>
        <w:pStyle w:val="ad"/>
        <w:rPr>
          <w:rtl/>
        </w:rPr>
      </w:pPr>
      <w:r w:rsidRPr="00F346F5">
        <w:rPr>
          <w:rStyle w:val="FootnoteReference"/>
          <w:vertAlign w:val="baseline"/>
        </w:rPr>
        <w:footnoteRef/>
      </w:r>
      <w:r w:rsidRPr="00F346F5">
        <w:rPr>
          <w:rFonts w:hint="cs"/>
          <w:rtl/>
        </w:rPr>
        <w:t>- محمد اسماعیل، القرآن والنظر العقلی، ص 64، القرضاوی، العقل والعلم</w:t>
      </w:r>
      <w:r>
        <w:rPr>
          <w:rFonts w:hint="cs"/>
          <w:rtl/>
        </w:rPr>
        <w:t xml:space="preserve"> في </w:t>
      </w:r>
      <w:r w:rsidRPr="00F346F5">
        <w:rPr>
          <w:rFonts w:hint="cs"/>
          <w:rtl/>
        </w:rPr>
        <w:t>القرآن الکریم، ص 13.</w:t>
      </w:r>
    </w:p>
  </w:footnote>
  <w:footnote w:id="570">
    <w:p w:rsidR="002B57E7" w:rsidRPr="00F346F5" w:rsidRDefault="002B57E7" w:rsidP="00960E98">
      <w:pPr>
        <w:pStyle w:val="ad"/>
        <w:rPr>
          <w:rtl/>
        </w:rPr>
      </w:pPr>
      <w:r w:rsidRPr="00F346F5">
        <w:rPr>
          <w:rStyle w:val="FootnoteReference"/>
          <w:vertAlign w:val="baseline"/>
        </w:rPr>
        <w:footnoteRef/>
      </w:r>
      <w:r w:rsidRPr="00F346F5">
        <w:rPr>
          <w:rFonts w:hint="cs"/>
          <w:rtl/>
        </w:rPr>
        <w:t>- عبیدات، الدلالة العقلیه</w:t>
      </w:r>
      <w:r>
        <w:rPr>
          <w:rFonts w:hint="cs"/>
          <w:rtl/>
        </w:rPr>
        <w:t xml:space="preserve"> في </w:t>
      </w:r>
      <w:r w:rsidRPr="00F346F5">
        <w:rPr>
          <w:rFonts w:hint="cs"/>
          <w:rtl/>
        </w:rPr>
        <w:t>القرآن، ص 85 – 98.</w:t>
      </w:r>
    </w:p>
  </w:footnote>
  <w:footnote w:id="571">
    <w:p w:rsidR="002B57E7" w:rsidRPr="00F346F5" w:rsidRDefault="002B57E7" w:rsidP="00960E98">
      <w:pPr>
        <w:pStyle w:val="ad"/>
        <w:rPr>
          <w:rtl/>
        </w:rPr>
      </w:pPr>
      <w:r w:rsidRPr="00F346F5">
        <w:rPr>
          <w:rStyle w:val="FootnoteReference"/>
          <w:vertAlign w:val="baseline"/>
        </w:rPr>
        <w:footnoteRef/>
      </w:r>
      <w:r w:rsidRPr="00F346F5">
        <w:rPr>
          <w:rFonts w:hint="cs"/>
          <w:rtl/>
        </w:rPr>
        <w:t>- ابووافیه، الفکر الإسلامی یرد علی المستشرقین، ص 37.</w:t>
      </w:r>
    </w:p>
  </w:footnote>
  <w:footnote w:id="572">
    <w:p w:rsidR="002B57E7" w:rsidRPr="00F346F5" w:rsidRDefault="002B57E7" w:rsidP="00960E98">
      <w:pPr>
        <w:pStyle w:val="ad"/>
        <w:rPr>
          <w:rtl/>
        </w:rPr>
      </w:pPr>
      <w:r w:rsidRPr="00F346F5">
        <w:rPr>
          <w:rStyle w:val="FootnoteReference"/>
          <w:vertAlign w:val="baseline"/>
        </w:rPr>
        <w:footnoteRef/>
      </w:r>
      <w:r w:rsidRPr="00F346F5">
        <w:rPr>
          <w:rFonts w:hint="cs"/>
          <w:rtl/>
        </w:rPr>
        <w:t>- ابووافیه، الفکر الإسلامی یرد علی المستشرقین، ص 38 – 40.</w:t>
      </w:r>
    </w:p>
  </w:footnote>
  <w:footnote w:id="573">
    <w:p w:rsidR="002B57E7" w:rsidRPr="00F346F5" w:rsidRDefault="002B57E7" w:rsidP="00960E98">
      <w:pPr>
        <w:pStyle w:val="ad"/>
        <w:rPr>
          <w:rtl/>
        </w:rPr>
      </w:pPr>
      <w:r w:rsidRPr="00F346F5">
        <w:rPr>
          <w:rStyle w:val="FootnoteReference"/>
          <w:vertAlign w:val="baseline"/>
        </w:rPr>
        <w:footnoteRef/>
      </w:r>
      <w:r w:rsidRPr="00F346F5">
        <w:rPr>
          <w:rFonts w:hint="cs"/>
          <w:rtl/>
        </w:rPr>
        <w:t>- عبدالرزاق، تمهید لتاریخ الفلسفة الإسلامیة، ص 156.</w:t>
      </w:r>
    </w:p>
  </w:footnote>
  <w:footnote w:id="574">
    <w:p w:rsidR="002B57E7" w:rsidRPr="00F346F5" w:rsidRDefault="002B57E7" w:rsidP="00960E98">
      <w:pPr>
        <w:pStyle w:val="ad"/>
        <w:rPr>
          <w:rtl/>
        </w:rPr>
      </w:pPr>
      <w:r w:rsidRPr="00F346F5">
        <w:rPr>
          <w:rStyle w:val="FootnoteReference"/>
          <w:vertAlign w:val="baseline"/>
        </w:rPr>
        <w:footnoteRef/>
      </w:r>
      <w:r w:rsidRPr="00F346F5">
        <w:rPr>
          <w:rFonts w:hint="cs"/>
          <w:rtl/>
        </w:rPr>
        <w:t>- الإیجی، المواقف</w:t>
      </w:r>
      <w:r>
        <w:rPr>
          <w:rFonts w:hint="cs"/>
          <w:rtl/>
        </w:rPr>
        <w:t xml:space="preserve"> في </w:t>
      </w:r>
      <w:r w:rsidRPr="00F346F5">
        <w:rPr>
          <w:rFonts w:hint="cs"/>
          <w:rtl/>
        </w:rPr>
        <w:t>علم الکلام، ص 7.</w:t>
      </w:r>
    </w:p>
  </w:footnote>
  <w:footnote w:id="575">
    <w:p w:rsidR="002B57E7" w:rsidRPr="00F346F5" w:rsidRDefault="002B57E7" w:rsidP="00960E98">
      <w:pPr>
        <w:pStyle w:val="ad"/>
        <w:rPr>
          <w:rtl/>
        </w:rPr>
      </w:pPr>
      <w:r w:rsidRPr="00F346F5">
        <w:rPr>
          <w:rStyle w:val="FootnoteReference"/>
          <w:vertAlign w:val="baseline"/>
        </w:rPr>
        <w:footnoteRef/>
      </w:r>
      <w:r w:rsidRPr="00F346F5">
        <w:rPr>
          <w:rFonts w:hint="cs"/>
          <w:rtl/>
        </w:rPr>
        <w:t>- ابن خلدون، مقدمه ابن خلدون، ص 440.</w:t>
      </w:r>
    </w:p>
  </w:footnote>
  <w:footnote w:id="576">
    <w:p w:rsidR="002B57E7" w:rsidRPr="00F346F5" w:rsidRDefault="002B57E7" w:rsidP="00960E98">
      <w:pPr>
        <w:pStyle w:val="ad"/>
        <w:rPr>
          <w:rtl/>
        </w:rPr>
      </w:pPr>
      <w:r w:rsidRPr="00F346F5">
        <w:rPr>
          <w:rStyle w:val="FootnoteReference"/>
          <w:vertAlign w:val="baseline"/>
        </w:rPr>
        <w:footnoteRef/>
      </w:r>
      <w:r w:rsidRPr="00F346F5">
        <w:rPr>
          <w:rFonts w:hint="cs"/>
          <w:rtl/>
        </w:rPr>
        <w:t>- حلمی، منهج علماء الحدیث والفقه</w:t>
      </w:r>
      <w:r>
        <w:rPr>
          <w:rFonts w:hint="cs"/>
          <w:rtl/>
        </w:rPr>
        <w:t xml:space="preserve"> في </w:t>
      </w:r>
      <w:r w:rsidRPr="00F346F5">
        <w:rPr>
          <w:rFonts w:hint="cs"/>
          <w:rtl/>
        </w:rPr>
        <w:t>أصول الدین، ص 142.</w:t>
      </w:r>
    </w:p>
  </w:footnote>
  <w:footnote w:id="577">
    <w:p w:rsidR="002B57E7" w:rsidRPr="00F346F5" w:rsidRDefault="002B57E7" w:rsidP="00960E98">
      <w:pPr>
        <w:pStyle w:val="ad"/>
        <w:rPr>
          <w:rtl/>
        </w:rPr>
      </w:pPr>
      <w:r w:rsidRPr="00F346F5">
        <w:rPr>
          <w:rStyle w:val="FootnoteReference"/>
          <w:vertAlign w:val="baseline"/>
        </w:rPr>
        <w:footnoteRef/>
      </w:r>
      <w:r w:rsidRPr="00F346F5">
        <w:rPr>
          <w:rFonts w:hint="cs"/>
          <w:rtl/>
        </w:rPr>
        <w:t>- کبری‌زادة، مفتاح السعادة ومصباح السیادة، 2 / 150.</w:t>
      </w:r>
    </w:p>
  </w:footnote>
  <w:footnote w:id="578">
    <w:p w:rsidR="002B57E7" w:rsidRPr="00F346F5" w:rsidRDefault="002B57E7" w:rsidP="00960E98">
      <w:pPr>
        <w:pStyle w:val="ad"/>
        <w:rPr>
          <w:rtl/>
        </w:rPr>
      </w:pPr>
      <w:r w:rsidRPr="00F346F5">
        <w:rPr>
          <w:rStyle w:val="FootnoteReference"/>
          <w:vertAlign w:val="baseline"/>
        </w:rPr>
        <w:footnoteRef/>
      </w:r>
      <w:r w:rsidRPr="00F346F5">
        <w:rPr>
          <w:rFonts w:hint="cs"/>
          <w:rtl/>
        </w:rPr>
        <w:t>- دراز، مدخل إلی القرآن الکریم، ص 7.</w:t>
      </w:r>
    </w:p>
  </w:footnote>
  <w:footnote w:id="579">
    <w:p w:rsidR="002B57E7" w:rsidRPr="00F346F5" w:rsidRDefault="002B57E7" w:rsidP="00960E98">
      <w:pPr>
        <w:pStyle w:val="ad"/>
        <w:rPr>
          <w:rtl/>
        </w:rPr>
      </w:pPr>
      <w:r w:rsidRPr="00F346F5">
        <w:rPr>
          <w:rStyle w:val="FootnoteReference"/>
          <w:vertAlign w:val="baseline"/>
        </w:rPr>
        <w:footnoteRef/>
      </w:r>
      <w:r w:rsidRPr="00F346F5">
        <w:rPr>
          <w:rFonts w:hint="cs"/>
          <w:rtl/>
        </w:rPr>
        <w:t>- حلمی، منهج علماء الحدیث والفقه</w:t>
      </w:r>
      <w:r>
        <w:rPr>
          <w:rFonts w:hint="cs"/>
          <w:rtl/>
        </w:rPr>
        <w:t xml:space="preserve"> في </w:t>
      </w:r>
      <w:r w:rsidRPr="00F346F5">
        <w:rPr>
          <w:rFonts w:hint="cs"/>
          <w:rtl/>
        </w:rPr>
        <w:t>أصول الدین، ص 144 – 145.</w:t>
      </w:r>
    </w:p>
  </w:footnote>
  <w:footnote w:id="580">
    <w:p w:rsidR="002B57E7" w:rsidRPr="00F346F5" w:rsidRDefault="002B57E7" w:rsidP="00960E98">
      <w:pPr>
        <w:pStyle w:val="ad"/>
        <w:rPr>
          <w:rtl/>
        </w:rPr>
      </w:pPr>
      <w:r w:rsidRPr="00F346F5">
        <w:rPr>
          <w:rStyle w:val="FootnoteReference"/>
          <w:vertAlign w:val="baseline"/>
        </w:rPr>
        <w:footnoteRef/>
      </w:r>
      <w:r w:rsidRPr="00F346F5">
        <w:rPr>
          <w:rFonts w:hint="cs"/>
          <w:rtl/>
        </w:rPr>
        <w:t>- حلمی، منهج علماء الحدیث والفقه</w:t>
      </w:r>
      <w:r>
        <w:rPr>
          <w:rFonts w:hint="cs"/>
          <w:rtl/>
        </w:rPr>
        <w:t xml:space="preserve"> في </w:t>
      </w:r>
      <w:r w:rsidRPr="00F346F5">
        <w:rPr>
          <w:rFonts w:hint="cs"/>
          <w:rtl/>
        </w:rPr>
        <w:t>أصول الدین، ص 144.</w:t>
      </w:r>
    </w:p>
  </w:footnote>
  <w:footnote w:id="581">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الصفدیة، 1 / 10.</w:t>
      </w:r>
    </w:p>
  </w:footnote>
  <w:footnote w:id="582">
    <w:p w:rsidR="002B57E7" w:rsidRPr="00F346F5" w:rsidRDefault="002B57E7" w:rsidP="00960E98">
      <w:pPr>
        <w:pStyle w:val="ad"/>
        <w:rPr>
          <w:rtl/>
        </w:rPr>
      </w:pPr>
      <w:r w:rsidRPr="00F346F5">
        <w:rPr>
          <w:rStyle w:val="FootnoteReference"/>
          <w:vertAlign w:val="baseline"/>
        </w:rPr>
        <w:footnoteRef/>
      </w:r>
      <w:r w:rsidRPr="00F346F5">
        <w:rPr>
          <w:rFonts w:hint="cs"/>
          <w:rtl/>
        </w:rPr>
        <w:t>- الشاطبی، الوافقات</w:t>
      </w:r>
      <w:r>
        <w:rPr>
          <w:rFonts w:hint="cs"/>
          <w:rtl/>
        </w:rPr>
        <w:t xml:space="preserve"> في </w:t>
      </w:r>
      <w:r w:rsidRPr="00F346F5">
        <w:rPr>
          <w:rFonts w:hint="cs"/>
          <w:rtl/>
        </w:rPr>
        <w:t>أصول الشریعة، 3 / 19 و 20.</w:t>
      </w:r>
    </w:p>
  </w:footnote>
  <w:footnote w:id="583">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الإقتصاد</w:t>
      </w:r>
      <w:r>
        <w:rPr>
          <w:rFonts w:hint="cs"/>
          <w:rtl/>
        </w:rPr>
        <w:t xml:space="preserve"> في </w:t>
      </w:r>
      <w:r w:rsidRPr="00F346F5">
        <w:rPr>
          <w:rFonts w:hint="cs"/>
          <w:rtl/>
        </w:rPr>
        <w:t>الإعتقاد، ص 2 و 3.</w:t>
      </w:r>
    </w:p>
  </w:footnote>
  <w:footnote w:id="584">
    <w:p w:rsidR="002B57E7" w:rsidRPr="00F346F5" w:rsidRDefault="002B57E7" w:rsidP="00960E98">
      <w:pPr>
        <w:pStyle w:val="ad"/>
        <w:rPr>
          <w:rtl/>
        </w:rPr>
      </w:pPr>
      <w:r w:rsidRPr="00F346F5">
        <w:rPr>
          <w:rStyle w:val="FootnoteReference"/>
          <w:vertAlign w:val="baseline"/>
        </w:rPr>
        <w:footnoteRef/>
      </w:r>
      <w:r w:rsidRPr="00F346F5">
        <w:rPr>
          <w:rFonts w:hint="cs"/>
          <w:rtl/>
        </w:rPr>
        <w:t>- القاضی عبدالجبار، فضل الإعتزال وطبقات المعتزلة، ص 127.</w:t>
      </w:r>
    </w:p>
  </w:footnote>
  <w:footnote w:id="585">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معارج القدس</w:t>
      </w:r>
      <w:r>
        <w:rPr>
          <w:rFonts w:hint="cs"/>
          <w:rtl/>
        </w:rPr>
        <w:t xml:space="preserve"> في </w:t>
      </w:r>
      <w:r w:rsidRPr="00F346F5">
        <w:rPr>
          <w:rFonts w:hint="cs"/>
          <w:rtl/>
        </w:rPr>
        <w:t>مدارج معرفة النفس، ص 57 – 58.</w:t>
      </w:r>
    </w:p>
  </w:footnote>
  <w:footnote w:id="586">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1 / 87.</w:t>
      </w:r>
    </w:p>
  </w:footnote>
  <w:footnote w:id="587">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1 / 88 – 89.</w:t>
      </w:r>
    </w:p>
  </w:footnote>
  <w:footnote w:id="588">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1 / 147.</w:t>
      </w:r>
    </w:p>
  </w:footnote>
  <w:footnote w:id="589">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ص 178.</w:t>
      </w:r>
    </w:p>
  </w:footnote>
  <w:footnote w:id="590">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ص 173 – 174.</w:t>
      </w:r>
    </w:p>
  </w:footnote>
  <w:footnote w:id="591">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درء تعارض العقل والنقل، ص 170.</w:t>
      </w:r>
    </w:p>
  </w:footnote>
  <w:footnote w:id="592">
    <w:p w:rsidR="002B57E7" w:rsidRPr="00F346F5" w:rsidRDefault="002B57E7" w:rsidP="00960E98">
      <w:pPr>
        <w:pStyle w:val="ad"/>
        <w:rPr>
          <w:rtl/>
        </w:rPr>
      </w:pPr>
      <w:r w:rsidRPr="00F346F5">
        <w:rPr>
          <w:rStyle w:val="FootnoteReference"/>
          <w:vertAlign w:val="baseline"/>
        </w:rPr>
        <w:footnoteRef/>
      </w:r>
      <w:r w:rsidRPr="00F346F5">
        <w:rPr>
          <w:rFonts w:hint="cs"/>
          <w:rtl/>
        </w:rPr>
        <w:t>- الدسوقی، القضا والقدر</w:t>
      </w:r>
      <w:r>
        <w:rPr>
          <w:rFonts w:hint="cs"/>
          <w:rtl/>
        </w:rPr>
        <w:t xml:space="preserve"> في </w:t>
      </w:r>
      <w:r w:rsidRPr="00F346F5">
        <w:rPr>
          <w:rFonts w:hint="cs"/>
          <w:rtl/>
        </w:rPr>
        <w:t>الإسلام، 2 / 305.</w:t>
      </w:r>
    </w:p>
  </w:footnote>
  <w:footnote w:id="593">
    <w:p w:rsidR="002B57E7" w:rsidRPr="00F346F5" w:rsidRDefault="002B57E7" w:rsidP="00960E98">
      <w:pPr>
        <w:pStyle w:val="ad"/>
        <w:rPr>
          <w:rtl/>
        </w:rPr>
      </w:pPr>
      <w:r w:rsidRPr="00F346F5">
        <w:rPr>
          <w:rStyle w:val="FootnoteReference"/>
          <w:vertAlign w:val="baseline"/>
        </w:rPr>
        <w:footnoteRef/>
      </w:r>
      <w:r w:rsidRPr="00F346F5">
        <w:rPr>
          <w:rFonts w:hint="cs"/>
          <w:rtl/>
        </w:rPr>
        <w:t>- عبیدات، الدلالة العقیلة</w:t>
      </w:r>
      <w:r>
        <w:rPr>
          <w:rFonts w:hint="cs"/>
          <w:rtl/>
        </w:rPr>
        <w:t xml:space="preserve"> في </w:t>
      </w:r>
      <w:r w:rsidRPr="00F346F5">
        <w:rPr>
          <w:rFonts w:hint="cs"/>
          <w:rtl/>
        </w:rPr>
        <w:t>القرآن، ص 213.</w:t>
      </w:r>
    </w:p>
  </w:footnote>
  <w:footnote w:id="594">
    <w:p w:rsidR="002B57E7" w:rsidRPr="00F346F5" w:rsidRDefault="002B57E7" w:rsidP="00960E98">
      <w:pPr>
        <w:pStyle w:val="ad"/>
        <w:rPr>
          <w:rtl/>
        </w:rPr>
      </w:pPr>
      <w:r w:rsidRPr="00F346F5">
        <w:rPr>
          <w:rStyle w:val="FootnoteReference"/>
          <w:vertAlign w:val="baseline"/>
        </w:rPr>
        <w:footnoteRef/>
      </w:r>
      <w:r w:rsidRPr="00F346F5">
        <w:rPr>
          <w:rFonts w:hint="cs"/>
          <w:rtl/>
        </w:rPr>
        <w:t>- عبیدات، الدلالة العقیلة</w:t>
      </w:r>
      <w:r>
        <w:rPr>
          <w:rFonts w:hint="cs"/>
          <w:rtl/>
        </w:rPr>
        <w:t xml:space="preserve"> في </w:t>
      </w:r>
      <w:r w:rsidRPr="00F346F5">
        <w:rPr>
          <w:rFonts w:hint="cs"/>
          <w:rtl/>
        </w:rPr>
        <w:t>القرآن، ص 215.</w:t>
      </w:r>
    </w:p>
  </w:footnote>
  <w:footnote w:id="595">
    <w:p w:rsidR="002B57E7" w:rsidRPr="00F346F5" w:rsidRDefault="002B57E7" w:rsidP="00960E98">
      <w:pPr>
        <w:pStyle w:val="ad"/>
        <w:rPr>
          <w:rtl/>
        </w:rPr>
      </w:pPr>
      <w:r w:rsidRPr="00F346F5">
        <w:rPr>
          <w:rStyle w:val="FootnoteReference"/>
          <w:vertAlign w:val="baseline"/>
        </w:rPr>
        <w:footnoteRef/>
      </w:r>
      <w:r w:rsidRPr="00F346F5">
        <w:rPr>
          <w:rFonts w:hint="cs"/>
          <w:rtl/>
        </w:rPr>
        <w:t>- ابن القیم، مختصر الصواعق المرسلة.</w:t>
      </w:r>
    </w:p>
  </w:footnote>
  <w:footnote w:id="596">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39.</w:t>
      </w:r>
    </w:p>
  </w:footnote>
  <w:footnote w:id="597">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11.</w:t>
      </w:r>
    </w:p>
  </w:footnote>
  <w:footnote w:id="598">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13.</w:t>
      </w:r>
    </w:p>
  </w:footnote>
  <w:footnote w:id="599">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14.</w:t>
      </w:r>
    </w:p>
  </w:footnote>
  <w:footnote w:id="600">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15 – 16.</w:t>
      </w:r>
    </w:p>
  </w:footnote>
  <w:footnote w:id="601">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16.</w:t>
      </w:r>
    </w:p>
  </w:footnote>
  <w:footnote w:id="602">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17.</w:t>
      </w:r>
    </w:p>
  </w:footnote>
  <w:footnote w:id="603">
    <w:p w:rsidR="002B57E7" w:rsidRPr="00F346F5" w:rsidRDefault="002B57E7" w:rsidP="00960E98">
      <w:pPr>
        <w:pStyle w:val="ad"/>
        <w:rPr>
          <w:rtl/>
        </w:rPr>
      </w:pPr>
      <w:r w:rsidRPr="00F346F5">
        <w:rPr>
          <w:rStyle w:val="FootnoteReference"/>
          <w:vertAlign w:val="baseline"/>
        </w:rPr>
        <w:footnoteRef/>
      </w:r>
      <w:r w:rsidRPr="00F346F5">
        <w:rPr>
          <w:rFonts w:hint="cs"/>
          <w:rtl/>
        </w:rPr>
        <w:t>- النووی، ریاض الصالحین، ص 18.</w:t>
      </w:r>
    </w:p>
  </w:footnote>
  <w:footnote w:id="604">
    <w:p w:rsidR="002B57E7" w:rsidRPr="00F346F5" w:rsidRDefault="002B57E7" w:rsidP="00960E98">
      <w:pPr>
        <w:pStyle w:val="ad"/>
        <w:rPr>
          <w:rtl/>
        </w:rPr>
      </w:pPr>
      <w:r w:rsidRPr="00F346F5">
        <w:rPr>
          <w:rStyle w:val="FootnoteReference"/>
          <w:vertAlign w:val="baseline"/>
        </w:rPr>
        <w:footnoteRef/>
      </w:r>
      <w:r w:rsidRPr="00F346F5">
        <w:rPr>
          <w:rFonts w:hint="cs"/>
          <w:rtl/>
        </w:rPr>
        <w:t>- الطحان، تیسیر مصطلح الحدیث، ص 86 – 87.</w:t>
      </w:r>
    </w:p>
  </w:footnote>
  <w:footnote w:id="605">
    <w:p w:rsidR="002B57E7" w:rsidRPr="00F346F5" w:rsidRDefault="002B57E7" w:rsidP="00960E98">
      <w:pPr>
        <w:pStyle w:val="ad"/>
        <w:rPr>
          <w:rtl/>
        </w:rPr>
      </w:pPr>
      <w:r w:rsidRPr="00F346F5">
        <w:rPr>
          <w:rStyle w:val="FootnoteReference"/>
          <w:vertAlign w:val="baseline"/>
        </w:rPr>
        <w:footnoteRef/>
      </w:r>
      <w:r w:rsidRPr="00F346F5">
        <w:rPr>
          <w:rFonts w:hint="cs"/>
          <w:rtl/>
        </w:rPr>
        <w:t>- الطحان، تیسیر مصطلح الحدیث، ص 88 – 89.</w:t>
      </w:r>
    </w:p>
  </w:footnote>
  <w:footnote w:id="606">
    <w:p w:rsidR="002B57E7" w:rsidRPr="00F346F5" w:rsidRDefault="002B57E7" w:rsidP="00960E98">
      <w:pPr>
        <w:pStyle w:val="ad"/>
        <w:spacing w:line="226" w:lineRule="auto"/>
        <w:rPr>
          <w:rtl/>
        </w:rPr>
      </w:pPr>
      <w:r w:rsidRPr="00F346F5">
        <w:rPr>
          <w:rStyle w:val="FootnoteReference"/>
          <w:vertAlign w:val="baseline"/>
        </w:rPr>
        <w:footnoteRef/>
      </w:r>
      <w:r w:rsidRPr="00F346F5">
        <w:rPr>
          <w:rFonts w:hint="cs"/>
          <w:rtl/>
        </w:rPr>
        <w:t>- عبدالهادی، دفع الشبهات عن السنة النبویة، ص 38 – 43.</w:t>
      </w:r>
    </w:p>
  </w:footnote>
  <w:footnote w:id="607">
    <w:p w:rsidR="002B57E7" w:rsidRPr="00F346F5" w:rsidRDefault="002B57E7" w:rsidP="00960E98">
      <w:pPr>
        <w:pStyle w:val="ad"/>
        <w:spacing w:line="226" w:lineRule="auto"/>
        <w:rPr>
          <w:rtl/>
        </w:rPr>
      </w:pPr>
      <w:r w:rsidRPr="00F346F5">
        <w:rPr>
          <w:rStyle w:val="FootnoteReference"/>
          <w:vertAlign w:val="baseline"/>
        </w:rPr>
        <w:footnoteRef/>
      </w:r>
      <w:r w:rsidRPr="00F346F5">
        <w:rPr>
          <w:rFonts w:hint="cs"/>
          <w:rtl/>
        </w:rPr>
        <w:t>- المطعنی، الشبهات الثلاثون المثارة لإنکار السنة النبویة، ص 134 – 135.</w:t>
      </w:r>
    </w:p>
  </w:footnote>
  <w:footnote w:id="608">
    <w:p w:rsidR="002B57E7" w:rsidRPr="00F346F5" w:rsidRDefault="002B57E7" w:rsidP="00960E98">
      <w:pPr>
        <w:pStyle w:val="ad"/>
        <w:spacing w:line="226" w:lineRule="auto"/>
        <w:rPr>
          <w:rtl/>
        </w:rPr>
      </w:pPr>
      <w:r w:rsidRPr="00F346F5">
        <w:rPr>
          <w:rStyle w:val="FootnoteReference"/>
          <w:vertAlign w:val="baseline"/>
        </w:rPr>
        <w:footnoteRef/>
      </w:r>
      <w:r w:rsidRPr="00F346F5">
        <w:rPr>
          <w:rFonts w:hint="cs"/>
          <w:rtl/>
        </w:rPr>
        <w:t>- السباعی، السنة وممکانتها</w:t>
      </w:r>
      <w:r>
        <w:rPr>
          <w:rFonts w:hint="cs"/>
          <w:rtl/>
        </w:rPr>
        <w:t xml:space="preserve"> في </w:t>
      </w:r>
      <w:r w:rsidRPr="00F346F5">
        <w:rPr>
          <w:rFonts w:hint="cs"/>
          <w:rtl/>
        </w:rPr>
        <w:t>التشریع الإسلامی، ص 155 – 156.</w:t>
      </w:r>
    </w:p>
  </w:footnote>
  <w:footnote w:id="609">
    <w:p w:rsidR="002B57E7" w:rsidRPr="00F346F5" w:rsidRDefault="002B57E7" w:rsidP="00960E98">
      <w:pPr>
        <w:pStyle w:val="ad"/>
        <w:spacing w:line="226" w:lineRule="auto"/>
        <w:rPr>
          <w:rtl/>
        </w:rPr>
      </w:pPr>
      <w:r w:rsidRPr="00F346F5">
        <w:rPr>
          <w:rStyle w:val="FootnoteReference"/>
          <w:vertAlign w:val="baseline"/>
        </w:rPr>
        <w:footnoteRef/>
      </w:r>
      <w:r w:rsidRPr="00F346F5">
        <w:rPr>
          <w:rFonts w:hint="cs"/>
          <w:rtl/>
        </w:rPr>
        <w:t>- الشافعی، الرسالة، ص 20.</w:t>
      </w:r>
    </w:p>
  </w:footnote>
  <w:footnote w:id="610">
    <w:p w:rsidR="002B57E7" w:rsidRPr="00F346F5" w:rsidRDefault="002B57E7" w:rsidP="00960E98">
      <w:pPr>
        <w:pStyle w:val="ad"/>
        <w:rPr>
          <w:rtl/>
        </w:rPr>
      </w:pPr>
      <w:r w:rsidRPr="00F346F5">
        <w:rPr>
          <w:rStyle w:val="FootnoteReference"/>
          <w:vertAlign w:val="baseline"/>
        </w:rPr>
        <w:footnoteRef/>
      </w:r>
      <w:r w:rsidRPr="00F346F5">
        <w:rPr>
          <w:rFonts w:hint="cs"/>
          <w:rtl/>
        </w:rPr>
        <w:t>- عبدالهادی، دفع الشبهات عن السنة النبویة، ص 81.</w:t>
      </w:r>
    </w:p>
  </w:footnote>
  <w:footnote w:id="611">
    <w:p w:rsidR="002B57E7" w:rsidRPr="00F346F5" w:rsidRDefault="002B57E7" w:rsidP="00960E98">
      <w:pPr>
        <w:pStyle w:val="ad"/>
        <w:rPr>
          <w:rtl/>
        </w:rPr>
      </w:pPr>
      <w:r w:rsidRPr="00F346F5">
        <w:rPr>
          <w:rStyle w:val="FootnoteReference"/>
          <w:vertAlign w:val="baseline"/>
        </w:rPr>
        <w:footnoteRef/>
      </w:r>
      <w:r w:rsidRPr="00F346F5">
        <w:rPr>
          <w:rFonts w:hint="cs"/>
          <w:rtl/>
        </w:rPr>
        <w:t>- الغزالی، کیف نتعامل مع القرآن، ص 114.</w:t>
      </w:r>
    </w:p>
  </w:footnote>
  <w:footnote w:id="612">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2424؛ مسلم، صحیح مسلم، 1504.</w:t>
      </w:r>
    </w:p>
  </w:footnote>
  <w:footnote w:id="613">
    <w:p w:rsidR="002B57E7" w:rsidRPr="00F346F5" w:rsidRDefault="002B57E7" w:rsidP="00960E98">
      <w:pPr>
        <w:pStyle w:val="ad"/>
        <w:rPr>
          <w:rtl/>
        </w:rPr>
      </w:pPr>
      <w:r w:rsidRPr="00F346F5">
        <w:rPr>
          <w:rStyle w:val="FootnoteReference"/>
          <w:vertAlign w:val="baseline"/>
        </w:rPr>
        <w:footnoteRef/>
      </w:r>
      <w:r w:rsidRPr="00F346F5">
        <w:rPr>
          <w:rFonts w:hint="cs"/>
          <w:rtl/>
        </w:rPr>
        <w:t>- سرخسی، الأصول، 1 / 364.</w:t>
      </w:r>
    </w:p>
  </w:footnote>
  <w:footnote w:id="614">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إعلام الموقعین، 2 / 307.</w:t>
      </w:r>
    </w:p>
  </w:footnote>
  <w:footnote w:id="615">
    <w:p w:rsidR="002B57E7" w:rsidRPr="00F346F5" w:rsidRDefault="002B57E7" w:rsidP="00960E98">
      <w:pPr>
        <w:pStyle w:val="ad"/>
        <w:rPr>
          <w:rtl/>
        </w:rPr>
      </w:pPr>
      <w:r w:rsidRPr="00F346F5">
        <w:rPr>
          <w:rStyle w:val="FootnoteReference"/>
          <w:vertAlign w:val="baseline"/>
        </w:rPr>
        <w:footnoteRef/>
      </w:r>
      <w:r w:rsidRPr="00F346F5">
        <w:rPr>
          <w:rFonts w:hint="cs"/>
          <w:rtl/>
        </w:rPr>
        <w:t>- الأندلسی، الإحکام</w:t>
      </w:r>
      <w:r>
        <w:rPr>
          <w:rFonts w:hint="cs"/>
          <w:rtl/>
        </w:rPr>
        <w:t xml:space="preserve"> في </w:t>
      </w:r>
      <w:r w:rsidRPr="00F346F5">
        <w:rPr>
          <w:rFonts w:hint="cs"/>
          <w:rtl/>
        </w:rPr>
        <w:t>أصول الأحکام، 1 / 170 – 171.</w:t>
      </w:r>
    </w:p>
  </w:footnote>
  <w:footnote w:id="616">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إعلام الموقعین، 1 / 331.</w:t>
      </w:r>
    </w:p>
  </w:footnote>
  <w:footnote w:id="617">
    <w:p w:rsidR="002B57E7" w:rsidRPr="00F346F5" w:rsidRDefault="002B57E7" w:rsidP="00960E98">
      <w:pPr>
        <w:pStyle w:val="ad"/>
        <w:rPr>
          <w:rtl/>
        </w:rPr>
      </w:pPr>
      <w:r w:rsidRPr="00F346F5">
        <w:rPr>
          <w:rStyle w:val="FootnoteReference"/>
          <w:vertAlign w:val="baseline"/>
        </w:rPr>
        <w:footnoteRef/>
      </w:r>
      <w:r w:rsidRPr="00F346F5">
        <w:rPr>
          <w:rFonts w:hint="cs"/>
          <w:rtl/>
        </w:rPr>
        <w:t>- ابن قیم الجوزیة، مختصر الصواعق المرسلة، ص 441 – 442.</w:t>
      </w:r>
    </w:p>
  </w:footnote>
  <w:footnote w:id="618">
    <w:p w:rsidR="002B57E7" w:rsidRPr="00F346F5" w:rsidRDefault="002B57E7" w:rsidP="00960E98">
      <w:pPr>
        <w:pStyle w:val="ad"/>
        <w:rPr>
          <w:rtl/>
        </w:rPr>
      </w:pPr>
      <w:r w:rsidRPr="00F346F5">
        <w:rPr>
          <w:rStyle w:val="FootnoteReference"/>
          <w:vertAlign w:val="baseline"/>
        </w:rPr>
        <w:footnoteRef/>
      </w:r>
      <w:r w:rsidRPr="00F346F5">
        <w:rPr>
          <w:rFonts w:hint="cs"/>
          <w:rtl/>
        </w:rPr>
        <w:t>- الشاطبی، الوافقات</w:t>
      </w:r>
      <w:r>
        <w:rPr>
          <w:rFonts w:hint="cs"/>
          <w:rtl/>
        </w:rPr>
        <w:t xml:space="preserve"> في </w:t>
      </w:r>
      <w:r w:rsidRPr="00F346F5">
        <w:rPr>
          <w:rFonts w:hint="cs"/>
          <w:rtl/>
        </w:rPr>
        <w:t>أصول الشریعة، 4 / 9.</w:t>
      </w:r>
    </w:p>
  </w:footnote>
  <w:footnote w:id="619">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المدخل لدراسة السنة النبویة، ص 124 – 127.</w:t>
      </w:r>
    </w:p>
  </w:footnote>
  <w:footnote w:id="620">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3366.</w:t>
      </w:r>
    </w:p>
  </w:footnote>
  <w:footnote w:id="621">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27.</w:t>
      </w:r>
    </w:p>
  </w:footnote>
  <w:footnote w:id="622">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37 – 38.</w:t>
      </w:r>
    </w:p>
  </w:footnote>
  <w:footnote w:id="623">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109.</w:t>
      </w:r>
    </w:p>
  </w:footnote>
  <w:footnote w:id="624">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132.</w:t>
      </w:r>
    </w:p>
  </w:footnote>
  <w:footnote w:id="625">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147 – 148.</w:t>
      </w:r>
    </w:p>
  </w:footnote>
  <w:footnote w:id="626">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187.</w:t>
      </w:r>
    </w:p>
  </w:footnote>
  <w:footnote w:id="627">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45 – 46.</w:t>
      </w:r>
    </w:p>
  </w:footnote>
  <w:footnote w:id="628">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50.</w:t>
      </w:r>
    </w:p>
  </w:footnote>
  <w:footnote w:id="629">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51.</w:t>
      </w:r>
    </w:p>
  </w:footnote>
  <w:footnote w:id="630">
    <w:p w:rsidR="002B57E7" w:rsidRPr="00F346F5" w:rsidRDefault="002B57E7" w:rsidP="00960E98">
      <w:pPr>
        <w:pStyle w:val="ad"/>
        <w:rPr>
          <w:rtl/>
        </w:rPr>
      </w:pPr>
      <w:r w:rsidRPr="00F346F5">
        <w:rPr>
          <w:rStyle w:val="FootnoteReference"/>
          <w:vertAlign w:val="baseline"/>
        </w:rPr>
        <w:footnoteRef/>
      </w:r>
      <w:r w:rsidRPr="00F346F5">
        <w:rPr>
          <w:rFonts w:hint="cs"/>
          <w:rtl/>
        </w:rPr>
        <w:t>- بخاری، صحیح بخاری، 5662؛ ابن خزیمه، صحیح ابن خزیمه، 397، ابن حبان، صحیح ابن حبان، 2131.</w:t>
      </w:r>
    </w:p>
  </w:footnote>
  <w:footnote w:id="631">
    <w:p w:rsidR="002B57E7" w:rsidRPr="00F346F5" w:rsidRDefault="002B57E7" w:rsidP="00960E98">
      <w:pPr>
        <w:pStyle w:val="ad"/>
        <w:rPr>
          <w:rtl/>
        </w:rPr>
      </w:pPr>
      <w:r w:rsidRPr="00F346F5">
        <w:rPr>
          <w:rStyle w:val="FootnoteReference"/>
          <w:vertAlign w:val="baseline"/>
        </w:rPr>
        <w:footnoteRef/>
      </w:r>
      <w:r w:rsidRPr="00F346F5">
        <w:rPr>
          <w:rFonts w:hint="cs"/>
          <w:rtl/>
        </w:rPr>
        <w:t>- بیهقی، السنن الکبری، 9307.</w:t>
      </w:r>
    </w:p>
  </w:footnote>
  <w:footnote w:id="632">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المدخل لدراسة السنة النبویة، ص 24.</w:t>
      </w:r>
    </w:p>
  </w:footnote>
  <w:footnote w:id="633">
    <w:p w:rsidR="002B57E7" w:rsidRPr="00F346F5" w:rsidRDefault="002B57E7" w:rsidP="00960E98">
      <w:pPr>
        <w:pStyle w:val="ad"/>
        <w:rPr>
          <w:rtl/>
        </w:rPr>
      </w:pPr>
      <w:r w:rsidRPr="00F346F5">
        <w:rPr>
          <w:rStyle w:val="FootnoteReference"/>
          <w:vertAlign w:val="baseline"/>
        </w:rPr>
        <w:footnoteRef/>
      </w:r>
      <w:r w:rsidRPr="00F346F5">
        <w:rPr>
          <w:rFonts w:hint="cs"/>
          <w:rtl/>
        </w:rPr>
        <w:t>- القرضاوی، فهم صحیح سنت، ص 59.</w:t>
      </w:r>
    </w:p>
  </w:footnote>
  <w:footnote w:id="634">
    <w:p w:rsidR="002B57E7" w:rsidRPr="00F346F5" w:rsidRDefault="002B57E7" w:rsidP="00960E98">
      <w:pPr>
        <w:pStyle w:val="ad"/>
        <w:rPr>
          <w:rtl/>
        </w:rPr>
      </w:pPr>
      <w:r w:rsidRPr="00F346F5">
        <w:rPr>
          <w:rStyle w:val="FootnoteReference"/>
          <w:vertAlign w:val="baseline"/>
        </w:rPr>
        <w:footnoteRef/>
      </w:r>
      <w:r w:rsidRPr="00F346F5">
        <w:rPr>
          <w:rFonts w:hint="cs"/>
          <w:rtl/>
        </w:rPr>
        <w:t>- الأشعری، الإبانة عن أصول الدیانة، ص 38.</w:t>
      </w:r>
    </w:p>
  </w:footnote>
  <w:footnote w:id="635">
    <w:p w:rsidR="002B57E7" w:rsidRPr="00F346F5" w:rsidRDefault="002B57E7" w:rsidP="00960E98">
      <w:pPr>
        <w:pStyle w:val="ad"/>
        <w:rPr>
          <w:rtl/>
        </w:rPr>
      </w:pPr>
      <w:r w:rsidRPr="00F346F5">
        <w:rPr>
          <w:rStyle w:val="FootnoteReference"/>
          <w:vertAlign w:val="baseline"/>
        </w:rPr>
        <w:footnoteRef/>
      </w:r>
      <w:r w:rsidRPr="00F346F5">
        <w:rPr>
          <w:rFonts w:hint="cs"/>
          <w:rtl/>
        </w:rPr>
        <w:t>- ابن تیمیة، مجموعة الفتاوی، 18 / 31 –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D643BE" w:rsidRDefault="0034275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3929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ubB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e07mwSICAAA/BAAADgAAAAAAAAAAAAAAAAAuAgAAZHJzL2Uyb0RvYy54bWxQSwEC&#10;LQAUAAYACAAAACEAKDx+9NkAAAAGAQAADwAAAAAAAAAAAAAAAAB8BAAAZHJzL2Rvd25yZXYueG1s&#10;UEsFBgAAAAAEAAQA8wAAAIIFAAAAAA==&#10;" strokeweight="3pt">
              <v:stroke linestyle="thinThin"/>
            </v:line>
          </w:pict>
        </mc:Fallback>
      </mc:AlternateContent>
    </w:r>
    <w:r w:rsidR="002B57E7" w:rsidRPr="00433E37">
      <w:rPr>
        <w:rFonts w:ascii="Times New Roman Bold" w:hAnsi="Times New Roman Bold" w:hint="cs"/>
        <w:rtl/>
        <w:lang w:bidi="fa-IR"/>
      </w:rPr>
      <w:fldChar w:fldCharType="begin"/>
    </w:r>
    <w:r w:rsidR="002B57E7" w:rsidRPr="00433E37">
      <w:rPr>
        <w:rFonts w:ascii="Times New Roman Bold" w:hAnsi="Times New Roman Bold" w:hint="cs"/>
        <w:lang w:bidi="fa-IR"/>
      </w:rPr>
      <w:instrText xml:space="preserve"> PAGE </w:instrText>
    </w:r>
    <w:r w:rsidR="002B57E7" w:rsidRPr="00433E37">
      <w:rPr>
        <w:rFonts w:ascii="Times New Roman Bold" w:hAnsi="Times New Roman Bold" w:hint="cs"/>
        <w:rtl/>
        <w:lang w:bidi="fa-IR"/>
      </w:rPr>
      <w:fldChar w:fldCharType="separate"/>
    </w:r>
    <w:r w:rsidR="002B57E7">
      <w:rPr>
        <w:rFonts w:ascii="Times New Roman Bold" w:hAnsi="Times New Roman Bold"/>
        <w:noProof/>
        <w:rtl/>
        <w:lang w:bidi="fa-IR"/>
      </w:rPr>
      <w:t>2</w:t>
    </w:r>
    <w:r w:rsidR="002B57E7" w:rsidRPr="00433E37">
      <w:rPr>
        <w:rFonts w:ascii="Times New Roman Bold" w:hAnsi="Times New Roman Bold" w:hint="cs"/>
        <w:rtl/>
        <w:lang w:bidi="fa-IR"/>
      </w:rPr>
      <w:fldChar w:fldCharType="end"/>
    </w:r>
    <w:r w:rsidR="002B57E7">
      <w:rPr>
        <w:rFonts w:ascii="Times New Roman Bold" w:hAnsi="Times New Roman Bold" w:hint="cs"/>
        <w:rtl/>
        <w:lang w:bidi="fa-IR"/>
      </w:rPr>
      <w:tab/>
    </w:r>
    <w:r w:rsidR="002B57E7">
      <w:rPr>
        <w:rFonts w:ascii="Times New Roman Bold" w:hAnsi="Times New Roman Bold" w:cs="B Lotus" w:hint="cs"/>
        <w:b/>
        <w:bCs/>
        <w:sz w:val="26"/>
        <w:szCs w:val="26"/>
        <w:rtl/>
        <w:lang w:bidi="fa-IR"/>
      </w:rPr>
      <w:t xml:space="preserve">          گزیده‌ای از سخنان و اندرزهای مولانا عبدالعزیز </w:t>
    </w:r>
    <w:r w:rsidR="002B57E7">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5440" behindDoc="0" locked="0" layoutInCell="1" allowOverlap="1">
              <wp:simplePos x="0" y="0"/>
              <wp:positionH relativeFrom="column">
                <wp:posOffset>5080</wp:posOffset>
              </wp:positionH>
              <wp:positionV relativeFrom="paragraph">
                <wp:posOffset>276225</wp:posOffset>
              </wp:positionV>
              <wp:extent cx="4679950" cy="0"/>
              <wp:effectExtent l="24130" t="19050" r="20320" b="19050"/>
              <wp:wrapNone/>
              <wp:docPr id="2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75pt" to="368.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JYIw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اول کلیات: 2- حصر خبر در صدق و کذب</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33</w:t>
    </w:r>
    <w:r w:rsidR="002B57E7"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C2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AiVcC2IwIAAEA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اول کلیات: 3- اقسام خبر</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43</w:t>
    </w:r>
    <w:r w:rsidR="002B57E7"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5080</wp:posOffset>
              </wp:positionH>
              <wp:positionV relativeFrom="paragraph">
                <wp:posOffset>267970</wp:posOffset>
              </wp:positionV>
              <wp:extent cx="4679950" cy="0"/>
              <wp:effectExtent l="24130" t="20320" r="20320" b="27305"/>
              <wp:wrapNone/>
              <wp:docPr id="2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pt" to="368.9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اول کلیات: 4- عقیده</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47</w:t>
    </w:r>
    <w:r w:rsidR="002B57E7"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om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DqS3omIwIAAEA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اول کلیات: 5- مفهوم ظن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55</w:t>
    </w:r>
    <w:r w:rsidR="002B57E7"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R4rIw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AK6R4rIwIAAEA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دوم خبر واحد و عمل به آن: 1- خبر واحد</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63</w:t>
    </w:r>
    <w:r w:rsidR="002B57E7"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KD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Ci3lKDIwIAAEA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دوم خبر واحد و عمل به آن: 2- حکم عمل به اخبار آحاد</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69</w:t>
    </w:r>
    <w:r w:rsidR="002B57E7"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LIw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DG0Q/LIwIAAEA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سوم: پیشگفتار</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85</w:t>
    </w:r>
    <w:r w:rsidR="002B57E7"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5080</wp:posOffset>
              </wp:positionH>
              <wp:positionV relativeFrom="paragraph">
                <wp:posOffset>302260</wp:posOffset>
              </wp:positionV>
              <wp:extent cx="4679950" cy="0"/>
              <wp:effectExtent l="24130" t="26035" r="20320" b="21590"/>
              <wp:wrapNone/>
              <wp:docPr id="2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pt" to="368.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uZ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سوم: 1- افاده‌ی علم یا ظن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123</w:t>
    </w:r>
    <w:r w:rsidR="002B57E7"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U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3- علم ضروری و علم نظری</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137</w:t>
    </w:r>
    <w:r w:rsidR="002B57E7"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907E43">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5136"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20"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Qb4IwIAAEE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Aq2Qb4IwIAAEE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سوم: 3- خبر واحد و متواتر در افاده‌ی علم</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139</w:t>
    </w:r>
    <w:r w:rsidR="002B57E7"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D97A5E" w:rsidRDefault="002B57E7" w:rsidP="003A585B">
    <w:pPr>
      <w:pStyle w:val="Header"/>
      <w:ind w:left="284" w:right="284"/>
      <w:rPr>
        <w:rFonts w:cs="B Lotus"/>
        <w:sz w:val="2"/>
        <w:szCs w:val="2"/>
        <w:rtl/>
      </w:rPr>
    </w:pPr>
    <w:r>
      <w:rPr>
        <w:rFonts w:cs="B Titr" w:hint="cs"/>
        <w:szCs w:val="24"/>
        <w:rtl/>
        <w:lang w:bidi="ar-EG"/>
      </w:rPr>
      <w:t xml:space="preserve"> </w:t>
    </w:r>
  </w:p>
  <w:p w:rsidR="002B57E7" w:rsidRPr="00C37D07" w:rsidRDefault="002B57E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24CE4">
      <w:rPr>
        <w:rFonts w:ascii="Times New Roman Bold" w:hAnsi="Times New Roman Bold"/>
        <w:noProof/>
        <w:rtl/>
        <w:lang w:bidi="fa-IR"/>
      </w:rPr>
      <w:t>3</w:t>
    </w:r>
    <w:r w:rsidRPr="00C37D07">
      <w:rPr>
        <w:rFonts w:ascii="Times New Roman Bold" w:hAnsi="Times New Roman Bold" w:hint="cs"/>
        <w:rtl/>
        <w:lang w:bidi="fa-IR"/>
      </w:rPr>
      <w:fldChar w:fldCharType="end"/>
    </w:r>
  </w:p>
  <w:p w:rsidR="002B57E7" w:rsidRPr="00BC39D5" w:rsidRDefault="0034275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032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k1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Q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NOvyTU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1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qPGIg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4- خبر واحد و قرائن مربوط به آن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163</w:t>
    </w:r>
    <w:r w:rsidR="002B57E7"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1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vpIg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5- تفاوت عقول در حصول یقین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169</w:t>
    </w:r>
    <w:r w:rsidR="002B57E7" w:rsidRPr="00B72623">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1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qqsIwIAAEE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سوم: 6- اخذ به خبر واحد در عقیده از سوی منکرین آن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173</w:t>
    </w:r>
    <w:r w:rsidR="002B57E7" w:rsidRPr="00B72623">
      <w:rPr>
        <w:rFonts w:ascii="B Zar" w:hAnsi="B 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1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ioJA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" strokeweight="3pt">
              <v:stroke linestyle="thinThin"/>
            </v:line>
          </w:pict>
        </mc:Fallback>
      </mc:AlternateContent>
    </w:r>
    <w:r w:rsidR="002B57E7">
      <w:rPr>
        <w:rFonts w:ascii="Times New Roman Bold" w:hAnsi="Times New Roman Bold" w:cs="B Lotus" w:hint="cs"/>
        <w:b/>
        <w:bCs/>
        <w:sz w:val="26"/>
        <w:szCs w:val="26"/>
        <w:rtl/>
        <w:lang w:bidi="fa-IR"/>
      </w:rPr>
      <w:t>فصل سوم: 7- بررسی اجماع‌های ناظر بر اخبار آحاد</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177</w:t>
    </w:r>
    <w:r w:rsidR="002B57E7" w:rsidRPr="00B72623">
      <w:rPr>
        <w:rFonts w:ascii="B Zar" w:hAnsi="B 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46k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DjPjqQjAgAAQQ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8- وجوب عمل به خبر واحد صحیح در عقیده و احکام</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187</w:t>
    </w:r>
    <w:r w:rsidR="002B57E7" w:rsidRPr="00B72623">
      <w:rPr>
        <w:rFonts w:ascii="B Zar" w:hAnsi="B 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yg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N7PnKAjAgAAQQ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9- تفاوت دیدگاه محدثین با متکلمین اصولی در این باره</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193</w:t>
    </w:r>
    <w:r w:rsidR="002B57E7" w:rsidRPr="00B72623">
      <w:rPr>
        <w:rFonts w:ascii="B Zar" w:hAnsi="B 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K8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GzN4rwjAgAAQQ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 xml:space="preserve">فصل سوم: 10- ورود فلسفه و کلام سبب انحراف در مباحث خبر واحد </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199</w:t>
    </w:r>
    <w:r w:rsidR="002B57E7" w:rsidRPr="00B72623">
      <w:rPr>
        <w:rFonts w:ascii="B Zar" w:hAnsi="B 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C4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IrN8LgjAgAAQQ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 xml:space="preserve">فصل سوم: 11- ماهیت اخبار فرستادگان پیامبر </w:t>
    </w:r>
    <w:r w:rsidR="002B57E7" w:rsidRPr="00E00E88">
      <w:rPr>
        <w:rFonts w:ascii="Times New Roman Bold" w:hAnsi="Times New Roman Bold" w:cs="B Lotus" w:hint="cs"/>
        <w:sz w:val="26"/>
        <w:szCs w:val="26"/>
        <w:lang w:bidi="fa-IR"/>
      </w:rPr>
      <w:sym w:font="AGA Arabesque" w:char="F072"/>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201</w:t>
    </w:r>
    <w:r w:rsidR="002B57E7" w:rsidRPr="00B72623">
      <w:rPr>
        <w:rFonts w:ascii="B Zar" w:hAnsi="B 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0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KDMxrQjAgAAQQ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سوم: 13- پذیرش اخبار آحاد از سوی مهاجرین، انصار و تابعین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209</w:t>
    </w:r>
    <w:r w:rsidR="002B57E7" w:rsidRPr="00B72623">
      <w:rPr>
        <w:rFonts w:ascii="B Zar" w:hAnsi="B Zar"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1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SwIgIAAEE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RszUsCICAABB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 xml:space="preserve">فصل سوم: 14 </w:t>
    </w:r>
    <w:r w:rsidR="002B57E7">
      <w:rPr>
        <w:rFonts w:cs="Times New Roman" w:hint="cs"/>
        <w:b/>
        <w:bCs/>
        <w:sz w:val="26"/>
        <w:szCs w:val="26"/>
        <w:rtl/>
        <w:lang w:bidi="fa-IR"/>
      </w:rPr>
      <w:t>–</w:t>
    </w:r>
    <w:r w:rsidR="002B57E7">
      <w:rPr>
        <w:rFonts w:ascii="Times New Roman Bold" w:hAnsi="Times New Roman Bold" w:cs="B Lotus" w:hint="cs"/>
        <w:b/>
        <w:bCs/>
        <w:sz w:val="26"/>
        <w:szCs w:val="26"/>
        <w:rtl/>
        <w:lang w:bidi="fa-IR"/>
      </w:rPr>
      <w:t xml:space="preserve"> عدم تکفیر منکرین حجیت اخبار آحاد در عقیده</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213</w:t>
    </w:r>
    <w:r w:rsidR="002B57E7"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D643BE" w:rsidRDefault="00342758" w:rsidP="00E00E88">
    <w:pPr>
      <w:pStyle w:val="Header"/>
      <w:tabs>
        <w:tab w:val="clear" w:pos="4153"/>
        <w:tab w:val="clear" w:pos="8306"/>
        <w:tab w:val="left" w:pos="3969"/>
      </w:tabs>
      <w:spacing w:after="120"/>
      <w:ind w:lef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42368" behindDoc="0" locked="0" layoutInCell="1" allowOverlap="1">
              <wp:simplePos x="0" y="0"/>
              <wp:positionH relativeFrom="column">
                <wp:posOffset>0</wp:posOffset>
              </wp:positionH>
              <wp:positionV relativeFrom="paragraph">
                <wp:posOffset>266700</wp:posOffset>
              </wp:positionV>
              <wp:extent cx="4679950" cy="0"/>
              <wp:effectExtent l="19050" t="19050" r="25400" b="19050"/>
              <wp:wrapNone/>
              <wp:docPr id="3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6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5Ig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" strokeweight="3pt">
              <v:stroke linestyle="thinThin"/>
            </v:line>
          </w:pict>
        </mc:Fallback>
      </mc:AlternateContent>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70</w:t>
    </w:r>
    <w:r w:rsidR="002B57E7" w:rsidRPr="00B72623">
      <w:rPr>
        <w:rFonts w:ascii="B Zar" w:hAnsi="B Zar" w:hint="cs"/>
        <w:b/>
        <w:rtl/>
        <w:lang w:bidi="fa-IR"/>
      </w:rPr>
      <w:fldChar w:fldCharType="end"/>
    </w:r>
    <w:r w:rsidR="002B57E7">
      <w:rPr>
        <w:rFonts w:ascii="Times New Roman Bold" w:hAnsi="Times New Roman Bold" w:hint="cs"/>
        <w:rtl/>
        <w:lang w:bidi="fa-IR"/>
      </w:rPr>
      <w:tab/>
    </w:r>
    <w:r w:rsidR="002B57E7">
      <w:rPr>
        <w:rFonts w:ascii="Times New Roman Bold" w:hAnsi="Times New Roman Bold" w:hint="cs"/>
        <w:rtl/>
        <w:lang w:bidi="fa-IR"/>
      </w:rPr>
      <w:tab/>
    </w:r>
    <w:r w:rsidR="002B57E7">
      <w:rPr>
        <w:rFonts w:ascii="Times New Roman Bold" w:hAnsi="Times New Roman Bold" w:cs="B Lotus" w:hint="cs"/>
        <w:b/>
        <w:bCs/>
        <w:sz w:val="26"/>
        <w:szCs w:val="26"/>
        <w:rtl/>
        <w:lang w:bidi="fa-IR"/>
      </w:rPr>
      <w:t>بررسی حجیت اخبار آحاد در عقیده</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FJ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ytJJ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JElcUkjAgAAQA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فصل چهارم: 1 اسلام و عقل</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221</w:t>
    </w:r>
    <w:r w:rsidR="002B57E7" w:rsidRPr="00B72623">
      <w:rPr>
        <w:rFonts w:ascii="B Zar" w:hAnsi="B Zar" w:hint="cs"/>
        <w:b/>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NN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dyVjTS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چهارم: 2- رابطه عقل و نقل و محدود</w:t>
    </w:r>
    <w:r w:rsidR="00D94E82">
      <w:rPr>
        <w:rFonts w:ascii="Times New Roman Bold" w:hAnsi="Times New Roman Bold" w:cs="B Lotus" w:hint="cs"/>
        <w:b/>
        <w:bCs/>
        <w:sz w:val="26"/>
        <w:szCs w:val="26"/>
        <w:rtl/>
        <w:lang w:bidi="fa-IR"/>
      </w:rPr>
      <w:t>ه‌</w:t>
    </w:r>
    <w:r w:rsidR="002B57E7">
      <w:rPr>
        <w:rFonts w:ascii="Times New Roman Bold" w:hAnsi="Times New Roman Bold" w:cs="B Lotus" w:hint="cs"/>
        <w:b/>
        <w:bCs/>
        <w:sz w:val="26"/>
        <w:szCs w:val="26"/>
        <w:rtl/>
        <w:lang w:bidi="fa-IR"/>
      </w:rPr>
      <w:t xml:space="preserve">ی آنها </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231</w:t>
    </w:r>
    <w:r w:rsidR="002B57E7" w:rsidRPr="00B72623">
      <w:rPr>
        <w:rFonts w:ascii="B Zar" w:hAnsi="B Zar" w:hint="cs"/>
        <w:b/>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IZIw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 xml:space="preserve">فصل چهارم: 4 تضعیف جایگاه اخبار آحاد به علت تحلیل ... </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235</w:t>
    </w:r>
    <w:r w:rsidR="002B57E7" w:rsidRPr="00B72623">
      <w:rPr>
        <w:rFonts w:ascii="B Zar" w:hAnsi="B Zar" w:hint="cs"/>
        <w:b/>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Ad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فصل چهارم: 5 ادعای بی</w:t>
    </w:r>
    <w:r w:rsidR="002B57E7">
      <w:rPr>
        <w:rFonts w:ascii="Times New Roman Bold" w:hAnsi="Times New Roman Bold" w:cs="B Lotus" w:hint="eastAsia"/>
        <w:b/>
        <w:bCs/>
        <w:sz w:val="26"/>
        <w:szCs w:val="26"/>
        <w:rtl/>
        <w:lang w:bidi="fa-IR"/>
      </w:rPr>
      <w:t>‌</w:t>
    </w:r>
    <w:r w:rsidR="002B57E7">
      <w:rPr>
        <w:rFonts w:ascii="Times New Roman Bold" w:hAnsi="Times New Roman Bold" w:cs="B Lotus" w:hint="cs"/>
        <w:b/>
        <w:bCs/>
        <w:sz w:val="26"/>
        <w:szCs w:val="26"/>
        <w:rtl/>
        <w:lang w:bidi="fa-IR"/>
      </w:rPr>
      <w:t>نیازی قرآن از سنت نبوی</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239</w:t>
    </w:r>
    <w:r w:rsidR="002B57E7" w:rsidRPr="00B72623">
      <w:rPr>
        <w:rFonts w:ascii="B Zar" w:hAnsi="B Zar" w:hint="cs"/>
        <w:b/>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YR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hsT2ES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چهارم: 6 عدم تعارض اخبار آحاد با قرآن</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245</w:t>
    </w:r>
    <w:r w:rsidR="002B57E7" w:rsidRPr="00B72623">
      <w:rPr>
        <w:rFonts w:ascii="B Zar" w:hAnsi="B Zar" w:hint="cs"/>
        <w:b/>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0016"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QV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YMTkFS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چهارم: 7 قواعد اساسی در تعامل با سنت نبوی</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247</w:t>
    </w:r>
    <w:r w:rsidR="002B57E7" w:rsidRPr="00B72623">
      <w:rPr>
        <w:rFonts w:ascii="B Zar" w:hAnsi="B Zar" w:hint="cs"/>
        <w:b/>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1040"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oJ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0saaCS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چهارم: 8 نگرش نو در فهم سنت نبوی</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251</w:t>
    </w:r>
    <w:r w:rsidR="002B57E7" w:rsidRPr="00B72623">
      <w:rPr>
        <w:rFonts w:ascii="B Zar" w:hAnsi="B Zar" w:hint="cs"/>
        <w:b/>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2064"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gN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NMaIDS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چهارم: نتیجه‌گیری</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253</w:t>
    </w:r>
    <w:r w:rsidR="002B57E7" w:rsidRPr="00B72623">
      <w:rPr>
        <w:rFonts w:ascii="B Zar" w:hAnsi="B Zar" w:hint="cs"/>
        <w:b/>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E00E8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3088"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74B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منابع و مآخذ</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960E98">
      <w:rPr>
        <w:rFonts w:ascii="B Zar" w:hAnsi="B Zar"/>
        <w:b/>
        <w:noProof/>
        <w:rtl/>
        <w:lang w:bidi="fa-IR"/>
      </w:rPr>
      <w:t>267</w:t>
    </w:r>
    <w:r w:rsidR="002B57E7" w:rsidRPr="00B72623">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1344"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3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tY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PEA+1giAgAAQAQAAA4AAAAAAAAAAAAAAAAALgIAAGRycy9lMm9Eb2MueG1sUEsBAi0A&#10;FAAGAAgAAAAhAOJhVWvXAAAABgEAAA8AAAAAAAAAAAAAAAAAfAQAAGRycy9kb3ducmV2LnhtbFBL&#10;BQYAAAAABAAEAPMAAACABQAAAAA=&#10;" strokeweight="3pt">
              <v:stroke linestyle="thinThin"/>
            </v:line>
          </w:pict>
        </mc:Fallback>
      </mc:AlternateContent>
    </w:r>
    <w:r w:rsidR="002B57E7">
      <w:rPr>
        <w:rFonts w:ascii="Times New Roman Bold" w:hAnsi="Times New Roman Bold" w:cs="B Lotus" w:hint="cs"/>
        <w:b/>
        <w:bCs/>
        <w:sz w:val="26"/>
        <w:szCs w:val="26"/>
        <w:rtl/>
        <w:lang w:bidi="fa-IR"/>
      </w:rPr>
      <w:t>فهرست مطالب</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5</w:t>
    </w:r>
    <w:r w:rsidR="002B57E7"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E98" w:rsidRDefault="00960E98" w:rsidP="003978F7">
    <w:pPr>
      <w:pStyle w:val="Header"/>
      <w:spacing w:after="180"/>
      <w:ind w:left="284"/>
      <w:jc w:val="both"/>
      <w:rPr>
        <w:rFonts w:cs="B Lotus"/>
        <w:rtl/>
      </w:rPr>
    </w:pPr>
  </w:p>
  <w:p w:rsidR="00960E98" w:rsidRDefault="00960E98" w:rsidP="003978F7">
    <w:pPr>
      <w:pStyle w:val="Header"/>
      <w:spacing w:after="180"/>
      <w:ind w:left="284"/>
      <w:jc w:val="both"/>
      <w:rPr>
        <w:rFonts w:cs="B Lotus"/>
        <w:rtl/>
      </w:rPr>
    </w:pPr>
  </w:p>
  <w:p w:rsidR="00960E98" w:rsidRDefault="00960E98" w:rsidP="003978F7">
    <w:pPr>
      <w:pStyle w:val="Header"/>
      <w:spacing w:after="180"/>
      <w:ind w:left="284"/>
      <w:jc w:val="both"/>
      <w:rPr>
        <w:rFonts w:cs="B Lotus"/>
        <w:sz w:val="6"/>
        <w:szCs w:val="6"/>
        <w:rtl/>
      </w:rPr>
    </w:pPr>
  </w:p>
  <w:p w:rsidR="00960E98" w:rsidRDefault="00960E98" w:rsidP="003978F7">
    <w:pPr>
      <w:pStyle w:val="Header"/>
      <w:spacing w:after="180"/>
      <w:ind w:left="284"/>
      <w:jc w:val="both"/>
      <w:rPr>
        <w:rFonts w:cs="B Lotus"/>
        <w:sz w:val="6"/>
        <w:szCs w:val="6"/>
        <w:rtl/>
      </w:rPr>
    </w:pPr>
  </w:p>
  <w:p w:rsidR="00960E98" w:rsidRDefault="00960E98" w:rsidP="003978F7">
    <w:pPr>
      <w:pStyle w:val="Header"/>
      <w:spacing w:after="180"/>
      <w:ind w:left="284"/>
      <w:jc w:val="both"/>
      <w:rPr>
        <w:rFonts w:cs="B Lotus"/>
        <w:sz w:val="6"/>
        <w:szCs w:val="6"/>
        <w:rtl/>
      </w:rPr>
    </w:pPr>
  </w:p>
  <w:p w:rsidR="00960E98" w:rsidRPr="00347111" w:rsidRDefault="00960E9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E98"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6160"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33"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vIwIAAEE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D+FdovIwIAAEEEAAAOAAAAAAAAAAAAAAAAAC4CAABkcnMvZTJvRG9jLnhtbFBLAQIt&#10;ABQABgAIAAAAIQDiYVVr1wAAAAYBAAAPAAAAAAAAAAAAAAAAAH0EAABkcnMvZG93bnJldi54bWxQ&#10;SwUGAAAAAAQABADzAAAAgQUAAAAA&#10;" strokeweight="3pt">
              <v:stroke linestyle="thinThin"/>
            </v:line>
          </w:pict>
        </mc:Fallback>
      </mc:AlternateContent>
    </w:r>
    <w:r w:rsidR="00960E98">
      <w:rPr>
        <w:rFonts w:ascii="Times New Roman Bold" w:hAnsi="Times New Roman Bold" w:cs="B Lotus" w:hint="cs"/>
        <w:b/>
        <w:bCs/>
        <w:sz w:val="26"/>
        <w:szCs w:val="26"/>
        <w:rtl/>
        <w:lang w:bidi="fa-IR"/>
      </w:rPr>
      <w:t>چکیده</w:t>
    </w:r>
    <w:r w:rsidR="00960E98">
      <w:rPr>
        <w:rFonts w:ascii="Times New Roman Bold" w:hAnsi="Times New Roman Bold" w:cs="B Lotus" w:hint="cs"/>
        <w:b/>
        <w:bCs/>
        <w:sz w:val="26"/>
        <w:szCs w:val="26"/>
        <w:rtl/>
        <w:lang w:bidi="fa-IR"/>
      </w:rPr>
      <w:tab/>
    </w:r>
    <w:r w:rsidR="00960E98" w:rsidRPr="00B72623">
      <w:rPr>
        <w:rFonts w:ascii="B Zar" w:hAnsi="B Zar" w:hint="cs"/>
        <w:b/>
        <w:rtl/>
        <w:lang w:bidi="fa-IR"/>
      </w:rPr>
      <w:fldChar w:fldCharType="begin"/>
    </w:r>
    <w:r w:rsidR="00960E98" w:rsidRPr="00B72623">
      <w:rPr>
        <w:rFonts w:ascii="B Zar" w:hAnsi="B Zar" w:hint="cs"/>
        <w:b/>
        <w:lang w:bidi="fa-IR"/>
      </w:rPr>
      <w:instrText xml:space="preserve"> PAGE </w:instrText>
    </w:r>
    <w:r w:rsidR="00960E98" w:rsidRPr="00B72623">
      <w:rPr>
        <w:rFonts w:ascii="B Zar" w:hAnsi="B Zar" w:hint="cs"/>
        <w:b/>
        <w:rtl/>
        <w:lang w:bidi="fa-IR"/>
      </w:rPr>
      <w:fldChar w:fldCharType="separate"/>
    </w:r>
    <w:r w:rsidR="00024CE4">
      <w:rPr>
        <w:rFonts w:ascii="B Zar" w:hAnsi="B Zar"/>
        <w:b/>
        <w:noProof/>
        <w:rtl/>
        <w:lang w:bidi="fa-IR"/>
      </w:rPr>
      <w:t>9</w:t>
    </w:r>
    <w:r w:rsidR="00960E98"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4112"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3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u8IwIAAEE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CItQu8IwIAAEEEAAAOAAAAAAAAAAAAAAAAAC4CAABkcnMvZTJvRG9jLnhtbFBLAQIt&#10;ABQABgAIAAAAIQDiYVVr1wAAAAYBAAAPAAAAAAAAAAAAAAAAAH0EAABkcnMvZG93bnJldi54bWxQ&#10;SwUGAAAAAAQABADzAAAAgQUAAAAA&#10;" strokeweight="3pt">
              <v:stroke linestyle="thinThin"/>
            </v:line>
          </w:pict>
        </mc:Fallback>
      </mc:AlternateContent>
    </w:r>
    <w:r w:rsidR="002B57E7">
      <w:rPr>
        <w:rFonts w:ascii="Times New Roman Bold" w:hAnsi="Times New Roman Bold" w:cs="B Lotus" w:hint="cs"/>
        <w:b/>
        <w:bCs/>
        <w:sz w:val="26"/>
        <w:szCs w:val="26"/>
        <w:rtl/>
        <w:lang w:bidi="fa-IR"/>
      </w:rPr>
      <w:t>تقدیر و تشکر</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11</w:t>
    </w:r>
    <w:r w:rsidR="002B57E7"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3392" behindDoc="0" locked="0" layoutInCell="1" allowOverlap="1">
              <wp:simplePos x="0" y="0"/>
              <wp:positionH relativeFrom="column">
                <wp:posOffset>5080</wp:posOffset>
              </wp:positionH>
              <wp:positionV relativeFrom="paragraph">
                <wp:posOffset>257175</wp:posOffset>
              </wp:positionV>
              <wp:extent cx="4679950" cy="0"/>
              <wp:effectExtent l="24130" t="19050" r="20320" b="19050"/>
              <wp:wrapNone/>
              <wp:docPr id="3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25pt" to="368.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BBIgIAAEA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مقدمه</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13</w:t>
    </w:r>
    <w:r w:rsidR="002B57E7"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E7" w:rsidRPr="00433E37" w:rsidRDefault="00342758"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4416" behindDoc="0" locked="0" layoutInCell="1" allowOverlap="1">
              <wp:simplePos x="0" y="0"/>
              <wp:positionH relativeFrom="column">
                <wp:posOffset>5080</wp:posOffset>
              </wp:positionH>
              <wp:positionV relativeFrom="paragraph">
                <wp:posOffset>300990</wp:posOffset>
              </wp:positionV>
              <wp:extent cx="4679950" cy="0"/>
              <wp:effectExtent l="24130" t="24765" r="20320" b="22860"/>
              <wp:wrapNone/>
              <wp:docPr id="3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pt" to="368.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" strokeweight="3pt">
              <v:stroke linestyle="thinThin"/>
            </v:line>
          </w:pict>
        </mc:Fallback>
      </mc:AlternateContent>
    </w:r>
    <w:r w:rsidR="002B57E7">
      <w:rPr>
        <w:rFonts w:ascii="Times New Roman Bold" w:hAnsi="Times New Roman Bold" w:cs="B Lotus" w:hint="cs"/>
        <w:b/>
        <w:bCs/>
        <w:sz w:val="26"/>
        <w:szCs w:val="26"/>
        <w:rtl/>
        <w:lang w:bidi="fa-IR"/>
      </w:rPr>
      <w:t>فصل اول کلیات: 1- مفهوم خبر</w:t>
    </w:r>
    <w:r w:rsidR="002B57E7">
      <w:rPr>
        <w:rFonts w:ascii="Times New Roman Bold" w:hAnsi="Times New Roman Bold" w:cs="B Lotus" w:hint="cs"/>
        <w:b/>
        <w:bCs/>
        <w:sz w:val="26"/>
        <w:szCs w:val="26"/>
        <w:rtl/>
        <w:lang w:bidi="fa-IR"/>
      </w:rPr>
      <w:tab/>
    </w:r>
    <w:r w:rsidR="002B57E7" w:rsidRPr="00B72623">
      <w:rPr>
        <w:rFonts w:ascii="B Zar" w:hAnsi="B Zar" w:hint="cs"/>
        <w:b/>
        <w:rtl/>
        <w:lang w:bidi="fa-IR"/>
      </w:rPr>
      <w:fldChar w:fldCharType="begin"/>
    </w:r>
    <w:r w:rsidR="002B57E7" w:rsidRPr="00B72623">
      <w:rPr>
        <w:rFonts w:ascii="B Zar" w:hAnsi="B Zar" w:hint="cs"/>
        <w:b/>
        <w:lang w:bidi="fa-IR"/>
      </w:rPr>
      <w:instrText xml:space="preserve"> PAGE </w:instrText>
    </w:r>
    <w:r w:rsidR="002B57E7" w:rsidRPr="00B72623">
      <w:rPr>
        <w:rFonts w:ascii="B Zar" w:hAnsi="B Zar" w:hint="cs"/>
        <w:b/>
        <w:rtl/>
        <w:lang w:bidi="fa-IR"/>
      </w:rPr>
      <w:fldChar w:fldCharType="separate"/>
    </w:r>
    <w:r w:rsidR="00024CE4">
      <w:rPr>
        <w:rFonts w:ascii="B Zar" w:hAnsi="B Zar"/>
        <w:b/>
        <w:noProof/>
        <w:rtl/>
        <w:lang w:bidi="fa-IR"/>
      </w:rPr>
      <w:t>27</w:t>
    </w:r>
    <w:r w:rsidR="002B57E7"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882"/>
    <w:multiLevelType w:val="hybridMultilevel"/>
    <w:tmpl w:val="EAE4E6B0"/>
    <w:lvl w:ilvl="0" w:tplc="6A165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E60B35"/>
    <w:multiLevelType w:val="hybridMultilevel"/>
    <w:tmpl w:val="053AC152"/>
    <w:lvl w:ilvl="0" w:tplc="15BE9E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B72237"/>
    <w:multiLevelType w:val="hybridMultilevel"/>
    <w:tmpl w:val="07D84674"/>
    <w:lvl w:ilvl="0" w:tplc="FB84B11C">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3">
    <w:nsid w:val="09A241D4"/>
    <w:multiLevelType w:val="hybridMultilevel"/>
    <w:tmpl w:val="4ABA1760"/>
    <w:lvl w:ilvl="0" w:tplc="3BD00F4C">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184333"/>
    <w:multiLevelType w:val="hybridMultilevel"/>
    <w:tmpl w:val="64405C1C"/>
    <w:lvl w:ilvl="0" w:tplc="84EE2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CA7062"/>
    <w:multiLevelType w:val="hybridMultilevel"/>
    <w:tmpl w:val="CBD2B1AA"/>
    <w:lvl w:ilvl="0" w:tplc="A89A8ADE">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6">
    <w:nsid w:val="0C055387"/>
    <w:multiLevelType w:val="hybridMultilevel"/>
    <w:tmpl w:val="45820D36"/>
    <w:lvl w:ilvl="0" w:tplc="11FC6CAA">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7">
    <w:nsid w:val="1154075E"/>
    <w:multiLevelType w:val="hybridMultilevel"/>
    <w:tmpl w:val="57944FC4"/>
    <w:lvl w:ilvl="0" w:tplc="90D6D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5494B04"/>
    <w:multiLevelType w:val="hybridMultilevel"/>
    <w:tmpl w:val="B3A65A10"/>
    <w:lvl w:ilvl="0" w:tplc="E7368C9C">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9">
    <w:nsid w:val="17D32CAA"/>
    <w:multiLevelType w:val="hybridMultilevel"/>
    <w:tmpl w:val="46A69C22"/>
    <w:lvl w:ilvl="0" w:tplc="DA1C1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9AF7B4F"/>
    <w:multiLevelType w:val="hybridMultilevel"/>
    <w:tmpl w:val="36A82F3A"/>
    <w:lvl w:ilvl="0" w:tplc="53100EEC">
      <w:start w:val="1"/>
      <w:numFmt w:val="decimal"/>
      <w:lvlText w:val="%1-"/>
      <w:lvlJc w:val="left"/>
      <w:pPr>
        <w:ind w:left="644" w:hanging="360"/>
      </w:pPr>
      <w:rPr>
        <w:rFonts w:ascii="IRLotus" w:hAnsi="IRLotus" w:cs="IRLotu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8447F6"/>
    <w:multiLevelType w:val="hybridMultilevel"/>
    <w:tmpl w:val="FD7E8A18"/>
    <w:lvl w:ilvl="0" w:tplc="859E9A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1574776"/>
    <w:multiLevelType w:val="hybridMultilevel"/>
    <w:tmpl w:val="3F0E8FD2"/>
    <w:lvl w:ilvl="0" w:tplc="40CEB1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1752B30"/>
    <w:multiLevelType w:val="hybridMultilevel"/>
    <w:tmpl w:val="224E8016"/>
    <w:lvl w:ilvl="0" w:tplc="E4D2F3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AAE0B19"/>
    <w:multiLevelType w:val="hybridMultilevel"/>
    <w:tmpl w:val="3190AFE0"/>
    <w:lvl w:ilvl="0" w:tplc="F930345C">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1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143CF7"/>
    <w:multiLevelType w:val="hybridMultilevel"/>
    <w:tmpl w:val="1034169E"/>
    <w:lvl w:ilvl="0" w:tplc="2DC42DBE">
      <w:start w:val="1"/>
      <w:numFmt w:val="decimal"/>
      <w:lvlText w:val="%1-"/>
      <w:lvlJc w:val="left"/>
      <w:pPr>
        <w:ind w:left="644" w:hanging="360"/>
      </w:pPr>
      <w:rPr>
        <w:rFonts w:ascii="IRLotus" w:hAnsi="IRLotus" w:cs="IRLotu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6F104C5"/>
    <w:multiLevelType w:val="hybridMultilevel"/>
    <w:tmpl w:val="BB7AEB5E"/>
    <w:lvl w:ilvl="0" w:tplc="34F63094">
      <w:start w:val="1"/>
      <w:numFmt w:val="decimal"/>
      <w:lvlText w:val="%1-"/>
      <w:lvlJc w:val="left"/>
      <w:pPr>
        <w:ind w:left="644" w:hanging="360"/>
      </w:pPr>
      <w:rPr>
        <w:rFonts w:ascii="IRLotus" w:hAnsi="IRLotus" w:cs="IRLotu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76D2176"/>
    <w:multiLevelType w:val="hybridMultilevel"/>
    <w:tmpl w:val="42287D8C"/>
    <w:lvl w:ilvl="0" w:tplc="7CC283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B377D36"/>
    <w:multiLevelType w:val="hybridMultilevel"/>
    <w:tmpl w:val="A7D650AE"/>
    <w:lvl w:ilvl="0" w:tplc="A9BE6A56">
      <w:start w:val="1"/>
      <w:numFmt w:val="decimal"/>
      <w:lvlText w:val="%1-"/>
      <w:lvlJc w:val="left"/>
      <w:pPr>
        <w:ind w:left="644" w:hanging="360"/>
      </w:pPr>
      <w:rPr>
        <w:rFonts w:ascii="IRLotus" w:hAnsi="IRLotus" w:cs="IRLotu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578476B"/>
    <w:multiLevelType w:val="hybridMultilevel"/>
    <w:tmpl w:val="07BC1B96"/>
    <w:lvl w:ilvl="0" w:tplc="E23A86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66723E8"/>
    <w:multiLevelType w:val="hybridMultilevel"/>
    <w:tmpl w:val="219A85EC"/>
    <w:lvl w:ilvl="0" w:tplc="911C7DF2">
      <w:start w:val="1"/>
      <w:numFmt w:val="decimal"/>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3">
    <w:nsid w:val="48B33B6A"/>
    <w:multiLevelType w:val="hybridMultilevel"/>
    <w:tmpl w:val="BC520FD8"/>
    <w:lvl w:ilvl="0" w:tplc="FC30807C">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4">
    <w:nsid w:val="49C96614"/>
    <w:multiLevelType w:val="hybridMultilevel"/>
    <w:tmpl w:val="C9FE9F7E"/>
    <w:lvl w:ilvl="0" w:tplc="4498ED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CD26A42"/>
    <w:multiLevelType w:val="hybridMultilevel"/>
    <w:tmpl w:val="A99EC4DC"/>
    <w:lvl w:ilvl="0" w:tplc="58844AD2">
      <w:start w:val="1"/>
      <w:numFmt w:val="decimal"/>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DF2085B"/>
    <w:multiLevelType w:val="hybridMultilevel"/>
    <w:tmpl w:val="C2B6420C"/>
    <w:lvl w:ilvl="0" w:tplc="F00EF49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7">
    <w:nsid w:val="4EA13EC8"/>
    <w:multiLevelType w:val="hybridMultilevel"/>
    <w:tmpl w:val="827EAD9E"/>
    <w:lvl w:ilvl="0" w:tplc="30102E6E">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8">
    <w:nsid w:val="54BA38EB"/>
    <w:multiLevelType w:val="hybridMultilevel"/>
    <w:tmpl w:val="AE1CD4C4"/>
    <w:lvl w:ilvl="0" w:tplc="C4FC9A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585155C"/>
    <w:multiLevelType w:val="hybridMultilevel"/>
    <w:tmpl w:val="5178FA84"/>
    <w:lvl w:ilvl="0" w:tplc="B50E6B42">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30">
    <w:nsid w:val="5A345581"/>
    <w:multiLevelType w:val="hybridMultilevel"/>
    <w:tmpl w:val="A1642426"/>
    <w:lvl w:ilvl="0" w:tplc="2910B1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A9131BA"/>
    <w:multiLevelType w:val="hybridMultilevel"/>
    <w:tmpl w:val="09A6654C"/>
    <w:lvl w:ilvl="0" w:tplc="547ED294">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32">
    <w:nsid w:val="5B2B3C64"/>
    <w:multiLevelType w:val="hybridMultilevel"/>
    <w:tmpl w:val="49441540"/>
    <w:lvl w:ilvl="0" w:tplc="B7C0F2D4">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33">
    <w:nsid w:val="5E246427"/>
    <w:multiLevelType w:val="hybridMultilevel"/>
    <w:tmpl w:val="C756B4EE"/>
    <w:lvl w:ilvl="0" w:tplc="F04C559C">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09A51A2"/>
    <w:multiLevelType w:val="hybridMultilevel"/>
    <w:tmpl w:val="EA4E549A"/>
    <w:lvl w:ilvl="0" w:tplc="FBCC819C">
      <w:start w:val="1"/>
      <w:numFmt w:val="decimal"/>
      <w:lvlText w:val="%1-"/>
      <w:lvlJc w:val="left"/>
      <w:pPr>
        <w:ind w:left="644" w:hanging="360"/>
      </w:pPr>
      <w:rPr>
        <w:rFonts w:ascii="IRLotus" w:hAnsi="IRLotus" w:cs="IRLotu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6D677DF"/>
    <w:multiLevelType w:val="hybridMultilevel"/>
    <w:tmpl w:val="84CC21E4"/>
    <w:lvl w:ilvl="0" w:tplc="D37818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AC84908"/>
    <w:multiLevelType w:val="hybridMultilevel"/>
    <w:tmpl w:val="E94C8E5E"/>
    <w:lvl w:ilvl="0" w:tplc="AB6E07CE">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7">
    <w:nsid w:val="6B63016C"/>
    <w:multiLevelType w:val="hybridMultilevel"/>
    <w:tmpl w:val="D088B06C"/>
    <w:lvl w:ilvl="0" w:tplc="C2BC4274">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38">
    <w:nsid w:val="6C007892"/>
    <w:multiLevelType w:val="hybridMultilevel"/>
    <w:tmpl w:val="B838D8A4"/>
    <w:lvl w:ilvl="0" w:tplc="617C3B48">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C02508F"/>
    <w:multiLevelType w:val="hybridMultilevel"/>
    <w:tmpl w:val="743A45CE"/>
    <w:lvl w:ilvl="0" w:tplc="ADB6BDBC">
      <w:start w:val="1"/>
      <w:numFmt w:val="decimal"/>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F695603"/>
    <w:multiLevelType w:val="hybridMultilevel"/>
    <w:tmpl w:val="4AD8A19E"/>
    <w:lvl w:ilvl="0" w:tplc="C45A3F3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2BC6CB1"/>
    <w:multiLevelType w:val="hybridMultilevel"/>
    <w:tmpl w:val="A13AA7C2"/>
    <w:lvl w:ilvl="0" w:tplc="73C01608">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2">
    <w:nsid w:val="74524E2A"/>
    <w:multiLevelType w:val="hybridMultilevel"/>
    <w:tmpl w:val="49C6A51E"/>
    <w:lvl w:ilvl="0" w:tplc="36F238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7067F23"/>
    <w:multiLevelType w:val="hybridMultilevel"/>
    <w:tmpl w:val="2EC4634C"/>
    <w:lvl w:ilvl="0" w:tplc="3B7C79FC">
      <w:start w:val="1"/>
      <w:numFmt w:val="decimal"/>
      <w:lvlText w:val="%1-"/>
      <w:lvlJc w:val="left"/>
      <w:pPr>
        <w:ind w:left="1098" w:hanging="360"/>
      </w:pPr>
      <w:rPr>
        <w:rFonts w:hint="default"/>
        <w:sz w:val="28"/>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4">
    <w:nsid w:val="79A74988"/>
    <w:multiLevelType w:val="hybridMultilevel"/>
    <w:tmpl w:val="0554DB8C"/>
    <w:lvl w:ilvl="0" w:tplc="3BEEAE3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BF366D4"/>
    <w:multiLevelType w:val="hybridMultilevel"/>
    <w:tmpl w:val="533E06BE"/>
    <w:lvl w:ilvl="0" w:tplc="CFF2F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C84345B"/>
    <w:multiLevelType w:val="hybridMultilevel"/>
    <w:tmpl w:val="A73ADA42"/>
    <w:lvl w:ilvl="0" w:tplc="04090011">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6"/>
  </w:num>
  <w:num w:numId="3">
    <w:abstractNumId w:val="24"/>
  </w:num>
  <w:num w:numId="4">
    <w:abstractNumId w:val="25"/>
  </w:num>
  <w:num w:numId="5">
    <w:abstractNumId w:val="28"/>
  </w:num>
  <w:num w:numId="6">
    <w:abstractNumId w:val="38"/>
  </w:num>
  <w:num w:numId="7">
    <w:abstractNumId w:val="3"/>
  </w:num>
  <w:num w:numId="8">
    <w:abstractNumId w:val="11"/>
  </w:num>
  <w:num w:numId="9">
    <w:abstractNumId w:val="44"/>
  </w:num>
  <w:num w:numId="10">
    <w:abstractNumId w:val="46"/>
  </w:num>
  <w:num w:numId="11">
    <w:abstractNumId w:val="10"/>
  </w:num>
  <w:num w:numId="12">
    <w:abstractNumId w:val="19"/>
  </w:num>
  <w:num w:numId="13">
    <w:abstractNumId w:val="1"/>
  </w:num>
  <w:num w:numId="14">
    <w:abstractNumId w:val="35"/>
  </w:num>
  <w:num w:numId="15">
    <w:abstractNumId w:val="39"/>
  </w:num>
  <w:num w:numId="16">
    <w:abstractNumId w:val="30"/>
  </w:num>
  <w:num w:numId="17">
    <w:abstractNumId w:val="4"/>
  </w:num>
  <w:num w:numId="18">
    <w:abstractNumId w:val="33"/>
  </w:num>
  <w:num w:numId="19">
    <w:abstractNumId w:val="18"/>
  </w:num>
  <w:num w:numId="20">
    <w:abstractNumId w:val="13"/>
  </w:num>
  <w:num w:numId="21">
    <w:abstractNumId w:val="14"/>
  </w:num>
  <w:num w:numId="22">
    <w:abstractNumId w:val="45"/>
  </w:num>
  <w:num w:numId="23">
    <w:abstractNumId w:val="0"/>
  </w:num>
  <w:num w:numId="24">
    <w:abstractNumId w:val="20"/>
  </w:num>
  <w:num w:numId="25">
    <w:abstractNumId w:val="7"/>
  </w:num>
  <w:num w:numId="26">
    <w:abstractNumId w:val="34"/>
  </w:num>
  <w:num w:numId="27">
    <w:abstractNumId w:val="17"/>
  </w:num>
  <w:num w:numId="28">
    <w:abstractNumId w:val="21"/>
  </w:num>
  <w:num w:numId="29">
    <w:abstractNumId w:val="36"/>
  </w:num>
  <w:num w:numId="30">
    <w:abstractNumId w:val="42"/>
  </w:num>
  <w:num w:numId="31">
    <w:abstractNumId w:val="40"/>
  </w:num>
  <w:num w:numId="32">
    <w:abstractNumId w:val="16"/>
    <w:lvlOverride w:ilvl="0">
      <w:startOverride w:val="1"/>
    </w:lvlOverride>
  </w:num>
  <w:num w:numId="33">
    <w:abstractNumId w:val="16"/>
    <w:lvlOverride w:ilvl="0">
      <w:startOverride w:val="1"/>
    </w:lvlOverride>
  </w:num>
  <w:num w:numId="34">
    <w:abstractNumId w:val="16"/>
    <w:lvlOverride w:ilvl="0">
      <w:startOverride w:val="1"/>
    </w:lvlOverride>
  </w:num>
  <w:num w:numId="35">
    <w:abstractNumId w:val="2"/>
  </w:num>
  <w:num w:numId="36">
    <w:abstractNumId w:val="15"/>
  </w:num>
  <w:num w:numId="37">
    <w:abstractNumId w:val="37"/>
  </w:num>
  <w:num w:numId="38">
    <w:abstractNumId w:val="5"/>
  </w:num>
  <w:num w:numId="39">
    <w:abstractNumId w:val="27"/>
  </w:num>
  <w:num w:numId="40">
    <w:abstractNumId w:val="32"/>
  </w:num>
  <w:num w:numId="41">
    <w:abstractNumId w:val="26"/>
  </w:num>
  <w:num w:numId="42">
    <w:abstractNumId w:val="31"/>
  </w:num>
  <w:num w:numId="43">
    <w:abstractNumId w:val="22"/>
  </w:num>
  <w:num w:numId="44">
    <w:abstractNumId w:val="6"/>
  </w:num>
  <w:num w:numId="45">
    <w:abstractNumId w:val="43"/>
  </w:num>
  <w:num w:numId="46">
    <w:abstractNumId w:val="23"/>
  </w:num>
  <w:num w:numId="47">
    <w:abstractNumId w:val="16"/>
    <w:lvlOverride w:ilvl="0">
      <w:startOverride w:val="1"/>
    </w:lvlOverride>
  </w:num>
  <w:num w:numId="48">
    <w:abstractNumId w:val="41"/>
  </w:num>
  <w:num w:numId="49">
    <w:abstractNumId w:val="8"/>
  </w:num>
  <w:num w:numId="50">
    <w:abstractNumId w:val="29"/>
  </w:num>
  <w:num w:numId="51">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76+V8QUlFnSK3f4Y8oSxlM/TMQ=" w:salt="YM/5150TC8H/bDRlk+Pq/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6E8"/>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4"/>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C7C85"/>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2E64"/>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58"/>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849"/>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A65"/>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1D"/>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7E7"/>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62C"/>
    <w:rsid w:val="00315731"/>
    <w:rsid w:val="00315764"/>
    <w:rsid w:val="003163B3"/>
    <w:rsid w:val="00316EFA"/>
    <w:rsid w:val="00317064"/>
    <w:rsid w:val="003172F0"/>
    <w:rsid w:val="00317435"/>
    <w:rsid w:val="00317C9F"/>
    <w:rsid w:val="00320324"/>
    <w:rsid w:val="0032062F"/>
    <w:rsid w:val="00320B76"/>
    <w:rsid w:val="00320B8B"/>
    <w:rsid w:val="00320BD5"/>
    <w:rsid w:val="00320CE2"/>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E78"/>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758"/>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9AA"/>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AC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586"/>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34D"/>
    <w:rsid w:val="006257FD"/>
    <w:rsid w:val="00625EFA"/>
    <w:rsid w:val="00626AB4"/>
    <w:rsid w:val="006302EC"/>
    <w:rsid w:val="00630DD5"/>
    <w:rsid w:val="00630FC1"/>
    <w:rsid w:val="00631450"/>
    <w:rsid w:val="0063152E"/>
    <w:rsid w:val="00632069"/>
    <w:rsid w:val="006322A8"/>
    <w:rsid w:val="0063251B"/>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DF8"/>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6C3"/>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14"/>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439"/>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823"/>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5EE"/>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7D7"/>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417"/>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E43"/>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1A"/>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E98"/>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4C5B"/>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C2"/>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7D3"/>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41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623"/>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4C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E07"/>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632"/>
    <w:rsid w:val="00C03D7B"/>
    <w:rsid w:val="00C04265"/>
    <w:rsid w:val="00C04CC4"/>
    <w:rsid w:val="00C058C9"/>
    <w:rsid w:val="00C0601A"/>
    <w:rsid w:val="00C067B7"/>
    <w:rsid w:val="00C06A2E"/>
    <w:rsid w:val="00C07E19"/>
    <w:rsid w:val="00C106AB"/>
    <w:rsid w:val="00C107D0"/>
    <w:rsid w:val="00C10DBD"/>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6E"/>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56E"/>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4E82"/>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221"/>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2ED4"/>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0E88"/>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67D"/>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6ED"/>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6F5"/>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5D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80D"/>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DB9"/>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60E9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60E98"/>
    <w:rPr>
      <w:rFonts w:ascii="KFGQPC Uthman Taha Naskh" w:hAnsi="KFGQPC Uthman Taha Naskh" w:cs="mylotus"/>
      <w:sz w:val="28"/>
      <w:szCs w:val="28"/>
    </w:rPr>
  </w:style>
  <w:style w:type="paragraph" w:customStyle="1" w:styleId="a5">
    <w:name w:val="تیتر سوم"/>
    <w:basedOn w:val="Normal"/>
    <w:qFormat/>
    <w:rsid w:val="00960E98"/>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AB7623"/>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AB7623"/>
    <w:rPr>
      <w:rFonts w:ascii="IRLotus" w:hAnsi="IRLotus" w:cs="IRLotus"/>
      <w:sz w:val="28"/>
      <w:szCs w:val="28"/>
    </w:rPr>
  </w:style>
  <w:style w:type="paragraph" w:customStyle="1" w:styleId="a9">
    <w:name w:val="متن بولد"/>
    <w:basedOn w:val="Normal"/>
    <w:link w:val="Char5"/>
    <w:qFormat/>
    <w:rsid w:val="00AB7623"/>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AB7623"/>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AB7623"/>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AB7623"/>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CB546E"/>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CB546E"/>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AB7623"/>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AB7623"/>
    <w:rPr>
      <w:rFonts w:ascii="IRLotus" w:hAnsi="IRLotus" w:cs="IRLotus"/>
      <w:sz w:val="26"/>
      <w:szCs w:val="26"/>
    </w:rPr>
  </w:style>
  <w:style w:type="paragraph" w:customStyle="1" w:styleId="a0">
    <w:name w:val="شماره هایی متن"/>
    <w:basedOn w:val="Normal"/>
    <w:link w:val="Charf"/>
    <w:qFormat/>
    <w:rsid w:val="008045EE"/>
    <w:pPr>
      <w:numPr>
        <w:numId w:val="2"/>
      </w:numPr>
      <w:ind w:left="738" w:hanging="454"/>
      <w:jc w:val="both"/>
    </w:pPr>
    <w:rPr>
      <w:rFonts w:ascii="IRLotus" w:hAnsi="IRLotus" w:cs="IRLotus"/>
      <w:lang w:bidi="fa-IR"/>
    </w:rPr>
  </w:style>
  <w:style w:type="character" w:customStyle="1" w:styleId="Charf">
    <w:name w:val="شماره هایی متن Char"/>
    <w:basedOn w:val="DefaultParagraphFont"/>
    <w:link w:val="a0"/>
    <w:rsid w:val="008045EE"/>
    <w:rPr>
      <w:rFonts w:ascii="IRLotus" w:hAnsi="IRLotus" w:cs="IRLotus"/>
      <w:sz w:val="28"/>
      <w:szCs w:val="28"/>
    </w:rPr>
  </w:style>
  <w:style w:type="paragraph" w:customStyle="1" w:styleId="af3">
    <w:name w:val="فصل"/>
    <w:basedOn w:val="Normal"/>
    <w:link w:val="Charf0"/>
    <w:qFormat/>
    <w:rsid w:val="000E2E64"/>
    <w:pPr>
      <w:spacing w:before="600" w:after="600"/>
      <w:jc w:val="center"/>
      <w:outlineLvl w:val="0"/>
    </w:pPr>
    <w:rPr>
      <w:rFonts w:eastAsia="Calibri" w:cs="Times New Roman"/>
      <w:bCs/>
      <w:sz w:val="60"/>
      <w:szCs w:val="60"/>
      <w:lang w:val="x-none" w:eastAsia="x-none" w:bidi="fa-IR"/>
    </w:rPr>
  </w:style>
  <w:style w:type="character" w:customStyle="1" w:styleId="Charf0">
    <w:name w:val="فصل Char"/>
    <w:link w:val="af3"/>
    <w:rsid w:val="000E2E64"/>
    <w:rPr>
      <w:rFonts w:eastAsia="Calibri" w:cs="B Titr"/>
      <w:bCs/>
      <w:sz w:val="60"/>
      <w:szCs w:val="60"/>
    </w:rPr>
  </w:style>
  <w:style w:type="paragraph" w:customStyle="1" w:styleId="af4">
    <w:name w:val="تیتر چهارم"/>
    <w:basedOn w:val="Normal"/>
    <w:link w:val="Charf1"/>
    <w:qFormat/>
    <w:rsid w:val="000E2E64"/>
    <w:pPr>
      <w:spacing w:before="240"/>
      <w:jc w:val="both"/>
      <w:outlineLvl w:val="4"/>
    </w:pPr>
    <w:rPr>
      <w:rFonts w:ascii="Times New Roman Bold" w:eastAsia="Calibri" w:hAnsi="Times New Roman Bold" w:cs="Times New Roman"/>
      <w:b/>
      <w:bCs/>
      <w:sz w:val="30"/>
      <w:szCs w:val="30"/>
      <w:lang w:val="x-none" w:eastAsia="x-none" w:bidi="fa-IR"/>
    </w:rPr>
  </w:style>
  <w:style w:type="character" w:customStyle="1" w:styleId="Charf1">
    <w:name w:val="تیتر چهارم Char"/>
    <w:link w:val="af4"/>
    <w:rsid w:val="000E2E64"/>
    <w:rPr>
      <w:rFonts w:ascii="Times New Roman Bold" w:eastAsia="Calibri" w:hAnsi="Times New Roman Bold" w:cs="B Lotus"/>
      <w:b/>
      <w:bCs/>
      <w:sz w:val="30"/>
      <w:szCs w:val="30"/>
    </w:rPr>
  </w:style>
  <w:style w:type="table" w:styleId="Table3Deffects2">
    <w:name w:val="Table 3D effects 2"/>
    <w:basedOn w:val="TableNormal"/>
    <w:rsid w:val="008A57D7"/>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IntenseReference">
    <w:name w:val="Intense Reference"/>
    <w:basedOn w:val="DefaultParagraphFont"/>
    <w:uiPriority w:val="32"/>
    <w:qFormat/>
    <w:rsid w:val="00A477D3"/>
    <w:rPr>
      <w:b/>
      <w:bCs/>
      <w:smallCaps/>
      <w:color w:val="C0504D"/>
      <w:spacing w:val="5"/>
      <w:u w:val="single"/>
    </w:rPr>
  </w:style>
  <w:style w:type="table" w:customStyle="1" w:styleId="TableGrid1">
    <w:name w:val="Table Grid1"/>
    <w:basedOn w:val="TableNormal"/>
    <w:next w:val="TableGrid"/>
    <w:uiPriority w:val="59"/>
    <w:rsid w:val="00024CE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60E9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60E98"/>
    <w:rPr>
      <w:rFonts w:ascii="KFGQPC Uthman Taha Naskh" w:hAnsi="KFGQPC Uthman Taha Naskh" w:cs="mylotus"/>
      <w:sz w:val="28"/>
      <w:szCs w:val="28"/>
    </w:rPr>
  </w:style>
  <w:style w:type="paragraph" w:customStyle="1" w:styleId="a5">
    <w:name w:val="تیتر سوم"/>
    <w:basedOn w:val="Normal"/>
    <w:qFormat/>
    <w:rsid w:val="00960E98"/>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AB7623"/>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AB7623"/>
    <w:rPr>
      <w:rFonts w:ascii="IRLotus" w:hAnsi="IRLotus" w:cs="IRLotus"/>
      <w:sz w:val="28"/>
      <w:szCs w:val="28"/>
    </w:rPr>
  </w:style>
  <w:style w:type="paragraph" w:customStyle="1" w:styleId="a9">
    <w:name w:val="متن بولد"/>
    <w:basedOn w:val="Normal"/>
    <w:link w:val="Char5"/>
    <w:qFormat/>
    <w:rsid w:val="00AB7623"/>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AB7623"/>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AB7623"/>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AB7623"/>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CB546E"/>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CB546E"/>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AB7623"/>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AB7623"/>
    <w:rPr>
      <w:rFonts w:ascii="IRLotus" w:hAnsi="IRLotus" w:cs="IRLotus"/>
      <w:sz w:val="26"/>
      <w:szCs w:val="26"/>
    </w:rPr>
  </w:style>
  <w:style w:type="paragraph" w:customStyle="1" w:styleId="a0">
    <w:name w:val="شماره هایی متن"/>
    <w:basedOn w:val="Normal"/>
    <w:link w:val="Charf"/>
    <w:qFormat/>
    <w:rsid w:val="008045EE"/>
    <w:pPr>
      <w:numPr>
        <w:numId w:val="2"/>
      </w:numPr>
      <w:ind w:left="738" w:hanging="454"/>
      <w:jc w:val="both"/>
    </w:pPr>
    <w:rPr>
      <w:rFonts w:ascii="IRLotus" w:hAnsi="IRLotus" w:cs="IRLotus"/>
      <w:lang w:bidi="fa-IR"/>
    </w:rPr>
  </w:style>
  <w:style w:type="character" w:customStyle="1" w:styleId="Charf">
    <w:name w:val="شماره هایی متن Char"/>
    <w:basedOn w:val="DefaultParagraphFont"/>
    <w:link w:val="a0"/>
    <w:rsid w:val="008045EE"/>
    <w:rPr>
      <w:rFonts w:ascii="IRLotus" w:hAnsi="IRLotus" w:cs="IRLotus"/>
      <w:sz w:val="28"/>
      <w:szCs w:val="28"/>
    </w:rPr>
  </w:style>
  <w:style w:type="paragraph" w:customStyle="1" w:styleId="af3">
    <w:name w:val="فصل"/>
    <w:basedOn w:val="Normal"/>
    <w:link w:val="Charf0"/>
    <w:qFormat/>
    <w:rsid w:val="000E2E64"/>
    <w:pPr>
      <w:spacing w:before="600" w:after="600"/>
      <w:jc w:val="center"/>
      <w:outlineLvl w:val="0"/>
    </w:pPr>
    <w:rPr>
      <w:rFonts w:eastAsia="Calibri" w:cs="Times New Roman"/>
      <w:bCs/>
      <w:sz w:val="60"/>
      <w:szCs w:val="60"/>
      <w:lang w:val="x-none" w:eastAsia="x-none" w:bidi="fa-IR"/>
    </w:rPr>
  </w:style>
  <w:style w:type="character" w:customStyle="1" w:styleId="Charf0">
    <w:name w:val="فصل Char"/>
    <w:link w:val="af3"/>
    <w:rsid w:val="000E2E64"/>
    <w:rPr>
      <w:rFonts w:eastAsia="Calibri" w:cs="B Titr"/>
      <w:bCs/>
      <w:sz w:val="60"/>
      <w:szCs w:val="60"/>
    </w:rPr>
  </w:style>
  <w:style w:type="paragraph" w:customStyle="1" w:styleId="af4">
    <w:name w:val="تیتر چهارم"/>
    <w:basedOn w:val="Normal"/>
    <w:link w:val="Charf1"/>
    <w:qFormat/>
    <w:rsid w:val="000E2E64"/>
    <w:pPr>
      <w:spacing w:before="240"/>
      <w:jc w:val="both"/>
      <w:outlineLvl w:val="4"/>
    </w:pPr>
    <w:rPr>
      <w:rFonts w:ascii="Times New Roman Bold" w:eastAsia="Calibri" w:hAnsi="Times New Roman Bold" w:cs="Times New Roman"/>
      <w:b/>
      <w:bCs/>
      <w:sz w:val="30"/>
      <w:szCs w:val="30"/>
      <w:lang w:val="x-none" w:eastAsia="x-none" w:bidi="fa-IR"/>
    </w:rPr>
  </w:style>
  <w:style w:type="character" w:customStyle="1" w:styleId="Charf1">
    <w:name w:val="تیتر چهارم Char"/>
    <w:link w:val="af4"/>
    <w:rsid w:val="000E2E64"/>
    <w:rPr>
      <w:rFonts w:ascii="Times New Roman Bold" w:eastAsia="Calibri" w:hAnsi="Times New Roman Bold" w:cs="B Lotus"/>
      <w:b/>
      <w:bCs/>
      <w:sz w:val="30"/>
      <w:szCs w:val="30"/>
    </w:rPr>
  </w:style>
  <w:style w:type="table" w:styleId="Table3Deffects2">
    <w:name w:val="Table 3D effects 2"/>
    <w:basedOn w:val="TableNormal"/>
    <w:rsid w:val="008A57D7"/>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IntenseReference">
    <w:name w:val="Intense Reference"/>
    <w:basedOn w:val="DefaultParagraphFont"/>
    <w:uiPriority w:val="32"/>
    <w:qFormat/>
    <w:rsid w:val="00A477D3"/>
    <w:rPr>
      <w:b/>
      <w:bCs/>
      <w:smallCaps/>
      <w:color w:val="C0504D"/>
      <w:spacing w:val="5"/>
      <w:u w:val="single"/>
    </w:rPr>
  </w:style>
  <w:style w:type="table" w:customStyle="1" w:styleId="TableGrid1">
    <w:name w:val="Table Grid1"/>
    <w:basedOn w:val="TableNormal"/>
    <w:next w:val="TableGrid"/>
    <w:uiPriority w:val="59"/>
    <w:rsid w:val="00024CE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contact@mowahedin.com" TargetMode="Externa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header" Target="header3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6.xml"/><Relationship Id="rId41" Type="http://schemas.openxmlformats.org/officeDocument/2006/relationships/header" Target="header2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75629-09D3-4F99-B867-14879B57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61790</Words>
  <Characters>352206</Characters>
  <Application>Microsoft Office Word</Application>
  <DocSecurity>8</DocSecurity>
  <Lines>2935</Lines>
  <Paragraphs>826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413170</CharactersWithSpaces>
  <SharedDoc>false</SharedDoc>
  <HLinks>
    <vt:vector size="564" baseType="variant">
      <vt:variant>
        <vt:i4>1441840</vt:i4>
      </vt:variant>
      <vt:variant>
        <vt:i4>560</vt:i4>
      </vt:variant>
      <vt:variant>
        <vt:i4>0</vt:i4>
      </vt:variant>
      <vt:variant>
        <vt:i4>5</vt:i4>
      </vt:variant>
      <vt:variant>
        <vt:lpwstr/>
      </vt:variant>
      <vt:variant>
        <vt:lpwstr>_Toc382955457</vt:lpwstr>
      </vt:variant>
      <vt:variant>
        <vt:i4>1441840</vt:i4>
      </vt:variant>
      <vt:variant>
        <vt:i4>554</vt:i4>
      </vt:variant>
      <vt:variant>
        <vt:i4>0</vt:i4>
      </vt:variant>
      <vt:variant>
        <vt:i4>5</vt:i4>
      </vt:variant>
      <vt:variant>
        <vt:lpwstr/>
      </vt:variant>
      <vt:variant>
        <vt:lpwstr>_Toc382955456</vt:lpwstr>
      </vt:variant>
      <vt:variant>
        <vt:i4>1441840</vt:i4>
      </vt:variant>
      <vt:variant>
        <vt:i4>548</vt:i4>
      </vt:variant>
      <vt:variant>
        <vt:i4>0</vt:i4>
      </vt:variant>
      <vt:variant>
        <vt:i4>5</vt:i4>
      </vt:variant>
      <vt:variant>
        <vt:lpwstr/>
      </vt:variant>
      <vt:variant>
        <vt:lpwstr>_Toc382955455</vt:lpwstr>
      </vt:variant>
      <vt:variant>
        <vt:i4>1441840</vt:i4>
      </vt:variant>
      <vt:variant>
        <vt:i4>542</vt:i4>
      </vt:variant>
      <vt:variant>
        <vt:i4>0</vt:i4>
      </vt:variant>
      <vt:variant>
        <vt:i4>5</vt:i4>
      </vt:variant>
      <vt:variant>
        <vt:lpwstr/>
      </vt:variant>
      <vt:variant>
        <vt:lpwstr>_Toc382955454</vt:lpwstr>
      </vt:variant>
      <vt:variant>
        <vt:i4>1441840</vt:i4>
      </vt:variant>
      <vt:variant>
        <vt:i4>536</vt:i4>
      </vt:variant>
      <vt:variant>
        <vt:i4>0</vt:i4>
      </vt:variant>
      <vt:variant>
        <vt:i4>5</vt:i4>
      </vt:variant>
      <vt:variant>
        <vt:lpwstr/>
      </vt:variant>
      <vt:variant>
        <vt:lpwstr>_Toc382955453</vt:lpwstr>
      </vt:variant>
      <vt:variant>
        <vt:i4>1441840</vt:i4>
      </vt:variant>
      <vt:variant>
        <vt:i4>530</vt:i4>
      </vt:variant>
      <vt:variant>
        <vt:i4>0</vt:i4>
      </vt:variant>
      <vt:variant>
        <vt:i4>5</vt:i4>
      </vt:variant>
      <vt:variant>
        <vt:lpwstr/>
      </vt:variant>
      <vt:variant>
        <vt:lpwstr>_Toc382955452</vt:lpwstr>
      </vt:variant>
      <vt:variant>
        <vt:i4>1441840</vt:i4>
      </vt:variant>
      <vt:variant>
        <vt:i4>524</vt:i4>
      </vt:variant>
      <vt:variant>
        <vt:i4>0</vt:i4>
      </vt:variant>
      <vt:variant>
        <vt:i4>5</vt:i4>
      </vt:variant>
      <vt:variant>
        <vt:lpwstr/>
      </vt:variant>
      <vt:variant>
        <vt:lpwstr>_Toc382955451</vt:lpwstr>
      </vt:variant>
      <vt:variant>
        <vt:i4>1441840</vt:i4>
      </vt:variant>
      <vt:variant>
        <vt:i4>518</vt:i4>
      </vt:variant>
      <vt:variant>
        <vt:i4>0</vt:i4>
      </vt:variant>
      <vt:variant>
        <vt:i4>5</vt:i4>
      </vt:variant>
      <vt:variant>
        <vt:lpwstr/>
      </vt:variant>
      <vt:variant>
        <vt:lpwstr>_Toc382955450</vt:lpwstr>
      </vt:variant>
      <vt:variant>
        <vt:i4>1507376</vt:i4>
      </vt:variant>
      <vt:variant>
        <vt:i4>512</vt:i4>
      </vt:variant>
      <vt:variant>
        <vt:i4>0</vt:i4>
      </vt:variant>
      <vt:variant>
        <vt:i4>5</vt:i4>
      </vt:variant>
      <vt:variant>
        <vt:lpwstr/>
      </vt:variant>
      <vt:variant>
        <vt:lpwstr>_Toc382955449</vt:lpwstr>
      </vt:variant>
      <vt:variant>
        <vt:i4>1507376</vt:i4>
      </vt:variant>
      <vt:variant>
        <vt:i4>506</vt:i4>
      </vt:variant>
      <vt:variant>
        <vt:i4>0</vt:i4>
      </vt:variant>
      <vt:variant>
        <vt:i4>5</vt:i4>
      </vt:variant>
      <vt:variant>
        <vt:lpwstr/>
      </vt:variant>
      <vt:variant>
        <vt:lpwstr>_Toc382955448</vt:lpwstr>
      </vt:variant>
      <vt:variant>
        <vt:i4>1507376</vt:i4>
      </vt:variant>
      <vt:variant>
        <vt:i4>500</vt:i4>
      </vt:variant>
      <vt:variant>
        <vt:i4>0</vt:i4>
      </vt:variant>
      <vt:variant>
        <vt:i4>5</vt:i4>
      </vt:variant>
      <vt:variant>
        <vt:lpwstr/>
      </vt:variant>
      <vt:variant>
        <vt:lpwstr>_Toc382955447</vt:lpwstr>
      </vt:variant>
      <vt:variant>
        <vt:i4>1507376</vt:i4>
      </vt:variant>
      <vt:variant>
        <vt:i4>494</vt:i4>
      </vt:variant>
      <vt:variant>
        <vt:i4>0</vt:i4>
      </vt:variant>
      <vt:variant>
        <vt:i4>5</vt:i4>
      </vt:variant>
      <vt:variant>
        <vt:lpwstr/>
      </vt:variant>
      <vt:variant>
        <vt:lpwstr>_Toc382955446</vt:lpwstr>
      </vt:variant>
      <vt:variant>
        <vt:i4>1507376</vt:i4>
      </vt:variant>
      <vt:variant>
        <vt:i4>488</vt:i4>
      </vt:variant>
      <vt:variant>
        <vt:i4>0</vt:i4>
      </vt:variant>
      <vt:variant>
        <vt:i4>5</vt:i4>
      </vt:variant>
      <vt:variant>
        <vt:lpwstr/>
      </vt:variant>
      <vt:variant>
        <vt:lpwstr>_Toc382955445</vt:lpwstr>
      </vt:variant>
      <vt:variant>
        <vt:i4>1507376</vt:i4>
      </vt:variant>
      <vt:variant>
        <vt:i4>482</vt:i4>
      </vt:variant>
      <vt:variant>
        <vt:i4>0</vt:i4>
      </vt:variant>
      <vt:variant>
        <vt:i4>5</vt:i4>
      </vt:variant>
      <vt:variant>
        <vt:lpwstr/>
      </vt:variant>
      <vt:variant>
        <vt:lpwstr>_Toc382955444</vt:lpwstr>
      </vt:variant>
      <vt:variant>
        <vt:i4>1507376</vt:i4>
      </vt:variant>
      <vt:variant>
        <vt:i4>476</vt:i4>
      </vt:variant>
      <vt:variant>
        <vt:i4>0</vt:i4>
      </vt:variant>
      <vt:variant>
        <vt:i4>5</vt:i4>
      </vt:variant>
      <vt:variant>
        <vt:lpwstr/>
      </vt:variant>
      <vt:variant>
        <vt:lpwstr>_Toc382955443</vt:lpwstr>
      </vt:variant>
      <vt:variant>
        <vt:i4>1507376</vt:i4>
      </vt:variant>
      <vt:variant>
        <vt:i4>470</vt:i4>
      </vt:variant>
      <vt:variant>
        <vt:i4>0</vt:i4>
      </vt:variant>
      <vt:variant>
        <vt:i4>5</vt:i4>
      </vt:variant>
      <vt:variant>
        <vt:lpwstr/>
      </vt:variant>
      <vt:variant>
        <vt:lpwstr>_Toc382955442</vt:lpwstr>
      </vt:variant>
      <vt:variant>
        <vt:i4>1507376</vt:i4>
      </vt:variant>
      <vt:variant>
        <vt:i4>464</vt:i4>
      </vt:variant>
      <vt:variant>
        <vt:i4>0</vt:i4>
      </vt:variant>
      <vt:variant>
        <vt:i4>5</vt:i4>
      </vt:variant>
      <vt:variant>
        <vt:lpwstr/>
      </vt:variant>
      <vt:variant>
        <vt:lpwstr>_Toc382955441</vt:lpwstr>
      </vt:variant>
      <vt:variant>
        <vt:i4>1507376</vt:i4>
      </vt:variant>
      <vt:variant>
        <vt:i4>458</vt:i4>
      </vt:variant>
      <vt:variant>
        <vt:i4>0</vt:i4>
      </vt:variant>
      <vt:variant>
        <vt:i4>5</vt:i4>
      </vt:variant>
      <vt:variant>
        <vt:lpwstr/>
      </vt:variant>
      <vt:variant>
        <vt:lpwstr>_Toc382955440</vt:lpwstr>
      </vt:variant>
      <vt:variant>
        <vt:i4>1048624</vt:i4>
      </vt:variant>
      <vt:variant>
        <vt:i4>452</vt:i4>
      </vt:variant>
      <vt:variant>
        <vt:i4>0</vt:i4>
      </vt:variant>
      <vt:variant>
        <vt:i4>5</vt:i4>
      </vt:variant>
      <vt:variant>
        <vt:lpwstr/>
      </vt:variant>
      <vt:variant>
        <vt:lpwstr>_Toc382955439</vt:lpwstr>
      </vt:variant>
      <vt:variant>
        <vt:i4>1048624</vt:i4>
      </vt:variant>
      <vt:variant>
        <vt:i4>446</vt:i4>
      </vt:variant>
      <vt:variant>
        <vt:i4>0</vt:i4>
      </vt:variant>
      <vt:variant>
        <vt:i4>5</vt:i4>
      </vt:variant>
      <vt:variant>
        <vt:lpwstr/>
      </vt:variant>
      <vt:variant>
        <vt:lpwstr>_Toc382955438</vt:lpwstr>
      </vt:variant>
      <vt:variant>
        <vt:i4>1048624</vt:i4>
      </vt:variant>
      <vt:variant>
        <vt:i4>440</vt:i4>
      </vt:variant>
      <vt:variant>
        <vt:i4>0</vt:i4>
      </vt:variant>
      <vt:variant>
        <vt:i4>5</vt:i4>
      </vt:variant>
      <vt:variant>
        <vt:lpwstr/>
      </vt:variant>
      <vt:variant>
        <vt:lpwstr>_Toc382955437</vt:lpwstr>
      </vt:variant>
      <vt:variant>
        <vt:i4>1048624</vt:i4>
      </vt:variant>
      <vt:variant>
        <vt:i4>434</vt:i4>
      </vt:variant>
      <vt:variant>
        <vt:i4>0</vt:i4>
      </vt:variant>
      <vt:variant>
        <vt:i4>5</vt:i4>
      </vt:variant>
      <vt:variant>
        <vt:lpwstr/>
      </vt:variant>
      <vt:variant>
        <vt:lpwstr>_Toc382955436</vt:lpwstr>
      </vt:variant>
      <vt:variant>
        <vt:i4>1048624</vt:i4>
      </vt:variant>
      <vt:variant>
        <vt:i4>428</vt:i4>
      </vt:variant>
      <vt:variant>
        <vt:i4>0</vt:i4>
      </vt:variant>
      <vt:variant>
        <vt:i4>5</vt:i4>
      </vt:variant>
      <vt:variant>
        <vt:lpwstr/>
      </vt:variant>
      <vt:variant>
        <vt:lpwstr>_Toc382955435</vt:lpwstr>
      </vt:variant>
      <vt:variant>
        <vt:i4>1048624</vt:i4>
      </vt:variant>
      <vt:variant>
        <vt:i4>422</vt:i4>
      </vt:variant>
      <vt:variant>
        <vt:i4>0</vt:i4>
      </vt:variant>
      <vt:variant>
        <vt:i4>5</vt:i4>
      </vt:variant>
      <vt:variant>
        <vt:lpwstr/>
      </vt:variant>
      <vt:variant>
        <vt:lpwstr>_Toc382955434</vt:lpwstr>
      </vt:variant>
      <vt:variant>
        <vt:i4>1048624</vt:i4>
      </vt:variant>
      <vt:variant>
        <vt:i4>416</vt:i4>
      </vt:variant>
      <vt:variant>
        <vt:i4>0</vt:i4>
      </vt:variant>
      <vt:variant>
        <vt:i4>5</vt:i4>
      </vt:variant>
      <vt:variant>
        <vt:lpwstr/>
      </vt:variant>
      <vt:variant>
        <vt:lpwstr>_Toc382955433</vt:lpwstr>
      </vt:variant>
      <vt:variant>
        <vt:i4>1048624</vt:i4>
      </vt:variant>
      <vt:variant>
        <vt:i4>410</vt:i4>
      </vt:variant>
      <vt:variant>
        <vt:i4>0</vt:i4>
      </vt:variant>
      <vt:variant>
        <vt:i4>5</vt:i4>
      </vt:variant>
      <vt:variant>
        <vt:lpwstr/>
      </vt:variant>
      <vt:variant>
        <vt:lpwstr>_Toc382955432</vt:lpwstr>
      </vt:variant>
      <vt:variant>
        <vt:i4>1048624</vt:i4>
      </vt:variant>
      <vt:variant>
        <vt:i4>404</vt:i4>
      </vt:variant>
      <vt:variant>
        <vt:i4>0</vt:i4>
      </vt:variant>
      <vt:variant>
        <vt:i4>5</vt:i4>
      </vt:variant>
      <vt:variant>
        <vt:lpwstr/>
      </vt:variant>
      <vt:variant>
        <vt:lpwstr>_Toc382955431</vt:lpwstr>
      </vt:variant>
      <vt:variant>
        <vt:i4>1048624</vt:i4>
      </vt:variant>
      <vt:variant>
        <vt:i4>398</vt:i4>
      </vt:variant>
      <vt:variant>
        <vt:i4>0</vt:i4>
      </vt:variant>
      <vt:variant>
        <vt:i4>5</vt:i4>
      </vt:variant>
      <vt:variant>
        <vt:lpwstr/>
      </vt:variant>
      <vt:variant>
        <vt:lpwstr>_Toc382955430</vt:lpwstr>
      </vt:variant>
      <vt:variant>
        <vt:i4>1114160</vt:i4>
      </vt:variant>
      <vt:variant>
        <vt:i4>392</vt:i4>
      </vt:variant>
      <vt:variant>
        <vt:i4>0</vt:i4>
      </vt:variant>
      <vt:variant>
        <vt:i4>5</vt:i4>
      </vt:variant>
      <vt:variant>
        <vt:lpwstr/>
      </vt:variant>
      <vt:variant>
        <vt:lpwstr>_Toc382955429</vt:lpwstr>
      </vt:variant>
      <vt:variant>
        <vt:i4>1114160</vt:i4>
      </vt:variant>
      <vt:variant>
        <vt:i4>386</vt:i4>
      </vt:variant>
      <vt:variant>
        <vt:i4>0</vt:i4>
      </vt:variant>
      <vt:variant>
        <vt:i4>5</vt:i4>
      </vt:variant>
      <vt:variant>
        <vt:lpwstr/>
      </vt:variant>
      <vt:variant>
        <vt:lpwstr>_Toc382955428</vt:lpwstr>
      </vt:variant>
      <vt:variant>
        <vt:i4>1114160</vt:i4>
      </vt:variant>
      <vt:variant>
        <vt:i4>380</vt:i4>
      </vt:variant>
      <vt:variant>
        <vt:i4>0</vt:i4>
      </vt:variant>
      <vt:variant>
        <vt:i4>5</vt:i4>
      </vt:variant>
      <vt:variant>
        <vt:lpwstr/>
      </vt:variant>
      <vt:variant>
        <vt:lpwstr>_Toc382955427</vt:lpwstr>
      </vt:variant>
      <vt:variant>
        <vt:i4>1114160</vt:i4>
      </vt:variant>
      <vt:variant>
        <vt:i4>374</vt:i4>
      </vt:variant>
      <vt:variant>
        <vt:i4>0</vt:i4>
      </vt:variant>
      <vt:variant>
        <vt:i4>5</vt:i4>
      </vt:variant>
      <vt:variant>
        <vt:lpwstr/>
      </vt:variant>
      <vt:variant>
        <vt:lpwstr>_Toc382955426</vt:lpwstr>
      </vt:variant>
      <vt:variant>
        <vt:i4>1114160</vt:i4>
      </vt:variant>
      <vt:variant>
        <vt:i4>368</vt:i4>
      </vt:variant>
      <vt:variant>
        <vt:i4>0</vt:i4>
      </vt:variant>
      <vt:variant>
        <vt:i4>5</vt:i4>
      </vt:variant>
      <vt:variant>
        <vt:lpwstr/>
      </vt:variant>
      <vt:variant>
        <vt:lpwstr>_Toc382955425</vt:lpwstr>
      </vt:variant>
      <vt:variant>
        <vt:i4>1114160</vt:i4>
      </vt:variant>
      <vt:variant>
        <vt:i4>362</vt:i4>
      </vt:variant>
      <vt:variant>
        <vt:i4>0</vt:i4>
      </vt:variant>
      <vt:variant>
        <vt:i4>5</vt:i4>
      </vt:variant>
      <vt:variant>
        <vt:lpwstr/>
      </vt:variant>
      <vt:variant>
        <vt:lpwstr>_Toc382955424</vt:lpwstr>
      </vt:variant>
      <vt:variant>
        <vt:i4>1114160</vt:i4>
      </vt:variant>
      <vt:variant>
        <vt:i4>356</vt:i4>
      </vt:variant>
      <vt:variant>
        <vt:i4>0</vt:i4>
      </vt:variant>
      <vt:variant>
        <vt:i4>5</vt:i4>
      </vt:variant>
      <vt:variant>
        <vt:lpwstr/>
      </vt:variant>
      <vt:variant>
        <vt:lpwstr>_Toc382955423</vt:lpwstr>
      </vt:variant>
      <vt:variant>
        <vt:i4>1114160</vt:i4>
      </vt:variant>
      <vt:variant>
        <vt:i4>350</vt:i4>
      </vt:variant>
      <vt:variant>
        <vt:i4>0</vt:i4>
      </vt:variant>
      <vt:variant>
        <vt:i4>5</vt:i4>
      </vt:variant>
      <vt:variant>
        <vt:lpwstr/>
      </vt:variant>
      <vt:variant>
        <vt:lpwstr>_Toc382955422</vt:lpwstr>
      </vt:variant>
      <vt:variant>
        <vt:i4>1114160</vt:i4>
      </vt:variant>
      <vt:variant>
        <vt:i4>344</vt:i4>
      </vt:variant>
      <vt:variant>
        <vt:i4>0</vt:i4>
      </vt:variant>
      <vt:variant>
        <vt:i4>5</vt:i4>
      </vt:variant>
      <vt:variant>
        <vt:lpwstr/>
      </vt:variant>
      <vt:variant>
        <vt:lpwstr>_Toc382955421</vt:lpwstr>
      </vt:variant>
      <vt:variant>
        <vt:i4>1114160</vt:i4>
      </vt:variant>
      <vt:variant>
        <vt:i4>338</vt:i4>
      </vt:variant>
      <vt:variant>
        <vt:i4>0</vt:i4>
      </vt:variant>
      <vt:variant>
        <vt:i4>5</vt:i4>
      </vt:variant>
      <vt:variant>
        <vt:lpwstr/>
      </vt:variant>
      <vt:variant>
        <vt:lpwstr>_Toc382955420</vt:lpwstr>
      </vt:variant>
      <vt:variant>
        <vt:i4>1179696</vt:i4>
      </vt:variant>
      <vt:variant>
        <vt:i4>332</vt:i4>
      </vt:variant>
      <vt:variant>
        <vt:i4>0</vt:i4>
      </vt:variant>
      <vt:variant>
        <vt:i4>5</vt:i4>
      </vt:variant>
      <vt:variant>
        <vt:lpwstr/>
      </vt:variant>
      <vt:variant>
        <vt:lpwstr>_Toc382955419</vt:lpwstr>
      </vt:variant>
      <vt:variant>
        <vt:i4>1179696</vt:i4>
      </vt:variant>
      <vt:variant>
        <vt:i4>326</vt:i4>
      </vt:variant>
      <vt:variant>
        <vt:i4>0</vt:i4>
      </vt:variant>
      <vt:variant>
        <vt:i4>5</vt:i4>
      </vt:variant>
      <vt:variant>
        <vt:lpwstr/>
      </vt:variant>
      <vt:variant>
        <vt:lpwstr>_Toc382955418</vt:lpwstr>
      </vt:variant>
      <vt:variant>
        <vt:i4>1179696</vt:i4>
      </vt:variant>
      <vt:variant>
        <vt:i4>320</vt:i4>
      </vt:variant>
      <vt:variant>
        <vt:i4>0</vt:i4>
      </vt:variant>
      <vt:variant>
        <vt:i4>5</vt:i4>
      </vt:variant>
      <vt:variant>
        <vt:lpwstr/>
      </vt:variant>
      <vt:variant>
        <vt:lpwstr>_Toc382955417</vt:lpwstr>
      </vt:variant>
      <vt:variant>
        <vt:i4>1179696</vt:i4>
      </vt:variant>
      <vt:variant>
        <vt:i4>314</vt:i4>
      </vt:variant>
      <vt:variant>
        <vt:i4>0</vt:i4>
      </vt:variant>
      <vt:variant>
        <vt:i4>5</vt:i4>
      </vt:variant>
      <vt:variant>
        <vt:lpwstr/>
      </vt:variant>
      <vt:variant>
        <vt:lpwstr>_Toc382955416</vt:lpwstr>
      </vt:variant>
      <vt:variant>
        <vt:i4>1179696</vt:i4>
      </vt:variant>
      <vt:variant>
        <vt:i4>308</vt:i4>
      </vt:variant>
      <vt:variant>
        <vt:i4>0</vt:i4>
      </vt:variant>
      <vt:variant>
        <vt:i4>5</vt:i4>
      </vt:variant>
      <vt:variant>
        <vt:lpwstr/>
      </vt:variant>
      <vt:variant>
        <vt:lpwstr>_Toc382955415</vt:lpwstr>
      </vt:variant>
      <vt:variant>
        <vt:i4>1179696</vt:i4>
      </vt:variant>
      <vt:variant>
        <vt:i4>302</vt:i4>
      </vt:variant>
      <vt:variant>
        <vt:i4>0</vt:i4>
      </vt:variant>
      <vt:variant>
        <vt:i4>5</vt:i4>
      </vt:variant>
      <vt:variant>
        <vt:lpwstr/>
      </vt:variant>
      <vt:variant>
        <vt:lpwstr>_Toc382955414</vt:lpwstr>
      </vt:variant>
      <vt:variant>
        <vt:i4>1179696</vt:i4>
      </vt:variant>
      <vt:variant>
        <vt:i4>296</vt:i4>
      </vt:variant>
      <vt:variant>
        <vt:i4>0</vt:i4>
      </vt:variant>
      <vt:variant>
        <vt:i4>5</vt:i4>
      </vt:variant>
      <vt:variant>
        <vt:lpwstr/>
      </vt:variant>
      <vt:variant>
        <vt:lpwstr>_Toc382955413</vt:lpwstr>
      </vt:variant>
      <vt:variant>
        <vt:i4>1179696</vt:i4>
      </vt:variant>
      <vt:variant>
        <vt:i4>290</vt:i4>
      </vt:variant>
      <vt:variant>
        <vt:i4>0</vt:i4>
      </vt:variant>
      <vt:variant>
        <vt:i4>5</vt:i4>
      </vt:variant>
      <vt:variant>
        <vt:lpwstr/>
      </vt:variant>
      <vt:variant>
        <vt:lpwstr>_Toc382955412</vt:lpwstr>
      </vt:variant>
      <vt:variant>
        <vt:i4>1179696</vt:i4>
      </vt:variant>
      <vt:variant>
        <vt:i4>284</vt:i4>
      </vt:variant>
      <vt:variant>
        <vt:i4>0</vt:i4>
      </vt:variant>
      <vt:variant>
        <vt:i4>5</vt:i4>
      </vt:variant>
      <vt:variant>
        <vt:lpwstr/>
      </vt:variant>
      <vt:variant>
        <vt:lpwstr>_Toc382955411</vt:lpwstr>
      </vt:variant>
      <vt:variant>
        <vt:i4>1179696</vt:i4>
      </vt:variant>
      <vt:variant>
        <vt:i4>278</vt:i4>
      </vt:variant>
      <vt:variant>
        <vt:i4>0</vt:i4>
      </vt:variant>
      <vt:variant>
        <vt:i4>5</vt:i4>
      </vt:variant>
      <vt:variant>
        <vt:lpwstr/>
      </vt:variant>
      <vt:variant>
        <vt:lpwstr>_Toc382955410</vt:lpwstr>
      </vt:variant>
      <vt:variant>
        <vt:i4>1245232</vt:i4>
      </vt:variant>
      <vt:variant>
        <vt:i4>272</vt:i4>
      </vt:variant>
      <vt:variant>
        <vt:i4>0</vt:i4>
      </vt:variant>
      <vt:variant>
        <vt:i4>5</vt:i4>
      </vt:variant>
      <vt:variant>
        <vt:lpwstr/>
      </vt:variant>
      <vt:variant>
        <vt:lpwstr>_Toc382955409</vt:lpwstr>
      </vt:variant>
      <vt:variant>
        <vt:i4>1245232</vt:i4>
      </vt:variant>
      <vt:variant>
        <vt:i4>266</vt:i4>
      </vt:variant>
      <vt:variant>
        <vt:i4>0</vt:i4>
      </vt:variant>
      <vt:variant>
        <vt:i4>5</vt:i4>
      </vt:variant>
      <vt:variant>
        <vt:lpwstr/>
      </vt:variant>
      <vt:variant>
        <vt:lpwstr>_Toc382955408</vt:lpwstr>
      </vt:variant>
      <vt:variant>
        <vt:i4>1245232</vt:i4>
      </vt:variant>
      <vt:variant>
        <vt:i4>260</vt:i4>
      </vt:variant>
      <vt:variant>
        <vt:i4>0</vt:i4>
      </vt:variant>
      <vt:variant>
        <vt:i4>5</vt:i4>
      </vt:variant>
      <vt:variant>
        <vt:lpwstr/>
      </vt:variant>
      <vt:variant>
        <vt:lpwstr>_Toc382955407</vt:lpwstr>
      </vt:variant>
      <vt:variant>
        <vt:i4>1245232</vt:i4>
      </vt:variant>
      <vt:variant>
        <vt:i4>254</vt:i4>
      </vt:variant>
      <vt:variant>
        <vt:i4>0</vt:i4>
      </vt:variant>
      <vt:variant>
        <vt:i4>5</vt:i4>
      </vt:variant>
      <vt:variant>
        <vt:lpwstr/>
      </vt:variant>
      <vt:variant>
        <vt:lpwstr>_Toc382955406</vt:lpwstr>
      </vt:variant>
      <vt:variant>
        <vt:i4>1245232</vt:i4>
      </vt:variant>
      <vt:variant>
        <vt:i4>248</vt:i4>
      </vt:variant>
      <vt:variant>
        <vt:i4>0</vt:i4>
      </vt:variant>
      <vt:variant>
        <vt:i4>5</vt:i4>
      </vt:variant>
      <vt:variant>
        <vt:lpwstr/>
      </vt:variant>
      <vt:variant>
        <vt:lpwstr>_Toc382955405</vt:lpwstr>
      </vt:variant>
      <vt:variant>
        <vt:i4>1245232</vt:i4>
      </vt:variant>
      <vt:variant>
        <vt:i4>242</vt:i4>
      </vt:variant>
      <vt:variant>
        <vt:i4>0</vt:i4>
      </vt:variant>
      <vt:variant>
        <vt:i4>5</vt:i4>
      </vt:variant>
      <vt:variant>
        <vt:lpwstr/>
      </vt:variant>
      <vt:variant>
        <vt:lpwstr>_Toc382955404</vt:lpwstr>
      </vt:variant>
      <vt:variant>
        <vt:i4>1245232</vt:i4>
      </vt:variant>
      <vt:variant>
        <vt:i4>236</vt:i4>
      </vt:variant>
      <vt:variant>
        <vt:i4>0</vt:i4>
      </vt:variant>
      <vt:variant>
        <vt:i4>5</vt:i4>
      </vt:variant>
      <vt:variant>
        <vt:lpwstr/>
      </vt:variant>
      <vt:variant>
        <vt:lpwstr>_Toc382955403</vt:lpwstr>
      </vt:variant>
      <vt:variant>
        <vt:i4>1245232</vt:i4>
      </vt:variant>
      <vt:variant>
        <vt:i4>230</vt:i4>
      </vt:variant>
      <vt:variant>
        <vt:i4>0</vt:i4>
      </vt:variant>
      <vt:variant>
        <vt:i4>5</vt:i4>
      </vt:variant>
      <vt:variant>
        <vt:lpwstr/>
      </vt:variant>
      <vt:variant>
        <vt:lpwstr>_Toc382955402</vt:lpwstr>
      </vt:variant>
      <vt:variant>
        <vt:i4>1245232</vt:i4>
      </vt:variant>
      <vt:variant>
        <vt:i4>224</vt:i4>
      </vt:variant>
      <vt:variant>
        <vt:i4>0</vt:i4>
      </vt:variant>
      <vt:variant>
        <vt:i4>5</vt:i4>
      </vt:variant>
      <vt:variant>
        <vt:lpwstr/>
      </vt:variant>
      <vt:variant>
        <vt:lpwstr>_Toc382955401</vt:lpwstr>
      </vt:variant>
      <vt:variant>
        <vt:i4>1245232</vt:i4>
      </vt:variant>
      <vt:variant>
        <vt:i4>218</vt:i4>
      </vt:variant>
      <vt:variant>
        <vt:i4>0</vt:i4>
      </vt:variant>
      <vt:variant>
        <vt:i4>5</vt:i4>
      </vt:variant>
      <vt:variant>
        <vt:lpwstr/>
      </vt:variant>
      <vt:variant>
        <vt:lpwstr>_Toc382955400</vt:lpwstr>
      </vt:variant>
      <vt:variant>
        <vt:i4>1703991</vt:i4>
      </vt:variant>
      <vt:variant>
        <vt:i4>212</vt:i4>
      </vt:variant>
      <vt:variant>
        <vt:i4>0</vt:i4>
      </vt:variant>
      <vt:variant>
        <vt:i4>5</vt:i4>
      </vt:variant>
      <vt:variant>
        <vt:lpwstr/>
      </vt:variant>
      <vt:variant>
        <vt:lpwstr>_Toc382955399</vt:lpwstr>
      </vt:variant>
      <vt:variant>
        <vt:i4>1703991</vt:i4>
      </vt:variant>
      <vt:variant>
        <vt:i4>206</vt:i4>
      </vt:variant>
      <vt:variant>
        <vt:i4>0</vt:i4>
      </vt:variant>
      <vt:variant>
        <vt:i4>5</vt:i4>
      </vt:variant>
      <vt:variant>
        <vt:lpwstr/>
      </vt:variant>
      <vt:variant>
        <vt:lpwstr>_Toc382955398</vt:lpwstr>
      </vt:variant>
      <vt:variant>
        <vt:i4>1703991</vt:i4>
      </vt:variant>
      <vt:variant>
        <vt:i4>200</vt:i4>
      </vt:variant>
      <vt:variant>
        <vt:i4>0</vt:i4>
      </vt:variant>
      <vt:variant>
        <vt:i4>5</vt:i4>
      </vt:variant>
      <vt:variant>
        <vt:lpwstr/>
      </vt:variant>
      <vt:variant>
        <vt:lpwstr>_Toc382955397</vt:lpwstr>
      </vt:variant>
      <vt:variant>
        <vt:i4>1703991</vt:i4>
      </vt:variant>
      <vt:variant>
        <vt:i4>194</vt:i4>
      </vt:variant>
      <vt:variant>
        <vt:i4>0</vt:i4>
      </vt:variant>
      <vt:variant>
        <vt:i4>5</vt:i4>
      </vt:variant>
      <vt:variant>
        <vt:lpwstr/>
      </vt:variant>
      <vt:variant>
        <vt:lpwstr>_Toc382955396</vt:lpwstr>
      </vt:variant>
      <vt:variant>
        <vt:i4>1703991</vt:i4>
      </vt:variant>
      <vt:variant>
        <vt:i4>188</vt:i4>
      </vt:variant>
      <vt:variant>
        <vt:i4>0</vt:i4>
      </vt:variant>
      <vt:variant>
        <vt:i4>5</vt:i4>
      </vt:variant>
      <vt:variant>
        <vt:lpwstr/>
      </vt:variant>
      <vt:variant>
        <vt:lpwstr>_Toc382955395</vt:lpwstr>
      </vt:variant>
      <vt:variant>
        <vt:i4>1703991</vt:i4>
      </vt:variant>
      <vt:variant>
        <vt:i4>182</vt:i4>
      </vt:variant>
      <vt:variant>
        <vt:i4>0</vt:i4>
      </vt:variant>
      <vt:variant>
        <vt:i4>5</vt:i4>
      </vt:variant>
      <vt:variant>
        <vt:lpwstr/>
      </vt:variant>
      <vt:variant>
        <vt:lpwstr>_Toc382955394</vt:lpwstr>
      </vt:variant>
      <vt:variant>
        <vt:i4>1703991</vt:i4>
      </vt:variant>
      <vt:variant>
        <vt:i4>176</vt:i4>
      </vt:variant>
      <vt:variant>
        <vt:i4>0</vt:i4>
      </vt:variant>
      <vt:variant>
        <vt:i4>5</vt:i4>
      </vt:variant>
      <vt:variant>
        <vt:lpwstr/>
      </vt:variant>
      <vt:variant>
        <vt:lpwstr>_Toc382955393</vt:lpwstr>
      </vt:variant>
      <vt:variant>
        <vt:i4>1703991</vt:i4>
      </vt:variant>
      <vt:variant>
        <vt:i4>170</vt:i4>
      </vt:variant>
      <vt:variant>
        <vt:i4>0</vt:i4>
      </vt:variant>
      <vt:variant>
        <vt:i4>5</vt:i4>
      </vt:variant>
      <vt:variant>
        <vt:lpwstr/>
      </vt:variant>
      <vt:variant>
        <vt:lpwstr>_Toc382955392</vt:lpwstr>
      </vt:variant>
      <vt:variant>
        <vt:i4>1703991</vt:i4>
      </vt:variant>
      <vt:variant>
        <vt:i4>164</vt:i4>
      </vt:variant>
      <vt:variant>
        <vt:i4>0</vt:i4>
      </vt:variant>
      <vt:variant>
        <vt:i4>5</vt:i4>
      </vt:variant>
      <vt:variant>
        <vt:lpwstr/>
      </vt:variant>
      <vt:variant>
        <vt:lpwstr>_Toc382955391</vt:lpwstr>
      </vt:variant>
      <vt:variant>
        <vt:i4>1703991</vt:i4>
      </vt:variant>
      <vt:variant>
        <vt:i4>158</vt:i4>
      </vt:variant>
      <vt:variant>
        <vt:i4>0</vt:i4>
      </vt:variant>
      <vt:variant>
        <vt:i4>5</vt:i4>
      </vt:variant>
      <vt:variant>
        <vt:lpwstr/>
      </vt:variant>
      <vt:variant>
        <vt:lpwstr>_Toc382955390</vt:lpwstr>
      </vt:variant>
      <vt:variant>
        <vt:i4>1769527</vt:i4>
      </vt:variant>
      <vt:variant>
        <vt:i4>152</vt:i4>
      </vt:variant>
      <vt:variant>
        <vt:i4>0</vt:i4>
      </vt:variant>
      <vt:variant>
        <vt:i4>5</vt:i4>
      </vt:variant>
      <vt:variant>
        <vt:lpwstr/>
      </vt:variant>
      <vt:variant>
        <vt:lpwstr>_Toc382955389</vt:lpwstr>
      </vt:variant>
      <vt:variant>
        <vt:i4>1769527</vt:i4>
      </vt:variant>
      <vt:variant>
        <vt:i4>146</vt:i4>
      </vt:variant>
      <vt:variant>
        <vt:i4>0</vt:i4>
      </vt:variant>
      <vt:variant>
        <vt:i4>5</vt:i4>
      </vt:variant>
      <vt:variant>
        <vt:lpwstr/>
      </vt:variant>
      <vt:variant>
        <vt:lpwstr>_Toc382955388</vt:lpwstr>
      </vt:variant>
      <vt:variant>
        <vt:i4>1769527</vt:i4>
      </vt:variant>
      <vt:variant>
        <vt:i4>140</vt:i4>
      </vt:variant>
      <vt:variant>
        <vt:i4>0</vt:i4>
      </vt:variant>
      <vt:variant>
        <vt:i4>5</vt:i4>
      </vt:variant>
      <vt:variant>
        <vt:lpwstr/>
      </vt:variant>
      <vt:variant>
        <vt:lpwstr>_Toc382955387</vt:lpwstr>
      </vt:variant>
      <vt:variant>
        <vt:i4>1769527</vt:i4>
      </vt:variant>
      <vt:variant>
        <vt:i4>134</vt:i4>
      </vt:variant>
      <vt:variant>
        <vt:i4>0</vt:i4>
      </vt:variant>
      <vt:variant>
        <vt:i4>5</vt:i4>
      </vt:variant>
      <vt:variant>
        <vt:lpwstr/>
      </vt:variant>
      <vt:variant>
        <vt:lpwstr>_Toc382955386</vt:lpwstr>
      </vt:variant>
      <vt:variant>
        <vt:i4>1769527</vt:i4>
      </vt:variant>
      <vt:variant>
        <vt:i4>128</vt:i4>
      </vt:variant>
      <vt:variant>
        <vt:i4>0</vt:i4>
      </vt:variant>
      <vt:variant>
        <vt:i4>5</vt:i4>
      </vt:variant>
      <vt:variant>
        <vt:lpwstr/>
      </vt:variant>
      <vt:variant>
        <vt:lpwstr>_Toc382955385</vt:lpwstr>
      </vt:variant>
      <vt:variant>
        <vt:i4>1769527</vt:i4>
      </vt:variant>
      <vt:variant>
        <vt:i4>122</vt:i4>
      </vt:variant>
      <vt:variant>
        <vt:i4>0</vt:i4>
      </vt:variant>
      <vt:variant>
        <vt:i4>5</vt:i4>
      </vt:variant>
      <vt:variant>
        <vt:lpwstr/>
      </vt:variant>
      <vt:variant>
        <vt:lpwstr>_Toc382955384</vt:lpwstr>
      </vt:variant>
      <vt:variant>
        <vt:i4>1769527</vt:i4>
      </vt:variant>
      <vt:variant>
        <vt:i4>116</vt:i4>
      </vt:variant>
      <vt:variant>
        <vt:i4>0</vt:i4>
      </vt:variant>
      <vt:variant>
        <vt:i4>5</vt:i4>
      </vt:variant>
      <vt:variant>
        <vt:lpwstr/>
      </vt:variant>
      <vt:variant>
        <vt:lpwstr>_Toc382955383</vt:lpwstr>
      </vt:variant>
      <vt:variant>
        <vt:i4>1769527</vt:i4>
      </vt:variant>
      <vt:variant>
        <vt:i4>110</vt:i4>
      </vt:variant>
      <vt:variant>
        <vt:i4>0</vt:i4>
      </vt:variant>
      <vt:variant>
        <vt:i4>5</vt:i4>
      </vt:variant>
      <vt:variant>
        <vt:lpwstr/>
      </vt:variant>
      <vt:variant>
        <vt:lpwstr>_Toc382955382</vt:lpwstr>
      </vt:variant>
      <vt:variant>
        <vt:i4>1769527</vt:i4>
      </vt:variant>
      <vt:variant>
        <vt:i4>104</vt:i4>
      </vt:variant>
      <vt:variant>
        <vt:i4>0</vt:i4>
      </vt:variant>
      <vt:variant>
        <vt:i4>5</vt:i4>
      </vt:variant>
      <vt:variant>
        <vt:lpwstr/>
      </vt:variant>
      <vt:variant>
        <vt:lpwstr>_Toc382955381</vt:lpwstr>
      </vt:variant>
      <vt:variant>
        <vt:i4>1769527</vt:i4>
      </vt:variant>
      <vt:variant>
        <vt:i4>98</vt:i4>
      </vt:variant>
      <vt:variant>
        <vt:i4>0</vt:i4>
      </vt:variant>
      <vt:variant>
        <vt:i4>5</vt:i4>
      </vt:variant>
      <vt:variant>
        <vt:lpwstr/>
      </vt:variant>
      <vt:variant>
        <vt:lpwstr>_Toc382955380</vt:lpwstr>
      </vt:variant>
      <vt:variant>
        <vt:i4>1310775</vt:i4>
      </vt:variant>
      <vt:variant>
        <vt:i4>92</vt:i4>
      </vt:variant>
      <vt:variant>
        <vt:i4>0</vt:i4>
      </vt:variant>
      <vt:variant>
        <vt:i4>5</vt:i4>
      </vt:variant>
      <vt:variant>
        <vt:lpwstr/>
      </vt:variant>
      <vt:variant>
        <vt:lpwstr>_Toc382955379</vt:lpwstr>
      </vt:variant>
      <vt:variant>
        <vt:i4>1310775</vt:i4>
      </vt:variant>
      <vt:variant>
        <vt:i4>86</vt:i4>
      </vt:variant>
      <vt:variant>
        <vt:i4>0</vt:i4>
      </vt:variant>
      <vt:variant>
        <vt:i4>5</vt:i4>
      </vt:variant>
      <vt:variant>
        <vt:lpwstr/>
      </vt:variant>
      <vt:variant>
        <vt:lpwstr>_Toc382955378</vt:lpwstr>
      </vt:variant>
      <vt:variant>
        <vt:i4>1310775</vt:i4>
      </vt:variant>
      <vt:variant>
        <vt:i4>80</vt:i4>
      </vt:variant>
      <vt:variant>
        <vt:i4>0</vt:i4>
      </vt:variant>
      <vt:variant>
        <vt:i4>5</vt:i4>
      </vt:variant>
      <vt:variant>
        <vt:lpwstr/>
      </vt:variant>
      <vt:variant>
        <vt:lpwstr>_Toc382955377</vt:lpwstr>
      </vt:variant>
      <vt:variant>
        <vt:i4>1310775</vt:i4>
      </vt:variant>
      <vt:variant>
        <vt:i4>74</vt:i4>
      </vt:variant>
      <vt:variant>
        <vt:i4>0</vt:i4>
      </vt:variant>
      <vt:variant>
        <vt:i4>5</vt:i4>
      </vt:variant>
      <vt:variant>
        <vt:lpwstr/>
      </vt:variant>
      <vt:variant>
        <vt:lpwstr>_Toc382955376</vt:lpwstr>
      </vt:variant>
      <vt:variant>
        <vt:i4>1310775</vt:i4>
      </vt:variant>
      <vt:variant>
        <vt:i4>68</vt:i4>
      </vt:variant>
      <vt:variant>
        <vt:i4>0</vt:i4>
      </vt:variant>
      <vt:variant>
        <vt:i4>5</vt:i4>
      </vt:variant>
      <vt:variant>
        <vt:lpwstr/>
      </vt:variant>
      <vt:variant>
        <vt:lpwstr>_Toc382955375</vt:lpwstr>
      </vt:variant>
      <vt:variant>
        <vt:i4>1310775</vt:i4>
      </vt:variant>
      <vt:variant>
        <vt:i4>62</vt:i4>
      </vt:variant>
      <vt:variant>
        <vt:i4>0</vt:i4>
      </vt:variant>
      <vt:variant>
        <vt:i4>5</vt:i4>
      </vt:variant>
      <vt:variant>
        <vt:lpwstr/>
      </vt:variant>
      <vt:variant>
        <vt:lpwstr>_Toc382955374</vt:lpwstr>
      </vt:variant>
      <vt:variant>
        <vt:i4>1310775</vt:i4>
      </vt:variant>
      <vt:variant>
        <vt:i4>56</vt:i4>
      </vt:variant>
      <vt:variant>
        <vt:i4>0</vt:i4>
      </vt:variant>
      <vt:variant>
        <vt:i4>5</vt:i4>
      </vt:variant>
      <vt:variant>
        <vt:lpwstr/>
      </vt:variant>
      <vt:variant>
        <vt:lpwstr>_Toc382955373</vt:lpwstr>
      </vt:variant>
      <vt:variant>
        <vt:i4>1310775</vt:i4>
      </vt:variant>
      <vt:variant>
        <vt:i4>50</vt:i4>
      </vt:variant>
      <vt:variant>
        <vt:i4>0</vt:i4>
      </vt:variant>
      <vt:variant>
        <vt:i4>5</vt:i4>
      </vt:variant>
      <vt:variant>
        <vt:lpwstr/>
      </vt:variant>
      <vt:variant>
        <vt:lpwstr>_Toc382955372</vt:lpwstr>
      </vt:variant>
      <vt:variant>
        <vt:i4>1310775</vt:i4>
      </vt:variant>
      <vt:variant>
        <vt:i4>44</vt:i4>
      </vt:variant>
      <vt:variant>
        <vt:i4>0</vt:i4>
      </vt:variant>
      <vt:variant>
        <vt:i4>5</vt:i4>
      </vt:variant>
      <vt:variant>
        <vt:lpwstr/>
      </vt:variant>
      <vt:variant>
        <vt:lpwstr>_Toc382955371</vt:lpwstr>
      </vt:variant>
      <vt:variant>
        <vt:i4>1310775</vt:i4>
      </vt:variant>
      <vt:variant>
        <vt:i4>38</vt:i4>
      </vt:variant>
      <vt:variant>
        <vt:i4>0</vt:i4>
      </vt:variant>
      <vt:variant>
        <vt:i4>5</vt:i4>
      </vt:variant>
      <vt:variant>
        <vt:lpwstr/>
      </vt:variant>
      <vt:variant>
        <vt:lpwstr>_Toc382955370</vt:lpwstr>
      </vt:variant>
      <vt:variant>
        <vt:i4>1376311</vt:i4>
      </vt:variant>
      <vt:variant>
        <vt:i4>32</vt:i4>
      </vt:variant>
      <vt:variant>
        <vt:i4>0</vt:i4>
      </vt:variant>
      <vt:variant>
        <vt:i4>5</vt:i4>
      </vt:variant>
      <vt:variant>
        <vt:lpwstr/>
      </vt:variant>
      <vt:variant>
        <vt:lpwstr>_Toc382955369</vt:lpwstr>
      </vt:variant>
      <vt:variant>
        <vt:i4>1376311</vt:i4>
      </vt:variant>
      <vt:variant>
        <vt:i4>26</vt:i4>
      </vt:variant>
      <vt:variant>
        <vt:i4>0</vt:i4>
      </vt:variant>
      <vt:variant>
        <vt:i4>5</vt:i4>
      </vt:variant>
      <vt:variant>
        <vt:lpwstr/>
      </vt:variant>
      <vt:variant>
        <vt:lpwstr>_Toc382955368</vt:lpwstr>
      </vt:variant>
      <vt:variant>
        <vt:i4>1376311</vt:i4>
      </vt:variant>
      <vt:variant>
        <vt:i4>20</vt:i4>
      </vt:variant>
      <vt:variant>
        <vt:i4>0</vt:i4>
      </vt:variant>
      <vt:variant>
        <vt:i4>5</vt:i4>
      </vt:variant>
      <vt:variant>
        <vt:lpwstr/>
      </vt:variant>
      <vt:variant>
        <vt:lpwstr>_Toc382955367</vt:lpwstr>
      </vt:variant>
      <vt:variant>
        <vt:i4>1376311</vt:i4>
      </vt:variant>
      <vt:variant>
        <vt:i4>14</vt:i4>
      </vt:variant>
      <vt:variant>
        <vt:i4>0</vt:i4>
      </vt:variant>
      <vt:variant>
        <vt:i4>5</vt:i4>
      </vt:variant>
      <vt:variant>
        <vt:lpwstr/>
      </vt:variant>
      <vt:variant>
        <vt:lpwstr>_Toc382955366</vt:lpwstr>
      </vt:variant>
      <vt:variant>
        <vt:i4>1376311</vt:i4>
      </vt:variant>
      <vt:variant>
        <vt:i4>8</vt:i4>
      </vt:variant>
      <vt:variant>
        <vt:i4>0</vt:i4>
      </vt:variant>
      <vt:variant>
        <vt:i4>5</vt:i4>
      </vt:variant>
      <vt:variant>
        <vt:lpwstr/>
      </vt:variant>
      <vt:variant>
        <vt:lpwstr>_Toc382955365</vt:lpwstr>
      </vt:variant>
      <vt:variant>
        <vt:i4>1376311</vt:i4>
      </vt:variant>
      <vt:variant>
        <vt:i4>2</vt:i4>
      </vt:variant>
      <vt:variant>
        <vt:i4>0</vt:i4>
      </vt:variant>
      <vt:variant>
        <vt:i4>5</vt:i4>
      </vt:variant>
      <vt:variant>
        <vt:lpwstr/>
      </vt:variant>
      <vt:variant>
        <vt:lpwstr>_Toc382955364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حجیت اخبار آحاد در عقیده</dc:title>
  <dc:subject>حجیت و جایگاه حدیث و سنت</dc:subject>
  <dc:creator>علی صارمی</dc:creator>
  <cp:keywords>کتابخانه; قلم; عقیده; موحدين; موحدین; کتاب; مكتبة; القلم; العقيدة; qalam; library; http:/qalamlib.com; http:/qalamlibrary.com; http:/mowahedin.com; http:/aqeedeh.com; خبر واحد; اصول حدیث; حجیت; سنت</cp:keywords>
  <dc:description>بررسی تفصیلیِ دلایل موافقان و مخالفان حجیت «خبر واحد» در مسایل اعتقادی است. خبر واحد، اصطلاحاً روایتی است که تعداد راویان یا روش‌های روایتِ آن، به حدّ تواتر نرسیده باشد. بدین دلیل، در مباحث سنت نبوی، برخی از اصولیین چنین خبری را «مظنون الصّدق» (دارای شک در صحت و درستی) تلقی کرده‌اند. حجیتِ خبر واحد در اثبات عقاید اسلامی، محل اختلاف است؛ یعنی گروهی از علما چنین خبری را در حوزه عقاید غیر قابل استناد می‌دانند و گروهی دیگر، آن را موجب حصول علم و قابل احتجاج. نویسنده در این اثر، ادله هر دو گروه را به صورت مشروح بررسی کرده و درباره اختلاف آنان به قضاوت می‌نشیند. وی پس از توضیحِ معنای خبر و تبیین مفهومِ حصرِ خبر در صدق و کذب، اقسام خبر را معرفی کرده و به تشریح معنای عقیده و ظنّ می‌پردازد. در فصل بعد، چگونگی عمل به اخبار آحاد و حکم آن را شرح داده و آنگاه ادراک حاصل از خبر واحد و تأثیر آن را در عقیده بازگو می‌کند. استفاده از خبر واحد و متواتر در افاده علم، تفاوت عقول در حصول یقین، اختلاف دیدگاه محدثین با متکلمین اصولی در این مورد، رویکرد مهاجرین و انصار به خبر واحد و اصلاح دیدگاه مسلمانان در تعامل با سنت نبوی از جمله دیگر موضوعات کتاب است.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