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499" w:rsidRDefault="00F26499" w:rsidP="00542039">
      <w:pPr>
        <w:jc w:val="center"/>
        <w:rPr>
          <w:rFonts w:cs="B Jadid"/>
          <w:sz w:val="28"/>
          <w:szCs w:val="28"/>
          <w:rtl/>
          <w:lang w:bidi="fa-IR"/>
        </w:rPr>
      </w:pPr>
      <w:bookmarkStart w:id="0" w:name="_GoBack"/>
      <w:bookmarkEnd w:id="0"/>
    </w:p>
    <w:p w:rsidR="00F26499" w:rsidRDefault="00F26499" w:rsidP="00F26499">
      <w:pPr>
        <w:jc w:val="center"/>
        <w:rPr>
          <w:rFonts w:cs="B Jadid"/>
          <w:sz w:val="28"/>
          <w:szCs w:val="28"/>
          <w:rtl/>
          <w:lang w:bidi="fa-IR"/>
        </w:rPr>
      </w:pPr>
    </w:p>
    <w:p w:rsidR="00F26499" w:rsidRDefault="00F26499" w:rsidP="00F26499">
      <w:pPr>
        <w:jc w:val="center"/>
        <w:rPr>
          <w:rFonts w:cs="B Jadid"/>
          <w:sz w:val="28"/>
          <w:szCs w:val="28"/>
          <w:rtl/>
          <w:lang w:bidi="fa-IR"/>
        </w:rPr>
      </w:pPr>
    </w:p>
    <w:p w:rsidR="00F26499" w:rsidRPr="00F26499" w:rsidRDefault="00F26499" w:rsidP="00F26499">
      <w:pPr>
        <w:jc w:val="center"/>
        <w:rPr>
          <w:rFonts w:cs="B Jadid"/>
          <w:sz w:val="28"/>
          <w:szCs w:val="28"/>
          <w:rtl/>
          <w:lang w:bidi="fa-IR"/>
        </w:rPr>
      </w:pPr>
    </w:p>
    <w:p w:rsidR="00F26499" w:rsidRPr="008C6E01" w:rsidRDefault="00F26499" w:rsidP="00F26499">
      <w:pPr>
        <w:jc w:val="center"/>
        <w:rPr>
          <w:rFonts w:ascii="IRTitr" w:hAnsi="IRTitr" w:cs="IRTitr"/>
          <w:sz w:val="70"/>
          <w:szCs w:val="70"/>
          <w:rtl/>
          <w:lang w:bidi="fa-IR"/>
        </w:rPr>
      </w:pPr>
      <w:r w:rsidRPr="008C6E01">
        <w:rPr>
          <w:rFonts w:ascii="IRTitr" w:hAnsi="IRTitr" w:cs="IRTitr"/>
          <w:sz w:val="70"/>
          <w:szCs w:val="70"/>
          <w:rtl/>
          <w:lang w:bidi="fa-IR"/>
        </w:rPr>
        <w:t>نقد آثار</w:t>
      </w:r>
    </w:p>
    <w:p w:rsidR="00F26499" w:rsidRPr="00C67FDB" w:rsidRDefault="00F26499" w:rsidP="00F26499">
      <w:pPr>
        <w:jc w:val="center"/>
        <w:rPr>
          <w:rFonts w:cs="B Titr"/>
          <w:b/>
          <w:bCs/>
          <w:sz w:val="70"/>
          <w:szCs w:val="70"/>
          <w:rtl/>
          <w:lang w:bidi="fa-IR"/>
        </w:rPr>
      </w:pPr>
      <w:r w:rsidRPr="008C6E01">
        <w:rPr>
          <w:rFonts w:ascii="IRTitr" w:hAnsi="IRTitr" w:cs="IRTitr"/>
          <w:sz w:val="70"/>
          <w:szCs w:val="70"/>
          <w:rtl/>
          <w:lang w:bidi="fa-IR"/>
        </w:rPr>
        <w:t>خاورشناسان</w:t>
      </w:r>
    </w:p>
    <w:p w:rsidR="00F26499" w:rsidRPr="00E61FB5" w:rsidRDefault="00F26499" w:rsidP="00F26499">
      <w:pPr>
        <w:jc w:val="center"/>
        <w:rPr>
          <w:rFonts w:cs="B Jadid"/>
          <w:b/>
          <w:bCs/>
          <w:rtl/>
          <w:lang w:bidi="fa-IR"/>
        </w:rPr>
      </w:pPr>
    </w:p>
    <w:p w:rsidR="00F26499" w:rsidRPr="00E61FB5" w:rsidRDefault="00F26499" w:rsidP="00F26499">
      <w:pPr>
        <w:jc w:val="center"/>
        <w:rPr>
          <w:rFonts w:cs="B Jadid"/>
          <w:b/>
          <w:bCs/>
          <w:rtl/>
          <w:lang w:bidi="fa-IR"/>
        </w:rPr>
      </w:pPr>
    </w:p>
    <w:p w:rsidR="00F26499" w:rsidRPr="008C6E01" w:rsidRDefault="00F26499" w:rsidP="00F26499">
      <w:pPr>
        <w:jc w:val="center"/>
        <w:rPr>
          <w:rFonts w:ascii="IRTitr" w:hAnsi="IRTitr" w:cs="IRTitr"/>
          <w:sz w:val="32"/>
          <w:szCs w:val="32"/>
          <w:rtl/>
          <w:lang w:bidi="fa-IR"/>
        </w:rPr>
      </w:pPr>
      <w:r w:rsidRPr="008C6E01">
        <w:rPr>
          <w:rFonts w:ascii="IRTitr" w:hAnsi="IRTitr" w:cs="IRTitr"/>
          <w:sz w:val="28"/>
          <w:szCs w:val="28"/>
          <w:rtl/>
          <w:lang w:bidi="fa-IR"/>
        </w:rPr>
        <w:t>شامل زندگینامة علمی و نقد آثار بیست تن از خاورشناسان نامدار</w:t>
      </w:r>
    </w:p>
    <w:p w:rsidR="00F26499" w:rsidRDefault="00F26499" w:rsidP="00F26499">
      <w:pPr>
        <w:jc w:val="center"/>
        <w:rPr>
          <w:rFonts w:cs="B Jadid"/>
          <w:sz w:val="28"/>
          <w:szCs w:val="28"/>
          <w:rtl/>
          <w:lang w:bidi="fa-IR"/>
        </w:rPr>
      </w:pPr>
    </w:p>
    <w:p w:rsidR="00C67FDB" w:rsidRDefault="00C67FDB" w:rsidP="00F26499">
      <w:pPr>
        <w:jc w:val="center"/>
        <w:rPr>
          <w:rFonts w:cs="B Jadid"/>
          <w:sz w:val="28"/>
          <w:szCs w:val="28"/>
          <w:rtl/>
          <w:lang w:bidi="fa-IR"/>
        </w:rPr>
      </w:pPr>
    </w:p>
    <w:p w:rsidR="00C67FDB" w:rsidRDefault="00C67FDB" w:rsidP="00F26499">
      <w:pPr>
        <w:jc w:val="center"/>
        <w:rPr>
          <w:rFonts w:cs="B Jadid"/>
          <w:sz w:val="28"/>
          <w:szCs w:val="28"/>
          <w:rtl/>
          <w:lang w:bidi="fa-IR"/>
        </w:rPr>
      </w:pPr>
    </w:p>
    <w:p w:rsidR="00C67FDB" w:rsidRDefault="00C67FDB" w:rsidP="00F26499">
      <w:pPr>
        <w:jc w:val="center"/>
        <w:rPr>
          <w:rFonts w:cs="B Jadid"/>
          <w:sz w:val="28"/>
          <w:szCs w:val="28"/>
          <w:rtl/>
          <w:lang w:bidi="fa-IR"/>
        </w:rPr>
      </w:pPr>
    </w:p>
    <w:p w:rsidR="00C67FDB" w:rsidRDefault="00C67FDB" w:rsidP="00F26499">
      <w:pPr>
        <w:jc w:val="center"/>
        <w:rPr>
          <w:rFonts w:cs="B Jadid"/>
          <w:sz w:val="28"/>
          <w:szCs w:val="28"/>
          <w:rtl/>
          <w:lang w:bidi="fa-IR"/>
        </w:rPr>
      </w:pPr>
    </w:p>
    <w:p w:rsidR="00F26499" w:rsidRPr="008C6E01" w:rsidRDefault="00F26499" w:rsidP="008C6E01">
      <w:pPr>
        <w:jc w:val="center"/>
        <w:rPr>
          <w:rFonts w:ascii="IRYakout" w:hAnsi="IRYakout" w:cs="IRYakout"/>
          <w:b/>
          <w:bCs/>
          <w:sz w:val="32"/>
          <w:szCs w:val="32"/>
          <w:rtl/>
          <w:lang w:bidi="fa-IR"/>
        </w:rPr>
      </w:pPr>
      <w:r w:rsidRPr="008C6E01">
        <w:rPr>
          <w:rFonts w:ascii="IRYakout" w:hAnsi="IRYakout" w:cs="IRYakout"/>
          <w:b/>
          <w:bCs/>
          <w:sz w:val="32"/>
          <w:szCs w:val="32"/>
          <w:rtl/>
          <w:lang w:bidi="fa-IR"/>
        </w:rPr>
        <w:t xml:space="preserve">نوشته: </w:t>
      </w:r>
    </w:p>
    <w:p w:rsidR="00F26499" w:rsidRPr="00E61FB5" w:rsidRDefault="00F26499" w:rsidP="00F26499">
      <w:pPr>
        <w:jc w:val="center"/>
        <w:rPr>
          <w:rFonts w:cs="B Jadid"/>
          <w:b/>
          <w:bCs/>
          <w:sz w:val="30"/>
          <w:szCs w:val="30"/>
          <w:rtl/>
          <w:lang w:bidi="fa-IR"/>
        </w:rPr>
      </w:pPr>
      <w:r w:rsidRPr="008C6E01">
        <w:rPr>
          <w:rFonts w:ascii="IRYakout" w:hAnsi="IRYakout" w:cs="IRYakout"/>
          <w:b/>
          <w:bCs/>
          <w:sz w:val="36"/>
          <w:szCs w:val="36"/>
          <w:rtl/>
          <w:lang w:bidi="fa-IR"/>
        </w:rPr>
        <w:t>مصطفی حسینی طباطبایی</w:t>
      </w:r>
    </w:p>
    <w:p w:rsidR="00C93A6A" w:rsidRDefault="00C93A6A" w:rsidP="003211AD">
      <w:pPr>
        <w:jc w:val="center"/>
        <w:rPr>
          <w:rFonts w:cs="B Mitra"/>
          <w:b/>
          <w:bCs/>
          <w:sz w:val="24"/>
          <w:szCs w:val="26"/>
          <w:rtl/>
          <w:lang w:bidi="fa-IR"/>
        </w:rPr>
      </w:pPr>
    </w:p>
    <w:p w:rsidR="00C67FDB" w:rsidRDefault="00C67FDB" w:rsidP="003211AD">
      <w:pPr>
        <w:jc w:val="center"/>
        <w:rPr>
          <w:rFonts w:cs="B Mitra"/>
          <w:b/>
          <w:bCs/>
          <w:sz w:val="24"/>
          <w:szCs w:val="26"/>
          <w:rtl/>
          <w:lang w:bidi="fa-IR"/>
        </w:rPr>
      </w:pPr>
    </w:p>
    <w:p w:rsidR="00C67FDB" w:rsidRDefault="00C67FDB" w:rsidP="003211AD">
      <w:pPr>
        <w:jc w:val="center"/>
        <w:rPr>
          <w:rFonts w:cs="B Mitra"/>
          <w:b/>
          <w:bCs/>
          <w:sz w:val="24"/>
          <w:szCs w:val="26"/>
          <w:rtl/>
          <w:lang w:bidi="fa-IR"/>
        </w:rPr>
        <w:sectPr w:rsidR="00C67FDB" w:rsidSect="00114AAB">
          <w:headerReference w:type="even" r:id="rId9"/>
          <w:headerReference w:type="default" r:id="rId10"/>
          <w:footerReference w:type="even" r:id="rId11"/>
          <w:footerReference w:type="default" r:id="rId12"/>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4254FC" w:rsidRPr="00C50D4D" w:rsidTr="00A07C5C">
        <w:trPr>
          <w:jc w:val="center"/>
        </w:trPr>
        <w:tc>
          <w:tcPr>
            <w:tcW w:w="1529" w:type="pct"/>
            <w:vAlign w:val="center"/>
          </w:tcPr>
          <w:p w:rsidR="004254FC" w:rsidRPr="00855B06" w:rsidRDefault="004254FC" w:rsidP="004254FC">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tcPr>
          <w:p w:rsidR="004254FC" w:rsidRPr="00855B06" w:rsidRDefault="004254FC" w:rsidP="004254FC">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نقد آثار خاورشناسان</w:t>
            </w:r>
          </w:p>
        </w:tc>
      </w:tr>
      <w:tr w:rsidR="004254FC" w:rsidRPr="00C50D4D" w:rsidTr="00A07C5C">
        <w:trPr>
          <w:jc w:val="center"/>
        </w:trPr>
        <w:tc>
          <w:tcPr>
            <w:tcW w:w="1529" w:type="pct"/>
            <w:vAlign w:val="center"/>
          </w:tcPr>
          <w:p w:rsidR="004254FC" w:rsidRPr="00855B06" w:rsidRDefault="004254FC" w:rsidP="004254FC">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نوشته</w:t>
            </w:r>
            <w:r w:rsidRPr="00855B06">
              <w:rPr>
                <w:rFonts w:ascii="IRMitra" w:hAnsi="IRMitra" w:cs="IRMitra" w:hint="cs"/>
                <w:b/>
                <w:bCs/>
                <w:sz w:val="27"/>
                <w:szCs w:val="27"/>
                <w:rtl/>
                <w:lang w:bidi="fa-IR"/>
              </w:rPr>
              <w:t xml:space="preserve">: </w:t>
            </w:r>
          </w:p>
        </w:tc>
        <w:tc>
          <w:tcPr>
            <w:tcW w:w="3471" w:type="pct"/>
            <w:gridSpan w:val="4"/>
          </w:tcPr>
          <w:p w:rsidR="004254FC" w:rsidRPr="00855B06" w:rsidRDefault="004254FC" w:rsidP="004254FC">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مصطفی حسینی طباطبایی</w:t>
            </w:r>
          </w:p>
        </w:tc>
      </w:tr>
      <w:tr w:rsidR="004254FC" w:rsidRPr="00C50D4D" w:rsidTr="009A3136">
        <w:trPr>
          <w:jc w:val="center"/>
        </w:trPr>
        <w:tc>
          <w:tcPr>
            <w:tcW w:w="1529" w:type="pct"/>
            <w:vAlign w:val="center"/>
          </w:tcPr>
          <w:p w:rsidR="004254FC" w:rsidRPr="00855B06" w:rsidRDefault="004254FC"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1" w:type="pct"/>
            <w:gridSpan w:val="4"/>
            <w:vAlign w:val="center"/>
          </w:tcPr>
          <w:p w:rsidR="004254FC" w:rsidRPr="00855B06" w:rsidRDefault="004254FC" w:rsidP="009A3136">
            <w:pPr>
              <w:spacing w:before="60" w:after="60"/>
              <w:jc w:val="both"/>
              <w:rPr>
                <w:rFonts w:ascii="IRMitra" w:hAnsi="IRMitra" w:cs="IRMitra"/>
                <w:color w:val="244061" w:themeColor="accent1" w:themeShade="80"/>
                <w:sz w:val="30"/>
                <w:szCs w:val="30"/>
                <w:rtl/>
                <w:lang w:bidi="fa-IR"/>
              </w:rPr>
            </w:pPr>
          </w:p>
        </w:tc>
      </w:tr>
      <w:tr w:rsidR="004254FC" w:rsidRPr="00C50D4D" w:rsidTr="009A3136">
        <w:trPr>
          <w:jc w:val="center"/>
        </w:trPr>
        <w:tc>
          <w:tcPr>
            <w:tcW w:w="1529" w:type="pct"/>
            <w:vAlign w:val="center"/>
          </w:tcPr>
          <w:p w:rsidR="004254FC" w:rsidRPr="00855B06" w:rsidRDefault="004254FC"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4254FC" w:rsidRPr="007C03A3" w:rsidRDefault="007C03A3" w:rsidP="009A3136">
            <w:pPr>
              <w:spacing w:before="60" w:after="60"/>
              <w:jc w:val="both"/>
              <w:rPr>
                <w:rFonts w:ascii="IRMitra" w:hAnsi="IRMitra" w:cs="IRMitra"/>
                <w:color w:val="244061" w:themeColor="accent1" w:themeShade="80"/>
                <w:sz w:val="28"/>
                <w:szCs w:val="28"/>
                <w:rtl/>
                <w:lang w:bidi="fa-IR"/>
              </w:rPr>
            </w:pPr>
            <w:r w:rsidRPr="007C03A3">
              <w:rPr>
                <w:rFonts w:ascii="IRMitra" w:hAnsi="IRMitra" w:cs="IRMitra"/>
                <w:color w:val="244061" w:themeColor="accent1" w:themeShade="80"/>
                <w:sz w:val="30"/>
                <w:szCs w:val="30"/>
                <w:rtl/>
                <w:lang w:bidi="fa-IR"/>
              </w:rPr>
              <w:t xml:space="preserve">عقاید کلام - </w:t>
            </w:r>
            <w:bookmarkStart w:id="1" w:name="_Toc426735409"/>
            <w:r w:rsidRPr="007C03A3">
              <w:rPr>
                <w:rFonts w:ascii="IRMitra" w:hAnsi="IRMitra" w:cs="IRMitra"/>
                <w:color w:val="244061" w:themeColor="accent1" w:themeShade="80"/>
                <w:sz w:val="30"/>
                <w:szCs w:val="30"/>
                <w:rtl/>
              </w:rPr>
              <w:t>پاسخ به شبهات و نقد کتاب‌ها</w:t>
            </w:r>
            <w:bookmarkEnd w:id="1"/>
          </w:p>
        </w:tc>
      </w:tr>
      <w:tr w:rsidR="004254FC" w:rsidRPr="00C50D4D" w:rsidTr="009A3136">
        <w:trPr>
          <w:jc w:val="center"/>
        </w:trPr>
        <w:tc>
          <w:tcPr>
            <w:tcW w:w="1529" w:type="pct"/>
            <w:vAlign w:val="center"/>
          </w:tcPr>
          <w:p w:rsidR="004254FC" w:rsidRPr="00855B06" w:rsidRDefault="004254FC"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4254FC" w:rsidRPr="00855B06" w:rsidRDefault="004254FC" w:rsidP="00B5441A">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4254FC" w:rsidRPr="00C50D4D" w:rsidTr="009A3136">
        <w:trPr>
          <w:jc w:val="center"/>
        </w:trPr>
        <w:tc>
          <w:tcPr>
            <w:tcW w:w="1529" w:type="pct"/>
            <w:vAlign w:val="center"/>
          </w:tcPr>
          <w:p w:rsidR="004254FC" w:rsidRPr="00855B06" w:rsidRDefault="004254FC"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4254FC" w:rsidRPr="00855B06" w:rsidRDefault="004254FC" w:rsidP="009A3136">
            <w:pPr>
              <w:spacing w:before="60" w:after="60"/>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p>
        </w:tc>
      </w:tr>
      <w:tr w:rsidR="004254FC" w:rsidRPr="00C50D4D" w:rsidTr="009A3136">
        <w:trPr>
          <w:jc w:val="center"/>
        </w:trPr>
        <w:tc>
          <w:tcPr>
            <w:tcW w:w="1529" w:type="pct"/>
            <w:vAlign w:val="center"/>
          </w:tcPr>
          <w:p w:rsidR="004254FC" w:rsidRPr="00855B06" w:rsidRDefault="004254FC" w:rsidP="009A3136">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4254FC" w:rsidRPr="00855B06" w:rsidRDefault="004254FC" w:rsidP="009A3136">
            <w:pPr>
              <w:spacing w:before="60" w:after="60"/>
              <w:jc w:val="both"/>
              <w:rPr>
                <w:rFonts w:ascii="IRMitra" w:hAnsi="IRMitra" w:cs="IRMitra"/>
                <w:color w:val="244061" w:themeColor="accent1" w:themeShade="80"/>
                <w:sz w:val="30"/>
                <w:szCs w:val="30"/>
                <w:rtl/>
                <w:lang w:bidi="fa-IR"/>
              </w:rPr>
            </w:pPr>
          </w:p>
        </w:tc>
      </w:tr>
      <w:tr w:rsidR="004254FC" w:rsidRPr="00C50D4D" w:rsidTr="009A3136">
        <w:trPr>
          <w:jc w:val="center"/>
        </w:trPr>
        <w:tc>
          <w:tcPr>
            <w:tcW w:w="3469" w:type="pct"/>
            <w:gridSpan w:val="4"/>
            <w:vAlign w:val="center"/>
          </w:tcPr>
          <w:p w:rsidR="004254FC" w:rsidRPr="00AA082B" w:rsidRDefault="004254FC" w:rsidP="009A3136">
            <w:pPr>
              <w:jc w:val="center"/>
              <w:rPr>
                <w:rFonts w:cs="IRNazanin"/>
                <w:b/>
                <w:bCs/>
                <w:color w:val="244061" w:themeColor="accent1" w:themeShade="80"/>
                <w:szCs w:val="28"/>
                <w:rtl/>
                <w:lang w:bidi="fa-IR"/>
              </w:rPr>
            </w:pPr>
            <w:r w:rsidRPr="00AA082B">
              <w:rPr>
                <w:rFonts w:cs="IRNazanin" w:hint="cs"/>
                <w:b/>
                <w:bCs/>
                <w:color w:val="244061" w:themeColor="accent1" w:themeShade="80"/>
                <w:szCs w:val="28"/>
                <w:rtl/>
                <w:lang w:bidi="fa-IR"/>
              </w:rPr>
              <w:t>ای</w:t>
            </w:r>
            <w:r w:rsidRPr="00AA082B">
              <w:rPr>
                <w:rFonts w:cs="IRNazanin" w:hint="eastAsia"/>
                <w:b/>
                <w:bCs/>
                <w:color w:val="244061" w:themeColor="accent1" w:themeShade="80"/>
                <w:szCs w:val="28"/>
                <w:rtl/>
                <w:lang w:bidi="fa-IR"/>
              </w:rPr>
              <w:t>ن</w:t>
            </w:r>
            <w:r w:rsidRPr="00AA082B">
              <w:rPr>
                <w:rFonts w:cs="IRNazanin"/>
                <w:b/>
                <w:bCs/>
                <w:color w:val="244061" w:themeColor="accent1" w:themeShade="80"/>
                <w:szCs w:val="28"/>
                <w:rtl/>
                <w:lang w:bidi="fa-IR"/>
              </w:rPr>
              <w:t xml:space="preserve"> کتاب </w:t>
            </w:r>
            <w:r w:rsidRPr="00AA082B">
              <w:rPr>
                <w:rFonts w:cs="IRNazanin" w:hint="cs"/>
                <w:b/>
                <w:bCs/>
                <w:color w:val="244061" w:themeColor="accent1" w:themeShade="80"/>
                <w:szCs w:val="28"/>
                <w:rtl/>
                <w:lang w:bidi="fa-IR"/>
              </w:rPr>
              <w:t xml:space="preserve">از سایت </w:t>
            </w:r>
            <w:r w:rsidRPr="00AA082B">
              <w:rPr>
                <w:rFonts w:cs="IRNazanin"/>
                <w:b/>
                <w:bCs/>
                <w:color w:val="244061" w:themeColor="accent1" w:themeShade="80"/>
                <w:szCs w:val="28"/>
                <w:rtl/>
                <w:lang w:bidi="fa-IR"/>
              </w:rPr>
              <w:t>کتابخان</w:t>
            </w:r>
            <w:r w:rsidRPr="00AA082B">
              <w:rPr>
                <w:rFonts w:cs="IRNazanin" w:hint="cs"/>
                <w:b/>
                <w:bCs/>
                <w:color w:val="244061" w:themeColor="accent1" w:themeShade="80"/>
                <w:szCs w:val="28"/>
                <w:rtl/>
                <w:lang w:bidi="fa-IR"/>
              </w:rPr>
              <w:t>ۀ</w:t>
            </w:r>
            <w:r w:rsidRPr="00AA082B">
              <w:rPr>
                <w:rFonts w:cs="IRNazanin"/>
                <w:b/>
                <w:bCs/>
                <w:color w:val="244061" w:themeColor="accent1" w:themeShade="80"/>
                <w:szCs w:val="28"/>
                <w:rtl/>
                <w:lang w:bidi="fa-IR"/>
              </w:rPr>
              <w:t xml:space="preserve"> عق</w:t>
            </w:r>
            <w:r w:rsidRPr="00AA082B">
              <w:rPr>
                <w:rFonts w:cs="IRNazanin" w:hint="cs"/>
                <w:b/>
                <w:bCs/>
                <w:color w:val="244061" w:themeColor="accent1" w:themeShade="80"/>
                <w:szCs w:val="28"/>
                <w:rtl/>
                <w:lang w:bidi="fa-IR"/>
              </w:rPr>
              <w:t>ی</w:t>
            </w:r>
            <w:r w:rsidRPr="00AA082B">
              <w:rPr>
                <w:rFonts w:cs="IRNazanin" w:hint="eastAsia"/>
                <w:b/>
                <w:bCs/>
                <w:color w:val="244061" w:themeColor="accent1" w:themeShade="80"/>
                <w:szCs w:val="28"/>
                <w:rtl/>
                <w:lang w:bidi="fa-IR"/>
              </w:rPr>
              <w:t>ده</w:t>
            </w:r>
            <w:r w:rsidRPr="00AA082B">
              <w:rPr>
                <w:rFonts w:cs="IRNazanin"/>
                <w:b/>
                <w:bCs/>
                <w:color w:val="244061" w:themeColor="accent1" w:themeShade="80"/>
                <w:szCs w:val="28"/>
                <w:rtl/>
                <w:lang w:bidi="fa-IR"/>
              </w:rPr>
              <w:t xml:space="preserve"> </w:t>
            </w:r>
            <w:r w:rsidRPr="00AA082B">
              <w:rPr>
                <w:rFonts w:cs="IRNazanin" w:hint="cs"/>
                <w:b/>
                <w:bCs/>
                <w:color w:val="244061" w:themeColor="accent1" w:themeShade="80"/>
                <w:szCs w:val="28"/>
                <w:rtl/>
                <w:lang w:bidi="fa-IR"/>
              </w:rPr>
              <w:t xml:space="preserve">دانلود </w:t>
            </w:r>
            <w:r w:rsidRPr="00AA082B">
              <w:rPr>
                <w:rFonts w:cs="IRNazanin"/>
                <w:b/>
                <w:bCs/>
                <w:color w:val="244061" w:themeColor="accent1" w:themeShade="80"/>
                <w:szCs w:val="28"/>
                <w:rtl/>
                <w:lang w:bidi="fa-IR"/>
              </w:rPr>
              <w:t>شده است.</w:t>
            </w:r>
          </w:p>
          <w:p w:rsidR="004254FC" w:rsidRPr="004254FC" w:rsidRDefault="004254FC" w:rsidP="009A3136">
            <w:pPr>
              <w:spacing w:before="60" w:after="60"/>
              <w:jc w:val="center"/>
              <w:rPr>
                <w:rFonts w:asciiTheme="minorHAnsi" w:hAnsiTheme="minorHAnsi" w:cstheme="minorHAnsi"/>
                <w:b/>
                <w:bCs/>
                <w:sz w:val="27"/>
                <w:szCs w:val="27"/>
                <w:rtl/>
                <w:lang w:bidi="fa-IR"/>
              </w:rPr>
            </w:pPr>
            <w:r w:rsidRPr="004254FC">
              <w:rPr>
                <w:rFonts w:asciiTheme="minorHAnsi" w:hAnsiTheme="minorHAnsi" w:cstheme="minorHAnsi"/>
                <w:b/>
                <w:bCs/>
                <w:color w:val="244061" w:themeColor="accent1" w:themeShade="80"/>
                <w:sz w:val="24"/>
                <w:szCs w:val="24"/>
                <w:lang w:bidi="fa-IR"/>
              </w:rPr>
              <w:t>www.aqeedeh.com</w:t>
            </w:r>
          </w:p>
        </w:tc>
        <w:tc>
          <w:tcPr>
            <w:tcW w:w="1531" w:type="pct"/>
          </w:tcPr>
          <w:p w:rsidR="004254FC" w:rsidRPr="00855B06" w:rsidRDefault="004254FC" w:rsidP="009A313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8D455BF" wp14:editId="54EA3968">
                  <wp:extent cx="943200" cy="943200"/>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4254FC" w:rsidRPr="00C50D4D" w:rsidTr="009A3136">
        <w:trPr>
          <w:jc w:val="center"/>
        </w:trPr>
        <w:tc>
          <w:tcPr>
            <w:tcW w:w="1529" w:type="pct"/>
            <w:vAlign w:val="center"/>
          </w:tcPr>
          <w:p w:rsidR="004254FC" w:rsidRPr="00855B06" w:rsidRDefault="004254FC" w:rsidP="009A3136">
            <w:pPr>
              <w:spacing w:before="60" w:after="60"/>
              <w:jc w:val="center"/>
              <w:rPr>
                <w:rFonts w:ascii="IRMitra" w:hAnsi="IRMitra" w:cs="IRMitra"/>
                <w:b/>
                <w:bCs/>
                <w:sz w:val="27"/>
                <w:szCs w:val="27"/>
                <w:rtl/>
                <w:lang w:bidi="fa-IR"/>
              </w:rPr>
            </w:pPr>
            <w:r w:rsidRPr="00AA082B">
              <w:rPr>
                <w:rFonts w:ascii="IRNazanin" w:hAnsi="IRNazanin" w:cs="IRNazanin"/>
                <w:b/>
                <w:bCs/>
                <w:sz w:val="28"/>
                <w:szCs w:val="28"/>
                <w:rtl/>
                <w:lang w:bidi="fa-IR"/>
              </w:rPr>
              <w:t>ایمیل:</w:t>
            </w:r>
          </w:p>
        </w:tc>
        <w:tc>
          <w:tcPr>
            <w:tcW w:w="3471" w:type="pct"/>
            <w:gridSpan w:val="4"/>
            <w:vAlign w:val="center"/>
          </w:tcPr>
          <w:p w:rsidR="004254FC" w:rsidRPr="00855B06" w:rsidRDefault="004254FC" w:rsidP="009A3136">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4254FC" w:rsidRPr="00C50D4D" w:rsidTr="009A3136">
        <w:trPr>
          <w:jc w:val="center"/>
        </w:trPr>
        <w:tc>
          <w:tcPr>
            <w:tcW w:w="5000" w:type="pct"/>
            <w:gridSpan w:val="5"/>
            <w:vAlign w:val="bottom"/>
          </w:tcPr>
          <w:p w:rsidR="004254FC" w:rsidRPr="00855B06" w:rsidRDefault="004254FC" w:rsidP="009A3136">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4254FC" w:rsidRPr="00C50D4D" w:rsidTr="009A3136">
        <w:trPr>
          <w:jc w:val="center"/>
        </w:trPr>
        <w:tc>
          <w:tcPr>
            <w:tcW w:w="2297" w:type="pct"/>
            <w:gridSpan w:val="2"/>
            <w:shd w:val="clear" w:color="auto" w:fill="auto"/>
          </w:tcPr>
          <w:p w:rsidR="004254FC" w:rsidRPr="004254FC" w:rsidRDefault="004254FC" w:rsidP="004254FC">
            <w:pPr>
              <w:widowControl w:val="0"/>
              <w:tabs>
                <w:tab w:val="right" w:leader="dot" w:pos="5138"/>
              </w:tabs>
              <w:spacing w:before="60" w:after="60"/>
              <w:jc w:val="right"/>
              <w:rPr>
                <w:rFonts w:ascii="Literata" w:hAnsi="Literata" w:cs="Times New Roman"/>
                <w:sz w:val="24"/>
                <w:szCs w:val="24"/>
                <w:lang w:bidi="fa-IR"/>
              </w:rPr>
            </w:pPr>
            <w:r w:rsidRPr="004254FC">
              <w:rPr>
                <w:rFonts w:ascii="Literata" w:hAnsi="Literata" w:cs="Times New Roman"/>
                <w:sz w:val="24"/>
                <w:szCs w:val="24"/>
                <w:lang w:bidi="fa-IR"/>
              </w:rPr>
              <w:t>www.mowahedin.com</w:t>
            </w:r>
          </w:p>
          <w:p w:rsidR="004254FC" w:rsidRPr="004254FC" w:rsidRDefault="004254FC" w:rsidP="004254FC">
            <w:pPr>
              <w:widowControl w:val="0"/>
              <w:tabs>
                <w:tab w:val="right" w:leader="dot" w:pos="5138"/>
              </w:tabs>
              <w:spacing w:before="60" w:after="60"/>
              <w:jc w:val="right"/>
              <w:rPr>
                <w:rFonts w:ascii="Literata" w:hAnsi="Literata" w:cs="Times New Roman"/>
                <w:sz w:val="24"/>
                <w:szCs w:val="24"/>
                <w:lang w:bidi="fa-IR"/>
              </w:rPr>
            </w:pPr>
            <w:r w:rsidRPr="004254FC">
              <w:rPr>
                <w:rFonts w:ascii="Literata" w:hAnsi="Literata" w:cs="Times New Roman"/>
                <w:sz w:val="24"/>
                <w:szCs w:val="24"/>
                <w:lang w:bidi="fa-IR"/>
              </w:rPr>
              <w:t>www.videofarsi.com</w:t>
            </w:r>
          </w:p>
          <w:p w:rsidR="004254FC" w:rsidRPr="004254FC" w:rsidRDefault="004254FC" w:rsidP="004254FC">
            <w:pPr>
              <w:spacing w:before="60" w:after="60"/>
              <w:jc w:val="right"/>
              <w:rPr>
                <w:rFonts w:ascii="Literata" w:hAnsi="Literata" w:cs="Times New Roman"/>
                <w:sz w:val="24"/>
                <w:szCs w:val="24"/>
                <w:lang w:bidi="fa-IR"/>
              </w:rPr>
            </w:pPr>
            <w:r w:rsidRPr="004254FC">
              <w:rPr>
                <w:rFonts w:ascii="Literata" w:hAnsi="Literata" w:cs="Times New Roman"/>
                <w:sz w:val="24"/>
                <w:szCs w:val="24"/>
                <w:lang w:bidi="fa-IR"/>
              </w:rPr>
              <w:t>www.zekr.tv</w:t>
            </w:r>
          </w:p>
          <w:p w:rsidR="004254FC" w:rsidRPr="004254FC" w:rsidRDefault="004254FC" w:rsidP="004254FC">
            <w:pPr>
              <w:spacing w:before="60" w:after="60"/>
              <w:jc w:val="right"/>
              <w:rPr>
                <w:rFonts w:ascii="IRMitra" w:hAnsi="IRMitra" w:cs="IRMitra"/>
                <w:b/>
                <w:bCs/>
                <w:sz w:val="27"/>
                <w:szCs w:val="27"/>
                <w:rtl/>
                <w:lang w:bidi="fa-IR"/>
              </w:rPr>
            </w:pPr>
            <w:r w:rsidRPr="004254FC">
              <w:rPr>
                <w:rFonts w:ascii="Literata" w:hAnsi="Literata" w:cs="Times New Roman"/>
                <w:sz w:val="24"/>
                <w:szCs w:val="24"/>
                <w:lang w:bidi="fa-IR"/>
              </w:rPr>
              <w:t>www.mowahed.com</w:t>
            </w:r>
          </w:p>
        </w:tc>
        <w:tc>
          <w:tcPr>
            <w:tcW w:w="360" w:type="pct"/>
          </w:tcPr>
          <w:p w:rsidR="004254FC" w:rsidRPr="004254FC" w:rsidRDefault="004254FC" w:rsidP="004254FC">
            <w:pPr>
              <w:spacing w:before="60" w:after="60"/>
              <w:jc w:val="right"/>
              <w:rPr>
                <w:rFonts w:ascii="IRMitra" w:hAnsi="IRMitra" w:cs="IRMitra"/>
                <w:sz w:val="30"/>
                <w:szCs w:val="30"/>
                <w:rtl/>
                <w:lang w:bidi="fa-IR"/>
              </w:rPr>
            </w:pPr>
          </w:p>
        </w:tc>
        <w:tc>
          <w:tcPr>
            <w:tcW w:w="2343" w:type="pct"/>
            <w:gridSpan w:val="2"/>
          </w:tcPr>
          <w:p w:rsidR="004254FC" w:rsidRPr="004254FC" w:rsidRDefault="004254FC" w:rsidP="004254FC">
            <w:pPr>
              <w:widowControl w:val="0"/>
              <w:tabs>
                <w:tab w:val="right" w:leader="dot" w:pos="5138"/>
              </w:tabs>
              <w:spacing w:before="60" w:after="60"/>
              <w:jc w:val="right"/>
              <w:rPr>
                <w:rFonts w:ascii="Literata" w:hAnsi="Literata" w:cs="Times New Roman"/>
                <w:sz w:val="24"/>
                <w:szCs w:val="24"/>
              </w:rPr>
            </w:pPr>
            <w:r w:rsidRPr="004254FC">
              <w:rPr>
                <w:rFonts w:ascii="Literata" w:hAnsi="Literata" w:cs="Times New Roman"/>
                <w:sz w:val="24"/>
                <w:szCs w:val="24"/>
              </w:rPr>
              <w:t>www.aqeedeh.com</w:t>
            </w:r>
          </w:p>
          <w:p w:rsidR="004254FC" w:rsidRPr="004254FC" w:rsidRDefault="004254FC" w:rsidP="004254FC">
            <w:pPr>
              <w:widowControl w:val="0"/>
              <w:tabs>
                <w:tab w:val="right" w:leader="dot" w:pos="5138"/>
              </w:tabs>
              <w:spacing w:before="60" w:after="60"/>
              <w:jc w:val="right"/>
              <w:rPr>
                <w:rFonts w:ascii="Literata" w:hAnsi="Literata" w:cs="Times New Roman"/>
                <w:sz w:val="24"/>
                <w:szCs w:val="24"/>
              </w:rPr>
            </w:pPr>
            <w:r w:rsidRPr="004254FC">
              <w:rPr>
                <w:rFonts w:ascii="Literata" w:hAnsi="Literata" w:cs="Times New Roman"/>
                <w:sz w:val="24"/>
                <w:szCs w:val="24"/>
              </w:rPr>
              <w:t>www.islamtxt.com</w:t>
            </w:r>
          </w:p>
          <w:p w:rsidR="004254FC" w:rsidRPr="004254FC" w:rsidRDefault="004A2BB0" w:rsidP="004254FC">
            <w:pPr>
              <w:widowControl w:val="0"/>
              <w:tabs>
                <w:tab w:val="right" w:leader="dot" w:pos="5138"/>
              </w:tabs>
              <w:spacing w:before="60" w:after="60"/>
              <w:jc w:val="right"/>
              <w:rPr>
                <w:rFonts w:ascii="Literata" w:hAnsi="Literata" w:cs="Times New Roman"/>
                <w:sz w:val="24"/>
                <w:szCs w:val="24"/>
              </w:rPr>
            </w:pPr>
            <w:hyperlink r:id="rId14" w:history="1">
              <w:r w:rsidR="004254FC" w:rsidRPr="004254FC">
                <w:rPr>
                  <w:rStyle w:val="Hyperlink"/>
                  <w:rFonts w:ascii="Literata" w:hAnsi="Literata" w:cs="Times New Roman"/>
                  <w:color w:val="auto"/>
                  <w:sz w:val="24"/>
                  <w:szCs w:val="24"/>
                  <w:u w:val="none"/>
                </w:rPr>
                <w:t>www.shabnam.cc</w:t>
              </w:r>
            </w:hyperlink>
          </w:p>
          <w:p w:rsidR="004254FC" w:rsidRPr="004254FC" w:rsidRDefault="004254FC" w:rsidP="004254FC">
            <w:pPr>
              <w:spacing w:before="60" w:after="60"/>
              <w:jc w:val="right"/>
              <w:rPr>
                <w:rFonts w:ascii="IRMitra" w:hAnsi="IRMitra" w:cs="IRMitra"/>
                <w:sz w:val="30"/>
                <w:szCs w:val="30"/>
                <w:rtl/>
                <w:lang w:bidi="fa-IR"/>
              </w:rPr>
            </w:pPr>
            <w:r w:rsidRPr="004254FC">
              <w:rPr>
                <w:rFonts w:ascii="Literata" w:hAnsi="Literata" w:cs="Times New Roman"/>
                <w:sz w:val="24"/>
                <w:szCs w:val="24"/>
              </w:rPr>
              <w:t>www.sadaislam.com</w:t>
            </w:r>
          </w:p>
        </w:tc>
      </w:tr>
      <w:tr w:rsidR="004254FC" w:rsidRPr="00EA1553" w:rsidTr="009A3136">
        <w:trPr>
          <w:jc w:val="center"/>
        </w:trPr>
        <w:tc>
          <w:tcPr>
            <w:tcW w:w="2297" w:type="pct"/>
            <w:gridSpan w:val="2"/>
          </w:tcPr>
          <w:p w:rsidR="004254FC" w:rsidRPr="00EA1553" w:rsidRDefault="004254FC" w:rsidP="009A3136">
            <w:pPr>
              <w:spacing w:before="60" w:after="60"/>
              <w:rPr>
                <w:rFonts w:ascii="IRMitra" w:hAnsi="IRMitra" w:cs="IRMitra"/>
                <w:b/>
                <w:bCs/>
                <w:sz w:val="5"/>
                <w:szCs w:val="5"/>
                <w:rtl/>
                <w:lang w:bidi="fa-IR"/>
              </w:rPr>
            </w:pPr>
          </w:p>
        </w:tc>
        <w:tc>
          <w:tcPr>
            <w:tcW w:w="2703" w:type="pct"/>
            <w:gridSpan w:val="3"/>
          </w:tcPr>
          <w:p w:rsidR="004254FC" w:rsidRPr="00EA1553" w:rsidRDefault="004254FC" w:rsidP="009A3136">
            <w:pPr>
              <w:spacing w:before="60" w:after="60"/>
              <w:rPr>
                <w:rFonts w:ascii="IRMitra" w:hAnsi="IRMitra" w:cs="IRMitra"/>
                <w:color w:val="244061" w:themeColor="accent1" w:themeShade="80"/>
                <w:sz w:val="5"/>
                <w:szCs w:val="5"/>
                <w:rtl/>
                <w:lang w:bidi="fa-IR"/>
              </w:rPr>
            </w:pPr>
          </w:p>
        </w:tc>
      </w:tr>
      <w:tr w:rsidR="004254FC" w:rsidRPr="00C50D4D" w:rsidTr="009A3136">
        <w:trPr>
          <w:jc w:val="center"/>
        </w:trPr>
        <w:tc>
          <w:tcPr>
            <w:tcW w:w="5000" w:type="pct"/>
            <w:gridSpan w:val="5"/>
          </w:tcPr>
          <w:p w:rsidR="004254FC" w:rsidRPr="00855B06" w:rsidRDefault="004254FC" w:rsidP="009A313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30F0401" wp14:editId="4219527C">
                  <wp:extent cx="1576800" cy="820800"/>
                  <wp:effectExtent l="0" t="0" r="444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4254FC" w:rsidRPr="00C50D4D" w:rsidTr="009A3136">
        <w:trPr>
          <w:jc w:val="center"/>
        </w:trPr>
        <w:tc>
          <w:tcPr>
            <w:tcW w:w="5000" w:type="pct"/>
            <w:gridSpan w:val="5"/>
            <w:vAlign w:val="center"/>
          </w:tcPr>
          <w:p w:rsidR="004254FC" w:rsidRDefault="004254FC" w:rsidP="009A3136">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254FC" w:rsidRPr="00EA1553" w:rsidRDefault="004254FC" w:rsidP="004254FC">
      <w:pPr>
        <w:rPr>
          <w:rFonts w:cs="IRNazanin"/>
          <w:b/>
          <w:bCs/>
          <w:sz w:val="2"/>
          <w:szCs w:val="2"/>
          <w:rtl/>
          <w:lang w:bidi="fa-IR"/>
        </w:rPr>
      </w:pPr>
    </w:p>
    <w:p w:rsidR="00C67FDB" w:rsidRDefault="00C67FDB" w:rsidP="003211AD">
      <w:pPr>
        <w:jc w:val="center"/>
        <w:rPr>
          <w:rFonts w:cs="B Mitra"/>
          <w:b/>
          <w:bCs/>
          <w:sz w:val="24"/>
          <w:szCs w:val="26"/>
          <w:rtl/>
          <w:lang w:bidi="fa-IR"/>
        </w:rPr>
      </w:pPr>
    </w:p>
    <w:p w:rsidR="00C67FDB" w:rsidRDefault="00C67FDB" w:rsidP="003211AD">
      <w:pPr>
        <w:jc w:val="center"/>
        <w:rPr>
          <w:rFonts w:cs="B Mitra"/>
          <w:b/>
          <w:bCs/>
          <w:sz w:val="24"/>
          <w:szCs w:val="26"/>
          <w:rtl/>
          <w:lang w:bidi="fa-IR"/>
        </w:rPr>
        <w:sectPr w:rsidR="00C67FDB" w:rsidSect="009174B8">
          <w:headerReference w:type="default" r:id="rId16"/>
          <w:footnotePr>
            <w:numRestart w:val="eachPage"/>
          </w:footnotePr>
          <w:pgSz w:w="9356" w:h="13608" w:code="9"/>
          <w:pgMar w:top="567" w:right="1134" w:bottom="851" w:left="1134" w:header="454" w:footer="0" w:gutter="0"/>
          <w:cols w:space="708"/>
          <w:titlePg/>
          <w:bidi/>
          <w:rtlGutter/>
          <w:docGrid w:linePitch="360"/>
        </w:sectPr>
      </w:pPr>
    </w:p>
    <w:p w:rsidR="00C67FDB" w:rsidRPr="00C67FDB" w:rsidRDefault="00C67FDB" w:rsidP="003211AD">
      <w:pPr>
        <w:jc w:val="center"/>
        <w:rPr>
          <w:rFonts w:ascii="IranNastaliq" w:hAnsi="IranNastaliq" w:cs="IranNastaliq"/>
          <w:sz w:val="24"/>
          <w:szCs w:val="26"/>
          <w:rtl/>
          <w:lang w:bidi="fa-IR"/>
        </w:rPr>
      </w:pPr>
      <w:r w:rsidRPr="00C67FDB">
        <w:rPr>
          <w:rFonts w:ascii="IranNastaliq" w:hAnsi="IranNastaliq" w:cs="IranNastaliq"/>
          <w:sz w:val="28"/>
          <w:szCs w:val="30"/>
          <w:rtl/>
          <w:lang w:bidi="fa-IR"/>
        </w:rPr>
        <w:lastRenderedPageBreak/>
        <w:t>بسم الله الرحمن الرحیم</w:t>
      </w:r>
    </w:p>
    <w:p w:rsidR="00C67FDB" w:rsidRDefault="00C67FDB" w:rsidP="008C6E01">
      <w:pPr>
        <w:pStyle w:val="a"/>
        <w:rPr>
          <w:b/>
          <w:rtl/>
        </w:rPr>
      </w:pPr>
      <w:bookmarkStart w:id="2" w:name="_Toc429212532"/>
      <w:r w:rsidRPr="00C67FDB">
        <w:rPr>
          <w:rFonts w:hint="cs"/>
          <w:b/>
          <w:rtl/>
        </w:rPr>
        <w:t>فهرست مطالب</w:t>
      </w:r>
      <w:bookmarkEnd w:id="2"/>
    </w:p>
    <w:p w:rsidR="003C02E0" w:rsidRDefault="003C02E0">
      <w:pPr>
        <w:pStyle w:val="TOC2"/>
        <w:tabs>
          <w:tab w:val="right" w:leader="dot" w:pos="7078"/>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 "</w:instrText>
      </w:r>
      <w:r>
        <w:rPr>
          <w:rtl/>
        </w:rPr>
        <w:instrText xml:space="preserve">2- تیتر اول,2,3- تیتر دوم,3,عنوان بزرگ,1" </w:instrText>
      </w:r>
      <w:r>
        <w:rPr>
          <w:rtl/>
        </w:rPr>
        <w:fldChar w:fldCharType="separate"/>
      </w:r>
      <w:hyperlink w:anchor="_Toc429212532" w:history="1">
        <w:r w:rsidRPr="00EB3B53">
          <w:rPr>
            <w:rStyle w:val="Hyperlink"/>
            <w:rFonts w:hint="eastAsia"/>
            <w:b/>
            <w:noProof/>
            <w:rtl/>
            <w:lang w:bidi="fa-IR"/>
          </w:rPr>
          <w:t>فهرست</w:t>
        </w:r>
        <w:r w:rsidRPr="00EB3B53">
          <w:rPr>
            <w:rStyle w:val="Hyperlink"/>
            <w:b/>
            <w:noProof/>
            <w:rtl/>
            <w:lang w:bidi="fa-IR"/>
          </w:rPr>
          <w:t xml:space="preserve"> </w:t>
        </w:r>
        <w:r w:rsidRPr="00EB3B53">
          <w:rPr>
            <w:rStyle w:val="Hyperlink"/>
            <w:rFonts w:hint="eastAsia"/>
            <w:b/>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429212532 </w:instrText>
        </w:r>
        <w:r>
          <w:rPr>
            <w:noProof/>
            <w:webHidden/>
          </w:rPr>
          <w:instrText>\h</w:instrText>
        </w:r>
        <w:r>
          <w:rPr>
            <w:noProof/>
            <w:webHidden/>
            <w:rtl/>
          </w:rPr>
          <w:instrText xml:space="preserve"> </w:instrText>
        </w:r>
        <w:r>
          <w:rPr>
            <w:noProof/>
            <w:webHidden/>
            <w:rtl/>
          </w:rPr>
        </w:r>
        <w:r>
          <w:rPr>
            <w:noProof/>
            <w:webHidden/>
            <w:rtl/>
          </w:rPr>
          <w:fldChar w:fldCharType="separate"/>
        </w:r>
        <w:r w:rsidR="005E3C44">
          <w:rPr>
            <w:rFonts w:hint="eastAsia"/>
            <w:noProof/>
            <w:webHidden/>
            <w:rtl/>
          </w:rPr>
          <w:t>‌أ</w:t>
        </w:r>
        <w:r>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533" w:history="1">
        <w:r w:rsidR="003C02E0" w:rsidRPr="00EB3B53">
          <w:rPr>
            <w:rStyle w:val="Hyperlink"/>
            <w:rFonts w:hint="eastAsia"/>
            <w:noProof/>
            <w:rtl/>
            <w:lang w:bidi="fa-IR"/>
          </w:rPr>
          <w:t>پ</w:t>
        </w:r>
        <w:r w:rsidR="003C02E0" w:rsidRPr="00EB3B53">
          <w:rPr>
            <w:rStyle w:val="Hyperlink"/>
            <w:rFonts w:hint="cs"/>
            <w:noProof/>
            <w:rtl/>
            <w:lang w:bidi="fa-IR"/>
          </w:rPr>
          <w:t>ی</w:t>
        </w:r>
        <w:r w:rsidR="003C02E0" w:rsidRPr="00EB3B53">
          <w:rPr>
            <w:rStyle w:val="Hyperlink"/>
            <w:rFonts w:hint="eastAsia"/>
            <w:noProof/>
            <w:rtl/>
            <w:lang w:bidi="fa-IR"/>
          </w:rPr>
          <w:t>شگفتار</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429212533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w:t>
        </w:r>
        <w:r w:rsidR="003C02E0">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534" w:history="1">
        <w:r w:rsidR="003C02E0" w:rsidRPr="00EB3B53">
          <w:rPr>
            <w:rStyle w:val="Hyperlink"/>
            <w:rFonts w:hint="eastAsia"/>
            <w:noProof/>
            <w:rtl/>
            <w:lang w:bidi="fa-IR"/>
          </w:rPr>
          <w:t>اسام</w:t>
        </w:r>
        <w:r w:rsidR="003C02E0" w:rsidRPr="00EB3B53">
          <w:rPr>
            <w:rStyle w:val="Hyperlink"/>
            <w:rFonts w:hint="cs"/>
            <w:noProof/>
            <w:rtl/>
            <w:lang w:bidi="fa-IR"/>
          </w:rPr>
          <w:t>ی</w:t>
        </w:r>
        <w:r w:rsidR="003C02E0" w:rsidRPr="00EB3B53">
          <w:rPr>
            <w:rStyle w:val="Hyperlink"/>
            <w:noProof/>
            <w:rtl/>
            <w:lang w:bidi="fa-IR"/>
          </w:rPr>
          <w:t xml:space="preserve"> </w:t>
        </w:r>
        <w:r w:rsidR="003C02E0" w:rsidRPr="00EB3B53">
          <w:rPr>
            <w:rStyle w:val="Hyperlink"/>
            <w:rFonts w:hint="eastAsia"/>
            <w:noProof/>
            <w:rtl/>
            <w:lang w:bidi="fa-IR"/>
          </w:rPr>
          <w:t>خاورشناسان</w:t>
        </w:r>
        <w:r w:rsidR="003C02E0" w:rsidRPr="00EB3B53">
          <w:rPr>
            <w:rStyle w:val="Hyperlink"/>
            <w:rFonts w:hint="cs"/>
            <w:noProof/>
            <w:rtl/>
            <w:lang w:bidi="fa-IR"/>
          </w:rPr>
          <w:t>ی</w:t>
        </w:r>
        <w:r w:rsidR="003C02E0" w:rsidRPr="00EB3B53">
          <w:rPr>
            <w:rStyle w:val="Hyperlink"/>
            <w:noProof/>
            <w:rtl/>
            <w:lang w:bidi="fa-IR"/>
          </w:rPr>
          <w:t xml:space="preserve"> </w:t>
        </w:r>
        <w:r w:rsidR="003C02E0" w:rsidRPr="00EB3B53">
          <w:rPr>
            <w:rStyle w:val="Hyperlink"/>
            <w:rFonts w:hint="eastAsia"/>
            <w:noProof/>
            <w:rtl/>
            <w:lang w:bidi="fa-IR"/>
          </w:rPr>
          <w:t>که</w:t>
        </w:r>
        <w:r w:rsidR="003C02E0" w:rsidRPr="00EB3B53">
          <w:rPr>
            <w:rStyle w:val="Hyperlink"/>
            <w:noProof/>
            <w:rtl/>
            <w:lang w:bidi="fa-IR"/>
          </w:rPr>
          <w:t xml:space="preserve"> </w:t>
        </w:r>
        <w:r w:rsidR="003C02E0" w:rsidRPr="00EB3B53">
          <w:rPr>
            <w:rStyle w:val="Hyperlink"/>
            <w:rFonts w:hint="eastAsia"/>
            <w:noProof/>
            <w:rtl/>
            <w:lang w:bidi="fa-IR"/>
          </w:rPr>
          <w:t>در</w:t>
        </w:r>
        <w:r w:rsidR="003C02E0" w:rsidRPr="00EB3B53">
          <w:rPr>
            <w:rStyle w:val="Hyperlink"/>
            <w:noProof/>
            <w:rtl/>
            <w:lang w:bidi="fa-IR"/>
          </w:rPr>
          <w:t xml:space="preserve"> </w:t>
        </w:r>
        <w:r w:rsidR="003C02E0" w:rsidRPr="00EB3B53">
          <w:rPr>
            <w:rStyle w:val="Hyperlink"/>
            <w:rFonts w:hint="eastAsia"/>
            <w:noProof/>
            <w:rtl/>
            <w:lang w:bidi="fa-IR"/>
          </w:rPr>
          <w:t>ا</w:t>
        </w:r>
        <w:r w:rsidR="003C02E0" w:rsidRPr="00EB3B53">
          <w:rPr>
            <w:rStyle w:val="Hyperlink"/>
            <w:rFonts w:hint="cs"/>
            <w:noProof/>
            <w:rtl/>
            <w:lang w:bidi="fa-IR"/>
          </w:rPr>
          <w:t>ی</w:t>
        </w:r>
        <w:r w:rsidR="003C02E0" w:rsidRPr="00EB3B53">
          <w:rPr>
            <w:rStyle w:val="Hyperlink"/>
            <w:rFonts w:hint="eastAsia"/>
            <w:noProof/>
            <w:rtl/>
            <w:lang w:bidi="fa-IR"/>
          </w:rPr>
          <w:t>ن</w:t>
        </w:r>
        <w:r w:rsidR="003C02E0" w:rsidRPr="00EB3B53">
          <w:rPr>
            <w:rStyle w:val="Hyperlink"/>
            <w:noProof/>
            <w:rtl/>
            <w:lang w:bidi="fa-IR"/>
          </w:rPr>
          <w:t xml:space="preserve"> </w:t>
        </w:r>
        <w:r w:rsidR="003C02E0" w:rsidRPr="00EB3B53">
          <w:rPr>
            <w:rStyle w:val="Hyperlink"/>
            <w:rFonts w:hint="eastAsia"/>
            <w:noProof/>
            <w:rtl/>
            <w:lang w:bidi="fa-IR"/>
          </w:rPr>
          <w:t>کتاب</w:t>
        </w:r>
        <w:r w:rsidR="003C02E0" w:rsidRPr="00EB3B53">
          <w:rPr>
            <w:rStyle w:val="Hyperlink"/>
            <w:noProof/>
            <w:rtl/>
            <w:lang w:bidi="fa-IR"/>
          </w:rPr>
          <w:t xml:space="preserve"> </w:t>
        </w:r>
        <w:r w:rsidR="003C02E0" w:rsidRPr="00EB3B53">
          <w:rPr>
            <w:rStyle w:val="Hyperlink"/>
            <w:rFonts w:hint="eastAsia"/>
            <w:noProof/>
            <w:rtl/>
            <w:lang w:bidi="fa-IR"/>
          </w:rPr>
          <w:t>از</w:t>
        </w:r>
        <w:r w:rsidR="003C02E0" w:rsidRPr="00EB3B53">
          <w:rPr>
            <w:rStyle w:val="Hyperlink"/>
            <w:noProof/>
            <w:rtl/>
            <w:lang w:bidi="fa-IR"/>
          </w:rPr>
          <w:t xml:space="preserve"> </w:t>
        </w:r>
        <w:r w:rsidR="003C02E0" w:rsidRPr="00EB3B53">
          <w:rPr>
            <w:rStyle w:val="Hyperlink"/>
            <w:rFonts w:hint="eastAsia"/>
            <w:noProof/>
            <w:rtl/>
            <w:lang w:bidi="fa-IR"/>
          </w:rPr>
          <w:t>آن‌ها</w:t>
        </w:r>
        <w:r w:rsidR="003C02E0" w:rsidRPr="00EB3B53">
          <w:rPr>
            <w:rStyle w:val="Hyperlink"/>
            <w:noProof/>
            <w:rtl/>
            <w:lang w:bidi="fa-IR"/>
          </w:rPr>
          <w:t xml:space="preserve"> </w:t>
        </w:r>
        <w:r w:rsidR="003C02E0" w:rsidRPr="00EB3B53">
          <w:rPr>
            <w:rStyle w:val="Hyperlink"/>
            <w:rFonts w:hint="eastAsia"/>
            <w:noProof/>
            <w:rtl/>
            <w:lang w:bidi="fa-IR"/>
          </w:rPr>
          <w:t>سخن</w:t>
        </w:r>
        <w:r w:rsidR="003C02E0" w:rsidRPr="00EB3B53">
          <w:rPr>
            <w:rStyle w:val="Hyperlink"/>
            <w:noProof/>
            <w:rtl/>
            <w:lang w:bidi="fa-IR"/>
          </w:rPr>
          <w:t xml:space="preserve"> </w:t>
        </w:r>
        <w:r w:rsidR="003C02E0" w:rsidRPr="00EB3B53">
          <w:rPr>
            <w:rStyle w:val="Hyperlink"/>
            <w:rFonts w:hint="eastAsia"/>
            <w:noProof/>
            <w:rtl/>
            <w:lang w:bidi="fa-IR"/>
          </w:rPr>
          <w:t>گفته‌ا</w:t>
        </w:r>
        <w:r w:rsidR="003C02E0" w:rsidRPr="00EB3B53">
          <w:rPr>
            <w:rStyle w:val="Hyperlink"/>
            <w:rFonts w:hint="cs"/>
            <w:noProof/>
            <w:rtl/>
            <w:lang w:bidi="fa-IR"/>
          </w:rPr>
          <w:t>ی</w:t>
        </w:r>
        <w:r w:rsidR="003C02E0" w:rsidRPr="00EB3B53">
          <w:rPr>
            <w:rStyle w:val="Hyperlink"/>
            <w:rFonts w:hint="eastAsia"/>
            <w:noProof/>
            <w:rtl/>
            <w:lang w:bidi="fa-IR"/>
          </w:rPr>
          <w:t>م</w:t>
        </w:r>
        <w:r w:rsidR="003C02E0" w:rsidRPr="00EB3B53">
          <w:rPr>
            <w:rStyle w:val="Hyperlink"/>
            <w:noProof/>
            <w:rtl/>
            <w:lang w:bidi="fa-IR"/>
          </w:rPr>
          <w:t>:</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429212534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7</w:t>
        </w:r>
        <w:r w:rsidR="003C02E0">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535" w:history="1">
        <w:r w:rsidR="003C02E0" w:rsidRPr="00EB3B53">
          <w:rPr>
            <w:rStyle w:val="Hyperlink"/>
            <w:rFonts w:hint="eastAsia"/>
            <w:noProof/>
            <w:rtl/>
            <w:lang w:bidi="fa-IR"/>
          </w:rPr>
          <w:t>ادوارد</w:t>
        </w:r>
        <w:r w:rsidR="003C02E0" w:rsidRPr="00EB3B53">
          <w:rPr>
            <w:rStyle w:val="Hyperlink"/>
            <w:noProof/>
            <w:rtl/>
            <w:lang w:bidi="fa-IR"/>
          </w:rPr>
          <w:t xml:space="preserve"> </w:t>
        </w:r>
        <w:r w:rsidR="003C02E0" w:rsidRPr="00EB3B53">
          <w:rPr>
            <w:rStyle w:val="Hyperlink"/>
            <w:rFonts w:hint="eastAsia"/>
            <w:noProof/>
            <w:rtl/>
            <w:lang w:bidi="fa-IR"/>
          </w:rPr>
          <w:t>براون،</w:t>
        </w:r>
        <w:r w:rsidR="003C02E0" w:rsidRPr="00EB3B53">
          <w:rPr>
            <w:rStyle w:val="Hyperlink"/>
            <w:noProof/>
            <w:rtl/>
            <w:lang w:bidi="fa-IR"/>
          </w:rPr>
          <w:t xml:space="preserve"> </w:t>
        </w:r>
        <w:r w:rsidR="003C02E0" w:rsidRPr="00EB3B53">
          <w:rPr>
            <w:rStyle w:val="Hyperlink"/>
            <w:rFonts w:hint="eastAsia"/>
            <w:noProof/>
            <w:rtl/>
            <w:lang w:bidi="fa-IR"/>
          </w:rPr>
          <w:t>خاورشناس</w:t>
        </w:r>
        <w:r w:rsidR="003C02E0" w:rsidRPr="00EB3B53">
          <w:rPr>
            <w:rStyle w:val="Hyperlink"/>
            <w:noProof/>
            <w:rtl/>
            <w:lang w:bidi="fa-IR"/>
          </w:rPr>
          <w:t xml:space="preserve"> </w:t>
        </w:r>
        <w:r w:rsidR="003C02E0" w:rsidRPr="00EB3B53">
          <w:rPr>
            <w:rStyle w:val="Hyperlink"/>
            <w:rFonts w:hint="eastAsia"/>
            <w:noProof/>
            <w:rtl/>
            <w:lang w:bidi="fa-IR"/>
          </w:rPr>
          <w:t>انگل</w:t>
        </w:r>
        <w:r w:rsidR="003C02E0" w:rsidRPr="00EB3B53">
          <w:rPr>
            <w:rStyle w:val="Hyperlink"/>
            <w:rFonts w:hint="cs"/>
            <w:noProof/>
            <w:rtl/>
            <w:lang w:bidi="fa-IR"/>
          </w:rPr>
          <w:t>ی</w:t>
        </w:r>
        <w:r w:rsidR="003C02E0" w:rsidRPr="00EB3B53">
          <w:rPr>
            <w:rStyle w:val="Hyperlink"/>
            <w:rFonts w:hint="eastAsia"/>
            <w:noProof/>
            <w:rtl/>
            <w:lang w:bidi="fa-IR"/>
          </w:rPr>
          <w:t>س</w:t>
        </w:r>
        <w:r w:rsidR="003C02E0" w:rsidRPr="00EB3B53">
          <w:rPr>
            <w:rStyle w:val="Hyperlink"/>
            <w:rFonts w:hint="cs"/>
            <w:noProof/>
            <w:rtl/>
            <w:lang w:bidi="fa-IR"/>
          </w:rPr>
          <w:t>ی</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429212535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9</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36" w:history="1">
        <w:r w:rsidR="003C02E0" w:rsidRPr="00EB3B53">
          <w:rPr>
            <w:rStyle w:val="Hyperlink"/>
            <w:rFonts w:eastAsia="B Badr" w:hint="eastAsia"/>
            <w:noProof/>
            <w:rtl/>
            <w:lang w:bidi="fa-IR"/>
          </w:rPr>
          <w:t>زندگ</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نام</w:t>
        </w:r>
        <w:r w:rsidR="003C02E0" w:rsidRPr="00EB3B53">
          <w:rPr>
            <w:rStyle w:val="Hyperlink"/>
            <w:rFonts w:eastAsia="B Badr" w:hint="cs"/>
            <w:noProof/>
            <w:rtl/>
            <w:lang w:bidi="fa-IR"/>
          </w:rPr>
          <w:t>ۀ</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علم</w:t>
        </w:r>
        <w:r w:rsidR="003C02E0" w:rsidRPr="00EB3B53">
          <w:rPr>
            <w:rStyle w:val="Hyperlink"/>
            <w:rFonts w:eastAsia="B Badr" w:hint="cs"/>
            <w:noProof/>
            <w:rtl/>
            <w:lang w:bidi="fa-IR"/>
          </w:rPr>
          <w:t>ی</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براون</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429212536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9</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37" w:history="1">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براون</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429212537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11</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38" w:history="1">
        <w:r w:rsidR="003C02E0" w:rsidRPr="00EB3B53">
          <w:rPr>
            <w:rStyle w:val="Hyperlink"/>
            <w:rFonts w:eastAsia="B Badr" w:hint="eastAsia"/>
            <w:noProof/>
            <w:rtl/>
            <w:lang w:bidi="fa-IR"/>
          </w:rPr>
          <w:t>نقد</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براون</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429212538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15</w:t>
        </w:r>
        <w:r w:rsidR="003C02E0">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539" w:history="1">
        <w:r w:rsidR="003C02E0" w:rsidRPr="00EB3B53">
          <w:rPr>
            <w:rStyle w:val="Hyperlink"/>
            <w:rFonts w:hint="eastAsia"/>
            <w:noProof/>
            <w:rtl/>
            <w:lang w:bidi="fa-IR"/>
          </w:rPr>
          <w:t>کارل</w:t>
        </w:r>
        <w:r w:rsidR="003C02E0" w:rsidRPr="00EB3B53">
          <w:rPr>
            <w:rStyle w:val="Hyperlink"/>
            <w:noProof/>
            <w:rtl/>
            <w:lang w:bidi="fa-IR"/>
          </w:rPr>
          <w:t xml:space="preserve"> </w:t>
        </w:r>
        <w:r w:rsidR="003C02E0" w:rsidRPr="00EB3B53">
          <w:rPr>
            <w:rStyle w:val="Hyperlink"/>
            <w:rFonts w:hint="eastAsia"/>
            <w:noProof/>
            <w:rtl/>
            <w:lang w:bidi="fa-IR"/>
          </w:rPr>
          <w:t>بروکلمن،</w:t>
        </w:r>
        <w:r w:rsidR="003C02E0" w:rsidRPr="00EB3B53">
          <w:rPr>
            <w:rStyle w:val="Hyperlink"/>
            <w:noProof/>
            <w:rtl/>
            <w:lang w:bidi="fa-IR"/>
          </w:rPr>
          <w:t xml:space="preserve"> </w:t>
        </w:r>
        <w:r w:rsidR="003C02E0" w:rsidRPr="00EB3B53">
          <w:rPr>
            <w:rStyle w:val="Hyperlink"/>
            <w:rFonts w:hint="eastAsia"/>
            <w:noProof/>
            <w:rtl/>
            <w:lang w:bidi="fa-IR"/>
          </w:rPr>
          <w:t>خاورشناس</w:t>
        </w:r>
        <w:r w:rsidR="003C02E0" w:rsidRPr="00EB3B53">
          <w:rPr>
            <w:rStyle w:val="Hyperlink"/>
            <w:noProof/>
            <w:rtl/>
            <w:lang w:bidi="fa-IR"/>
          </w:rPr>
          <w:t xml:space="preserve"> </w:t>
        </w:r>
        <w:r w:rsidR="003C02E0" w:rsidRPr="00EB3B53">
          <w:rPr>
            <w:rStyle w:val="Hyperlink"/>
            <w:rFonts w:hint="eastAsia"/>
            <w:noProof/>
            <w:rtl/>
            <w:lang w:bidi="fa-IR"/>
          </w:rPr>
          <w:t>آلمان</w:t>
        </w:r>
        <w:r w:rsidR="003C02E0" w:rsidRPr="00EB3B53">
          <w:rPr>
            <w:rStyle w:val="Hyperlink"/>
            <w:rFonts w:hint="cs"/>
            <w:noProof/>
            <w:rtl/>
            <w:lang w:bidi="fa-IR"/>
          </w:rPr>
          <w:t>ی</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429212539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27</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40" w:history="1">
        <w:r w:rsidR="003C02E0" w:rsidRPr="00EB3B53">
          <w:rPr>
            <w:rStyle w:val="Hyperlink"/>
            <w:rFonts w:eastAsia="B Badr" w:hint="eastAsia"/>
            <w:noProof/>
            <w:rtl/>
            <w:lang w:bidi="fa-IR"/>
          </w:rPr>
          <w:t>زندگ</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نام</w:t>
        </w:r>
        <w:r w:rsidR="003C02E0" w:rsidRPr="00EB3B53">
          <w:rPr>
            <w:rStyle w:val="Hyperlink"/>
            <w:rFonts w:eastAsia="B Badr" w:hint="cs"/>
            <w:noProof/>
            <w:rtl/>
            <w:lang w:bidi="fa-IR"/>
          </w:rPr>
          <w:t>ۀ</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علم</w:t>
        </w:r>
        <w:r w:rsidR="003C02E0" w:rsidRPr="00EB3B53">
          <w:rPr>
            <w:rStyle w:val="Hyperlink"/>
            <w:rFonts w:eastAsia="B Badr" w:hint="cs"/>
            <w:noProof/>
            <w:rtl/>
            <w:lang w:bidi="fa-IR"/>
          </w:rPr>
          <w:t>ی</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بروکلمن</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429212540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27</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41" w:history="1">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بروکلمن</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429212541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28</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42" w:history="1">
        <w:r w:rsidR="003C02E0" w:rsidRPr="00EB3B53">
          <w:rPr>
            <w:rStyle w:val="Hyperlink"/>
            <w:rFonts w:eastAsia="B Badr" w:hint="eastAsia"/>
            <w:noProof/>
            <w:rtl/>
            <w:lang w:bidi="fa-IR"/>
          </w:rPr>
          <w:t>نقد</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بروکلمن</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429212542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30</w:t>
        </w:r>
        <w:r w:rsidR="003C02E0">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543" w:history="1">
        <w:r w:rsidR="003C02E0" w:rsidRPr="00EB3B53">
          <w:rPr>
            <w:rStyle w:val="Hyperlink"/>
            <w:rFonts w:hint="eastAsia"/>
            <w:noProof/>
            <w:rtl/>
            <w:lang w:bidi="fa-IR"/>
          </w:rPr>
          <w:t>لوئ</w:t>
        </w:r>
        <w:r w:rsidR="003C02E0" w:rsidRPr="00EB3B53">
          <w:rPr>
            <w:rStyle w:val="Hyperlink"/>
            <w:rFonts w:hint="cs"/>
            <w:noProof/>
            <w:rtl/>
            <w:lang w:bidi="fa-IR"/>
          </w:rPr>
          <w:t>ی</w:t>
        </w:r>
        <w:r w:rsidR="003C02E0" w:rsidRPr="00EB3B53">
          <w:rPr>
            <w:rStyle w:val="Hyperlink"/>
            <w:noProof/>
            <w:rtl/>
            <w:lang w:bidi="fa-IR"/>
          </w:rPr>
          <w:t xml:space="preserve"> </w:t>
        </w:r>
        <w:r w:rsidR="003C02E0" w:rsidRPr="00EB3B53">
          <w:rPr>
            <w:rStyle w:val="Hyperlink"/>
            <w:rFonts w:hint="eastAsia"/>
            <w:noProof/>
            <w:rtl/>
            <w:lang w:bidi="fa-IR"/>
          </w:rPr>
          <w:t>ماس</w:t>
        </w:r>
        <w:r w:rsidR="003C02E0" w:rsidRPr="00EB3B53">
          <w:rPr>
            <w:rStyle w:val="Hyperlink"/>
            <w:rFonts w:hint="cs"/>
            <w:noProof/>
            <w:rtl/>
            <w:lang w:bidi="fa-IR"/>
          </w:rPr>
          <w:t>ی</w:t>
        </w:r>
        <w:r w:rsidR="003C02E0" w:rsidRPr="00EB3B53">
          <w:rPr>
            <w:rStyle w:val="Hyperlink"/>
            <w:rFonts w:hint="eastAsia"/>
            <w:noProof/>
            <w:rtl/>
            <w:lang w:bidi="fa-IR"/>
          </w:rPr>
          <w:t>ن</w:t>
        </w:r>
        <w:r w:rsidR="003C02E0" w:rsidRPr="00EB3B53">
          <w:rPr>
            <w:rStyle w:val="Hyperlink"/>
            <w:rFonts w:hint="cs"/>
            <w:noProof/>
            <w:rtl/>
            <w:lang w:bidi="fa-IR"/>
          </w:rPr>
          <w:t>ی</w:t>
        </w:r>
        <w:r w:rsidR="003C02E0" w:rsidRPr="00EB3B53">
          <w:rPr>
            <w:rStyle w:val="Hyperlink"/>
            <w:rFonts w:hint="eastAsia"/>
            <w:noProof/>
            <w:rtl/>
            <w:lang w:bidi="fa-IR"/>
          </w:rPr>
          <w:t>ون،</w:t>
        </w:r>
        <w:r w:rsidR="003C02E0" w:rsidRPr="00EB3B53">
          <w:rPr>
            <w:rStyle w:val="Hyperlink"/>
            <w:noProof/>
            <w:rtl/>
            <w:lang w:bidi="fa-IR"/>
          </w:rPr>
          <w:t xml:space="preserve"> </w:t>
        </w:r>
        <w:r w:rsidR="003C02E0" w:rsidRPr="00EB3B53">
          <w:rPr>
            <w:rStyle w:val="Hyperlink"/>
            <w:rFonts w:hint="eastAsia"/>
            <w:noProof/>
            <w:rtl/>
            <w:lang w:bidi="fa-IR"/>
          </w:rPr>
          <w:t>خاورشناس</w:t>
        </w:r>
        <w:r w:rsidR="003C02E0" w:rsidRPr="00EB3B53">
          <w:rPr>
            <w:rStyle w:val="Hyperlink"/>
            <w:noProof/>
            <w:rtl/>
            <w:lang w:bidi="fa-IR"/>
          </w:rPr>
          <w:t xml:space="preserve"> </w:t>
        </w:r>
        <w:r w:rsidR="003C02E0" w:rsidRPr="00EB3B53">
          <w:rPr>
            <w:rStyle w:val="Hyperlink"/>
            <w:rFonts w:hint="eastAsia"/>
            <w:noProof/>
            <w:rtl/>
            <w:lang w:bidi="fa-IR"/>
          </w:rPr>
          <w:t>فرانسو</w:t>
        </w:r>
        <w:r w:rsidR="003C02E0" w:rsidRPr="00EB3B53">
          <w:rPr>
            <w:rStyle w:val="Hyperlink"/>
            <w:rFonts w:hint="cs"/>
            <w:noProof/>
            <w:rtl/>
            <w:lang w:bidi="fa-IR"/>
          </w:rPr>
          <w:t>ی</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429212543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41</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44" w:history="1">
        <w:r w:rsidR="003C02E0" w:rsidRPr="00EB3B53">
          <w:rPr>
            <w:rStyle w:val="Hyperlink"/>
            <w:rFonts w:eastAsia="B Badr" w:hint="eastAsia"/>
            <w:noProof/>
            <w:rtl/>
            <w:lang w:bidi="fa-IR"/>
          </w:rPr>
          <w:t>زندگ</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نام</w:t>
        </w:r>
        <w:r w:rsidR="003C02E0" w:rsidRPr="00EB3B53">
          <w:rPr>
            <w:rStyle w:val="Hyperlink"/>
            <w:rFonts w:eastAsia="B Badr" w:hint="cs"/>
            <w:noProof/>
            <w:rtl/>
            <w:lang w:bidi="fa-IR"/>
          </w:rPr>
          <w:t>ۀ</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علم</w:t>
        </w:r>
        <w:r w:rsidR="003C02E0" w:rsidRPr="00EB3B53">
          <w:rPr>
            <w:rStyle w:val="Hyperlink"/>
            <w:rFonts w:eastAsia="B Badr" w:hint="cs"/>
            <w:noProof/>
            <w:rtl/>
            <w:lang w:bidi="fa-IR"/>
          </w:rPr>
          <w:t>ی</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ماس</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ن</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ون</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429212544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41</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45" w:history="1">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ماس</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ن</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ون</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429212545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42</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46" w:history="1">
        <w:r w:rsidR="003C02E0" w:rsidRPr="00EB3B53">
          <w:rPr>
            <w:rStyle w:val="Hyperlink"/>
            <w:rFonts w:eastAsia="B Badr" w:hint="eastAsia"/>
            <w:noProof/>
            <w:rtl/>
            <w:lang w:bidi="fa-IR"/>
          </w:rPr>
          <w:t>نقد</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ماس</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ن</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ون</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429212546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43</w:t>
        </w:r>
        <w:r w:rsidR="003C02E0">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547" w:history="1">
        <w:r w:rsidR="003C02E0" w:rsidRPr="00EB3B53">
          <w:rPr>
            <w:rStyle w:val="Hyperlink"/>
            <w:rFonts w:hint="eastAsia"/>
            <w:noProof/>
            <w:rtl/>
            <w:lang w:bidi="fa-IR"/>
          </w:rPr>
          <w:t>ر</w:t>
        </w:r>
        <w:r w:rsidR="003C02E0" w:rsidRPr="00EB3B53">
          <w:rPr>
            <w:rStyle w:val="Hyperlink"/>
            <w:rFonts w:hint="cs"/>
            <w:noProof/>
            <w:rtl/>
            <w:lang w:bidi="fa-IR"/>
          </w:rPr>
          <w:t>ی</w:t>
        </w:r>
        <w:r w:rsidR="003C02E0" w:rsidRPr="00EB3B53">
          <w:rPr>
            <w:rStyle w:val="Hyperlink"/>
            <w:rFonts w:hint="eastAsia"/>
            <w:noProof/>
            <w:rtl/>
            <w:lang w:bidi="fa-IR"/>
          </w:rPr>
          <w:t>نولد</w:t>
        </w:r>
        <w:r w:rsidR="003C02E0" w:rsidRPr="00EB3B53">
          <w:rPr>
            <w:rStyle w:val="Hyperlink"/>
            <w:noProof/>
            <w:rtl/>
            <w:lang w:bidi="fa-IR"/>
          </w:rPr>
          <w:t xml:space="preserve"> </w:t>
        </w:r>
        <w:r w:rsidR="003C02E0" w:rsidRPr="00EB3B53">
          <w:rPr>
            <w:rStyle w:val="Hyperlink"/>
            <w:rFonts w:hint="eastAsia"/>
            <w:noProof/>
            <w:rtl/>
            <w:lang w:bidi="fa-IR"/>
          </w:rPr>
          <w:t>آلن</w:t>
        </w:r>
        <w:r w:rsidR="003C02E0" w:rsidRPr="00EB3B53">
          <w:rPr>
            <w:rStyle w:val="Hyperlink"/>
            <w:noProof/>
            <w:rtl/>
            <w:lang w:bidi="fa-IR"/>
          </w:rPr>
          <w:t xml:space="preserve"> </w:t>
        </w:r>
        <w:r w:rsidR="003C02E0" w:rsidRPr="00EB3B53">
          <w:rPr>
            <w:rStyle w:val="Hyperlink"/>
            <w:rFonts w:hint="eastAsia"/>
            <w:noProof/>
            <w:rtl/>
            <w:lang w:bidi="fa-IR"/>
          </w:rPr>
          <w:t>ن</w:t>
        </w:r>
        <w:r w:rsidR="003C02E0" w:rsidRPr="00EB3B53">
          <w:rPr>
            <w:rStyle w:val="Hyperlink"/>
            <w:rFonts w:hint="cs"/>
            <w:noProof/>
            <w:rtl/>
            <w:lang w:bidi="fa-IR"/>
          </w:rPr>
          <w:t>ی</w:t>
        </w:r>
        <w:r w:rsidR="003C02E0" w:rsidRPr="00EB3B53">
          <w:rPr>
            <w:rStyle w:val="Hyperlink"/>
            <w:rFonts w:hint="eastAsia"/>
            <w:noProof/>
            <w:rtl/>
            <w:lang w:bidi="fa-IR"/>
          </w:rPr>
          <w:t>کلسون</w:t>
        </w:r>
        <w:r w:rsidR="003C02E0" w:rsidRPr="00EB3B53">
          <w:rPr>
            <w:rStyle w:val="Hyperlink"/>
            <w:rFonts w:cs="B Lotus" w:hint="eastAsia"/>
            <w:noProof/>
            <w:rtl/>
            <w:lang w:bidi="fa-IR"/>
          </w:rPr>
          <w:t>،</w:t>
        </w:r>
        <w:r w:rsidR="003C02E0" w:rsidRPr="00EB3B53">
          <w:rPr>
            <w:rStyle w:val="Hyperlink"/>
            <w:noProof/>
            <w:rtl/>
            <w:lang w:bidi="fa-IR"/>
          </w:rPr>
          <w:t xml:space="preserve"> </w:t>
        </w:r>
        <w:r w:rsidR="003C02E0" w:rsidRPr="00EB3B53">
          <w:rPr>
            <w:rStyle w:val="Hyperlink"/>
            <w:rFonts w:hint="eastAsia"/>
            <w:noProof/>
            <w:rtl/>
            <w:lang w:bidi="fa-IR"/>
          </w:rPr>
          <w:t>خاورشناس</w:t>
        </w:r>
        <w:r w:rsidR="003C02E0" w:rsidRPr="00EB3B53">
          <w:rPr>
            <w:rStyle w:val="Hyperlink"/>
            <w:noProof/>
            <w:rtl/>
            <w:lang w:bidi="fa-IR"/>
          </w:rPr>
          <w:t xml:space="preserve"> </w:t>
        </w:r>
        <w:r w:rsidR="003C02E0" w:rsidRPr="00EB3B53">
          <w:rPr>
            <w:rStyle w:val="Hyperlink"/>
            <w:rFonts w:hint="eastAsia"/>
            <w:noProof/>
            <w:rtl/>
            <w:lang w:bidi="fa-IR"/>
          </w:rPr>
          <w:t>انگل</w:t>
        </w:r>
        <w:r w:rsidR="003C02E0" w:rsidRPr="00EB3B53">
          <w:rPr>
            <w:rStyle w:val="Hyperlink"/>
            <w:rFonts w:hint="cs"/>
            <w:noProof/>
            <w:rtl/>
            <w:lang w:bidi="fa-IR"/>
          </w:rPr>
          <w:t>ی</w:t>
        </w:r>
        <w:r w:rsidR="003C02E0" w:rsidRPr="00EB3B53">
          <w:rPr>
            <w:rStyle w:val="Hyperlink"/>
            <w:rFonts w:hint="eastAsia"/>
            <w:noProof/>
            <w:rtl/>
            <w:lang w:bidi="fa-IR"/>
          </w:rPr>
          <w:t>س</w:t>
        </w:r>
        <w:r w:rsidR="003C02E0" w:rsidRPr="00EB3B53">
          <w:rPr>
            <w:rStyle w:val="Hyperlink"/>
            <w:rFonts w:hint="cs"/>
            <w:noProof/>
            <w:rtl/>
            <w:lang w:bidi="fa-IR"/>
          </w:rPr>
          <w:t>ی</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429212547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49</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48" w:history="1">
        <w:r w:rsidR="003C02E0" w:rsidRPr="00EB3B53">
          <w:rPr>
            <w:rStyle w:val="Hyperlink"/>
            <w:rFonts w:eastAsia="B Badr" w:hint="eastAsia"/>
            <w:noProof/>
            <w:rtl/>
            <w:lang w:bidi="fa-IR"/>
          </w:rPr>
          <w:t>زندگ</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نام</w:t>
        </w:r>
        <w:r w:rsidR="003C02E0" w:rsidRPr="00EB3B53">
          <w:rPr>
            <w:rStyle w:val="Hyperlink"/>
            <w:rFonts w:eastAsia="B Badr" w:hint="cs"/>
            <w:noProof/>
            <w:rtl/>
            <w:lang w:bidi="fa-IR"/>
          </w:rPr>
          <w:t>ۀ</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علم</w:t>
        </w:r>
        <w:r w:rsidR="003C02E0" w:rsidRPr="00EB3B53">
          <w:rPr>
            <w:rStyle w:val="Hyperlink"/>
            <w:rFonts w:eastAsia="B Badr" w:hint="cs"/>
            <w:noProof/>
            <w:rtl/>
            <w:lang w:bidi="fa-IR"/>
          </w:rPr>
          <w:t>ی</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ن</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کلسون</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429212548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49</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49" w:history="1">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ن</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کلسون</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429212549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49</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50" w:history="1">
        <w:r w:rsidR="003C02E0" w:rsidRPr="00EB3B53">
          <w:rPr>
            <w:rStyle w:val="Hyperlink"/>
            <w:rFonts w:eastAsia="B Badr" w:hint="eastAsia"/>
            <w:noProof/>
            <w:rtl/>
            <w:lang w:bidi="fa-IR"/>
          </w:rPr>
          <w:t>نقد</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ن</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کلسون</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429212550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51</w:t>
        </w:r>
        <w:r w:rsidR="003C02E0">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551" w:history="1">
        <w:r w:rsidR="003C02E0" w:rsidRPr="00EB3B53">
          <w:rPr>
            <w:rStyle w:val="Hyperlink"/>
            <w:rFonts w:hint="eastAsia"/>
            <w:noProof/>
            <w:rtl/>
            <w:lang w:bidi="fa-IR"/>
          </w:rPr>
          <w:t>تئودور</w:t>
        </w:r>
        <w:r w:rsidR="003C02E0" w:rsidRPr="00EB3B53">
          <w:rPr>
            <w:rStyle w:val="Hyperlink"/>
            <w:noProof/>
            <w:rtl/>
            <w:lang w:bidi="fa-IR"/>
          </w:rPr>
          <w:t xml:space="preserve"> </w:t>
        </w:r>
        <w:r w:rsidR="003C02E0" w:rsidRPr="00EB3B53">
          <w:rPr>
            <w:rStyle w:val="Hyperlink"/>
            <w:rFonts w:hint="eastAsia"/>
            <w:noProof/>
            <w:rtl/>
            <w:lang w:bidi="fa-IR"/>
          </w:rPr>
          <w:t>نولدکه</w:t>
        </w:r>
        <w:r w:rsidR="003C02E0" w:rsidRPr="00EB3B53">
          <w:rPr>
            <w:rStyle w:val="Hyperlink"/>
            <w:rFonts w:cs="B Lotus" w:hint="eastAsia"/>
            <w:noProof/>
            <w:rtl/>
            <w:lang w:bidi="fa-IR"/>
          </w:rPr>
          <w:t>،</w:t>
        </w:r>
        <w:r w:rsidR="003C02E0" w:rsidRPr="00EB3B53">
          <w:rPr>
            <w:rStyle w:val="Hyperlink"/>
            <w:noProof/>
            <w:rtl/>
            <w:lang w:bidi="fa-IR"/>
          </w:rPr>
          <w:t xml:space="preserve"> </w:t>
        </w:r>
        <w:r w:rsidR="003C02E0" w:rsidRPr="00EB3B53">
          <w:rPr>
            <w:rStyle w:val="Hyperlink"/>
            <w:rFonts w:hint="eastAsia"/>
            <w:noProof/>
            <w:rtl/>
            <w:lang w:bidi="fa-IR"/>
          </w:rPr>
          <w:t>خاورشناس</w:t>
        </w:r>
        <w:r w:rsidR="003C02E0" w:rsidRPr="00EB3B53">
          <w:rPr>
            <w:rStyle w:val="Hyperlink"/>
            <w:noProof/>
            <w:rtl/>
            <w:lang w:bidi="fa-IR"/>
          </w:rPr>
          <w:t xml:space="preserve"> </w:t>
        </w:r>
        <w:r w:rsidR="003C02E0" w:rsidRPr="00EB3B53">
          <w:rPr>
            <w:rStyle w:val="Hyperlink"/>
            <w:rFonts w:hint="eastAsia"/>
            <w:noProof/>
            <w:rtl/>
            <w:lang w:bidi="fa-IR"/>
          </w:rPr>
          <w:t>آلمان</w:t>
        </w:r>
        <w:r w:rsidR="003C02E0" w:rsidRPr="00EB3B53">
          <w:rPr>
            <w:rStyle w:val="Hyperlink"/>
            <w:rFonts w:hint="cs"/>
            <w:noProof/>
            <w:rtl/>
            <w:lang w:bidi="fa-IR"/>
          </w:rPr>
          <w:t>ی</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429212551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57</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52" w:history="1">
        <w:r w:rsidR="003C02E0" w:rsidRPr="00EB3B53">
          <w:rPr>
            <w:rStyle w:val="Hyperlink"/>
            <w:rFonts w:eastAsia="B Badr" w:hint="eastAsia"/>
            <w:noProof/>
            <w:rtl/>
            <w:lang w:bidi="fa-IR"/>
          </w:rPr>
          <w:t>زندگ</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نام</w:t>
        </w:r>
        <w:r w:rsidR="003C02E0" w:rsidRPr="00EB3B53">
          <w:rPr>
            <w:rStyle w:val="Hyperlink"/>
            <w:rFonts w:eastAsia="B Badr" w:hint="cs"/>
            <w:noProof/>
            <w:rtl/>
            <w:lang w:bidi="fa-IR"/>
          </w:rPr>
          <w:t>ۀ</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علم</w:t>
        </w:r>
        <w:r w:rsidR="003C02E0" w:rsidRPr="00EB3B53">
          <w:rPr>
            <w:rStyle w:val="Hyperlink"/>
            <w:rFonts w:eastAsia="B Badr" w:hint="cs"/>
            <w:noProof/>
            <w:rtl/>
            <w:lang w:bidi="fa-IR"/>
          </w:rPr>
          <w:t>ی</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نولدکه</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429212552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57</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53" w:history="1">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نولدکه</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429212553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57</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54" w:history="1">
        <w:r w:rsidR="003C02E0" w:rsidRPr="00EB3B53">
          <w:rPr>
            <w:rStyle w:val="Hyperlink"/>
            <w:rFonts w:eastAsia="B Badr" w:hint="eastAsia"/>
            <w:noProof/>
            <w:rtl/>
            <w:lang w:bidi="fa-IR"/>
          </w:rPr>
          <w:t>نقد</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نولدکه</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429212554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58</w:t>
        </w:r>
        <w:r w:rsidR="003C02E0">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555" w:history="1">
        <w:r w:rsidR="003C02E0" w:rsidRPr="00EB3B53">
          <w:rPr>
            <w:rStyle w:val="Hyperlink"/>
            <w:rFonts w:hint="eastAsia"/>
            <w:noProof/>
            <w:rtl/>
            <w:lang w:bidi="fa-IR"/>
          </w:rPr>
          <w:t>ا</w:t>
        </w:r>
        <w:r w:rsidR="003C02E0" w:rsidRPr="00EB3B53">
          <w:rPr>
            <w:rStyle w:val="Hyperlink"/>
            <w:rFonts w:hint="cs"/>
            <w:noProof/>
            <w:rtl/>
            <w:lang w:bidi="fa-IR"/>
          </w:rPr>
          <w:t>ی</w:t>
        </w:r>
        <w:r w:rsidR="003C02E0" w:rsidRPr="00EB3B53">
          <w:rPr>
            <w:rStyle w:val="Hyperlink"/>
            <w:rFonts w:hint="eastAsia"/>
            <w:noProof/>
            <w:rtl/>
            <w:lang w:bidi="fa-IR"/>
          </w:rPr>
          <w:t>ل</w:t>
        </w:r>
        <w:r w:rsidR="003C02E0" w:rsidRPr="00EB3B53">
          <w:rPr>
            <w:rStyle w:val="Hyperlink"/>
            <w:rFonts w:hint="cs"/>
            <w:noProof/>
            <w:rtl/>
            <w:lang w:bidi="fa-IR"/>
          </w:rPr>
          <w:t>ی</w:t>
        </w:r>
        <w:r w:rsidR="003C02E0" w:rsidRPr="00EB3B53">
          <w:rPr>
            <w:rStyle w:val="Hyperlink"/>
            <w:rFonts w:hint="eastAsia"/>
            <w:noProof/>
            <w:rtl/>
            <w:lang w:bidi="fa-IR"/>
          </w:rPr>
          <w:t>ا</w:t>
        </w:r>
        <w:r w:rsidR="003C02E0" w:rsidRPr="00EB3B53">
          <w:rPr>
            <w:rStyle w:val="Hyperlink"/>
            <w:noProof/>
            <w:rtl/>
            <w:lang w:bidi="fa-IR"/>
          </w:rPr>
          <w:t xml:space="preserve"> </w:t>
        </w:r>
        <w:r w:rsidR="003C02E0" w:rsidRPr="00EB3B53">
          <w:rPr>
            <w:rStyle w:val="Hyperlink"/>
            <w:rFonts w:hint="eastAsia"/>
            <w:noProof/>
            <w:rtl/>
            <w:lang w:bidi="fa-IR"/>
          </w:rPr>
          <w:t>پاولو</w:t>
        </w:r>
        <w:r w:rsidR="003C02E0" w:rsidRPr="00EB3B53">
          <w:rPr>
            <w:rStyle w:val="Hyperlink"/>
            <w:rFonts w:hint="cs"/>
            <w:noProof/>
            <w:rtl/>
            <w:lang w:bidi="fa-IR"/>
          </w:rPr>
          <w:t>ی</w:t>
        </w:r>
        <w:r w:rsidR="003C02E0" w:rsidRPr="00EB3B53">
          <w:rPr>
            <w:rStyle w:val="Hyperlink"/>
            <w:rFonts w:hint="eastAsia"/>
            <w:noProof/>
            <w:rtl/>
            <w:lang w:bidi="fa-IR"/>
          </w:rPr>
          <w:t>چ</w:t>
        </w:r>
        <w:r w:rsidR="003C02E0" w:rsidRPr="00EB3B53">
          <w:rPr>
            <w:rStyle w:val="Hyperlink"/>
            <w:noProof/>
            <w:rtl/>
            <w:lang w:bidi="fa-IR"/>
          </w:rPr>
          <w:t xml:space="preserve"> </w:t>
        </w:r>
        <w:r w:rsidR="003C02E0" w:rsidRPr="00EB3B53">
          <w:rPr>
            <w:rStyle w:val="Hyperlink"/>
            <w:rFonts w:hint="eastAsia"/>
            <w:noProof/>
            <w:rtl/>
            <w:lang w:bidi="fa-IR"/>
          </w:rPr>
          <w:t>پطروشفسک</w:t>
        </w:r>
        <w:r w:rsidR="003C02E0" w:rsidRPr="00EB3B53">
          <w:rPr>
            <w:rStyle w:val="Hyperlink"/>
            <w:rFonts w:hint="cs"/>
            <w:noProof/>
            <w:rtl/>
            <w:lang w:bidi="fa-IR"/>
          </w:rPr>
          <w:t>ی</w:t>
        </w:r>
        <w:r w:rsidR="003C02E0" w:rsidRPr="00EB3B53">
          <w:rPr>
            <w:rStyle w:val="Hyperlink"/>
            <w:rFonts w:cs="B Lotus" w:hint="eastAsia"/>
            <w:noProof/>
            <w:rtl/>
            <w:lang w:bidi="fa-IR"/>
          </w:rPr>
          <w:t>،</w:t>
        </w:r>
        <w:r w:rsidR="003C02E0" w:rsidRPr="00EB3B53">
          <w:rPr>
            <w:rStyle w:val="Hyperlink"/>
            <w:noProof/>
            <w:rtl/>
            <w:lang w:bidi="fa-IR"/>
          </w:rPr>
          <w:t xml:space="preserve"> </w:t>
        </w:r>
        <w:r w:rsidR="003C02E0" w:rsidRPr="00EB3B53">
          <w:rPr>
            <w:rStyle w:val="Hyperlink"/>
            <w:rFonts w:hint="eastAsia"/>
            <w:noProof/>
            <w:rtl/>
            <w:lang w:bidi="fa-IR"/>
          </w:rPr>
          <w:t>خاورشناس</w:t>
        </w:r>
        <w:r w:rsidR="003C02E0" w:rsidRPr="00EB3B53">
          <w:rPr>
            <w:rStyle w:val="Hyperlink"/>
            <w:noProof/>
            <w:rtl/>
            <w:lang w:bidi="fa-IR"/>
          </w:rPr>
          <w:t xml:space="preserve"> </w:t>
        </w:r>
        <w:r w:rsidR="003C02E0" w:rsidRPr="00EB3B53">
          <w:rPr>
            <w:rStyle w:val="Hyperlink"/>
            <w:rFonts w:hint="eastAsia"/>
            <w:noProof/>
            <w:rtl/>
            <w:lang w:bidi="fa-IR"/>
          </w:rPr>
          <w:t>روس</w:t>
        </w:r>
        <w:r w:rsidR="003C02E0" w:rsidRPr="00EB3B53">
          <w:rPr>
            <w:rStyle w:val="Hyperlink"/>
            <w:rFonts w:hint="cs"/>
            <w:noProof/>
            <w:rtl/>
            <w:lang w:bidi="fa-IR"/>
          </w:rPr>
          <w:t>ی</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429212555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65</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56" w:history="1">
        <w:r w:rsidR="003C02E0" w:rsidRPr="00EB3B53">
          <w:rPr>
            <w:rStyle w:val="Hyperlink"/>
            <w:rFonts w:eastAsia="B Badr" w:hint="eastAsia"/>
            <w:noProof/>
            <w:rtl/>
            <w:lang w:bidi="fa-IR"/>
          </w:rPr>
          <w:t>زندگ</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نام</w:t>
        </w:r>
        <w:r w:rsidR="003C02E0" w:rsidRPr="00EB3B53">
          <w:rPr>
            <w:rStyle w:val="Hyperlink"/>
            <w:rFonts w:eastAsia="B Badr" w:hint="cs"/>
            <w:noProof/>
            <w:rtl/>
            <w:lang w:bidi="fa-IR"/>
          </w:rPr>
          <w:t>ۀ</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علم</w:t>
        </w:r>
        <w:r w:rsidR="003C02E0" w:rsidRPr="00EB3B53">
          <w:rPr>
            <w:rStyle w:val="Hyperlink"/>
            <w:rFonts w:eastAsia="B Badr" w:hint="cs"/>
            <w:noProof/>
            <w:rtl/>
            <w:lang w:bidi="fa-IR"/>
          </w:rPr>
          <w:t>ی</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پطروشفسک</w:t>
        </w:r>
        <w:r w:rsidR="003C02E0" w:rsidRPr="00EB3B53">
          <w:rPr>
            <w:rStyle w:val="Hyperlink"/>
            <w:rFonts w:eastAsia="B Badr" w:hint="cs"/>
            <w:noProof/>
            <w:rtl/>
            <w:lang w:bidi="fa-IR"/>
          </w:rPr>
          <w:t>ی</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429212556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65</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57" w:history="1">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پطروشفسک</w:t>
        </w:r>
        <w:r w:rsidR="003C02E0" w:rsidRPr="00EB3B53">
          <w:rPr>
            <w:rStyle w:val="Hyperlink"/>
            <w:rFonts w:eastAsia="B Badr" w:hint="cs"/>
            <w:noProof/>
            <w:rtl/>
            <w:lang w:bidi="fa-IR"/>
          </w:rPr>
          <w:t>ی</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429212557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65</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58" w:history="1">
        <w:r w:rsidR="003C02E0" w:rsidRPr="00EB3B53">
          <w:rPr>
            <w:rStyle w:val="Hyperlink"/>
            <w:rFonts w:eastAsia="B Badr" w:hint="eastAsia"/>
            <w:noProof/>
            <w:rtl/>
            <w:lang w:bidi="fa-IR"/>
          </w:rPr>
          <w:t>نقد</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پطروشفسک</w:t>
        </w:r>
        <w:r w:rsidR="003C02E0" w:rsidRPr="00EB3B53">
          <w:rPr>
            <w:rStyle w:val="Hyperlink"/>
            <w:rFonts w:eastAsia="B Badr" w:hint="cs"/>
            <w:noProof/>
            <w:rtl/>
            <w:lang w:bidi="fa-IR"/>
          </w:rPr>
          <w:t>ی</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429212558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68</w:t>
        </w:r>
        <w:r w:rsidR="003C02E0">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559" w:history="1">
        <w:r w:rsidR="003C02E0" w:rsidRPr="00EB3B53">
          <w:rPr>
            <w:rStyle w:val="Hyperlink"/>
            <w:rFonts w:hint="eastAsia"/>
            <w:noProof/>
            <w:rtl/>
            <w:lang w:bidi="fa-IR"/>
          </w:rPr>
          <w:t>توماس</w:t>
        </w:r>
        <w:r w:rsidR="003C02E0" w:rsidRPr="00EB3B53">
          <w:rPr>
            <w:rStyle w:val="Hyperlink"/>
            <w:noProof/>
            <w:rtl/>
            <w:lang w:bidi="fa-IR"/>
          </w:rPr>
          <w:t xml:space="preserve"> </w:t>
        </w:r>
        <w:r w:rsidR="003C02E0" w:rsidRPr="00EB3B53">
          <w:rPr>
            <w:rStyle w:val="Hyperlink"/>
            <w:rFonts w:hint="eastAsia"/>
            <w:noProof/>
            <w:rtl/>
            <w:lang w:bidi="fa-IR"/>
          </w:rPr>
          <w:t>آرنولد،</w:t>
        </w:r>
        <w:r w:rsidR="003C02E0" w:rsidRPr="00EB3B53">
          <w:rPr>
            <w:rStyle w:val="Hyperlink"/>
            <w:noProof/>
            <w:rtl/>
            <w:lang w:bidi="fa-IR"/>
          </w:rPr>
          <w:t xml:space="preserve"> </w:t>
        </w:r>
        <w:r w:rsidR="003C02E0" w:rsidRPr="00EB3B53">
          <w:rPr>
            <w:rStyle w:val="Hyperlink"/>
            <w:rFonts w:hint="eastAsia"/>
            <w:noProof/>
            <w:rtl/>
            <w:lang w:bidi="fa-IR"/>
          </w:rPr>
          <w:t>خاورشناس</w:t>
        </w:r>
        <w:r w:rsidR="003C02E0" w:rsidRPr="00EB3B53">
          <w:rPr>
            <w:rStyle w:val="Hyperlink"/>
            <w:noProof/>
            <w:rtl/>
            <w:lang w:bidi="fa-IR"/>
          </w:rPr>
          <w:t xml:space="preserve"> </w:t>
        </w:r>
        <w:r w:rsidR="003C02E0" w:rsidRPr="00EB3B53">
          <w:rPr>
            <w:rStyle w:val="Hyperlink"/>
            <w:rFonts w:hint="eastAsia"/>
            <w:noProof/>
            <w:rtl/>
            <w:lang w:bidi="fa-IR"/>
          </w:rPr>
          <w:t>انگل</w:t>
        </w:r>
        <w:r w:rsidR="003C02E0" w:rsidRPr="00EB3B53">
          <w:rPr>
            <w:rStyle w:val="Hyperlink"/>
            <w:rFonts w:hint="cs"/>
            <w:noProof/>
            <w:rtl/>
            <w:lang w:bidi="fa-IR"/>
          </w:rPr>
          <w:t>ی</w:t>
        </w:r>
        <w:r w:rsidR="003C02E0" w:rsidRPr="00EB3B53">
          <w:rPr>
            <w:rStyle w:val="Hyperlink"/>
            <w:rFonts w:hint="eastAsia"/>
            <w:noProof/>
            <w:rtl/>
            <w:lang w:bidi="fa-IR"/>
          </w:rPr>
          <w:t>س</w:t>
        </w:r>
        <w:r w:rsidR="003C02E0" w:rsidRPr="00EB3B53">
          <w:rPr>
            <w:rStyle w:val="Hyperlink"/>
            <w:rFonts w:hint="cs"/>
            <w:noProof/>
            <w:rtl/>
            <w:lang w:bidi="fa-IR"/>
          </w:rPr>
          <w:t>ی</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429212559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75</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60" w:history="1">
        <w:r w:rsidR="003C02E0" w:rsidRPr="00EB3B53">
          <w:rPr>
            <w:rStyle w:val="Hyperlink"/>
            <w:rFonts w:eastAsia="B Badr" w:hint="eastAsia"/>
            <w:noProof/>
            <w:rtl/>
            <w:lang w:bidi="fa-IR"/>
          </w:rPr>
          <w:t>زندگ</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نامة</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علم</w:t>
        </w:r>
        <w:r w:rsidR="003C02E0" w:rsidRPr="00EB3B53">
          <w:rPr>
            <w:rStyle w:val="Hyperlink"/>
            <w:rFonts w:eastAsia="B Badr" w:hint="cs"/>
            <w:noProof/>
            <w:rtl/>
            <w:lang w:bidi="fa-IR"/>
          </w:rPr>
          <w:t>ی</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آرنولد</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429212560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75</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61" w:history="1">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آرنولد</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429212561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75</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62" w:history="1">
        <w:r w:rsidR="003C02E0" w:rsidRPr="00EB3B53">
          <w:rPr>
            <w:rStyle w:val="Hyperlink"/>
            <w:rFonts w:eastAsia="B Badr" w:hint="eastAsia"/>
            <w:noProof/>
            <w:rtl/>
            <w:lang w:bidi="fa-IR"/>
          </w:rPr>
          <w:t>نقد</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آرنولد</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429212562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76</w:t>
        </w:r>
        <w:r w:rsidR="003C02E0">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563" w:history="1">
        <w:r w:rsidR="003C02E0" w:rsidRPr="00EB3B53">
          <w:rPr>
            <w:rStyle w:val="Hyperlink"/>
            <w:rFonts w:hint="eastAsia"/>
            <w:noProof/>
            <w:rtl/>
            <w:lang w:bidi="fa-IR"/>
          </w:rPr>
          <w:t>هانر</w:t>
        </w:r>
        <w:r w:rsidR="003C02E0" w:rsidRPr="00EB3B53">
          <w:rPr>
            <w:rStyle w:val="Hyperlink"/>
            <w:rFonts w:hint="cs"/>
            <w:noProof/>
            <w:rtl/>
            <w:lang w:bidi="fa-IR"/>
          </w:rPr>
          <w:t>ی</w:t>
        </w:r>
        <w:r w:rsidR="003C02E0" w:rsidRPr="00EB3B53">
          <w:rPr>
            <w:rStyle w:val="Hyperlink"/>
            <w:noProof/>
            <w:rtl/>
            <w:lang w:bidi="fa-IR"/>
          </w:rPr>
          <w:t xml:space="preserve"> </w:t>
        </w:r>
        <w:r w:rsidR="003C02E0" w:rsidRPr="00EB3B53">
          <w:rPr>
            <w:rStyle w:val="Hyperlink"/>
            <w:rFonts w:hint="eastAsia"/>
            <w:noProof/>
            <w:rtl/>
            <w:lang w:bidi="fa-IR"/>
          </w:rPr>
          <w:t>کربن</w:t>
        </w:r>
        <w:r w:rsidR="003C02E0" w:rsidRPr="00EB3B53">
          <w:rPr>
            <w:rStyle w:val="Hyperlink"/>
            <w:rFonts w:cs="B Lotus" w:hint="eastAsia"/>
            <w:noProof/>
            <w:rtl/>
            <w:lang w:bidi="fa-IR"/>
          </w:rPr>
          <w:t>،</w:t>
        </w:r>
        <w:r w:rsidR="003C02E0" w:rsidRPr="00EB3B53">
          <w:rPr>
            <w:rStyle w:val="Hyperlink"/>
            <w:noProof/>
            <w:rtl/>
            <w:lang w:bidi="fa-IR"/>
          </w:rPr>
          <w:t xml:space="preserve"> </w:t>
        </w:r>
        <w:r w:rsidR="003C02E0" w:rsidRPr="00EB3B53">
          <w:rPr>
            <w:rStyle w:val="Hyperlink"/>
            <w:rFonts w:hint="eastAsia"/>
            <w:noProof/>
            <w:rtl/>
            <w:lang w:bidi="fa-IR"/>
          </w:rPr>
          <w:t>خاورشناس</w:t>
        </w:r>
        <w:r w:rsidR="003C02E0" w:rsidRPr="00EB3B53">
          <w:rPr>
            <w:rStyle w:val="Hyperlink"/>
            <w:noProof/>
            <w:rtl/>
            <w:lang w:bidi="fa-IR"/>
          </w:rPr>
          <w:t xml:space="preserve"> </w:t>
        </w:r>
        <w:r w:rsidR="003C02E0" w:rsidRPr="00EB3B53">
          <w:rPr>
            <w:rStyle w:val="Hyperlink"/>
            <w:rFonts w:hint="eastAsia"/>
            <w:noProof/>
            <w:rtl/>
            <w:lang w:bidi="fa-IR"/>
          </w:rPr>
          <w:t>فرانسو</w:t>
        </w:r>
        <w:r w:rsidR="003C02E0" w:rsidRPr="00EB3B53">
          <w:rPr>
            <w:rStyle w:val="Hyperlink"/>
            <w:rFonts w:hint="cs"/>
            <w:noProof/>
            <w:rtl/>
            <w:lang w:bidi="fa-IR"/>
          </w:rPr>
          <w:t>ی</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429212563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83</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64" w:history="1">
        <w:r w:rsidR="003C02E0" w:rsidRPr="00EB3B53">
          <w:rPr>
            <w:rStyle w:val="Hyperlink"/>
            <w:rFonts w:eastAsia="B Badr" w:hint="eastAsia"/>
            <w:noProof/>
            <w:rtl/>
            <w:lang w:bidi="fa-IR"/>
          </w:rPr>
          <w:t>زندگ</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نام</w:t>
        </w:r>
        <w:r w:rsidR="003C02E0" w:rsidRPr="00EB3B53">
          <w:rPr>
            <w:rStyle w:val="Hyperlink"/>
            <w:rFonts w:eastAsia="B Badr" w:hint="cs"/>
            <w:noProof/>
            <w:rtl/>
            <w:lang w:bidi="fa-IR"/>
          </w:rPr>
          <w:t>ۀ</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علم</w:t>
        </w:r>
        <w:r w:rsidR="003C02E0" w:rsidRPr="00EB3B53">
          <w:rPr>
            <w:rStyle w:val="Hyperlink"/>
            <w:rFonts w:eastAsia="B Badr" w:hint="cs"/>
            <w:noProof/>
            <w:rtl/>
            <w:lang w:bidi="fa-IR"/>
          </w:rPr>
          <w:t>ی</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کربن</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429212564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83</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65" w:history="1">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کربن</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429212565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84</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66" w:history="1">
        <w:r w:rsidR="003C02E0" w:rsidRPr="00EB3B53">
          <w:rPr>
            <w:rStyle w:val="Hyperlink"/>
            <w:rFonts w:eastAsia="B Badr" w:hint="eastAsia"/>
            <w:noProof/>
            <w:rtl/>
            <w:lang w:bidi="fa-IR"/>
          </w:rPr>
          <w:t>نقد</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کربن</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429212566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87</w:t>
        </w:r>
        <w:r w:rsidR="003C02E0">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567" w:history="1">
        <w:r w:rsidR="003C02E0" w:rsidRPr="00EB3B53">
          <w:rPr>
            <w:rStyle w:val="Hyperlink"/>
            <w:rFonts w:hint="eastAsia"/>
            <w:noProof/>
            <w:rtl/>
            <w:lang w:bidi="fa-IR"/>
          </w:rPr>
          <w:t>ا</w:t>
        </w:r>
        <w:r w:rsidR="003C02E0" w:rsidRPr="00EB3B53">
          <w:rPr>
            <w:rStyle w:val="Hyperlink"/>
            <w:rFonts w:hint="cs"/>
            <w:noProof/>
            <w:rtl/>
            <w:lang w:bidi="fa-IR"/>
          </w:rPr>
          <w:t>ی</w:t>
        </w:r>
        <w:r w:rsidR="003C02E0" w:rsidRPr="00EB3B53">
          <w:rPr>
            <w:rStyle w:val="Hyperlink"/>
            <w:rFonts w:hint="eastAsia"/>
            <w:noProof/>
            <w:rtl/>
            <w:lang w:bidi="fa-IR"/>
          </w:rPr>
          <w:t>گناتس</w:t>
        </w:r>
        <w:r w:rsidR="003C02E0" w:rsidRPr="00EB3B53">
          <w:rPr>
            <w:rStyle w:val="Hyperlink"/>
            <w:noProof/>
            <w:rtl/>
            <w:lang w:bidi="fa-IR"/>
          </w:rPr>
          <w:t xml:space="preserve"> </w:t>
        </w:r>
        <w:r w:rsidR="003C02E0" w:rsidRPr="00EB3B53">
          <w:rPr>
            <w:rStyle w:val="Hyperlink"/>
            <w:rFonts w:hint="eastAsia"/>
            <w:noProof/>
            <w:rtl/>
            <w:lang w:bidi="fa-IR"/>
          </w:rPr>
          <w:t>گلدز</w:t>
        </w:r>
        <w:r w:rsidR="003C02E0" w:rsidRPr="00EB3B53">
          <w:rPr>
            <w:rStyle w:val="Hyperlink"/>
            <w:rFonts w:hint="cs"/>
            <w:noProof/>
            <w:rtl/>
            <w:lang w:bidi="fa-IR"/>
          </w:rPr>
          <w:t>ی</w:t>
        </w:r>
        <w:r w:rsidR="003C02E0" w:rsidRPr="00EB3B53">
          <w:rPr>
            <w:rStyle w:val="Hyperlink"/>
            <w:rFonts w:hint="eastAsia"/>
            <w:noProof/>
            <w:rtl/>
            <w:lang w:bidi="fa-IR"/>
          </w:rPr>
          <w:t>هر</w:t>
        </w:r>
        <w:r w:rsidR="003C02E0" w:rsidRPr="00EB3B53">
          <w:rPr>
            <w:rStyle w:val="Hyperlink"/>
            <w:rFonts w:cs="B Lotus" w:hint="eastAsia"/>
            <w:noProof/>
            <w:rtl/>
            <w:lang w:bidi="fa-IR"/>
          </w:rPr>
          <w:t>،</w:t>
        </w:r>
        <w:r w:rsidR="003C02E0" w:rsidRPr="00EB3B53">
          <w:rPr>
            <w:rStyle w:val="Hyperlink"/>
            <w:noProof/>
            <w:rtl/>
            <w:lang w:bidi="fa-IR"/>
          </w:rPr>
          <w:t xml:space="preserve"> </w:t>
        </w:r>
        <w:r w:rsidR="003C02E0" w:rsidRPr="00EB3B53">
          <w:rPr>
            <w:rStyle w:val="Hyperlink"/>
            <w:rFonts w:hint="eastAsia"/>
            <w:noProof/>
            <w:rtl/>
            <w:lang w:bidi="fa-IR"/>
          </w:rPr>
          <w:t>خاورشناس</w:t>
        </w:r>
        <w:r w:rsidR="003C02E0" w:rsidRPr="00EB3B53">
          <w:rPr>
            <w:rStyle w:val="Hyperlink"/>
            <w:noProof/>
            <w:rtl/>
            <w:lang w:bidi="fa-IR"/>
          </w:rPr>
          <w:t xml:space="preserve"> </w:t>
        </w:r>
        <w:r w:rsidR="003C02E0" w:rsidRPr="00EB3B53">
          <w:rPr>
            <w:rStyle w:val="Hyperlink"/>
            <w:rFonts w:hint="eastAsia"/>
            <w:noProof/>
            <w:rtl/>
            <w:lang w:bidi="fa-IR"/>
          </w:rPr>
          <w:t>مجارستان</w:t>
        </w:r>
        <w:r w:rsidR="003C02E0" w:rsidRPr="00EB3B53">
          <w:rPr>
            <w:rStyle w:val="Hyperlink"/>
            <w:rFonts w:hint="cs"/>
            <w:noProof/>
            <w:rtl/>
            <w:lang w:bidi="fa-IR"/>
          </w:rPr>
          <w:t>ی</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429212567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95</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68" w:history="1">
        <w:r w:rsidR="003C02E0" w:rsidRPr="00EB3B53">
          <w:rPr>
            <w:rStyle w:val="Hyperlink"/>
            <w:rFonts w:eastAsia="B Badr" w:hint="eastAsia"/>
            <w:noProof/>
            <w:rtl/>
            <w:lang w:bidi="fa-IR"/>
          </w:rPr>
          <w:t>زندگ</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نام</w:t>
        </w:r>
        <w:r w:rsidR="003C02E0" w:rsidRPr="00EB3B53">
          <w:rPr>
            <w:rStyle w:val="Hyperlink"/>
            <w:rFonts w:eastAsia="B Badr" w:hint="cs"/>
            <w:noProof/>
            <w:rtl/>
            <w:lang w:bidi="fa-IR"/>
          </w:rPr>
          <w:t>ۀ</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علم</w:t>
        </w:r>
        <w:r w:rsidR="003C02E0" w:rsidRPr="00EB3B53">
          <w:rPr>
            <w:rStyle w:val="Hyperlink"/>
            <w:rFonts w:eastAsia="B Badr" w:hint="cs"/>
            <w:noProof/>
            <w:rtl/>
            <w:lang w:bidi="fa-IR"/>
          </w:rPr>
          <w:t>ی</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گلدز</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هر</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429212568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95</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69" w:history="1">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گلدز</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هر</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429212569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96</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70" w:history="1">
        <w:r w:rsidR="003C02E0" w:rsidRPr="00EB3B53">
          <w:rPr>
            <w:rStyle w:val="Hyperlink"/>
            <w:rFonts w:eastAsia="B Badr" w:hint="eastAsia"/>
            <w:noProof/>
            <w:rtl/>
            <w:lang w:bidi="fa-IR"/>
          </w:rPr>
          <w:t>نقد</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گلدز</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هر</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429212570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98</w:t>
        </w:r>
        <w:r w:rsidR="003C02E0">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571" w:history="1">
        <w:r w:rsidR="003C02E0" w:rsidRPr="00EB3B53">
          <w:rPr>
            <w:rStyle w:val="Hyperlink"/>
            <w:rFonts w:hint="eastAsia"/>
            <w:noProof/>
            <w:rtl/>
            <w:lang w:bidi="fa-IR"/>
          </w:rPr>
          <w:t>رژ</w:t>
        </w:r>
        <w:r w:rsidR="003C02E0" w:rsidRPr="00EB3B53">
          <w:rPr>
            <w:rStyle w:val="Hyperlink"/>
            <w:rFonts w:hint="cs"/>
            <w:noProof/>
            <w:rtl/>
            <w:lang w:bidi="fa-IR"/>
          </w:rPr>
          <w:t>ی</w:t>
        </w:r>
        <w:r w:rsidR="003C02E0" w:rsidRPr="00EB3B53">
          <w:rPr>
            <w:rStyle w:val="Hyperlink"/>
            <w:noProof/>
            <w:rtl/>
            <w:lang w:bidi="fa-IR"/>
          </w:rPr>
          <w:t xml:space="preserve"> </w:t>
        </w:r>
        <w:r w:rsidR="003C02E0" w:rsidRPr="00EB3B53">
          <w:rPr>
            <w:rStyle w:val="Hyperlink"/>
            <w:rFonts w:hint="eastAsia"/>
            <w:noProof/>
            <w:rtl/>
            <w:lang w:bidi="fa-IR"/>
          </w:rPr>
          <w:t>بلاشر</w:t>
        </w:r>
        <w:r w:rsidR="003C02E0" w:rsidRPr="00EB3B53">
          <w:rPr>
            <w:rStyle w:val="Hyperlink"/>
            <w:rFonts w:cs="B Lotus" w:hint="eastAsia"/>
            <w:noProof/>
            <w:rtl/>
            <w:lang w:bidi="fa-IR"/>
          </w:rPr>
          <w:t>،</w:t>
        </w:r>
        <w:r w:rsidR="003C02E0" w:rsidRPr="00EB3B53">
          <w:rPr>
            <w:rStyle w:val="Hyperlink"/>
            <w:noProof/>
            <w:rtl/>
            <w:lang w:bidi="fa-IR"/>
          </w:rPr>
          <w:t xml:space="preserve"> </w:t>
        </w:r>
        <w:r w:rsidR="003C02E0" w:rsidRPr="00EB3B53">
          <w:rPr>
            <w:rStyle w:val="Hyperlink"/>
            <w:rFonts w:hint="eastAsia"/>
            <w:noProof/>
            <w:rtl/>
            <w:lang w:bidi="fa-IR"/>
          </w:rPr>
          <w:t>خاورشناس</w:t>
        </w:r>
        <w:r w:rsidR="003C02E0" w:rsidRPr="00EB3B53">
          <w:rPr>
            <w:rStyle w:val="Hyperlink"/>
            <w:noProof/>
            <w:rtl/>
            <w:lang w:bidi="fa-IR"/>
          </w:rPr>
          <w:t xml:space="preserve"> </w:t>
        </w:r>
        <w:r w:rsidR="003C02E0" w:rsidRPr="00EB3B53">
          <w:rPr>
            <w:rStyle w:val="Hyperlink"/>
            <w:rFonts w:hint="eastAsia"/>
            <w:noProof/>
            <w:rtl/>
            <w:lang w:bidi="fa-IR"/>
          </w:rPr>
          <w:t>فرانسو</w:t>
        </w:r>
        <w:r w:rsidR="003C02E0" w:rsidRPr="00EB3B53">
          <w:rPr>
            <w:rStyle w:val="Hyperlink"/>
            <w:rFonts w:hint="cs"/>
            <w:noProof/>
            <w:rtl/>
            <w:lang w:bidi="fa-IR"/>
          </w:rPr>
          <w:t>ی</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429212571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105</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72" w:history="1">
        <w:r w:rsidR="003C02E0" w:rsidRPr="00EB3B53">
          <w:rPr>
            <w:rStyle w:val="Hyperlink"/>
            <w:rFonts w:eastAsia="B Badr" w:hint="eastAsia"/>
            <w:noProof/>
            <w:rtl/>
            <w:lang w:bidi="fa-IR"/>
          </w:rPr>
          <w:t>زندگ</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نام</w:t>
        </w:r>
        <w:r w:rsidR="003C02E0" w:rsidRPr="00EB3B53">
          <w:rPr>
            <w:rStyle w:val="Hyperlink"/>
            <w:rFonts w:eastAsia="B Badr" w:hint="cs"/>
            <w:noProof/>
            <w:rtl/>
            <w:lang w:bidi="fa-IR"/>
          </w:rPr>
          <w:t>ۀ</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علم</w:t>
        </w:r>
        <w:r w:rsidR="003C02E0" w:rsidRPr="00EB3B53">
          <w:rPr>
            <w:rStyle w:val="Hyperlink"/>
            <w:rFonts w:eastAsia="B Badr" w:hint="cs"/>
            <w:noProof/>
            <w:rtl/>
            <w:lang w:bidi="fa-IR"/>
          </w:rPr>
          <w:t>ی</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بلاشر</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429212572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105</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73" w:history="1">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بلاشر</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429212573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106</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74" w:history="1">
        <w:r w:rsidR="003C02E0" w:rsidRPr="00EB3B53">
          <w:rPr>
            <w:rStyle w:val="Hyperlink"/>
            <w:rFonts w:eastAsia="B Badr" w:hint="eastAsia"/>
            <w:noProof/>
            <w:rtl/>
            <w:lang w:bidi="fa-IR"/>
          </w:rPr>
          <w:t>نقد</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بلاشر</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429212574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108</w:t>
        </w:r>
        <w:r w:rsidR="003C02E0">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575" w:history="1">
        <w:r w:rsidR="003C02E0" w:rsidRPr="00EB3B53">
          <w:rPr>
            <w:rStyle w:val="Hyperlink"/>
            <w:rFonts w:hint="eastAsia"/>
            <w:noProof/>
            <w:rtl/>
            <w:lang w:bidi="fa-IR"/>
          </w:rPr>
          <w:t>آرتورجان</w:t>
        </w:r>
        <w:r w:rsidR="003C02E0" w:rsidRPr="00EB3B53">
          <w:rPr>
            <w:rStyle w:val="Hyperlink"/>
            <w:noProof/>
            <w:rtl/>
            <w:lang w:bidi="fa-IR"/>
          </w:rPr>
          <w:t xml:space="preserve"> </w:t>
        </w:r>
        <w:r w:rsidR="003C02E0" w:rsidRPr="00EB3B53">
          <w:rPr>
            <w:rStyle w:val="Hyperlink"/>
            <w:rFonts w:hint="eastAsia"/>
            <w:noProof/>
            <w:rtl/>
            <w:lang w:bidi="fa-IR"/>
          </w:rPr>
          <w:t>آربر</w:t>
        </w:r>
        <w:r w:rsidR="003C02E0" w:rsidRPr="00EB3B53">
          <w:rPr>
            <w:rStyle w:val="Hyperlink"/>
            <w:rFonts w:hint="cs"/>
            <w:noProof/>
            <w:rtl/>
            <w:lang w:bidi="fa-IR"/>
          </w:rPr>
          <w:t>ی</w:t>
        </w:r>
        <w:r w:rsidR="003C02E0" w:rsidRPr="00EB3B53">
          <w:rPr>
            <w:rStyle w:val="Hyperlink"/>
            <w:rFonts w:hint="eastAsia"/>
            <w:noProof/>
            <w:rtl/>
            <w:lang w:bidi="fa-IR"/>
          </w:rPr>
          <w:t>،</w:t>
        </w:r>
        <w:r w:rsidR="003C02E0" w:rsidRPr="00EB3B53">
          <w:rPr>
            <w:rStyle w:val="Hyperlink"/>
            <w:noProof/>
            <w:rtl/>
            <w:lang w:bidi="fa-IR"/>
          </w:rPr>
          <w:t xml:space="preserve"> </w:t>
        </w:r>
        <w:r w:rsidR="003C02E0" w:rsidRPr="00EB3B53">
          <w:rPr>
            <w:rStyle w:val="Hyperlink"/>
            <w:rFonts w:hint="eastAsia"/>
            <w:noProof/>
            <w:rtl/>
            <w:lang w:bidi="fa-IR"/>
          </w:rPr>
          <w:t>خاورشناس</w:t>
        </w:r>
        <w:r w:rsidR="003C02E0" w:rsidRPr="00EB3B53">
          <w:rPr>
            <w:rStyle w:val="Hyperlink"/>
            <w:noProof/>
            <w:rtl/>
            <w:lang w:bidi="fa-IR"/>
          </w:rPr>
          <w:t xml:space="preserve"> </w:t>
        </w:r>
        <w:r w:rsidR="003C02E0" w:rsidRPr="00EB3B53">
          <w:rPr>
            <w:rStyle w:val="Hyperlink"/>
            <w:rFonts w:hint="eastAsia"/>
            <w:noProof/>
            <w:rtl/>
            <w:lang w:bidi="fa-IR"/>
          </w:rPr>
          <w:t>انگل</w:t>
        </w:r>
        <w:r w:rsidR="003C02E0" w:rsidRPr="00EB3B53">
          <w:rPr>
            <w:rStyle w:val="Hyperlink"/>
            <w:rFonts w:hint="cs"/>
            <w:noProof/>
            <w:rtl/>
            <w:lang w:bidi="fa-IR"/>
          </w:rPr>
          <w:t>ی</w:t>
        </w:r>
        <w:r w:rsidR="003C02E0" w:rsidRPr="00EB3B53">
          <w:rPr>
            <w:rStyle w:val="Hyperlink"/>
            <w:rFonts w:hint="eastAsia"/>
            <w:noProof/>
            <w:rtl/>
            <w:lang w:bidi="fa-IR"/>
          </w:rPr>
          <w:t>س</w:t>
        </w:r>
        <w:r w:rsidR="003C02E0" w:rsidRPr="00EB3B53">
          <w:rPr>
            <w:rStyle w:val="Hyperlink"/>
            <w:rFonts w:hint="cs"/>
            <w:noProof/>
            <w:rtl/>
            <w:lang w:bidi="fa-IR"/>
          </w:rPr>
          <w:t>ی</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429212575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119</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76" w:history="1">
        <w:r w:rsidR="003C02E0" w:rsidRPr="00EB3B53">
          <w:rPr>
            <w:rStyle w:val="Hyperlink"/>
            <w:rFonts w:eastAsia="B Badr" w:hint="eastAsia"/>
            <w:noProof/>
            <w:rtl/>
            <w:lang w:bidi="fa-IR"/>
          </w:rPr>
          <w:t>زندگ</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نام</w:t>
        </w:r>
        <w:r w:rsidR="003C02E0" w:rsidRPr="00EB3B53">
          <w:rPr>
            <w:rStyle w:val="Hyperlink"/>
            <w:rFonts w:eastAsia="B Badr" w:hint="cs"/>
            <w:noProof/>
            <w:rtl/>
            <w:lang w:bidi="fa-IR"/>
          </w:rPr>
          <w:t>ۀ</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علم</w:t>
        </w:r>
        <w:r w:rsidR="003C02E0" w:rsidRPr="00EB3B53">
          <w:rPr>
            <w:rStyle w:val="Hyperlink"/>
            <w:rFonts w:eastAsia="B Badr" w:hint="cs"/>
            <w:noProof/>
            <w:rtl/>
            <w:lang w:bidi="fa-IR"/>
          </w:rPr>
          <w:t>ی</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آربر</w:t>
        </w:r>
        <w:r w:rsidR="003C02E0" w:rsidRPr="00EB3B53">
          <w:rPr>
            <w:rStyle w:val="Hyperlink"/>
            <w:rFonts w:eastAsia="B Badr" w:hint="cs"/>
            <w:noProof/>
            <w:rtl/>
            <w:lang w:bidi="fa-IR"/>
          </w:rPr>
          <w:t>ی</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429212576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119</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77" w:history="1">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آربر</w:t>
        </w:r>
        <w:r w:rsidR="003C02E0" w:rsidRPr="00EB3B53">
          <w:rPr>
            <w:rStyle w:val="Hyperlink"/>
            <w:rFonts w:eastAsia="B Badr" w:hint="cs"/>
            <w:noProof/>
            <w:rtl/>
            <w:lang w:bidi="fa-IR"/>
          </w:rPr>
          <w:t>ی</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429212577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120</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78" w:history="1">
        <w:r w:rsidR="003C02E0" w:rsidRPr="00EB3B53">
          <w:rPr>
            <w:rStyle w:val="Hyperlink"/>
            <w:rFonts w:eastAsia="B Badr" w:hint="eastAsia"/>
            <w:noProof/>
            <w:rtl/>
            <w:lang w:bidi="fa-IR"/>
          </w:rPr>
          <w:t>نقد</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آربر</w:t>
        </w:r>
        <w:r w:rsidR="003C02E0" w:rsidRPr="00EB3B53">
          <w:rPr>
            <w:rStyle w:val="Hyperlink"/>
            <w:rFonts w:eastAsia="B Badr" w:hint="cs"/>
            <w:noProof/>
            <w:rtl/>
            <w:lang w:bidi="fa-IR"/>
          </w:rPr>
          <w:t>ی</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429212578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121</w:t>
        </w:r>
        <w:r w:rsidR="003C02E0">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579" w:history="1">
        <w:r w:rsidR="003C02E0" w:rsidRPr="00EB3B53">
          <w:rPr>
            <w:rStyle w:val="Hyperlink"/>
            <w:rFonts w:hint="eastAsia"/>
            <w:noProof/>
            <w:rtl/>
            <w:lang w:bidi="fa-IR"/>
          </w:rPr>
          <w:t>ر</w:t>
        </w:r>
        <w:r w:rsidR="003C02E0" w:rsidRPr="00EB3B53">
          <w:rPr>
            <w:rStyle w:val="Hyperlink"/>
            <w:rFonts w:hint="cs"/>
            <w:noProof/>
            <w:rtl/>
            <w:lang w:bidi="fa-IR"/>
          </w:rPr>
          <w:t>ی</w:t>
        </w:r>
        <w:r w:rsidR="003C02E0" w:rsidRPr="00EB3B53">
          <w:rPr>
            <w:rStyle w:val="Hyperlink"/>
            <w:rFonts w:hint="eastAsia"/>
            <w:noProof/>
            <w:rtl/>
            <w:lang w:bidi="fa-IR"/>
          </w:rPr>
          <w:t>نهارت</w:t>
        </w:r>
        <w:r w:rsidR="003C02E0" w:rsidRPr="00EB3B53">
          <w:rPr>
            <w:rStyle w:val="Hyperlink"/>
            <w:noProof/>
            <w:rtl/>
            <w:lang w:bidi="fa-IR"/>
          </w:rPr>
          <w:t xml:space="preserve"> </w:t>
        </w:r>
        <w:r w:rsidR="003C02E0" w:rsidRPr="00EB3B53">
          <w:rPr>
            <w:rStyle w:val="Hyperlink"/>
            <w:rFonts w:hint="eastAsia"/>
            <w:noProof/>
            <w:rtl/>
            <w:lang w:bidi="fa-IR"/>
          </w:rPr>
          <w:t>دُز</w:t>
        </w:r>
        <w:r w:rsidR="003C02E0" w:rsidRPr="00EB3B53">
          <w:rPr>
            <w:rStyle w:val="Hyperlink"/>
            <w:rFonts w:hint="cs"/>
            <w:noProof/>
            <w:rtl/>
            <w:lang w:bidi="fa-IR"/>
          </w:rPr>
          <w:t>ی</w:t>
        </w:r>
        <w:r w:rsidR="003C02E0" w:rsidRPr="00EB3B53">
          <w:rPr>
            <w:rStyle w:val="Hyperlink"/>
            <w:rFonts w:cs="B Lotus" w:hint="eastAsia"/>
            <w:noProof/>
            <w:rtl/>
            <w:lang w:bidi="fa-IR"/>
          </w:rPr>
          <w:t>،</w:t>
        </w:r>
        <w:r w:rsidR="003C02E0" w:rsidRPr="00EB3B53">
          <w:rPr>
            <w:rStyle w:val="Hyperlink"/>
            <w:noProof/>
            <w:rtl/>
            <w:lang w:bidi="fa-IR"/>
          </w:rPr>
          <w:t xml:space="preserve"> </w:t>
        </w:r>
        <w:r w:rsidR="003C02E0" w:rsidRPr="00EB3B53">
          <w:rPr>
            <w:rStyle w:val="Hyperlink"/>
            <w:rFonts w:hint="eastAsia"/>
            <w:noProof/>
            <w:rtl/>
            <w:lang w:bidi="fa-IR"/>
          </w:rPr>
          <w:t>خاورشناس</w:t>
        </w:r>
        <w:r w:rsidR="003C02E0" w:rsidRPr="00EB3B53">
          <w:rPr>
            <w:rStyle w:val="Hyperlink"/>
            <w:noProof/>
            <w:rtl/>
            <w:lang w:bidi="fa-IR"/>
          </w:rPr>
          <w:t xml:space="preserve"> </w:t>
        </w:r>
        <w:r w:rsidR="003C02E0" w:rsidRPr="00EB3B53">
          <w:rPr>
            <w:rStyle w:val="Hyperlink"/>
            <w:rFonts w:hint="eastAsia"/>
            <w:noProof/>
            <w:rtl/>
            <w:lang w:bidi="fa-IR"/>
          </w:rPr>
          <w:t>هلند</w:t>
        </w:r>
        <w:r w:rsidR="003C02E0" w:rsidRPr="00EB3B53">
          <w:rPr>
            <w:rStyle w:val="Hyperlink"/>
            <w:rFonts w:hint="cs"/>
            <w:noProof/>
            <w:rtl/>
            <w:lang w:bidi="fa-IR"/>
          </w:rPr>
          <w:t>ی</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429212579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127</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80" w:history="1">
        <w:r w:rsidR="003C02E0" w:rsidRPr="00EB3B53">
          <w:rPr>
            <w:rStyle w:val="Hyperlink"/>
            <w:rFonts w:eastAsia="B Badr" w:hint="eastAsia"/>
            <w:noProof/>
            <w:rtl/>
            <w:lang w:bidi="fa-IR"/>
          </w:rPr>
          <w:t>زندگ</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نام</w:t>
        </w:r>
        <w:r w:rsidR="003C02E0" w:rsidRPr="00EB3B53">
          <w:rPr>
            <w:rStyle w:val="Hyperlink"/>
            <w:rFonts w:eastAsia="B Badr" w:hint="cs"/>
            <w:noProof/>
            <w:rtl/>
            <w:lang w:bidi="fa-IR"/>
          </w:rPr>
          <w:t>ۀ</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علم</w:t>
        </w:r>
        <w:r w:rsidR="003C02E0" w:rsidRPr="00EB3B53">
          <w:rPr>
            <w:rStyle w:val="Hyperlink"/>
            <w:rFonts w:eastAsia="B Badr" w:hint="cs"/>
            <w:noProof/>
            <w:rtl/>
            <w:lang w:bidi="fa-IR"/>
          </w:rPr>
          <w:t>ی</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دُز</w:t>
        </w:r>
        <w:r w:rsidR="003C02E0" w:rsidRPr="00EB3B53">
          <w:rPr>
            <w:rStyle w:val="Hyperlink"/>
            <w:rFonts w:eastAsia="B Badr" w:hint="cs"/>
            <w:noProof/>
            <w:rtl/>
            <w:lang w:bidi="fa-IR"/>
          </w:rPr>
          <w:t>ی</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429212580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127</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81" w:history="1">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دُز</w:t>
        </w:r>
        <w:r w:rsidR="003C02E0" w:rsidRPr="00EB3B53">
          <w:rPr>
            <w:rStyle w:val="Hyperlink"/>
            <w:rFonts w:eastAsia="B Badr" w:hint="cs"/>
            <w:noProof/>
            <w:rtl/>
            <w:lang w:bidi="fa-IR"/>
          </w:rPr>
          <w:t>ی</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429212581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128</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82" w:history="1">
        <w:r w:rsidR="003C02E0" w:rsidRPr="00EB3B53">
          <w:rPr>
            <w:rStyle w:val="Hyperlink"/>
            <w:rFonts w:eastAsia="B Badr" w:hint="eastAsia"/>
            <w:noProof/>
            <w:rtl/>
            <w:lang w:bidi="fa-IR"/>
          </w:rPr>
          <w:t>نقد</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دُز</w:t>
        </w:r>
        <w:r w:rsidR="003C02E0" w:rsidRPr="00EB3B53">
          <w:rPr>
            <w:rStyle w:val="Hyperlink"/>
            <w:rFonts w:eastAsia="B Badr" w:hint="cs"/>
            <w:noProof/>
            <w:rtl/>
            <w:lang w:bidi="fa-IR"/>
          </w:rPr>
          <w:t>ی</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429212582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130</w:t>
        </w:r>
        <w:r w:rsidR="003C02E0">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583" w:history="1">
        <w:r w:rsidR="003C02E0" w:rsidRPr="00EB3B53">
          <w:rPr>
            <w:rStyle w:val="Hyperlink"/>
            <w:rFonts w:hint="eastAsia"/>
            <w:noProof/>
            <w:rtl/>
            <w:lang w:bidi="fa-IR"/>
          </w:rPr>
          <w:t>هام</w:t>
        </w:r>
        <w:r w:rsidR="003C02E0" w:rsidRPr="00EB3B53">
          <w:rPr>
            <w:rStyle w:val="Hyperlink"/>
            <w:rFonts w:hint="cs"/>
            <w:noProof/>
            <w:rtl/>
            <w:lang w:bidi="fa-IR"/>
          </w:rPr>
          <w:t>ی</w:t>
        </w:r>
        <w:r w:rsidR="003C02E0" w:rsidRPr="00EB3B53">
          <w:rPr>
            <w:rStyle w:val="Hyperlink"/>
            <w:rFonts w:hint="eastAsia"/>
            <w:noProof/>
            <w:rtl/>
            <w:lang w:bidi="fa-IR"/>
          </w:rPr>
          <w:t>لتون</w:t>
        </w:r>
        <w:r w:rsidR="003C02E0" w:rsidRPr="00EB3B53">
          <w:rPr>
            <w:rStyle w:val="Hyperlink"/>
            <w:noProof/>
            <w:rtl/>
            <w:lang w:bidi="fa-IR"/>
          </w:rPr>
          <w:t xml:space="preserve"> </w:t>
        </w:r>
        <w:r w:rsidR="003C02E0" w:rsidRPr="00EB3B53">
          <w:rPr>
            <w:rStyle w:val="Hyperlink"/>
            <w:rFonts w:hint="eastAsia"/>
            <w:noProof/>
            <w:rtl/>
            <w:lang w:bidi="fa-IR"/>
          </w:rPr>
          <w:t>گ</w:t>
        </w:r>
        <w:r w:rsidR="003C02E0" w:rsidRPr="00EB3B53">
          <w:rPr>
            <w:rStyle w:val="Hyperlink"/>
            <w:rFonts w:hint="cs"/>
            <w:noProof/>
            <w:rtl/>
            <w:lang w:bidi="fa-IR"/>
          </w:rPr>
          <w:t>ی</w:t>
        </w:r>
        <w:r w:rsidR="003C02E0" w:rsidRPr="00EB3B53">
          <w:rPr>
            <w:rStyle w:val="Hyperlink"/>
            <w:rFonts w:hint="eastAsia"/>
            <w:noProof/>
            <w:rtl/>
            <w:lang w:bidi="fa-IR"/>
          </w:rPr>
          <w:t>ب</w:t>
        </w:r>
        <w:r w:rsidR="003C02E0" w:rsidRPr="00EB3B53">
          <w:rPr>
            <w:rStyle w:val="Hyperlink"/>
            <w:rFonts w:cs="B Lotus" w:hint="eastAsia"/>
            <w:noProof/>
            <w:rtl/>
            <w:lang w:bidi="fa-IR"/>
          </w:rPr>
          <w:t>،</w:t>
        </w:r>
        <w:r w:rsidR="003C02E0" w:rsidRPr="00EB3B53">
          <w:rPr>
            <w:rStyle w:val="Hyperlink"/>
            <w:rFonts w:cs="B Lotus"/>
            <w:noProof/>
            <w:rtl/>
            <w:lang w:bidi="fa-IR"/>
          </w:rPr>
          <w:t xml:space="preserve"> </w:t>
        </w:r>
        <w:r w:rsidR="003C02E0" w:rsidRPr="00EB3B53">
          <w:rPr>
            <w:rStyle w:val="Hyperlink"/>
            <w:rFonts w:hint="eastAsia"/>
            <w:noProof/>
            <w:rtl/>
            <w:lang w:bidi="fa-IR"/>
          </w:rPr>
          <w:t>خاورشناس</w:t>
        </w:r>
        <w:r w:rsidR="003C02E0" w:rsidRPr="00EB3B53">
          <w:rPr>
            <w:rStyle w:val="Hyperlink"/>
            <w:noProof/>
            <w:rtl/>
            <w:lang w:bidi="fa-IR"/>
          </w:rPr>
          <w:t xml:space="preserve"> </w:t>
        </w:r>
        <w:r w:rsidR="003C02E0" w:rsidRPr="00EB3B53">
          <w:rPr>
            <w:rStyle w:val="Hyperlink"/>
            <w:rFonts w:hint="eastAsia"/>
            <w:noProof/>
            <w:rtl/>
            <w:lang w:bidi="fa-IR"/>
          </w:rPr>
          <w:t>اسکاتلند</w:t>
        </w:r>
        <w:r w:rsidR="003C02E0" w:rsidRPr="00EB3B53">
          <w:rPr>
            <w:rStyle w:val="Hyperlink"/>
            <w:rFonts w:hint="cs"/>
            <w:noProof/>
            <w:rtl/>
            <w:lang w:bidi="fa-IR"/>
          </w:rPr>
          <w:t>ی</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429212583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133</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84" w:history="1">
        <w:r w:rsidR="003C02E0" w:rsidRPr="00EB3B53">
          <w:rPr>
            <w:rStyle w:val="Hyperlink"/>
            <w:rFonts w:eastAsia="B Badr" w:hint="eastAsia"/>
            <w:noProof/>
            <w:rtl/>
            <w:lang w:bidi="fa-IR"/>
          </w:rPr>
          <w:t>زندگ</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نام</w:t>
        </w:r>
        <w:r w:rsidR="003C02E0" w:rsidRPr="00EB3B53">
          <w:rPr>
            <w:rStyle w:val="Hyperlink"/>
            <w:rFonts w:eastAsia="B Badr" w:hint="cs"/>
            <w:noProof/>
            <w:rtl/>
            <w:lang w:bidi="fa-IR"/>
          </w:rPr>
          <w:t>ۀ</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علم</w:t>
        </w:r>
        <w:r w:rsidR="003C02E0" w:rsidRPr="00EB3B53">
          <w:rPr>
            <w:rStyle w:val="Hyperlink"/>
            <w:rFonts w:eastAsia="B Badr" w:hint="cs"/>
            <w:noProof/>
            <w:rtl/>
            <w:lang w:bidi="fa-IR"/>
          </w:rPr>
          <w:t>ی</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گ</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ب</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429212584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133</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85" w:history="1">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گ</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ب</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429212585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134</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86" w:history="1">
        <w:r w:rsidR="003C02E0" w:rsidRPr="00EB3B53">
          <w:rPr>
            <w:rStyle w:val="Hyperlink"/>
            <w:rFonts w:eastAsia="B Badr" w:hint="eastAsia"/>
            <w:noProof/>
            <w:rtl/>
            <w:lang w:bidi="fa-IR"/>
          </w:rPr>
          <w:t>نقد</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گ</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ب</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429212586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135</w:t>
        </w:r>
        <w:r w:rsidR="003C02E0">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587" w:history="1">
        <w:r w:rsidR="003C02E0" w:rsidRPr="00EB3B53">
          <w:rPr>
            <w:rStyle w:val="Hyperlink"/>
            <w:rFonts w:hint="cs"/>
            <w:noProof/>
            <w:rtl/>
            <w:lang w:bidi="fa-IR"/>
          </w:rPr>
          <w:t>ی</w:t>
        </w:r>
        <w:r w:rsidR="003C02E0" w:rsidRPr="00EB3B53">
          <w:rPr>
            <w:rStyle w:val="Hyperlink"/>
            <w:rFonts w:hint="eastAsia"/>
            <w:noProof/>
            <w:rtl/>
            <w:lang w:bidi="fa-IR"/>
          </w:rPr>
          <w:t>وگن</w:t>
        </w:r>
        <w:r w:rsidR="003C02E0" w:rsidRPr="00EB3B53">
          <w:rPr>
            <w:rStyle w:val="Hyperlink"/>
            <w:rFonts w:hint="cs"/>
            <w:noProof/>
            <w:rtl/>
            <w:lang w:bidi="fa-IR"/>
          </w:rPr>
          <w:t>ی</w:t>
        </w:r>
        <w:r w:rsidR="003C02E0" w:rsidRPr="00EB3B53">
          <w:rPr>
            <w:rStyle w:val="Hyperlink"/>
            <w:noProof/>
            <w:rtl/>
            <w:lang w:bidi="fa-IR"/>
          </w:rPr>
          <w:t xml:space="preserve"> </w:t>
        </w:r>
        <w:r w:rsidR="003C02E0" w:rsidRPr="00EB3B53">
          <w:rPr>
            <w:rStyle w:val="Hyperlink"/>
            <w:rFonts w:hint="eastAsia"/>
            <w:noProof/>
            <w:rtl/>
            <w:lang w:bidi="fa-IR"/>
          </w:rPr>
          <w:t>برتلس</w:t>
        </w:r>
        <w:r w:rsidR="003C02E0" w:rsidRPr="00EB3B53">
          <w:rPr>
            <w:rStyle w:val="Hyperlink"/>
            <w:rFonts w:cs="B Lotus" w:hint="eastAsia"/>
            <w:noProof/>
            <w:rtl/>
            <w:lang w:bidi="fa-IR"/>
          </w:rPr>
          <w:t>،</w:t>
        </w:r>
        <w:r w:rsidR="003C02E0" w:rsidRPr="00EB3B53">
          <w:rPr>
            <w:rStyle w:val="Hyperlink"/>
            <w:noProof/>
            <w:rtl/>
            <w:lang w:bidi="fa-IR"/>
          </w:rPr>
          <w:t xml:space="preserve"> </w:t>
        </w:r>
        <w:r w:rsidR="003C02E0" w:rsidRPr="00EB3B53">
          <w:rPr>
            <w:rStyle w:val="Hyperlink"/>
            <w:rFonts w:hint="eastAsia"/>
            <w:noProof/>
            <w:rtl/>
            <w:lang w:bidi="fa-IR"/>
          </w:rPr>
          <w:t>خاورشناس</w:t>
        </w:r>
        <w:r w:rsidR="003C02E0" w:rsidRPr="00EB3B53">
          <w:rPr>
            <w:rStyle w:val="Hyperlink"/>
            <w:noProof/>
            <w:rtl/>
            <w:lang w:bidi="fa-IR"/>
          </w:rPr>
          <w:t xml:space="preserve"> </w:t>
        </w:r>
        <w:r w:rsidR="003C02E0" w:rsidRPr="00EB3B53">
          <w:rPr>
            <w:rStyle w:val="Hyperlink"/>
            <w:rFonts w:hint="eastAsia"/>
            <w:noProof/>
            <w:rtl/>
            <w:lang w:bidi="fa-IR"/>
          </w:rPr>
          <w:t>روس</w:t>
        </w:r>
        <w:r w:rsidR="003C02E0" w:rsidRPr="00EB3B53">
          <w:rPr>
            <w:rStyle w:val="Hyperlink"/>
            <w:rFonts w:hint="cs"/>
            <w:noProof/>
            <w:rtl/>
            <w:lang w:bidi="fa-IR"/>
          </w:rPr>
          <w:t>ی</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429212587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141</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88" w:history="1">
        <w:r w:rsidR="003C02E0" w:rsidRPr="00EB3B53">
          <w:rPr>
            <w:rStyle w:val="Hyperlink"/>
            <w:rFonts w:eastAsia="B Badr" w:hint="eastAsia"/>
            <w:noProof/>
            <w:rtl/>
            <w:lang w:bidi="fa-IR"/>
          </w:rPr>
          <w:t>زندگ</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نام</w:t>
        </w:r>
        <w:r w:rsidR="003C02E0" w:rsidRPr="00EB3B53">
          <w:rPr>
            <w:rStyle w:val="Hyperlink"/>
            <w:rFonts w:eastAsia="B Badr" w:hint="cs"/>
            <w:noProof/>
            <w:rtl/>
            <w:lang w:bidi="fa-IR"/>
          </w:rPr>
          <w:t>ۀ</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علم</w:t>
        </w:r>
        <w:r w:rsidR="003C02E0" w:rsidRPr="00EB3B53">
          <w:rPr>
            <w:rStyle w:val="Hyperlink"/>
            <w:rFonts w:eastAsia="B Badr" w:hint="cs"/>
            <w:noProof/>
            <w:rtl/>
            <w:lang w:bidi="fa-IR"/>
          </w:rPr>
          <w:t>ی</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برتلس</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429212588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141</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89" w:history="1">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برتلس</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429212589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141</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90" w:history="1">
        <w:r w:rsidR="003C02E0" w:rsidRPr="00EB3B53">
          <w:rPr>
            <w:rStyle w:val="Hyperlink"/>
            <w:rFonts w:eastAsia="B Badr" w:hint="eastAsia"/>
            <w:noProof/>
            <w:rtl/>
            <w:lang w:bidi="fa-IR"/>
          </w:rPr>
          <w:t>نقد</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برتلس</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429212590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142</w:t>
        </w:r>
        <w:r w:rsidR="003C02E0">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591" w:history="1">
        <w:r w:rsidR="003C02E0" w:rsidRPr="00EB3B53">
          <w:rPr>
            <w:rStyle w:val="Hyperlink"/>
            <w:rFonts w:hint="eastAsia"/>
            <w:noProof/>
            <w:rtl/>
            <w:lang w:bidi="fa-IR"/>
          </w:rPr>
          <w:t>مونتگمر</w:t>
        </w:r>
        <w:r w:rsidR="003C02E0" w:rsidRPr="00EB3B53">
          <w:rPr>
            <w:rStyle w:val="Hyperlink"/>
            <w:rFonts w:hint="cs"/>
            <w:noProof/>
            <w:rtl/>
            <w:lang w:bidi="fa-IR"/>
          </w:rPr>
          <w:t>ی</w:t>
        </w:r>
        <w:r w:rsidR="003C02E0" w:rsidRPr="00EB3B53">
          <w:rPr>
            <w:rStyle w:val="Hyperlink"/>
            <w:noProof/>
            <w:rtl/>
            <w:lang w:bidi="fa-IR"/>
          </w:rPr>
          <w:t xml:space="preserve"> </w:t>
        </w:r>
        <w:r w:rsidR="003C02E0" w:rsidRPr="00EB3B53">
          <w:rPr>
            <w:rStyle w:val="Hyperlink"/>
            <w:rFonts w:hint="eastAsia"/>
            <w:noProof/>
            <w:rtl/>
            <w:lang w:bidi="fa-IR"/>
          </w:rPr>
          <w:t>وات</w:t>
        </w:r>
        <w:r w:rsidR="003C02E0" w:rsidRPr="00EB3B53">
          <w:rPr>
            <w:rStyle w:val="Hyperlink"/>
            <w:rFonts w:cs="B Badr" w:hint="eastAsia"/>
            <w:noProof/>
            <w:rtl/>
            <w:lang w:bidi="fa-IR"/>
          </w:rPr>
          <w:t>،</w:t>
        </w:r>
        <w:r w:rsidR="003C02E0" w:rsidRPr="00EB3B53">
          <w:rPr>
            <w:rStyle w:val="Hyperlink"/>
            <w:noProof/>
            <w:rtl/>
            <w:lang w:bidi="fa-IR"/>
          </w:rPr>
          <w:t xml:space="preserve"> </w:t>
        </w:r>
        <w:r w:rsidR="003C02E0" w:rsidRPr="00EB3B53">
          <w:rPr>
            <w:rStyle w:val="Hyperlink"/>
            <w:rFonts w:hint="eastAsia"/>
            <w:noProof/>
            <w:rtl/>
            <w:lang w:bidi="fa-IR"/>
          </w:rPr>
          <w:t>خاورشناس</w:t>
        </w:r>
        <w:r w:rsidR="003C02E0" w:rsidRPr="00EB3B53">
          <w:rPr>
            <w:rStyle w:val="Hyperlink"/>
            <w:noProof/>
            <w:rtl/>
            <w:lang w:bidi="fa-IR"/>
          </w:rPr>
          <w:t xml:space="preserve"> </w:t>
        </w:r>
        <w:r w:rsidR="003C02E0" w:rsidRPr="00EB3B53">
          <w:rPr>
            <w:rStyle w:val="Hyperlink"/>
            <w:rFonts w:hint="eastAsia"/>
            <w:noProof/>
            <w:rtl/>
            <w:lang w:bidi="fa-IR"/>
          </w:rPr>
          <w:t>اسکاتلند</w:t>
        </w:r>
        <w:r w:rsidR="003C02E0" w:rsidRPr="00EB3B53">
          <w:rPr>
            <w:rStyle w:val="Hyperlink"/>
            <w:rFonts w:hint="cs"/>
            <w:noProof/>
            <w:rtl/>
            <w:lang w:bidi="fa-IR"/>
          </w:rPr>
          <w:t>ی</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429212591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149</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92" w:history="1">
        <w:r w:rsidR="003C02E0" w:rsidRPr="00EB3B53">
          <w:rPr>
            <w:rStyle w:val="Hyperlink"/>
            <w:rFonts w:eastAsia="B Badr" w:hint="eastAsia"/>
            <w:noProof/>
            <w:rtl/>
            <w:lang w:bidi="fa-IR"/>
          </w:rPr>
          <w:t>زندگ</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نام</w:t>
        </w:r>
        <w:r w:rsidR="003C02E0" w:rsidRPr="00EB3B53">
          <w:rPr>
            <w:rStyle w:val="Hyperlink"/>
            <w:rFonts w:eastAsia="B Badr" w:hint="cs"/>
            <w:noProof/>
            <w:rtl/>
            <w:lang w:bidi="fa-IR"/>
          </w:rPr>
          <w:t>ۀ</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علم</w:t>
        </w:r>
        <w:r w:rsidR="003C02E0" w:rsidRPr="00EB3B53">
          <w:rPr>
            <w:rStyle w:val="Hyperlink"/>
            <w:rFonts w:eastAsia="B Badr" w:hint="cs"/>
            <w:noProof/>
            <w:rtl/>
            <w:lang w:bidi="fa-IR"/>
          </w:rPr>
          <w:t>ی</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وات</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429212592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149</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93" w:history="1">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وات</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429212593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149</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94" w:history="1">
        <w:r w:rsidR="003C02E0" w:rsidRPr="00EB3B53">
          <w:rPr>
            <w:rStyle w:val="Hyperlink"/>
            <w:rFonts w:eastAsia="B Badr" w:hint="eastAsia"/>
            <w:noProof/>
            <w:rtl/>
            <w:lang w:bidi="fa-IR"/>
          </w:rPr>
          <w:t>نقد</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وات</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429212594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150</w:t>
        </w:r>
        <w:r w:rsidR="003C02E0">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595" w:history="1">
        <w:r w:rsidR="003C02E0" w:rsidRPr="00EB3B53">
          <w:rPr>
            <w:rStyle w:val="Hyperlink"/>
            <w:rFonts w:hint="eastAsia"/>
            <w:noProof/>
            <w:rtl/>
            <w:lang w:bidi="fa-IR"/>
          </w:rPr>
          <w:t>هانر</w:t>
        </w:r>
        <w:r w:rsidR="003C02E0" w:rsidRPr="00EB3B53">
          <w:rPr>
            <w:rStyle w:val="Hyperlink"/>
            <w:rFonts w:hint="cs"/>
            <w:noProof/>
            <w:rtl/>
            <w:lang w:bidi="fa-IR"/>
          </w:rPr>
          <w:t>ی</w:t>
        </w:r>
        <w:r w:rsidR="003C02E0" w:rsidRPr="00EB3B53">
          <w:rPr>
            <w:rStyle w:val="Hyperlink"/>
            <w:noProof/>
            <w:rtl/>
            <w:lang w:bidi="fa-IR"/>
          </w:rPr>
          <w:t xml:space="preserve"> </w:t>
        </w:r>
        <w:r w:rsidR="003C02E0" w:rsidRPr="00EB3B53">
          <w:rPr>
            <w:rStyle w:val="Hyperlink"/>
            <w:rFonts w:hint="eastAsia"/>
            <w:noProof/>
            <w:rtl/>
            <w:lang w:bidi="fa-IR"/>
          </w:rPr>
          <w:t>لائوست،</w:t>
        </w:r>
        <w:r w:rsidR="003C02E0" w:rsidRPr="00EB3B53">
          <w:rPr>
            <w:rStyle w:val="Hyperlink"/>
            <w:noProof/>
            <w:rtl/>
            <w:lang w:bidi="fa-IR"/>
          </w:rPr>
          <w:t xml:space="preserve"> </w:t>
        </w:r>
        <w:r w:rsidR="003C02E0" w:rsidRPr="00EB3B53">
          <w:rPr>
            <w:rStyle w:val="Hyperlink"/>
            <w:rFonts w:hint="eastAsia"/>
            <w:noProof/>
            <w:rtl/>
            <w:lang w:bidi="fa-IR"/>
          </w:rPr>
          <w:t>خاورشناس</w:t>
        </w:r>
        <w:r w:rsidR="003C02E0" w:rsidRPr="00EB3B53">
          <w:rPr>
            <w:rStyle w:val="Hyperlink"/>
            <w:noProof/>
            <w:rtl/>
            <w:lang w:bidi="fa-IR"/>
          </w:rPr>
          <w:t xml:space="preserve"> </w:t>
        </w:r>
        <w:r w:rsidR="003C02E0" w:rsidRPr="00EB3B53">
          <w:rPr>
            <w:rStyle w:val="Hyperlink"/>
            <w:rFonts w:hint="eastAsia"/>
            <w:noProof/>
            <w:rtl/>
            <w:lang w:bidi="fa-IR"/>
          </w:rPr>
          <w:t>فرانسو</w:t>
        </w:r>
        <w:r w:rsidR="003C02E0" w:rsidRPr="00EB3B53">
          <w:rPr>
            <w:rStyle w:val="Hyperlink"/>
            <w:rFonts w:hint="cs"/>
            <w:noProof/>
            <w:rtl/>
            <w:lang w:bidi="fa-IR"/>
          </w:rPr>
          <w:t>ی</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429212595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155</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96" w:history="1">
        <w:r w:rsidR="003C02E0" w:rsidRPr="00EB3B53">
          <w:rPr>
            <w:rStyle w:val="Hyperlink"/>
            <w:rFonts w:eastAsia="B Badr" w:hint="eastAsia"/>
            <w:noProof/>
            <w:rtl/>
            <w:lang w:bidi="fa-IR"/>
          </w:rPr>
          <w:t>زندگ</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نام</w:t>
        </w:r>
        <w:r w:rsidR="003C02E0" w:rsidRPr="00EB3B53">
          <w:rPr>
            <w:rStyle w:val="Hyperlink"/>
            <w:rFonts w:eastAsia="B Badr" w:hint="cs"/>
            <w:noProof/>
            <w:rtl/>
            <w:lang w:bidi="fa-IR"/>
          </w:rPr>
          <w:t>ۀ</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علم</w:t>
        </w:r>
        <w:r w:rsidR="003C02E0" w:rsidRPr="00EB3B53">
          <w:rPr>
            <w:rStyle w:val="Hyperlink"/>
            <w:rFonts w:eastAsia="B Badr" w:hint="cs"/>
            <w:noProof/>
            <w:rtl/>
            <w:lang w:bidi="fa-IR"/>
          </w:rPr>
          <w:t>ی</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لائوست</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429212596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155</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97" w:history="1">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لائوست</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429212597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155</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598" w:history="1">
        <w:r w:rsidR="003C02E0" w:rsidRPr="00EB3B53">
          <w:rPr>
            <w:rStyle w:val="Hyperlink"/>
            <w:rFonts w:eastAsia="B Badr" w:hint="eastAsia"/>
            <w:noProof/>
            <w:rtl/>
            <w:lang w:bidi="fa-IR"/>
          </w:rPr>
          <w:t>نقد</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لائوست</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429212598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156</w:t>
        </w:r>
        <w:r w:rsidR="003C02E0">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599" w:history="1">
        <w:r w:rsidR="003C02E0" w:rsidRPr="00EB3B53">
          <w:rPr>
            <w:rStyle w:val="Hyperlink"/>
            <w:rFonts w:hint="eastAsia"/>
            <w:noProof/>
            <w:rtl/>
            <w:lang w:bidi="fa-IR"/>
          </w:rPr>
          <w:t>و</w:t>
        </w:r>
        <w:r w:rsidR="003C02E0" w:rsidRPr="00EB3B53">
          <w:rPr>
            <w:rStyle w:val="Hyperlink"/>
            <w:rFonts w:hint="cs"/>
            <w:noProof/>
            <w:rtl/>
            <w:lang w:bidi="fa-IR"/>
          </w:rPr>
          <w:t>ی</w:t>
        </w:r>
        <w:r w:rsidR="003C02E0" w:rsidRPr="00EB3B53">
          <w:rPr>
            <w:rStyle w:val="Hyperlink"/>
            <w:rFonts w:hint="eastAsia"/>
            <w:noProof/>
            <w:rtl/>
            <w:lang w:bidi="fa-IR"/>
          </w:rPr>
          <w:t>لفرد</w:t>
        </w:r>
        <w:r w:rsidR="003C02E0" w:rsidRPr="00EB3B53">
          <w:rPr>
            <w:rStyle w:val="Hyperlink"/>
            <w:noProof/>
            <w:rtl/>
            <w:lang w:bidi="fa-IR"/>
          </w:rPr>
          <w:t xml:space="preserve"> </w:t>
        </w:r>
        <w:r w:rsidR="003C02E0" w:rsidRPr="00EB3B53">
          <w:rPr>
            <w:rStyle w:val="Hyperlink"/>
            <w:rFonts w:hint="eastAsia"/>
            <w:noProof/>
            <w:rtl/>
            <w:lang w:bidi="fa-IR"/>
          </w:rPr>
          <w:t>کنت</w:t>
        </w:r>
        <w:r w:rsidR="003C02E0" w:rsidRPr="00EB3B53">
          <w:rPr>
            <w:rStyle w:val="Hyperlink"/>
            <w:noProof/>
            <w:rtl/>
            <w:lang w:bidi="fa-IR"/>
          </w:rPr>
          <w:t xml:space="preserve"> </w:t>
        </w:r>
        <w:r w:rsidR="003C02E0" w:rsidRPr="00EB3B53">
          <w:rPr>
            <w:rStyle w:val="Hyperlink"/>
            <w:rFonts w:hint="eastAsia"/>
            <w:noProof/>
            <w:rtl/>
            <w:lang w:bidi="fa-IR"/>
          </w:rPr>
          <w:t>ول</w:t>
        </w:r>
        <w:r w:rsidR="003C02E0" w:rsidRPr="00EB3B53">
          <w:rPr>
            <w:rStyle w:val="Hyperlink"/>
            <w:noProof/>
            <w:rtl/>
            <w:lang w:bidi="fa-IR"/>
          </w:rPr>
          <w:t xml:space="preserve"> </w:t>
        </w:r>
        <w:r w:rsidR="003C02E0" w:rsidRPr="00EB3B53">
          <w:rPr>
            <w:rStyle w:val="Hyperlink"/>
            <w:rFonts w:hint="eastAsia"/>
            <w:noProof/>
            <w:rtl/>
            <w:lang w:bidi="fa-IR"/>
          </w:rPr>
          <w:t>اسم</w:t>
        </w:r>
        <w:r w:rsidR="003C02E0" w:rsidRPr="00EB3B53">
          <w:rPr>
            <w:rStyle w:val="Hyperlink"/>
            <w:rFonts w:hint="cs"/>
            <w:noProof/>
            <w:rtl/>
            <w:lang w:bidi="fa-IR"/>
          </w:rPr>
          <w:t>ی</w:t>
        </w:r>
        <w:r w:rsidR="003C02E0" w:rsidRPr="00EB3B53">
          <w:rPr>
            <w:rStyle w:val="Hyperlink"/>
            <w:rFonts w:hint="eastAsia"/>
            <w:noProof/>
            <w:rtl/>
            <w:lang w:bidi="fa-IR"/>
          </w:rPr>
          <w:t>ت،</w:t>
        </w:r>
        <w:r w:rsidR="003C02E0" w:rsidRPr="00EB3B53">
          <w:rPr>
            <w:rStyle w:val="Hyperlink"/>
            <w:noProof/>
            <w:rtl/>
            <w:lang w:bidi="fa-IR"/>
          </w:rPr>
          <w:t xml:space="preserve"> </w:t>
        </w:r>
        <w:r w:rsidR="003C02E0" w:rsidRPr="00EB3B53">
          <w:rPr>
            <w:rStyle w:val="Hyperlink"/>
            <w:rFonts w:hint="eastAsia"/>
            <w:noProof/>
            <w:rtl/>
            <w:lang w:bidi="fa-IR"/>
          </w:rPr>
          <w:t>خاورشناس</w:t>
        </w:r>
        <w:r w:rsidR="003C02E0" w:rsidRPr="00EB3B53">
          <w:rPr>
            <w:rStyle w:val="Hyperlink"/>
            <w:noProof/>
            <w:rtl/>
            <w:lang w:bidi="fa-IR"/>
          </w:rPr>
          <w:t xml:space="preserve"> </w:t>
        </w:r>
        <w:r w:rsidR="003C02E0" w:rsidRPr="00EB3B53">
          <w:rPr>
            <w:rStyle w:val="Hyperlink"/>
            <w:rFonts w:hint="eastAsia"/>
            <w:noProof/>
            <w:rtl/>
            <w:lang w:bidi="fa-IR"/>
          </w:rPr>
          <w:t>انگل</w:t>
        </w:r>
        <w:r w:rsidR="003C02E0" w:rsidRPr="00EB3B53">
          <w:rPr>
            <w:rStyle w:val="Hyperlink"/>
            <w:rFonts w:hint="cs"/>
            <w:noProof/>
            <w:rtl/>
            <w:lang w:bidi="fa-IR"/>
          </w:rPr>
          <w:t>ی</w:t>
        </w:r>
        <w:r w:rsidR="003C02E0" w:rsidRPr="00EB3B53">
          <w:rPr>
            <w:rStyle w:val="Hyperlink"/>
            <w:rFonts w:hint="eastAsia"/>
            <w:noProof/>
            <w:rtl/>
            <w:lang w:bidi="fa-IR"/>
          </w:rPr>
          <w:t>س</w:t>
        </w:r>
        <w:r w:rsidR="003C02E0" w:rsidRPr="00EB3B53">
          <w:rPr>
            <w:rStyle w:val="Hyperlink"/>
            <w:rFonts w:hint="cs"/>
            <w:noProof/>
            <w:rtl/>
            <w:lang w:bidi="fa-IR"/>
          </w:rPr>
          <w:t>ی</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429212599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161</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600" w:history="1">
        <w:r w:rsidR="003C02E0" w:rsidRPr="00EB3B53">
          <w:rPr>
            <w:rStyle w:val="Hyperlink"/>
            <w:rFonts w:eastAsia="B Badr" w:hint="eastAsia"/>
            <w:noProof/>
            <w:rtl/>
            <w:lang w:bidi="fa-IR"/>
          </w:rPr>
          <w:t>زندگ</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نام</w:t>
        </w:r>
        <w:r w:rsidR="003C02E0" w:rsidRPr="00EB3B53">
          <w:rPr>
            <w:rStyle w:val="Hyperlink"/>
            <w:rFonts w:eastAsia="B Badr" w:hint="cs"/>
            <w:noProof/>
            <w:rtl/>
            <w:lang w:bidi="fa-IR"/>
          </w:rPr>
          <w:t>ۀ</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علم</w:t>
        </w:r>
        <w:r w:rsidR="003C02E0" w:rsidRPr="00EB3B53">
          <w:rPr>
            <w:rStyle w:val="Hyperlink"/>
            <w:rFonts w:eastAsia="B Badr" w:hint="cs"/>
            <w:noProof/>
            <w:rtl/>
            <w:lang w:bidi="fa-IR"/>
          </w:rPr>
          <w:t>ی</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ول</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اسم</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ت</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429212600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161</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601" w:history="1">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ول</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اسم</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ت</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429212601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161</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602" w:history="1">
        <w:r w:rsidR="003C02E0" w:rsidRPr="00EB3B53">
          <w:rPr>
            <w:rStyle w:val="Hyperlink"/>
            <w:rFonts w:eastAsia="B Badr" w:hint="eastAsia"/>
            <w:noProof/>
            <w:rtl/>
            <w:lang w:bidi="fa-IR"/>
          </w:rPr>
          <w:t>نقد</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ول</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اسم</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ت</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429212602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162</w:t>
        </w:r>
        <w:r w:rsidR="003C02E0">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603" w:history="1">
        <w:r w:rsidR="003C02E0" w:rsidRPr="00EB3B53">
          <w:rPr>
            <w:rStyle w:val="Hyperlink"/>
            <w:rFonts w:hint="eastAsia"/>
            <w:noProof/>
            <w:rtl/>
            <w:lang w:bidi="fa-IR"/>
          </w:rPr>
          <w:t>هانر</w:t>
        </w:r>
        <w:r w:rsidR="003C02E0" w:rsidRPr="00EB3B53">
          <w:rPr>
            <w:rStyle w:val="Hyperlink"/>
            <w:rFonts w:hint="cs"/>
            <w:noProof/>
            <w:rtl/>
            <w:lang w:bidi="fa-IR"/>
          </w:rPr>
          <w:t>ی</w:t>
        </w:r>
        <w:r w:rsidR="003C02E0" w:rsidRPr="00EB3B53">
          <w:rPr>
            <w:rStyle w:val="Hyperlink"/>
            <w:noProof/>
            <w:rtl/>
            <w:lang w:bidi="fa-IR"/>
          </w:rPr>
          <w:t xml:space="preserve"> </w:t>
        </w:r>
        <w:r w:rsidR="003C02E0" w:rsidRPr="00EB3B53">
          <w:rPr>
            <w:rStyle w:val="Hyperlink"/>
            <w:rFonts w:hint="eastAsia"/>
            <w:noProof/>
            <w:rtl/>
            <w:lang w:bidi="fa-IR"/>
          </w:rPr>
          <w:t>لامّنس،</w:t>
        </w:r>
        <w:r w:rsidR="003C02E0" w:rsidRPr="00EB3B53">
          <w:rPr>
            <w:rStyle w:val="Hyperlink"/>
            <w:noProof/>
            <w:rtl/>
            <w:lang w:bidi="fa-IR"/>
          </w:rPr>
          <w:t xml:space="preserve"> </w:t>
        </w:r>
        <w:r w:rsidR="003C02E0" w:rsidRPr="00EB3B53">
          <w:rPr>
            <w:rStyle w:val="Hyperlink"/>
            <w:rFonts w:hint="eastAsia"/>
            <w:noProof/>
            <w:rtl/>
            <w:lang w:bidi="fa-IR"/>
          </w:rPr>
          <w:t>خاورشناس</w:t>
        </w:r>
        <w:r w:rsidR="003C02E0" w:rsidRPr="00EB3B53">
          <w:rPr>
            <w:rStyle w:val="Hyperlink"/>
            <w:noProof/>
            <w:rtl/>
            <w:lang w:bidi="fa-IR"/>
          </w:rPr>
          <w:t xml:space="preserve"> </w:t>
        </w:r>
        <w:r w:rsidR="003C02E0" w:rsidRPr="00EB3B53">
          <w:rPr>
            <w:rStyle w:val="Hyperlink"/>
            <w:rFonts w:hint="eastAsia"/>
            <w:noProof/>
            <w:rtl/>
            <w:lang w:bidi="fa-IR"/>
          </w:rPr>
          <w:t>بلژ</w:t>
        </w:r>
        <w:r w:rsidR="003C02E0" w:rsidRPr="00EB3B53">
          <w:rPr>
            <w:rStyle w:val="Hyperlink"/>
            <w:rFonts w:hint="cs"/>
            <w:noProof/>
            <w:rtl/>
            <w:lang w:bidi="fa-IR"/>
          </w:rPr>
          <w:t>ی</w:t>
        </w:r>
        <w:r w:rsidR="003C02E0" w:rsidRPr="00EB3B53">
          <w:rPr>
            <w:rStyle w:val="Hyperlink"/>
            <w:rFonts w:hint="eastAsia"/>
            <w:noProof/>
            <w:rtl/>
            <w:lang w:bidi="fa-IR"/>
          </w:rPr>
          <w:t>ک</w:t>
        </w:r>
        <w:r w:rsidR="003C02E0" w:rsidRPr="00EB3B53">
          <w:rPr>
            <w:rStyle w:val="Hyperlink"/>
            <w:rFonts w:hint="cs"/>
            <w:noProof/>
            <w:rtl/>
            <w:lang w:bidi="fa-IR"/>
          </w:rPr>
          <w:t>ی</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429212603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169</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604" w:history="1">
        <w:r w:rsidR="003C02E0" w:rsidRPr="00EB3B53">
          <w:rPr>
            <w:rStyle w:val="Hyperlink"/>
            <w:rFonts w:eastAsia="B Badr" w:hint="eastAsia"/>
            <w:noProof/>
            <w:rtl/>
            <w:lang w:bidi="fa-IR"/>
          </w:rPr>
          <w:t>زندگ</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نام</w:t>
        </w:r>
        <w:r w:rsidR="003C02E0" w:rsidRPr="00EB3B53">
          <w:rPr>
            <w:rStyle w:val="Hyperlink"/>
            <w:rFonts w:eastAsia="B Badr" w:hint="cs"/>
            <w:noProof/>
            <w:rtl/>
            <w:lang w:bidi="fa-IR"/>
          </w:rPr>
          <w:t>ۀ</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علم</w:t>
        </w:r>
        <w:r w:rsidR="003C02E0" w:rsidRPr="00EB3B53">
          <w:rPr>
            <w:rStyle w:val="Hyperlink"/>
            <w:rFonts w:eastAsia="B Badr" w:hint="cs"/>
            <w:noProof/>
            <w:rtl/>
            <w:lang w:bidi="fa-IR"/>
          </w:rPr>
          <w:t>ی</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هانر</w:t>
        </w:r>
        <w:r w:rsidR="003C02E0" w:rsidRPr="00EB3B53">
          <w:rPr>
            <w:rStyle w:val="Hyperlink"/>
            <w:rFonts w:eastAsia="B Badr" w:hint="cs"/>
            <w:noProof/>
            <w:rtl/>
            <w:lang w:bidi="fa-IR"/>
          </w:rPr>
          <w:t>ی</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لامّنس</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429212604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169</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605" w:history="1">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لامّنس</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429212605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169</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606" w:history="1">
        <w:r w:rsidR="003C02E0" w:rsidRPr="00EB3B53">
          <w:rPr>
            <w:rStyle w:val="Hyperlink"/>
            <w:rFonts w:eastAsia="B Badr" w:hint="eastAsia"/>
            <w:noProof/>
            <w:rtl/>
            <w:lang w:bidi="fa-IR"/>
          </w:rPr>
          <w:t>نقد</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لامّنس</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429212606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171</w:t>
        </w:r>
        <w:r w:rsidR="003C02E0">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607" w:history="1">
        <w:r w:rsidR="003C02E0" w:rsidRPr="00EB3B53">
          <w:rPr>
            <w:rStyle w:val="Hyperlink"/>
            <w:rFonts w:hint="eastAsia"/>
            <w:noProof/>
            <w:rtl/>
            <w:lang w:bidi="fa-IR"/>
          </w:rPr>
          <w:t>ر</w:t>
        </w:r>
        <w:r w:rsidR="003C02E0" w:rsidRPr="00EB3B53">
          <w:rPr>
            <w:rStyle w:val="Hyperlink"/>
            <w:rFonts w:hint="cs"/>
            <w:noProof/>
            <w:rtl/>
            <w:lang w:bidi="fa-IR"/>
          </w:rPr>
          <w:t>ی</w:t>
        </w:r>
        <w:r w:rsidR="003C02E0" w:rsidRPr="00EB3B53">
          <w:rPr>
            <w:rStyle w:val="Hyperlink"/>
            <w:rFonts w:hint="eastAsia"/>
            <w:noProof/>
            <w:rtl/>
            <w:lang w:bidi="fa-IR"/>
          </w:rPr>
          <w:t>چارد</w:t>
        </w:r>
        <w:r w:rsidR="003C02E0" w:rsidRPr="00EB3B53">
          <w:rPr>
            <w:rStyle w:val="Hyperlink"/>
            <w:noProof/>
            <w:rtl/>
            <w:lang w:bidi="fa-IR"/>
          </w:rPr>
          <w:t xml:space="preserve"> </w:t>
        </w:r>
        <w:r w:rsidR="003C02E0" w:rsidRPr="00EB3B53">
          <w:rPr>
            <w:rStyle w:val="Hyperlink"/>
            <w:rFonts w:hint="eastAsia"/>
            <w:noProof/>
            <w:rtl/>
            <w:lang w:bidi="fa-IR"/>
          </w:rPr>
          <w:t>بولت،</w:t>
        </w:r>
        <w:r w:rsidR="003C02E0" w:rsidRPr="00EB3B53">
          <w:rPr>
            <w:rStyle w:val="Hyperlink"/>
            <w:noProof/>
            <w:rtl/>
            <w:lang w:bidi="fa-IR"/>
          </w:rPr>
          <w:t xml:space="preserve"> </w:t>
        </w:r>
        <w:r w:rsidR="003C02E0" w:rsidRPr="00EB3B53">
          <w:rPr>
            <w:rStyle w:val="Hyperlink"/>
            <w:rFonts w:hint="eastAsia"/>
            <w:noProof/>
            <w:rtl/>
            <w:lang w:bidi="fa-IR"/>
          </w:rPr>
          <w:t>خاورشناس</w:t>
        </w:r>
        <w:r w:rsidR="003C02E0" w:rsidRPr="00EB3B53">
          <w:rPr>
            <w:rStyle w:val="Hyperlink"/>
            <w:noProof/>
            <w:rtl/>
            <w:lang w:bidi="fa-IR"/>
          </w:rPr>
          <w:t xml:space="preserve"> </w:t>
        </w:r>
        <w:r w:rsidR="003C02E0" w:rsidRPr="00EB3B53">
          <w:rPr>
            <w:rStyle w:val="Hyperlink"/>
            <w:rFonts w:hint="eastAsia"/>
            <w:noProof/>
            <w:rtl/>
            <w:lang w:bidi="fa-IR"/>
          </w:rPr>
          <w:t>آمر</w:t>
        </w:r>
        <w:r w:rsidR="003C02E0" w:rsidRPr="00EB3B53">
          <w:rPr>
            <w:rStyle w:val="Hyperlink"/>
            <w:rFonts w:hint="cs"/>
            <w:noProof/>
            <w:rtl/>
            <w:lang w:bidi="fa-IR"/>
          </w:rPr>
          <w:t>ی</w:t>
        </w:r>
        <w:r w:rsidR="003C02E0" w:rsidRPr="00EB3B53">
          <w:rPr>
            <w:rStyle w:val="Hyperlink"/>
            <w:rFonts w:hint="eastAsia"/>
            <w:noProof/>
            <w:rtl/>
            <w:lang w:bidi="fa-IR"/>
          </w:rPr>
          <w:t>کا</w:t>
        </w:r>
        <w:r w:rsidR="003C02E0" w:rsidRPr="00EB3B53">
          <w:rPr>
            <w:rStyle w:val="Hyperlink"/>
            <w:rFonts w:hint="cs"/>
            <w:noProof/>
            <w:rtl/>
            <w:lang w:bidi="fa-IR"/>
          </w:rPr>
          <w:t>یی</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429212607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175</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608" w:history="1">
        <w:r w:rsidR="003C02E0" w:rsidRPr="00EB3B53">
          <w:rPr>
            <w:rStyle w:val="Hyperlink"/>
            <w:rFonts w:eastAsia="B Badr" w:hint="eastAsia"/>
            <w:noProof/>
            <w:rtl/>
            <w:lang w:bidi="fa-IR"/>
          </w:rPr>
          <w:t>زندگ</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نام</w:t>
        </w:r>
        <w:r w:rsidR="003C02E0" w:rsidRPr="00EB3B53">
          <w:rPr>
            <w:rStyle w:val="Hyperlink"/>
            <w:rFonts w:eastAsia="B Badr" w:hint="cs"/>
            <w:noProof/>
            <w:rtl/>
            <w:lang w:bidi="fa-IR"/>
          </w:rPr>
          <w:t>ۀ</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علم</w:t>
        </w:r>
        <w:r w:rsidR="003C02E0" w:rsidRPr="00EB3B53">
          <w:rPr>
            <w:rStyle w:val="Hyperlink"/>
            <w:rFonts w:eastAsia="B Badr" w:hint="cs"/>
            <w:noProof/>
            <w:rtl/>
            <w:lang w:bidi="fa-IR"/>
          </w:rPr>
          <w:t>ی</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بولت</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429212608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175</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609" w:history="1">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بولت</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429212609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175</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610" w:history="1">
        <w:r w:rsidR="003C02E0" w:rsidRPr="00EB3B53">
          <w:rPr>
            <w:rStyle w:val="Hyperlink"/>
            <w:rFonts w:eastAsia="B Badr" w:hint="eastAsia"/>
            <w:noProof/>
            <w:rtl/>
            <w:lang w:bidi="fa-IR"/>
          </w:rPr>
          <w:t>نقد</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بولت</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429212610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176</w:t>
        </w:r>
        <w:r w:rsidR="003C02E0">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611" w:history="1">
        <w:r w:rsidR="003C02E0" w:rsidRPr="00EB3B53">
          <w:rPr>
            <w:rStyle w:val="Hyperlink"/>
            <w:rFonts w:hint="eastAsia"/>
            <w:noProof/>
            <w:rtl/>
            <w:lang w:bidi="fa-IR"/>
          </w:rPr>
          <w:t>ژزف</w:t>
        </w:r>
        <w:r w:rsidR="003C02E0" w:rsidRPr="00EB3B53">
          <w:rPr>
            <w:rStyle w:val="Hyperlink"/>
            <w:noProof/>
            <w:rtl/>
            <w:lang w:bidi="fa-IR"/>
          </w:rPr>
          <w:t xml:space="preserve"> </w:t>
        </w:r>
        <w:r w:rsidR="003C02E0" w:rsidRPr="00EB3B53">
          <w:rPr>
            <w:rStyle w:val="Hyperlink"/>
            <w:rFonts w:hint="eastAsia"/>
            <w:noProof/>
            <w:rtl/>
            <w:lang w:bidi="fa-IR"/>
          </w:rPr>
          <w:t>شاخت</w:t>
        </w:r>
        <w:r w:rsidR="003C02E0" w:rsidRPr="00EB3B53">
          <w:rPr>
            <w:rStyle w:val="Hyperlink"/>
            <w:rFonts w:cs="B Lotus" w:hint="eastAsia"/>
            <w:noProof/>
            <w:rtl/>
            <w:lang w:bidi="fa-IR"/>
          </w:rPr>
          <w:t>،</w:t>
        </w:r>
        <w:r w:rsidR="003C02E0" w:rsidRPr="00EB3B53">
          <w:rPr>
            <w:rStyle w:val="Hyperlink"/>
            <w:noProof/>
            <w:rtl/>
            <w:lang w:bidi="fa-IR"/>
          </w:rPr>
          <w:t xml:space="preserve"> </w:t>
        </w:r>
        <w:r w:rsidR="003C02E0" w:rsidRPr="00EB3B53">
          <w:rPr>
            <w:rStyle w:val="Hyperlink"/>
            <w:rFonts w:hint="eastAsia"/>
            <w:noProof/>
            <w:rtl/>
            <w:lang w:bidi="fa-IR"/>
          </w:rPr>
          <w:t>خاورشناس</w:t>
        </w:r>
        <w:r w:rsidR="003C02E0" w:rsidRPr="00EB3B53">
          <w:rPr>
            <w:rStyle w:val="Hyperlink"/>
            <w:noProof/>
            <w:rtl/>
            <w:lang w:bidi="fa-IR"/>
          </w:rPr>
          <w:t xml:space="preserve"> </w:t>
        </w:r>
        <w:r w:rsidR="003C02E0" w:rsidRPr="00EB3B53">
          <w:rPr>
            <w:rStyle w:val="Hyperlink"/>
            <w:rFonts w:hint="eastAsia"/>
            <w:noProof/>
            <w:rtl/>
            <w:lang w:bidi="fa-IR"/>
          </w:rPr>
          <w:t>آلمان</w:t>
        </w:r>
        <w:r w:rsidR="003C02E0" w:rsidRPr="00EB3B53">
          <w:rPr>
            <w:rStyle w:val="Hyperlink"/>
            <w:rFonts w:hint="cs"/>
            <w:noProof/>
            <w:rtl/>
            <w:lang w:bidi="fa-IR"/>
          </w:rPr>
          <w:t>ی</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429212611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181</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612" w:history="1">
        <w:r w:rsidR="003C02E0" w:rsidRPr="00EB3B53">
          <w:rPr>
            <w:rStyle w:val="Hyperlink"/>
            <w:rFonts w:eastAsia="B Badr" w:hint="eastAsia"/>
            <w:noProof/>
            <w:rtl/>
            <w:lang w:bidi="fa-IR"/>
          </w:rPr>
          <w:t>زندگ</w:t>
        </w:r>
        <w:r w:rsidR="003C02E0" w:rsidRPr="00EB3B53">
          <w:rPr>
            <w:rStyle w:val="Hyperlink"/>
            <w:rFonts w:eastAsia="B Badr" w:hint="cs"/>
            <w:noProof/>
            <w:rtl/>
            <w:lang w:bidi="fa-IR"/>
          </w:rPr>
          <w:t>ی</w:t>
        </w:r>
        <w:r w:rsidR="003C02E0" w:rsidRPr="00EB3B53">
          <w:rPr>
            <w:rStyle w:val="Hyperlink"/>
            <w:rFonts w:eastAsia="B Badr" w:hint="eastAsia"/>
            <w:noProof/>
            <w:rtl/>
            <w:lang w:bidi="fa-IR"/>
          </w:rPr>
          <w:t>نام</w:t>
        </w:r>
        <w:r w:rsidR="003C02E0" w:rsidRPr="00EB3B53">
          <w:rPr>
            <w:rStyle w:val="Hyperlink"/>
            <w:rFonts w:eastAsia="B Badr" w:hint="cs"/>
            <w:noProof/>
            <w:rtl/>
            <w:lang w:bidi="fa-IR"/>
          </w:rPr>
          <w:t>ۀ</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علم</w:t>
        </w:r>
        <w:r w:rsidR="003C02E0" w:rsidRPr="00EB3B53">
          <w:rPr>
            <w:rStyle w:val="Hyperlink"/>
            <w:rFonts w:eastAsia="B Badr" w:hint="cs"/>
            <w:noProof/>
            <w:rtl/>
            <w:lang w:bidi="fa-IR"/>
          </w:rPr>
          <w:t>ی</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شاخت</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429212612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181</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613" w:history="1">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شاخت</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429212613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181</w:t>
        </w:r>
        <w:r w:rsidR="003C02E0">
          <w:rPr>
            <w:noProof/>
            <w:webHidden/>
            <w:rtl/>
          </w:rPr>
          <w:fldChar w:fldCharType="end"/>
        </w:r>
      </w:hyperlink>
    </w:p>
    <w:p w:rsidR="003C02E0" w:rsidRDefault="004A2BB0">
      <w:pPr>
        <w:pStyle w:val="TOC3"/>
        <w:tabs>
          <w:tab w:val="right" w:leader="dot" w:pos="7078"/>
        </w:tabs>
        <w:rPr>
          <w:rFonts w:asciiTheme="minorHAnsi" w:eastAsiaTheme="minorEastAsia" w:hAnsiTheme="minorHAnsi" w:cstheme="minorBidi"/>
          <w:noProof/>
          <w:sz w:val="22"/>
          <w:szCs w:val="22"/>
          <w:rtl/>
        </w:rPr>
      </w:pPr>
      <w:hyperlink w:anchor="_Toc429212614" w:history="1">
        <w:r w:rsidR="003C02E0" w:rsidRPr="00EB3B53">
          <w:rPr>
            <w:rStyle w:val="Hyperlink"/>
            <w:rFonts w:eastAsia="B Badr" w:hint="eastAsia"/>
            <w:noProof/>
            <w:rtl/>
            <w:lang w:bidi="fa-IR"/>
          </w:rPr>
          <w:t>نقد</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آثار</w:t>
        </w:r>
        <w:r w:rsidR="003C02E0" w:rsidRPr="00EB3B53">
          <w:rPr>
            <w:rStyle w:val="Hyperlink"/>
            <w:rFonts w:eastAsia="B Badr"/>
            <w:noProof/>
            <w:rtl/>
            <w:lang w:bidi="fa-IR"/>
          </w:rPr>
          <w:t xml:space="preserve"> </w:t>
        </w:r>
        <w:r w:rsidR="003C02E0" w:rsidRPr="00EB3B53">
          <w:rPr>
            <w:rStyle w:val="Hyperlink"/>
            <w:rFonts w:eastAsia="B Badr" w:hint="eastAsia"/>
            <w:noProof/>
            <w:rtl/>
            <w:lang w:bidi="fa-IR"/>
          </w:rPr>
          <w:t>شاخت</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429212614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182</w:t>
        </w:r>
        <w:r w:rsidR="003C02E0">
          <w:rPr>
            <w:noProof/>
            <w:webHidden/>
            <w:rtl/>
          </w:rPr>
          <w:fldChar w:fldCharType="end"/>
        </w:r>
      </w:hyperlink>
    </w:p>
    <w:p w:rsidR="003C02E0" w:rsidRDefault="004A2BB0">
      <w:pPr>
        <w:pStyle w:val="TOC1"/>
        <w:tabs>
          <w:tab w:val="right" w:leader="dot" w:pos="7078"/>
        </w:tabs>
        <w:rPr>
          <w:rFonts w:asciiTheme="minorHAnsi" w:eastAsiaTheme="minorEastAsia" w:hAnsiTheme="minorHAnsi" w:cstheme="minorBidi"/>
          <w:bCs w:val="0"/>
          <w:noProof/>
          <w:sz w:val="22"/>
          <w:szCs w:val="22"/>
          <w:rtl/>
          <w:lang w:bidi="ar-SA"/>
        </w:rPr>
      </w:pPr>
      <w:hyperlink w:anchor="_Toc429212615" w:history="1">
        <w:r w:rsidR="003C02E0" w:rsidRPr="00EB3B53">
          <w:rPr>
            <w:rStyle w:val="Hyperlink"/>
            <w:rFonts w:hint="eastAsia"/>
            <w:noProof/>
            <w:rtl/>
          </w:rPr>
          <w:t>نقد</w:t>
        </w:r>
        <w:r w:rsidR="003C02E0" w:rsidRPr="00EB3B53">
          <w:rPr>
            <w:rStyle w:val="Hyperlink"/>
            <w:noProof/>
            <w:rtl/>
          </w:rPr>
          <w:t xml:space="preserve"> </w:t>
        </w:r>
        <w:r w:rsidR="003C02E0" w:rsidRPr="00EB3B53">
          <w:rPr>
            <w:rStyle w:val="Hyperlink"/>
            <w:rFonts w:hint="eastAsia"/>
            <w:noProof/>
            <w:rtl/>
          </w:rPr>
          <w:t>دائرة</w:t>
        </w:r>
        <w:r w:rsidR="003C02E0" w:rsidRPr="00EB3B53">
          <w:rPr>
            <w:rStyle w:val="Hyperlink"/>
            <w:noProof/>
            <w:rtl/>
          </w:rPr>
          <w:t xml:space="preserve"> </w:t>
        </w:r>
        <w:r w:rsidR="003C02E0" w:rsidRPr="00EB3B53">
          <w:rPr>
            <w:rStyle w:val="Hyperlink"/>
            <w:rFonts w:hint="eastAsia"/>
            <w:noProof/>
            <w:rtl/>
          </w:rPr>
          <w:t>المعارف</w:t>
        </w:r>
        <w:r w:rsidR="003C02E0" w:rsidRPr="00EB3B53">
          <w:rPr>
            <w:rStyle w:val="Hyperlink"/>
            <w:noProof/>
            <w:rtl/>
          </w:rPr>
          <w:t xml:space="preserve"> </w:t>
        </w:r>
        <w:r w:rsidR="003C02E0" w:rsidRPr="00EB3B53">
          <w:rPr>
            <w:rStyle w:val="Hyperlink"/>
            <w:rFonts w:hint="eastAsia"/>
            <w:noProof/>
            <w:rtl/>
          </w:rPr>
          <w:t>اسلام</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429212615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lang w:bidi="ar-SA"/>
          </w:rPr>
          <w:t>187</w:t>
        </w:r>
        <w:r w:rsidR="003C02E0">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616" w:history="1">
        <w:r w:rsidR="003C02E0" w:rsidRPr="00EB3B53">
          <w:rPr>
            <w:rStyle w:val="Hyperlink"/>
            <w:noProof/>
            <w:rtl/>
            <w:lang w:bidi="fa-IR"/>
          </w:rPr>
          <w:t xml:space="preserve">(1) </w:t>
        </w:r>
        <w:r w:rsidR="003C02E0" w:rsidRPr="00EB3B53">
          <w:rPr>
            <w:rStyle w:val="Hyperlink"/>
            <w:rFonts w:hint="eastAsia"/>
            <w:noProof/>
            <w:rtl/>
            <w:lang w:bidi="fa-IR"/>
          </w:rPr>
          <w:t>اسلام</w:t>
        </w:r>
        <w:r w:rsidR="003C02E0" w:rsidRPr="00EB3B53">
          <w:rPr>
            <w:rStyle w:val="Hyperlink"/>
            <w:noProof/>
            <w:rtl/>
            <w:lang w:bidi="fa-IR"/>
          </w:rPr>
          <w:t xml:space="preserve"> </w:t>
        </w:r>
        <w:r w:rsidR="003C02E0" w:rsidRPr="00EB3B53">
          <w:rPr>
            <w:rStyle w:val="Hyperlink"/>
            <w:rFonts w:hint="eastAsia"/>
            <w:noProof/>
            <w:rtl/>
            <w:lang w:bidi="fa-IR"/>
          </w:rPr>
          <w:t>و</w:t>
        </w:r>
        <w:r w:rsidR="003C02E0" w:rsidRPr="00EB3B53">
          <w:rPr>
            <w:rStyle w:val="Hyperlink"/>
            <w:noProof/>
            <w:rtl/>
            <w:lang w:bidi="fa-IR"/>
          </w:rPr>
          <w:t xml:space="preserve"> </w:t>
        </w:r>
        <w:r w:rsidR="003C02E0" w:rsidRPr="00EB3B53">
          <w:rPr>
            <w:rStyle w:val="Hyperlink"/>
            <w:rFonts w:hint="eastAsia"/>
            <w:noProof/>
            <w:rtl/>
            <w:lang w:bidi="fa-IR"/>
          </w:rPr>
          <w:t>مکارم</w:t>
        </w:r>
        <w:r w:rsidR="003C02E0" w:rsidRPr="00EB3B53">
          <w:rPr>
            <w:rStyle w:val="Hyperlink"/>
            <w:noProof/>
            <w:rtl/>
            <w:lang w:bidi="fa-IR"/>
          </w:rPr>
          <w:t xml:space="preserve"> </w:t>
        </w:r>
        <w:r w:rsidR="003C02E0" w:rsidRPr="00EB3B53">
          <w:rPr>
            <w:rStyle w:val="Hyperlink"/>
            <w:rFonts w:hint="eastAsia"/>
            <w:noProof/>
            <w:rtl/>
            <w:lang w:bidi="fa-IR"/>
          </w:rPr>
          <w:t>اخلاق</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429212616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189</w:t>
        </w:r>
        <w:r w:rsidR="003C02E0">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617" w:history="1">
        <w:r w:rsidR="003C02E0" w:rsidRPr="00EB3B53">
          <w:rPr>
            <w:rStyle w:val="Hyperlink"/>
            <w:noProof/>
            <w:rtl/>
            <w:lang w:bidi="fa-IR"/>
          </w:rPr>
          <w:t xml:space="preserve">(2) </w:t>
        </w:r>
        <w:r w:rsidR="003C02E0" w:rsidRPr="00EB3B53">
          <w:rPr>
            <w:rStyle w:val="Hyperlink"/>
            <w:rFonts w:hint="eastAsia"/>
            <w:noProof/>
            <w:rtl/>
            <w:lang w:bidi="fa-IR"/>
          </w:rPr>
          <w:t>أذان</w:t>
        </w:r>
        <w:r w:rsidR="003C02E0" w:rsidRPr="00EB3B53">
          <w:rPr>
            <w:rStyle w:val="Hyperlink"/>
            <w:noProof/>
            <w:rtl/>
            <w:lang w:bidi="fa-IR"/>
          </w:rPr>
          <w:t xml:space="preserve"> </w:t>
        </w:r>
        <w:r w:rsidR="003C02E0" w:rsidRPr="00EB3B53">
          <w:rPr>
            <w:rStyle w:val="Hyperlink"/>
            <w:rFonts w:hint="eastAsia"/>
            <w:noProof/>
            <w:rtl/>
            <w:lang w:bidi="fa-IR"/>
          </w:rPr>
          <w:t>و</w:t>
        </w:r>
        <w:r w:rsidR="003C02E0" w:rsidRPr="00EB3B53">
          <w:rPr>
            <w:rStyle w:val="Hyperlink"/>
            <w:noProof/>
            <w:rtl/>
            <w:lang w:bidi="fa-IR"/>
          </w:rPr>
          <w:t xml:space="preserve"> </w:t>
        </w:r>
        <w:r w:rsidR="003C02E0" w:rsidRPr="00EB3B53">
          <w:rPr>
            <w:rStyle w:val="Hyperlink"/>
            <w:rFonts w:hint="eastAsia"/>
            <w:noProof/>
            <w:rtl/>
            <w:lang w:bidi="fa-IR"/>
          </w:rPr>
          <w:t>وح</w:t>
        </w:r>
        <w:r w:rsidR="003C02E0" w:rsidRPr="00EB3B53">
          <w:rPr>
            <w:rStyle w:val="Hyperlink"/>
            <w:rFonts w:hint="cs"/>
            <w:noProof/>
            <w:rtl/>
            <w:lang w:bidi="fa-IR"/>
          </w:rPr>
          <w:t>ی</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429212617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191</w:t>
        </w:r>
        <w:r w:rsidR="003C02E0">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618" w:history="1">
        <w:r w:rsidR="003C02E0" w:rsidRPr="00EB3B53">
          <w:rPr>
            <w:rStyle w:val="Hyperlink"/>
            <w:noProof/>
            <w:rtl/>
            <w:lang w:bidi="fa-IR"/>
          </w:rPr>
          <w:t xml:space="preserve">(3) </w:t>
        </w:r>
        <w:r w:rsidR="003C02E0" w:rsidRPr="00EB3B53">
          <w:rPr>
            <w:rStyle w:val="Hyperlink"/>
            <w:rFonts w:hint="cs"/>
            <w:noProof/>
            <w:rtl/>
            <w:lang w:bidi="fa-IR"/>
          </w:rPr>
          <w:t>ی</w:t>
        </w:r>
        <w:r w:rsidR="003C02E0" w:rsidRPr="00EB3B53">
          <w:rPr>
            <w:rStyle w:val="Hyperlink"/>
            <w:rFonts w:hint="eastAsia"/>
            <w:noProof/>
            <w:rtl/>
            <w:lang w:bidi="fa-IR"/>
          </w:rPr>
          <w:t>عقوب،</w:t>
        </w:r>
        <w:r w:rsidR="003C02E0" w:rsidRPr="00EB3B53">
          <w:rPr>
            <w:rStyle w:val="Hyperlink"/>
            <w:noProof/>
            <w:rtl/>
            <w:lang w:bidi="fa-IR"/>
          </w:rPr>
          <w:t xml:space="preserve"> </w:t>
        </w:r>
        <w:r w:rsidR="003C02E0" w:rsidRPr="00EB3B53">
          <w:rPr>
            <w:rStyle w:val="Hyperlink"/>
            <w:rFonts w:hint="eastAsia"/>
            <w:noProof/>
            <w:rtl/>
            <w:lang w:bidi="fa-IR"/>
          </w:rPr>
          <w:t>نواد</w:t>
        </w:r>
        <w:r w:rsidR="003C02E0" w:rsidRPr="00EB3B53">
          <w:rPr>
            <w:rStyle w:val="Hyperlink"/>
            <w:rFonts w:hint="cs"/>
            <w:noProof/>
            <w:rtl/>
            <w:lang w:bidi="fa-IR"/>
          </w:rPr>
          <w:t>ۀ</w:t>
        </w:r>
        <w:r w:rsidR="003C02E0" w:rsidRPr="00EB3B53">
          <w:rPr>
            <w:rStyle w:val="Hyperlink"/>
            <w:noProof/>
            <w:rtl/>
            <w:lang w:bidi="fa-IR"/>
          </w:rPr>
          <w:t xml:space="preserve"> </w:t>
        </w:r>
        <w:r w:rsidR="003C02E0" w:rsidRPr="00EB3B53">
          <w:rPr>
            <w:rStyle w:val="Hyperlink"/>
            <w:rFonts w:hint="eastAsia"/>
            <w:noProof/>
            <w:rtl/>
            <w:lang w:bidi="fa-IR"/>
          </w:rPr>
          <w:t>ابراه</w:t>
        </w:r>
        <w:r w:rsidR="003C02E0" w:rsidRPr="00EB3B53">
          <w:rPr>
            <w:rStyle w:val="Hyperlink"/>
            <w:rFonts w:hint="cs"/>
            <w:noProof/>
            <w:rtl/>
            <w:lang w:bidi="fa-IR"/>
          </w:rPr>
          <w:t>ی</w:t>
        </w:r>
        <w:r w:rsidR="003C02E0" w:rsidRPr="00EB3B53">
          <w:rPr>
            <w:rStyle w:val="Hyperlink"/>
            <w:rFonts w:hint="eastAsia"/>
            <w:noProof/>
            <w:rtl/>
            <w:lang w:bidi="fa-IR"/>
          </w:rPr>
          <w:t>م</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429212618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193</w:t>
        </w:r>
        <w:r w:rsidR="003C02E0">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619" w:history="1">
        <w:r w:rsidR="003C02E0" w:rsidRPr="00EB3B53">
          <w:rPr>
            <w:rStyle w:val="Hyperlink"/>
            <w:noProof/>
            <w:rtl/>
            <w:lang w:bidi="fa-IR"/>
          </w:rPr>
          <w:t xml:space="preserve">(4) </w:t>
        </w:r>
        <w:r w:rsidR="003C02E0" w:rsidRPr="00EB3B53">
          <w:rPr>
            <w:rStyle w:val="Hyperlink"/>
            <w:rFonts w:hint="eastAsia"/>
            <w:noProof/>
            <w:rtl/>
            <w:lang w:bidi="fa-IR"/>
          </w:rPr>
          <w:t>خطا</w:t>
        </w:r>
        <w:r w:rsidR="003C02E0" w:rsidRPr="00EB3B53">
          <w:rPr>
            <w:rStyle w:val="Hyperlink"/>
            <w:rFonts w:hint="cs"/>
            <w:noProof/>
            <w:rtl/>
            <w:lang w:bidi="fa-IR"/>
          </w:rPr>
          <w:t>ی</w:t>
        </w:r>
        <w:r w:rsidR="003C02E0" w:rsidRPr="00EB3B53">
          <w:rPr>
            <w:rStyle w:val="Hyperlink"/>
            <w:noProof/>
            <w:rtl/>
            <w:lang w:bidi="fa-IR"/>
          </w:rPr>
          <w:t xml:space="preserve"> </w:t>
        </w:r>
        <w:r w:rsidR="003C02E0" w:rsidRPr="00EB3B53">
          <w:rPr>
            <w:rStyle w:val="Hyperlink"/>
            <w:rFonts w:hint="eastAsia"/>
            <w:noProof/>
            <w:rtl/>
            <w:lang w:bidi="fa-IR"/>
          </w:rPr>
          <w:t>بروکلمان</w:t>
        </w:r>
        <w:r w:rsidR="003C02E0" w:rsidRPr="00EB3B53">
          <w:rPr>
            <w:rStyle w:val="Hyperlink"/>
            <w:noProof/>
            <w:rtl/>
            <w:lang w:bidi="fa-IR"/>
          </w:rPr>
          <w:t xml:space="preserve"> </w:t>
        </w:r>
        <w:r w:rsidR="003C02E0" w:rsidRPr="00EB3B53">
          <w:rPr>
            <w:rStyle w:val="Hyperlink"/>
            <w:rFonts w:hint="eastAsia"/>
            <w:noProof/>
            <w:rtl/>
            <w:lang w:bidi="fa-IR"/>
          </w:rPr>
          <w:t>دربار</w:t>
        </w:r>
        <w:r w:rsidR="003C02E0" w:rsidRPr="00EB3B53">
          <w:rPr>
            <w:rStyle w:val="Hyperlink"/>
            <w:rFonts w:hint="cs"/>
            <w:noProof/>
            <w:rtl/>
            <w:lang w:bidi="fa-IR"/>
          </w:rPr>
          <w:t>ۀ</w:t>
        </w:r>
        <w:r w:rsidR="003C02E0" w:rsidRPr="00EB3B53">
          <w:rPr>
            <w:rStyle w:val="Hyperlink"/>
            <w:noProof/>
            <w:rtl/>
            <w:lang w:bidi="fa-IR"/>
          </w:rPr>
          <w:t xml:space="preserve"> </w:t>
        </w:r>
        <w:r w:rsidR="003C02E0" w:rsidRPr="00EB3B53">
          <w:rPr>
            <w:rStyle w:val="Hyperlink"/>
            <w:rFonts w:hint="eastAsia"/>
            <w:noProof/>
            <w:rtl/>
            <w:lang w:bidi="fa-IR"/>
          </w:rPr>
          <w:t>باقلان</w:t>
        </w:r>
        <w:r w:rsidR="003C02E0" w:rsidRPr="00EB3B53">
          <w:rPr>
            <w:rStyle w:val="Hyperlink"/>
            <w:rFonts w:hint="cs"/>
            <w:noProof/>
            <w:rtl/>
            <w:lang w:bidi="fa-IR"/>
          </w:rPr>
          <w:t>ی</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429212619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195</w:t>
        </w:r>
        <w:r w:rsidR="003C02E0">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620" w:history="1">
        <w:r w:rsidR="003C02E0" w:rsidRPr="00EB3B53">
          <w:rPr>
            <w:rStyle w:val="Hyperlink"/>
            <w:noProof/>
            <w:rtl/>
            <w:lang w:bidi="fa-IR"/>
          </w:rPr>
          <w:t xml:space="preserve">(5) </w:t>
        </w:r>
        <w:r w:rsidR="003C02E0" w:rsidRPr="00EB3B53">
          <w:rPr>
            <w:rStyle w:val="Hyperlink"/>
            <w:rFonts w:hint="eastAsia"/>
            <w:noProof/>
            <w:rtl/>
            <w:lang w:bidi="fa-IR"/>
          </w:rPr>
          <w:t>بها</w:t>
        </w:r>
        <w:r w:rsidR="003C02E0" w:rsidRPr="00EB3B53">
          <w:rPr>
            <w:rStyle w:val="Hyperlink"/>
            <w:rFonts w:hint="cs"/>
            <w:noProof/>
            <w:rtl/>
            <w:lang w:bidi="fa-IR"/>
          </w:rPr>
          <w:t>یی</w:t>
        </w:r>
        <w:r w:rsidR="003C02E0" w:rsidRPr="00EB3B53">
          <w:rPr>
            <w:rStyle w:val="Hyperlink"/>
            <w:rFonts w:hint="eastAsia"/>
            <w:noProof/>
            <w:rtl/>
            <w:lang w:bidi="fa-IR"/>
          </w:rPr>
          <w:t>گر</w:t>
        </w:r>
        <w:r w:rsidR="003C02E0" w:rsidRPr="00EB3B53">
          <w:rPr>
            <w:rStyle w:val="Hyperlink"/>
            <w:rFonts w:hint="cs"/>
            <w:noProof/>
            <w:rtl/>
            <w:lang w:bidi="fa-IR"/>
          </w:rPr>
          <w:t>ی</w:t>
        </w:r>
        <w:r w:rsidR="003C02E0" w:rsidRPr="00EB3B53">
          <w:rPr>
            <w:rStyle w:val="Hyperlink"/>
            <w:rFonts w:hint="eastAsia"/>
            <w:noProof/>
            <w:rtl/>
            <w:lang w:bidi="fa-IR"/>
          </w:rPr>
          <w:t>،</w:t>
        </w:r>
        <w:r w:rsidR="003C02E0" w:rsidRPr="00EB3B53">
          <w:rPr>
            <w:rStyle w:val="Hyperlink"/>
            <w:noProof/>
            <w:rtl/>
            <w:lang w:bidi="fa-IR"/>
          </w:rPr>
          <w:t xml:space="preserve"> </w:t>
        </w:r>
        <w:r w:rsidR="003C02E0" w:rsidRPr="00EB3B53">
          <w:rPr>
            <w:rStyle w:val="Hyperlink"/>
            <w:rFonts w:hint="eastAsia"/>
            <w:noProof/>
            <w:rtl/>
            <w:lang w:bidi="fa-IR"/>
          </w:rPr>
          <w:t>مذهب</w:t>
        </w:r>
        <w:r w:rsidR="003C02E0" w:rsidRPr="00EB3B53">
          <w:rPr>
            <w:rStyle w:val="Hyperlink"/>
            <w:rFonts w:hint="cs"/>
            <w:noProof/>
            <w:rtl/>
            <w:lang w:bidi="fa-IR"/>
          </w:rPr>
          <w:t>ی</w:t>
        </w:r>
        <w:r w:rsidR="003C02E0" w:rsidRPr="00EB3B53">
          <w:rPr>
            <w:rStyle w:val="Hyperlink"/>
            <w:noProof/>
            <w:rtl/>
            <w:lang w:bidi="fa-IR"/>
          </w:rPr>
          <w:t xml:space="preserve"> </w:t>
        </w:r>
        <w:r w:rsidR="003C02E0" w:rsidRPr="00EB3B53">
          <w:rPr>
            <w:rStyle w:val="Hyperlink"/>
            <w:rFonts w:hint="eastAsia"/>
            <w:noProof/>
            <w:rtl/>
            <w:lang w:bidi="fa-IR"/>
          </w:rPr>
          <w:t>التقاط</w:t>
        </w:r>
        <w:r w:rsidR="003C02E0" w:rsidRPr="00EB3B53">
          <w:rPr>
            <w:rStyle w:val="Hyperlink"/>
            <w:rFonts w:hint="cs"/>
            <w:noProof/>
            <w:rtl/>
            <w:lang w:bidi="fa-IR"/>
          </w:rPr>
          <w:t>ی</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429212620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197</w:t>
        </w:r>
        <w:r w:rsidR="003C02E0">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621" w:history="1">
        <w:r w:rsidR="003C02E0" w:rsidRPr="00EB3B53">
          <w:rPr>
            <w:rStyle w:val="Hyperlink"/>
            <w:noProof/>
            <w:rtl/>
            <w:lang w:bidi="fa-IR"/>
          </w:rPr>
          <w:t xml:space="preserve">(6) </w:t>
        </w:r>
        <w:r w:rsidR="003C02E0" w:rsidRPr="00EB3B53">
          <w:rPr>
            <w:rStyle w:val="Hyperlink"/>
            <w:rFonts w:hint="eastAsia"/>
            <w:noProof/>
            <w:rtl/>
            <w:lang w:bidi="fa-IR"/>
          </w:rPr>
          <w:t>تأو</w:t>
        </w:r>
        <w:r w:rsidR="003C02E0" w:rsidRPr="00EB3B53">
          <w:rPr>
            <w:rStyle w:val="Hyperlink"/>
            <w:rFonts w:hint="cs"/>
            <w:noProof/>
            <w:rtl/>
            <w:lang w:bidi="fa-IR"/>
          </w:rPr>
          <w:t>ی</w:t>
        </w:r>
        <w:r w:rsidR="003C02E0" w:rsidRPr="00EB3B53">
          <w:rPr>
            <w:rStyle w:val="Hyperlink"/>
            <w:rFonts w:hint="eastAsia"/>
            <w:noProof/>
            <w:rtl/>
            <w:lang w:bidi="fa-IR"/>
          </w:rPr>
          <w:t>ل</w:t>
        </w:r>
        <w:r w:rsidR="003C02E0" w:rsidRPr="00EB3B53">
          <w:rPr>
            <w:rStyle w:val="Hyperlink"/>
            <w:noProof/>
            <w:rtl/>
            <w:lang w:bidi="fa-IR"/>
          </w:rPr>
          <w:t xml:space="preserve"> </w:t>
        </w:r>
        <w:r w:rsidR="003C02E0" w:rsidRPr="00EB3B53">
          <w:rPr>
            <w:rStyle w:val="Hyperlink"/>
            <w:rFonts w:hint="eastAsia"/>
            <w:noProof/>
            <w:rtl/>
            <w:lang w:bidi="fa-IR"/>
          </w:rPr>
          <w:t>قرآن</w:t>
        </w:r>
        <w:r w:rsidR="003C02E0" w:rsidRPr="00EB3B53">
          <w:rPr>
            <w:rStyle w:val="Hyperlink"/>
            <w:noProof/>
            <w:rtl/>
            <w:lang w:bidi="fa-IR"/>
          </w:rPr>
          <w:t xml:space="preserve"> </w:t>
        </w:r>
        <w:r w:rsidR="003C02E0" w:rsidRPr="00EB3B53">
          <w:rPr>
            <w:rStyle w:val="Hyperlink"/>
            <w:rFonts w:hint="eastAsia"/>
            <w:noProof/>
            <w:rtl/>
            <w:lang w:bidi="fa-IR"/>
          </w:rPr>
          <w:t>و</w:t>
        </w:r>
        <w:r w:rsidR="003C02E0" w:rsidRPr="00EB3B53">
          <w:rPr>
            <w:rStyle w:val="Hyperlink"/>
            <w:noProof/>
            <w:rtl/>
            <w:lang w:bidi="fa-IR"/>
          </w:rPr>
          <w:t xml:space="preserve"> </w:t>
        </w:r>
        <w:r w:rsidR="003C02E0" w:rsidRPr="00EB3B53">
          <w:rPr>
            <w:rStyle w:val="Hyperlink"/>
            <w:rFonts w:hint="eastAsia"/>
            <w:noProof/>
            <w:rtl/>
            <w:lang w:bidi="fa-IR"/>
          </w:rPr>
          <w:t>معنا</w:t>
        </w:r>
        <w:r w:rsidR="003C02E0" w:rsidRPr="00EB3B53">
          <w:rPr>
            <w:rStyle w:val="Hyperlink"/>
            <w:rFonts w:hint="cs"/>
            <w:noProof/>
            <w:rtl/>
            <w:lang w:bidi="fa-IR"/>
          </w:rPr>
          <w:t>ی</w:t>
        </w:r>
        <w:r w:rsidR="003C02E0" w:rsidRPr="00EB3B53">
          <w:rPr>
            <w:rStyle w:val="Hyperlink"/>
            <w:noProof/>
            <w:rtl/>
            <w:lang w:bidi="fa-IR"/>
          </w:rPr>
          <w:t xml:space="preserve"> </w:t>
        </w:r>
        <w:r w:rsidR="003C02E0" w:rsidRPr="00EB3B53">
          <w:rPr>
            <w:rStyle w:val="Hyperlink"/>
            <w:rFonts w:hint="eastAsia"/>
            <w:noProof/>
            <w:rtl/>
            <w:lang w:bidi="fa-IR"/>
          </w:rPr>
          <w:t>آن</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429212621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199</w:t>
        </w:r>
        <w:r w:rsidR="003C02E0">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622" w:history="1">
        <w:r w:rsidR="003C02E0" w:rsidRPr="00EB3B53">
          <w:rPr>
            <w:rStyle w:val="Hyperlink"/>
            <w:noProof/>
            <w:rtl/>
            <w:lang w:bidi="fa-IR"/>
          </w:rPr>
          <w:t xml:space="preserve">(7) </w:t>
        </w:r>
        <w:r w:rsidR="003C02E0" w:rsidRPr="00EB3B53">
          <w:rPr>
            <w:rStyle w:val="Hyperlink"/>
            <w:rFonts w:hint="eastAsia"/>
            <w:noProof/>
            <w:rtl/>
            <w:lang w:bidi="fa-IR"/>
          </w:rPr>
          <w:t>تم</w:t>
        </w:r>
        <w:r w:rsidR="003C02E0" w:rsidRPr="00EB3B53">
          <w:rPr>
            <w:rStyle w:val="Hyperlink"/>
            <w:rFonts w:hint="cs"/>
            <w:noProof/>
            <w:rtl/>
            <w:lang w:bidi="fa-IR"/>
          </w:rPr>
          <w:t>ی</w:t>
        </w:r>
        <w:r w:rsidR="003C02E0" w:rsidRPr="00EB3B53">
          <w:rPr>
            <w:rStyle w:val="Hyperlink"/>
            <w:rFonts w:hint="eastAsia"/>
            <w:noProof/>
            <w:rtl/>
            <w:lang w:bidi="fa-IR"/>
          </w:rPr>
          <w:t>م</w:t>
        </w:r>
        <w:r w:rsidR="003C02E0" w:rsidRPr="00EB3B53">
          <w:rPr>
            <w:rStyle w:val="Hyperlink"/>
            <w:noProof/>
            <w:rtl/>
            <w:lang w:bidi="fa-IR"/>
          </w:rPr>
          <w:t xml:space="preserve"> </w:t>
        </w:r>
        <w:r w:rsidR="003C02E0" w:rsidRPr="00EB3B53">
          <w:rPr>
            <w:rStyle w:val="Hyperlink"/>
            <w:rFonts w:hint="eastAsia"/>
            <w:noProof/>
            <w:rtl/>
            <w:lang w:bidi="fa-IR"/>
          </w:rPr>
          <w:t>الدّار</w:t>
        </w:r>
        <w:r w:rsidR="003C02E0" w:rsidRPr="00EB3B53">
          <w:rPr>
            <w:rStyle w:val="Hyperlink"/>
            <w:rFonts w:hint="cs"/>
            <w:noProof/>
            <w:rtl/>
            <w:lang w:bidi="fa-IR"/>
          </w:rPr>
          <w:t>ی</w:t>
        </w:r>
        <w:r w:rsidR="003C02E0" w:rsidRPr="00EB3B53">
          <w:rPr>
            <w:rStyle w:val="Hyperlink"/>
            <w:rFonts w:hint="eastAsia"/>
            <w:noProof/>
            <w:rtl/>
            <w:lang w:bidi="fa-IR"/>
          </w:rPr>
          <w:t>،</w:t>
        </w:r>
        <w:r w:rsidR="003C02E0" w:rsidRPr="00EB3B53">
          <w:rPr>
            <w:rStyle w:val="Hyperlink"/>
            <w:noProof/>
            <w:rtl/>
            <w:lang w:bidi="fa-IR"/>
          </w:rPr>
          <w:t xml:space="preserve"> </w:t>
        </w:r>
        <w:r w:rsidR="003C02E0" w:rsidRPr="00EB3B53">
          <w:rPr>
            <w:rStyle w:val="Hyperlink"/>
            <w:rFonts w:hint="eastAsia"/>
            <w:noProof/>
            <w:rtl/>
            <w:lang w:bidi="fa-IR"/>
          </w:rPr>
          <w:t>افسانه</w:t>
        </w:r>
        <w:r w:rsidR="003C02E0" w:rsidRPr="00EB3B53">
          <w:rPr>
            <w:rStyle w:val="Hyperlink"/>
            <w:noProof/>
            <w:rtl/>
            <w:lang w:bidi="fa-IR"/>
          </w:rPr>
          <w:t xml:space="preserve"> </w:t>
        </w:r>
        <w:r w:rsidR="003C02E0" w:rsidRPr="00EB3B53">
          <w:rPr>
            <w:rStyle w:val="Hyperlink"/>
            <w:rFonts w:hint="cs"/>
            <w:noProof/>
            <w:rtl/>
            <w:lang w:bidi="fa-IR"/>
          </w:rPr>
          <w:t>ی</w:t>
        </w:r>
        <w:r w:rsidR="003C02E0" w:rsidRPr="00EB3B53">
          <w:rPr>
            <w:rStyle w:val="Hyperlink"/>
            <w:rFonts w:hint="eastAsia"/>
            <w:noProof/>
            <w:rtl/>
            <w:lang w:bidi="fa-IR"/>
          </w:rPr>
          <w:t>ا</w:t>
        </w:r>
        <w:r w:rsidR="003C02E0" w:rsidRPr="00EB3B53">
          <w:rPr>
            <w:rStyle w:val="Hyperlink"/>
            <w:noProof/>
            <w:rtl/>
            <w:lang w:bidi="fa-IR"/>
          </w:rPr>
          <w:t xml:space="preserve"> </w:t>
        </w:r>
        <w:r w:rsidR="003C02E0" w:rsidRPr="00EB3B53">
          <w:rPr>
            <w:rStyle w:val="Hyperlink"/>
            <w:rFonts w:hint="eastAsia"/>
            <w:noProof/>
            <w:rtl/>
            <w:lang w:bidi="fa-IR"/>
          </w:rPr>
          <w:t>حق</w:t>
        </w:r>
        <w:r w:rsidR="003C02E0" w:rsidRPr="00EB3B53">
          <w:rPr>
            <w:rStyle w:val="Hyperlink"/>
            <w:rFonts w:hint="cs"/>
            <w:noProof/>
            <w:rtl/>
            <w:lang w:bidi="fa-IR"/>
          </w:rPr>
          <w:t>ی</w:t>
        </w:r>
        <w:r w:rsidR="003C02E0" w:rsidRPr="00EB3B53">
          <w:rPr>
            <w:rStyle w:val="Hyperlink"/>
            <w:rFonts w:hint="eastAsia"/>
            <w:noProof/>
            <w:rtl/>
            <w:lang w:bidi="fa-IR"/>
          </w:rPr>
          <w:t>قت؟</w:t>
        </w:r>
        <w:r w:rsidR="003C02E0" w:rsidRPr="00EB3B53">
          <w:rPr>
            <w:rStyle w:val="Hyperlink"/>
            <w:noProof/>
            <w:rtl/>
            <w:lang w:bidi="fa-IR"/>
          </w:rPr>
          <w:t>!</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429212622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203</w:t>
        </w:r>
        <w:r w:rsidR="003C02E0">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623" w:history="1">
        <w:r w:rsidR="003C02E0" w:rsidRPr="00EB3B53">
          <w:rPr>
            <w:rStyle w:val="Hyperlink"/>
            <w:noProof/>
            <w:rtl/>
            <w:lang w:bidi="fa-IR"/>
          </w:rPr>
          <w:t xml:space="preserve">(8) </w:t>
        </w:r>
        <w:r w:rsidR="003C02E0" w:rsidRPr="00EB3B53">
          <w:rPr>
            <w:rStyle w:val="Hyperlink"/>
            <w:rFonts w:hint="eastAsia"/>
            <w:noProof/>
            <w:rtl/>
            <w:lang w:bidi="fa-IR"/>
          </w:rPr>
          <w:t>آزاد</w:t>
        </w:r>
        <w:r w:rsidR="003C02E0" w:rsidRPr="00EB3B53">
          <w:rPr>
            <w:rStyle w:val="Hyperlink"/>
            <w:rFonts w:hint="cs"/>
            <w:noProof/>
            <w:rtl/>
            <w:lang w:bidi="fa-IR"/>
          </w:rPr>
          <w:t>ی</w:t>
        </w:r>
        <w:r w:rsidR="003C02E0" w:rsidRPr="00EB3B53">
          <w:rPr>
            <w:rStyle w:val="Hyperlink"/>
            <w:noProof/>
            <w:rtl/>
            <w:lang w:bidi="fa-IR"/>
          </w:rPr>
          <w:t xml:space="preserve"> </w:t>
        </w:r>
        <w:r w:rsidR="003C02E0" w:rsidRPr="00EB3B53">
          <w:rPr>
            <w:rStyle w:val="Hyperlink"/>
            <w:rFonts w:hint="eastAsia"/>
            <w:noProof/>
            <w:rtl/>
            <w:lang w:bidi="fa-IR"/>
          </w:rPr>
          <w:t>زن</w:t>
        </w:r>
        <w:r w:rsidR="003C02E0" w:rsidRPr="00EB3B53">
          <w:rPr>
            <w:rStyle w:val="Hyperlink"/>
            <w:noProof/>
            <w:rtl/>
            <w:lang w:bidi="fa-IR"/>
          </w:rPr>
          <w:t xml:space="preserve"> </w:t>
        </w:r>
        <w:r w:rsidR="003C02E0" w:rsidRPr="00EB3B53">
          <w:rPr>
            <w:rStyle w:val="Hyperlink"/>
            <w:rFonts w:hint="eastAsia"/>
            <w:noProof/>
            <w:rtl/>
            <w:lang w:bidi="fa-IR"/>
          </w:rPr>
          <w:t>در</w:t>
        </w:r>
        <w:r w:rsidR="003C02E0" w:rsidRPr="00EB3B53">
          <w:rPr>
            <w:rStyle w:val="Hyperlink"/>
            <w:noProof/>
            <w:rtl/>
            <w:lang w:bidi="fa-IR"/>
          </w:rPr>
          <w:t xml:space="preserve"> </w:t>
        </w:r>
        <w:r w:rsidR="003C02E0" w:rsidRPr="00EB3B53">
          <w:rPr>
            <w:rStyle w:val="Hyperlink"/>
            <w:rFonts w:hint="eastAsia"/>
            <w:noProof/>
            <w:rtl/>
            <w:lang w:bidi="fa-IR"/>
          </w:rPr>
          <w:t>جاهل</w:t>
        </w:r>
        <w:r w:rsidR="003C02E0" w:rsidRPr="00EB3B53">
          <w:rPr>
            <w:rStyle w:val="Hyperlink"/>
            <w:rFonts w:hint="cs"/>
            <w:noProof/>
            <w:rtl/>
            <w:lang w:bidi="fa-IR"/>
          </w:rPr>
          <w:t>یّ</w:t>
        </w:r>
        <w:r w:rsidR="003C02E0" w:rsidRPr="00EB3B53">
          <w:rPr>
            <w:rStyle w:val="Hyperlink"/>
            <w:rFonts w:hint="eastAsia"/>
            <w:noProof/>
            <w:rtl/>
            <w:lang w:bidi="fa-IR"/>
          </w:rPr>
          <w:t>ت</w:t>
        </w:r>
        <w:r w:rsidR="003C02E0" w:rsidRPr="00EB3B53">
          <w:rPr>
            <w:rStyle w:val="Hyperlink"/>
            <w:noProof/>
            <w:rtl/>
            <w:lang w:bidi="fa-IR"/>
          </w:rPr>
          <w:t>!</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429212623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205</w:t>
        </w:r>
        <w:r w:rsidR="003C02E0">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624" w:history="1">
        <w:r w:rsidR="003C02E0" w:rsidRPr="00EB3B53">
          <w:rPr>
            <w:rStyle w:val="Hyperlink"/>
            <w:noProof/>
            <w:rtl/>
            <w:lang w:bidi="fa-IR"/>
          </w:rPr>
          <w:t xml:space="preserve">(9) </w:t>
        </w:r>
        <w:r w:rsidR="003C02E0" w:rsidRPr="00EB3B53">
          <w:rPr>
            <w:rStyle w:val="Hyperlink"/>
            <w:rFonts w:hint="eastAsia"/>
            <w:noProof/>
            <w:rtl/>
            <w:lang w:bidi="fa-IR"/>
          </w:rPr>
          <w:t>خطا</w:t>
        </w:r>
        <w:r w:rsidR="003C02E0" w:rsidRPr="00EB3B53">
          <w:rPr>
            <w:rStyle w:val="Hyperlink"/>
            <w:noProof/>
            <w:rtl/>
            <w:lang w:bidi="fa-IR"/>
          </w:rPr>
          <w:t xml:space="preserve"> </w:t>
        </w:r>
        <w:r w:rsidR="003C02E0" w:rsidRPr="00EB3B53">
          <w:rPr>
            <w:rStyle w:val="Hyperlink"/>
            <w:rFonts w:hint="eastAsia"/>
            <w:noProof/>
            <w:rtl/>
            <w:lang w:bidi="fa-IR"/>
          </w:rPr>
          <w:t>دربار</w:t>
        </w:r>
        <w:r w:rsidR="003C02E0" w:rsidRPr="00EB3B53">
          <w:rPr>
            <w:rStyle w:val="Hyperlink"/>
            <w:rFonts w:hint="cs"/>
            <w:noProof/>
            <w:rtl/>
            <w:lang w:bidi="fa-IR"/>
          </w:rPr>
          <w:t>ۀ</w:t>
        </w:r>
        <w:r w:rsidR="003C02E0" w:rsidRPr="00EB3B53">
          <w:rPr>
            <w:rStyle w:val="Hyperlink"/>
            <w:noProof/>
            <w:rtl/>
            <w:lang w:bidi="fa-IR"/>
          </w:rPr>
          <w:t xml:space="preserve"> </w:t>
        </w:r>
        <w:r w:rsidR="003C02E0" w:rsidRPr="00EB3B53">
          <w:rPr>
            <w:rStyle w:val="Hyperlink"/>
            <w:rFonts w:hint="eastAsia"/>
            <w:noProof/>
            <w:rtl/>
            <w:lang w:bidi="fa-IR"/>
          </w:rPr>
          <w:t>نماز</w:t>
        </w:r>
        <w:r w:rsidR="003C02E0" w:rsidRPr="00EB3B53">
          <w:rPr>
            <w:rStyle w:val="Hyperlink"/>
            <w:noProof/>
            <w:rtl/>
            <w:lang w:bidi="fa-IR"/>
          </w:rPr>
          <w:t xml:space="preserve"> </w:t>
        </w:r>
        <w:r w:rsidR="003C02E0" w:rsidRPr="00EB3B53">
          <w:rPr>
            <w:rStyle w:val="Hyperlink"/>
            <w:rFonts w:hint="eastAsia"/>
            <w:noProof/>
            <w:rtl/>
            <w:lang w:bidi="fa-IR"/>
          </w:rPr>
          <w:t>جمعه</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429212624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207</w:t>
        </w:r>
        <w:r w:rsidR="003C02E0">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625" w:history="1">
        <w:r w:rsidR="003C02E0" w:rsidRPr="00EB3B53">
          <w:rPr>
            <w:rStyle w:val="Hyperlink"/>
            <w:noProof/>
            <w:rtl/>
            <w:lang w:bidi="fa-IR"/>
          </w:rPr>
          <w:t xml:space="preserve">(10) </w:t>
        </w:r>
        <w:r w:rsidR="003C02E0" w:rsidRPr="00EB3B53">
          <w:rPr>
            <w:rStyle w:val="Hyperlink"/>
            <w:rFonts w:hint="eastAsia"/>
            <w:noProof/>
            <w:rtl/>
            <w:lang w:bidi="fa-IR"/>
          </w:rPr>
          <w:t>پ</w:t>
        </w:r>
        <w:r w:rsidR="003C02E0" w:rsidRPr="00EB3B53">
          <w:rPr>
            <w:rStyle w:val="Hyperlink"/>
            <w:rFonts w:hint="cs"/>
            <w:noProof/>
            <w:rtl/>
            <w:lang w:bidi="fa-IR"/>
          </w:rPr>
          <w:t>ی</w:t>
        </w:r>
        <w:r w:rsidR="003C02E0" w:rsidRPr="00EB3B53">
          <w:rPr>
            <w:rStyle w:val="Hyperlink"/>
            <w:rFonts w:hint="eastAsia"/>
            <w:noProof/>
            <w:rtl/>
            <w:lang w:bidi="fa-IR"/>
          </w:rPr>
          <w:t>مان</w:t>
        </w:r>
        <w:r w:rsidR="003C02E0" w:rsidRPr="00EB3B53">
          <w:rPr>
            <w:rStyle w:val="Hyperlink"/>
            <w:noProof/>
            <w:rtl/>
            <w:lang w:bidi="fa-IR"/>
          </w:rPr>
          <w:t xml:space="preserve"> </w:t>
        </w:r>
        <w:r w:rsidR="003C02E0" w:rsidRPr="00EB3B53">
          <w:rPr>
            <w:rStyle w:val="Hyperlink"/>
            <w:rFonts w:hint="eastAsia"/>
            <w:noProof/>
            <w:rtl/>
            <w:lang w:bidi="fa-IR"/>
          </w:rPr>
          <w:t>حد</w:t>
        </w:r>
        <w:r w:rsidR="003C02E0" w:rsidRPr="00EB3B53">
          <w:rPr>
            <w:rStyle w:val="Hyperlink"/>
            <w:rFonts w:hint="cs"/>
            <w:noProof/>
            <w:rtl/>
            <w:lang w:bidi="fa-IR"/>
          </w:rPr>
          <w:t>ی</w:t>
        </w:r>
        <w:r w:rsidR="003C02E0" w:rsidRPr="00EB3B53">
          <w:rPr>
            <w:rStyle w:val="Hyperlink"/>
            <w:rFonts w:hint="eastAsia"/>
            <w:noProof/>
            <w:rtl/>
            <w:lang w:bidi="fa-IR"/>
          </w:rPr>
          <w:t>ب</w:t>
        </w:r>
        <w:r w:rsidR="003C02E0" w:rsidRPr="00EB3B53">
          <w:rPr>
            <w:rStyle w:val="Hyperlink"/>
            <w:rFonts w:hint="cs"/>
            <w:noProof/>
            <w:rtl/>
            <w:lang w:bidi="fa-IR"/>
          </w:rPr>
          <w:t>ی</w:t>
        </w:r>
        <w:r w:rsidR="003C02E0" w:rsidRPr="00EB3B53">
          <w:rPr>
            <w:rStyle w:val="Hyperlink"/>
            <w:rFonts w:hint="eastAsia"/>
            <w:noProof/>
            <w:rtl/>
            <w:lang w:bidi="fa-IR"/>
          </w:rPr>
          <w:t>ه</w:t>
        </w:r>
        <w:r w:rsidR="003C02E0" w:rsidRPr="00EB3B53">
          <w:rPr>
            <w:rStyle w:val="Hyperlink"/>
            <w:noProof/>
            <w:rtl/>
            <w:lang w:bidi="fa-IR"/>
          </w:rPr>
          <w:t xml:space="preserve"> </w:t>
        </w:r>
        <w:r w:rsidR="003C02E0" w:rsidRPr="00EB3B53">
          <w:rPr>
            <w:rStyle w:val="Hyperlink"/>
            <w:rFonts w:hint="eastAsia"/>
            <w:noProof/>
            <w:rtl/>
            <w:lang w:bidi="fa-IR"/>
          </w:rPr>
          <w:t>را</w:t>
        </w:r>
        <w:r w:rsidR="003C02E0" w:rsidRPr="00EB3B53">
          <w:rPr>
            <w:rStyle w:val="Hyperlink"/>
            <w:noProof/>
            <w:rtl/>
            <w:lang w:bidi="fa-IR"/>
          </w:rPr>
          <w:t xml:space="preserve"> </w:t>
        </w:r>
        <w:r w:rsidR="003C02E0" w:rsidRPr="00EB3B53">
          <w:rPr>
            <w:rStyle w:val="Hyperlink"/>
            <w:rFonts w:hint="eastAsia"/>
            <w:noProof/>
            <w:rtl/>
            <w:lang w:bidi="fa-IR"/>
          </w:rPr>
          <w:t>چه</w:t>
        </w:r>
        <w:r w:rsidR="003C02E0" w:rsidRPr="00EB3B53">
          <w:rPr>
            <w:rStyle w:val="Hyperlink"/>
            <w:noProof/>
            <w:rtl/>
            <w:lang w:bidi="fa-IR"/>
          </w:rPr>
          <w:t xml:space="preserve"> </w:t>
        </w:r>
        <w:r w:rsidR="003C02E0" w:rsidRPr="00EB3B53">
          <w:rPr>
            <w:rStyle w:val="Hyperlink"/>
            <w:rFonts w:hint="eastAsia"/>
            <w:noProof/>
            <w:rtl/>
            <w:lang w:bidi="fa-IR"/>
          </w:rPr>
          <w:t>کس</w:t>
        </w:r>
        <w:r w:rsidR="003C02E0" w:rsidRPr="00EB3B53">
          <w:rPr>
            <w:rStyle w:val="Hyperlink"/>
            <w:rFonts w:hint="cs"/>
            <w:noProof/>
            <w:rtl/>
            <w:lang w:bidi="fa-IR"/>
          </w:rPr>
          <w:t>ی</w:t>
        </w:r>
        <w:r w:rsidR="003C02E0" w:rsidRPr="00EB3B53">
          <w:rPr>
            <w:rStyle w:val="Hyperlink"/>
            <w:noProof/>
            <w:rtl/>
            <w:lang w:bidi="fa-IR"/>
          </w:rPr>
          <w:t xml:space="preserve"> </w:t>
        </w:r>
        <w:r w:rsidR="003C02E0" w:rsidRPr="00EB3B53">
          <w:rPr>
            <w:rStyle w:val="Hyperlink"/>
            <w:rFonts w:hint="eastAsia"/>
            <w:noProof/>
            <w:rtl/>
            <w:lang w:bidi="fa-IR"/>
          </w:rPr>
          <w:t>شکست؟</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429212625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209</w:t>
        </w:r>
        <w:r w:rsidR="003C02E0">
          <w:rPr>
            <w:noProof/>
            <w:webHidden/>
            <w:rtl/>
          </w:rPr>
          <w:fldChar w:fldCharType="end"/>
        </w:r>
      </w:hyperlink>
    </w:p>
    <w:p w:rsidR="003C02E0" w:rsidRDefault="004A2BB0">
      <w:pPr>
        <w:pStyle w:val="TOC2"/>
        <w:tabs>
          <w:tab w:val="right" w:leader="dot" w:pos="7078"/>
        </w:tabs>
        <w:rPr>
          <w:rFonts w:asciiTheme="minorHAnsi" w:eastAsiaTheme="minorEastAsia" w:hAnsiTheme="minorHAnsi" w:cstheme="minorBidi"/>
          <w:bCs w:val="0"/>
          <w:noProof/>
          <w:sz w:val="22"/>
          <w:szCs w:val="22"/>
          <w:rtl/>
        </w:rPr>
      </w:pPr>
      <w:hyperlink w:anchor="_Toc429212626" w:history="1">
        <w:r w:rsidR="003C02E0" w:rsidRPr="00EB3B53">
          <w:rPr>
            <w:rStyle w:val="Hyperlink"/>
            <w:rFonts w:hint="eastAsia"/>
            <w:noProof/>
            <w:rtl/>
            <w:lang w:bidi="fa-IR"/>
          </w:rPr>
          <w:t>کتابنامه</w:t>
        </w:r>
        <w:r w:rsidR="003C02E0">
          <w:rPr>
            <w:noProof/>
            <w:webHidden/>
            <w:rtl/>
          </w:rPr>
          <w:tab/>
        </w:r>
        <w:r w:rsidR="003C02E0">
          <w:rPr>
            <w:noProof/>
            <w:webHidden/>
            <w:rtl/>
          </w:rPr>
          <w:fldChar w:fldCharType="begin"/>
        </w:r>
        <w:r w:rsidR="003C02E0">
          <w:rPr>
            <w:noProof/>
            <w:webHidden/>
            <w:rtl/>
          </w:rPr>
          <w:instrText xml:space="preserve"> </w:instrText>
        </w:r>
        <w:r w:rsidR="003C02E0">
          <w:rPr>
            <w:noProof/>
            <w:webHidden/>
          </w:rPr>
          <w:instrText>PAGEREF</w:instrText>
        </w:r>
        <w:r w:rsidR="003C02E0">
          <w:rPr>
            <w:noProof/>
            <w:webHidden/>
            <w:rtl/>
          </w:rPr>
          <w:instrText xml:space="preserve"> _</w:instrText>
        </w:r>
        <w:r w:rsidR="003C02E0">
          <w:rPr>
            <w:noProof/>
            <w:webHidden/>
          </w:rPr>
          <w:instrText>Toc</w:instrText>
        </w:r>
        <w:r w:rsidR="003C02E0">
          <w:rPr>
            <w:noProof/>
            <w:webHidden/>
            <w:rtl/>
          </w:rPr>
          <w:instrText xml:space="preserve">429212626 </w:instrText>
        </w:r>
        <w:r w:rsidR="003C02E0">
          <w:rPr>
            <w:noProof/>
            <w:webHidden/>
          </w:rPr>
          <w:instrText>\h</w:instrText>
        </w:r>
        <w:r w:rsidR="003C02E0">
          <w:rPr>
            <w:noProof/>
            <w:webHidden/>
            <w:rtl/>
          </w:rPr>
          <w:instrText xml:space="preserve"> </w:instrText>
        </w:r>
        <w:r w:rsidR="003C02E0">
          <w:rPr>
            <w:noProof/>
            <w:webHidden/>
            <w:rtl/>
          </w:rPr>
        </w:r>
        <w:r w:rsidR="003C02E0">
          <w:rPr>
            <w:noProof/>
            <w:webHidden/>
            <w:rtl/>
          </w:rPr>
          <w:fldChar w:fldCharType="separate"/>
        </w:r>
        <w:r w:rsidR="005E3C44">
          <w:rPr>
            <w:noProof/>
            <w:webHidden/>
            <w:rtl/>
          </w:rPr>
          <w:t>211</w:t>
        </w:r>
        <w:r w:rsidR="003C02E0">
          <w:rPr>
            <w:noProof/>
            <w:webHidden/>
            <w:rtl/>
          </w:rPr>
          <w:fldChar w:fldCharType="end"/>
        </w:r>
      </w:hyperlink>
    </w:p>
    <w:p w:rsidR="008C6E01" w:rsidRDefault="003C02E0" w:rsidP="008C6E01">
      <w:pPr>
        <w:pStyle w:val="a3"/>
        <w:ind w:firstLine="0"/>
        <w:rPr>
          <w:rtl/>
        </w:rPr>
      </w:pPr>
      <w:r>
        <w:rPr>
          <w:rtl/>
        </w:rPr>
        <w:fldChar w:fldCharType="end"/>
      </w:r>
    </w:p>
    <w:p w:rsidR="008C6E01" w:rsidRDefault="008C6E01" w:rsidP="008C6E01">
      <w:pPr>
        <w:pStyle w:val="a3"/>
        <w:ind w:firstLine="0"/>
        <w:rPr>
          <w:rtl/>
        </w:rPr>
      </w:pPr>
    </w:p>
    <w:p w:rsidR="008C6E01" w:rsidRDefault="008C6E01" w:rsidP="008C6E01">
      <w:pPr>
        <w:pStyle w:val="a3"/>
        <w:ind w:firstLine="0"/>
        <w:rPr>
          <w:rtl/>
        </w:rPr>
      </w:pPr>
    </w:p>
    <w:p w:rsidR="007D566B" w:rsidRDefault="007D566B" w:rsidP="008C6E01">
      <w:pPr>
        <w:pStyle w:val="a3"/>
        <w:ind w:firstLine="0"/>
        <w:rPr>
          <w:rtl/>
        </w:rPr>
        <w:sectPr w:rsidR="007D566B" w:rsidSect="003C02E0">
          <w:headerReference w:type="default" r:id="rId17"/>
          <w:headerReference w:type="first" r:id="rId18"/>
          <w:footnotePr>
            <w:numRestart w:val="eachPage"/>
          </w:footnotePr>
          <w:type w:val="oddPage"/>
          <w:pgSz w:w="9356" w:h="13608" w:code="9"/>
          <w:pgMar w:top="567" w:right="1134" w:bottom="851" w:left="1134" w:header="454" w:footer="0" w:gutter="0"/>
          <w:pgNumType w:fmt="arabicAbjad" w:start="1"/>
          <w:cols w:space="708"/>
          <w:titlePg/>
          <w:bidi/>
          <w:rtlGutter/>
          <w:docGrid w:linePitch="360"/>
        </w:sectPr>
      </w:pPr>
    </w:p>
    <w:p w:rsidR="00475D68" w:rsidRPr="00B77D53" w:rsidRDefault="00475D68" w:rsidP="00F336AB">
      <w:pPr>
        <w:pStyle w:val="a"/>
        <w:rPr>
          <w:rtl/>
        </w:rPr>
      </w:pPr>
      <w:bookmarkStart w:id="3" w:name="_Toc142614387"/>
      <w:bookmarkStart w:id="4" w:name="_Toc142614715"/>
      <w:bookmarkStart w:id="5" w:name="_Toc142614973"/>
      <w:bookmarkStart w:id="6" w:name="_Toc142615572"/>
      <w:bookmarkStart w:id="7" w:name="_Toc142615852"/>
      <w:bookmarkStart w:id="8" w:name="_Toc333836477"/>
      <w:bookmarkStart w:id="9" w:name="_Toc429212533"/>
      <w:r w:rsidRPr="00B77D53">
        <w:rPr>
          <w:rFonts w:hint="cs"/>
          <w:rtl/>
        </w:rPr>
        <w:t>پیشگفتار</w:t>
      </w:r>
      <w:bookmarkEnd w:id="3"/>
      <w:bookmarkEnd w:id="4"/>
      <w:bookmarkEnd w:id="5"/>
      <w:bookmarkEnd w:id="6"/>
      <w:bookmarkEnd w:id="7"/>
      <w:bookmarkEnd w:id="8"/>
      <w:bookmarkEnd w:id="9"/>
    </w:p>
    <w:p w:rsidR="00E02E4F" w:rsidRPr="00187002" w:rsidRDefault="00E02E4F" w:rsidP="007D566B">
      <w:pPr>
        <w:pStyle w:val="a0"/>
        <w:rPr>
          <w:rStyle w:val="Char3"/>
          <w:rtl/>
        </w:rPr>
      </w:pPr>
      <w:r w:rsidRPr="00B77D53">
        <w:rPr>
          <w:rtl/>
        </w:rPr>
        <w:t>الحمد لله و</w:t>
      </w:r>
      <w:r>
        <w:rPr>
          <w:rtl/>
        </w:rPr>
        <w:t xml:space="preserve">سلامٌ </w:t>
      </w:r>
      <w:r>
        <w:rPr>
          <w:rFonts w:hint="cs"/>
          <w:rtl/>
        </w:rPr>
        <w:t>على</w:t>
      </w:r>
      <w:r w:rsidRPr="00B77D53">
        <w:rPr>
          <w:rtl/>
        </w:rPr>
        <w:t xml:space="preserve"> عباده الذین اصْطفی</w:t>
      </w:r>
    </w:p>
    <w:p w:rsidR="008A4F5E" w:rsidRPr="00B141DA" w:rsidRDefault="00B141DA" w:rsidP="00187002">
      <w:pPr>
        <w:pStyle w:val="a3"/>
        <w:rPr>
          <w:rtl/>
        </w:rPr>
      </w:pPr>
      <w:r w:rsidRPr="00B141DA">
        <w:rPr>
          <w:rFonts w:hint="cs"/>
          <w:rtl/>
        </w:rPr>
        <w:t>دیرزمانی است که مغرب‌زمین، جهان اسلامی را آماجگاه تعرّض و تهاجم فرهنگی خود قرار داده است و با صور گوناگون به یورش روزافزون خویش ادامه می‌دهد. از میان شکل‌های مختلف این تهاجم، تلاش گروهی از پژوهشگران غرب که مستشرق</w:t>
      </w:r>
      <w:r w:rsidR="00B16643">
        <w:rPr>
          <w:rFonts w:hint="cs"/>
          <w:rtl/>
        </w:rPr>
        <w:t xml:space="preserve"> (</w:t>
      </w:r>
      <w:r w:rsidR="00B16643">
        <w:t>Orientalist</w:t>
      </w:r>
      <w:r w:rsidR="00B16643">
        <w:rPr>
          <w:rFonts w:hint="cs"/>
          <w:rtl/>
        </w:rPr>
        <w:t>)</w:t>
      </w:r>
      <w:r w:rsidRPr="00B141DA">
        <w:rPr>
          <w:rFonts w:hint="cs"/>
          <w:rtl/>
        </w:rPr>
        <w:t xml:space="preserve"> یا خاورشناس نامیده می‌شوند، در خور اعتناء و اعتبار است و باید آثار ایشان به صورتی جدّی مورد بررسی و نقد قرار گیرد</w:t>
      </w:r>
      <w:r w:rsidR="00B413E2">
        <w:rPr>
          <w:rFonts w:hint="cs"/>
          <w:rtl/>
        </w:rPr>
        <w:t>،</w:t>
      </w:r>
      <w:r w:rsidRPr="00B141DA">
        <w:rPr>
          <w:rFonts w:hint="cs"/>
          <w:rtl/>
        </w:rPr>
        <w:t xml:space="preserve"> به ویژه که مخاطب این گروه، معمولاً کسانی هستند که با فرهنگ غربی کم و بیش آشنایی دارند و گاهی بر آستان</w:t>
      </w:r>
      <w:r w:rsidR="007D566B">
        <w:rPr>
          <w:rFonts w:hint="cs"/>
          <w:rtl/>
        </w:rPr>
        <w:t>ۀ</w:t>
      </w:r>
      <w:r w:rsidRPr="00B141DA">
        <w:rPr>
          <w:rFonts w:hint="cs"/>
          <w:rtl/>
        </w:rPr>
        <w:t xml:space="preserve"> «غرب‌زدگی» ایستاده‌اند!</w:t>
      </w:r>
    </w:p>
    <w:p w:rsidR="00187002" w:rsidRPr="00187002" w:rsidRDefault="00B141DA" w:rsidP="00FB3928">
      <w:pPr>
        <w:ind w:firstLine="284"/>
        <w:jc w:val="both"/>
        <w:rPr>
          <w:rStyle w:val="Char3"/>
          <w:rtl/>
        </w:rPr>
      </w:pPr>
      <w:r w:rsidRPr="00187002">
        <w:rPr>
          <w:rStyle w:val="Char3"/>
          <w:rFonts w:hint="cs"/>
          <w:rtl/>
        </w:rPr>
        <w:t>خاورشناسی، میراث کنجکاوی‌ها و پژوهش‌هایی است که مسیحیان پس از پایان گرفتن جنگ‌های صلیبی در برابر فرهنگ اسلامی آغاز کردند. این شناسایی پردامنه، در سرآغاز خود با افترا و ناسزا همراه بود به گونه‌ای که در قرون وسطی گاهی پیامبر بزرگ اسلام</w:t>
      </w:r>
      <w:r w:rsidR="00FB3928">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را اسقفی رومی (کاردینال) معرفی می‌کردند که چون به مقام پاپی دست نیافت، به عربستان گریخت و آیین ناصوابی بر ضدّ مسیح</w:t>
      </w:r>
      <w:r w:rsidR="00FB3928">
        <w:rPr>
          <w:rStyle w:val="Char3"/>
          <w:rFonts w:cs="CTraditional Arabic" w:hint="cs"/>
          <w:rtl/>
        </w:rPr>
        <w:t>÷</w:t>
      </w:r>
      <w:r w:rsidRPr="00187002">
        <w:rPr>
          <w:rStyle w:val="Char3"/>
          <w:rFonts w:hint="cs"/>
          <w:rtl/>
        </w:rPr>
        <w:t xml:space="preserve"> بنیان نهاد! و این افترای شگفت را پیربل در فرهنگ تاریخی و فلسفی </w:t>
      </w:r>
      <w:r w:rsidRPr="00187002">
        <w:rPr>
          <w:rStyle w:val="Char3"/>
        </w:rPr>
        <w:t>Dictionnaire Historique et</w:t>
      </w:r>
      <w:r w:rsidR="00463952" w:rsidRPr="00187002">
        <w:rPr>
          <w:rStyle w:val="Char3"/>
        </w:rPr>
        <w:t xml:space="preserve"> Philosophique</w:t>
      </w:r>
      <w:r w:rsidR="006B47D8" w:rsidRPr="00FB3928">
        <w:rPr>
          <w:rStyle w:val="Char3"/>
          <w:vertAlign w:val="superscript"/>
        </w:rPr>
        <w:footnoteReference w:id="1"/>
      </w:r>
      <w:r w:rsidR="00463952" w:rsidRPr="00187002">
        <w:rPr>
          <w:rStyle w:val="Char3"/>
          <w:rFonts w:hint="cs"/>
          <w:rtl/>
        </w:rPr>
        <w:t xml:space="preserve"> از قول گزارشگران مسیحی نقل کرده است.</w:t>
      </w:r>
    </w:p>
    <w:p w:rsidR="006B47D8" w:rsidRPr="00187002" w:rsidRDefault="00463952" w:rsidP="00606824">
      <w:pPr>
        <w:ind w:firstLine="284"/>
        <w:jc w:val="both"/>
        <w:rPr>
          <w:rStyle w:val="Char3"/>
          <w:rtl/>
        </w:rPr>
      </w:pPr>
      <w:r w:rsidRPr="00187002">
        <w:rPr>
          <w:rStyle w:val="Char3"/>
          <w:rFonts w:hint="cs"/>
          <w:rtl/>
        </w:rPr>
        <w:t>دروغ‌ها و افسانه‌هایی که در عصر شکسپیر میان مردم انگلستان دربار</w:t>
      </w:r>
      <w:r w:rsidR="007D566B" w:rsidRPr="00187002">
        <w:rPr>
          <w:rStyle w:val="Char3"/>
          <w:rFonts w:hint="cs"/>
          <w:rtl/>
        </w:rPr>
        <w:t>ۀ</w:t>
      </w:r>
      <w:r w:rsidRPr="00187002">
        <w:rPr>
          <w:rStyle w:val="Char3"/>
          <w:rFonts w:hint="cs"/>
          <w:rtl/>
        </w:rPr>
        <w:t xml:space="preserve"> پیامبر ارجمند اسلام</w:t>
      </w:r>
      <w:r w:rsidR="00606824"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و مسلمانان رواج داشت در فصل نهم از کتاب هلال و گل سرخ</w:t>
      </w:r>
      <w:r w:rsidRPr="00187002">
        <w:rPr>
          <w:rStyle w:val="Char3"/>
          <w:rtl/>
        </w:rPr>
        <w:br/>
      </w:r>
      <w:r w:rsidRPr="00187002">
        <w:rPr>
          <w:rStyle w:val="Char3"/>
        </w:rPr>
        <w:t>The Crescent the Rose</w:t>
      </w:r>
      <w:r w:rsidRPr="00187002">
        <w:rPr>
          <w:rStyle w:val="Char3"/>
          <w:rFonts w:hint="cs"/>
          <w:rtl/>
        </w:rPr>
        <w:t xml:space="preserve"> تألیف چیو </w:t>
      </w:r>
      <w:r w:rsidR="00565A23" w:rsidRPr="00187002">
        <w:rPr>
          <w:rStyle w:val="Char3"/>
        </w:rPr>
        <w:t>Chew</w:t>
      </w:r>
      <w:r w:rsidR="00565A23" w:rsidRPr="00187002">
        <w:rPr>
          <w:rStyle w:val="Char3"/>
          <w:rFonts w:hint="cs"/>
          <w:rtl/>
        </w:rPr>
        <w:t xml:space="preserve"> گرد آمده است</w:t>
      </w:r>
      <w:r w:rsidR="006B47D8" w:rsidRPr="00FB3928">
        <w:rPr>
          <w:rStyle w:val="Char3"/>
          <w:vertAlign w:val="superscript"/>
          <w:rtl/>
        </w:rPr>
        <w:footnoteReference w:id="2"/>
      </w:r>
      <w:r w:rsidR="00156AEF" w:rsidRPr="00187002">
        <w:rPr>
          <w:rStyle w:val="Char3"/>
          <w:rFonts w:hint="cs"/>
          <w:rtl/>
        </w:rPr>
        <w:t>.</w:t>
      </w:r>
      <w:r w:rsidR="00565A23" w:rsidRPr="00187002">
        <w:rPr>
          <w:rStyle w:val="Char3"/>
          <w:rFonts w:hint="cs"/>
          <w:rtl/>
        </w:rPr>
        <w:t xml:space="preserve"> و شگفت آنکه همین شایعات بی‌پایه، گاهی علمای مغرب‌زمین را تحت‌تأثیر قرار می‌داد و به اسلام و فرهنگ اسلامی از همان دیدگاه می‌نگریستند.</w:t>
      </w:r>
    </w:p>
    <w:p w:rsidR="00565A23" w:rsidRPr="00187002" w:rsidRDefault="00565A23" w:rsidP="00565A23">
      <w:pPr>
        <w:ind w:firstLine="284"/>
        <w:jc w:val="both"/>
        <w:rPr>
          <w:rStyle w:val="Char3"/>
          <w:rtl/>
        </w:rPr>
      </w:pPr>
      <w:r w:rsidRPr="00187002">
        <w:rPr>
          <w:rStyle w:val="Char3"/>
          <w:rFonts w:hint="cs"/>
          <w:rtl/>
        </w:rPr>
        <w:t xml:space="preserve">منتسکیو </w:t>
      </w:r>
      <w:r w:rsidRPr="00187002">
        <w:rPr>
          <w:rStyle w:val="Char3"/>
        </w:rPr>
        <w:t>Montesquieu</w:t>
      </w:r>
      <w:r w:rsidRPr="00187002">
        <w:rPr>
          <w:rStyle w:val="Char3"/>
          <w:rFonts w:hint="cs"/>
          <w:rtl/>
        </w:rPr>
        <w:t xml:space="preserve"> که از فلاسفه و قانونگذاران شهیر غرب در نیم</w:t>
      </w:r>
      <w:r w:rsidR="007D566B" w:rsidRPr="00187002">
        <w:rPr>
          <w:rStyle w:val="Char3"/>
          <w:rFonts w:hint="cs"/>
          <w:rtl/>
        </w:rPr>
        <w:t>ۀ</w:t>
      </w:r>
      <w:r w:rsidRPr="00187002">
        <w:rPr>
          <w:rStyle w:val="Char3"/>
          <w:rFonts w:hint="cs"/>
          <w:rtl/>
        </w:rPr>
        <w:t xml:space="preserve"> نخست از قرن هیجدهم میلادی به شمار می‌رود بر پاره‌ای از این افسانه‌های بی‌اساس اعتماد نموده و از</w:t>
      </w:r>
      <w:r w:rsidR="00B16643" w:rsidRPr="00187002">
        <w:rPr>
          <w:rStyle w:val="Char3"/>
          <w:rFonts w:hint="cs"/>
          <w:rtl/>
        </w:rPr>
        <w:t xml:space="preserve"> آن‌ها </w:t>
      </w:r>
      <w:r w:rsidRPr="00187002">
        <w:rPr>
          <w:rStyle w:val="Char3"/>
          <w:rFonts w:hint="cs"/>
          <w:rtl/>
        </w:rPr>
        <w:t xml:space="preserve">در کتاب روح‌القوانین </w:t>
      </w:r>
      <w:r w:rsidRPr="00187002">
        <w:rPr>
          <w:rStyle w:val="Char3"/>
        </w:rPr>
        <w:t>Esprit des lois</w:t>
      </w:r>
      <w:r w:rsidRPr="00187002">
        <w:rPr>
          <w:rStyle w:val="Char3"/>
          <w:rFonts w:hint="cs"/>
          <w:rtl/>
        </w:rPr>
        <w:t xml:space="preserve"> یاد کرده است و مثلاً می‌نویسد</w:t>
      </w:r>
      <w:r w:rsidR="00156AEF" w:rsidRPr="00187002">
        <w:rPr>
          <w:rStyle w:val="Char3"/>
          <w:rFonts w:hint="cs"/>
          <w:rtl/>
        </w:rPr>
        <w:t>:</w:t>
      </w:r>
    </w:p>
    <w:p w:rsidR="006B47D8" w:rsidRPr="00187002" w:rsidRDefault="00565A23" w:rsidP="009F7F0F">
      <w:pPr>
        <w:ind w:firstLine="284"/>
        <w:jc w:val="both"/>
        <w:rPr>
          <w:rStyle w:val="Char3"/>
          <w:rtl/>
        </w:rPr>
      </w:pPr>
      <w:r w:rsidRPr="00187002">
        <w:rPr>
          <w:rStyle w:val="Char3"/>
          <w:rFonts w:hint="cs"/>
          <w:rtl/>
        </w:rPr>
        <w:t>«پریدو در شرح حال محمد می‌گوید که وی خدیجه را در سن پنج‌سالگی به حبال</w:t>
      </w:r>
      <w:r w:rsidR="007D566B" w:rsidRPr="00187002">
        <w:rPr>
          <w:rStyle w:val="Char3"/>
          <w:rFonts w:hint="cs"/>
          <w:rtl/>
        </w:rPr>
        <w:t>ۀ</w:t>
      </w:r>
      <w:r w:rsidRPr="00187002">
        <w:rPr>
          <w:rStyle w:val="Char3"/>
          <w:rFonts w:hint="cs"/>
          <w:rtl/>
        </w:rPr>
        <w:t xml:space="preserve"> نکاح آورد و در هشت‌سالگی با وی همخواب شد»!</w:t>
      </w:r>
      <w:r w:rsidR="006B47D8" w:rsidRPr="00FB3928">
        <w:rPr>
          <w:rStyle w:val="Char3"/>
          <w:vertAlign w:val="superscript"/>
          <w:rtl/>
        </w:rPr>
        <w:footnoteReference w:id="3"/>
      </w:r>
      <w:r w:rsidR="009F7F0F" w:rsidRPr="00187002">
        <w:rPr>
          <w:rStyle w:val="Char3"/>
          <w:rFonts w:hint="cs"/>
          <w:rtl/>
        </w:rPr>
        <w:t>.</w:t>
      </w:r>
    </w:p>
    <w:p w:rsidR="00565A23" w:rsidRPr="00187002" w:rsidRDefault="00565A23" w:rsidP="00565A23">
      <w:pPr>
        <w:ind w:firstLine="284"/>
        <w:jc w:val="both"/>
        <w:rPr>
          <w:rStyle w:val="Char3"/>
          <w:rtl/>
        </w:rPr>
      </w:pPr>
      <w:r w:rsidRPr="00187002">
        <w:rPr>
          <w:rStyle w:val="Char3"/>
          <w:rFonts w:hint="cs"/>
          <w:rtl/>
        </w:rPr>
        <w:t>آنگاه منتسکیو این گزارشِ وهم‌آمیز را که با اندک پژوهشی در تاریخ عرب می‌توان به بی‌پایگی آن پی برد، می‌پذیرد و به دستاویز آنکه در کشورهای گرمسیر، زنان زودتر به بلوغ جنسی می‌رسند، آن را توجیه می‌کند و می‌گوید</w:t>
      </w:r>
      <w:r w:rsidR="00156AEF" w:rsidRPr="00187002">
        <w:rPr>
          <w:rStyle w:val="Char3"/>
          <w:rFonts w:hint="cs"/>
          <w:rtl/>
        </w:rPr>
        <w:t>:</w:t>
      </w:r>
    </w:p>
    <w:p w:rsidR="006B47D8" w:rsidRPr="00187002" w:rsidRDefault="00565A23" w:rsidP="009F7F0F">
      <w:pPr>
        <w:ind w:firstLine="284"/>
        <w:jc w:val="both"/>
        <w:rPr>
          <w:rStyle w:val="Char3"/>
          <w:rtl/>
        </w:rPr>
      </w:pPr>
      <w:r w:rsidRPr="00187002">
        <w:rPr>
          <w:rStyle w:val="Char3"/>
          <w:rFonts w:hint="cs"/>
          <w:rtl/>
        </w:rPr>
        <w:t>«این است که زن‌های کشورهای گرمسیر در سنّ بیست سالگی پیر هستند»!</w:t>
      </w:r>
      <w:r w:rsidR="006B47D8" w:rsidRPr="00FB3928">
        <w:rPr>
          <w:rStyle w:val="Char3"/>
          <w:vertAlign w:val="superscript"/>
          <w:rtl/>
        </w:rPr>
        <w:footnoteReference w:id="4"/>
      </w:r>
      <w:r w:rsidR="009F7F0F" w:rsidRPr="00187002">
        <w:rPr>
          <w:rStyle w:val="Char3"/>
          <w:rFonts w:hint="cs"/>
          <w:rtl/>
        </w:rPr>
        <w:t>.</w:t>
      </w:r>
    </w:p>
    <w:p w:rsidR="00565A23" w:rsidRPr="00187002" w:rsidRDefault="00565A23" w:rsidP="00565A23">
      <w:pPr>
        <w:ind w:firstLine="284"/>
        <w:jc w:val="both"/>
        <w:rPr>
          <w:rStyle w:val="Char3"/>
          <w:rtl/>
        </w:rPr>
      </w:pPr>
      <w:r w:rsidRPr="00187002">
        <w:rPr>
          <w:rStyle w:val="Char3"/>
          <w:rFonts w:hint="cs"/>
          <w:rtl/>
        </w:rPr>
        <w:t>به تدریج که مغرب‌زمین از قرون وسطی فاصله گرفت، اسلام‌شناسیِ مستشرقان با پژوهشگری بیشترین قرین شد و به مرور زمان، خاورشناسان نامداری را به میدان آورد که با کشیشان کینه‌توز روزگار کهن و مورّخان زودباور گذشته، تفاوت داشتند و اگرچه بسیاری از ایشان به انگیزه‌های غیرعلمی (تبلیغی، استعماری، سیاسی ...) به کار شرق‌شناسی روی آوردند ولی اهل دانش و انصاف نیز در میانشان ـ</w:t>
      </w:r>
      <w:r w:rsidR="00FA4E91">
        <w:rPr>
          <w:rStyle w:val="Char3"/>
          <w:rFonts w:hint="cs"/>
          <w:rtl/>
        </w:rPr>
        <w:t xml:space="preserve"> هرچند </w:t>
      </w:r>
      <w:r w:rsidRPr="00187002">
        <w:rPr>
          <w:rStyle w:val="Char3"/>
          <w:rFonts w:hint="cs"/>
          <w:rtl/>
        </w:rPr>
        <w:t>به ندرت ـ دیده می‌شود.</w:t>
      </w:r>
    </w:p>
    <w:p w:rsidR="00565A23" w:rsidRPr="00187002" w:rsidRDefault="00565A23" w:rsidP="00E452DF">
      <w:pPr>
        <w:ind w:firstLine="284"/>
        <w:jc w:val="both"/>
        <w:rPr>
          <w:rStyle w:val="Char3"/>
          <w:rtl/>
        </w:rPr>
      </w:pPr>
      <w:r w:rsidRPr="00187002">
        <w:rPr>
          <w:rStyle w:val="Char3"/>
          <w:rFonts w:hint="cs"/>
          <w:rtl/>
        </w:rPr>
        <w:t>صرف‌نظر از غرض‌ورزی‌های برخی از مستشرقان، اختلاف اساسی علمای اس</w:t>
      </w:r>
      <w:r w:rsidR="00E452DF" w:rsidRPr="00187002">
        <w:rPr>
          <w:rStyle w:val="Char3"/>
          <w:rFonts w:hint="cs"/>
          <w:rtl/>
        </w:rPr>
        <w:t>ل</w:t>
      </w:r>
      <w:r w:rsidRPr="00187002">
        <w:rPr>
          <w:rStyle w:val="Char3"/>
          <w:rFonts w:hint="cs"/>
          <w:rtl/>
        </w:rPr>
        <w:t>ا</w:t>
      </w:r>
      <w:r w:rsidR="00E452DF" w:rsidRPr="00187002">
        <w:rPr>
          <w:rStyle w:val="Char3"/>
          <w:rFonts w:hint="cs"/>
          <w:rtl/>
        </w:rPr>
        <w:t>م</w:t>
      </w:r>
      <w:r w:rsidRPr="00187002">
        <w:rPr>
          <w:rStyle w:val="Char3"/>
          <w:rFonts w:hint="cs"/>
          <w:rtl/>
        </w:rPr>
        <w:t xml:space="preserve">ی </w:t>
      </w:r>
      <w:r w:rsidR="00E452DF" w:rsidRPr="00187002">
        <w:rPr>
          <w:rStyle w:val="Char3"/>
          <w:rFonts w:hint="cs"/>
          <w:rtl/>
        </w:rPr>
        <w:t>را با خاورشناسان غربی در اسلوب تحقیق هر کدام از این دو دسته باید یافت. علمای اسلامی می‌کوشند تا از راه مقایس</w:t>
      </w:r>
      <w:r w:rsidR="007D566B" w:rsidRPr="00187002">
        <w:rPr>
          <w:rStyle w:val="Char3"/>
          <w:rFonts w:hint="cs"/>
          <w:rtl/>
        </w:rPr>
        <w:t>ۀ</w:t>
      </w:r>
      <w:r w:rsidR="00E452DF" w:rsidRPr="00187002">
        <w:rPr>
          <w:rStyle w:val="Char3"/>
          <w:rFonts w:hint="cs"/>
          <w:rtl/>
        </w:rPr>
        <w:t xml:space="preserve"> حدیث با قرآن و جرح و تعدیل راویان، به روایات موثّق دست یابند و در کار اسلام‌شناسی از</w:t>
      </w:r>
      <w:r w:rsidR="00B16643" w:rsidRPr="00187002">
        <w:rPr>
          <w:rStyle w:val="Char3"/>
          <w:rFonts w:hint="cs"/>
          <w:rtl/>
        </w:rPr>
        <w:t xml:space="preserve"> آن‌ها </w:t>
      </w:r>
      <w:r w:rsidR="00E452DF" w:rsidRPr="00187002">
        <w:rPr>
          <w:rStyle w:val="Char3"/>
          <w:rFonts w:hint="cs"/>
          <w:rtl/>
        </w:rPr>
        <w:t>بهره گیرند ولی اکثر خاورشناسان به سراغ روایاتی می‌روند که با تخیّلات و فرض‌های پیشین</w:t>
      </w:r>
      <w:r w:rsidR="00B16643" w:rsidRPr="00187002">
        <w:rPr>
          <w:rStyle w:val="Char3"/>
          <w:rFonts w:hint="cs"/>
          <w:rtl/>
        </w:rPr>
        <w:t xml:space="preserve"> آن‌ها </w:t>
      </w:r>
      <w:r w:rsidR="00E452DF" w:rsidRPr="00187002">
        <w:rPr>
          <w:rStyle w:val="Char3"/>
          <w:rFonts w:hint="cs"/>
          <w:rtl/>
        </w:rPr>
        <w:t xml:space="preserve">سازگاری نشان دهند هرچند از اشخاص فاسد و مغرضی گزارش شده باشند! چنانکه آرتور جفری </w:t>
      </w:r>
      <w:r w:rsidR="00E452DF" w:rsidRPr="00187002">
        <w:rPr>
          <w:rStyle w:val="Char3"/>
        </w:rPr>
        <w:t>Arthur Jeffery</w:t>
      </w:r>
      <w:r w:rsidR="00E452DF" w:rsidRPr="00187002">
        <w:rPr>
          <w:rStyle w:val="Char3"/>
          <w:rFonts w:hint="cs"/>
          <w:rtl/>
        </w:rPr>
        <w:t xml:space="preserve"> خاورشناس شهیر انگلیسی در مقدم</w:t>
      </w:r>
      <w:r w:rsidR="007D566B" w:rsidRPr="00187002">
        <w:rPr>
          <w:rStyle w:val="Char3"/>
          <w:rFonts w:hint="cs"/>
          <w:rtl/>
        </w:rPr>
        <w:t>ۀ</w:t>
      </w:r>
      <w:r w:rsidR="00E452DF" w:rsidRPr="00187002">
        <w:rPr>
          <w:rStyle w:val="Char3"/>
          <w:rFonts w:hint="cs"/>
          <w:rtl/>
        </w:rPr>
        <w:t xml:space="preserve"> «کتاب المصاحف» بدین تفاوت تا اندازه‌ای اعتراف نموده و پس از آنکه به روش تحقیق در میان علمای اسلامی اشاره می‌کند، به زبان عربی فصیحی می‌نویسد</w:t>
      </w:r>
      <w:r w:rsidR="00156AEF" w:rsidRPr="00187002">
        <w:rPr>
          <w:rStyle w:val="Char3"/>
          <w:rFonts w:hint="cs"/>
          <w:rtl/>
        </w:rPr>
        <w:t>:</w:t>
      </w:r>
    </w:p>
    <w:p w:rsidR="006B47D8" w:rsidRPr="00187002" w:rsidRDefault="00E452DF" w:rsidP="00B16643">
      <w:pPr>
        <w:ind w:firstLine="284"/>
        <w:jc w:val="both"/>
        <w:rPr>
          <w:rStyle w:val="Char3"/>
          <w:rtl/>
        </w:rPr>
      </w:pPr>
      <w:r w:rsidRPr="00B16643">
        <w:rPr>
          <w:rStyle w:val="Char0"/>
          <w:rFonts w:hint="cs"/>
          <w:rtl/>
        </w:rPr>
        <w:t>«</w:t>
      </w:r>
      <w:r w:rsidRPr="00B16643">
        <w:rPr>
          <w:rStyle w:val="Char0"/>
          <w:rtl/>
        </w:rPr>
        <w:t>وأمّا أهل التنقیب فطریقهمْ ف</w:t>
      </w:r>
      <w:r w:rsidR="00B16643">
        <w:rPr>
          <w:rStyle w:val="Char0"/>
          <w:rFonts w:hint="cs"/>
          <w:rtl/>
        </w:rPr>
        <w:t>ي</w:t>
      </w:r>
      <w:r w:rsidRPr="00B16643">
        <w:rPr>
          <w:rStyle w:val="Char0"/>
          <w:rtl/>
        </w:rPr>
        <w:t xml:space="preserve"> البحثِ أنْ یجمعوا الآراءَ والظّنون والأوهامَ والتصوراتِ بأجمعها لیستنجوا بالفحصِ وال</w:t>
      </w:r>
      <w:r w:rsidR="00B16643">
        <w:rPr>
          <w:rStyle w:val="Char0"/>
          <w:rFonts w:hint="cs"/>
          <w:rtl/>
        </w:rPr>
        <w:t>إ</w:t>
      </w:r>
      <w:r w:rsidR="00171A35">
        <w:rPr>
          <w:rStyle w:val="Char0"/>
          <w:rtl/>
          <w:lang w:bidi="ar-SA"/>
        </w:rPr>
        <w:t>ك</w:t>
      </w:r>
      <w:r w:rsidRPr="00B16643">
        <w:rPr>
          <w:rStyle w:val="Char0"/>
          <w:rtl/>
        </w:rPr>
        <w:t xml:space="preserve">تشافِ ما </w:t>
      </w:r>
      <w:r w:rsidR="00171A35">
        <w:rPr>
          <w:rStyle w:val="Char0"/>
          <w:rtl/>
          <w:lang w:bidi="ar-SA"/>
        </w:rPr>
        <w:t>ك</w:t>
      </w:r>
      <w:r w:rsidRPr="00B16643">
        <w:rPr>
          <w:rStyle w:val="Char0"/>
          <w:rtl/>
        </w:rPr>
        <w:t>انَ منها مطابقاً للم</w:t>
      </w:r>
      <w:r w:rsidR="00171A35">
        <w:rPr>
          <w:rStyle w:val="Char0"/>
          <w:rtl/>
          <w:lang w:bidi="ar-SA"/>
        </w:rPr>
        <w:t>ك</w:t>
      </w:r>
      <w:r w:rsidRPr="00B16643">
        <w:rPr>
          <w:rStyle w:val="Char0"/>
          <w:rtl/>
        </w:rPr>
        <w:t>انِ والزّمان وظروفِ الأحوالِ معتبرینَ المتنَ دونَ الإسناد</w:t>
      </w:r>
      <w:r w:rsidRPr="00B16643">
        <w:rPr>
          <w:rStyle w:val="Char0"/>
          <w:rFonts w:hint="cs"/>
          <w:rtl/>
        </w:rPr>
        <w:t>»!</w:t>
      </w:r>
      <w:r w:rsidR="006B47D8" w:rsidRPr="00FB3928">
        <w:rPr>
          <w:rStyle w:val="Char3"/>
          <w:vertAlign w:val="superscript"/>
          <w:rtl/>
        </w:rPr>
        <w:footnoteReference w:id="5"/>
      </w:r>
      <w:r w:rsidR="004608B3" w:rsidRPr="00B16643">
        <w:rPr>
          <w:rFonts w:cs="B Badr" w:hint="cs"/>
          <w:sz w:val="28"/>
          <w:szCs w:val="28"/>
          <w:rtl/>
          <w:lang w:bidi="fa-IR"/>
        </w:rPr>
        <w:t>.</w:t>
      </w:r>
    </w:p>
    <w:p w:rsidR="003A437D" w:rsidRPr="00187002" w:rsidRDefault="003A437D" w:rsidP="003A437D">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«اما کاوشگران (خاورشناسان جهان غرب) روش پژوهش ایشان چنان است که هم</w:t>
      </w:r>
      <w:r w:rsidR="007D566B" w:rsidRPr="00187002">
        <w:rPr>
          <w:rStyle w:val="Char3"/>
          <w:rFonts w:hint="cs"/>
          <w:rtl/>
        </w:rPr>
        <w:t>ۀ</w:t>
      </w:r>
      <w:r w:rsidRPr="00187002">
        <w:rPr>
          <w:rStyle w:val="Char3"/>
          <w:rFonts w:hint="cs"/>
          <w:rtl/>
        </w:rPr>
        <w:t xml:space="preserve"> آراء و پندارها و اوهام و تصورات را گرد می‌آورند تا با جستجو و اکشتاف، به نتیجه‌ای که با مکان و زمان و شرایط احوال مطابق باشد، دست یابند</w:t>
      </w:r>
      <w:r w:rsidR="00E45168" w:rsidRPr="00187002">
        <w:rPr>
          <w:rStyle w:val="Char3"/>
          <w:rFonts w:hint="cs"/>
          <w:rtl/>
        </w:rPr>
        <w:t xml:space="preserve"> در حالیکه متن‌ها را معتبر می‌شمر</w:t>
      </w:r>
      <w:r w:rsidRPr="00187002">
        <w:rPr>
          <w:rStyle w:val="Char3"/>
          <w:rFonts w:hint="cs"/>
          <w:rtl/>
        </w:rPr>
        <w:t>ند بدون آنکه اسناد روایات را درنظر گیرند»!</w:t>
      </w:r>
    </w:p>
    <w:p w:rsidR="003A437D" w:rsidRPr="00187002" w:rsidRDefault="003A437D" w:rsidP="003A437D">
      <w:pPr>
        <w:ind w:firstLine="284"/>
        <w:jc w:val="both"/>
        <w:rPr>
          <w:rStyle w:val="Char3"/>
          <w:rtl/>
        </w:rPr>
      </w:pPr>
      <w:r w:rsidRPr="00187002">
        <w:rPr>
          <w:rStyle w:val="Char3"/>
          <w:rFonts w:hint="cs"/>
          <w:rtl/>
        </w:rPr>
        <w:t>در اینجا می‌توان پرسید</w:t>
      </w:r>
      <w:r w:rsidR="00A15945" w:rsidRPr="00187002">
        <w:rPr>
          <w:rStyle w:val="Char3"/>
          <w:rFonts w:hint="cs"/>
          <w:rtl/>
        </w:rPr>
        <w:t>:</w:t>
      </w:r>
      <w:r w:rsidRPr="00187002">
        <w:rPr>
          <w:rStyle w:val="Char3"/>
          <w:rFonts w:hint="cs"/>
          <w:rtl/>
        </w:rPr>
        <w:t xml:space="preserve"> آیا خاورشناسان مزبور، شرایط احوال گذشته را از کجا شناخته‌اند که به خود اجازه داده‌اند تا آراء و اوهام و پندارها را با</w:t>
      </w:r>
      <w:r w:rsidR="00B16643" w:rsidRPr="00187002">
        <w:rPr>
          <w:rStyle w:val="Char3"/>
          <w:rFonts w:hint="cs"/>
          <w:rtl/>
        </w:rPr>
        <w:t xml:space="preserve"> آن‌ها </w:t>
      </w:r>
      <w:r w:rsidRPr="00187002">
        <w:rPr>
          <w:rStyle w:val="Char3"/>
          <w:rFonts w:hint="cs"/>
          <w:rtl/>
        </w:rPr>
        <w:t xml:space="preserve">تطبیق کنند؟ اگر آن </w:t>
      </w:r>
      <w:r w:rsidR="00072906" w:rsidRPr="00187002">
        <w:rPr>
          <w:rStyle w:val="Char3"/>
          <w:rFonts w:hint="cs"/>
          <w:rtl/>
        </w:rPr>
        <w:t>شرایط را نیز از روایات بی‌سند و ناموثّق بدست آورده‌اند که نتایج پژوهش‌های ایشان به کلی بی‌اعتبار و نقش بر آب است</w:t>
      </w:r>
      <w:r w:rsidR="00932566" w:rsidRPr="00187002">
        <w:rPr>
          <w:rStyle w:val="Char3"/>
          <w:rFonts w:hint="cs"/>
          <w:rtl/>
        </w:rPr>
        <w:t>،</w:t>
      </w:r>
      <w:r w:rsidR="00072906" w:rsidRPr="00187002">
        <w:rPr>
          <w:rStyle w:val="Char3"/>
          <w:rFonts w:hint="cs"/>
          <w:rtl/>
        </w:rPr>
        <w:t xml:space="preserve"> و چنانچه به آیات قرآنی و آثار قطعی استناد می‌کنند، مگر علمای اسلام از قرآن کریم و روایات یقینی و معتبر رویگردانند که</w:t>
      </w:r>
      <w:r w:rsidR="00B16643" w:rsidRPr="00187002">
        <w:rPr>
          <w:rStyle w:val="Char3"/>
          <w:rFonts w:hint="cs"/>
          <w:rtl/>
        </w:rPr>
        <w:t xml:space="preserve"> آن‌ها </w:t>
      </w:r>
      <w:r w:rsidR="00072906" w:rsidRPr="00187002">
        <w:rPr>
          <w:rStyle w:val="Char3"/>
          <w:rFonts w:hint="cs"/>
          <w:rtl/>
        </w:rPr>
        <w:t>راه خویش را از محقّقان اسلام جدا نموده‌اند؟</w:t>
      </w:r>
    </w:p>
    <w:p w:rsidR="00072906" w:rsidRPr="00187002" w:rsidRDefault="00072906" w:rsidP="004D63CA">
      <w:pPr>
        <w:ind w:firstLine="284"/>
        <w:jc w:val="both"/>
        <w:rPr>
          <w:rStyle w:val="Char3"/>
          <w:rtl/>
        </w:rPr>
      </w:pPr>
      <w:r w:rsidRPr="00187002">
        <w:rPr>
          <w:rStyle w:val="Char3"/>
          <w:rFonts w:hint="cs"/>
          <w:rtl/>
        </w:rPr>
        <w:t>ما با بررسی آثار خاورشناسان ملاحظه کرده‌ایم که تکیه‌گاه بحث و تحلیل ایشان غالباً فرض‌های بی‌دلیل و بدبینانه است</w:t>
      </w:r>
      <w:r w:rsidR="004D63CA" w:rsidRPr="00187002">
        <w:rPr>
          <w:rStyle w:val="Char3"/>
          <w:rFonts w:hint="cs"/>
          <w:rtl/>
        </w:rPr>
        <w:t>،</w:t>
      </w:r>
      <w:r w:rsidRPr="00187002">
        <w:rPr>
          <w:rStyle w:val="Char3"/>
          <w:rFonts w:hint="cs"/>
          <w:rtl/>
        </w:rPr>
        <w:t xml:space="preserve"> و در چنین چشم‌اندازی، به گزارش‌های اسلامی می‌نگرند و دربار</w:t>
      </w:r>
      <w:r w:rsidR="007D566B" w:rsidRPr="00187002">
        <w:rPr>
          <w:rStyle w:val="Char3"/>
          <w:rFonts w:hint="cs"/>
          <w:rtl/>
        </w:rPr>
        <w:t>ۀ</w:t>
      </w:r>
      <w:r w:rsidRPr="00187002">
        <w:rPr>
          <w:rStyle w:val="Char3"/>
          <w:rFonts w:hint="cs"/>
          <w:rtl/>
        </w:rPr>
        <w:t xml:space="preserve"> قرآن کریم و پیامبر بزرگوار اسلام</w:t>
      </w:r>
      <w:r w:rsidR="004D63CA"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و فرهنگ و تمدّن اسلامی به داوری می‌نشینند و گاهی به نتایجی می‌رسند که برای ما مسلمانان حیرت‌آور است.</w:t>
      </w:r>
    </w:p>
    <w:p w:rsidR="00072906" w:rsidRPr="00187002" w:rsidRDefault="00092991" w:rsidP="000E0E65">
      <w:pPr>
        <w:ind w:firstLine="284"/>
        <w:jc w:val="both"/>
        <w:rPr>
          <w:rStyle w:val="Char3"/>
          <w:rtl/>
        </w:rPr>
      </w:pPr>
      <w:r w:rsidRPr="00187002">
        <w:rPr>
          <w:rStyle w:val="Char3"/>
          <w:rFonts w:hint="cs"/>
          <w:rtl/>
        </w:rPr>
        <w:t>شنیدنی است که برخی از خاورشناسان حتی نام پیامبر بزرگوار ما محمد</w:t>
      </w:r>
      <w:r w:rsidR="004D63CA"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را انکار می‌کنند! با اینکه در قرآن کریم و در تمام</w:t>
      </w:r>
      <w:r w:rsidR="000E0E65" w:rsidRPr="00187002">
        <w:rPr>
          <w:rStyle w:val="Char3"/>
          <w:rFonts w:hint="cs"/>
          <w:rtl/>
        </w:rPr>
        <w:t xml:space="preserve"> کتاب‌ها</w:t>
      </w:r>
      <w:r w:rsidRPr="00187002">
        <w:rPr>
          <w:rStyle w:val="Char3"/>
          <w:rFonts w:hint="cs"/>
          <w:rtl/>
        </w:rPr>
        <w:t xml:space="preserve">ی سیره ـ از صدر اسلام تاکنون ـ این نام فرخنده به تکرار آمده و در میان مسلمانان و غیرمسلمانان متواتر است. دکتر جواد علی در کتاب </w:t>
      </w:r>
      <w:r w:rsidRPr="000E0E65">
        <w:rPr>
          <w:rStyle w:val="Char0"/>
          <w:rFonts w:hint="cs"/>
          <w:rtl/>
        </w:rPr>
        <w:t>«تاریخ العرب ف</w:t>
      </w:r>
      <w:r w:rsidR="000E0E65">
        <w:rPr>
          <w:rStyle w:val="Char0"/>
          <w:rFonts w:hint="cs"/>
          <w:rtl/>
        </w:rPr>
        <w:t>ي</w:t>
      </w:r>
      <w:r w:rsidRPr="000E0E65">
        <w:rPr>
          <w:rStyle w:val="Char0"/>
          <w:rFonts w:hint="cs"/>
          <w:rtl/>
        </w:rPr>
        <w:t xml:space="preserve"> الإسلام»</w:t>
      </w:r>
      <w:r w:rsidRPr="00187002">
        <w:rPr>
          <w:rStyle w:val="Char3"/>
          <w:rFonts w:hint="cs"/>
          <w:rtl/>
        </w:rPr>
        <w:t xml:space="preserve"> می‌نویسد</w:t>
      </w:r>
      <w:r w:rsidR="00156AEF" w:rsidRPr="00187002">
        <w:rPr>
          <w:rStyle w:val="Char3"/>
          <w:rFonts w:hint="cs"/>
          <w:rtl/>
        </w:rPr>
        <w:t>:</w:t>
      </w:r>
    </w:p>
    <w:p w:rsidR="006B47D8" w:rsidRPr="00187002" w:rsidRDefault="00092991" w:rsidP="000E0E65">
      <w:pPr>
        <w:ind w:firstLine="284"/>
        <w:jc w:val="both"/>
        <w:rPr>
          <w:rStyle w:val="Char3"/>
          <w:rtl/>
        </w:rPr>
      </w:pPr>
      <w:r w:rsidRPr="000E0E65">
        <w:rPr>
          <w:rStyle w:val="Char0"/>
          <w:rFonts w:hint="cs"/>
          <w:rtl/>
        </w:rPr>
        <w:t>«</w:t>
      </w:r>
      <w:r w:rsidRPr="000E0E65">
        <w:rPr>
          <w:rStyle w:val="Char0"/>
          <w:rtl/>
        </w:rPr>
        <w:t>فذهب شبرن</w:t>
      </w:r>
      <w:r w:rsidR="00171A35">
        <w:rPr>
          <w:rStyle w:val="Char0"/>
          <w:rtl/>
          <w:lang w:bidi="ar-SA"/>
        </w:rPr>
        <w:t>ك</w:t>
      </w:r>
      <w:r w:rsidRPr="000E0E65">
        <w:rPr>
          <w:rStyle w:val="Char0"/>
          <w:rtl/>
        </w:rPr>
        <w:t xml:space="preserve">ر </w:t>
      </w:r>
      <w:r w:rsidRPr="000E0E65">
        <w:rPr>
          <w:rStyle w:val="Char0"/>
          <w:rFonts w:ascii="Times New Roman" w:hAnsi="Times New Roman" w:cs="Times New Roman"/>
          <w:sz w:val="24"/>
          <w:szCs w:val="24"/>
        </w:rPr>
        <w:t>Sprenger</w:t>
      </w:r>
      <w:r w:rsidR="00033800" w:rsidRPr="000E0E65">
        <w:rPr>
          <w:rStyle w:val="Char0"/>
          <w:rFonts w:ascii="Times New Roman" w:hAnsi="Times New Roman" w:cs="Times New Roman"/>
          <w:sz w:val="24"/>
          <w:szCs w:val="24"/>
        </w:rPr>
        <w:t>)</w:t>
      </w:r>
      <w:r w:rsidR="00033800" w:rsidRPr="000E0E65">
        <w:rPr>
          <w:rStyle w:val="Char0"/>
          <w:rFonts w:ascii="Times New Roman" w:hAnsi="Times New Roman" w:cs="Times New Roman"/>
          <w:sz w:val="24"/>
          <w:szCs w:val="24"/>
          <w:rtl/>
        </w:rPr>
        <w:t>)</w:t>
      </w:r>
      <w:r w:rsidR="00033800" w:rsidRPr="000E0E65">
        <w:rPr>
          <w:rStyle w:val="Char0"/>
          <w:rtl/>
        </w:rPr>
        <w:t xml:space="preserve"> مثلاً </w:t>
      </w:r>
      <w:r w:rsidR="00033800" w:rsidRPr="000E0E65">
        <w:rPr>
          <w:rStyle w:val="Char0"/>
          <w:rFonts w:hint="cs"/>
          <w:rtl/>
        </w:rPr>
        <w:t>إلى</w:t>
      </w:r>
      <w:r w:rsidRPr="000E0E65">
        <w:rPr>
          <w:rStyle w:val="Char0"/>
          <w:rtl/>
        </w:rPr>
        <w:t xml:space="preserve"> أنّ لفظة محمدٍ لمْ ت</w:t>
      </w:r>
      <w:r w:rsidR="00171A35">
        <w:rPr>
          <w:rStyle w:val="Char0"/>
          <w:rtl/>
          <w:lang w:bidi="ar-SA"/>
        </w:rPr>
        <w:t>ك</w:t>
      </w:r>
      <w:r w:rsidRPr="000E0E65">
        <w:rPr>
          <w:rStyle w:val="Char0"/>
          <w:rtl/>
        </w:rPr>
        <w:t>نِ اسمَ عل</w:t>
      </w:r>
      <w:r w:rsidR="00033800" w:rsidRPr="000E0E65">
        <w:rPr>
          <w:rStyle w:val="Char0"/>
          <w:rFonts w:hint="cs"/>
          <w:rtl/>
        </w:rPr>
        <w:t>َ</w:t>
      </w:r>
      <w:r w:rsidRPr="000E0E65">
        <w:rPr>
          <w:rStyle w:val="Char0"/>
          <w:rtl/>
        </w:rPr>
        <w:t xml:space="preserve">مٍ للرّسولِ وإنّما اتخذه بتأثیرِ قراءتهِ للإنجیلِ واتّصالهِ بالنّصاری وقدْ أیّد هذا الرّأی مستشرقونَ </w:t>
      </w:r>
      <w:r w:rsidR="000E0E65">
        <w:rPr>
          <w:rStyle w:val="Char0"/>
          <w:rFonts w:hint="cs"/>
          <w:rtl/>
        </w:rPr>
        <w:t>أ</w:t>
      </w:r>
      <w:r w:rsidRPr="000E0E65">
        <w:rPr>
          <w:rStyle w:val="Char0"/>
          <w:rtl/>
        </w:rPr>
        <w:t>خرون</w:t>
      </w:r>
      <w:r w:rsidRPr="000E0E65">
        <w:rPr>
          <w:rStyle w:val="Char0"/>
          <w:rFonts w:hint="cs"/>
          <w:rtl/>
        </w:rPr>
        <w:t>»!</w:t>
      </w:r>
      <w:r w:rsidR="006B47D8" w:rsidRPr="00FB3928">
        <w:rPr>
          <w:rStyle w:val="Char3"/>
          <w:vertAlign w:val="superscript"/>
          <w:rtl/>
        </w:rPr>
        <w:footnoteReference w:id="6"/>
      </w:r>
      <w:r w:rsidR="00033800">
        <w:rPr>
          <w:rFonts w:cs="B Badr" w:hint="cs"/>
          <w:b/>
          <w:bCs/>
          <w:sz w:val="28"/>
          <w:szCs w:val="32"/>
          <w:rtl/>
          <w:lang w:bidi="fa-IR"/>
        </w:rPr>
        <w:t>.</w:t>
      </w:r>
    </w:p>
    <w:p w:rsidR="00092991" w:rsidRPr="00187002" w:rsidRDefault="00D701F8" w:rsidP="003B2055">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«الویس سپرنگر (خاورشناس اتریشی) بر این قول رفته که واژ</w:t>
      </w:r>
      <w:r w:rsidR="00187002" w:rsidRPr="00187002">
        <w:rPr>
          <w:rStyle w:val="Char3"/>
          <w:rFonts w:hint="cs"/>
          <w:rtl/>
        </w:rPr>
        <w:t>ۀ</w:t>
      </w:r>
      <w:r w:rsidRPr="00187002">
        <w:rPr>
          <w:rStyle w:val="Char3"/>
          <w:rFonts w:hint="cs"/>
          <w:rtl/>
        </w:rPr>
        <w:t xml:space="preserve"> محمد، نام خاص پیامبر اسلام نبوده است</w:t>
      </w:r>
      <w:r w:rsidR="003B2055" w:rsidRPr="00187002">
        <w:rPr>
          <w:rStyle w:val="Char3"/>
          <w:rFonts w:hint="cs"/>
          <w:rtl/>
        </w:rPr>
        <w:t>،</w:t>
      </w:r>
      <w:r w:rsidRPr="00187002">
        <w:rPr>
          <w:rStyle w:val="Char3"/>
          <w:rFonts w:hint="cs"/>
          <w:rtl/>
        </w:rPr>
        <w:t xml:space="preserve"> و او این نام را تحت‌تأثیر خواندن انجیل و پیوند با مسیحیان بر خود نهاده و خاورشناسان دیگر نیز رأی او را تأیید کرده‌اند»</w:t>
      </w:r>
      <w:r w:rsidR="00FB3928">
        <w:rPr>
          <w:rStyle w:val="Char3"/>
          <w:rFonts w:hint="cs"/>
          <w:rtl/>
        </w:rPr>
        <w:t>!</w:t>
      </w:r>
    </w:p>
    <w:p w:rsidR="00D701F8" w:rsidRPr="00187002" w:rsidRDefault="00D701F8" w:rsidP="00D701F8">
      <w:pPr>
        <w:ind w:firstLine="284"/>
        <w:jc w:val="both"/>
        <w:rPr>
          <w:rStyle w:val="Char3"/>
          <w:rtl/>
        </w:rPr>
      </w:pPr>
      <w:r w:rsidRPr="00187002">
        <w:rPr>
          <w:rStyle w:val="Char3"/>
          <w:rFonts w:hint="cs"/>
          <w:rtl/>
        </w:rPr>
        <w:t>چنانکه ملاحظه می‌شود یک فرض بی‌دلیل مبنی بر آنکه پیامبر اسلام، نام محمد را در بزرگسالی بر خویشتن نهاد تا بتواند خود را پیامبر موعود انجیل معرفی کند! موجب شده است که سپرنگر و همفکران وی به بیراهه روند و هم</w:t>
      </w:r>
      <w:r w:rsidR="00187002" w:rsidRPr="00187002">
        <w:rPr>
          <w:rStyle w:val="Char3"/>
          <w:rFonts w:hint="cs"/>
          <w:rtl/>
        </w:rPr>
        <w:t>ۀ</w:t>
      </w:r>
      <w:r w:rsidRPr="00187002">
        <w:rPr>
          <w:rStyle w:val="Char3"/>
          <w:rFonts w:hint="cs"/>
          <w:rtl/>
        </w:rPr>
        <w:t xml:space="preserve"> آثاری را که نشان می‌دهد نام محمد از آغاز تولد برای پیامبر انتخاب شده بود، انکار کنند.</w:t>
      </w:r>
    </w:p>
    <w:p w:rsidR="00D701F8" w:rsidRPr="00404947" w:rsidRDefault="00D701F8" w:rsidP="00404947">
      <w:pPr>
        <w:ind w:firstLine="284"/>
        <w:jc w:val="both"/>
        <w:rPr>
          <w:rFonts w:cs="Times New Roman"/>
          <w:sz w:val="24"/>
          <w:szCs w:val="28"/>
          <w:rtl/>
          <w:lang w:bidi="fa-IR"/>
        </w:rPr>
      </w:pPr>
      <w:r w:rsidRPr="00187002">
        <w:rPr>
          <w:rStyle w:val="Char3"/>
          <w:rFonts w:hint="cs"/>
          <w:rtl/>
        </w:rPr>
        <w:t>از شگفتی‌های دیگر کار خاورشناسان آنست که با وجود</w:t>
      </w:r>
      <w:r w:rsidR="002E226D" w:rsidRPr="00187002">
        <w:rPr>
          <w:rStyle w:val="Char3"/>
          <w:rFonts w:hint="cs"/>
          <w:rtl/>
        </w:rPr>
        <w:t xml:space="preserve"> سال‌ها</w:t>
      </w:r>
      <w:r w:rsidRPr="00187002">
        <w:rPr>
          <w:rStyle w:val="Char3"/>
          <w:rFonts w:hint="cs"/>
          <w:rtl/>
        </w:rPr>
        <w:t xml:space="preserve"> کاوش در زبان‌های شرقی و به ویژه زبان عربی، گاهی از درک متون روشن اسلامی فرو می‌مانند</w:t>
      </w:r>
      <w:r w:rsidR="0018661D" w:rsidRPr="00187002">
        <w:rPr>
          <w:rStyle w:val="Char3"/>
          <w:rFonts w:hint="cs"/>
          <w:rtl/>
        </w:rPr>
        <w:t>،</w:t>
      </w:r>
      <w:r w:rsidRPr="00187002">
        <w:rPr>
          <w:rStyle w:val="Char3"/>
          <w:rFonts w:hint="cs"/>
          <w:rtl/>
        </w:rPr>
        <w:t xml:space="preserve"> و ما در خلال مطالع</w:t>
      </w:r>
      <w:r w:rsidR="00187002" w:rsidRPr="00187002">
        <w:rPr>
          <w:rStyle w:val="Char3"/>
          <w:rFonts w:hint="cs"/>
          <w:rtl/>
        </w:rPr>
        <w:t>ۀ</w:t>
      </w:r>
      <w:r w:rsidRPr="00187002">
        <w:rPr>
          <w:rStyle w:val="Char3"/>
          <w:rFonts w:hint="cs"/>
          <w:rtl/>
        </w:rPr>
        <w:t xml:space="preserve"> آثار ایشان به موارد متعددی از این بابت برخوردیم. به عنوان نمونه</w:t>
      </w:r>
      <w:r w:rsidR="0018661D" w:rsidRPr="00187002">
        <w:rPr>
          <w:rStyle w:val="Char3"/>
          <w:rFonts w:hint="cs"/>
          <w:rtl/>
        </w:rPr>
        <w:t>،</w:t>
      </w:r>
      <w:r w:rsidRPr="00187002">
        <w:rPr>
          <w:rStyle w:val="Char3"/>
          <w:rFonts w:hint="cs"/>
          <w:rtl/>
        </w:rPr>
        <w:t xml:space="preserve"> </w:t>
      </w:r>
      <w:r w:rsidR="00404947" w:rsidRPr="00187002">
        <w:rPr>
          <w:rStyle w:val="Char3"/>
          <w:rFonts w:hint="cs"/>
          <w:rtl/>
        </w:rPr>
        <w:t>خاورشنا</w:t>
      </w:r>
      <w:r w:rsidR="0018661D" w:rsidRPr="00187002">
        <w:rPr>
          <w:rStyle w:val="Char3"/>
          <w:rFonts w:hint="cs"/>
          <w:rtl/>
        </w:rPr>
        <w:t>س</w:t>
      </w:r>
      <w:r w:rsidR="00404947" w:rsidRPr="00187002">
        <w:rPr>
          <w:rStyle w:val="Char3"/>
          <w:rFonts w:hint="cs"/>
          <w:rtl/>
        </w:rPr>
        <w:t xml:space="preserve"> معاصر انگلیسی لمتون </w:t>
      </w:r>
      <w:r w:rsidR="0018661D" w:rsidRPr="00187002">
        <w:rPr>
          <w:rStyle w:val="Char3"/>
          <w:rFonts w:hint="cs"/>
          <w:rtl/>
        </w:rPr>
        <w:t>(</w:t>
      </w:r>
      <w:r w:rsidR="00404947" w:rsidRPr="00187002">
        <w:rPr>
          <w:rStyle w:val="Char3"/>
        </w:rPr>
        <w:t>Lambton</w:t>
      </w:r>
      <w:r w:rsidR="0018661D" w:rsidRPr="00187002">
        <w:rPr>
          <w:rStyle w:val="Char3"/>
          <w:rFonts w:hint="cs"/>
          <w:rtl/>
        </w:rPr>
        <w:t>)</w:t>
      </w:r>
      <w:r w:rsidR="00404947" w:rsidRPr="00187002">
        <w:rPr>
          <w:rStyle w:val="Char3"/>
          <w:rFonts w:hint="cs"/>
          <w:rtl/>
        </w:rPr>
        <w:t xml:space="preserve"> ضمن کتاب «دولت و حکومت اسلامی در سده‌های میانه» </w:t>
      </w:r>
      <w:r w:rsidR="00404947" w:rsidRPr="00187002">
        <w:rPr>
          <w:rStyle w:val="Char3"/>
        </w:rPr>
        <w:t xml:space="preserve">State and Government in Medieval Islam (London, </w:t>
      </w:r>
      <w:r w:rsidR="00404947" w:rsidRPr="00187002">
        <w:rPr>
          <w:rStyle w:val="Char3"/>
          <w:rtl/>
        </w:rPr>
        <w:t>1981)</w:t>
      </w:r>
      <w:r w:rsidR="00404947" w:rsidRPr="00187002">
        <w:rPr>
          <w:rStyle w:val="Char3"/>
          <w:rFonts w:hint="cs"/>
          <w:rtl/>
        </w:rPr>
        <w:t xml:space="preserve"> می‌نویسد</w:t>
      </w:r>
      <w:r w:rsidR="00156AEF" w:rsidRPr="00187002">
        <w:rPr>
          <w:rStyle w:val="Char3"/>
          <w:rFonts w:hint="cs"/>
          <w:rtl/>
        </w:rPr>
        <w:t>:</w:t>
      </w:r>
    </w:p>
    <w:p w:rsidR="00092991" w:rsidRPr="00187002" w:rsidRDefault="00404947" w:rsidP="006B47D8">
      <w:pPr>
        <w:ind w:firstLine="284"/>
        <w:jc w:val="both"/>
        <w:rPr>
          <w:rStyle w:val="Char3"/>
          <w:rtl/>
        </w:rPr>
      </w:pPr>
      <w:r w:rsidRPr="00187002">
        <w:rPr>
          <w:rStyle w:val="Char3"/>
          <w:rFonts w:hint="cs"/>
          <w:rtl/>
        </w:rPr>
        <w:t>«ابوبکر باقلانی (یکی از متکلّمان برجست</w:t>
      </w:r>
      <w:r w:rsidR="00187002" w:rsidRPr="00187002">
        <w:rPr>
          <w:rStyle w:val="Char3"/>
          <w:rFonts w:hint="cs"/>
          <w:rtl/>
        </w:rPr>
        <w:t>ۀ</w:t>
      </w:r>
      <w:r w:rsidRPr="00187002">
        <w:rPr>
          <w:rStyle w:val="Char3"/>
          <w:rFonts w:hint="cs"/>
          <w:rtl/>
        </w:rPr>
        <w:t xml:space="preserve"> اهل سنّت) در کتاب «التّمهید» بر این قول رفته است که</w:t>
      </w:r>
      <w:r w:rsidR="00156AEF" w:rsidRPr="00187002">
        <w:rPr>
          <w:rStyle w:val="Char3"/>
          <w:rFonts w:hint="cs"/>
          <w:rtl/>
        </w:rPr>
        <w:t>:</w:t>
      </w:r>
      <w:r w:rsidRPr="00187002">
        <w:rPr>
          <w:rStyle w:val="Char3"/>
          <w:rFonts w:hint="cs"/>
          <w:rtl/>
        </w:rPr>
        <w:t xml:space="preserve"> «بیعت با امام پس از کفر و ترک نماز از سوی او، همچنان به قوّت خود باقی می‌ماند»! با آنکه باقلانی در کتاب مذکور (ص 186، چاپ مصر) تصریح نموده است</w:t>
      </w:r>
      <w:r w:rsidR="00156AEF" w:rsidRPr="00187002">
        <w:rPr>
          <w:rStyle w:val="Char3"/>
          <w:rFonts w:hint="cs"/>
          <w:rtl/>
        </w:rPr>
        <w:t>:</w:t>
      </w:r>
    </w:p>
    <w:p w:rsidR="00404947" w:rsidRPr="00276739" w:rsidRDefault="00276739" w:rsidP="000E0E65">
      <w:pPr>
        <w:ind w:firstLine="284"/>
        <w:jc w:val="both"/>
        <w:rPr>
          <w:rFonts w:ascii="Lotus Linotype" w:hAnsi="Lotus Linotype" w:cs="Lotus Linotype"/>
          <w:b/>
          <w:bCs/>
          <w:sz w:val="28"/>
          <w:szCs w:val="28"/>
          <w:rtl/>
          <w:lang w:bidi="fa-IR"/>
        </w:rPr>
      </w:pPr>
      <w:r w:rsidRPr="000E0E65">
        <w:rPr>
          <w:rStyle w:val="Char0"/>
          <w:rFonts w:hint="cs"/>
          <w:rtl/>
        </w:rPr>
        <w:t>«</w:t>
      </w:r>
      <w:r w:rsidR="00404947" w:rsidRPr="000E0E65">
        <w:rPr>
          <w:rStyle w:val="Char0"/>
          <w:rtl/>
        </w:rPr>
        <w:t>إنْ قال قائلٌ ما الّذ</w:t>
      </w:r>
      <w:r w:rsidR="000E0E65">
        <w:rPr>
          <w:rStyle w:val="Char0"/>
          <w:rFonts w:hint="cs"/>
          <w:rtl/>
        </w:rPr>
        <w:t>ي</w:t>
      </w:r>
      <w:r w:rsidR="00404947" w:rsidRPr="000E0E65">
        <w:rPr>
          <w:rStyle w:val="Char0"/>
          <w:rtl/>
        </w:rPr>
        <w:t xml:space="preserve"> یوجبُ خلعَ الإمامِ عند</w:t>
      </w:r>
      <w:r w:rsidR="00171A35">
        <w:rPr>
          <w:rStyle w:val="Char0"/>
          <w:rtl/>
          <w:lang w:bidi="ar-SA"/>
        </w:rPr>
        <w:t>ك</w:t>
      </w:r>
      <w:r w:rsidR="00404947" w:rsidRPr="000E0E65">
        <w:rPr>
          <w:rStyle w:val="Char0"/>
          <w:rtl/>
        </w:rPr>
        <w:t>م؟ قیل لهُ</w:t>
      </w:r>
      <w:r w:rsidR="00156AEF" w:rsidRPr="000E0E65">
        <w:rPr>
          <w:rStyle w:val="Char0"/>
          <w:rtl/>
        </w:rPr>
        <w:t>:</w:t>
      </w:r>
      <w:r w:rsidR="00404947" w:rsidRPr="000E0E65">
        <w:rPr>
          <w:rStyle w:val="Char0"/>
          <w:rtl/>
        </w:rPr>
        <w:t xml:space="preserve"> یوجبُ ذل</w:t>
      </w:r>
      <w:r w:rsidR="00171A35">
        <w:rPr>
          <w:rStyle w:val="Char0"/>
          <w:rtl/>
          <w:lang w:bidi="ar-SA"/>
        </w:rPr>
        <w:t>ك</w:t>
      </w:r>
      <w:r w:rsidR="00404947" w:rsidRPr="000E0E65">
        <w:rPr>
          <w:rStyle w:val="Char0"/>
          <w:rtl/>
        </w:rPr>
        <w:t xml:space="preserve"> أمورٌ</w:t>
      </w:r>
      <w:r w:rsidRPr="000E0E65">
        <w:rPr>
          <w:rStyle w:val="Char0"/>
          <w:rFonts w:hint="cs"/>
          <w:rtl/>
        </w:rPr>
        <w:t>،</w:t>
      </w:r>
      <w:r w:rsidR="00404947" w:rsidRPr="000E0E65">
        <w:rPr>
          <w:rStyle w:val="Char0"/>
          <w:rtl/>
        </w:rPr>
        <w:t xml:space="preserve"> منها </w:t>
      </w:r>
      <w:r w:rsidR="00171A35">
        <w:rPr>
          <w:rStyle w:val="Char0"/>
          <w:rtl/>
          <w:lang w:bidi="ar-SA"/>
        </w:rPr>
        <w:t>ك</w:t>
      </w:r>
      <w:r w:rsidR="00404947" w:rsidRPr="000E0E65">
        <w:rPr>
          <w:rStyle w:val="Char0"/>
          <w:rtl/>
        </w:rPr>
        <w:t>فرٌ بعد إیمانٍ</w:t>
      </w:r>
      <w:r w:rsidRPr="000E0E65">
        <w:rPr>
          <w:rStyle w:val="Char0"/>
          <w:rFonts w:hint="cs"/>
          <w:rtl/>
        </w:rPr>
        <w:t>،</w:t>
      </w:r>
      <w:r w:rsidR="00404947" w:rsidRPr="000E0E65">
        <w:rPr>
          <w:rStyle w:val="Char0"/>
          <w:rtl/>
        </w:rPr>
        <w:t xml:space="preserve"> ومنها تر</w:t>
      </w:r>
      <w:r w:rsidR="00171A35">
        <w:rPr>
          <w:rStyle w:val="Char0"/>
          <w:rtl/>
          <w:lang w:bidi="ar-SA"/>
        </w:rPr>
        <w:t>ك</w:t>
      </w:r>
      <w:r w:rsidR="00404947" w:rsidRPr="000E0E65">
        <w:rPr>
          <w:rStyle w:val="Char0"/>
          <w:rtl/>
        </w:rPr>
        <w:t>هُ إقامة الصّلواة والدٌّعاءَ إلی ذل</w:t>
      </w:r>
      <w:r w:rsidR="00171A35">
        <w:rPr>
          <w:rStyle w:val="Char0"/>
          <w:rtl/>
          <w:lang w:bidi="ar-SA"/>
        </w:rPr>
        <w:t>ك</w:t>
      </w:r>
      <w:r w:rsidR="00404947" w:rsidRPr="000E0E65">
        <w:rPr>
          <w:rStyle w:val="Char0"/>
          <w:rtl/>
        </w:rPr>
        <w:t>...</w:t>
      </w:r>
      <w:r w:rsidRPr="000E0E65">
        <w:rPr>
          <w:rStyle w:val="Char0"/>
          <w:rFonts w:hint="cs"/>
          <w:rtl/>
        </w:rPr>
        <w:t>»</w:t>
      </w:r>
      <w:r>
        <w:rPr>
          <w:rFonts w:ascii="Lotus Linotype" w:hAnsi="Lotus Linotype" w:cs="Lotus Linotype" w:hint="cs"/>
          <w:b/>
          <w:bCs/>
          <w:sz w:val="28"/>
          <w:szCs w:val="28"/>
          <w:rtl/>
          <w:lang w:bidi="fa-IR"/>
        </w:rPr>
        <w:t>.</w:t>
      </w:r>
    </w:p>
    <w:p w:rsidR="00404947" w:rsidRDefault="00D915FA" w:rsidP="003257C3">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«اگر گوینده‌ای بپرسد که از دیدگاه شما آنچه موجب خلع امام می‌شود، چیست؟ بدو پاسخ داده می‌شود که اموری چند موجب این کار خواهد شد از جمل</w:t>
      </w:r>
      <w:r w:rsidR="00187002" w:rsidRPr="00187002">
        <w:rPr>
          <w:rStyle w:val="Char3"/>
          <w:rFonts w:hint="cs"/>
          <w:rtl/>
        </w:rPr>
        <w:t>ۀ</w:t>
      </w:r>
      <w:r w:rsidR="000E0E65" w:rsidRPr="00187002">
        <w:rPr>
          <w:rStyle w:val="Char3"/>
          <w:rFonts w:hint="cs"/>
          <w:rtl/>
        </w:rPr>
        <w:t xml:space="preserve"> آن‌ها،</w:t>
      </w:r>
      <w:r w:rsidRPr="00187002">
        <w:rPr>
          <w:rStyle w:val="Char3"/>
          <w:rFonts w:hint="cs"/>
          <w:rtl/>
        </w:rPr>
        <w:t xml:space="preserve"> کفر امام پس از ایمان اوست</w:t>
      </w:r>
      <w:r w:rsidR="003257C3" w:rsidRPr="00187002">
        <w:rPr>
          <w:rStyle w:val="Char3"/>
          <w:rFonts w:hint="cs"/>
          <w:rtl/>
        </w:rPr>
        <w:t>،</w:t>
      </w:r>
      <w:r w:rsidRPr="00187002">
        <w:rPr>
          <w:rStyle w:val="Char3"/>
          <w:rFonts w:hint="cs"/>
          <w:rtl/>
        </w:rPr>
        <w:t xml:space="preserve"> و از جمله، برپا نداشتن نماز و فرانخواندن </w:t>
      </w:r>
      <w:r w:rsidR="00241A4B" w:rsidRPr="00187002">
        <w:rPr>
          <w:rStyle w:val="Char3"/>
          <w:rFonts w:hint="cs"/>
          <w:rtl/>
        </w:rPr>
        <w:t>مردم به سوی نماز است...».</w:t>
      </w:r>
    </w:p>
    <w:p w:rsidR="00241A4B" w:rsidRPr="00187002" w:rsidRDefault="00241A4B" w:rsidP="00D915FA">
      <w:pPr>
        <w:ind w:firstLine="284"/>
        <w:jc w:val="both"/>
        <w:rPr>
          <w:rStyle w:val="Char3"/>
          <w:rtl/>
        </w:rPr>
      </w:pPr>
      <w:r w:rsidRPr="00187002">
        <w:rPr>
          <w:rStyle w:val="Char3"/>
          <w:rFonts w:hint="cs"/>
          <w:rtl/>
        </w:rPr>
        <w:t>منشأ اشتباه لمتون اختلاف نظری است که به نقل باقلانی پاره‌ای از علماء دربار</w:t>
      </w:r>
      <w:r w:rsidR="00187002" w:rsidRPr="00187002">
        <w:rPr>
          <w:rStyle w:val="Char3"/>
          <w:rFonts w:hint="cs"/>
          <w:rtl/>
        </w:rPr>
        <w:t>ۀ</w:t>
      </w:r>
      <w:r w:rsidRPr="00187002">
        <w:rPr>
          <w:rStyle w:val="Char3"/>
          <w:rFonts w:hint="cs"/>
          <w:rtl/>
        </w:rPr>
        <w:t xml:space="preserve"> «ظلم امام» به میان آورده‌اند که در صورت ستمگری، آیا بلادرنگ امام مزبور از حکومت خلع می‌شود یا نه؟ و طرح این اختلاف به هیچ‌وجه سخن اصلی و فتوای روشن باقلانی را نقض نمی‌کند.</w:t>
      </w:r>
    </w:p>
    <w:p w:rsidR="00241A4B" w:rsidRPr="00187002" w:rsidRDefault="00C47332" w:rsidP="000E0E65">
      <w:pPr>
        <w:ind w:firstLine="284"/>
        <w:jc w:val="both"/>
        <w:rPr>
          <w:rStyle w:val="Char3"/>
          <w:rtl/>
        </w:rPr>
      </w:pPr>
      <w:r w:rsidRPr="00187002">
        <w:rPr>
          <w:rStyle w:val="Char3"/>
          <w:rFonts w:hint="cs"/>
          <w:rtl/>
        </w:rPr>
        <w:t>باری ما در این کتاب با رجوع به مآخذ گوناگون که به زبان‌های مختلف نوشته شده بود، از میان خاورشناسان غربی چند تن را (که اکثر</w:t>
      </w:r>
      <w:r w:rsidR="00B16643" w:rsidRPr="00187002">
        <w:rPr>
          <w:rStyle w:val="Char3"/>
          <w:rFonts w:hint="cs"/>
          <w:rtl/>
        </w:rPr>
        <w:t xml:space="preserve"> آن‌ها </w:t>
      </w:r>
      <w:r w:rsidRPr="00187002">
        <w:rPr>
          <w:rStyle w:val="Char3"/>
          <w:rFonts w:hint="cs"/>
          <w:rtl/>
        </w:rPr>
        <w:t>از مشاهیر قوم‌اند و دیگران در پی ایشان می‌روند) برگزیده‌ایم و پس از گزارش زندگینام</w:t>
      </w:r>
      <w:r w:rsidR="00187002" w:rsidRPr="00187002">
        <w:rPr>
          <w:rStyle w:val="Char3"/>
          <w:rFonts w:hint="cs"/>
          <w:rtl/>
        </w:rPr>
        <w:t>ۀ</w:t>
      </w:r>
      <w:r w:rsidRPr="00187002">
        <w:rPr>
          <w:rStyle w:val="Char3"/>
          <w:rFonts w:hint="cs"/>
          <w:rtl/>
        </w:rPr>
        <w:t xml:space="preserve"> علمی آنان، به ذکر پاره‌ای از کتب و آثار ایشان بویژه آثاری که به فارسی یا عربی ترجمه شده</w:t>
      </w:r>
      <w:r w:rsidR="004D7E62" w:rsidRPr="00187002">
        <w:rPr>
          <w:rStyle w:val="Char3"/>
          <w:rFonts w:hint="cs"/>
          <w:rtl/>
        </w:rPr>
        <w:t>‌اند، پرداخته‌ایم. سپس به نقد آث</w:t>
      </w:r>
      <w:r w:rsidRPr="00187002">
        <w:rPr>
          <w:rStyle w:val="Char3"/>
          <w:rFonts w:hint="cs"/>
          <w:rtl/>
        </w:rPr>
        <w:t>ار خاورشناسان مزبور روی آورده‌ایم و علاوه بر ذکر نکات مثبت در کار برخی از ایشان، نمونه‌هایی از اشتباهات روشن آنان را نیز یاد کرده‌ایم تا نسل جوان و جدید ما از حدود تواناییِ خاورشناسان در شناخت حقیقت اسلام آگاهی یابند و به خواست خداوند متعال از خطر غربزدگی و تهاجم فرهنگی در این زمینه، مصون و برکنار مانند. ناگفته نماند که در فراهم آوردن و نگارش مقالات این کتاب ا</w:t>
      </w:r>
      <w:r w:rsidR="004D7E62" w:rsidRPr="00187002">
        <w:rPr>
          <w:rStyle w:val="Char3"/>
          <w:rFonts w:hint="cs"/>
          <w:rtl/>
        </w:rPr>
        <w:t>ز امکانات کتابخان</w:t>
      </w:r>
      <w:r w:rsidR="00187002" w:rsidRPr="00187002">
        <w:rPr>
          <w:rStyle w:val="Char3"/>
          <w:rFonts w:hint="cs"/>
          <w:rtl/>
        </w:rPr>
        <w:t>ۀ</w:t>
      </w:r>
      <w:r w:rsidR="004D7E62" w:rsidRPr="00187002">
        <w:rPr>
          <w:rStyle w:val="Char3"/>
          <w:rFonts w:hint="cs"/>
          <w:rtl/>
        </w:rPr>
        <w:t xml:space="preserve"> </w:t>
      </w:r>
      <w:r w:rsidR="004D7E62" w:rsidRPr="000E0E65">
        <w:rPr>
          <w:rStyle w:val="Char0"/>
          <w:rFonts w:hint="cs"/>
          <w:rtl/>
        </w:rPr>
        <w:t xml:space="preserve">«بنیاد دائرة </w:t>
      </w:r>
      <w:r w:rsidRPr="000E0E65">
        <w:rPr>
          <w:rStyle w:val="Char0"/>
          <w:rFonts w:hint="cs"/>
          <w:rtl/>
        </w:rPr>
        <w:t xml:space="preserve">المعارف </w:t>
      </w:r>
      <w:r w:rsidR="000E0E65">
        <w:rPr>
          <w:rStyle w:val="Char0"/>
          <w:rFonts w:hint="cs"/>
          <w:rtl/>
        </w:rPr>
        <w:t>إ</w:t>
      </w:r>
      <w:r w:rsidRPr="000E0E65">
        <w:rPr>
          <w:rStyle w:val="Char0"/>
          <w:rFonts w:hint="cs"/>
          <w:rtl/>
        </w:rPr>
        <w:t>سلام</w:t>
      </w:r>
      <w:r w:rsidR="000E0E65">
        <w:rPr>
          <w:rStyle w:val="Char0"/>
          <w:rFonts w:hint="cs"/>
          <w:rtl/>
        </w:rPr>
        <w:t>ي</w:t>
      </w:r>
      <w:r w:rsidRPr="000E0E65">
        <w:rPr>
          <w:rStyle w:val="Char0"/>
          <w:rFonts w:hint="cs"/>
          <w:rtl/>
        </w:rPr>
        <w:t>»</w:t>
      </w:r>
      <w:r w:rsidRPr="00187002">
        <w:rPr>
          <w:rStyle w:val="Char3"/>
          <w:rFonts w:hint="cs"/>
          <w:rtl/>
        </w:rPr>
        <w:t xml:space="preserve"> بهر</w:t>
      </w:r>
      <w:r w:rsidR="00187002" w:rsidRPr="00187002">
        <w:rPr>
          <w:rStyle w:val="Char3"/>
          <w:rFonts w:hint="cs"/>
          <w:rtl/>
        </w:rPr>
        <w:t>ۀ</w:t>
      </w:r>
      <w:r w:rsidRPr="00187002">
        <w:rPr>
          <w:rStyle w:val="Char3"/>
          <w:rFonts w:hint="cs"/>
          <w:rtl/>
        </w:rPr>
        <w:t xml:space="preserve"> فراوان گرفته‌ایم که در اینجا لازم است از اولیاء آن مؤسس</w:t>
      </w:r>
      <w:r w:rsidR="00187002" w:rsidRPr="00187002">
        <w:rPr>
          <w:rStyle w:val="Char3"/>
          <w:rFonts w:hint="cs"/>
          <w:rtl/>
        </w:rPr>
        <w:t>ۀ</w:t>
      </w:r>
      <w:r w:rsidRPr="00187002">
        <w:rPr>
          <w:rStyle w:val="Char3"/>
          <w:rFonts w:hint="cs"/>
          <w:rtl/>
        </w:rPr>
        <w:t xml:space="preserve"> فرهنگی و دینی سپاسگزاری شود. </w:t>
      </w:r>
      <w:r w:rsidR="004D7E62" w:rsidRPr="000E0E65">
        <w:rPr>
          <w:rStyle w:val="Char0"/>
          <w:rFonts w:hint="cs"/>
          <w:rtl/>
        </w:rPr>
        <w:t>«</w:t>
      </w:r>
      <w:r w:rsidRPr="000E0E65">
        <w:rPr>
          <w:rStyle w:val="Char0"/>
          <w:rtl/>
        </w:rPr>
        <w:t xml:space="preserve">والله </w:t>
      </w:r>
      <w:r w:rsidR="000E0E65">
        <w:rPr>
          <w:rStyle w:val="Char0"/>
          <w:rFonts w:hint="cs"/>
          <w:rtl/>
        </w:rPr>
        <w:t>-</w:t>
      </w:r>
      <w:r w:rsidR="004D7E62" w:rsidRPr="000E0E65">
        <w:rPr>
          <w:rStyle w:val="Char0"/>
          <w:rFonts w:hint="cs"/>
          <w:rtl/>
        </w:rPr>
        <w:t xml:space="preserve"> </w:t>
      </w:r>
      <w:r w:rsidR="004D7E62" w:rsidRPr="000E0E65">
        <w:rPr>
          <w:rStyle w:val="Char0"/>
          <w:rtl/>
        </w:rPr>
        <w:t>عزّ ذ</w:t>
      </w:r>
      <w:r w:rsidR="00171A35">
        <w:rPr>
          <w:rStyle w:val="Char0"/>
          <w:rtl/>
          <w:lang w:bidi="ar-SA"/>
        </w:rPr>
        <w:t>ك</w:t>
      </w:r>
      <w:r w:rsidR="004D7E62" w:rsidRPr="000E0E65">
        <w:rPr>
          <w:rStyle w:val="Char0"/>
          <w:rtl/>
        </w:rPr>
        <w:t>رهُ</w:t>
      </w:r>
      <w:r w:rsidR="000E0E65">
        <w:rPr>
          <w:rStyle w:val="Char0"/>
          <w:rFonts w:hint="cs"/>
          <w:rtl/>
        </w:rPr>
        <w:t xml:space="preserve"> </w:t>
      </w:r>
      <w:r w:rsidR="004D7E62" w:rsidRPr="000E0E65">
        <w:rPr>
          <w:rStyle w:val="Char0"/>
          <w:rFonts w:hint="cs"/>
          <w:rtl/>
        </w:rPr>
        <w:t>-</w:t>
      </w:r>
      <w:r w:rsidRPr="000E0E65">
        <w:rPr>
          <w:rStyle w:val="Char0"/>
          <w:rtl/>
        </w:rPr>
        <w:t xml:space="preserve"> ول</w:t>
      </w:r>
      <w:r w:rsidR="000E0E65">
        <w:rPr>
          <w:rStyle w:val="Char0"/>
          <w:rFonts w:hint="cs"/>
          <w:rtl/>
        </w:rPr>
        <w:t>ي</w:t>
      </w:r>
      <w:r w:rsidRPr="000E0E65">
        <w:rPr>
          <w:rStyle w:val="Char0"/>
          <w:rtl/>
        </w:rPr>
        <w:t>ٌّ الهدایةِ والتّوفیق</w:t>
      </w:r>
      <w:r w:rsidR="004D7E62" w:rsidRPr="000E0E65">
        <w:rPr>
          <w:rStyle w:val="Char0"/>
          <w:rFonts w:hint="cs"/>
          <w:rtl/>
        </w:rPr>
        <w:t>»</w:t>
      </w:r>
      <w:r w:rsidR="004D7E62" w:rsidRPr="00187002">
        <w:rPr>
          <w:rStyle w:val="Char3"/>
          <w:rFonts w:hint="cs"/>
          <w:rtl/>
        </w:rPr>
        <w:t>.</w:t>
      </w:r>
    </w:p>
    <w:p w:rsidR="00404947" w:rsidRPr="00C47332" w:rsidRDefault="00C47332" w:rsidP="00171A35">
      <w:pPr>
        <w:pStyle w:val="a7"/>
        <w:ind w:left="2977" w:firstLine="0"/>
        <w:jc w:val="center"/>
        <w:rPr>
          <w:rtl/>
        </w:rPr>
      </w:pPr>
      <w:r w:rsidRPr="00C47332">
        <w:rPr>
          <w:rFonts w:hint="cs"/>
          <w:rtl/>
        </w:rPr>
        <w:t>مصطفی حسینی طباطبایی</w:t>
      </w:r>
    </w:p>
    <w:p w:rsidR="00C47332" w:rsidRPr="00C47332" w:rsidRDefault="004D7E62" w:rsidP="00171A35">
      <w:pPr>
        <w:pStyle w:val="a7"/>
        <w:ind w:left="2977" w:firstLine="0"/>
        <w:jc w:val="center"/>
        <w:rPr>
          <w:rtl/>
        </w:rPr>
      </w:pPr>
      <w:r>
        <w:rPr>
          <w:rFonts w:hint="cs"/>
          <w:rtl/>
        </w:rPr>
        <w:t>دیماه 1372 ه‍</w:t>
      </w:r>
      <w:r w:rsidR="00C47332" w:rsidRPr="00C47332">
        <w:rPr>
          <w:rFonts w:hint="cs"/>
          <w:rtl/>
        </w:rPr>
        <w:t>. ش</w:t>
      </w:r>
    </w:p>
    <w:p w:rsidR="00C47332" w:rsidRDefault="004D7E62" w:rsidP="00171A35">
      <w:pPr>
        <w:pStyle w:val="a7"/>
        <w:ind w:left="2977" w:firstLine="0"/>
        <w:jc w:val="center"/>
        <w:rPr>
          <w:rtl/>
        </w:rPr>
      </w:pPr>
      <w:r>
        <w:rPr>
          <w:rFonts w:hint="cs"/>
          <w:rtl/>
        </w:rPr>
        <w:t>رجب 1414 ه‍</w:t>
      </w:r>
      <w:r w:rsidR="00C47332" w:rsidRPr="00C47332">
        <w:rPr>
          <w:rFonts w:hint="cs"/>
          <w:rtl/>
        </w:rPr>
        <w:t>. ق</w:t>
      </w:r>
    </w:p>
    <w:p w:rsidR="00171A35" w:rsidRDefault="00171A35" w:rsidP="00171A35">
      <w:pPr>
        <w:pStyle w:val="a7"/>
        <w:ind w:left="2977" w:firstLine="0"/>
        <w:jc w:val="center"/>
        <w:rPr>
          <w:rtl/>
        </w:rPr>
      </w:pPr>
    </w:p>
    <w:p w:rsidR="00171A35" w:rsidRDefault="00171A35" w:rsidP="00171A35">
      <w:pPr>
        <w:pStyle w:val="a7"/>
        <w:ind w:left="2977" w:firstLine="0"/>
        <w:jc w:val="center"/>
        <w:rPr>
          <w:rtl/>
        </w:rPr>
        <w:sectPr w:rsidR="00171A35" w:rsidSect="003C02E0">
          <w:headerReference w:type="default" r:id="rId19"/>
          <w:headerReference w:type="first" r:id="rId20"/>
          <w:footnotePr>
            <w:numRestart w:val="eachPage"/>
          </w:footnotePr>
          <w:type w:val="oddPage"/>
          <w:pgSz w:w="9356" w:h="13608" w:code="9"/>
          <w:pgMar w:top="567" w:right="1134" w:bottom="851" w:left="1134" w:header="454" w:footer="0" w:gutter="0"/>
          <w:pgNumType w:start="1"/>
          <w:cols w:space="708"/>
          <w:titlePg/>
          <w:bidi/>
          <w:rtlGutter/>
          <w:docGrid w:linePitch="360"/>
        </w:sectPr>
      </w:pPr>
    </w:p>
    <w:p w:rsidR="00C47332" w:rsidRDefault="007B6708" w:rsidP="00314844">
      <w:pPr>
        <w:pStyle w:val="a"/>
        <w:rPr>
          <w:rtl/>
        </w:rPr>
      </w:pPr>
      <w:bookmarkStart w:id="10" w:name="_Toc142614388"/>
      <w:bookmarkStart w:id="11" w:name="_Toc142614716"/>
      <w:bookmarkStart w:id="12" w:name="_Toc142614974"/>
      <w:bookmarkStart w:id="13" w:name="_Toc142615573"/>
      <w:bookmarkStart w:id="14" w:name="_Toc142615853"/>
      <w:bookmarkStart w:id="15" w:name="_Toc333836478"/>
      <w:bookmarkStart w:id="16" w:name="_Toc429212534"/>
      <w:r w:rsidRPr="00E07C9C">
        <w:rPr>
          <w:rFonts w:hint="cs"/>
          <w:rtl/>
        </w:rPr>
        <w:t>اسامی خاورشناسانی که در این کتاب از</w:t>
      </w:r>
      <w:r w:rsidR="00B16643">
        <w:rPr>
          <w:rFonts w:hint="cs"/>
          <w:rtl/>
        </w:rPr>
        <w:t xml:space="preserve"> آن‌ها </w:t>
      </w:r>
      <w:r w:rsidRPr="00E07C9C">
        <w:rPr>
          <w:rFonts w:hint="cs"/>
          <w:rtl/>
        </w:rPr>
        <w:t>سخن گفته‌ایم:</w:t>
      </w:r>
      <w:bookmarkEnd w:id="10"/>
      <w:bookmarkEnd w:id="11"/>
      <w:bookmarkEnd w:id="12"/>
      <w:bookmarkEnd w:id="13"/>
      <w:bookmarkEnd w:id="14"/>
      <w:bookmarkEnd w:id="15"/>
      <w:bookmarkEnd w:id="16"/>
    </w:p>
    <w:tbl>
      <w:tblPr>
        <w:tblStyle w:val="TableGrid"/>
        <w:bidiVisual/>
        <w:tblW w:w="0" w:type="auto"/>
        <w:jc w:val="center"/>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977"/>
        <w:gridCol w:w="2693"/>
      </w:tblGrid>
      <w:tr w:rsidR="009174B8" w:rsidTr="009174B8">
        <w:trPr>
          <w:jc w:val="center"/>
        </w:trPr>
        <w:tc>
          <w:tcPr>
            <w:tcW w:w="567" w:type="dxa"/>
          </w:tcPr>
          <w:p w:rsidR="009174B8" w:rsidRDefault="009174B8" w:rsidP="009174B8">
            <w:pPr>
              <w:pStyle w:val="a3"/>
              <w:numPr>
                <w:ilvl w:val="0"/>
                <w:numId w:val="46"/>
              </w:numPr>
              <w:ind w:left="0" w:firstLine="0"/>
              <w:jc w:val="center"/>
              <w:rPr>
                <w:rtl/>
              </w:rPr>
            </w:pPr>
          </w:p>
        </w:tc>
        <w:tc>
          <w:tcPr>
            <w:tcW w:w="2977" w:type="dxa"/>
          </w:tcPr>
          <w:p w:rsidR="009174B8" w:rsidRDefault="009174B8" w:rsidP="009174B8">
            <w:pPr>
              <w:pStyle w:val="a3"/>
              <w:ind w:firstLine="0"/>
              <w:rPr>
                <w:rtl/>
              </w:rPr>
            </w:pPr>
            <w:r w:rsidRPr="00187002">
              <w:rPr>
                <w:rStyle w:val="Char3"/>
                <w:rFonts w:hint="cs"/>
                <w:rtl/>
              </w:rPr>
              <w:t>ادوارد براون (انگلیسی)</w:t>
            </w:r>
          </w:p>
        </w:tc>
        <w:tc>
          <w:tcPr>
            <w:tcW w:w="2693" w:type="dxa"/>
          </w:tcPr>
          <w:p w:rsidR="009174B8" w:rsidRDefault="009174B8" w:rsidP="009174B8">
            <w:pPr>
              <w:pStyle w:val="a3"/>
              <w:bidi w:val="0"/>
              <w:ind w:firstLine="0"/>
              <w:rPr>
                <w:rtl/>
              </w:rPr>
            </w:pPr>
            <w:r w:rsidRPr="00187002">
              <w:rPr>
                <w:rStyle w:val="Char3"/>
              </w:rPr>
              <w:t>Edward G. Brown</w:t>
            </w:r>
          </w:p>
        </w:tc>
      </w:tr>
      <w:tr w:rsidR="009174B8" w:rsidTr="009174B8">
        <w:trPr>
          <w:jc w:val="center"/>
        </w:trPr>
        <w:tc>
          <w:tcPr>
            <w:tcW w:w="567" w:type="dxa"/>
          </w:tcPr>
          <w:p w:rsidR="009174B8" w:rsidRDefault="009174B8" w:rsidP="009174B8">
            <w:pPr>
              <w:pStyle w:val="a3"/>
              <w:numPr>
                <w:ilvl w:val="0"/>
                <w:numId w:val="46"/>
              </w:numPr>
              <w:ind w:left="0" w:firstLine="0"/>
              <w:jc w:val="center"/>
              <w:rPr>
                <w:rtl/>
              </w:rPr>
            </w:pPr>
          </w:p>
        </w:tc>
        <w:tc>
          <w:tcPr>
            <w:tcW w:w="2977" w:type="dxa"/>
          </w:tcPr>
          <w:p w:rsidR="009174B8" w:rsidRDefault="009174B8" w:rsidP="009174B8">
            <w:pPr>
              <w:pStyle w:val="a3"/>
              <w:ind w:firstLine="0"/>
              <w:rPr>
                <w:rtl/>
              </w:rPr>
            </w:pPr>
            <w:r w:rsidRPr="00187002">
              <w:rPr>
                <w:rStyle w:val="Char3"/>
                <w:rFonts w:hint="cs"/>
                <w:rtl/>
              </w:rPr>
              <w:t>کارل بروکلمن (آلمانی)</w:t>
            </w:r>
          </w:p>
        </w:tc>
        <w:tc>
          <w:tcPr>
            <w:tcW w:w="2693" w:type="dxa"/>
          </w:tcPr>
          <w:p w:rsidR="009174B8" w:rsidRDefault="009174B8" w:rsidP="009174B8">
            <w:pPr>
              <w:pStyle w:val="a3"/>
              <w:bidi w:val="0"/>
              <w:ind w:firstLine="0"/>
              <w:rPr>
                <w:rtl/>
              </w:rPr>
            </w:pPr>
            <w:r w:rsidRPr="00187002">
              <w:rPr>
                <w:rStyle w:val="Char3"/>
              </w:rPr>
              <w:t>Karl Brockelmann</w:t>
            </w:r>
          </w:p>
        </w:tc>
      </w:tr>
      <w:tr w:rsidR="009174B8" w:rsidTr="009174B8">
        <w:trPr>
          <w:jc w:val="center"/>
        </w:trPr>
        <w:tc>
          <w:tcPr>
            <w:tcW w:w="567" w:type="dxa"/>
          </w:tcPr>
          <w:p w:rsidR="009174B8" w:rsidRDefault="009174B8" w:rsidP="009174B8">
            <w:pPr>
              <w:pStyle w:val="a3"/>
              <w:numPr>
                <w:ilvl w:val="0"/>
                <w:numId w:val="46"/>
              </w:numPr>
              <w:ind w:left="0" w:firstLine="0"/>
              <w:jc w:val="center"/>
              <w:rPr>
                <w:rtl/>
              </w:rPr>
            </w:pPr>
          </w:p>
        </w:tc>
        <w:tc>
          <w:tcPr>
            <w:tcW w:w="2977" w:type="dxa"/>
          </w:tcPr>
          <w:p w:rsidR="009174B8" w:rsidRDefault="009174B8" w:rsidP="009174B8">
            <w:pPr>
              <w:pStyle w:val="a3"/>
              <w:ind w:firstLine="0"/>
              <w:rPr>
                <w:rtl/>
              </w:rPr>
            </w:pPr>
            <w:r w:rsidRPr="00187002">
              <w:rPr>
                <w:rStyle w:val="Char3"/>
                <w:rFonts w:hint="cs"/>
                <w:rtl/>
              </w:rPr>
              <w:t>لویی ماسینیون (فرانسوی)</w:t>
            </w:r>
          </w:p>
        </w:tc>
        <w:tc>
          <w:tcPr>
            <w:tcW w:w="2693" w:type="dxa"/>
          </w:tcPr>
          <w:p w:rsidR="009174B8" w:rsidRDefault="009174B8" w:rsidP="009174B8">
            <w:pPr>
              <w:pStyle w:val="a3"/>
              <w:bidi w:val="0"/>
              <w:ind w:firstLine="0"/>
              <w:rPr>
                <w:rtl/>
              </w:rPr>
            </w:pPr>
            <w:r w:rsidRPr="00187002">
              <w:rPr>
                <w:rStyle w:val="Char3"/>
              </w:rPr>
              <w:t>Louis Massignon</w:t>
            </w:r>
          </w:p>
        </w:tc>
      </w:tr>
      <w:tr w:rsidR="009174B8" w:rsidTr="009174B8">
        <w:trPr>
          <w:jc w:val="center"/>
        </w:trPr>
        <w:tc>
          <w:tcPr>
            <w:tcW w:w="567" w:type="dxa"/>
          </w:tcPr>
          <w:p w:rsidR="009174B8" w:rsidRDefault="009174B8" w:rsidP="009174B8">
            <w:pPr>
              <w:pStyle w:val="a3"/>
              <w:numPr>
                <w:ilvl w:val="0"/>
                <w:numId w:val="46"/>
              </w:numPr>
              <w:ind w:left="0" w:firstLine="0"/>
              <w:jc w:val="center"/>
              <w:rPr>
                <w:rtl/>
              </w:rPr>
            </w:pPr>
          </w:p>
        </w:tc>
        <w:tc>
          <w:tcPr>
            <w:tcW w:w="2977" w:type="dxa"/>
          </w:tcPr>
          <w:p w:rsidR="009174B8" w:rsidRDefault="009174B8" w:rsidP="009174B8">
            <w:pPr>
              <w:pStyle w:val="a3"/>
              <w:ind w:firstLine="0"/>
              <w:rPr>
                <w:rtl/>
              </w:rPr>
            </w:pPr>
            <w:r w:rsidRPr="00187002">
              <w:rPr>
                <w:rStyle w:val="Char3"/>
                <w:rFonts w:hint="cs"/>
                <w:rtl/>
              </w:rPr>
              <w:t>رینولد نیکلسون (انگلیسی)</w:t>
            </w:r>
          </w:p>
        </w:tc>
        <w:tc>
          <w:tcPr>
            <w:tcW w:w="2693" w:type="dxa"/>
          </w:tcPr>
          <w:p w:rsidR="009174B8" w:rsidRDefault="009174B8" w:rsidP="009174B8">
            <w:pPr>
              <w:pStyle w:val="a3"/>
              <w:bidi w:val="0"/>
              <w:ind w:firstLine="0"/>
              <w:rPr>
                <w:rtl/>
              </w:rPr>
            </w:pPr>
            <w:r w:rsidRPr="00187002">
              <w:rPr>
                <w:rStyle w:val="Char3"/>
              </w:rPr>
              <w:t>Reynold A. Nicholson</w:t>
            </w:r>
          </w:p>
        </w:tc>
      </w:tr>
      <w:tr w:rsidR="009174B8" w:rsidTr="009174B8">
        <w:trPr>
          <w:jc w:val="center"/>
        </w:trPr>
        <w:tc>
          <w:tcPr>
            <w:tcW w:w="567" w:type="dxa"/>
          </w:tcPr>
          <w:p w:rsidR="009174B8" w:rsidRDefault="009174B8" w:rsidP="009174B8">
            <w:pPr>
              <w:pStyle w:val="a3"/>
              <w:numPr>
                <w:ilvl w:val="0"/>
                <w:numId w:val="46"/>
              </w:numPr>
              <w:ind w:left="0" w:firstLine="0"/>
              <w:jc w:val="center"/>
              <w:rPr>
                <w:rtl/>
              </w:rPr>
            </w:pPr>
          </w:p>
        </w:tc>
        <w:tc>
          <w:tcPr>
            <w:tcW w:w="2977" w:type="dxa"/>
          </w:tcPr>
          <w:p w:rsidR="009174B8" w:rsidRDefault="009174B8" w:rsidP="009174B8">
            <w:pPr>
              <w:pStyle w:val="a3"/>
              <w:ind w:firstLine="0"/>
              <w:rPr>
                <w:rtl/>
              </w:rPr>
            </w:pPr>
            <w:r w:rsidRPr="00187002">
              <w:rPr>
                <w:rStyle w:val="Char3"/>
                <w:rFonts w:hint="cs"/>
                <w:rtl/>
              </w:rPr>
              <w:t>تئودور نولدکه (آلمانی)</w:t>
            </w:r>
          </w:p>
        </w:tc>
        <w:tc>
          <w:tcPr>
            <w:tcW w:w="2693" w:type="dxa"/>
          </w:tcPr>
          <w:p w:rsidR="009174B8" w:rsidRDefault="009174B8" w:rsidP="009174B8">
            <w:pPr>
              <w:pStyle w:val="a3"/>
              <w:bidi w:val="0"/>
              <w:ind w:firstLine="0"/>
              <w:rPr>
                <w:rtl/>
              </w:rPr>
            </w:pPr>
            <w:r w:rsidRPr="00187002">
              <w:rPr>
                <w:rStyle w:val="Char3"/>
              </w:rPr>
              <w:t>Theodor Noldeke</w:t>
            </w:r>
          </w:p>
        </w:tc>
      </w:tr>
      <w:tr w:rsidR="009174B8" w:rsidTr="009174B8">
        <w:trPr>
          <w:jc w:val="center"/>
        </w:trPr>
        <w:tc>
          <w:tcPr>
            <w:tcW w:w="567" w:type="dxa"/>
          </w:tcPr>
          <w:p w:rsidR="009174B8" w:rsidRDefault="009174B8" w:rsidP="009174B8">
            <w:pPr>
              <w:pStyle w:val="a3"/>
              <w:numPr>
                <w:ilvl w:val="0"/>
                <w:numId w:val="46"/>
              </w:numPr>
              <w:ind w:left="0" w:firstLine="0"/>
              <w:jc w:val="center"/>
              <w:rPr>
                <w:rtl/>
              </w:rPr>
            </w:pPr>
          </w:p>
        </w:tc>
        <w:tc>
          <w:tcPr>
            <w:tcW w:w="2977" w:type="dxa"/>
          </w:tcPr>
          <w:p w:rsidR="009174B8" w:rsidRDefault="009174B8" w:rsidP="009174B8">
            <w:pPr>
              <w:pStyle w:val="a3"/>
              <w:ind w:firstLine="0"/>
              <w:rPr>
                <w:rtl/>
              </w:rPr>
            </w:pPr>
            <w:r w:rsidRPr="00187002">
              <w:rPr>
                <w:rStyle w:val="Char3"/>
                <w:rFonts w:hint="cs"/>
                <w:rtl/>
              </w:rPr>
              <w:t>پاولویچ پطروشفسکی (روسی)</w:t>
            </w:r>
          </w:p>
        </w:tc>
        <w:tc>
          <w:tcPr>
            <w:tcW w:w="2693" w:type="dxa"/>
          </w:tcPr>
          <w:p w:rsidR="009174B8" w:rsidRDefault="009174B8" w:rsidP="009174B8">
            <w:pPr>
              <w:pStyle w:val="a3"/>
              <w:bidi w:val="0"/>
              <w:ind w:firstLine="0"/>
              <w:rPr>
                <w:rtl/>
              </w:rPr>
            </w:pPr>
            <w:r w:rsidRPr="00187002">
              <w:rPr>
                <w:rStyle w:val="Char3"/>
              </w:rPr>
              <w:t>I. P. Petroushevsky</w:t>
            </w:r>
          </w:p>
        </w:tc>
      </w:tr>
      <w:tr w:rsidR="009174B8" w:rsidTr="009174B8">
        <w:trPr>
          <w:jc w:val="center"/>
        </w:trPr>
        <w:tc>
          <w:tcPr>
            <w:tcW w:w="567" w:type="dxa"/>
          </w:tcPr>
          <w:p w:rsidR="009174B8" w:rsidRDefault="009174B8" w:rsidP="009174B8">
            <w:pPr>
              <w:pStyle w:val="a3"/>
              <w:numPr>
                <w:ilvl w:val="0"/>
                <w:numId w:val="46"/>
              </w:numPr>
              <w:ind w:left="0" w:firstLine="0"/>
              <w:jc w:val="center"/>
              <w:rPr>
                <w:rtl/>
              </w:rPr>
            </w:pPr>
          </w:p>
        </w:tc>
        <w:tc>
          <w:tcPr>
            <w:tcW w:w="2977" w:type="dxa"/>
          </w:tcPr>
          <w:p w:rsidR="009174B8" w:rsidRDefault="009174B8" w:rsidP="009174B8">
            <w:pPr>
              <w:pStyle w:val="a3"/>
              <w:ind w:firstLine="0"/>
              <w:rPr>
                <w:rtl/>
              </w:rPr>
            </w:pPr>
            <w:r w:rsidRPr="00187002">
              <w:rPr>
                <w:rStyle w:val="Char3"/>
                <w:rFonts w:hint="cs"/>
                <w:rtl/>
              </w:rPr>
              <w:t>توماس آرنولد (انگلیسی)</w:t>
            </w:r>
          </w:p>
        </w:tc>
        <w:tc>
          <w:tcPr>
            <w:tcW w:w="2693" w:type="dxa"/>
          </w:tcPr>
          <w:p w:rsidR="009174B8" w:rsidRDefault="009174B8" w:rsidP="009174B8">
            <w:pPr>
              <w:pStyle w:val="a3"/>
              <w:bidi w:val="0"/>
              <w:ind w:firstLine="0"/>
              <w:rPr>
                <w:rtl/>
              </w:rPr>
            </w:pPr>
            <w:r w:rsidRPr="00187002">
              <w:rPr>
                <w:rStyle w:val="Char3"/>
              </w:rPr>
              <w:t xml:space="preserve">Thomas W. </w:t>
            </w:r>
            <w:smartTag w:uri="urn:schemas-microsoft-com:office:smarttags" w:element="place">
              <w:smartTag w:uri="urn:schemas-microsoft-com:office:smarttags" w:element="City">
                <w:r w:rsidRPr="00187002">
                  <w:rPr>
                    <w:rStyle w:val="Char3"/>
                  </w:rPr>
                  <w:t>Arnold</w:t>
                </w:r>
              </w:smartTag>
            </w:smartTag>
          </w:p>
        </w:tc>
      </w:tr>
      <w:tr w:rsidR="009174B8" w:rsidTr="009174B8">
        <w:trPr>
          <w:jc w:val="center"/>
        </w:trPr>
        <w:tc>
          <w:tcPr>
            <w:tcW w:w="567" w:type="dxa"/>
          </w:tcPr>
          <w:p w:rsidR="009174B8" w:rsidRDefault="009174B8" w:rsidP="009174B8">
            <w:pPr>
              <w:pStyle w:val="a3"/>
              <w:numPr>
                <w:ilvl w:val="0"/>
                <w:numId w:val="46"/>
              </w:numPr>
              <w:ind w:left="0" w:firstLine="0"/>
              <w:jc w:val="center"/>
              <w:rPr>
                <w:rtl/>
              </w:rPr>
            </w:pPr>
          </w:p>
        </w:tc>
        <w:tc>
          <w:tcPr>
            <w:tcW w:w="2977" w:type="dxa"/>
          </w:tcPr>
          <w:p w:rsidR="009174B8" w:rsidRDefault="009174B8" w:rsidP="009174B8">
            <w:pPr>
              <w:pStyle w:val="a3"/>
              <w:ind w:firstLine="0"/>
              <w:rPr>
                <w:rtl/>
              </w:rPr>
            </w:pPr>
            <w:r w:rsidRPr="00187002">
              <w:rPr>
                <w:rStyle w:val="Char3"/>
                <w:rFonts w:hint="cs"/>
                <w:rtl/>
              </w:rPr>
              <w:t>هانری کربن (فرانسوی)</w:t>
            </w:r>
          </w:p>
        </w:tc>
        <w:tc>
          <w:tcPr>
            <w:tcW w:w="2693" w:type="dxa"/>
          </w:tcPr>
          <w:p w:rsidR="009174B8" w:rsidRDefault="009174B8" w:rsidP="009174B8">
            <w:pPr>
              <w:pStyle w:val="a3"/>
              <w:bidi w:val="0"/>
              <w:ind w:firstLine="0"/>
              <w:rPr>
                <w:rtl/>
              </w:rPr>
            </w:pPr>
            <w:r w:rsidRPr="00187002">
              <w:rPr>
                <w:rStyle w:val="Char3"/>
              </w:rPr>
              <w:t>Henry Corbin</w:t>
            </w:r>
          </w:p>
        </w:tc>
      </w:tr>
      <w:tr w:rsidR="009174B8" w:rsidTr="009174B8">
        <w:trPr>
          <w:jc w:val="center"/>
        </w:trPr>
        <w:tc>
          <w:tcPr>
            <w:tcW w:w="567" w:type="dxa"/>
          </w:tcPr>
          <w:p w:rsidR="009174B8" w:rsidRDefault="009174B8" w:rsidP="009174B8">
            <w:pPr>
              <w:pStyle w:val="a3"/>
              <w:numPr>
                <w:ilvl w:val="0"/>
                <w:numId w:val="46"/>
              </w:numPr>
              <w:ind w:left="0" w:firstLine="0"/>
              <w:jc w:val="center"/>
              <w:rPr>
                <w:rtl/>
              </w:rPr>
            </w:pPr>
          </w:p>
        </w:tc>
        <w:tc>
          <w:tcPr>
            <w:tcW w:w="2977" w:type="dxa"/>
          </w:tcPr>
          <w:p w:rsidR="009174B8" w:rsidRDefault="009174B8" w:rsidP="009174B8">
            <w:pPr>
              <w:pStyle w:val="a3"/>
              <w:ind w:firstLine="0"/>
              <w:rPr>
                <w:rtl/>
              </w:rPr>
            </w:pPr>
            <w:r w:rsidRPr="00187002">
              <w:rPr>
                <w:rStyle w:val="Char3"/>
                <w:rFonts w:hint="cs"/>
                <w:rtl/>
              </w:rPr>
              <w:t>ایگناتس گلدزیهر (مجارستانی)</w:t>
            </w:r>
          </w:p>
        </w:tc>
        <w:tc>
          <w:tcPr>
            <w:tcW w:w="2693" w:type="dxa"/>
          </w:tcPr>
          <w:p w:rsidR="009174B8" w:rsidRDefault="009174B8" w:rsidP="009174B8">
            <w:pPr>
              <w:pStyle w:val="a3"/>
              <w:bidi w:val="0"/>
              <w:ind w:firstLine="0"/>
              <w:rPr>
                <w:rtl/>
              </w:rPr>
            </w:pPr>
            <w:r w:rsidRPr="00187002">
              <w:rPr>
                <w:rStyle w:val="Char3"/>
              </w:rPr>
              <w:t>IGnaz Goldziher</w:t>
            </w:r>
          </w:p>
        </w:tc>
      </w:tr>
      <w:tr w:rsidR="009174B8" w:rsidTr="009174B8">
        <w:trPr>
          <w:jc w:val="center"/>
        </w:trPr>
        <w:tc>
          <w:tcPr>
            <w:tcW w:w="567" w:type="dxa"/>
          </w:tcPr>
          <w:p w:rsidR="009174B8" w:rsidRDefault="009174B8" w:rsidP="009174B8">
            <w:pPr>
              <w:pStyle w:val="a3"/>
              <w:numPr>
                <w:ilvl w:val="0"/>
                <w:numId w:val="46"/>
              </w:numPr>
              <w:ind w:left="0" w:firstLine="0"/>
              <w:jc w:val="center"/>
              <w:rPr>
                <w:rtl/>
              </w:rPr>
            </w:pPr>
          </w:p>
        </w:tc>
        <w:tc>
          <w:tcPr>
            <w:tcW w:w="2977" w:type="dxa"/>
          </w:tcPr>
          <w:p w:rsidR="009174B8" w:rsidRDefault="009174B8" w:rsidP="009174B8">
            <w:pPr>
              <w:pStyle w:val="a3"/>
              <w:ind w:firstLine="0"/>
              <w:rPr>
                <w:rtl/>
              </w:rPr>
            </w:pPr>
            <w:r w:rsidRPr="00187002">
              <w:rPr>
                <w:rStyle w:val="Char3"/>
                <w:rFonts w:hint="cs"/>
                <w:rtl/>
              </w:rPr>
              <w:t>رژی بلاشر (فرانسوی)</w:t>
            </w:r>
          </w:p>
        </w:tc>
        <w:tc>
          <w:tcPr>
            <w:tcW w:w="2693" w:type="dxa"/>
          </w:tcPr>
          <w:p w:rsidR="009174B8" w:rsidRDefault="009174B8" w:rsidP="009174B8">
            <w:pPr>
              <w:pStyle w:val="a3"/>
              <w:bidi w:val="0"/>
              <w:ind w:firstLine="0"/>
              <w:rPr>
                <w:rtl/>
              </w:rPr>
            </w:pPr>
            <w:r w:rsidRPr="00187002">
              <w:rPr>
                <w:rStyle w:val="Char3"/>
              </w:rPr>
              <w:t>Regis Balchere</w:t>
            </w:r>
          </w:p>
        </w:tc>
      </w:tr>
      <w:tr w:rsidR="009174B8" w:rsidTr="009174B8">
        <w:trPr>
          <w:jc w:val="center"/>
        </w:trPr>
        <w:tc>
          <w:tcPr>
            <w:tcW w:w="567" w:type="dxa"/>
          </w:tcPr>
          <w:p w:rsidR="009174B8" w:rsidRDefault="009174B8" w:rsidP="009174B8">
            <w:pPr>
              <w:pStyle w:val="a3"/>
              <w:numPr>
                <w:ilvl w:val="0"/>
                <w:numId w:val="46"/>
              </w:numPr>
              <w:ind w:left="0" w:firstLine="0"/>
              <w:jc w:val="center"/>
              <w:rPr>
                <w:rtl/>
              </w:rPr>
            </w:pPr>
          </w:p>
        </w:tc>
        <w:tc>
          <w:tcPr>
            <w:tcW w:w="2977" w:type="dxa"/>
          </w:tcPr>
          <w:p w:rsidR="009174B8" w:rsidRPr="00187002" w:rsidRDefault="009174B8" w:rsidP="009174B8">
            <w:pPr>
              <w:pStyle w:val="a3"/>
              <w:ind w:firstLine="0"/>
              <w:rPr>
                <w:rStyle w:val="Char3"/>
                <w:rtl/>
              </w:rPr>
            </w:pPr>
            <w:r w:rsidRPr="00187002">
              <w:rPr>
                <w:rStyle w:val="Char3"/>
                <w:rFonts w:hint="cs"/>
                <w:rtl/>
              </w:rPr>
              <w:t>آرتور جان آربری (انگلیسی)</w:t>
            </w:r>
          </w:p>
        </w:tc>
        <w:tc>
          <w:tcPr>
            <w:tcW w:w="2693" w:type="dxa"/>
          </w:tcPr>
          <w:p w:rsidR="009174B8" w:rsidRPr="00187002" w:rsidRDefault="009174B8" w:rsidP="009174B8">
            <w:pPr>
              <w:pStyle w:val="a3"/>
              <w:bidi w:val="0"/>
              <w:ind w:firstLine="0"/>
              <w:rPr>
                <w:rStyle w:val="Char3"/>
              </w:rPr>
            </w:pPr>
            <w:r w:rsidRPr="00187002">
              <w:rPr>
                <w:rStyle w:val="Char3"/>
              </w:rPr>
              <w:t>Arthur J. Arberry</w:t>
            </w:r>
          </w:p>
        </w:tc>
      </w:tr>
      <w:tr w:rsidR="009174B8" w:rsidTr="009174B8">
        <w:trPr>
          <w:jc w:val="center"/>
        </w:trPr>
        <w:tc>
          <w:tcPr>
            <w:tcW w:w="567" w:type="dxa"/>
          </w:tcPr>
          <w:p w:rsidR="009174B8" w:rsidRDefault="009174B8" w:rsidP="009174B8">
            <w:pPr>
              <w:pStyle w:val="a3"/>
              <w:numPr>
                <w:ilvl w:val="0"/>
                <w:numId w:val="46"/>
              </w:numPr>
              <w:ind w:left="0" w:firstLine="0"/>
              <w:jc w:val="center"/>
              <w:rPr>
                <w:rtl/>
              </w:rPr>
            </w:pPr>
          </w:p>
        </w:tc>
        <w:tc>
          <w:tcPr>
            <w:tcW w:w="2977" w:type="dxa"/>
          </w:tcPr>
          <w:p w:rsidR="009174B8" w:rsidRPr="00187002" w:rsidRDefault="009174B8" w:rsidP="009174B8">
            <w:pPr>
              <w:pStyle w:val="a3"/>
              <w:ind w:firstLine="0"/>
              <w:rPr>
                <w:rStyle w:val="Char3"/>
                <w:rtl/>
              </w:rPr>
            </w:pPr>
            <w:r w:rsidRPr="00187002">
              <w:rPr>
                <w:rStyle w:val="Char3"/>
                <w:rFonts w:hint="cs"/>
                <w:rtl/>
              </w:rPr>
              <w:t>رینهارت دزی (هلندی)</w:t>
            </w:r>
          </w:p>
        </w:tc>
        <w:tc>
          <w:tcPr>
            <w:tcW w:w="2693" w:type="dxa"/>
          </w:tcPr>
          <w:p w:rsidR="009174B8" w:rsidRPr="00187002" w:rsidRDefault="009174B8" w:rsidP="009174B8">
            <w:pPr>
              <w:pStyle w:val="a3"/>
              <w:bidi w:val="0"/>
              <w:ind w:firstLine="0"/>
              <w:rPr>
                <w:rStyle w:val="Char3"/>
              </w:rPr>
            </w:pPr>
            <w:r w:rsidRPr="00187002">
              <w:rPr>
                <w:rStyle w:val="Char3"/>
              </w:rPr>
              <w:t>Reinhart P. A. Dozy</w:t>
            </w:r>
          </w:p>
        </w:tc>
      </w:tr>
      <w:tr w:rsidR="009174B8" w:rsidTr="009174B8">
        <w:trPr>
          <w:jc w:val="center"/>
        </w:trPr>
        <w:tc>
          <w:tcPr>
            <w:tcW w:w="567" w:type="dxa"/>
          </w:tcPr>
          <w:p w:rsidR="009174B8" w:rsidRDefault="009174B8" w:rsidP="009174B8">
            <w:pPr>
              <w:pStyle w:val="a3"/>
              <w:numPr>
                <w:ilvl w:val="0"/>
                <w:numId w:val="46"/>
              </w:numPr>
              <w:ind w:left="0" w:firstLine="0"/>
              <w:jc w:val="center"/>
              <w:rPr>
                <w:rtl/>
              </w:rPr>
            </w:pPr>
          </w:p>
        </w:tc>
        <w:tc>
          <w:tcPr>
            <w:tcW w:w="2977" w:type="dxa"/>
          </w:tcPr>
          <w:p w:rsidR="009174B8" w:rsidRPr="00187002" w:rsidRDefault="009174B8" w:rsidP="009174B8">
            <w:pPr>
              <w:pStyle w:val="a3"/>
              <w:ind w:firstLine="0"/>
              <w:rPr>
                <w:rStyle w:val="Char3"/>
                <w:rtl/>
              </w:rPr>
            </w:pPr>
            <w:r w:rsidRPr="00187002">
              <w:rPr>
                <w:rStyle w:val="Char3"/>
                <w:rFonts w:hint="cs"/>
                <w:rtl/>
              </w:rPr>
              <w:t>هامیلتون گیب (اسکاتلندی)</w:t>
            </w:r>
          </w:p>
        </w:tc>
        <w:tc>
          <w:tcPr>
            <w:tcW w:w="2693" w:type="dxa"/>
          </w:tcPr>
          <w:p w:rsidR="009174B8" w:rsidRPr="00187002" w:rsidRDefault="009174B8" w:rsidP="009174B8">
            <w:pPr>
              <w:pStyle w:val="a3"/>
              <w:bidi w:val="0"/>
              <w:ind w:firstLine="0"/>
              <w:rPr>
                <w:rStyle w:val="Char3"/>
              </w:rPr>
            </w:pPr>
            <w:r w:rsidRPr="00187002">
              <w:rPr>
                <w:rStyle w:val="Char3"/>
              </w:rPr>
              <w:t>Hamilton Gibb</w:t>
            </w:r>
          </w:p>
        </w:tc>
      </w:tr>
      <w:tr w:rsidR="009174B8" w:rsidTr="009174B8">
        <w:trPr>
          <w:jc w:val="center"/>
        </w:trPr>
        <w:tc>
          <w:tcPr>
            <w:tcW w:w="567" w:type="dxa"/>
          </w:tcPr>
          <w:p w:rsidR="009174B8" w:rsidRDefault="009174B8" w:rsidP="009174B8">
            <w:pPr>
              <w:pStyle w:val="a3"/>
              <w:numPr>
                <w:ilvl w:val="0"/>
                <w:numId w:val="46"/>
              </w:numPr>
              <w:ind w:left="0" w:firstLine="0"/>
              <w:jc w:val="center"/>
              <w:rPr>
                <w:rtl/>
              </w:rPr>
            </w:pPr>
          </w:p>
        </w:tc>
        <w:tc>
          <w:tcPr>
            <w:tcW w:w="2977" w:type="dxa"/>
          </w:tcPr>
          <w:p w:rsidR="009174B8" w:rsidRPr="00187002" w:rsidRDefault="009174B8" w:rsidP="009174B8">
            <w:pPr>
              <w:pStyle w:val="a3"/>
              <w:ind w:firstLine="0"/>
              <w:rPr>
                <w:rStyle w:val="Char3"/>
                <w:rtl/>
              </w:rPr>
            </w:pPr>
            <w:r w:rsidRPr="00187002">
              <w:rPr>
                <w:rStyle w:val="Char3"/>
                <w:rFonts w:hint="cs"/>
                <w:rtl/>
              </w:rPr>
              <w:t>یوگنی برتلس (روسی)</w:t>
            </w:r>
          </w:p>
        </w:tc>
        <w:tc>
          <w:tcPr>
            <w:tcW w:w="2693" w:type="dxa"/>
          </w:tcPr>
          <w:p w:rsidR="009174B8" w:rsidRPr="00187002" w:rsidRDefault="009174B8" w:rsidP="009174B8">
            <w:pPr>
              <w:pStyle w:val="a3"/>
              <w:bidi w:val="0"/>
              <w:ind w:firstLine="0"/>
              <w:rPr>
                <w:rStyle w:val="Char3"/>
              </w:rPr>
            </w:pPr>
            <w:r w:rsidRPr="00187002">
              <w:rPr>
                <w:rStyle w:val="Char3"/>
              </w:rPr>
              <w:t>Y. E. Berte’s</w:t>
            </w:r>
          </w:p>
        </w:tc>
      </w:tr>
      <w:tr w:rsidR="009174B8" w:rsidTr="009174B8">
        <w:trPr>
          <w:jc w:val="center"/>
        </w:trPr>
        <w:tc>
          <w:tcPr>
            <w:tcW w:w="567" w:type="dxa"/>
          </w:tcPr>
          <w:p w:rsidR="009174B8" w:rsidRDefault="009174B8" w:rsidP="009174B8">
            <w:pPr>
              <w:pStyle w:val="a3"/>
              <w:numPr>
                <w:ilvl w:val="0"/>
                <w:numId w:val="46"/>
              </w:numPr>
              <w:ind w:left="0" w:firstLine="0"/>
              <w:jc w:val="center"/>
              <w:rPr>
                <w:rtl/>
              </w:rPr>
            </w:pPr>
          </w:p>
        </w:tc>
        <w:tc>
          <w:tcPr>
            <w:tcW w:w="2977" w:type="dxa"/>
          </w:tcPr>
          <w:p w:rsidR="009174B8" w:rsidRPr="00187002" w:rsidRDefault="009174B8" w:rsidP="009174B8">
            <w:pPr>
              <w:pStyle w:val="a3"/>
              <w:ind w:firstLine="0"/>
              <w:rPr>
                <w:rStyle w:val="Char3"/>
                <w:rtl/>
              </w:rPr>
            </w:pPr>
            <w:r w:rsidRPr="00187002">
              <w:rPr>
                <w:rStyle w:val="Char3"/>
                <w:rFonts w:hint="cs"/>
                <w:rtl/>
              </w:rPr>
              <w:t>مونتگمری وات (انگلیسی)</w:t>
            </w:r>
          </w:p>
        </w:tc>
        <w:tc>
          <w:tcPr>
            <w:tcW w:w="2693" w:type="dxa"/>
          </w:tcPr>
          <w:p w:rsidR="009174B8" w:rsidRPr="00187002" w:rsidRDefault="009174B8" w:rsidP="009174B8">
            <w:pPr>
              <w:pStyle w:val="a3"/>
              <w:bidi w:val="0"/>
              <w:ind w:firstLine="0"/>
              <w:rPr>
                <w:rStyle w:val="Char3"/>
              </w:rPr>
            </w:pPr>
            <w:r w:rsidRPr="00187002">
              <w:rPr>
                <w:rStyle w:val="Char3"/>
              </w:rPr>
              <w:t xml:space="preserve">W. </w:t>
            </w:r>
            <w:smartTag w:uri="urn:schemas-microsoft-com:office:smarttags" w:element="place">
              <w:smartTag w:uri="urn:schemas-microsoft-com:office:smarttags" w:element="City">
                <w:r w:rsidRPr="00187002">
                  <w:rPr>
                    <w:rStyle w:val="Char3"/>
                  </w:rPr>
                  <w:t>Montgomery</w:t>
                </w:r>
              </w:smartTag>
            </w:smartTag>
            <w:r w:rsidRPr="00187002">
              <w:rPr>
                <w:rStyle w:val="Char3"/>
              </w:rPr>
              <w:t xml:space="preserve"> Watt</w:t>
            </w:r>
          </w:p>
        </w:tc>
      </w:tr>
      <w:tr w:rsidR="009174B8" w:rsidTr="009174B8">
        <w:trPr>
          <w:jc w:val="center"/>
        </w:trPr>
        <w:tc>
          <w:tcPr>
            <w:tcW w:w="567" w:type="dxa"/>
          </w:tcPr>
          <w:p w:rsidR="009174B8" w:rsidRDefault="009174B8" w:rsidP="009174B8">
            <w:pPr>
              <w:pStyle w:val="a3"/>
              <w:numPr>
                <w:ilvl w:val="0"/>
                <w:numId w:val="46"/>
              </w:numPr>
              <w:ind w:left="0" w:firstLine="0"/>
              <w:jc w:val="center"/>
              <w:rPr>
                <w:rtl/>
              </w:rPr>
            </w:pPr>
          </w:p>
        </w:tc>
        <w:tc>
          <w:tcPr>
            <w:tcW w:w="2977" w:type="dxa"/>
          </w:tcPr>
          <w:p w:rsidR="009174B8" w:rsidRPr="00187002" w:rsidRDefault="009174B8" w:rsidP="009174B8">
            <w:pPr>
              <w:pStyle w:val="a3"/>
              <w:ind w:firstLine="0"/>
              <w:rPr>
                <w:rStyle w:val="Char3"/>
                <w:rtl/>
              </w:rPr>
            </w:pPr>
            <w:r w:rsidRPr="00187002">
              <w:rPr>
                <w:rStyle w:val="Char3"/>
                <w:rFonts w:hint="cs"/>
                <w:rtl/>
              </w:rPr>
              <w:t>هانری لائوست (فرانسوی)</w:t>
            </w:r>
          </w:p>
        </w:tc>
        <w:tc>
          <w:tcPr>
            <w:tcW w:w="2693" w:type="dxa"/>
          </w:tcPr>
          <w:p w:rsidR="009174B8" w:rsidRPr="00187002" w:rsidRDefault="009174B8" w:rsidP="009174B8">
            <w:pPr>
              <w:pStyle w:val="a3"/>
              <w:bidi w:val="0"/>
              <w:ind w:firstLine="0"/>
              <w:rPr>
                <w:rStyle w:val="Char3"/>
              </w:rPr>
            </w:pPr>
            <w:r w:rsidRPr="00187002">
              <w:rPr>
                <w:rStyle w:val="Char3"/>
              </w:rPr>
              <w:t>Henri Laoust</w:t>
            </w:r>
          </w:p>
        </w:tc>
      </w:tr>
      <w:tr w:rsidR="009174B8" w:rsidTr="009174B8">
        <w:trPr>
          <w:jc w:val="center"/>
        </w:trPr>
        <w:tc>
          <w:tcPr>
            <w:tcW w:w="567" w:type="dxa"/>
          </w:tcPr>
          <w:p w:rsidR="009174B8" w:rsidRDefault="009174B8" w:rsidP="009174B8">
            <w:pPr>
              <w:pStyle w:val="a3"/>
              <w:numPr>
                <w:ilvl w:val="0"/>
                <w:numId w:val="46"/>
              </w:numPr>
              <w:ind w:left="0" w:firstLine="0"/>
              <w:jc w:val="center"/>
              <w:rPr>
                <w:rtl/>
              </w:rPr>
            </w:pPr>
          </w:p>
        </w:tc>
        <w:tc>
          <w:tcPr>
            <w:tcW w:w="2977" w:type="dxa"/>
          </w:tcPr>
          <w:p w:rsidR="009174B8" w:rsidRPr="00187002" w:rsidRDefault="009174B8" w:rsidP="009174B8">
            <w:pPr>
              <w:pStyle w:val="a3"/>
              <w:ind w:firstLine="0"/>
              <w:rPr>
                <w:rStyle w:val="Char3"/>
                <w:rtl/>
              </w:rPr>
            </w:pPr>
            <w:r w:rsidRPr="00187002">
              <w:rPr>
                <w:rStyle w:val="Char3"/>
                <w:rFonts w:hint="cs"/>
                <w:rtl/>
              </w:rPr>
              <w:t>ویلفرد ول اسمیت (انگلیسی)</w:t>
            </w:r>
          </w:p>
        </w:tc>
        <w:tc>
          <w:tcPr>
            <w:tcW w:w="2693" w:type="dxa"/>
          </w:tcPr>
          <w:p w:rsidR="009174B8" w:rsidRPr="00187002" w:rsidRDefault="009174B8" w:rsidP="009174B8">
            <w:pPr>
              <w:pStyle w:val="a3"/>
              <w:bidi w:val="0"/>
              <w:ind w:firstLine="0"/>
              <w:rPr>
                <w:rStyle w:val="Char3"/>
              </w:rPr>
            </w:pPr>
            <w:r w:rsidRPr="00187002">
              <w:rPr>
                <w:rStyle w:val="Char3"/>
              </w:rPr>
              <w:t>W. C. Well Smith</w:t>
            </w:r>
          </w:p>
        </w:tc>
      </w:tr>
      <w:tr w:rsidR="009174B8" w:rsidTr="009174B8">
        <w:trPr>
          <w:jc w:val="center"/>
        </w:trPr>
        <w:tc>
          <w:tcPr>
            <w:tcW w:w="567" w:type="dxa"/>
          </w:tcPr>
          <w:p w:rsidR="009174B8" w:rsidRDefault="009174B8" w:rsidP="009174B8">
            <w:pPr>
              <w:pStyle w:val="a3"/>
              <w:numPr>
                <w:ilvl w:val="0"/>
                <w:numId w:val="46"/>
              </w:numPr>
              <w:ind w:left="0" w:firstLine="0"/>
              <w:jc w:val="center"/>
              <w:rPr>
                <w:rtl/>
              </w:rPr>
            </w:pPr>
          </w:p>
        </w:tc>
        <w:tc>
          <w:tcPr>
            <w:tcW w:w="2977" w:type="dxa"/>
          </w:tcPr>
          <w:p w:rsidR="009174B8" w:rsidRPr="00187002" w:rsidRDefault="009174B8" w:rsidP="009174B8">
            <w:pPr>
              <w:pStyle w:val="a3"/>
              <w:ind w:firstLine="0"/>
              <w:rPr>
                <w:rStyle w:val="Char3"/>
                <w:rtl/>
              </w:rPr>
            </w:pPr>
            <w:r w:rsidRPr="00187002">
              <w:rPr>
                <w:rStyle w:val="Char3"/>
                <w:rFonts w:hint="cs"/>
                <w:rtl/>
              </w:rPr>
              <w:t>هانری لامّنس (بلژیکی)</w:t>
            </w:r>
          </w:p>
        </w:tc>
        <w:tc>
          <w:tcPr>
            <w:tcW w:w="2693" w:type="dxa"/>
          </w:tcPr>
          <w:p w:rsidR="009174B8" w:rsidRPr="00187002" w:rsidRDefault="009174B8" w:rsidP="009174B8">
            <w:pPr>
              <w:pStyle w:val="a3"/>
              <w:bidi w:val="0"/>
              <w:ind w:firstLine="0"/>
              <w:rPr>
                <w:rStyle w:val="Char3"/>
              </w:rPr>
            </w:pPr>
            <w:r w:rsidRPr="00187002">
              <w:rPr>
                <w:rStyle w:val="Char3"/>
              </w:rPr>
              <w:t>Hanri Lammens</w:t>
            </w:r>
          </w:p>
        </w:tc>
      </w:tr>
      <w:tr w:rsidR="009174B8" w:rsidTr="009174B8">
        <w:trPr>
          <w:jc w:val="center"/>
        </w:trPr>
        <w:tc>
          <w:tcPr>
            <w:tcW w:w="567" w:type="dxa"/>
          </w:tcPr>
          <w:p w:rsidR="009174B8" w:rsidRDefault="009174B8" w:rsidP="009174B8">
            <w:pPr>
              <w:pStyle w:val="a3"/>
              <w:numPr>
                <w:ilvl w:val="0"/>
                <w:numId w:val="46"/>
              </w:numPr>
              <w:ind w:left="0" w:firstLine="0"/>
              <w:jc w:val="center"/>
              <w:rPr>
                <w:rtl/>
              </w:rPr>
            </w:pPr>
          </w:p>
        </w:tc>
        <w:tc>
          <w:tcPr>
            <w:tcW w:w="2977" w:type="dxa"/>
          </w:tcPr>
          <w:p w:rsidR="009174B8" w:rsidRPr="00187002" w:rsidRDefault="009174B8" w:rsidP="009174B8">
            <w:pPr>
              <w:pStyle w:val="a3"/>
              <w:ind w:firstLine="0"/>
              <w:rPr>
                <w:rStyle w:val="Char3"/>
                <w:rtl/>
              </w:rPr>
            </w:pPr>
            <w:r w:rsidRPr="00187002">
              <w:rPr>
                <w:rStyle w:val="Char3"/>
                <w:rFonts w:hint="cs"/>
                <w:rtl/>
              </w:rPr>
              <w:t>ریچارد بولت (آمریکایی)</w:t>
            </w:r>
          </w:p>
        </w:tc>
        <w:tc>
          <w:tcPr>
            <w:tcW w:w="2693" w:type="dxa"/>
          </w:tcPr>
          <w:p w:rsidR="009174B8" w:rsidRPr="00187002" w:rsidRDefault="009174B8" w:rsidP="009174B8">
            <w:pPr>
              <w:pStyle w:val="a3"/>
              <w:bidi w:val="0"/>
              <w:ind w:firstLine="0"/>
              <w:rPr>
                <w:rStyle w:val="Char3"/>
              </w:rPr>
            </w:pPr>
            <w:r w:rsidRPr="00187002">
              <w:rPr>
                <w:rStyle w:val="Char3"/>
              </w:rPr>
              <w:t>Richard W. Bulliet</w:t>
            </w:r>
          </w:p>
        </w:tc>
      </w:tr>
      <w:tr w:rsidR="009174B8" w:rsidTr="009174B8">
        <w:trPr>
          <w:jc w:val="center"/>
        </w:trPr>
        <w:tc>
          <w:tcPr>
            <w:tcW w:w="567" w:type="dxa"/>
          </w:tcPr>
          <w:p w:rsidR="009174B8" w:rsidRDefault="009174B8" w:rsidP="009174B8">
            <w:pPr>
              <w:pStyle w:val="a3"/>
              <w:numPr>
                <w:ilvl w:val="0"/>
                <w:numId w:val="46"/>
              </w:numPr>
              <w:ind w:left="0" w:firstLine="0"/>
              <w:jc w:val="center"/>
              <w:rPr>
                <w:rtl/>
              </w:rPr>
            </w:pPr>
          </w:p>
        </w:tc>
        <w:tc>
          <w:tcPr>
            <w:tcW w:w="2977" w:type="dxa"/>
          </w:tcPr>
          <w:p w:rsidR="009174B8" w:rsidRPr="00187002" w:rsidRDefault="009174B8" w:rsidP="009174B8">
            <w:pPr>
              <w:pStyle w:val="a3"/>
              <w:ind w:firstLine="0"/>
              <w:rPr>
                <w:rStyle w:val="Char3"/>
                <w:rtl/>
              </w:rPr>
            </w:pPr>
            <w:r w:rsidRPr="00187002">
              <w:rPr>
                <w:rStyle w:val="Char3"/>
                <w:rFonts w:hint="cs"/>
                <w:rtl/>
              </w:rPr>
              <w:t>ژزف شاخت (آلمانی)</w:t>
            </w:r>
          </w:p>
        </w:tc>
        <w:tc>
          <w:tcPr>
            <w:tcW w:w="2693" w:type="dxa"/>
          </w:tcPr>
          <w:p w:rsidR="009174B8" w:rsidRPr="00187002" w:rsidRDefault="009174B8" w:rsidP="009174B8">
            <w:pPr>
              <w:pStyle w:val="a3"/>
              <w:bidi w:val="0"/>
              <w:ind w:firstLine="0"/>
              <w:rPr>
                <w:rStyle w:val="Char3"/>
              </w:rPr>
            </w:pPr>
            <w:r w:rsidRPr="00187002">
              <w:rPr>
                <w:rStyle w:val="Char3"/>
              </w:rPr>
              <w:t>Joseph Schacht</w:t>
            </w:r>
          </w:p>
        </w:tc>
      </w:tr>
    </w:tbl>
    <w:p w:rsidR="009174B8" w:rsidRDefault="009174B8" w:rsidP="009174B8">
      <w:pPr>
        <w:pStyle w:val="a3"/>
        <w:rPr>
          <w:rtl/>
        </w:rPr>
      </w:pPr>
    </w:p>
    <w:p w:rsidR="009174B8" w:rsidRDefault="009174B8" w:rsidP="009174B8">
      <w:pPr>
        <w:pStyle w:val="a3"/>
        <w:rPr>
          <w:rtl/>
        </w:rPr>
      </w:pPr>
    </w:p>
    <w:p w:rsidR="009174B8" w:rsidRDefault="009174B8" w:rsidP="009174B8">
      <w:pPr>
        <w:pStyle w:val="a3"/>
        <w:rPr>
          <w:rtl/>
        </w:rPr>
        <w:sectPr w:rsidR="009174B8" w:rsidSect="009174B8">
          <w:footnotePr>
            <w:numRestart w:val="eachPage"/>
          </w:footnotePr>
          <w:type w:val="oddPage"/>
          <w:pgSz w:w="9356" w:h="13608" w:code="9"/>
          <w:pgMar w:top="567" w:right="1134" w:bottom="851" w:left="1134" w:header="454" w:footer="0" w:gutter="0"/>
          <w:cols w:space="708"/>
          <w:titlePg/>
          <w:bidi/>
          <w:rtlGutter/>
          <w:docGrid w:linePitch="360"/>
        </w:sectPr>
      </w:pPr>
    </w:p>
    <w:p w:rsidR="005C3866" w:rsidRPr="00B77D53" w:rsidRDefault="005C3866" w:rsidP="00314844">
      <w:pPr>
        <w:pStyle w:val="a"/>
        <w:rPr>
          <w:rtl/>
        </w:rPr>
      </w:pPr>
      <w:bookmarkStart w:id="17" w:name="_Toc142614389"/>
      <w:bookmarkStart w:id="18" w:name="_Toc142614717"/>
      <w:bookmarkStart w:id="19" w:name="_Toc142614975"/>
      <w:bookmarkStart w:id="20" w:name="_Toc142615574"/>
      <w:bookmarkStart w:id="21" w:name="_Toc142615854"/>
      <w:bookmarkStart w:id="22" w:name="_Toc333836479"/>
      <w:bookmarkStart w:id="23" w:name="_Toc429212535"/>
      <w:r w:rsidRPr="00B77D53">
        <w:rPr>
          <w:rFonts w:hint="cs"/>
          <w:rtl/>
        </w:rPr>
        <w:t>ادوارد براون</w:t>
      </w:r>
      <w:r w:rsidRPr="009E0B1B">
        <w:rPr>
          <w:rFonts w:hint="cs"/>
          <w:rtl/>
        </w:rPr>
        <w:t>،</w:t>
      </w:r>
      <w:r w:rsidRPr="00B77D53">
        <w:rPr>
          <w:rFonts w:hint="cs"/>
          <w:rtl/>
        </w:rPr>
        <w:t xml:space="preserve"> خاورشناس انگلیسی</w:t>
      </w:r>
      <w:bookmarkEnd w:id="17"/>
      <w:bookmarkEnd w:id="18"/>
      <w:bookmarkEnd w:id="19"/>
      <w:bookmarkEnd w:id="20"/>
      <w:bookmarkEnd w:id="21"/>
      <w:bookmarkEnd w:id="22"/>
      <w:bookmarkEnd w:id="23"/>
    </w:p>
    <w:p w:rsidR="005C3866" w:rsidRDefault="005C3866" w:rsidP="009174B8">
      <w:pPr>
        <w:pStyle w:val="a1"/>
        <w:rPr>
          <w:rtl/>
        </w:rPr>
      </w:pPr>
      <w:bookmarkStart w:id="24" w:name="_Toc142614390"/>
      <w:bookmarkStart w:id="25" w:name="_Toc142614718"/>
      <w:bookmarkStart w:id="26" w:name="_Toc142614976"/>
      <w:bookmarkStart w:id="27" w:name="_Toc142615575"/>
      <w:bookmarkStart w:id="28" w:name="_Toc142615855"/>
      <w:bookmarkStart w:id="29" w:name="_Toc333836480"/>
      <w:bookmarkStart w:id="30" w:name="_Toc429212536"/>
      <w:r>
        <w:rPr>
          <w:rFonts w:hint="cs"/>
          <w:rtl/>
        </w:rPr>
        <w:t>زندگینام</w:t>
      </w:r>
      <w:r w:rsidR="009174B8">
        <w:rPr>
          <w:rFonts w:hint="cs"/>
          <w:rtl/>
        </w:rPr>
        <w:t>ۀ</w:t>
      </w:r>
      <w:r>
        <w:rPr>
          <w:rFonts w:hint="cs"/>
          <w:rtl/>
        </w:rPr>
        <w:t xml:space="preserve"> علمی براون</w:t>
      </w:r>
      <w:bookmarkEnd w:id="24"/>
      <w:bookmarkEnd w:id="25"/>
      <w:bookmarkEnd w:id="26"/>
      <w:bookmarkEnd w:id="27"/>
      <w:bookmarkEnd w:id="28"/>
      <w:bookmarkEnd w:id="29"/>
      <w:bookmarkEnd w:id="30"/>
    </w:p>
    <w:p w:rsidR="006B47D8" w:rsidRPr="00187002" w:rsidRDefault="005C3866" w:rsidP="009E0B1B">
      <w:pPr>
        <w:ind w:firstLine="284"/>
        <w:jc w:val="both"/>
        <w:rPr>
          <w:rStyle w:val="Char3"/>
          <w:rtl/>
        </w:rPr>
      </w:pPr>
      <w:r w:rsidRPr="00187002">
        <w:rPr>
          <w:rStyle w:val="Char3"/>
          <w:rFonts w:hint="cs"/>
          <w:rtl/>
        </w:rPr>
        <w:t xml:space="preserve">از میان خاورشناسانی که در ایران شهرت یافته‌اند ادوارد گرانویل براون </w:t>
      </w:r>
      <w:r w:rsidRPr="00187002">
        <w:rPr>
          <w:rStyle w:val="Char3"/>
        </w:rPr>
        <w:t>Edward G. Brown</w:t>
      </w:r>
      <w:r w:rsidRPr="00187002">
        <w:rPr>
          <w:rStyle w:val="Char3"/>
          <w:rFonts w:hint="cs"/>
          <w:rtl/>
        </w:rPr>
        <w:t xml:space="preserve"> بیش از دیگران مشهور شده است ولی نویسندگان ما</w:t>
      </w:r>
      <w:r w:rsidR="00693B85" w:rsidRPr="00187002">
        <w:rPr>
          <w:rStyle w:val="Char3"/>
          <w:rFonts w:hint="cs"/>
          <w:rtl/>
        </w:rPr>
        <w:t xml:space="preserve"> کم‌تر</w:t>
      </w:r>
      <w:r w:rsidRPr="00187002">
        <w:rPr>
          <w:rStyle w:val="Char3"/>
          <w:rFonts w:hint="cs"/>
          <w:rtl/>
        </w:rPr>
        <w:t xml:space="preserve"> به نقد آثار وی پرداخته‌اند. این مستشرق نامدار در سال 1862 میلادی در دهکد</w:t>
      </w:r>
      <w:r w:rsidR="00187002" w:rsidRPr="00187002">
        <w:rPr>
          <w:rStyle w:val="Char3"/>
          <w:rFonts w:hint="cs"/>
          <w:rtl/>
        </w:rPr>
        <w:t>ۀ</w:t>
      </w:r>
      <w:r w:rsidRPr="00187002">
        <w:rPr>
          <w:rStyle w:val="Char3"/>
          <w:rFonts w:hint="cs"/>
          <w:rtl/>
        </w:rPr>
        <w:t xml:space="preserve"> اولی </w:t>
      </w:r>
      <w:r w:rsidRPr="00187002">
        <w:rPr>
          <w:rStyle w:val="Char3"/>
        </w:rPr>
        <w:t>Uley</w:t>
      </w:r>
      <w:r w:rsidRPr="00187002">
        <w:rPr>
          <w:rStyle w:val="Char3"/>
          <w:rFonts w:hint="cs"/>
          <w:rtl/>
        </w:rPr>
        <w:t xml:space="preserve"> از ایالت گلاسترشر </w:t>
      </w:r>
      <w:r w:rsidRPr="00187002">
        <w:rPr>
          <w:rStyle w:val="Char3"/>
        </w:rPr>
        <w:t>Gloucestershire</w:t>
      </w:r>
      <w:r w:rsidRPr="00187002">
        <w:rPr>
          <w:rStyle w:val="Char3"/>
          <w:rFonts w:hint="cs"/>
          <w:rtl/>
        </w:rPr>
        <w:t xml:space="preserve"> در انگلستان دیده به جهان گشود. تحصیلات ابتدایی و متوسطه را چنانکه معمول بود در وطن خویش گذراند. در آن هنگام که مقارن با سال 1877 میلادی بود جنگی میان روسی</w:t>
      </w:r>
      <w:r w:rsidR="00187002" w:rsidRPr="00187002">
        <w:rPr>
          <w:rStyle w:val="Char3"/>
          <w:rFonts w:hint="cs"/>
          <w:rtl/>
        </w:rPr>
        <w:t>ۀ</w:t>
      </w:r>
      <w:r w:rsidRPr="00187002">
        <w:rPr>
          <w:rStyle w:val="Char3"/>
          <w:rFonts w:hint="cs"/>
          <w:rtl/>
        </w:rPr>
        <w:t xml:space="preserve"> تزاری و دولت عثمانی در گرفت که آن جنگ را کِریم</w:t>
      </w:r>
      <w:r w:rsidR="006B47D8" w:rsidRPr="00FB3928">
        <w:rPr>
          <w:rStyle w:val="Char3"/>
          <w:vertAlign w:val="superscript"/>
          <w:rtl/>
        </w:rPr>
        <w:footnoteReference w:id="7"/>
      </w:r>
      <w:r w:rsidR="006E0D3F" w:rsidRPr="00187002">
        <w:rPr>
          <w:rStyle w:val="Char3"/>
          <w:rFonts w:hint="cs"/>
          <w:rtl/>
        </w:rPr>
        <w:t xml:space="preserve"> نامیدند. عموی براون به طرفداری از عثمانی برخاست و به شدّت با روسیه مخالفت نمود و حاضر شد تا داوطلبانه در آن جنگ، به نفع عثمانی‌ها شرکت کند. این جانبداری، براون جوان را تحت‌تأثیر قرار داد و او نیز درصدد برآمد که به سود عثمانی در نبرد کریم وارد شود ولی پدرش وی را از ا ین کار بازداشت و به فرا گرفتن دانش پزشکی تشویق کرد. ادوارد براون برای آموختن طب به دانشگاه کمبریج وارد شد ضمناً به یاد گرفتن ز</w:t>
      </w:r>
      <w:r w:rsidR="00771218" w:rsidRPr="00187002">
        <w:rPr>
          <w:rStyle w:val="Char3"/>
          <w:rFonts w:hint="cs"/>
          <w:rtl/>
        </w:rPr>
        <w:t>بان ترکی نیز همّت گمارد، چون بدو</w:t>
      </w:r>
      <w:r w:rsidR="006E0D3F" w:rsidRPr="00187002">
        <w:rPr>
          <w:rStyle w:val="Char3"/>
          <w:rFonts w:hint="cs"/>
          <w:rtl/>
        </w:rPr>
        <w:t xml:space="preserve"> گفتند برای آنکه زبان ترکی عثمانی را به طور کامل بداند باید با زبان عربی و فارسی هم آشنا شود، بر آن شد تا این دو زبان را نیز فرا گیرد</w:t>
      </w:r>
      <w:r w:rsidR="00D3142E" w:rsidRPr="00187002">
        <w:rPr>
          <w:rStyle w:val="Char3"/>
          <w:rFonts w:hint="cs"/>
          <w:rtl/>
        </w:rPr>
        <w:t>.</w:t>
      </w:r>
      <w:r w:rsidR="006E0D3F" w:rsidRPr="00187002">
        <w:rPr>
          <w:rStyle w:val="Char3"/>
          <w:rFonts w:hint="cs"/>
          <w:rtl/>
        </w:rPr>
        <w:t xml:space="preserve"> و از این رو، نزد میرزا</w:t>
      </w:r>
      <w:r w:rsidR="00D3142E" w:rsidRPr="00187002">
        <w:rPr>
          <w:rStyle w:val="Char3"/>
          <w:rFonts w:hint="cs"/>
          <w:rtl/>
        </w:rPr>
        <w:t xml:space="preserve"> </w:t>
      </w:r>
      <w:r w:rsidR="006E0D3F" w:rsidRPr="00187002">
        <w:rPr>
          <w:rStyle w:val="Char3"/>
          <w:rFonts w:hint="cs"/>
          <w:rtl/>
        </w:rPr>
        <w:t>محمد</w:t>
      </w:r>
      <w:r w:rsidR="00D3142E" w:rsidRPr="00187002">
        <w:rPr>
          <w:rStyle w:val="Char3"/>
          <w:rFonts w:hint="cs"/>
          <w:rtl/>
        </w:rPr>
        <w:t xml:space="preserve"> </w:t>
      </w:r>
      <w:r w:rsidR="006E0D3F" w:rsidRPr="00187002">
        <w:rPr>
          <w:rStyle w:val="Char3"/>
          <w:rFonts w:hint="cs"/>
          <w:rtl/>
        </w:rPr>
        <w:t>باقر بواناتی</w:t>
      </w:r>
      <w:r w:rsidR="006B47D8" w:rsidRPr="00FB3928">
        <w:rPr>
          <w:rStyle w:val="Char3"/>
          <w:vertAlign w:val="superscript"/>
          <w:rtl/>
        </w:rPr>
        <w:footnoteReference w:id="8"/>
      </w:r>
      <w:r w:rsidR="006E0D3F" w:rsidRPr="00187002">
        <w:rPr>
          <w:rStyle w:val="Char3"/>
          <w:rFonts w:hint="cs"/>
          <w:rtl/>
        </w:rPr>
        <w:t xml:space="preserve"> که مقیم </w:t>
      </w:r>
      <w:r w:rsidR="00A22169" w:rsidRPr="00187002">
        <w:rPr>
          <w:rStyle w:val="Char3"/>
          <w:rFonts w:hint="cs"/>
          <w:rtl/>
        </w:rPr>
        <w:t>انگلستان بود به آموختن زبان فارسی پرداخت</w:t>
      </w:r>
      <w:r w:rsidR="00621873" w:rsidRPr="00187002">
        <w:rPr>
          <w:rStyle w:val="Char3"/>
          <w:rFonts w:hint="cs"/>
          <w:rtl/>
        </w:rPr>
        <w:t>،</w:t>
      </w:r>
      <w:r w:rsidR="00A22169" w:rsidRPr="00187002">
        <w:rPr>
          <w:rStyle w:val="Char3"/>
          <w:rFonts w:hint="cs"/>
          <w:rtl/>
        </w:rPr>
        <w:t xml:space="preserve"> و از اینجا به ادبیات گسترد</w:t>
      </w:r>
      <w:r w:rsidR="00187002" w:rsidRPr="00187002">
        <w:rPr>
          <w:rStyle w:val="Char3"/>
          <w:rFonts w:hint="cs"/>
          <w:rtl/>
        </w:rPr>
        <w:t>ۀ</w:t>
      </w:r>
      <w:r w:rsidR="00A22169" w:rsidRPr="00187002">
        <w:rPr>
          <w:rStyle w:val="Char3"/>
          <w:rFonts w:hint="cs"/>
          <w:rtl/>
        </w:rPr>
        <w:t xml:space="preserve"> ایران راه یافت. در خلال این ایام سفری هم به ترکیه (قسطنطنیه) کرد و با این سفر، دلبستگی وی به مشرق‌زمین بیشتر شد. در سال 1887 تحصیلات پزشکی را در کمبریج به پایان رسانید و تصمیم گرفت به ایران مسافرت کند چرا که کتابی از کنت دوگوبینو </w:t>
      </w:r>
      <w:r w:rsidR="00A22169" w:rsidRPr="00187002">
        <w:rPr>
          <w:rStyle w:val="Char3"/>
        </w:rPr>
        <w:t>Comte de Gobineau</w:t>
      </w:r>
      <w:r w:rsidR="00A22169" w:rsidRPr="00187002">
        <w:rPr>
          <w:rStyle w:val="Char3"/>
          <w:rFonts w:hint="cs"/>
          <w:rtl/>
        </w:rPr>
        <w:t xml:space="preserve"> (سفیر فرانسه در ا</w:t>
      </w:r>
      <w:r w:rsidR="00621873" w:rsidRPr="00187002">
        <w:rPr>
          <w:rStyle w:val="Char3"/>
          <w:rFonts w:hint="cs"/>
          <w:rtl/>
        </w:rPr>
        <w:t>ی</w:t>
      </w:r>
      <w:r w:rsidR="00A22169" w:rsidRPr="00187002">
        <w:rPr>
          <w:rStyle w:val="Char3"/>
          <w:rFonts w:hint="cs"/>
          <w:rtl/>
        </w:rPr>
        <w:t>ران) دربار</w:t>
      </w:r>
      <w:r w:rsidR="00187002" w:rsidRPr="00187002">
        <w:rPr>
          <w:rStyle w:val="Char3"/>
          <w:rFonts w:hint="cs"/>
          <w:rtl/>
        </w:rPr>
        <w:t>ۀ</w:t>
      </w:r>
      <w:r w:rsidR="00A22169" w:rsidRPr="00187002">
        <w:rPr>
          <w:rStyle w:val="Char3"/>
          <w:rFonts w:hint="cs"/>
          <w:rtl/>
        </w:rPr>
        <w:t xml:space="preserve"> «ادیان و فلسفه‌ها در آسیای مرکزی»</w:t>
      </w:r>
      <w:r w:rsidR="006B47D8" w:rsidRPr="00FB3928">
        <w:rPr>
          <w:rStyle w:val="Char3"/>
          <w:vertAlign w:val="superscript"/>
          <w:rtl/>
        </w:rPr>
        <w:footnoteReference w:id="9"/>
      </w:r>
      <w:r w:rsidR="00A22169" w:rsidRPr="00187002">
        <w:rPr>
          <w:rStyle w:val="Char3"/>
          <w:rFonts w:hint="cs"/>
          <w:rtl/>
        </w:rPr>
        <w:t xml:space="preserve"> خوانده بود و علاق</w:t>
      </w:r>
      <w:r w:rsidR="00187002" w:rsidRPr="00187002">
        <w:rPr>
          <w:rStyle w:val="Char3"/>
          <w:rFonts w:hint="cs"/>
          <w:rtl/>
        </w:rPr>
        <w:t>ۀ</w:t>
      </w:r>
      <w:r w:rsidR="00A22169" w:rsidRPr="00187002">
        <w:rPr>
          <w:rStyle w:val="Char3"/>
          <w:rFonts w:hint="cs"/>
          <w:rtl/>
        </w:rPr>
        <w:t xml:space="preserve"> بسیار داشت که دربار</w:t>
      </w:r>
      <w:r w:rsidR="00187002" w:rsidRPr="00187002">
        <w:rPr>
          <w:rStyle w:val="Char3"/>
          <w:rFonts w:hint="cs"/>
          <w:rtl/>
        </w:rPr>
        <w:t>ۀ</w:t>
      </w:r>
      <w:r w:rsidR="00A22169" w:rsidRPr="00187002">
        <w:rPr>
          <w:rStyle w:val="Char3"/>
          <w:rFonts w:hint="cs"/>
          <w:rtl/>
        </w:rPr>
        <w:t xml:space="preserve"> «فرق</w:t>
      </w:r>
      <w:r w:rsidR="00187002" w:rsidRPr="00187002">
        <w:rPr>
          <w:rStyle w:val="Char3"/>
          <w:rFonts w:hint="cs"/>
          <w:rtl/>
        </w:rPr>
        <w:t>ۀ</w:t>
      </w:r>
      <w:r w:rsidR="00A22169" w:rsidRPr="00187002">
        <w:rPr>
          <w:rStyle w:val="Char3"/>
          <w:rFonts w:hint="cs"/>
          <w:rtl/>
        </w:rPr>
        <w:t xml:space="preserve"> بابیّه» پژوهش کند. بنابراین</w:t>
      </w:r>
      <w:r w:rsidR="00621873" w:rsidRPr="00187002">
        <w:rPr>
          <w:rStyle w:val="Char3"/>
          <w:rFonts w:hint="cs"/>
          <w:rtl/>
        </w:rPr>
        <w:t>،</w:t>
      </w:r>
      <w:r w:rsidR="00A22169" w:rsidRPr="00187002">
        <w:rPr>
          <w:rStyle w:val="Char3"/>
          <w:rFonts w:hint="cs"/>
          <w:rtl/>
        </w:rPr>
        <w:t xml:space="preserve"> پس از فراغت تحصیل دانشگاهی، در سال 18</w:t>
      </w:r>
      <w:r w:rsidR="00BF0F9F" w:rsidRPr="00187002">
        <w:rPr>
          <w:rStyle w:val="Char3"/>
          <w:rFonts w:hint="cs"/>
          <w:rtl/>
        </w:rPr>
        <w:t>8</w:t>
      </w:r>
      <w:r w:rsidR="00A22169" w:rsidRPr="00187002">
        <w:rPr>
          <w:rStyle w:val="Char3"/>
          <w:rFonts w:hint="cs"/>
          <w:rtl/>
        </w:rPr>
        <w:t xml:space="preserve">7 عازم </w:t>
      </w:r>
      <w:r w:rsidR="00DC06DA" w:rsidRPr="00187002">
        <w:rPr>
          <w:rStyle w:val="Char3"/>
          <w:rFonts w:hint="cs"/>
          <w:rtl/>
        </w:rPr>
        <w:t>سفر به ایران شد</w:t>
      </w:r>
      <w:r w:rsidR="008E2475" w:rsidRPr="00187002">
        <w:rPr>
          <w:rStyle w:val="Char3"/>
          <w:rFonts w:hint="cs"/>
          <w:rtl/>
        </w:rPr>
        <w:t>،</w:t>
      </w:r>
      <w:r w:rsidR="00DC06DA" w:rsidRPr="00187002">
        <w:rPr>
          <w:rStyle w:val="Char3"/>
          <w:rFonts w:hint="cs"/>
          <w:rtl/>
        </w:rPr>
        <w:t xml:space="preserve"> و یک سال در میان ایرانیان گذرانید و با فرقه‌های گوناگون بویژه با طائف</w:t>
      </w:r>
      <w:r w:rsidR="00187002" w:rsidRPr="00187002">
        <w:rPr>
          <w:rStyle w:val="Char3"/>
          <w:rFonts w:hint="cs"/>
          <w:rtl/>
        </w:rPr>
        <w:t>ۀ</w:t>
      </w:r>
      <w:r w:rsidR="00DC06DA" w:rsidRPr="00187002">
        <w:rPr>
          <w:rStyle w:val="Char3"/>
          <w:rFonts w:hint="cs"/>
          <w:rtl/>
        </w:rPr>
        <w:t xml:space="preserve"> بابیّه آشنایی پیدا کرد و به برخی از</w:t>
      </w:r>
      <w:r w:rsidR="000E0E65" w:rsidRPr="00187002">
        <w:rPr>
          <w:rStyle w:val="Char3"/>
          <w:rFonts w:hint="cs"/>
          <w:rtl/>
        </w:rPr>
        <w:t xml:space="preserve"> کتاب‌ها</w:t>
      </w:r>
      <w:r w:rsidR="00DC06DA" w:rsidRPr="00187002">
        <w:rPr>
          <w:rStyle w:val="Char3"/>
          <w:rFonts w:hint="cs"/>
          <w:rtl/>
        </w:rPr>
        <w:t>ی سران این فرقه دست یافت. براون در مدت کوتاهی که در ایران می‌زیست، زبان فارسی را بیش از پیش فرا گرفت و به شعر و ادب ایران دلبستگی فراوان یافت و با فلسف</w:t>
      </w:r>
      <w:r w:rsidR="00187002" w:rsidRPr="00187002">
        <w:rPr>
          <w:rStyle w:val="Char3"/>
          <w:rFonts w:hint="cs"/>
          <w:rtl/>
        </w:rPr>
        <w:t>ۀ</w:t>
      </w:r>
      <w:r w:rsidR="00DC06DA" w:rsidRPr="00187002">
        <w:rPr>
          <w:rStyle w:val="Char3"/>
          <w:rFonts w:hint="cs"/>
          <w:rtl/>
        </w:rPr>
        <w:t xml:space="preserve"> متداول در کشور ما نیز به گونه‌ای سطحی آشنا شد</w:t>
      </w:r>
      <w:r w:rsidR="008E2475" w:rsidRPr="00187002">
        <w:rPr>
          <w:rStyle w:val="Char3"/>
          <w:rFonts w:hint="cs"/>
          <w:rtl/>
        </w:rPr>
        <w:t>،</w:t>
      </w:r>
      <w:r w:rsidR="00DC06DA" w:rsidRPr="00187002">
        <w:rPr>
          <w:rStyle w:val="Char3"/>
          <w:rFonts w:hint="cs"/>
          <w:rtl/>
        </w:rPr>
        <w:t xml:space="preserve"> و در این باره از میرزا اسدالله سبزواری (یکی از شاگردان ملا هادی سبزواری) بهره گرفت.</w:t>
      </w:r>
    </w:p>
    <w:p w:rsidR="00DC06DA" w:rsidRPr="00187002" w:rsidRDefault="00DC06DA" w:rsidP="00DC06DA">
      <w:pPr>
        <w:ind w:firstLine="284"/>
        <w:jc w:val="both"/>
        <w:rPr>
          <w:rStyle w:val="Char3"/>
          <w:rtl/>
        </w:rPr>
      </w:pPr>
      <w:r w:rsidRPr="00187002">
        <w:rPr>
          <w:rStyle w:val="Char3"/>
          <w:rFonts w:hint="cs"/>
          <w:rtl/>
        </w:rPr>
        <w:t xml:space="preserve">در بازگشت به ا نگلستان از ادوارد براون دعوت شد تا در دانشگاه کمبریج به تدریس زبان فارسی بپردازد و بدین‌ترتیب براون، کار دانشگاهی خود را آغاز نهاد. در سال 1902 ریاست بخش زبان‌های شرقی را به وی سپردند و پس از مرگ دوستش مستر گیب </w:t>
      </w:r>
      <w:r w:rsidRPr="00187002">
        <w:rPr>
          <w:rStyle w:val="Char3"/>
        </w:rPr>
        <w:t>Gibb</w:t>
      </w:r>
      <w:r w:rsidRPr="00187002">
        <w:rPr>
          <w:rStyle w:val="Char3"/>
          <w:rFonts w:hint="cs"/>
          <w:rtl/>
        </w:rPr>
        <w:t xml:space="preserve"> که دربار</w:t>
      </w:r>
      <w:r w:rsidR="00187002" w:rsidRPr="00187002">
        <w:rPr>
          <w:rStyle w:val="Char3"/>
          <w:rFonts w:hint="cs"/>
          <w:rtl/>
        </w:rPr>
        <w:t>ۀ</w:t>
      </w:r>
      <w:r w:rsidRPr="00187002">
        <w:rPr>
          <w:rStyle w:val="Char3"/>
          <w:rFonts w:hint="cs"/>
          <w:rtl/>
        </w:rPr>
        <w:t xml:space="preserve"> زبان و ادبیات ترکی (عثمانی) پژوهش می‌کرد، سرپرستی اوقاف گیب را ـ برای چاپ کتب سودمند ـ به عهده گرفت و آثاری که لازم می‌شمرد، منتشر ساخت. ادوارد براون برای جستجو و کاوش چند بار به مصر و تونس و استانبول و پاریس و غیره مسافرت کرد و یک بار رهسپار جزیر</w:t>
      </w:r>
      <w:r w:rsidR="00187002" w:rsidRPr="00187002">
        <w:rPr>
          <w:rStyle w:val="Char3"/>
          <w:rFonts w:hint="cs"/>
          <w:rtl/>
        </w:rPr>
        <w:t>ۀ</w:t>
      </w:r>
      <w:r w:rsidRPr="00187002">
        <w:rPr>
          <w:rStyle w:val="Char3"/>
          <w:rFonts w:hint="cs"/>
          <w:rtl/>
        </w:rPr>
        <w:t xml:space="preserve"> قبرس شد و با میرزا یحیی (جانشین علی‌محمد باب) ملاقات کرد و بار دیگر به عکّا رفت تا با میرزا حسینعلی (رهبر بهائیان) دیدار و گفتگو کند. از سال 1902 که ادوارد براون را برای تدریس زبان عربی در کمبریج برگزیدند (و</w:t>
      </w:r>
      <w:r w:rsidR="00E3197A" w:rsidRPr="00187002">
        <w:rPr>
          <w:rStyle w:val="Char3"/>
          <w:rFonts w:hint="cs"/>
          <w:rtl/>
        </w:rPr>
        <w:t xml:space="preserve"> ریاست بخش زبان‌های شرقی را بدو</w:t>
      </w:r>
      <w:r w:rsidRPr="00187002">
        <w:rPr>
          <w:rStyle w:val="Char3"/>
          <w:rFonts w:hint="cs"/>
          <w:rtl/>
        </w:rPr>
        <w:t xml:space="preserve"> سپردند) تا سال 1926 میلادی که پایان عمرش بود، این سمت را حفظ کرد.</w:t>
      </w:r>
    </w:p>
    <w:p w:rsidR="00DC06DA" w:rsidRPr="00187002" w:rsidRDefault="00FA3500" w:rsidP="00DC06DA">
      <w:pPr>
        <w:ind w:firstLine="284"/>
        <w:jc w:val="both"/>
        <w:rPr>
          <w:rStyle w:val="Char3"/>
          <w:rtl/>
        </w:rPr>
      </w:pPr>
      <w:r w:rsidRPr="00187002">
        <w:rPr>
          <w:rStyle w:val="Char3"/>
          <w:rFonts w:hint="cs"/>
          <w:rtl/>
        </w:rPr>
        <w:t xml:space="preserve">ادوارد براون از آن رو که در انگلستان انجمنی به نام «انجمن ایران </w:t>
      </w:r>
      <w:r w:rsidRPr="00187002">
        <w:rPr>
          <w:rStyle w:val="Char3"/>
        </w:rPr>
        <w:t>Persian Society</w:t>
      </w:r>
      <w:r w:rsidRPr="00187002">
        <w:rPr>
          <w:rStyle w:val="Char3"/>
          <w:rFonts w:hint="cs"/>
          <w:rtl/>
        </w:rPr>
        <w:t xml:space="preserve">» به پا داشت و نیز از آنجا که به پشتیبانی از «مشروطه‌خواهان ایران» برخاست و همچنین </w:t>
      </w:r>
      <w:r w:rsidR="001C64FC" w:rsidRPr="00187002">
        <w:rPr>
          <w:rStyle w:val="Char3"/>
          <w:rFonts w:hint="cs"/>
          <w:rtl/>
        </w:rPr>
        <w:t>به دلیل آنکه نسبت به «ادبیات ایران» دلبستگی بسیار نشان داد، طرفداران فراوانی در میان نویسندگان ما پیدا کرد. هرچند عدّ</w:t>
      </w:r>
      <w:r w:rsidR="00187002" w:rsidRPr="00187002">
        <w:rPr>
          <w:rStyle w:val="Char3"/>
          <w:rFonts w:hint="cs"/>
          <w:rtl/>
        </w:rPr>
        <w:t>ۀ</w:t>
      </w:r>
      <w:r w:rsidR="00693B85" w:rsidRPr="00187002">
        <w:rPr>
          <w:rStyle w:val="Char3"/>
          <w:rFonts w:hint="cs"/>
          <w:rtl/>
        </w:rPr>
        <w:t xml:space="preserve"> کم‌تر</w:t>
      </w:r>
      <w:r w:rsidR="001C64FC" w:rsidRPr="00187002">
        <w:rPr>
          <w:rStyle w:val="Char3"/>
          <w:rFonts w:hint="cs"/>
          <w:rtl/>
        </w:rPr>
        <w:t>ی نیز عقیده دارند که بخشی از تلاش‌های او با سیاست انگلیس در ایران پیوند داشته است</w:t>
      </w:r>
      <w:r w:rsidR="00110C39" w:rsidRPr="00187002">
        <w:rPr>
          <w:rStyle w:val="Char3"/>
          <w:rFonts w:hint="cs"/>
          <w:rtl/>
        </w:rPr>
        <w:t>،</w:t>
      </w:r>
      <w:r w:rsidR="001C64FC" w:rsidRPr="00187002">
        <w:rPr>
          <w:rStyle w:val="Char3"/>
          <w:rFonts w:hint="cs"/>
          <w:rtl/>
        </w:rPr>
        <w:t xml:space="preserve"> و بدین‌جهت از وی به نیکی یاد نمی‌کنند. در اینجا ما به شرح آثار او می‌پردازیم و سپس</w:t>
      </w:r>
      <w:r w:rsidR="00B16643" w:rsidRPr="00187002">
        <w:rPr>
          <w:rStyle w:val="Char3"/>
          <w:rFonts w:hint="cs"/>
          <w:rtl/>
        </w:rPr>
        <w:t xml:space="preserve"> آن‌ها </w:t>
      </w:r>
      <w:r w:rsidR="001C64FC" w:rsidRPr="00187002">
        <w:rPr>
          <w:rStyle w:val="Char3"/>
          <w:rFonts w:hint="cs"/>
          <w:rtl/>
        </w:rPr>
        <w:t>را به لحاظ علمی در معرض نقد و ارزیابی قرار می‌دهیم</w:t>
      </w:r>
      <w:r w:rsidR="00110C39" w:rsidRPr="00187002">
        <w:rPr>
          <w:rStyle w:val="Char3"/>
          <w:rFonts w:hint="cs"/>
          <w:rtl/>
        </w:rPr>
        <w:t>،</w:t>
      </w:r>
      <w:r w:rsidR="001C64FC" w:rsidRPr="00187002">
        <w:rPr>
          <w:rStyle w:val="Char3"/>
          <w:rFonts w:hint="cs"/>
          <w:rtl/>
        </w:rPr>
        <w:t xml:space="preserve"> و از بحث‌های سیاسی صرف‌نظر می‌کنیم.</w:t>
      </w:r>
    </w:p>
    <w:p w:rsidR="001C64FC" w:rsidRDefault="001C64FC" w:rsidP="00314844">
      <w:pPr>
        <w:pStyle w:val="a1"/>
        <w:rPr>
          <w:rtl/>
        </w:rPr>
      </w:pPr>
      <w:bookmarkStart w:id="31" w:name="_Toc142614391"/>
      <w:bookmarkStart w:id="32" w:name="_Toc142614719"/>
      <w:bookmarkStart w:id="33" w:name="_Toc142614977"/>
      <w:bookmarkStart w:id="34" w:name="_Toc142615576"/>
      <w:bookmarkStart w:id="35" w:name="_Toc142615856"/>
      <w:bookmarkStart w:id="36" w:name="_Toc333836481"/>
      <w:bookmarkStart w:id="37" w:name="_Toc429212537"/>
      <w:r>
        <w:rPr>
          <w:rFonts w:hint="cs"/>
          <w:rtl/>
        </w:rPr>
        <w:t>آثار براون</w:t>
      </w:r>
      <w:bookmarkEnd w:id="31"/>
      <w:bookmarkEnd w:id="32"/>
      <w:bookmarkEnd w:id="33"/>
      <w:bookmarkEnd w:id="34"/>
      <w:bookmarkEnd w:id="35"/>
      <w:bookmarkEnd w:id="36"/>
      <w:bookmarkEnd w:id="37"/>
    </w:p>
    <w:p w:rsidR="00DC06DA" w:rsidRPr="00187002" w:rsidRDefault="00E7330B" w:rsidP="00DC06DA">
      <w:pPr>
        <w:ind w:firstLine="284"/>
        <w:jc w:val="both"/>
        <w:rPr>
          <w:rStyle w:val="Char3"/>
          <w:rtl/>
        </w:rPr>
      </w:pPr>
      <w:r w:rsidRPr="00187002">
        <w:rPr>
          <w:rStyle w:val="Char3"/>
          <w:rFonts w:hint="cs"/>
          <w:rtl/>
        </w:rPr>
        <w:t>از ادوارد براون آثار فراوان و گوناگون باقی مانده است. این آثار شامل سفرنامه،</w:t>
      </w:r>
      <w:r w:rsidR="000E0E65" w:rsidRPr="00187002">
        <w:rPr>
          <w:rStyle w:val="Char3"/>
          <w:rFonts w:hint="cs"/>
          <w:rtl/>
        </w:rPr>
        <w:t xml:space="preserve"> کتاب‌ها</w:t>
      </w:r>
      <w:r w:rsidRPr="00187002">
        <w:rPr>
          <w:rStyle w:val="Char3"/>
          <w:rFonts w:hint="cs"/>
          <w:rtl/>
        </w:rPr>
        <w:t>ی ادبی و علمی، مقالات تاریخی و سیاسی می‌باشد</w:t>
      </w:r>
      <w:r w:rsidR="0070477C" w:rsidRPr="00187002">
        <w:rPr>
          <w:rStyle w:val="Char3"/>
          <w:rFonts w:hint="cs"/>
          <w:rtl/>
        </w:rPr>
        <w:t>،</w:t>
      </w:r>
      <w:r w:rsidRPr="00187002">
        <w:rPr>
          <w:rStyle w:val="Char3"/>
          <w:rFonts w:hint="cs"/>
          <w:rtl/>
        </w:rPr>
        <w:t xml:space="preserve"> و ما در اینجا از</w:t>
      </w:r>
      <w:r w:rsidR="00243E0C" w:rsidRPr="00187002">
        <w:rPr>
          <w:rStyle w:val="Char3"/>
          <w:rFonts w:hint="cs"/>
          <w:rtl/>
        </w:rPr>
        <w:t xml:space="preserve"> مهم‌تر</w:t>
      </w:r>
      <w:r w:rsidRPr="00187002">
        <w:rPr>
          <w:rStyle w:val="Char3"/>
          <w:rFonts w:hint="cs"/>
          <w:rtl/>
        </w:rPr>
        <w:t>ین</w:t>
      </w:r>
      <w:r w:rsidR="00B16643" w:rsidRPr="00187002">
        <w:rPr>
          <w:rStyle w:val="Char3"/>
          <w:rFonts w:hint="cs"/>
          <w:rtl/>
        </w:rPr>
        <w:t xml:space="preserve"> آن‌ها </w:t>
      </w:r>
      <w:r w:rsidRPr="00187002">
        <w:rPr>
          <w:rStyle w:val="Char3"/>
          <w:rFonts w:hint="cs"/>
          <w:rtl/>
        </w:rPr>
        <w:t>یاد می‌کنیم</w:t>
      </w:r>
      <w:r w:rsidR="00156AEF" w:rsidRPr="00187002">
        <w:rPr>
          <w:rStyle w:val="Char3"/>
          <w:rFonts w:hint="cs"/>
          <w:rtl/>
        </w:rPr>
        <w:t>:</w:t>
      </w:r>
    </w:p>
    <w:p w:rsidR="00E7330B" w:rsidRPr="00187002" w:rsidRDefault="00E7330B" w:rsidP="00314844">
      <w:pPr>
        <w:numPr>
          <w:ilvl w:val="0"/>
          <w:numId w:val="5"/>
        </w:numPr>
        <w:ind w:left="641" w:hanging="357"/>
        <w:jc w:val="both"/>
        <w:rPr>
          <w:rStyle w:val="Char3"/>
          <w:rtl/>
        </w:rPr>
      </w:pPr>
      <w:r w:rsidRPr="00187002">
        <w:rPr>
          <w:rStyle w:val="Char3"/>
          <w:rFonts w:hint="cs"/>
          <w:rtl/>
        </w:rPr>
        <w:t>نخستین کتابی که براون پس از سفر به</w:t>
      </w:r>
      <w:r w:rsidR="00C90EA6" w:rsidRPr="00187002">
        <w:rPr>
          <w:rStyle w:val="Char3"/>
          <w:rFonts w:hint="cs"/>
          <w:rtl/>
        </w:rPr>
        <w:t xml:space="preserve"> ایران و بازگشت به وطن خود نوشت، کتاب «یک سال در میان ایرانیان </w:t>
      </w:r>
      <w:r w:rsidR="00C90EA6" w:rsidRPr="00187002">
        <w:rPr>
          <w:rStyle w:val="Char3"/>
        </w:rPr>
        <w:t>A Year Amongst the Persians</w:t>
      </w:r>
      <w:r w:rsidR="00C90EA6" w:rsidRPr="00187002">
        <w:rPr>
          <w:rStyle w:val="Char3"/>
          <w:rFonts w:hint="cs"/>
          <w:rtl/>
        </w:rPr>
        <w:t>» است. در این کتاب ادوارد براون توضیح می‌دهد که چگونه از انگلستان به سوی ایران حرکت کرد و در راه چه رویدادهایی برایش پیش آمد و در شهرهای ایران با چه کسانی روبرو شد و چه اطلاعاتی دربار</w:t>
      </w:r>
      <w:r w:rsidR="00187002" w:rsidRPr="00187002">
        <w:rPr>
          <w:rStyle w:val="Char3"/>
          <w:rFonts w:hint="cs"/>
          <w:rtl/>
        </w:rPr>
        <w:t>ۀ</w:t>
      </w:r>
      <w:r w:rsidR="00C90EA6" w:rsidRPr="00187002">
        <w:rPr>
          <w:rStyle w:val="Char3"/>
          <w:rFonts w:hint="cs"/>
          <w:rtl/>
        </w:rPr>
        <w:t xml:space="preserve"> فرق</w:t>
      </w:r>
      <w:r w:rsidR="00187002" w:rsidRPr="00187002">
        <w:rPr>
          <w:rStyle w:val="Char3"/>
          <w:rFonts w:hint="cs"/>
          <w:rtl/>
        </w:rPr>
        <w:t>ۀ</w:t>
      </w:r>
      <w:r w:rsidR="00C90EA6" w:rsidRPr="00187002">
        <w:rPr>
          <w:rStyle w:val="Char3"/>
          <w:rFonts w:hint="cs"/>
          <w:rtl/>
        </w:rPr>
        <w:t xml:space="preserve"> بابیّه کسب کرد و ... سرانجام، چگونه به وطنش برگشت؟</w:t>
      </w:r>
    </w:p>
    <w:p w:rsidR="00C90EA6" w:rsidRPr="00187002" w:rsidRDefault="005A7A59" w:rsidP="00314844">
      <w:pPr>
        <w:numPr>
          <w:ilvl w:val="0"/>
          <w:numId w:val="5"/>
        </w:numPr>
        <w:ind w:left="641" w:hanging="357"/>
        <w:jc w:val="both"/>
        <w:rPr>
          <w:rStyle w:val="Char3"/>
          <w:rtl/>
        </w:rPr>
      </w:pPr>
      <w:r w:rsidRPr="00187002">
        <w:rPr>
          <w:rStyle w:val="Char3"/>
          <w:rFonts w:hint="cs"/>
          <w:rtl/>
        </w:rPr>
        <w:t xml:space="preserve">دومین کتاب براون که در خود توجه و اهمیت است «تاریخ ادبیات زبان پارسی </w:t>
      </w:r>
      <w:r w:rsidRPr="00187002">
        <w:rPr>
          <w:rStyle w:val="Char3"/>
        </w:rPr>
        <w:t>A</w:t>
      </w:r>
      <w:r w:rsidR="008624D2" w:rsidRPr="00187002">
        <w:rPr>
          <w:rStyle w:val="Char3"/>
        </w:rPr>
        <w:t xml:space="preserve"> </w:t>
      </w:r>
      <w:r w:rsidRPr="00187002">
        <w:rPr>
          <w:rStyle w:val="Char3"/>
        </w:rPr>
        <w:t>literary Hisotry of Persian</w:t>
      </w:r>
      <w:r w:rsidRPr="00187002">
        <w:rPr>
          <w:rStyle w:val="Char3"/>
          <w:rFonts w:hint="cs"/>
          <w:rtl/>
        </w:rPr>
        <w:t>» نام دارد. این کتاب که فراورد</w:t>
      </w:r>
      <w:r w:rsidR="00187002" w:rsidRPr="00187002">
        <w:rPr>
          <w:rStyle w:val="Char3"/>
          <w:rFonts w:hint="cs"/>
          <w:rtl/>
        </w:rPr>
        <w:t>ۀ</w:t>
      </w:r>
      <w:r w:rsidR="002E226D" w:rsidRPr="00187002">
        <w:rPr>
          <w:rStyle w:val="Char3"/>
          <w:rFonts w:hint="cs"/>
          <w:rtl/>
        </w:rPr>
        <w:t xml:space="preserve"> سال‌ها</w:t>
      </w:r>
      <w:r w:rsidRPr="00187002">
        <w:rPr>
          <w:rStyle w:val="Char3"/>
          <w:rFonts w:hint="cs"/>
          <w:rtl/>
        </w:rPr>
        <w:t xml:space="preserve"> کوشش ادوارد براون دربار</w:t>
      </w:r>
      <w:r w:rsidR="00187002" w:rsidRPr="00187002">
        <w:rPr>
          <w:rStyle w:val="Char3"/>
          <w:rFonts w:hint="cs"/>
          <w:rtl/>
        </w:rPr>
        <w:t>ۀ</w:t>
      </w:r>
      <w:r w:rsidRPr="00187002">
        <w:rPr>
          <w:rStyle w:val="Char3"/>
          <w:rFonts w:hint="cs"/>
          <w:rtl/>
        </w:rPr>
        <w:t xml:space="preserve"> ادبیات فارسی به شمار می‌رود، در چهار بخش تدوین شده که مترجمان ایرانی هر چهار قسمت را به فارسی ترجمه کرده‌اند.</w:t>
      </w:r>
    </w:p>
    <w:p w:rsidR="005A7A59" w:rsidRPr="00187002" w:rsidRDefault="005A7A59" w:rsidP="005A7A59">
      <w:pPr>
        <w:ind w:firstLine="284"/>
        <w:jc w:val="both"/>
        <w:rPr>
          <w:rStyle w:val="Char3"/>
          <w:rtl/>
        </w:rPr>
      </w:pPr>
      <w:r w:rsidRPr="00187002">
        <w:rPr>
          <w:rStyle w:val="Char3"/>
          <w:rFonts w:hint="cs"/>
          <w:rtl/>
        </w:rPr>
        <w:t>بخش اول دربار</w:t>
      </w:r>
      <w:r w:rsidR="00187002" w:rsidRPr="00187002">
        <w:rPr>
          <w:rStyle w:val="Char3"/>
          <w:rFonts w:hint="cs"/>
          <w:rtl/>
        </w:rPr>
        <w:t>ۀ</w:t>
      </w:r>
      <w:r w:rsidRPr="00187002">
        <w:rPr>
          <w:rStyle w:val="Char3"/>
          <w:rFonts w:hint="cs"/>
          <w:rtl/>
        </w:rPr>
        <w:t xml:space="preserve"> ادبیات ایران «از کهن‌ترین ایام تا روزگار فردوسی» </w:t>
      </w:r>
      <w:r w:rsidR="00BA0DC6" w:rsidRPr="00187002">
        <w:rPr>
          <w:rStyle w:val="Char3"/>
          <w:rFonts w:hint="cs"/>
          <w:rtl/>
        </w:rPr>
        <w:t>نگاشته شده و علی پاشا صالح آن را به  فارسی برگردانده است.</w:t>
      </w:r>
    </w:p>
    <w:p w:rsidR="00BA0DC6" w:rsidRPr="00187002" w:rsidRDefault="00BA0DC6" w:rsidP="00BA0DC6">
      <w:pPr>
        <w:ind w:firstLine="284"/>
        <w:jc w:val="both"/>
        <w:rPr>
          <w:rStyle w:val="Char3"/>
          <w:rtl/>
        </w:rPr>
      </w:pPr>
      <w:r w:rsidRPr="00187002">
        <w:rPr>
          <w:rStyle w:val="Char3"/>
          <w:rFonts w:hint="cs"/>
          <w:rtl/>
        </w:rPr>
        <w:t>بخش دوم «از عصر فردوسی تا روزگار سعدی» سخن می‌گوید</w:t>
      </w:r>
      <w:r w:rsidR="00DF02C2" w:rsidRPr="00187002">
        <w:rPr>
          <w:rStyle w:val="Char3"/>
          <w:rFonts w:hint="cs"/>
          <w:rtl/>
        </w:rPr>
        <w:t>،</w:t>
      </w:r>
      <w:r w:rsidRPr="00187002">
        <w:rPr>
          <w:rStyle w:val="Char3"/>
          <w:rFonts w:hint="cs"/>
          <w:rtl/>
        </w:rPr>
        <w:t xml:space="preserve"> و فتح‌الله </w:t>
      </w:r>
      <w:r w:rsidR="00B97D67" w:rsidRPr="00187002">
        <w:rPr>
          <w:rStyle w:val="Char3"/>
          <w:rFonts w:hint="cs"/>
          <w:rtl/>
        </w:rPr>
        <w:t>مجتبایی، ترجم</w:t>
      </w:r>
      <w:r w:rsidR="00187002" w:rsidRPr="00187002">
        <w:rPr>
          <w:rStyle w:val="Char3"/>
          <w:rFonts w:hint="cs"/>
          <w:rtl/>
        </w:rPr>
        <w:t>ۀ</w:t>
      </w:r>
      <w:r w:rsidR="00B97D67" w:rsidRPr="00187002">
        <w:rPr>
          <w:rStyle w:val="Char3"/>
          <w:rFonts w:hint="cs"/>
          <w:rtl/>
        </w:rPr>
        <w:t xml:space="preserve"> آن را برعهده گرفته است.</w:t>
      </w:r>
    </w:p>
    <w:p w:rsidR="00B97D67" w:rsidRPr="00187002" w:rsidRDefault="00B97D67" w:rsidP="00BA0DC6">
      <w:pPr>
        <w:ind w:firstLine="284"/>
        <w:jc w:val="both"/>
        <w:rPr>
          <w:rStyle w:val="Char3"/>
          <w:rtl/>
        </w:rPr>
      </w:pPr>
      <w:r w:rsidRPr="00187002">
        <w:rPr>
          <w:rStyle w:val="Char3"/>
          <w:rFonts w:hint="cs"/>
          <w:rtl/>
        </w:rPr>
        <w:t>بخش سوم «از دور</w:t>
      </w:r>
      <w:r w:rsidR="00187002" w:rsidRPr="00187002">
        <w:rPr>
          <w:rStyle w:val="Char3"/>
          <w:rFonts w:hint="cs"/>
          <w:rtl/>
        </w:rPr>
        <w:t>ۀ</w:t>
      </w:r>
      <w:r w:rsidRPr="00187002">
        <w:rPr>
          <w:rStyle w:val="Char3"/>
          <w:rFonts w:hint="cs"/>
          <w:rtl/>
        </w:rPr>
        <w:t xml:space="preserve"> سعدی تا عصر جامی» را بیان می‌کند که ترجم</w:t>
      </w:r>
      <w:r w:rsidR="00187002" w:rsidRPr="00187002">
        <w:rPr>
          <w:rStyle w:val="Char3"/>
          <w:rFonts w:hint="cs"/>
          <w:rtl/>
        </w:rPr>
        <w:t>ۀ</w:t>
      </w:r>
      <w:r w:rsidRPr="00187002">
        <w:rPr>
          <w:rStyle w:val="Char3"/>
          <w:rFonts w:hint="cs"/>
          <w:rtl/>
        </w:rPr>
        <w:t xml:space="preserve"> آن را علی‌اصغر حکمت عهده‌دار شده است.</w:t>
      </w:r>
    </w:p>
    <w:p w:rsidR="00B97D67" w:rsidRPr="00187002" w:rsidRDefault="00B97D67" w:rsidP="00BA0DC6">
      <w:pPr>
        <w:ind w:firstLine="284"/>
        <w:jc w:val="both"/>
        <w:rPr>
          <w:rStyle w:val="Char3"/>
          <w:rtl/>
        </w:rPr>
      </w:pPr>
      <w:r w:rsidRPr="00187002">
        <w:rPr>
          <w:rStyle w:val="Char3"/>
          <w:rFonts w:hint="cs"/>
          <w:rtl/>
        </w:rPr>
        <w:t>بخش چهارم با «ادبیات ایران در دوران‌های جدید» سروکار دارد که رشید یاسمی به ترجمه و تلخیص آن پرداخته است.</w:t>
      </w:r>
    </w:p>
    <w:p w:rsidR="00B97D67" w:rsidRPr="00187002" w:rsidRDefault="00B97D67" w:rsidP="00BA0DC6">
      <w:pPr>
        <w:ind w:firstLine="284"/>
        <w:jc w:val="both"/>
        <w:rPr>
          <w:rStyle w:val="Char3"/>
          <w:rtl/>
        </w:rPr>
      </w:pPr>
      <w:r w:rsidRPr="00187002">
        <w:rPr>
          <w:rStyle w:val="Char3"/>
          <w:rFonts w:hint="cs"/>
          <w:rtl/>
        </w:rPr>
        <w:t>این کتاب فواید ادبی و تاریخی گوناگونی را در بر دارد ضمناً نکاتی در آن دیده می‌شود که درست به نظر نمی‌رسد</w:t>
      </w:r>
      <w:r w:rsidR="00CD0D6C" w:rsidRPr="00187002">
        <w:rPr>
          <w:rStyle w:val="Char3"/>
          <w:rFonts w:hint="cs"/>
          <w:rtl/>
        </w:rPr>
        <w:t>،</w:t>
      </w:r>
      <w:r w:rsidRPr="00187002">
        <w:rPr>
          <w:rStyle w:val="Char3"/>
          <w:rFonts w:hint="cs"/>
          <w:rtl/>
        </w:rPr>
        <w:t xml:space="preserve"> و ما به پاره‌ای از</w:t>
      </w:r>
      <w:r w:rsidR="00B16643" w:rsidRPr="00187002">
        <w:rPr>
          <w:rStyle w:val="Char3"/>
          <w:rFonts w:hint="cs"/>
          <w:rtl/>
        </w:rPr>
        <w:t xml:space="preserve"> آن‌ها </w:t>
      </w:r>
      <w:r w:rsidRPr="00187002">
        <w:rPr>
          <w:rStyle w:val="Char3"/>
          <w:rFonts w:hint="cs"/>
          <w:rtl/>
        </w:rPr>
        <w:t>در همین مقاله خواهیم پرداخت.</w:t>
      </w:r>
    </w:p>
    <w:p w:rsidR="00B97D67" w:rsidRPr="00187002" w:rsidRDefault="00B97D67" w:rsidP="00314844">
      <w:pPr>
        <w:numPr>
          <w:ilvl w:val="0"/>
          <w:numId w:val="5"/>
        </w:numPr>
        <w:ind w:left="641" w:hanging="357"/>
        <w:jc w:val="both"/>
        <w:rPr>
          <w:rStyle w:val="Char3"/>
          <w:rtl/>
        </w:rPr>
      </w:pPr>
      <w:r w:rsidRPr="00187002">
        <w:rPr>
          <w:rStyle w:val="Char3"/>
          <w:rFonts w:hint="cs"/>
          <w:rtl/>
        </w:rPr>
        <w:t>ادوارد براون کتاب مبسوط دیگری دربار</w:t>
      </w:r>
      <w:r w:rsidR="00187002" w:rsidRPr="00187002">
        <w:rPr>
          <w:rStyle w:val="Char3"/>
          <w:rFonts w:hint="cs"/>
          <w:rtl/>
        </w:rPr>
        <w:t>ۀ</w:t>
      </w:r>
      <w:r w:rsidRPr="00187002">
        <w:rPr>
          <w:rStyle w:val="Char3"/>
          <w:rFonts w:hint="cs"/>
          <w:rtl/>
        </w:rPr>
        <w:t xml:space="preserve"> «تاریخ مطبوعات و ادبیات ایران در دور</w:t>
      </w:r>
      <w:r w:rsidR="00187002" w:rsidRPr="00187002">
        <w:rPr>
          <w:rStyle w:val="Char3"/>
          <w:rFonts w:hint="cs"/>
          <w:rtl/>
        </w:rPr>
        <w:t>ۀ</w:t>
      </w:r>
      <w:r w:rsidRPr="00187002">
        <w:rPr>
          <w:rStyle w:val="Char3"/>
          <w:rFonts w:hint="cs"/>
          <w:rtl/>
        </w:rPr>
        <w:t xml:space="preserve"> مشروطیت» نگاشته که در حکم پنجمین بخش از تاریخ </w:t>
      </w:r>
      <w:r w:rsidR="00AA1FEE" w:rsidRPr="00187002">
        <w:rPr>
          <w:rStyle w:val="Char3"/>
          <w:rFonts w:hint="cs"/>
          <w:rtl/>
        </w:rPr>
        <w:t>ادبیاتش شمرده می‌شود. این کتاب که محمد عباسی آن را به فارسی برگردانده است، شاعران دوران مشروطه و روزنامه‌های آن دوره را معرفی می‌کند و تقویم تاریخی رویدادهای آن عصر را در بر دارد. ادوارد براون چنانکه خودش اعتراف نموده کتابی به نام «تاریخ انقلاب ایران» نوشته بود که خالی از نقصان نبود، از این رو به تألیف کتاب مزبور همّت گمارد تا آن کاستی را جبران کند.</w:t>
      </w:r>
    </w:p>
    <w:p w:rsidR="00E7330B" w:rsidRPr="00187002" w:rsidRDefault="00497DF5" w:rsidP="00314844">
      <w:pPr>
        <w:numPr>
          <w:ilvl w:val="0"/>
          <w:numId w:val="5"/>
        </w:numPr>
        <w:ind w:left="641" w:hanging="357"/>
        <w:jc w:val="both"/>
        <w:rPr>
          <w:rStyle w:val="Char3"/>
          <w:rtl/>
        </w:rPr>
      </w:pPr>
      <w:r w:rsidRPr="00187002">
        <w:rPr>
          <w:rStyle w:val="Char3"/>
          <w:rFonts w:hint="cs"/>
          <w:rtl/>
        </w:rPr>
        <w:t>چهارمین اثر براون کتابی دربار</w:t>
      </w:r>
      <w:r w:rsidR="00187002" w:rsidRPr="00187002">
        <w:rPr>
          <w:rStyle w:val="Char3"/>
          <w:rFonts w:hint="cs"/>
          <w:rtl/>
        </w:rPr>
        <w:t>ۀ</w:t>
      </w:r>
      <w:r w:rsidRPr="00187002">
        <w:rPr>
          <w:rStyle w:val="Char3"/>
          <w:rFonts w:hint="cs"/>
          <w:rtl/>
        </w:rPr>
        <w:t xml:space="preserve"> «طبّ عربی </w:t>
      </w:r>
      <w:r w:rsidRPr="00187002">
        <w:rPr>
          <w:rStyle w:val="Char3"/>
        </w:rPr>
        <w:t>Arabian Medicine</w:t>
      </w:r>
      <w:r w:rsidRPr="00187002">
        <w:rPr>
          <w:rStyle w:val="Char3"/>
          <w:rFonts w:hint="cs"/>
          <w:rtl/>
        </w:rPr>
        <w:t xml:space="preserve">» است. این کتاب </w:t>
      </w:r>
      <w:r w:rsidR="00933878" w:rsidRPr="00187002">
        <w:rPr>
          <w:rStyle w:val="Char3"/>
          <w:rFonts w:hint="cs"/>
          <w:rtl/>
        </w:rPr>
        <w:t>که مسعود رجب‌نیا آن را تحت عنوان «تاریخ طب اسلامی» به فارسی ترجمه کرده</w:t>
      </w:r>
      <w:r w:rsidR="00CD0D6C" w:rsidRPr="00187002">
        <w:rPr>
          <w:rStyle w:val="Char3"/>
          <w:rFonts w:hint="cs"/>
          <w:rtl/>
        </w:rPr>
        <w:t>،</w:t>
      </w:r>
      <w:r w:rsidR="00933878" w:rsidRPr="00187002">
        <w:rPr>
          <w:rStyle w:val="Char3"/>
          <w:rFonts w:hint="cs"/>
          <w:rtl/>
        </w:rPr>
        <w:t xml:space="preserve"> نیز از آثار مهم براون شمرده می‌شود. کتاب طبّ عربی بر اثر دعوتی پدید آمد که از ادوارد براون شده بود تا در دانشگاه کمبریج به سخنرانی پردازد. کتاب مزبور بر چهار خطابه در تاریخ طبّ اسلامی مشتمل است</w:t>
      </w:r>
      <w:r w:rsidR="00156AEF" w:rsidRPr="00187002">
        <w:rPr>
          <w:rStyle w:val="Char3"/>
          <w:rFonts w:hint="cs"/>
          <w:rtl/>
        </w:rPr>
        <w:t>:</w:t>
      </w:r>
    </w:p>
    <w:p w:rsidR="00933878" w:rsidRPr="00746E07" w:rsidRDefault="00933878" w:rsidP="00746E07">
      <w:pPr>
        <w:pStyle w:val="a3"/>
        <w:rPr>
          <w:rtl/>
        </w:rPr>
      </w:pPr>
      <w:r w:rsidRPr="00746E07">
        <w:rPr>
          <w:rFonts w:hint="cs"/>
          <w:rtl/>
        </w:rPr>
        <w:t>خطاب</w:t>
      </w:r>
      <w:r w:rsidR="00187002" w:rsidRPr="00746E07">
        <w:rPr>
          <w:rFonts w:hint="cs"/>
          <w:rtl/>
        </w:rPr>
        <w:t>ۀ</w:t>
      </w:r>
      <w:r w:rsidRPr="00746E07">
        <w:rPr>
          <w:rFonts w:hint="cs"/>
          <w:rtl/>
        </w:rPr>
        <w:t xml:space="preserve"> نخستین از طبابت در روزگار پیامبر اسلام</w:t>
      </w:r>
      <w:r w:rsidR="006F5793" w:rsidRPr="00746E07">
        <w:rPr>
          <w:rFonts w:hint="cs"/>
          <w:rtl/>
        </w:rPr>
        <w:t xml:space="preserve"> </w:t>
      </w:r>
      <w:r w:rsidR="00FB3928" w:rsidRPr="00746E07">
        <w:rPr>
          <w:rFonts w:cs="CTraditional Arabic" w:hint="cs"/>
          <w:rtl/>
        </w:rPr>
        <w:t>ج</w:t>
      </w:r>
      <w:r w:rsidRPr="00746E07">
        <w:rPr>
          <w:rFonts w:hint="cs"/>
          <w:rtl/>
        </w:rPr>
        <w:t xml:space="preserve"> و خلفای راشدین و عصر اموی‌ها و عباسیان سخن می‌گوید و از مدرس</w:t>
      </w:r>
      <w:r w:rsidR="00187002" w:rsidRPr="00746E07">
        <w:rPr>
          <w:rFonts w:hint="cs"/>
          <w:rtl/>
        </w:rPr>
        <w:t>ۀ</w:t>
      </w:r>
      <w:r w:rsidRPr="00746E07">
        <w:rPr>
          <w:rFonts w:hint="cs"/>
          <w:rtl/>
        </w:rPr>
        <w:t xml:space="preserve"> </w:t>
      </w:r>
      <w:r w:rsidR="00CB4F99" w:rsidRPr="00746E07">
        <w:rPr>
          <w:rFonts w:hint="cs"/>
          <w:rtl/>
        </w:rPr>
        <w:t>جندی شاپور و خدمات حرّانی‌ها در ترجم</w:t>
      </w:r>
      <w:r w:rsidR="00187002" w:rsidRPr="00746E07">
        <w:rPr>
          <w:rFonts w:hint="cs"/>
          <w:rtl/>
        </w:rPr>
        <w:t>ۀ</w:t>
      </w:r>
      <w:r w:rsidR="00CB4F99" w:rsidRPr="00746E07">
        <w:rPr>
          <w:rFonts w:hint="cs"/>
          <w:rtl/>
        </w:rPr>
        <w:t xml:space="preserve"> طبّ بقراطی و جالینوسی به عربی یاد می‌کند.</w:t>
      </w:r>
    </w:p>
    <w:p w:rsidR="00CB4F99" w:rsidRPr="00187002" w:rsidRDefault="00CB4F99" w:rsidP="00933878">
      <w:pPr>
        <w:ind w:firstLine="284"/>
        <w:jc w:val="both"/>
        <w:rPr>
          <w:rStyle w:val="Char3"/>
          <w:rtl/>
        </w:rPr>
      </w:pPr>
      <w:r w:rsidRPr="00187002">
        <w:rPr>
          <w:rStyle w:val="Char3"/>
          <w:rFonts w:hint="cs"/>
          <w:rtl/>
        </w:rPr>
        <w:t>خطاب</w:t>
      </w:r>
      <w:r w:rsidR="00187002" w:rsidRPr="00187002">
        <w:rPr>
          <w:rStyle w:val="Char3"/>
          <w:rFonts w:hint="cs"/>
          <w:rtl/>
        </w:rPr>
        <w:t>ۀ</w:t>
      </w:r>
      <w:r w:rsidRPr="00187002">
        <w:rPr>
          <w:rStyle w:val="Char3"/>
          <w:rFonts w:hint="cs"/>
          <w:rtl/>
        </w:rPr>
        <w:t xml:space="preserve"> دوم خدمات و آثار پزشکان اسلامی بویژه چهار پزشک نامور</w:t>
      </w:r>
      <w:r w:rsidR="00156AEF" w:rsidRPr="00187002">
        <w:rPr>
          <w:rStyle w:val="Char3"/>
          <w:rFonts w:hint="cs"/>
          <w:rtl/>
        </w:rPr>
        <w:t>:</w:t>
      </w:r>
      <w:r w:rsidRPr="00187002">
        <w:rPr>
          <w:rStyle w:val="Char3"/>
          <w:rFonts w:hint="cs"/>
          <w:rtl/>
        </w:rPr>
        <w:t xml:space="preserve"> طبری، رازی، اهوازی و ابن سینا را توضیح می‌دهد.</w:t>
      </w:r>
    </w:p>
    <w:p w:rsidR="00CB4F99" w:rsidRPr="00746E07" w:rsidRDefault="00617EF0" w:rsidP="00746E07">
      <w:pPr>
        <w:pStyle w:val="a3"/>
        <w:rPr>
          <w:rtl/>
        </w:rPr>
      </w:pPr>
      <w:r w:rsidRPr="00746E07">
        <w:rPr>
          <w:rFonts w:hint="cs"/>
          <w:rtl/>
        </w:rPr>
        <w:t>خطاب</w:t>
      </w:r>
      <w:r w:rsidR="00187002" w:rsidRPr="00746E07">
        <w:rPr>
          <w:rFonts w:hint="cs"/>
          <w:rtl/>
        </w:rPr>
        <w:t>ۀ</w:t>
      </w:r>
      <w:r w:rsidRPr="00746E07">
        <w:rPr>
          <w:rFonts w:hint="cs"/>
          <w:rtl/>
        </w:rPr>
        <w:t xml:space="preserve"> سوم از انتقال طبّ اسلامی </w:t>
      </w:r>
      <w:r w:rsidR="00BB25FC" w:rsidRPr="00746E07">
        <w:rPr>
          <w:rFonts w:hint="cs"/>
          <w:rtl/>
        </w:rPr>
        <w:t xml:space="preserve">به اروپا و نفوذ </w:t>
      </w:r>
      <w:r w:rsidR="00787DC3" w:rsidRPr="00746E07">
        <w:rPr>
          <w:rFonts w:hint="cs"/>
          <w:rtl/>
        </w:rPr>
        <w:t>آن در دانشگاه‌های غرب بحث می‌کند.</w:t>
      </w:r>
    </w:p>
    <w:p w:rsidR="005F2F21" w:rsidRPr="00746E07" w:rsidRDefault="005F2F21" w:rsidP="00746E07">
      <w:pPr>
        <w:pStyle w:val="a3"/>
        <w:rPr>
          <w:rtl/>
        </w:rPr>
      </w:pPr>
      <w:r w:rsidRPr="00746E07">
        <w:rPr>
          <w:rFonts w:hint="cs"/>
          <w:rtl/>
        </w:rPr>
        <w:t>خطاب</w:t>
      </w:r>
      <w:r w:rsidR="00187002" w:rsidRPr="00746E07">
        <w:rPr>
          <w:rFonts w:hint="cs"/>
          <w:rtl/>
        </w:rPr>
        <w:t>ۀ</w:t>
      </w:r>
      <w:r w:rsidRPr="00746E07">
        <w:rPr>
          <w:rFonts w:hint="cs"/>
          <w:rtl/>
        </w:rPr>
        <w:t xml:space="preserve"> چهارم از طبّ اسلامي در سر زمین آندلس سخن به میان می آورد و خدمات پزشکان آن دیار (همچون: ابن جلجل، ابن رشد، ابن بیطار، زهراوی...) را بر می شمرد و از</w:t>
      </w:r>
      <w:r w:rsidR="000E0E65" w:rsidRPr="00746E07">
        <w:rPr>
          <w:rFonts w:hint="cs"/>
          <w:rtl/>
        </w:rPr>
        <w:t xml:space="preserve"> کتاب‌ها</w:t>
      </w:r>
      <w:r w:rsidRPr="00746E07">
        <w:rPr>
          <w:rFonts w:hint="cs"/>
          <w:rtl/>
        </w:rPr>
        <w:t>ی شرقی که در کار پزشکی نوشته شده است(همچون: کامل الصناعه، قانون، ذخیر</w:t>
      </w:r>
      <w:r w:rsidR="00187002" w:rsidRPr="00746E07">
        <w:rPr>
          <w:rFonts w:hint="cs"/>
          <w:rtl/>
        </w:rPr>
        <w:t>ۀ</w:t>
      </w:r>
      <w:r w:rsidRPr="00746E07">
        <w:rPr>
          <w:rFonts w:hint="cs"/>
          <w:rtl/>
        </w:rPr>
        <w:t xml:space="preserve"> خوارزمشاهی...) نام می برد.</w:t>
      </w:r>
    </w:p>
    <w:p w:rsidR="005F2F21" w:rsidRPr="00746E07" w:rsidRDefault="005F2F21" w:rsidP="00746E07">
      <w:pPr>
        <w:pStyle w:val="a3"/>
        <w:rPr>
          <w:rtl/>
        </w:rPr>
      </w:pPr>
      <w:r w:rsidRPr="00746E07">
        <w:rPr>
          <w:rFonts w:hint="cs"/>
          <w:rtl/>
        </w:rPr>
        <w:t>به همراه مباحث اصلی کتاب، نکته های فراوانی نیز در خلال آن دیده می شود که می توان از</w:t>
      </w:r>
      <w:r w:rsidR="00B16643" w:rsidRPr="00746E07">
        <w:rPr>
          <w:rFonts w:hint="cs"/>
          <w:rtl/>
        </w:rPr>
        <w:t xml:space="preserve"> آن‌ها </w:t>
      </w:r>
      <w:r w:rsidRPr="00746E07">
        <w:rPr>
          <w:rFonts w:hint="cs"/>
          <w:rtl/>
        </w:rPr>
        <w:t>بهره گرفت. با این همه در کتاب طب عربی، جای نقد و چون و چرا خالی نیست.</w:t>
      </w:r>
    </w:p>
    <w:p w:rsidR="005F2F21" w:rsidRPr="00187002" w:rsidRDefault="005F2F21" w:rsidP="00314844">
      <w:pPr>
        <w:numPr>
          <w:ilvl w:val="0"/>
          <w:numId w:val="5"/>
        </w:numPr>
        <w:ind w:left="641" w:hanging="357"/>
        <w:jc w:val="both"/>
        <w:rPr>
          <w:rStyle w:val="Char3"/>
          <w:rtl/>
        </w:rPr>
      </w:pPr>
      <w:r w:rsidRPr="00187002">
        <w:rPr>
          <w:rStyle w:val="Char3"/>
          <w:rFonts w:hint="cs"/>
          <w:rtl/>
        </w:rPr>
        <w:t>بخشی از عمر ادوارد براون بر پژوهش دربار</w:t>
      </w:r>
      <w:r w:rsidR="00187002" w:rsidRPr="00187002">
        <w:rPr>
          <w:rStyle w:val="Char3"/>
          <w:rFonts w:hint="cs"/>
          <w:rtl/>
        </w:rPr>
        <w:t>ۀ</w:t>
      </w:r>
      <w:r w:rsidRPr="00187002">
        <w:rPr>
          <w:rStyle w:val="Char3"/>
          <w:rFonts w:hint="cs"/>
          <w:rtl/>
        </w:rPr>
        <w:t xml:space="preserve"> «بابیگری» و «بهاییگری» گذشته است و در این باره</w:t>
      </w:r>
      <w:r w:rsidR="000E0E65" w:rsidRPr="00187002">
        <w:rPr>
          <w:rStyle w:val="Char3"/>
          <w:rFonts w:hint="cs"/>
          <w:rtl/>
        </w:rPr>
        <w:t xml:space="preserve"> کتاب‌ها</w:t>
      </w:r>
      <w:r w:rsidRPr="00187002">
        <w:rPr>
          <w:rStyle w:val="Char3"/>
          <w:rFonts w:hint="cs"/>
          <w:rtl/>
        </w:rPr>
        <w:t xml:space="preserve"> و مقالاتی چند نگاشته که ما، در اینجا به عمده ترین</w:t>
      </w:r>
      <w:r w:rsidR="00B16643" w:rsidRPr="00187002">
        <w:rPr>
          <w:rStyle w:val="Char3"/>
          <w:rFonts w:hint="cs"/>
          <w:rtl/>
        </w:rPr>
        <w:t xml:space="preserve"> آن‌ها </w:t>
      </w:r>
      <w:r w:rsidRPr="00187002">
        <w:rPr>
          <w:rStyle w:val="Char3"/>
          <w:rFonts w:hint="cs"/>
          <w:rtl/>
        </w:rPr>
        <w:t>اشاره می کنیم:</w:t>
      </w:r>
    </w:p>
    <w:p w:rsidR="005F2F21" w:rsidRPr="00187002" w:rsidRDefault="005F2F21" w:rsidP="00314844">
      <w:pPr>
        <w:ind w:firstLine="284"/>
        <w:jc w:val="lowKashida"/>
        <w:rPr>
          <w:rStyle w:val="Char3"/>
          <w:rtl/>
        </w:rPr>
      </w:pPr>
      <w:r w:rsidRPr="00187002">
        <w:rPr>
          <w:rStyle w:val="Char3"/>
          <w:rFonts w:hint="cs"/>
          <w:rtl/>
        </w:rPr>
        <w:t>الف- ترجم</w:t>
      </w:r>
      <w:r w:rsidR="00187002" w:rsidRPr="00187002">
        <w:rPr>
          <w:rStyle w:val="Char3"/>
          <w:rFonts w:hint="cs"/>
          <w:rtl/>
        </w:rPr>
        <w:t>ۀ</w:t>
      </w:r>
      <w:r w:rsidRPr="00187002">
        <w:rPr>
          <w:rStyle w:val="Char3"/>
          <w:rFonts w:hint="cs"/>
          <w:rtl/>
        </w:rPr>
        <w:t xml:space="preserve"> «مقال</w:t>
      </w:r>
      <w:r w:rsidR="00187002" w:rsidRPr="00187002">
        <w:rPr>
          <w:rStyle w:val="Char3"/>
          <w:rFonts w:hint="cs"/>
          <w:rtl/>
        </w:rPr>
        <w:t>ۀ</w:t>
      </w:r>
      <w:r w:rsidRPr="00187002">
        <w:rPr>
          <w:rStyle w:val="Char3"/>
          <w:rFonts w:hint="cs"/>
          <w:rtl/>
        </w:rPr>
        <w:t xml:space="preserve"> سیاح» به زبان انگلیسی از آثار عباس افندی (پسر حسینعلی بهاء) که براون ترجمه و تحشی</w:t>
      </w:r>
      <w:r w:rsidR="00187002" w:rsidRPr="00187002">
        <w:rPr>
          <w:rStyle w:val="Char3"/>
          <w:rFonts w:hint="cs"/>
          <w:rtl/>
        </w:rPr>
        <w:t>ۀ</w:t>
      </w:r>
      <w:r w:rsidRPr="00187002">
        <w:rPr>
          <w:rStyle w:val="Char3"/>
          <w:rFonts w:hint="cs"/>
          <w:rtl/>
        </w:rPr>
        <w:t xml:space="preserve"> آن را بر عهده گرفت و در این باره می نویسد:</w:t>
      </w:r>
    </w:p>
    <w:p w:rsidR="005F2F21" w:rsidRPr="00746E07" w:rsidRDefault="000E0E65" w:rsidP="00746E07">
      <w:pPr>
        <w:pStyle w:val="a3"/>
        <w:rPr>
          <w:rtl/>
        </w:rPr>
      </w:pPr>
      <w:r w:rsidRPr="00746E07">
        <w:rPr>
          <w:rFonts w:hint="cs"/>
          <w:rtl/>
        </w:rPr>
        <w:t>«</w:t>
      </w:r>
      <w:r w:rsidR="005F2F21" w:rsidRPr="00746E07">
        <w:rPr>
          <w:rFonts w:hint="cs"/>
          <w:rtl/>
        </w:rPr>
        <w:t>متن کتاب مقال</w:t>
      </w:r>
      <w:r w:rsidR="00187002" w:rsidRPr="00746E07">
        <w:rPr>
          <w:rFonts w:hint="cs"/>
          <w:rtl/>
        </w:rPr>
        <w:t>ۀ</w:t>
      </w:r>
      <w:r w:rsidR="005F2F21" w:rsidRPr="00746E07">
        <w:rPr>
          <w:rFonts w:hint="cs"/>
          <w:rtl/>
        </w:rPr>
        <w:t xml:space="preserve"> سیاح را که عباس آفندی پسر</w:t>
      </w:r>
      <w:r w:rsidRPr="00746E07">
        <w:rPr>
          <w:rFonts w:hint="cs"/>
          <w:rtl/>
        </w:rPr>
        <w:t xml:space="preserve"> بزرگ‌تر</w:t>
      </w:r>
      <w:r w:rsidR="005F2F21" w:rsidRPr="00746E07">
        <w:rPr>
          <w:rFonts w:hint="cs"/>
          <w:rtl/>
        </w:rPr>
        <w:t xml:space="preserve"> بهاء الله به قصد اعلاء کلم</w:t>
      </w:r>
      <w:r w:rsidR="00187002" w:rsidRPr="00746E07">
        <w:rPr>
          <w:rFonts w:hint="cs"/>
          <w:rtl/>
        </w:rPr>
        <w:t>ۀ</w:t>
      </w:r>
      <w:r w:rsidR="005F2F21" w:rsidRPr="00746E07">
        <w:rPr>
          <w:rFonts w:hint="cs"/>
          <w:rtl/>
        </w:rPr>
        <w:t xml:space="preserve"> بهاء الله و نشر افکار او و تخفیف درج</w:t>
      </w:r>
      <w:r w:rsidR="00187002" w:rsidRPr="00746E07">
        <w:rPr>
          <w:rFonts w:hint="cs"/>
          <w:rtl/>
        </w:rPr>
        <w:t>ۀ</w:t>
      </w:r>
      <w:r w:rsidR="005F2F21" w:rsidRPr="00746E07">
        <w:rPr>
          <w:rFonts w:hint="cs"/>
          <w:rtl/>
        </w:rPr>
        <w:t xml:space="preserve"> باب و تقلیل اهمیت او در حدود سن</w:t>
      </w:r>
      <w:r w:rsidR="00187002" w:rsidRPr="00746E07">
        <w:rPr>
          <w:rFonts w:hint="cs"/>
          <w:rtl/>
        </w:rPr>
        <w:t>ۀ</w:t>
      </w:r>
      <w:r w:rsidR="005F2F21" w:rsidRPr="00746E07">
        <w:rPr>
          <w:rFonts w:hint="cs"/>
          <w:rtl/>
        </w:rPr>
        <w:t xml:space="preserve"> 1303 تألیف نموده و یک نسخ</w:t>
      </w:r>
      <w:r w:rsidR="00187002" w:rsidRPr="00746E07">
        <w:rPr>
          <w:rFonts w:hint="cs"/>
          <w:rtl/>
        </w:rPr>
        <w:t>ۀ</w:t>
      </w:r>
      <w:r w:rsidR="005F2F21" w:rsidRPr="00746E07">
        <w:rPr>
          <w:rFonts w:hint="cs"/>
          <w:rtl/>
        </w:rPr>
        <w:t xml:space="preserve"> بسیار خوبی از آن که به خط زین المُقربین از کُتّاب خوش خط بهایی است و در عکا به من هدیه داده بودند، عین این نسخه را چاپ و عکس نمودم و یک ترجم</w:t>
      </w:r>
      <w:r w:rsidR="00187002" w:rsidRPr="00746E07">
        <w:rPr>
          <w:rFonts w:hint="cs"/>
          <w:rtl/>
        </w:rPr>
        <w:t>ۀ</w:t>
      </w:r>
      <w:r w:rsidR="005F2F21" w:rsidRPr="00746E07">
        <w:rPr>
          <w:rFonts w:hint="cs"/>
          <w:rtl/>
        </w:rPr>
        <w:t xml:space="preserve"> انگلیسی با حواشی مفصله در توضیح مجملات کتاب نیز بر آن افزودم. متن و ترجمه،</w:t>
      </w:r>
      <w:r w:rsidR="00780CD7">
        <w:rPr>
          <w:rFonts w:hint="cs"/>
          <w:rtl/>
        </w:rPr>
        <w:t xml:space="preserve"> هردو </w:t>
      </w:r>
      <w:r w:rsidR="005F2F21" w:rsidRPr="00746E07">
        <w:rPr>
          <w:rFonts w:hint="cs"/>
          <w:rtl/>
        </w:rPr>
        <w:t>در سن</w:t>
      </w:r>
      <w:r w:rsidR="00187002" w:rsidRPr="00746E07">
        <w:rPr>
          <w:rFonts w:hint="cs"/>
          <w:rtl/>
        </w:rPr>
        <w:t>ۀ</w:t>
      </w:r>
      <w:r w:rsidR="005F2F21" w:rsidRPr="00746E07">
        <w:rPr>
          <w:rFonts w:hint="cs"/>
          <w:rtl/>
        </w:rPr>
        <w:t xml:space="preserve"> 1891 مسیحی (9-1308هجری) از طبع خارج شد</w:t>
      </w:r>
      <w:r w:rsidR="005F2F21" w:rsidRPr="00746E07">
        <w:rPr>
          <w:vertAlign w:val="superscript"/>
          <w:rtl/>
        </w:rPr>
        <w:footnoteReference w:id="10"/>
      </w:r>
      <w:r w:rsidR="005F2F21" w:rsidRPr="00746E07">
        <w:rPr>
          <w:rFonts w:hint="cs"/>
          <w:rtl/>
        </w:rPr>
        <w:t>».</w:t>
      </w:r>
    </w:p>
    <w:p w:rsidR="005F2F21" w:rsidRPr="00746E07" w:rsidRDefault="005F2F21" w:rsidP="00746E07">
      <w:pPr>
        <w:pStyle w:val="a3"/>
        <w:rPr>
          <w:rtl/>
        </w:rPr>
      </w:pPr>
      <w:r w:rsidRPr="00746E07">
        <w:rPr>
          <w:rFonts w:hint="cs"/>
          <w:rtl/>
        </w:rPr>
        <w:t>ب- ترجم</w:t>
      </w:r>
      <w:r w:rsidR="00187002" w:rsidRPr="00746E07">
        <w:rPr>
          <w:rFonts w:hint="cs"/>
          <w:rtl/>
        </w:rPr>
        <w:t>ۀ</w:t>
      </w:r>
      <w:r w:rsidRPr="00746E07">
        <w:rPr>
          <w:rFonts w:hint="cs"/>
          <w:rtl/>
        </w:rPr>
        <w:t xml:space="preserve"> «تاریخ جدید» به زبان انگلیسی که میرزا حسین همدانی آن را در شرح احوال علی محمد باب شیرازی و ماجرای دعوت او نگاشته است. این ترجمه را نیز براون عهده دار شد و دربار</w:t>
      </w:r>
      <w:r w:rsidR="00187002" w:rsidRPr="00746E07">
        <w:rPr>
          <w:rFonts w:hint="cs"/>
          <w:rtl/>
        </w:rPr>
        <w:t>ۀ</w:t>
      </w:r>
      <w:r w:rsidRPr="00746E07">
        <w:rPr>
          <w:rFonts w:hint="cs"/>
          <w:rtl/>
        </w:rPr>
        <w:t xml:space="preserve"> آن می نویسد:</w:t>
      </w:r>
    </w:p>
    <w:p w:rsidR="006B47D8" w:rsidRPr="00746E07" w:rsidRDefault="005F2F21" w:rsidP="00746E07">
      <w:pPr>
        <w:pStyle w:val="a3"/>
        <w:rPr>
          <w:rtl/>
        </w:rPr>
      </w:pPr>
      <w:r w:rsidRPr="00746E07">
        <w:rPr>
          <w:rFonts w:hint="cs"/>
          <w:rtl/>
        </w:rPr>
        <w:t>«پس از فراغت از این کتاب (یعنی مقال</w:t>
      </w:r>
      <w:r w:rsidR="00187002" w:rsidRPr="00746E07">
        <w:rPr>
          <w:rFonts w:hint="cs"/>
          <w:rtl/>
        </w:rPr>
        <w:t>ۀ</w:t>
      </w:r>
      <w:r w:rsidRPr="00746E07">
        <w:rPr>
          <w:rFonts w:hint="cs"/>
          <w:rtl/>
        </w:rPr>
        <w:t xml:space="preserve"> سیاح)، در صدد طبع ترجم</w:t>
      </w:r>
      <w:r w:rsidR="00187002" w:rsidRPr="00746E07">
        <w:rPr>
          <w:rFonts w:hint="cs"/>
          <w:rtl/>
        </w:rPr>
        <w:t>ۀ</w:t>
      </w:r>
      <w:r w:rsidRPr="00746E07">
        <w:rPr>
          <w:rFonts w:hint="cs"/>
          <w:rtl/>
        </w:rPr>
        <w:t xml:space="preserve"> تاریخ جدید تألیف میرزا حسین همدانی که در اوقات اقامت حقیر در شیراز در سن</w:t>
      </w:r>
      <w:r w:rsidR="00187002" w:rsidRPr="00746E07">
        <w:rPr>
          <w:rFonts w:hint="cs"/>
          <w:rtl/>
        </w:rPr>
        <w:t>ۀ</w:t>
      </w:r>
      <w:r w:rsidRPr="00746E07">
        <w:rPr>
          <w:rFonts w:hint="cs"/>
          <w:rtl/>
        </w:rPr>
        <w:t xml:space="preserve"> 1305یکی از دوستان بابی به من هدیه داده بود، بر آمدم و بالأخره در سن</w:t>
      </w:r>
      <w:r w:rsidR="00187002" w:rsidRPr="00746E07">
        <w:rPr>
          <w:rFonts w:hint="cs"/>
          <w:rtl/>
        </w:rPr>
        <w:t>ۀ</w:t>
      </w:r>
      <w:r w:rsidRPr="00746E07">
        <w:rPr>
          <w:rFonts w:hint="cs"/>
          <w:rtl/>
        </w:rPr>
        <w:t xml:space="preserve"> 1310 طبع آن به اتمام رسید و در ذیل این کتاب نیز حواشی مبسوطه تأییداً یا تزییفاً لمضامین الکتاب </w:t>
      </w:r>
      <w:r w:rsidR="00787DC3" w:rsidRPr="00746E07">
        <w:rPr>
          <w:rFonts w:hint="cs"/>
          <w:rtl/>
        </w:rPr>
        <w:t>افزوده‌ام و نیز رسال</w:t>
      </w:r>
      <w:r w:rsidR="00187002" w:rsidRPr="00746E07">
        <w:rPr>
          <w:rFonts w:hint="cs"/>
          <w:rtl/>
        </w:rPr>
        <w:t>ۀ</w:t>
      </w:r>
      <w:r w:rsidR="00787DC3" w:rsidRPr="00746E07">
        <w:rPr>
          <w:rFonts w:hint="cs"/>
          <w:rtl/>
        </w:rPr>
        <w:t xml:space="preserve"> کوچکی که صبح ازل (میرزا یحیی) به خواهش حقیر در تاریخ اجمالی وقایع </w:t>
      </w:r>
      <w:r w:rsidR="006975DD" w:rsidRPr="00746E07">
        <w:rPr>
          <w:rFonts w:hint="cs"/>
          <w:rtl/>
        </w:rPr>
        <w:t>باب و بابیّه تألیف نموده موسوم به</w:t>
      </w:r>
      <w:r w:rsidR="00156AEF" w:rsidRPr="00746E07">
        <w:rPr>
          <w:rFonts w:hint="cs"/>
          <w:rtl/>
        </w:rPr>
        <w:t>:</w:t>
      </w:r>
      <w:r w:rsidR="006975DD" w:rsidRPr="00746E07">
        <w:rPr>
          <w:rFonts w:hint="cs"/>
          <w:rtl/>
        </w:rPr>
        <w:t xml:space="preserve"> «مجمل بدیع در وقایع ظهور منیع» آن را نیز متناً و ترجمهً در آخر کتاب الحاق نموده‌ام»</w:t>
      </w:r>
      <w:r w:rsidR="006B47D8" w:rsidRPr="00746E07">
        <w:rPr>
          <w:vertAlign w:val="superscript"/>
          <w:rtl/>
        </w:rPr>
        <w:footnoteReference w:id="11"/>
      </w:r>
      <w:r w:rsidR="00896BC3" w:rsidRPr="00746E07">
        <w:rPr>
          <w:rFonts w:hint="cs"/>
          <w:rtl/>
        </w:rPr>
        <w:t>.</w:t>
      </w:r>
    </w:p>
    <w:p w:rsidR="007E2CE5" w:rsidRPr="00187002" w:rsidRDefault="007E2CE5" w:rsidP="006975DD">
      <w:pPr>
        <w:jc w:val="both"/>
        <w:rPr>
          <w:rStyle w:val="Char3"/>
          <w:rtl/>
        </w:rPr>
      </w:pPr>
      <w:r w:rsidRPr="00187002">
        <w:rPr>
          <w:rStyle w:val="Char3"/>
          <w:rFonts w:hint="cs"/>
          <w:rtl/>
        </w:rPr>
        <w:t>ج ـ اهتمام به چاپ کتاب «نقطه الکاف» اثر میرزا جانی کاشانی (از بابیان قدیم و مقتول در سال 1268 هجری قمری). براون نسخه‌ای از این کتاب را با تلاش بسیار به دست آورد و آن را با تاریخ جدید مقابله کرده و به چاپ رسانید. در مقدم</w:t>
      </w:r>
      <w:r w:rsidR="00187002" w:rsidRPr="00187002">
        <w:rPr>
          <w:rStyle w:val="Char3"/>
          <w:rFonts w:hint="cs"/>
          <w:rtl/>
        </w:rPr>
        <w:t>ۀ</w:t>
      </w:r>
      <w:r w:rsidRPr="00187002">
        <w:rPr>
          <w:rStyle w:val="Char3"/>
          <w:rFonts w:hint="cs"/>
          <w:rtl/>
        </w:rPr>
        <w:t xml:space="preserve"> گسترده‌ای که بر کتاب مزبور نگاشته، چنین می‌گوید:</w:t>
      </w:r>
    </w:p>
    <w:p w:rsidR="006B47D8" w:rsidRPr="00187002" w:rsidRDefault="007E2CE5" w:rsidP="005A0901">
      <w:pPr>
        <w:ind w:firstLine="284"/>
        <w:jc w:val="both"/>
        <w:rPr>
          <w:rStyle w:val="Char3"/>
          <w:rtl/>
        </w:rPr>
      </w:pPr>
      <w:r w:rsidRPr="00187002">
        <w:rPr>
          <w:rStyle w:val="Char3"/>
          <w:rFonts w:hint="cs"/>
          <w:rtl/>
        </w:rPr>
        <w:t>«سابقاً در ضمن اشتغال به ترجم</w:t>
      </w:r>
      <w:r w:rsidR="00187002" w:rsidRPr="00187002">
        <w:rPr>
          <w:rStyle w:val="Char3"/>
          <w:rFonts w:hint="cs"/>
          <w:rtl/>
        </w:rPr>
        <w:t>ۀ</w:t>
      </w:r>
      <w:r w:rsidRPr="00187002">
        <w:rPr>
          <w:rStyle w:val="Char3"/>
          <w:rFonts w:hint="cs"/>
          <w:rtl/>
        </w:rPr>
        <w:t xml:space="preserve"> تاریخ جدید دیده بودم که مؤلّف آن، مکرّر از یک کتاب قدیم‌تری تألیف حاجی میرزاجانی کاشانی نقل می‌کند و به همین جهت تاریخ خود را موسوم به تاریخ جدید نموده تا از تاریخ حاجی میرزاجانی که نسبت بدان قدیم‌تر است، امتیاز یابد. لهذا درصدد برآمدم که این کتاب را نیز به دست آورم... در اوقاتی که در ایران بودم از</w:t>
      </w:r>
      <w:r w:rsidR="00C80C32">
        <w:rPr>
          <w:rStyle w:val="Char3"/>
          <w:rFonts w:hint="cs"/>
          <w:rtl/>
        </w:rPr>
        <w:t xml:space="preserve"> هرکس </w:t>
      </w:r>
      <w:r w:rsidRPr="00187002">
        <w:rPr>
          <w:rStyle w:val="Char3"/>
          <w:rFonts w:hint="cs"/>
          <w:rtl/>
        </w:rPr>
        <w:t>که سراغ این کتاب را گرفتم، از آن اطلاع نداشت. پس از مراجعت به اروپا نیز به دوستان بابی خود در ایران و اسلامبول و شام و غیرها نوشتم و از اطراف درصدد تفتیش برآمدم، هرچه بیشتر جستم،</w:t>
      </w:r>
      <w:r w:rsidR="00693B85" w:rsidRPr="00187002">
        <w:rPr>
          <w:rStyle w:val="Char3"/>
          <w:rFonts w:hint="cs"/>
          <w:rtl/>
        </w:rPr>
        <w:t xml:space="preserve"> کم‌تر</w:t>
      </w:r>
      <w:r w:rsidRPr="00187002">
        <w:rPr>
          <w:rStyle w:val="Char3"/>
          <w:rFonts w:hint="cs"/>
          <w:rtl/>
        </w:rPr>
        <w:t xml:space="preserve"> یافتم! بالاخره مأیوس شدم و یقین کردم که این کتاب به کلی از بین رفته است تا در بهار سال 1309 در اوقات تعطیل فصح، به پاریس رفتم و در ضمن تفتیش در کتب بابیه محفوظه در کتابخان</w:t>
      </w:r>
      <w:r w:rsidR="00187002" w:rsidRPr="00187002">
        <w:rPr>
          <w:rStyle w:val="Char3"/>
          <w:rFonts w:hint="cs"/>
          <w:rtl/>
        </w:rPr>
        <w:t>ۀ</w:t>
      </w:r>
      <w:r w:rsidRPr="00187002">
        <w:rPr>
          <w:rStyle w:val="Char3"/>
          <w:rFonts w:hint="cs"/>
          <w:rtl/>
        </w:rPr>
        <w:t xml:space="preserve"> ملی پاریس، اتفاقاً یک نسخه از تاریخ حاجی میرزاجانی کاشانی یافتم... پس از مراجعت به کمبریج </w:t>
      </w:r>
      <w:r w:rsidR="003F1188" w:rsidRPr="00187002">
        <w:rPr>
          <w:rStyle w:val="Char3"/>
          <w:rFonts w:hint="cs"/>
          <w:rtl/>
        </w:rPr>
        <w:t>به توسط یکی از دوستان قفقازی خود مقیم پاریس، یک نسخه از روی نسخ</w:t>
      </w:r>
      <w:r w:rsidR="00187002" w:rsidRPr="00187002">
        <w:rPr>
          <w:rStyle w:val="Char3"/>
          <w:rFonts w:hint="cs"/>
          <w:rtl/>
        </w:rPr>
        <w:t>ۀ</w:t>
      </w:r>
      <w:r w:rsidR="003F1188" w:rsidRPr="00187002">
        <w:rPr>
          <w:rStyle w:val="Char3"/>
          <w:rFonts w:hint="cs"/>
          <w:rtl/>
        </w:rPr>
        <w:t xml:space="preserve"> کتابخان</w:t>
      </w:r>
      <w:r w:rsidR="00187002" w:rsidRPr="00187002">
        <w:rPr>
          <w:rStyle w:val="Char3"/>
          <w:rFonts w:hint="cs"/>
          <w:rtl/>
        </w:rPr>
        <w:t>ۀ</w:t>
      </w:r>
      <w:r w:rsidR="003F1188" w:rsidRPr="00187002">
        <w:rPr>
          <w:rStyle w:val="Char3"/>
          <w:rFonts w:hint="cs"/>
          <w:rtl/>
        </w:rPr>
        <w:t xml:space="preserve"> پاریس برای خود، نویسنده متن آن را با متن تاریخ جدید مقایسه کردم. معلوم شد که مؤلّف تاریخ جدید، کتاب حاجی میرزاجانی را به کلی نسخ بل مسخ کرده است</w:t>
      </w:r>
      <w:r w:rsidR="005A0901" w:rsidRPr="00187002">
        <w:rPr>
          <w:rStyle w:val="Char3"/>
          <w:rFonts w:hint="cs"/>
          <w:rtl/>
        </w:rPr>
        <w:t>،</w:t>
      </w:r>
      <w:r w:rsidR="003F1188" w:rsidRPr="00187002">
        <w:rPr>
          <w:rStyle w:val="Char3"/>
          <w:rFonts w:hint="cs"/>
          <w:rtl/>
        </w:rPr>
        <w:t xml:space="preserve"> و به اندازه‌ای جرح و تعدیل و تصرّفات مغرضانه در آن نموده</w:t>
      </w:r>
      <w:r w:rsidR="005A0901" w:rsidRPr="00187002">
        <w:rPr>
          <w:rStyle w:val="Char3"/>
          <w:rFonts w:hint="cs"/>
          <w:rtl/>
        </w:rPr>
        <w:t xml:space="preserve"> که به کلی حقیقت تاریخ دور</w:t>
      </w:r>
      <w:r w:rsidR="00187002" w:rsidRPr="00187002">
        <w:rPr>
          <w:rStyle w:val="Char3"/>
          <w:rFonts w:hint="cs"/>
          <w:rtl/>
        </w:rPr>
        <w:t>ۀ</w:t>
      </w:r>
      <w:r w:rsidR="005A0901" w:rsidRPr="00187002">
        <w:rPr>
          <w:rStyle w:val="Char3"/>
          <w:rFonts w:hint="cs"/>
          <w:rtl/>
        </w:rPr>
        <w:t xml:space="preserve"> اول</w:t>
      </w:r>
      <w:r w:rsidR="003F1188" w:rsidRPr="00187002">
        <w:rPr>
          <w:rStyle w:val="Char3"/>
          <w:rFonts w:hint="cs"/>
          <w:rtl/>
        </w:rPr>
        <w:t>ی بابیّه، در پرد</w:t>
      </w:r>
      <w:r w:rsidR="00187002" w:rsidRPr="00187002">
        <w:rPr>
          <w:rStyle w:val="Char3"/>
          <w:rFonts w:hint="cs"/>
          <w:rtl/>
        </w:rPr>
        <w:t>ۀ</w:t>
      </w:r>
      <w:r w:rsidR="003F1188" w:rsidRPr="00187002">
        <w:rPr>
          <w:rStyle w:val="Char3"/>
          <w:rFonts w:hint="cs"/>
          <w:rtl/>
        </w:rPr>
        <w:t xml:space="preserve"> خفا مانده است. نتیج</w:t>
      </w:r>
      <w:r w:rsidR="00187002" w:rsidRPr="00187002">
        <w:rPr>
          <w:rStyle w:val="Char3"/>
          <w:rFonts w:hint="cs"/>
          <w:rtl/>
        </w:rPr>
        <w:t>ۀ</w:t>
      </w:r>
      <w:r w:rsidR="003F1188" w:rsidRPr="00187002">
        <w:rPr>
          <w:rStyle w:val="Char3"/>
          <w:rFonts w:hint="cs"/>
          <w:rtl/>
        </w:rPr>
        <w:t xml:space="preserve"> مقایس</w:t>
      </w:r>
      <w:r w:rsidR="00187002" w:rsidRPr="00187002">
        <w:rPr>
          <w:rStyle w:val="Char3"/>
          <w:rFonts w:hint="cs"/>
          <w:rtl/>
        </w:rPr>
        <w:t>ۀ</w:t>
      </w:r>
      <w:r w:rsidR="003F1188" w:rsidRPr="00187002">
        <w:rPr>
          <w:rStyle w:val="Char3"/>
          <w:rFonts w:hint="cs"/>
          <w:rtl/>
        </w:rPr>
        <w:t xml:space="preserve"> این دو کتاب </w:t>
      </w:r>
      <w:r w:rsidR="001F2155" w:rsidRPr="00187002">
        <w:rPr>
          <w:rStyle w:val="Char3"/>
          <w:rFonts w:hint="cs"/>
          <w:rtl/>
        </w:rPr>
        <w:t>را با یکدیگر و خلاص</w:t>
      </w:r>
      <w:r w:rsidR="00187002" w:rsidRPr="00187002">
        <w:rPr>
          <w:rStyle w:val="Char3"/>
          <w:rFonts w:hint="cs"/>
          <w:rtl/>
        </w:rPr>
        <w:t>ۀ</w:t>
      </w:r>
      <w:r w:rsidR="001F2155" w:rsidRPr="00187002">
        <w:rPr>
          <w:rStyle w:val="Char3"/>
          <w:rFonts w:hint="cs"/>
          <w:rtl/>
        </w:rPr>
        <w:t xml:space="preserve"> تصرّفات جامع تاریخ جدید را در حواشی مبسوطه که در آخر ترجم</w:t>
      </w:r>
      <w:r w:rsidR="00187002" w:rsidRPr="00187002">
        <w:rPr>
          <w:rStyle w:val="Char3"/>
          <w:rFonts w:hint="cs"/>
          <w:rtl/>
        </w:rPr>
        <w:t>ۀ</w:t>
      </w:r>
      <w:r w:rsidR="001F2155" w:rsidRPr="00187002">
        <w:rPr>
          <w:rStyle w:val="Char3"/>
          <w:rFonts w:hint="cs"/>
          <w:rtl/>
        </w:rPr>
        <w:t xml:space="preserve"> تاریخ </w:t>
      </w:r>
      <w:r w:rsidR="00B91127" w:rsidRPr="00187002">
        <w:rPr>
          <w:rStyle w:val="Char3"/>
          <w:rFonts w:hint="cs"/>
          <w:rtl/>
        </w:rPr>
        <w:t>جدید افزوده‌ام، متعرّض شده‌ام و از همان وقت عزم کردم که متن نقطه الکاف را البته به طبع برسانم»</w:t>
      </w:r>
      <w:r w:rsidR="006B47D8" w:rsidRPr="00FB3928">
        <w:rPr>
          <w:rStyle w:val="Char3"/>
          <w:vertAlign w:val="superscript"/>
          <w:rtl/>
        </w:rPr>
        <w:footnoteReference w:id="12"/>
      </w:r>
      <w:r w:rsidR="005A0901" w:rsidRPr="00187002">
        <w:rPr>
          <w:rStyle w:val="Char3"/>
          <w:rFonts w:hint="cs"/>
          <w:rtl/>
        </w:rPr>
        <w:t>.</w:t>
      </w:r>
    </w:p>
    <w:p w:rsidR="006B47D8" w:rsidRPr="00187002" w:rsidRDefault="00B91127" w:rsidP="00B91127">
      <w:pPr>
        <w:ind w:firstLine="284"/>
        <w:jc w:val="both"/>
        <w:rPr>
          <w:rStyle w:val="Char3"/>
          <w:rtl/>
        </w:rPr>
      </w:pPr>
      <w:r w:rsidRPr="00187002">
        <w:rPr>
          <w:rStyle w:val="Char3"/>
          <w:rFonts w:hint="cs"/>
          <w:rtl/>
        </w:rPr>
        <w:t>د ـ ادوارد براون مقالاتی چند در مجل</w:t>
      </w:r>
      <w:r w:rsidR="00187002" w:rsidRPr="00187002">
        <w:rPr>
          <w:rStyle w:val="Char3"/>
          <w:rFonts w:hint="cs"/>
          <w:rtl/>
        </w:rPr>
        <w:t>ۀ</w:t>
      </w:r>
      <w:r w:rsidRPr="00187002">
        <w:rPr>
          <w:rStyle w:val="Char3"/>
          <w:rFonts w:hint="cs"/>
          <w:rtl/>
        </w:rPr>
        <w:t xml:space="preserve"> انجمن سلطنتی آسیایی </w:t>
      </w:r>
      <w:r w:rsidRPr="00187002">
        <w:rPr>
          <w:rStyle w:val="Char3"/>
          <w:rtl/>
        </w:rPr>
        <w:t>(</w:t>
      </w:r>
      <w:r w:rsidRPr="00187002">
        <w:rPr>
          <w:rStyle w:val="Char3"/>
        </w:rPr>
        <w:t>J. R. A. S</w:t>
      </w:r>
      <w:r w:rsidRPr="00187002">
        <w:rPr>
          <w:rStyle w:val="Char3"/>
          <w:rtl/>
        </w:rPr>
        <w:t>)</w:t>
      </w:r>
      <w:r w:rsidRPr="00187002">
        <w:rPr>
          <w:rStyle w:val="Char3"/>
          <w:rFonts w:hint="cs"/>
          <w:rtl/>
        </w:rPr>
        <w:t xml:space="preserve"> دربار</w:t>
      </w:r>
      <w:r w:rsidR="00187002" w:rsidRPr="00187002">
        <w:rPr>
          <w:rStyle w:val="Char3"/>
          <w:rFonts w:hint="cs"/>
          <w:rtl/>
        </w:rPr>
        <w:t>ۀ</w:t>
      </w:r>
      <w:r w:rsidRPr="00187002">
        <w:rPr>
          <w:rStyle w:val="Char3"/>
          <w:rFonts w:hint="cs"/>
          <w:rtl/>
        </w:rPr>
        <w:t xml:space="preserve"> بابیگری نوشته است</w:t>
      </w:r>
      <w:r w:rsidR="002B3552" w:rsidRPr="00187002">
        <w:rPr>
          <w:rStyle w:val="Char3"/>
          <w:rFonts w:hint="cs"/>
          <w:rtl/>
        </w:rPr>
        <w:t>،</w:t>
      </w:r>
      <w:r w:rsidRPr="00187002">
        <w:rPr>
          <w:rStyle w:val="Char3"/>
          <w:rFonts w:hint="cs"/>
          <w:rtl/>
        </w:rPr>
        <w:t xml:space="preserve"> از قبیل مقال</w:t>
      </w:r>
      <w:r w:rsidR="00187002" w:rsidRPr="00187002">
        <w:rPr>
          <w:rStyle w:val="Char3"/>
          <w:rFonts w:hint="cs"/>
          <w:rtl/>
        </w:rPr>
        <w:t>ۀ</w:t>
      </w:r>
      <w:r w:rsidRPr="00187002">
        <w:rPr>
          <w:rStyle w:val="Char3"/>
          <w:rFonts w:hint="cs"/>
          <w:rtl/>
        </w:rPr>
        <w:t xml:space="preserve"> «بابیان ایران»</w:t>
      </w:r>
      <w:r w:rsidR="006B47D8" w:rsidRPr="00FB3928">
        <w:rPr>
          <w:rStyle w:val="Char3"/>
          <w:vertAlign w:val="superscript"/>
          <w:rtl/>
        </w:rPr>
        <w:footnoteReference w:id="13"/>
      </w:r>
      <w:r w:rsidRPr="00187002">
        <w:rPr>
          <w:rStyle w:val="Char3"/>
          <w:rFonts w:hint="cs"/>
          <w:rtl/>
        </w:rPr>
        <w:t xml:space="preserve"> و «فهرست و شرح 27 نسخ</w:t>
      </w:r>
      <w:r w:rsidR="00187002" w:rsidRPr="00187002">
        <w:rPr>
          <w:rStyle w:val="Char3"/>
          <w:rFonts w:hint="cs"/>
          <w:rtl/>
        </w:rPr>
        <w:t>ۀ</w:t>
      </w:r>
      <w:r w:rsidRPr="00187002">
        <w:rPr>
          <w:rStyle w:val="Char3"/>
          <w:rFonts w:hint="cs"/>
          <w:rtl/>
        </w:rPr>
        <w:t xml:space="preserve"> خطی مربوط به بابیّه»</w:t>
      </w:r>
      <w:r w:rsidR="006B47D8" w:rsidRPr="00FB3928">
        <w:rPr>
          <w:rStyle w:val="Char3"/>
          <w:vertAlign w:val="superscript"/>
          <w:rtl/>
        </w:rPr>
        <w:footnoteReference w:id="14"/>
      </w:r>
      <w:r w:rsidRPr="00187002">
        <w:rPr>
          <w:rStyle w:val="Char3"/>
          <w:rFonts w:hint="cs"/>
          <w:rtl/>
        </w:rPr>
        <w:t xml:space="preserve"> و «خاطراتی از شورش بابیان زنجان در سال 1850»</w:t>
      </w:r>
      <w:r w:rsidR="006B47D8" w:rsidRPr="00FB3928">
        <w:rPr>
          <w:rStyle w:val="Char3"/>
          <w:vertAlign w:val="superscript"/>
          <w:rtl/>
        </w:rPr>
        <w:footnoteReference w:id="15"/>
      </w:r>
      <w:r w:rsidRPr="00187002">
        <w:rPr>
          <w:rStyle w:val="Char3"/>
          <w:rFonts w:hint="cs"/>
          <w:rtl/>
        </w:rPr>
        <w:t xml:space="preserve"> و امثال</w:t>
      </w:r>
      <w:r w:rsidR="000E0E65" w:rsidRPr="00187002">
        <w:rPr>
          <w:rStyle w:val="Char3"/>
          <w:rFonts w:hint="cs"/>
          <w:rtl/>
        </w:rPr>
        <w:t xml:space="preserve"> این‌ها </w:t>
      </w:r>
      <w:r w:rsidRPr="00187002">
        <w:rPr>
          <w:rStyle w:val="Char3"/>
          <w:rFonts w:hint="cs"/>
          <w:rtl/>
        </w:rPr>
        <w:t xml:space="preserve">... </w:t>
      </w:r>
    </w:p>
    <w:p w:rsidR="00B91127" w:rsidRPr="00187002" w:rsidRDefault="00B91127" w:rsidP="00B91127">
      <w:pPr>
        <w:ind w:firstLine="284"/>
        <w:jc w:val="both"/>
        <w:rPr>
          <w:rStyle w:val="Char3"/>
          <w:rtl/>
        </w:rPr>
      </w:pPr>
      <w:r w:rsidRPr="00187002">
        <w:rPr>
          <w:rStyle w:val="Char3"/>
          <w:rFonts w:hint="cs"/>
          <w:rtl/>
        </w:rPr>
        <w:t>ما، در بخشی که از نقد آثار براون سخن می‌گوییم رأی خود را دربار</w:t>
      </w:r>
      <w:r w:rsidR="00187002" w:rsidRPr="00187002">
        <w:rPr>
          <w:rStyle w:val="Char3"/>
          <w:rFonts w:hint="cs"/>
          <w:rtl/>
        </w:rPr>
        <w:t>ۀ</w:t>
      </w:r>
      <w:r w:rsidRPr="00187002">
        <w:rPr>
          <w:rStyle w:val="Char3"/>
          <w:rFonts w:hint="cs"/>
          <w:rtl/>
        </w:rPr>
        <w:t xml:space="preserve"> این رشته از  کارهای وی خواهیم آورد.</w:t>
      </w:r>
    </w:p>
    <w:p w:rsidR="00B91127" w:rsidRPr="00187002" w:rsidRDefault="00B91127" w:rsidP="00314844">
      <w:pPr>
        <w:numPr>
          <w:ilvl w:val="0"/>
          <w:numId w:val="5"/>
        </w:numPr>
        <w:ind w:left="641" w:hanging="357"/>
        <w:jc w:val="both"/>
        <w:rPr>
          <w:rStyle w:val="Char3"/>
          <w:rtl/>
        </w:rPr>
      </w:pPr>
      <w:r w:rsidRPr="00187002">
        <w:rPr>
          <w:rStyle w:val="Char3"/>
          <w:rFonts w:hint="cs"/>
          <w:rtl/>
        </w:rPr>
        <w:t>دیگر از آثار ادوارد براون ترجمه‌هایی است که در زمین</w:t>
      </w:r>
      <w:r w:rsidR="00187002" w:rsidRPr="00187002">
        <w:rPr>
          <w:rStyle w:val="Char3"/>
          <w:rFonts w:hint="cs"/>
          <w:rtl/>
        </w:rPr>
        <w:t>ۀ</w:t>
      </w:r>
      <w:r w:rsidRPr="00187002">
        <w:rPr>
          <w:rStyle w:val="Char3"/>
          <w:rFonts w:hint="cs"/>
          <w:rtl/>
        </w:rPr>
        <w:t xml:space="preserve"> متون فارسی از وی باقیمانده</w:t>
      </w:r>
      <w:r w:rsidR="00E2040E" w:rsidRPr="00187002">
        <w:rPr>
          <w:rStyle w:val="Char3"/>
          <w:rFonts w:hint="cs"/>
          <w:rtl/>
        </w:rPr>
        <w:t>،</w:t>
      </w:r>
      <w:r w:rsidRPr="00187002">
        <w:rPr>
          <w:rStyle w:val="Char3"/>
          <w:rFonts w:hint="cs"/>
          <w:rtl/>
        </w:rPr>
        <w:t xml:space="preserve"> مانند ترجم</w:t>
      </w:r>
      <w:r w:rsidR="00187002" w:rsidRPr="00187002">
        <w:rPr>
          <w:rStyle w:val="Char3"/>
          <w:rFonts w:hint="cs"/>
          <w:rtl/>
        </w:rPr>
        <w:t>ۀ</w:t>
      </w:r>
      <w:r w:rsidRPr="00187002">
        <w:rPr>
          <w:rStyle w:val="Char3"/>
          <w:rFonts w:hint="cs"/>
          <w:rtl/>
        </w:rPr>
        <w:t xml:space="preserve"> تاریخ طبرستان (اثر ابن اسفندیار)، به انگلیسی و همچنین ترجم</w:t>
      </w:r>
      <w:r w:rsidR="00187002" w:rsidRPr="00187002">
        <w:rPr>
          <w:rStyle w:val="Char3"/>
          <w:rFonts w:hint="cs"/>
          <w:rtl/>
        </w:rPr>
        <w:t>ۀ</w:t>
      </w:r>
      <w:r w:rsidRPr="00187002">
        <w:rPr>
          <w:rStyle w:val="Char3"/>
          <w:rFonts w:hint="cs"/>
          <w:rtl/>
        </w:rPr>
        <w:t xml:space="preserve"> چهار مقاله (اثر نظامی عروضی سمرقندی) و نظایر</w:t>
      </w:r>
      <w:r w:rsidR="000E0E65" w:rsidRPr="00187002">
        <w:rPr>
          <w:rStyle w:val="Char3"/>
          <w:rFonts w:hint="cs"/>
          <w:rtl/>
        </w:rPr>
        <w:t xml:space="preserve"> این‌ها </w:t>
      </w:r>
      <w:r w:rsidRPr="00187002">
        <w:rPr>
          <w:rStyle w:val="Char3"/>
          <w:rFonts w:hint="cs"/>
          <w:rtl/>
        </w:rPr>
        <w:t>...</w:t>
      </w:r>
    </w:p>
    <w:p w:rsidR="00B91127" w:rsidRPr="00187002" w:rsidRDefault="00B91127" w:rsidP="00314844">
      <w:pPr>
        <w:numPr>
          <w:ilvl w:val="0"/>
          <w:numId w:val="5"/>
        </w:numPr>
        <w:ind w:left="641" w:hanging="357"/>
        <w:jc w:val="both"/>
        <w:rPr>
          <w:rStyle w:val="Char3"/>
          <w:rtl/>
        </w:rPr>
      </w:pPr>
      <w:r w:rsidRPr="00187002">
        <w:rPr>
          <w:rStyle w:val="Char3"/>
          <w:rFonts w:hint="cs"/>
          <w:rtl/>
        </w:rPr>
        <w:t>از آثار دیگر براون سلسله مقالاتی است که در «مجل</w:t>
      </w:r>
      <w:r w:rsidR="00187002" w:rsidRPr="00187002">
        <w:rPr>
          <w:rStyle w:val="Char3"/>
          <w:rFonts w:hint="cs"/>
          <w:rtl/>
        </w:rPr>
        <w:t>ۀ</w:t>
      </w:r>
      <w:r w:rsidRPr="00187002">
        <w:rPr>
          <w:rStyle w:val="Char3"/>
          <w:rFonts w:hint="cs"/>
          <w:rtl/>
        </w:rPr>
        <w:t xml:space="preserve"> انجمن سلطنتی آسیایی» در مباحث دینی و ادبی و تاریخی نگاشته مانند</w:t>
      </w:r>
      <w:r w:rsidR="00156AEF" w:rsidRPr="00187002">
        <w:rPr>
          <w:rStyle w:val="Char3"/>
          <w:rFonts w:hint="cs"/>
          <w:rtl/>
        </w:rPr>
        <w:t>:</w:t>
      </w:r>
    </w:p>
    <w:p w:rsidR="00B91127" w:rsidRPr="00187002" w:rsidRDefault="00B91127" w:rsidP="00B91127">
      <w:pPr>
        <w:ind w:firstLine="284"/>
        <w:jc w:val="both"/>
        <w:rPr>
          <w:rStyle w:val="Char3"/>
          <w:rtl/>
        </w:rPr>
      </w:pPr>
      <w:r w:rsidRPr="00187002">
        <w:rPr>
          <w:rStyle w:val="Char3"/>
          <w:rFonts w:hint="cs"/>
          <w:rtl/>
        </w:rPr>
        <w:t>وصف یک نسخ</w:t>
      </w:r>
      <w:r w:rsidR="00187002" w:rsidRPr="00187002">
        <w:rPr>
          <w:rStyle w:val="Char3"/>
          <w:rFonts w:hint="cs"/>
          <w:rtl/>
        </w:rPr>
        <w:t>ۀ</w:t>
      </w:r>
      <w:r w:rsidRPr="00187002">
        <w:rPr>
          <w:rStyle w:val="Char3"/>
          <w:rFonts w:hint="cs"/>
          <w:rtl/>
        </w:rPr>
        <w:t xml:space="preserve"> قدیمی تفسیر قرآن (جلد 26، سال 1894)</w:t>
      </w:r>
      <w:r w:rsidR="00E2040E" w:rsidRPr="00187002">
        <w:rPr>
          <w:rStyle w:val="Char3"/>
          <w:rFonts w:hint="cs"/>
          <w:rtl/>
        </w:rPr>
        <w:t>.</w:t>
      </w:r>
    </w:p>
    <w:p w:rsidR="00B91127" w:rsidRPr="00187002" w:rsidRDefault="00B91127" w:rsidP="00B91127">
      <w:pPr>
        <w:ind w:firstLine="284"/>
        <w:jc w:val="both"/>
        <w:rPr>
          <w:rStyle w:val="Char3"/>
          <w:rtl/>
        </w:rPr>
      </w:pPr>
      <w:r w:rsidRPr="00187002">
        <w:rPr>
          <w:rStyle w:val="Char3"/>
          <w:rFonts w:hint="cs"/>
          <w:rtl/>
        </w:rPr>
        <w:t>ملاحظاتی دربار</w:t>
      </w:r>
      <w:r w:rsidR="00187002" w:rsidRPr="00187002">
        <w:rPr>
          <w:rStyle w:val="Char3"/>
          <w:rFonts w:hint="cs"/>
          <w:rtl/>
        </w:rPr>
        <w:t>ۀ</w:t>
      </w:r>
      <w:r w:rsidRPr="00187002">
        <w:rPr>
          <w:rStyle w:val="Char3"/>
          <w:rFonts w:hint="cs"/>
          <w:rtl/>
        </w:rPr>
        <w:t xml:space="preserve"> نوشته‌ها و عقاید حروفیّه (جلد 30، سال 1898)</w:t>
      </w:r>
      <w:r w:rsidR="00B65F8D" w:rsidRPr="00187002">
        <w:rPr>
          <w:rStyle w:val="Char3"/>
          <w:rFonts w:hint="cs"/>
          <w:rtl/>
        </w:rPr>
        <w:t>.</w:t>
      </w:r>
    </w:p>
    <w:p w:rsidR="00B91127" w:rsidRPr="00187002" w:rsidRDefault="00B91127" w:rsidP="00B91127">
      <w:pPr>
        <w:ind w:firstLine="284"/>
        <w:jc w:val="both"/>
        <w:rPr>
          <w:rStyle w:val="Char3"/>
          <w:rtl/>
        </w:rPr>
      </w:pPr>
      <w:r w:rsidRPr="00187002">
        <w:rPr>
          <w:rStyle w:val="Char3"/>
          <w:rFonts w:hint="cs"/>
          <w:rtl/>
        </w:rPr>
        <w:t>مآخذ دولتشاه (جلد 3، سال 199)</w:t>
      </w:r>
      <w:r w:rsidR="00B65F8D" w:rsidRPr="00187002">
        <w:rPr>
          <w:rStyle w:val="Char3"/>
          <w:rFonts w:hint="cs"/>
          <w:rtl/>
        </w:rPr>
        <w:t>.</w:t>
      </w:r>
    </w:p>
    <w:p w:rsidR="00B91127" w:rsidRPr="00187002" w:rsidRDefault="0070541E" w:rsidP="00746E07">
      <w:pPr>
        <w:ind w:firstLine="284"/>
        <w:jc w:val="both"/>
        <w:rPr>
          <w:rStyle w:val="Char3"/>
          <w:rtl/>
        </w:rPr>
      </w:pPr>
      <w:r w:rsidRPr="00187002">
        <w:rPr>
          <w:rStyle w:val="Char3"/>
          <w:rFonts w:hint="cs"/>
          <w:rtl/>
        </w:rPr>
        <w:t>شرحی دربار</w:t>
      </w:r>
      <w:r w:rsidR="00187002" w:rsidRPr="00187002">
        <w:rPr>
          <w:rStyle w:val="Char3"/>
          <w:rFonts w:hint="cs"/>
          <w:rtl/>
        </w:rPr>
        <w:t>ۀ</w:t>
      </w:r>
      <w:r w:rsidRPr="00187002">
        <w:rPr>
          <w:rStyle w:val="Char3"/>
          <w:rFonts w:hint="cs"/>
          <w:rtl/>
        </w:rPr>
        <w:t xml:space="preserve"> </w:t>
      </w:r>
      <w:r w:rsidRPr="00746E07">
        <w:rPr>
          <w:rStyle w:val="Char0"/>
          <w:rtl/>
        </w:rPr>
        <w:t xml:space="preserve">نهایة </w:t>
      </w:r>
      <w:r w:rsidR="00B91127" w:rsidRPr="00746E07">
        <w:rPr>
          <w:rStyle w:val="Char0"/>
          <w:rFonts w:ascii="Times New Roman" w:hAnsi="Times New Roman" w:cs="Times New Roman" w:hint="cs"/>
          <w:rtl/>
        </w:rPr>
        <w:t>‌</w:t>
      </w:r>
      <w:r w:rsidR="00B91127" w:rsidRPr="00746E07">
        <w:rPr>
          <w:rStyle w:val="Char0"/>
          <w:rFonts w:hint="cs"/>
          <w:rtl/>
        </w:rPr>
        <w:t>ال</w:t>
      </w:r>
      <w:r w:rsidR="00B91127" w:rsidRPr="00746E07">
        <w:rPr>
          <w:rStyle w:val="Char0"/>
          <w:rtl/>
        </w:rPr>
        <w:t>أرب ف</w:t>
      </w:r>
      <w:r w:rsidR="00746E07">
        <w:rPr>
          <w:rStyle w:val="Char0"/>
          <w:rFonts w:hint="cs"/>
          <w:rtl/>
        </w:rPr>
        <w:t>ي</w:t>
      </w:r>
      <w:r w:rsidR="00B91127" w:rsidRPr="00746E07">
        <w:rPr>
          <w:rStyle w:val="Char0"/>
          <w:rtl/>
        </w:rPr>
        <w:t xml:space="preserve"> أخبار الفرس والعرب</w:t>
      </w:r>
      <w:r w:rsidR="00B91127" w:rsidRPr="00187002">
        <w:rPr>
          <w:rStyle w:val="Char3"/>
          <w:rFonts w:hint="cs"/>
          <w:rtl/>
        </w:rPr>
        <w:t xml:space="preserve"> (جلد 32، سال 1900)</w:t>
      </w:r>
      <w:r w:rsidR="008F1ED1" w:rsidRPr="00187002">
        <w:rPr>
          <w:rStyle w:val="Char3"/>
          <w:rFonts w:hint="cs"/>
          <w:rtl/>
        </w:rPr>
        <w:t>.</w:t>
      </w:r>
    </w:p>
    <w:p w:rsidR="00B91127" w:rsidRPr="00187002" w:rsidRDefault="00B91127" w:rsidP="00B91127">
      <w:pPr>
        <w:ind w:firstLine="284"/>
        <w:jc w:val="both"/>
        <w:rPr>
          <w:rStyle w:val="Char3"/>
          <w:rtl/>
        </w:rPr>
      </w:pPr>
      <w:r w:rsidRPr="00187002">
        <w:rPr>
          <w:rStyle w:val="Char3"/>
          <w:rFonts w:hint="cs"/>
          <w:rtl/>
        </w:rPr>
        <w:t>ناصرخسرو، شاعر، سیّاح و داعی (جلد 37، سال 1905)</w:t>
      </w:r>
      <w:r w:rsidR="008F1ED1" w:rsidRPr="00187002">
        <w:rPr>
          <w:rStyle w:val="Char3"/>
          <w:rFonts w:hint="cs"/>
          <w:rtl/>
        </w:rPr>
        <w:t>.</w:t>
      </w:r>
    </w:p>
    <w:p w:rsidR="00B91127" w:rsidRPr="00187002" w:rsidRDefault="00B91127" w:rsidP="00B91127">
      <w:pPr>
        <w:ind w:firstLine="284"/>
        <w:jc w:val="both"/>
        <w:rPr>
          <w:rStyle w:val="Char3"/>
          <w:rtl/>
        </w:rPr>
      </w:pPr>
      <w:r w:rsidRPr="00187002">
        <w:rPr>
          <w:rStyle w:val="Char3"/>
          <w:rFonts w:hint="cs"/>
          <w:rtl/>
        </w:rPr>
        <w:t>چند نکت</w:t>
      </w:r>
      <w:r w:rsidR="00187002" w:rsidRPr="00187002">
        <w:rPr>
          <w:rStyle w:val="Char3"/>
          <w:rFonts w:hint="cs"/>
          <w:rtl/>
        </w:rPr>
        <w:t>ۀ</w:t>
      </w:r>
      <w:r w:rsidRPr="00187002">
        <w:rPr>
          <w:rStyle w:val="Char3"/>
          <w:rFonts w:hint="cs"/>
          <w:rtl/>
        </w:rPr>
        <w:t xml:space="preserve"> دیگر دربار</w:t>
      </w:r>
      <w:r w:rsidR="00187002" w:rsidRPr="00187002">
        <w:rPr>
          <w:rStyle w:val="Char3"/>
          <w:rFonts w:hint="cs"/>
          <w:rtl/>
        </w:rPr>
        <w:t>ۀ</w:t>
      </w:r>
      <w:r w:rsidRPr="00187002">
        <w:rPr>
          <w:rStyle w:val="Char3"/>
          <w:rFonts w:hint="cs"/>
          <w:rtl/>
        </w:rPr>
        <w:t xml:space="preserve"> نوشته‌های حروفیّه و رابط</w:t>
      </w:r>
      <w:r w:rsidR="00187002" w:rsidRPr="00187002">
        <w:rPr>
          <w:rStyle w:val="Char3"/>
          <w:rFonts w:hint="cs"/>
          <w:rtl/>
        </w:rPr>
        <w:t>ۀ</w:t>
      </w:r>
      <w:r w:rsidRPr="00187002">
        <w:rPr>
          <w:rStyle w:val="Char3"/>
          <w:rFonts w:hint="cs"/>
          <w:rtl/>
        </w:rPr>
        <w:t xml:space="preserve"> آنان با سلسل</w:t>
      </w:r>
      <w:r w:rsidR="00187002" w:rsidRPr="00187002">
        <w:rPr>
          <w:rStyle w:val="Char3"/>
          <w:rFonts w:hint="cs"/>
          <w:rtl/>
        </w:rPr>
        <w:t>ۀ</w:t>
      </w:r>
      <w:r w:rsidRPr="00187002">
        <w:rPr>
          <w:rStyle w:val="Char3"/>
          <w:rFonts w:hint="cs"/>
          <w:rtl/>
        </w:rPr>
        <w:t xml:space="preserve"> بکاشیّه (جلد 39، سال 1907).</w:t>
      </w:r>
    </w:p>
    <w:p w:rsidR="00B91127" w:rsidRPr="00187002" w:rsidRDefault="00B91127" w:rsidP="00B91127">
      <w:pPr>
        <w:ind w:firstLine="284"/>
        <w:jc w:val="both"/>
        <w:rPr>
          <w:rStyle w:val="Char3"/>
          <w:rtl/>
        </w:rPr>
      </w:pPr>
      <w:r w:rsidRPr="00187002">
        <w:rPr>
          <w:rStyle w:val="Char3"/>
          <w:rFonts w:hint="cs"/>
          <w:rtl/>
        </w:rPr>
        <w:t>آثار ادوارد براون بدانچه آوردیم محدود نیست</w:t>
      </w:r>
      <w:r w:rsidR="001D6D8E" w:rsidRPr="00187002">
        <w:rPr>
          <w:rStyle w:val="Char3"/>
          <w:rFonts w:hint="cs"/>
          <w:rtl/>
        </w:rPr>
        <w:t>،</w:t>
      </w:r>
      <w:r w:rsidRPr="00187002">
        <w:rPr>
          <w:rStyle w:val="Char3"/>
          <w:rFonts w:hint="cs"/>
          <w:rtl/>
        </w:rPr>
        <w:t xml:space="preserve"> و در اینجا تنها از</w:t>
      </w:r>
      <w:r w:rsidR="00243E0C" w:rsidRPr="00187002">
        <w:rPr>
          <w:rStyle w:val="Char3"/>
          <w:rFonts w:hint="cs"/>
          <w:rtl/>
        </w:rPr>
        <w:t xml:space="preserve"> مهم‌تر</w:t>
      </w:r>
      <w:r w:rsidRPr="00187002">
        <w:rPr>
          <w:rStyle w:val="Char3"/>
          <w:rFonts w:hint="cs"/>
          <w:rtl/>
        </w:rPr>
        <w:t>ین نوشته‌های این خاورشناس یاد کرده‌ایم.</w:t>
      </w:r>
    </w:p>
    <w:p w:rsidR="00B91127" w:rsidRDefault="00B91127" w:rsidP="00314844">
      <w:pPr>
        <w:pStyle w:val="a1"/>
        <w:rPr>
          <w:rtl/>
        </w:rPr>
      </w:pPr>
      <w:bookmarkStart w:id="38" w:name="_Toc142614392"/>
      <w:bookmarkStart w:id="39" w:name="_Toc142614720"/>
      <w:bookmarkStart w:id="40" w:name="_Toc142614978"/>
      <w:bookmarkStart w:id="41" w:name="_Toc142615577"/>
      <w:bookmarkStart w:id="42" w:name="_Toc142615857"/>
      <w:bookmarkStart w:id="43" w:name="_Toc333836482"/>
      <w:bookmarkStart w:id="44" w:name="_Toc429212538"/>
      <w:r>
        <w:rPr>
          <w:rFonts w:hint="cs"/>
          <w:rtl/>
        </w:rPr>
        <w:t>نقد آثار براون</w:t>
      </w:r>
      <w:bookmarkEnd w:id="38"/>
      <w:bookmarkEnd w:id="39"/>
      <w:bookmarkEnd w:id="40"/>
      <w:bookmarkEnd w:id="41"/>
      <w:bookmarkEnd w:id="42"/>
      <w:bookmarkEnd w:id="43"/>
      <w:bookmarkEnd w:id="44"/>
    </w:p>
    <w:p w:rsidR="00B91127" w:rsidRPr="00187002" w:rsidRDefault="00B91127" w:rsidP="00A92F45">
      <w:pPr>
        <w:widowControl w:val="0"/>
        <w:ind w:firstLine="284"/>
        <w:jc w:val="both"/>
        <w:rPr>
          <w:rStyle w:val="Char3"/>
          <w:rtl/>
        </w:rPr>
      </w:pPr>
      <w:r w:rsidRPr="00187002">
        <w:rPr>
          <w:rStyle w:val="Char3"/>
          <w:rFonts w:hint="cs"/>
          <w:rtl/>
        </w:rPr>
        <w:t xml:space="preserve">کتاب‌ها و مقالات ادوارد براون از تلاش‌های فراوانی حکایت می‌کنند که براون در راه آشنایی با فرهنگ و تمدّن اسلامی و ایرانی از خود نشان داده و به آگاهی‌های درستی نیز </w:t>
      </w:r>
      <w:r w:rsidR="00275154" w:rsidRPr="00187002">
        <w:rPr>
          <w:rStyle w:val="Char3"/>
          <w:rFonts w:hint="cs"/>
          <w:rtl/>
        </w:rPr>
        <w:t>دست یافته است</w:t>
      </w:r>
      <w:r w:rsidR="001D6D8E" w:rsidRPr="00187002">
        <w:rPr>
          <w:rStyle w:val="Char3"/>
          <w:rFonts w:hint="cs"/>
          <w:rtl/>
        </w:rPr>
        <w:t>،</w:t>
      </w:r>
      <w:r w:rsidR="00275154" w:rsidRPr="00187002">
        <w:rPr>
          <w:rStyle w:val="Char3"/>
          <w:rFonts w:hint="cs"/>
          <w:rtl/>
        </w:rPr>
        <w:t xml:space="preserve"> اما در پاره‌ای از موارد هم دچار اشتباه شده و از حقیقت فاصله گرفته است</w:t>
      </w:r>
      <w:r w:rsidR="00A92F45" w:rsidRPr="00187002">
        <w:rPr>
          <w:rStyle w:val="Char3"/>
          <w:rFonts w:hint="cs"/>
          <w:rtl/>
        </w:rPr>
        <w:t>.</w:t>
      </w:r>
      <w:r w:rsidR="00275154" w:rsidRPr="00187002">
        <w:rPr>
          <w:rStyle w:val="Char3"/>
          <w:rFonts w:hint="cs"/>
          <w:rtl/>
        </w:rPr>
        <w:t xml:space="preserve"> و ما، در اینجا نمونه‌هایی از نکات مثبت و منفی آثار براون را گزارش می‌کنیم تا از انصاف دور نشده باشیم.</w:t>
      </w:r>
    </w:p>
    <w:p w:rsidR="00275154" w:rsidRPr="00187002" w:rsidRDefault="00275154" w:rsidP="00A92F45">
      <w:pPr>
        <w:widowControl w:val="0"/>
        <w:ind w:firstLine="284"/>
        <w:jc w:val="both"/>
        <w:rPr>
          <w:rStyle w:val="Char3"/>
          <w:rtl/>
        </w:rPr>
      </w:pPr>
      <w:r w:rsidRPr="00187002">
        <w:rPr>
          <w:rStyle w:val="Char3"/>
          <w:rFonts w:hint="cs"/>
          <w:rtl/>
        </w:rPr>
        <w:t>براون دربار</w:t>
      </w:r>
      <w:r w:rsidR="00187002" w:rsidRPr="00187002">
        <w:rPr>
          <w:rStyle w:val="Char3"/>
          <w:rFonts w:hint="cs"/>
          <w:rtl/>
        </w:rPr>
        <w:t>ۀ</w:t>
      </w:r>
      <w:r w:rsidRPr="00187002">
        <w:rPr>
          <w:rStyle w:val="Char3"/>
          <w:rFonts w:hint="cs"/>
          <w:rtl/>
        </w:rPr>
        <w:t xml:space="preserve"> آیین اسلام برخلاف بسیاری از خاورشناسان، گرفتار تعصّب و خشک‌اندیشی نشده و داوری‌های بجا و منصفانه‌ای نموده است</w:t>
      </w:r>
      <w:r w:rsidR="00871977" w:rsidRPr="00187002">
        <w:rPr>
          <w:rStyle w:val="Char3"/>
          <w:rFonts w:hint="cs"/>
          <w:rtl/>
        </w:rPr>
        <w:t>،</w:t>
      </w:r>
      <w:r w:rsidRPr="00187002">
        <w:rPr>
          <w:rStyle w:val="Char3"/>
          <w:rFonts w:hint="cs"/>
          <w:rtl/>
        </w:rPr>
        <w:t xml:space="preserve"> مثلاً در مقایس</w:t>
      </w:r>
      <w:r w:rsidR="00187002" w:rsidRPr="00187002">
        <w:rPr>
          <w:rStyle w:val="Char3"/>
          <w:rFonts w:hint="cs"/>
          <w:rtl/>
        </w:rPr>
        <w:t>ۀ</w:t>
      </w:r>
      <w:r w:rsidRPr="00187002">
        <w:rPr>
          <w:rStyle w:val="Char3"/>
          <w:rFonts w:hint="cs"/>
          <w:rtl/>
        </w:rPr>
        <w:t xml:space="preserve"> میان قرآن کریم و اوستا می‌نویسد</w:t>
      </w:r>
      <w:r w:rsidR="00156AEF" w:rsidRPr="00187002">
        <w:rPr>
          <w:rStyle w:val="Char3"/>
          <w:rFonts w:hint="cs"/>
          <w:rtl/>
        </w:rPr>
        <w:t>:</w:t>
      </w:r>
    </w:p>
    <w:p w:rsidR="006B47D8" w:rsidRPr="00187002" w:rsidRDefault="00275154" w:rsidP="00391690">
      <w:pPr>
        <w:widowControl w:val="0"/>
        <w:ind w:firstLine="284"/>
        <w:jc w:val="both"/>
        <w:rPr>
          <w:rStyle w:val="Char3"/>
          <w:rtl/>
        </w:rPr>
      </w:pPr>
      <w:r w:rsidRPr="00187002">
        <w:rPr>
          <w:rStyle w:val="Char3"/>
          <w:rFonts w:hint="cs"/>
          <w:rtl/>
        </w:rPr>
        <w:t>«هرچه بی</w:t>
      </w:r>
      <w:r w:rsidR="00871977" w:rsidRPr="00187002">
        <w:rPr>
          <w:rStyle w:val="Char3"/>
          <w:rFonts w:hint="cs"/>
          <w:rtl/>
        </w:rPr>
        <w:t>ش</w:t>
      </w:r>
      <w:r w:rsidRPr="00187002">
        <w:rPr>
          <w:rStyle w:val="Char3"/>
          <w:rFonts w:hint="cs"/>
          <w:rtl/>
        </w:rPr>
        <w:t>تر به مطالع</w:t>
      </w:r>
      <w:r w:rsidR="00187002" w:rsidRPr="00187002">
        <w:rPr>
          <w:rStyle w:val="Char3"/>
          <w:rFonts w:hint="cs"/>
          <w:rtl/>
        </w:rPr>
        <w:t>ۀ</w:t>
      </w:r>
      <w:r w:rsidRPr="00187002">
        <w:rPr>
          <w:rStyle w:val="Char3"/>
          <w:rFonts w:hint="cs"/>
          <w:rtl/>
        </w:rPr>
        <w:t xml:space="preserve"> قرآن می‌پردازم و هرچه بیشتر برای درک روح قرآن کوشش می‌کنم، بیشتر متوجه قدر و منزلت آن می‌شوم. اما بررسی اوستا ملالت‌آور و خستگی‌افزا و سیرکننده است مگر آنکه به منظور زبان‌شناسی و علم‌الأساطیر و مقاصد تطبیقی دیگر باشد»</w:t>
      </w:r>
      <w:r w:rsidR="006B47D8" w:rsidRPr="00FB3928">
        <w:rPr>
          <w:rStyle w:val="Char3"/>
          <w:vertAlign w:val="superscript"/>
          <w:rtl/>
        </w:rPr>
        <w:footnoteReference w:id="16"/>
      </w:r>
      <w:r w:rsidR="00391690" w:rsidRPr="00187002">
        <w:rPr>
          <w:rStyle w:val="Char3"/>
          <w:rFonts w:hint="cs"/>
          <w:rtl/>
        </w:rPr>
        <w:t>.</w:t>
      </w:r>
    </w:p>
    <w:p w:rsidR="00C660F1" w:rsidRPr="00187002" w:rsidRDefault="000B4E36" w:rsidP="00275154">
      <w:pPr>
        <w:ind w:firstLine="284"/>
        <w:jc w:val="both"/>
        <w:rPr>
          <w:rStyle w:val="Char3"/>
          <w:rtl/>
        </w:rPr>
      </w:pPr>
      <w:r w:rsidRPr="00187002">
        <w:rPr>
          <w:rStyle w:val="Char3"/>
          <w:rFonts w:hint="cs"/>
          <w:rtl/>
        </w:rPr>
        <w:t>براون با اینکه به گمان خود، مسیحیت را در آموزش‌های اخلاقی بالاتر از اسلام می‌پندارد ولی اسلام را به واقعیّت زندگی</w:t>
      </w:r>
      <w:r w:rsidR="00333D4E" w:rsidRPr="00187002">
        <w:rPr>
          <w:rStyle w:val="Char3"/>
          <w:rFonts w:hint="cs"/>
          <w:rtl/>
        </w:rPr>
        <w:t xml:space="preserve"> نزدیک‌تر</w:t>
      </w:r>
      <w:r w:rsidRPr="00187002">
        <w:rPr>
          <w:rStyle w:val="Char3"/>
          <w:rFonts w:hint="cs"/>
          <w:rtl/>
        </w:rPr>
        <w:t xml:space="preserve"> و به لحاظ تطبیق با تمدن جدید، مترقّی‌تر </w:t>
      </w:r>
      <w:r w:rsidR="004773AA" w:rsidRPr="00187002">
        <w:rPr>
          <w:rStyle w:val="Char3"/>
          <w:rFonts w:hint="cs"/>
          <w:rtl/>
        </w:rPr>
        <w:t>از مسیحیت معرفی می‌کند</w:t>
      </w:r>
      <w:r w:rsidR="00C76EEE" w:rsidRPr="00187002">
        <w:rPr>
          <w:rStyle w:val="Char3"/>
          <w:rFonts w:hint="cs"/>
          <w:rtl/>
        </w:rPr>
        <w:t>،</w:t>
      </w:r>
      <w:r w:rsidR="004773AA" w:rsidRPr="00187002">
        <w:rPr>
          <w:rStyle w:val="Char3"/>
          <w:rFonts w:hint="cs"/>
          <w:rtl/>
        </w:rPr>
        <w:t xml:space="preserve"> و این اعتراف از سوی یک </w:t>
      </w:r>
      <w:r w:rsidR="0015361A" w:rsidRPr="00187002">
        <w:rPr>
          <w:rStyle w:val="Char3"/>
          <w:rFonts w:hint="cs"/>
          <w:rtl/>
        </w:rPr>
        <w:t>خاورشناس متتبّع که در میان مسیحیان پرورش یافته و تمدّن تازه را نیز دریافته، از اهمیت</w:t>
      </w:r>
      <w:r w:rsidR="00763A3F" w:rsidRPr="00187002">
        <w:rPr>
          <w:rStyle w:val="Char3"/>
          <w:rFonts w:hint="cs"/>
          <w:rtl/>
        </w:rPr>
        <w:t xml:space="preserve"> ویژه‌ای برخوردار است. وی در این باره می‌نویسد</w:t>
      </w:r>
      <w:r w:rsidR="00156AEF" w:rsidRPr="00187002">
        <w:rPr>
          <w:rStyle w:val="Char3"/>
          <w:rFonts w:hint="cs"/>
          <w:rtl/>
        </w:rPr>
        <w:t>:</w:t>
      </w:r>
    </w:p>
    <w:p w:rsidR="006B47D8" w:rsidRPr="00187002" w:rsidRDefault="00763A3F" w:rsidP="00FE0021">
      <w:pPr>
        <w:ind w:firstLine="284"/>
        <w:jc w:val="both"/>
        <w:rPr>
          <w:rStyle w:val="Char3"/>
          <w:rtl/>
        </w:rPr>
      </w:pPr>
      <w:r w:rsidRPr="00187002">
        <w:rPr>
          <w:rStyle w:val="Char3"/>
          <w:rFonts w:hint="cs"/>
          <w:rtl/>
        </w:rPr>
        <w:t xml:space="preserve">«نیروی عظیم اسلام در سادگی و شایستگی انطباق شریعت اسلام با اوضاع </w:t>
      </w:r>
      <w:r w:rsidR="002E7DFD" w:rsidRPr="00187002">
        <w:rPr>
          <w:rStyle w:val="Char3"/>
          <w:rFonts w:hint="cs"/>
          <w:rtl/>
        </w:rPr>
        <w:t>جدید و همچنین در موازین عالی</w:t>
      </w:r>
      <w:r w:rsidR="00187002" w:rsidRPr="00187002">
        <w:rPr>
          <w:rStyle w:val="Char3"/>
          <w:rFonts w:hint="cs"/>
          <w:rtl/>
        </w:rPr>
        <w:t>ۀ</w:t>
      </w:r>
      <w:r w:rsidR="002E7DFD" w:rsidRPr="00187002">
        <w:rPr>
          <w:rStyle w:val="Char3"/>
          <w:rFonts w:hint="cs"/>
          <w:rtl/>
        </w:rPr>
        <w:t xml:space="preserve"> اخلاقی اسلام (نهفته) است. کسب فضائل و مکارم اخلاقی کاملاً در حیز امکان است</w:t>
      </w:r>
      <w:r w:rsidR="00420340" w:rsidRPr="00187002">
        <w:rPr>
          <w:rStyle w:val="Char3"/>
          <w:rFonts w:hint="cs"/>
          <w:rtl/>
        </w:rPr>
        <w:t>،</w:t>
      </w:r>
      <w:r w:rsidR="002E7DFD" w:rsidRPr="00187002">
        <w:rPr>
          <w:rStyle w:val="Char3"/>
          <w:rFonts w:hint="cs"/>
          <w:rtl/>
        </w:rPr>
        <w:t xml:space="preserve"> لکن باید اقرار کنیم که موازین</w:t>
      </w:r>
      <w:r w:rsidR="009D275A" w:rsidRPr="00187002">
        <w:rPr>
          <w:rStyle w:val="Char3"/>
          <w:rFonts w:hint="cs"/>
          <w:rtl/>
        </w:rPr>
        <w:t xml:space="preserve"> اخلاقی دیانت مسیح گرچه عالی‌تر است (ولی) از دسترس افراد بشر تقریباً خارج است</w:t>
      </w:r>
      <w:r w:rsidR="00420340" w:rsidRPr="00187002">
        <w:rPr>
          <w:rStyle w:val="Char3"/>
          <w:rFonts w:hint="cs"/>
          <w:rtl/>
        </w:rPr>
        <w:t>،</w:t>
      </w:r>
      <w:r w:rsidR="009D275A" w:rsidRPr="00187002">
        <w:rPr>
          <w:rStyle w:val="Char3"/>
          <w:rFonts w:hint="cs"/>
          <w:rtl/>
        </w:rPr>
        <w:t xml:space="preserve"> و دولت‌ها نیز کلیّه </w:t>
      </w:r>
      <w:r w:rsidR="00923DD3" w:rsidRPr="00187002">
        <w:rPr>
          <w:rStyle w:val="Char3"/>
          <w:rFonts w:hint="cs"/>
          <w:rtl/>
        </w:rPr>
        <w:t xml:space="preserve">نتوانند بدان پایه نائل گردند. </w:t>
      </w:r>
      <w:r w:rsidR="001C6E68" w:rsidRPr="00187002">
        <w:rPr>
          <w:rStyle w:val="Char3"/>
          <w:rFonts w:hint="cs"/>
          <w:rtl/>
        </w:rPr>
        <w:t xml:space="preserve">اما دولتی که کمال مطلوب اسلام است قابل تصوّر می‌باشد و از حدود فهم </w:t>
      </w:r>
      <w:r w:rsidR="005F6EE5" w:rsidRPr="00187002">
        <w:rPr>
          <w:rStyle w:val="Char3"/>
          <w:rFonts w:hint="cs"/>
          <w:rtl/>
        </w:rPr>
        <w:t xml:space="preserve">و ادراک و امکان بیرون نیست. </w:t>
      </w:r>
      <w:r w:rsidR="0083220B" w:rsidRPr="00187002">
        <w:rPr>
          <w:rStyle w:val="Char3"/>
          <w:rFonts w:hint="cs"/>
          <w:rtl/>
        </w:rPr>
        <w:t>خلفاء چهارگان</w:t>
      </w:r>
      <w:r w:rsidR="00187002" w:rsidRPr="00187002">
        <w:rPr>
          <w:rStyle w:val="Char3"/>
          <w:rFonts w:hint="cs"/>
          <w:rtl/>
        </w:rPr>
        <w:t>ۀ</w:t>
      </w:r>
      <w:r w:rsidR="0083220B" w:rsidRPr="00187002">
        <w:rPr>
          <w:rStyle w:val="Char3"/>
          <w:rFonts w:hint="cs"/>
          <w:rtl/>
        </w:rPr>
        <w:t xml:space="preserve"> راشدین که جانشیان بلافصل پیامبر بودند، در حقیقت آن نوع حکومت را عملاً به وجود آوردند»</w:t>
      </w:r>
      <w:r w:rsidR="006B47D8" w:rsidRPr="00FB3928">
        <w:rPr>
          <w:rStyle w:val="Char3"/>
          <w:vertAlign w:val="superscript"/>
          <w:rtl/>
        </w:rPr>
        <w:footnoteReference w:id="17"/>
      </w:r>
      <w:r w:rsidR="00FE0021" w:rsidRPr="00187002">
        <w:rPr>
          <w:rStyle w:val="Char3"/>
          <w:rFonts w:hint="cs"/>
          <w:rtl/>
        </w:rPr>
        <w:t>.</w:t>
      </w:r>
    </w:p>
    <w:p w:rsidR="0083220B" w:rsidRPr="00187002" w:rsidRDefault="0083220B" w:rsidP="0083220B">
      <w:pPr>
        <w:ind w:firstLine="284"/>
        <w:jc w:val="both"/>
        <w:rPr>
          <w:rStyle w:val="Char3"/>
          <w:rtl/>
        </w:rPr>
      </w:pPr>
      <w:r w:rsidRPr="00187002">
        <w:rPr>
          <w:rStyle w:val="Char3"/>
          <w:rFonts w:hint="cs"/>
          <w:rtl/>
        </w:rPr>
        <w:t>ادوارد براون از نهضت عظیم اسلام و از غلب</w:t>
      </w:r>
      <w:r w:rsidR="00187002" w:rsidRPr="00187002">
        <w:rPr>
          <w:rStyle w:val="Char3"/>
          <w:rFonts w:hint="cs"/>
          <w:rtl/>
        </w:rPr>
        <w:t>ۀ</w:t>
      </w:r>
      <w:r w:rsidRPr="00187002">
        <w:rPr>
          <w:rStyle w:val="Char3"/>
          <w:rFonts w:hint="cs"/>
          <w:rtl/>
        </w:rPr>
        <w:t xml:space="preserve"> آن بر حوادث تاریخ، چنین یاد می‌کند:</w:t>
      </w:r>
    </w:p>
    <w:p w:rsidR="003A437D" w:rsidRPr="00187002" w:rsidRDefault="002E0BFF" w:rsidP="000B1D70">
      <w:pPr>
        <w:ind w:firstLine="284"/>
        <w:jc w:val="both"/>
        <w:rPr>
          <w:rStyle w:val="Char3"/>
          <w:rtl/>
        </w:rPr>
      </w:pPr>
      <w:r w:rsidRPr="00187002">
        <w:rPr>
          <w:rStyle w:val="Char3"/>
          <w:rFonts w:hint="cs"/>
          <w:rtl/>
        </w:rPr>
        <w:t>«در آن سال، محمد که معجز</w:t>
      </w:r>
      <w:r w:rsidR="00187002" w:rsidRPr="00187002">
        <w:rPr>
          <w:rStyle w:val="Char3"/>
          <w:rFonts w:hint="cs"/>
          <w:rtl/>
        </w:rPr>
        <w:t>ۀ</w:t>
      </w:r>
      <w:r w:rsidRPr="00187002">
        <w:rPr>
          <w:rStyle w:val="Char3"/>
          <w:rFonts w:hint="cs"/>
          <w:rtl/>
        </w:rPr>
        <w:t xml:space="preserve"> بزرگ وی همانا الهام </w:t>
      </w:r>
      <w:r w:rsidRPr="00FA4E91">
        <w:rPr>
          <w:rStyle w:val="Char3"/>
          <w:rFonts w:hint="cs"/>
          <w:rtl/>
        </w:rPr>
        <w:t>بخشیدن به قبایل جزیر</w:t>
      </w:r>
      <w:r w:rsidR="000B1D70" w:rsidRPr="00FA4E91">
        <w:rPr>
          <w:rStyle w:val="Char3"/>
          <w:rtl/>
        </w:rPr>
        <w:t>ة</w:t>
      </w:r>
      <w:r w:rsidR="000B1D70" w:rsidRPr="00FA4E91">
        <w:rPr>
          <w:rStyle w:val="Char3"/>
          <w:rFonts w:hint="cs"/>
          <w:rtl/>
        </w:rPr>
        <w:t xml:space="preserve"> </w:t>
      </w:r>
      <w:r w:rsidRPr="00FA4E91">
        <w:rPr>
          <w:rStyle w:val="Char3"/>
          <w:rFonts w:hint="cs"/>
          <w:rtl/>
        </w:rPr>
        <w:t>العرب بود با کیش و اندیش</w:t>
      </w:r>
      <w:r w:rsidR="00187002" w:rsidRPr="00FA4E91">
        <w:rPr>
          <w:rStyle w:val="Char3"/>
          <w:rFonts w:hint="cs"/>
          <w:rtl/>
        </w:rPr>
        <w:t>ۀ</w:t>
      </w:r>
      <w:r w:rsidRPr="00FA4E91">
        <w:rPr>
          <w:rStyle w:val="Char3"/>
          <w:rFonts w:hint="cs"/>
          <w:rtl/>
        </w:rPr>
        <w:t xml:space="preserve"> اجتماعی مخصوصی آنان را چون یک پیکر، </w:t>
      </w:r>
      <w:r w:rsidR="00014BA0" w:rsidRPr="00FA4E91">
        <w:rPr>
          <w:rStyle w:val="Char3"/>
          <w:rFonts w:hint="cs"/>
          <w:rtl/>
        </w:rPr>
        <w:t>به هم متصل ساخت و برای فتح نیمی از جهانِ آن زمان گسیل داشت</w:t>
      </w:r>
      <w:r w:rsidR="00EF2D30" w:rsidRPr="00FA4E91">
        <w:rPr>
          <w:rStyle w:val="Char3"/>
          <w:rFonts w:hint="cs"/>
          <w:rtl/>
        </w:rPr>
        <w:t>،</w:t>
      </w:r>
      <w:r w:rsidR="00014BA0" w:rsidRPr="00FA4E91">
        <w:rPr>
          <w:rStyle w:val="Char3"/>
          <w:rFonts w:hint="cs"/>
          <w:rtl/>
        </w:rPr>
        <w:t xml:space="preserve"> و امپراطوری</w:t>
      </w:r>
      <w:r w:rsidR="00014BA0" w:rsidRPr="00187002">
        <w:rPr>
          <w:rStyle w:val="Char3"/>
          <w:rFonts w:hint="cs"/>
          <w:rtl/>
        </w:rPr>
        <w:t xml:space="preserve"> بنیان نهاد که سرانجام، جانشین قیاصره </w:t>
      </w:r>
      <w:r w:rsidR="00E23B9C" w:rsidRPr="00187002">
        <w:rPr>
          <w:rStyle w:val="Char3"/>
          <w:rFonts w:hint="cs"/>
          <w:rtl/>
        </w:rPr>
        <w:t>و اکاسره گشت»</w:t>
      </w:r>
      <w:r w:rsidR="003A437D" w:rsidRPr="00FB3928">
        <w:rPr>
          <w:rStyle w:val="Char3"/>
          <w:vertAlign w:val="superscript"/>
          <w:rtl/>
        </w:rPr>
        <w:footnoteReference w:id="18"/>
      </w:r>
      <w:r w:rsidR="00EF2D30" w:rsidRPr="00187002">
        <w:rPr>
          <w:rStyle w:val="Char3"/>
          <w:rFonts w:hint="cs"/>
          <w:rtl/>
        </w:rPr>
        <w:t>.</w:t>
      </w:r>
    </w:p>
    <w:p w:rsidR="000D14C9" w:rsidRPr="00187002" w:rsidRDefault="00A2677C" w:rsidP="00E23B9C">
      <w:pPr>
        <w:ind w:firstLine="284"/>
        <w:jc w:val="both"/>
        <w:rPr>
          <w:rStyle w:val="Char3"/>
          <w:rtl/>
        </w:rPr>
      </w:pPr>
      <w:r w:rsidRPr="00187002">
        <w:rPr>
          <w:rStyle w:val="Char3"/>
          <w:rFonts w:hint="cs"/>
          <w:rtl/>
        </w:rPr>
        <w:t>براون در جریان فتح اسلامی اتهاماتی را که برخی از خاورشناسان مغرض دربار</w:t>
      </w:r>
      <w:r w:rsidR="00187002" w:rsidRPr="00187002">
        <w:rPr>
          <w:rStyle w:val="Char3"/>
          <w:rFonts w:hint="cs"/>
          <w:rtl/>
        </w:rPr>
        <w:t>ۀ</w:t>
      </w:r>
      <w:r w:rsidRPr="00187002">
        <w:rPr>
          <w:rStyle w:val="Char3"/>
          <w:rFonts w:hint="cs"/>
          <w:rtl/>
        </w:rPr>
        <w:t xml:space="preserve"> اسلام روا می‌دارند، رد می‌کند و مثلاً این تهمت را نمی‌پذیرد که «اسلام به زور شمشیر بر مردم جهان تحمیل شده است»! چنانکه در این باره می‌نویسد</w:t>
      </w:r>
      <w:r w:rsidR="00156AEF" w:rsidRPr="00187002">
        <w:rPr>
          <w:rStyle w:val="Char3"/>
          <w:rFonts w:hint="cs"/>
          <w:rtl/>
        </w:rPr>
        <w:t>:</w:t>
      </w:r>
    </w:p>
    <w:p w:rsidR="003A437D" w:rsidRPr="00187002" w:rsidRDefault="00A2677C" w:rsidP="00A52327">
      <w:pPr>
        <w:ind w:firstLine="284"/>
        <w:jc w:val="both"/>
        <w:rPr>
          <w:rStyle w:val="Char3"/>
          <w:rtl/>
        </w:rPr>
      </w:pPr>
      <w:r w:rsidRPr="00187002">
        <w:rPr>
          <w:rStyle w:val="Char3"/>
          <w:rFonts w:hint="cs"/>
          <w:rtl/>
        </w:rPr>
        <w:t>«چه بسا تصوّر کنند که جنگجویان اسلام، اقوام و ممالک مفتوحه را در انتخاب یکی از دو راه مخیّر می‌ساختند. اول قرآن، دوم شمشیر! ولی این تصوّر صحیح نیست</w:t>
      </w:r>
      <w:r w:rsidR="00AB77DD" w:rsidRPr="00187002">
        <w:rPr>
          <w:rStyle w:val="Char3"/>
          <w:rFonts w:hint="cs"/>
          <w:rtl/>
        </w:rPr>
        <w:t>،</w:t>
      </w:r>
      <w:r w:rsidRPr="00187002">
        <w:rPr>
          <w:rStyle w:val="Char3"/>
          <w:rFonts w:hint="cs"/>
          <w:rtl/>
        </w:rPr>
        <w:t xml:space="preserve"> زیرا گَبْر و ترسا و یهود اجازه داشتند آیین خود را نگاه دارند و فقط مجبور به دادن جزیه بودند و این ترتیب، کاملاً عادلانه بود</w:t>
      </w:r>
      <w:r w:rsidR="00FF379A" w:rsidRPr="00187002">
        <w:rPr>
          <w:rStyle w:val="Char3"/>
          <w:rFonts w:hint="cs"/>
          <w:rtl/>
        </w:rPr>
        <w:t>،</w:t>
      </w:r>
      <w:r w:rsidRPr="00187002">
        <w:rPr>
          <w:rStyle w:val="Char3"/>
          <w:rFonts w:hint="cs"/>
          <w:rtl/>
        </w:rPr>
        <w:t xml:space="preserve"> زیرا اتباع غیرمُسلم خلفاء (گبران، ترسایان، یهودیان و ...) از شرکت در غزوات و دادن خمس و ز</w:t>
      </w:r>
      <w:r w:rsidR="00E97873" w:rsidRPr="00187002">
        <w:rPr>
          <w:rStyle w:val="Char3"/>
          <w:rFonts w:hint="cs"/>
          <w:rtl/>
        </w:rPr>
        <w:t>کات</w:t>
      </w:r>
      <w:r w:rsidRPr="00187002">
        <w:rPr>
          <w:rStyle w:val="Char3"/>
          <w:rFonts w:hint="cs"/>
          <w:rtl/>
        </w:rPr>
        <w:t xml:space="preserve"> که بر امت پیامبر فرض بود، معافیّت داشتند. در کتاب فتوح‌البلدان (تألیف) البلاذری در صفح</w:t>
      </w:r>
      <w:r w:rsidR="00187002" w:rsidRPr="00187002">
        <w:rPr>
          <w:rStyle w:val="Char3"/>
          <w:rFonts w:hint="cs"/>
          <w:rtl/>
        </w:rPr>
        <w:t>ۀ</w:t>
      </w:r>
      <w:r w:rsidRPr="00187002">
        <w:rPr>
          <w:rStyle w:val="Char3"/>
          <w:rFonts w:hint="cs"/>
          <w:rtl/>
        </w:rPr>
        <w:t xml:space="preserve"> 69 نوشته است هنگامی که یمن بیعت نمود، پیامبر عده‌ای را بدانجا فرستاد تا مردم را به احکام و آداب شریعت اسلام آشنا سازد و از کسا</w:t>
      </w:r>
      <w:r w:rsidR="00D33EBC" w:rsidRPr="00187002">
        <w:rPr>
          <w:rStyle w:val="Char3"/>
          <w:rFonts w:hint="cs"/>
          <w:rtl/>
        </w:rPr>
        <w:t>نی که اسلام می‌آوردند زکات</w:t>
      </w:r>
      <w:r w:rsidRPr="00187002">
        <w:rPr>
          <w:rStyle w:val="Char3"/>
          <w:rFonts w:hint="cs"/>
          <w:rtl/>
        </w:rPr>
        <w:t xml:space="preserve"> مقرّره را بخواهند و از آنان که به آیین مسیح و مجوس و یهود باقی می‌ماندند، جزیه بگیرند. در مورد عمّان نیز ابوزید را فرمان داد که از مسلمین، وجوه برّیه و از مجوس، جزیه بستانند (صفح</w:t>
      </w:r>
      <w:r w:rsidR="00187002" w:rsidRPr="00187002">
        <w:rPr>
          <w:rStyle w:val="Char3"/>
          <w:rFonts w:hint="cs"/>
          <w:rtl/>
        </w:rPr>
        <w:t>ۀ</w:t>
      </w:r>
      <w:r w:rsidRPr="00187002">
        <w:rPr>
          <w:rStyle w:val="Char3"/>
          <w:rFonts w:hint="cs"/>
          <w:rtl/>
        </w:rPr>
        <w:t xml:space="preserve"> 77). </w:t>
      </w:r>
      <w:r w:rsidR="0098657F" w:rsidRPr="00187002">
        <w:rPr>
          <w:rStyle w:val="Char3"/>
          <w:rFonts w:hint="cs"/>
          <w:rtl/>
        </w:rPr>
        <w:t>در بحرین، مرزبان ایران و برخی از هموطنانش به آیین اسلام گرویدند ولی دیگران به کیش زردشت باقی ماندند و هر فردِ بالغ و رشید (در سال) به طور سرشمار، جزیه می‌داد»</w:t>
      </w:r>
      <w:r w:rsidR="003A437D" w:rsidRPr="00FB3928">
        <w:rPr>
          <w:rStyle w:val="Char3"/>
          <w:vertAlign w:val="superscript"/>
          <w:rtl/>
        </w:rPr>
        <w:footnoteReference w:id="19"/>
      </w:r>
      <w:r w:rsidR="008D26E9" w:rsidRPr="00187002">
        <w:rPr>
          <w:rStyle w:val="Char3"/>
          <w:rFonts w:hint="cs"/>
          <w:rtl/>
        </w:rPr>
        <w:t>.</w:t>
      </w:r>
    </w:p>
    <w:p w:rsidR="0098657F" w:rsidRPr="00187002" w:rsidRDefault="0098657F" w:rsidP="0098657F">
      <w:pPr>
        <w:ind w:firstLine="284"/>
        <w:jc w:val="both"/>
        <w:rPr>
          <w:rStyle w:val="Char3"/>
          <w:rtl/>
        </w:rPr>
      </w:pPr>
      <w:r w:rsidRPr="00187002">
        <w:rPr>
          <w:rStyle w:val="Char3"/>
          <w:rFonts w:hint="cs"/>
          <w:rtl/>
        </w:rPr>
        <w:t>برخی از خاورشناسان ادعا دارند که جنگجویان اسلام کتابخانه‌های ایران و اسکندریه را به آتش کشیدند! با آنکه تواریخ کهن چون تاریخ طبری و فتوح‌البلدان بلاذری و فتوح الشام واقدی ... به هیچ وجه از چنین رویدادی یاد نمی‌کنند. ادوارد براون این اتهام را دربار</w:t>
      </w:r>
      <w:r w:rsidR="00187002" w:rsidRPr="00187002">
        <w:rPr>
          <w:rStyle w:val="Char3"/>
          <w:rFonts w:hint="cs"/>
          <w:rtl/>
        </w:rPr>
        <w:t>ۀ</w:t>
      </w:r>
      <w:r w:rsidRPr="00187002">
        <w:rPr>
          <w:rStyle w:val="Char3"/>
          <w:rFonts w:hint="cs"/>
          <w:rtl/>
        </w:rPr>
        <w:t xml:space="preserve"> کتابخان</w:t>
      </w:r>
      <w:r w:rsidR="00187002" w:rsidRPr="00187002">
        <w:rPr>
          <w:rStyle w:val="Char3"/>
          <w:rFonts w:hint="cs"/>
          <w:rtl/>
        </w:rPr>
        <w:t>ۀ</w:t>
      </w:r>
      <w:r w:rsidRPr="00187002">
        <w:rPr>
          <w:rStyle w:val="Char3"/>
          <w:rFonts w:hint="cs"/>
          <w:rtl/>
        </w:rPr>
        <w:t xml:space="preserve"> اسکندریّه مردود می‌شمارد و می‌نویسد</w:t>
      </w:r>
      <w:r w:rsidR="00156AEF" w:rsidRPr="00187002">
        <w:rPr>
          <w:rStyle w:val="Char3"/>
          <w:rFonts w:hint="cs"/>
          <w:rtl/>
        </w:rPr>
        <w:t>:</w:t>
      </w:r>
    </w:p>
    <w:p w:rsidR="003A437D" w:rsidRPr="00187002" w:rsidRDefault="0098657F" w:rsidP="00963AB2">
      <w:pPr>
        <w:ind w:firstLine="284"/>
        <w:jc w:val="both"/>
        <w:rPr>
          <w:rStyle w:val="Char3"/>
          <w:rtl/>
        </w:rPr>
      </w:pPr>
      <w:r w:rsidRPr="00187002">
        <w:rPr>
          <w:rStyle w:val="Char3"/>
          <w:rFonts w:hint="cs"/>
          <w:rtl/>
        </w:rPr>
        <w:t>«چنانکه گیبون اظهار می‌دارد کتابخان</w:t>
      </w:r>
      <w:r w:rsidR="00187002" w:rsidRPr="00187002">
        <w:rPr>
          <w:rStyle w:val="Char3"/>
          <w:rFonts w:hint="cs"/>
          <w:rtl/>
        </w:rPr>
        <w:t>ۀ</w:t>
      </w:r>
      <w:r w:rsidRPr="00187002">
        <w:rPr>
          <w:rStyle w:val="Char3"/>
          <w:rFonts w:hint="cs"/>
          <w:rtl/>
        </w:rPr>
        <w:t xml:space="preserve"> گرانبهای اسکندریّه سه قرن پیش از حمل</w:t>
      </w:r>
      <w:r w:rsidR="00187002" w:rsidRPr="00187002">
        <w:rPr>
          <w:rStyle w:val="Char3"/>
          <w:rFonts w:hint="cs"/>
          <w:rtl/>
        </w:rPr>
        <w:t>ۀ</w:t>
      </w:r>
      <w:r w:rsidRPr="00187002">
        <w:rPr>
          <w:rStyle w:val="Char3"/>
          <w:rFonts w:hint="cs"/>
          <w:rtl/>
        </w:rPr>
        <w:t xml:space="preserve"> مسلمین به مصر، به دست مسیحیان متعصّب سوخته شد»</w:t>
      </w:r>
      <w:r w:rsidR="003A437D" w:rsidRPr="00FB3928">
        <w:rPr>
          <w:rStyle w:val="Char3"/>
          <w:vertAlign w:val="superscript"/>
          <w:rtl/>
        </w:rPr>
        <w:footnoteReference w:id="20"/>
      </w:r>
      <w:r w:rsidR="00963AB2" w:rsidRPr="00187002">
        <w:rPr>
          <w:rStyle w:val="Char3"/>
          <w:rFonts w:hint="cs"/>
          <w:rtl/>
        </w:rPr>
        <w:t>.</w:t>
      </w:r>
    </w:p>
    <w:p w:rsidR="0098657F" w:rsidRPr="00187002" w:rsidRDefault="0098657F" w:rsidP="0098657F">
      <w:pPr>
        <w:ind w:firstLine="284"/>
        <w:jc w:val="both"/>
        <w:rPr>
          <w:rStyle w:val="Char3"/>
          <w:rtl/>
        </w:rPr>
      </w:pPr>
      <w:r w:rsidRPr="00187002">
        <w:rPr>
          <w:rStyle w:val="Char3"/>
          <w:rFonts w:hint="cs"/>
          <w:rtl/>
        </w:rPr>
        <w:t>از مباحث اسلامی که بگذریم، ادوارد براون در داوری‌های خود نسبت به ایرانیان نیز از انصاف نگذشته و همچون برخی از خاورشناسان غربی با بدبینی و سوء تعبیر به کارهای ایرانیان نگاه نکرده است. به عنوان نمونه براون در کتاب «یک سال در میان ایرانیان» می‌نویسد:</w:t>
      </w:r>
    </w:p>
    <w:p w:rsidR="003A437D" w:rsidRPr="00187002" w:rsidRDefault="0098657F" w:rsidP="007642BB">
      <w:pPr>
        <w:ind w:firstLine="284"/>
        <w:jc w:val="both"/>
        <w:rPr>
          <w:rStyle w:val="Char3"/>
          <w:rtl/>
        </w:rPr>
      </w:pPr>
      <w:r w:rsidRPr="00187002">
        <w:rPr>
          <w:rStyle w:val="Char3"/>
          <w:rFonts w:hint="cs"/>
          <w:rtl/>
        </w:rPr>
        <w:t xml:space="preserve">«وقتی که من وارد تهران شدم مشغول اتمام راه‌آهنی بودند که از تهران به حضرت عبدالعظیم کشیده می‌شد... </w:t>
      </w:r>
      <w:r w:rsidR="00793D67" w:rsidRPr="00187002">
        <w:rPr>
          <w:rStyle w:val="Char3"/>
          <w:rFonts w:hint="cs"/>
          <w:rtl/>
        </w:rPr>
        <w:t xml:space="preserve">و مردم ریختند و بعضی از </w:t>
      </w:r>
      <w:r w:rsidR="00F86356" w:rsidRPr="00187002">
        <w:rPr>
          <w:rStyle w:val="Char3"/>
          <w:rFonts w:hint="cs"/>
          <w:rtl/>
        </w:rPr>
        <w:t>مؤسسات راه‌آهن را خراب کردند، واگون‌ها را شکستند زیرا یک نفر هنگام حرکت قطار می‌خواست سوار آن شود و زیر قطار رفته بود. البته این حرکت مردم، یک حرکت عاقلانه نبود و ایرانی‌ها نباید برای بی‌احتیاطی یک مسافر که می‌خواست در حال حرکتِ قطار سوار آن شود راه‌آهن را خراب کنند و از بین ببرند. ولی این عمل، ناشی از نفرتی است که مردم ایران اصولاً به این گونه امور یعنی ورود اختراعات اروپایی به ایران دارند و من نفرت مردم را طبیعی و عقلانی می‌دانم برای اینکه مردم ایران می‌دانند که راه‌آهن حضرت عبدالعظیم و خط تراموای که در خیابان‌های تهران کشیده‌اند برای خود ملت ایران نفع ندارد</w:t>
      </w:r>
      <w:r w:rsidR="007642BB" w:rsidRPr="00187002">
        <w:rPr>
          <w:rStyle w:val="Char3"/>
          <w:rFonts w:hint="cs"/>
          <w:rtl/>
        </w:rPr>
        <w:t>،</w:t>
      </w:r>
      <w:r w:rsidR="00F86356" w:rsidRPr="00187002">
        <w:rPr>
          <w:rStyle w:val="Char3"/>
          <w:rFonts w:hint="cs"/>
          <w:rtl/>
        </w:rPr>
        <w:t xml:space="preserve"> و نفع آن در درج</w:t>
      </w:r>
      <w:r w:rsidR="00187002" w:rsidRPr="00187002">
        <w:rPr>
          <w:rStyle w:val="Char3"/>
          <w:rFonts w:hint="cs"/>
          <w:rtl/>
        </w:rPr>
        <w:t>ۀ</w:t>
      </w:r>
      <w:r w:rsidR="00F86356" w:rsidRPr="00187002">
        <w:rPr>
          <w:rStyle w:val="Char3"/>
          <w:rFonts w:hint="cs"/>
          <w:rtl/>
        </w:rPr>
        <w:t xml:space="preserve"> اول عاید کمپانی‌های خارجی و در درج</w:t>
      </w:r>
      <w:r w:rsidR="00187002" w:rsidRPr="00187002">
        <w:rPr>
          <w:rStyle w:val="Char3"/>
          <w:rFonts w:hint="cs"/>
          <w:rtl/>
        </w:rPr>
        <w:t>ۀ</w:t>
      </w:r>
      <w:r w:rsidR="00F86356" w:rsidRPr="00187002">
        <w:rPr>
          <w:rStyle w:val="Char3"/>
          <w:rFonts w:hint="cs"/>
          <w:rtl/>
        </w:rPr>
        <w:t xml:space="preserve"> دوم نصیب شاه و درباریان او می‌شود. باید دانست که در ایران حساب شاه و درباریان از حساب ملت ایران جداست زیرا شاه، قدمی برای بهبود وضع زندگی مردم و رواج آزادی در ایران برنمی‌دارد. ساختن چهار تا عمارت به اسلوب اروپایی و یا کشیدن خط آهنی از تهران به حضرت عبدالعظیم، هیچ‌کس را فریب نمی‌دهد و همه می‌دانند که این اقدامات برای تمتّع مادی و یا معنوی خود شاه و درباریان اوست</w:t>
      </w:r>
      <w:r w:rsidR="007642BB" w:rsidRPr="00187002">
        <w:rPr>
          <w:rStyle w:val="Char3"/>
          <w:rFonts w:hint="cs"/>
          <w:rtl/>
        </w:rPr>
        <w:t>،</w:t>
      </w:r>
      <w:r w:rsidR="00F86356" w:rsidRPr="00187002">
        <w:rPr>
          <w:rStyle w:val="Char3"/>
          <w:rFonts w:hint="cs"/>
          <w:rtl/>
        </w:rPr>
        <w:t xml:space="preserve"> و در عوض شاه، از توسع</w:t>
      </w:r>
      <w:r w:rsidR="00187002" w:rsidRPr="00187002">
        <w:rPr>
          <w:rStyle w:val="Char3"/>
          <w:rFonts w:hint="cs"/>
          <w:rtl/>
        </w:rPr>
        <w:t>ۀ</w:t>
      </w:r>
      <w:r w:rsidR="00F86356" w:rsidRPr="00187002">
        <w:rPr>
          <w:rStyle w:val="Char3"/>
          <w:rFonts w:hint="cs"/>
          <w:rtl/>
        </w:rPr>
        <w:t xml:space="preserve"> فرهنگ جلوگیری می‌کند و مانع از این می‌شود که ملت ایران از قید استبداد خود را آزاد کند»</w:t>
      </w:r>
      <w:r w:rsidR="003A437D" w:rsidRPr="00FB3928">
        <w:rPr>
          <w:rStyle w:val="Char3"/>
          <w:vertAlign w:val="superscript"/>
          <w:rtl/>
        </w:rPr>
        <w:footnoteReference w:id="21"/>
      </w:r>
      <w:r w:rsidR="007642BB" w:rsidRPr="00187002">
        <w:rPr>
          <w:rStyle w:val="Char3"/>
          <w:rFonts w:hint="cs"/>
          <w:rtl/>
        </w:rPr>
        <w:t>.</w:t>
      </w:r>
    </w:p>
    <w:p w:rsidR="00F86356" w:rsidRPr="00187002" w:rsidRDefault="00BC1E5E" w:rsidP="003A437D">
      <w:pPr>
        <w:ind w:firstLine="284"/>
        <w:jc w:val="both"/>
        <w:rPr>
          <w:rStyle w:val="Char3"/>
          <w:rtl/>
        </w:rPr>
      </w:pPr>
      <w:r w:rsidRPr="00187002">
        <w:rPr>
          <w:rStyle w:val="Char3"/>
          <w:rFonts w:hint="cs"/>
          <w:rtl/>
        </w:rPr>
        <w:t>این قبیل داوری‌های منصفانه</w:t>
      </w:r>
      <w:r w:rsidR="00693B85" w:rsidRPr="00187002">
        <w:rPr>
          <w:rStyle w:val="Char3"/>
          <w:rFonts w:hint="cs"/>
          <w:rtl/>
        </w:rPr>
        <w:t xml:space="preserve"> کم‌تر</w:t>
      </w:r>
      <w:r w:rsidRPr="00187002">
        <w:rPr>
          <w:rStyle w:val="Char3"/>
          <w:rFonts w:hint="cs"/>
          <w:rtl/>
        </w:rPr>
        <w:t xml:space="preserve"> در آثار جهانگردان اروپایی و خاورشناسان غربی دیده می‌شود</w:t>
      </w:r>
      <w:r w:rsidR="006D4399" w:rsidRPr="00187002">
        <w:rPr>
          <w:rStyle w:val="Char3"/>
          <w:rFonts w:hint="cs"/>
          <w:rtl/>
        </w:rPr>
        <w:t>،</w:t>
      </w:r>
      <w:r w:rsidRPr="00187002">
        <w:rPr>
          <w:rStyle w:val="Char3"/>
          <w:rFonts w:hint="cs"/>
          <w:rtl/>
        </w:rPr>
        <w:t xml:space="preserve"> به همین دلیل نوشته‌های براون نزد ما از آثار برخی از خاورشناسان نامدار ارزشمندتر است. با این همه نمی‌توانیم از اشتباهات گوناگون وی چشم بپوشیم</w:t>
      </w:r>
      <w:r w:rsidR="00384202" w:rsidRPr="00187002">
        <w:rPr>
          <w:rStyle w:val="Char3"/>
          <w:rFonts w:hint="cs"/>
          <w:rtl/>
        </w:rPr>
        <w:t>،</w:t>
      </w:r>
      <w:r w:rsidRPr="00187002">
        <w:rPr>
          <w:rStyle w:val="Char3"/>
          <w:rFonts w:hint="cs"/>
          <w:rtl/>
        </w:rPr>
        <w:t xml:space="preserve"> زیرا این کار، خیانت به علم و دین و تاریخ و حقیقت شمرده می‌شود.</w:t>
      </w:r>
    </w:p>
    <w:p w:rsidR="00BC1E5E" w:rsidRPr="00187002" w:rsidRDefault="00BC1E5E" w:rsidP="00BC1E5E">
      <w:pPr>
        <w:ind w:firstLine="284"/>
        <w:jc w:val="both"/>
        <w:rPr>
          <w:rStyle w:val="Char3"/>
          <w:rtl/>
        </w:rPr>
      </w:pPr>
      <w:r w:rsidRPr="00187002">
        <w:rPr>
          <w:rStyle w:val="Char3"/>
          <w:rFonts w:hint="cs"/>
          <w:rtl/>
        </w:rPr>
        <w:t>از جمله لغزش‌های براون یکی آن است که در کتاب «تاریخ ادبی ایران» می‌نویسد</w:t>
      </w:r>
      <w:r w:rsidR="00156AEF" w:rsidRPr="00187002">
        <w:rPr>
          <w:rStyle w:val="Char3"/>
          <w:rFonts w:hint="cs"/>
          <w:rtl/>
        </w:rPr>
        <w:t>:</w:t>
      </w:r>
    </w:p>
    <w:p w:rsidR="003A437D" w:rsidRPr="00187002" w:rsidRDefault="00BC1E5E" w:rsidP="00466A2E">
      <w:pPr>
        <w:ind w:firstLine="284"/>
        <w:jc w:val="both"/>
        <w:rPr>
          <w:rStyle w:val="Char3"/>
          <w:rtl/>
        </w:rPr>
      </w:pPr>
      <w:r w:rsidRPr="00187002">
        <w:rPr>
          <w:rStyle w:val="Char3"/>
          <w:rFonts w:hint="cs"/>
          <w:rtl/>
        </w:rPr>
        <w:t>«مسیح واقعی به نظر آنان (پیروان مانی) جلوه‌ای بود از جلوات نور که صرفاً به صورت ذهنی و خیالی بشر درآمده و بین او و شبیه و خصم او که فرزند مصلوب بیوه‌زنی است، فرق می‌گذارند. عجیب است که عقید</w:t>
      </w:r>
      <w:r w:rsidR="00187002" w:rsidRPr="00187002">
        <w:rPr>
          <w:rStyle w:val="Char3"/>
          <w:rFonts w:hint="cs"/>
          <w:rtl/>
        </w:rPr>
        <w:t>ۀ</w:t>
      </w:r>
      <w:r w:rsidRPr="00187002">
        <w:rPr>
          <w:rStyle w:val="Char3"/>
          <w:rFonts w:hint="cs"/>
          <w:rtl/>
        </w:rPr>
        <w:t xml:space="preserve"> مانویان مورد قبول پیغمبر اسلام واقع گردیده! رجوع شود ب</w:t>
      </w:r>
      <w:r w:rsidR="00466A2E" w:rsidRPr="00187002">
        <w:rPr>
          <w:rStyle w:val="Char3"/>
          <w:rFonts w:hint="cs"/>
          <w:rtl/>
        </w:rPr>
        <w:t>ه سور</w:t>
      </w:r>
      <w:r w:rsidR="00187002" w:rsidRPr="00187002">
        <w:rPr>
          <w:rStyle w:val="Char3"/>
          <w:rFonts w:hint="cs"/>
          <w:rtl/>
        </w:rPr>
        <w:t>ۀ</w:t>
      </w:r>
      <w:r w:rsidR="00466A2E" w:rsidRPr="00187002">
        <w:rPr>
          <w:rStyle w:val="Char3"/>
          <w:rFonts w:hint="cs"/>
          <w:rtl/>
        </w:rPr>
        <w:t xml:space="preserve"> چهارم (از قرآن)، آی</w:t>
      </w:r>
      <w:r w:rsidR="00187002" w:rsidRPr="00187002">
        <w:rPr>
          <w:rStyle w:val="Char3"/>
          <w:rFonts w:hint="cs"/>
          <w:rtl/>
        </w:rPr>
        <w:t>ۀ</w:t>
      </w:r>
      <w:r w:rsidR="00466A2E" w:rsidRPr="00187002">
        <w:rPr>
          <w:rStyle w:val="Char3"/>
          <w:rFonts w:hint="cs"/>
          <w:rtl/>
        </w:rPr>
        <w:t xml:space="preserve"> 156</w:t>
      </w:r>
      <w:r w:rsidRPr="00187002">
        <w:rPr>
          <w:rStyle w:val="Char3"/>
          <w:rFonts w:hint="cs"/>
          <w:rtl/>
        </w:rPr>
        <w:t>»</w:t>
      </w:r>
      <w:r w:rsidR="003A437D" w:rsidRPr="00FB3928">
        <w:rPr>
          <w:rStyle w:val="Char3"/>
          <w:vertAlign w:val="superscript"/>
          <w:rtl/>
        </w:rPr>
        <w:footnoteReference w:id="22"/>
      </w:r>
      <w:r w:rsidR="00466A2E" w:rsidRPr="00187002">
        <w:rPr>
          <w:rStyle w:val="Char3"/>
          <w:rFonts w:hint="cs"/>
          <w:rtl/>
        </w:rPr>
        <w:t>.</w:t>
      </w:r>
    </w:p>
    <w:p w:rsidR="00632A35" w:rsidRPr="00187002" w:rsidRDefault="00632A35" w:rsidP="00E635C3">
      <w:pPr>
        <w:ind w:firstLine="284"/>
        <w:jc w:val="both"/>
        <w:rPr>
          <w:rStyle w:val="Char3"/>
          <w:rtl/>
        </w:rPr>
      </w:pPr>
      <w:r w:rsidRPr="00187002">
        <w:rPr>
          <w:rStyle w:val="Char3"/>
          <w:rFonts w:hint="cs"/>
          <w:rtl/>
        </w:rPr>
        <w:t>این امر مانند آفتاب روشن است که قرآن کریم و پیامبر گرامی اسلام</w:t>
      </w:r>
      <w:r w:rsidR="00616FC1"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هرگز ادّعا نکرده‌اند که مسیح واقعی، جلوه‌ای از نور بوده که در ذهن و خیال بشر وارد شده است! و همچنین میان مسیح</w:t>
      </w:r>
      <w:r w:rsidR="00E635C3">
        <w:rPr>
          <w:rStyle w:val="Char3"/>
          <w:rFonts w:cs="CTraditional Arabic" w:hint="cs"/>
          <w:rtl/>
        </w:rPr>
        <w:t>÷</w:t>
      </w:r>
      <w:r w:rsidRPr="00187002">
        <w:rPr>
          <w:rStyle w:val="Char3"/>
          <w:rFonts w:hint="cs"/>
          <w:rtl/>
        </w:rPr>
        <w:t xml:space="preserve"> و فرزند مریم (یا به قول براون، فرزند بیوه‌زن) تفاوتی ننهاده‌اند بلکه</w:t>
      </w:r>
      <w:r w:rsidR="00780CD7">
        <w:rPr>
          <w:rStyle w:val="Char3"/>
          <w:rFonts w:hint="cs"/>
          <w:rtl/>
        </w:rPr>
        <w:t xml:space="preserve"> هردو </w:t>
      </w:r>
      <w:r w:rsidRPr="00187002">
        <w:rPr>
          <w:rStyle w:val="Char3"/>
          <w:rFonts w:hint="cs"/>
          <w:rtl/>
        </w:rPr>
        <w:t>شخصیت واحدی شمرده‌اند. اما مانویان مسیح را به دو صورت تصوّر می‌کردند، یکی از آن دو صورت را «مسیح تابان» می‌خواندند و از ایزدان مانوی‌اش می‌شمردند و دیگری را «مسیح فرزند مریم» می‌پنداشتند که مظهر «مسیح نخستین» بود و بر بالای دار جان داد! و این رأی نیز با آنچه در قرآن کریم آمده به هیچ‌وجه نمی‌سازد و حتی با آیه 156 از سور</w:t>
      </w:r>
      <w:r w:rsidR="00187002" w:rsidRPr="00187002">
        <w:rPr>
          <w:rStyle w:val="Char3"/>
          <w:rFonts w:hint="cs"/>
          <w:rtl/>
        </w:rPr>
        <w:t>ۀ</w:t>
      </w:r>
      <w:r w:rsidRPr="00187002">
        <w:rPr>
          <w:rStyle w:val="Char3"/>
          <w:rFonts w:hint="cs"/>
          <w:rtl/>
        </w:rPr>
        <w:t xml:space="preserve"> نساء (که براون</w:t>
      </w:r>
      <w:r w:rsidR="00B16643" w:rsidRPr="00187002">
        <w:rPr>
          <w:rStyle w:val="Char3"/>
          <w:rFonts w:hint="cs"/>
          <w:rtl/>
        </w:rPr>
        <w:t xml:space="preserve"> آن‌ها </w:t>
      </w:r>
      <w:r w:rsidRPr="00187002">
        <w:rPr>
          <w:rStyle w:val="Char3"/>
          <w:rFonts w:hint="cs"/>
          <w:rtl/>
        </w:rPr>
        <w:t>را به گواهی آورده) مخالفت دارد. آی</w:t>
      </w:r>
      <w:r w:rsidR="00187002" w:rsidRPr="00187002">
        <w:rPr>
          <w:rStyle w:val="Char3"/>
          <w:rFonts w:hint="cs"/>
          <w:rtl/>
        </w:rPr>
        <w:t>ۀ</w:t>
      </w:r>
      <w:r w:rsidRPr="00187002">
        <w:rPr>
          <w:rStyle w:val="Char3"/>
          <w:rFonts w:hint="cs"/>
          <w:rtl/>
        </w:rPr>
        <w:t xml:space="preserve"> مزبور بر ردّ ادّعای یهودیان نازل شده که به استهزاء می‌گفتند</w:t>
      </w:r>
      <w:r w:rsidR="00156AEF" w:rsidRPr="00187002">
        <w:rPr>
          <w:rStyle w:val="Char3"/>
          <w:rFonts w:hint="cs"/>
          <w:rtl/>
        </w:rPr>
        <w:t>:</w:t>
      </w:r>
      <w:r w:rsidRPr="00187002">
        <w:rPr>
          <w:rStyle w:val="Char3"/>
          <w:rFonts w:hint="cs"/>
          <w:rtl/>
        </w:rPr>
        <w:t xml:space="preserve"> آری</w:t>
      </w:r>
      <w:r w:rsidR="00701CBC" w:rsidRPr="00187002">
        <w:rPr>
          <w:rStyle w:val="Char3"/>
          <w:rFonts w:hint="cs"/>
          <w:rtl/>
        </w:rPr>
        <w:t>،</w:t>
      </w:r>
      <w:r w:rsidRPr="00187002">
        <w:rPr>
          <w:rStyle w:val="Char3"/>
          <w:rFonts w:hint="cs"/>
          <w:rtl/>
        </w:rPr>
        <w:t xml:space="preserve"> ما عیسی مسیح، رسول خدا را کشتیم! و قرآن کریم نشان می‌دهد که آنان در اشتباه افتاده‌اند</w:t>
      </w:r>
      <w:r w:rsidR="00701CBC" w:rsidRPr="00187002">
        <w:rPr>
          <w:rStyle w:val="Char3"/>
          <w:rFonts w:hint="cs"/>
          <w:rtl/>
        </w:rPr>
        <w:t>.</w:t>
      </w:r>
      <w:r w:rsidRPr="00187002">
        <w:rPr>
          <w:rStyle w:val="Char3"/>
          <w:rFonts w:hint="cs"/>
          <w:rtl/>
        </w:rPr>
        <w:t xml:space="preserve"> و در این باره می‌فرماید</w:t>
      </w:r>
      <w:r w:rsidR="00156AEF" w:rsidRPr="00187002">
        <w:rPr>
          <w:rStyle w:val="Char3"/>
          <w:rFonts w:hint="cs"/>
          <w:rtl/>
        </w:rPr>
        <w:t>:</w:t>
      </w:r>
    </w:p>
    <w:p w:rsidR="0020500F" w:rsidRPr="00144995" w:rsidRDefault="0020500F" w:rsidP="00E635C3">
      <w:pPr>
        <w:ind w:firstLine="284"/>
        <w:jc w:val="both"/>
        <w:rPr>
          <w:rStyle w:val="Chara"/>
          <w:rtl/>
        </w:rPr>
      </w:pPr>
      <w:r>
        <w:rPr>
          <w:rFonts w:ascii="Traditional Arabic" w:hAnsi="Traditional Arabic"/>
          <w:sz w:val="24"/>
          <w:szCs w:val="28"/>
          <w:rtl/>
          <w:lang w:bidi="fa-IR"/>
        </w:rPr>
        <w:t>﴿</w:t>
      </w:r>
      <w:r w:rsidR="00E635C3" w:rsidRPr="00144995">
        <w:rPr>
          <w:rStyle w:val="Chara"/>
          <w:rFonts w:hint="cs"/>
          <w:rtl/>
        </w:rPr>
        <w:t>وَقَوۡلِهِمۡ</w:t>
      </w:r>
      <w:r w:rsidR="00E635C3" w:rsidRPr="00144995">
        <w:rPr>
          <w:rStyle w:val="Chara"/>
          <w:rtl/>
        </w:rPr>
        <w:t xml:space="preserve"> إِنَّا قَتَلۡنَا </w:t>
      </w:r>
      <w:r w:rsidR="00E635C3" w:rsidRPr="00144995">
        <w:rPr>
          <w:rStyle w:val="Chara"/>
          <w:rFonts w:hint="cs"/>
          <w:rtl/>
        </w:rPr>
        <w:t>ٱلۡمَسِيحَ</w:t>
      </w:r>
      <w:r w:rsidR="00E635C3" w:rsidRPr="00144995">
        <w:rPr>
          <w:rStyle w:val="Chara"/>
          <w:rtl/>
        </w:rPr>
        <w:t xml:space="preserve"> عِيسَى </w:t>
      </w:r>
      <w:r w:rsidR="00E635C3" w:rsidRPr="00144995">
        <w:rPr>
          <w:rStyle w:val="Chara"/>
          <w:rFonts w:hint="cs"/>
          <w:rtl/>
        </w:rPr>
        <w:t>ٱبۡنَ</w:t>
      </w:r>
      <w:r w:rsidR="00E635C3" w:rsidRPr="00144995">
        <w:rPr>
          <w:rStyle w:val="Chara"/>
          <w:rtl/>
        </w:rPr>
        <w:t xml:space="preserve"> مَرۡيَمَ رَسُولَ </w:t>
      </w:r>
      <w:r w:rsidR="00E635C3" w:rsidRPr="00144995">
        <w:rPr>
          <w:rStyle w:val="Chara"/>
          <w:rFonts w:hint="cs"/>
          <w:rtl/>
        </w:rPr>
        <w:t>ٱللَّهِ</w:t>
      </w:r>
      <w:r w:rsidR="00E635C3" w:rsidRPr="00144995">
        <w:rPr>
          <w:rStyle w:val="Chara"/>
          <w:rtl/>
        </w:rPr>
        <w:t xml:space="preserve"> وَمَا قَتَلُوهُ وَمَا صَلَبُوهُ وَلَٰكِن شُبِّهَ لَهُمۡۚ وَإِنَّ </w:t>
      </w:r>
      <w:r w:rsidR="00E635C3" w:rsidRPr="00144995">
        <w:rPr>
          <w:rStyle w:val="Chara"/>
          <w:rFonts w:hint="cs"/>
          <w:rtl/>
        </w:rPr>
        <w:t>ٱلَّذِينَ</w:t>
      </w:r>
      <w:r w:rsidR="00E635C3" w:rsidRPr="00144995">
        <w:rPr>
          <w:rStyle w:val="Chara"/>
          <w:rtl/>
        </w:rPr>
        <w:t xml:space="preserve"> </w:t>
      </w:r>
      <w:r w:rsidR="00E635C3" w:rsidRPr="00144995">
        <w:rPr>
          <w:rStyle w:val="Chara"/>
          <w:rFonts w:hint="cs"/>
          <w:rtl/>
        </w:rPr>
        <w:t>ٱخۡتَلَفُواْ</w:t>
      </w:r>
      <w:r w:rsidR="00E635C3" w:rsidRPr="00144995">
        <w:rPr>
          <w:rStyle w:val="Chara"/>
          <w:rtl/>
        </w:rPr>
        <w:t xml:space="preserve"> فِيهِ لَفِي شَكّٖ مِّنۡهُۚ مَا لَهُم بِهِ</w:t>
      </w:r>
      <w:r w:rsidR="00E635C3" w:rsidRPr="00144995">
        <w:rPr>
          <w:rStyle w:val="Chara"/>
          <w:rFonts w:hint="cs"/>
          <w:rtl/>
        </w:rPr>
        <w:t>ۦ</w:t>
      </w:r>
      <w:r w:rsidR="00E635C3" w:rsidRPr="00144995">
        <w:rPr>
          <w:rStyle w:val="Chara"/>
          <w:rtl/>
        </w:rPr>
        <w:t xml:space="preserve"> مِنۡ عِلۡمٍ إِلَّا </w:t>
      </w:r>
      <w:r w:rsidR="00E635C3" w:rsidRPr="00144995">
        <w:rPr>
          <w:rStyle w:val="Chara"/>
          <w:rFonts w:hint="cs"/>
          <w:rtl/>
        </w:rPr>
        <w:t>ٱتِّبَاعَ</w:t>
      </w:r>
      <w:r w:rsidR="00E635C3" w:rsidRPr="00144995">
        <w:rPr>
          <w:rStyle w:val="Chara"/>
          <w:rtl/>
        </w:rPr>
        <w:t xml:space="preserve"> </w:t>
      </w:r>
      <w:r w:rsidR="00E635C3" w:rsidRPr="00144995">
        <w:rPr>
          <w:rStyle w:val="Chara"/>
          <w:rFonts w:hint="cs"/>
          <w:rtl/>
        </w:rPr>
        <w:t>ٱلظَّنِّۚ</w:t>
      </w:r>
      <w:r w:rsidR="00E635C3" w:rsidRPr="00144995">
        <w:rPr>
          <w:rStyle w:val="Chara"/>
          <w:rtl/>
        </w:rPr>
        <w:t xml:space="preserve"> وَمَا </w:t>
      </w:r>
      <w:r w:rsidR="00E635C3" w:rsidRPr="00144995">
        <w:rPr>
          <w:rStyle w:val="Chara"/>
          <w:rFonts w:hint="cs"/>
          <w:rtl/>
        </w:rPr>
        <w:t>قَتَلُوهُ</w:t>
      </w:r>
      <w:r w:rsidR="00E635C3" w:rsidRPr="00144995">
        <w:rPr>
          <w:rStyle w:val="Chara"/>
          <w:rtl/>
        </w:rPr>
        <w:t xml:space="preserve"> يَقِينَۢا ١٥٧</w:t>
      </w:r>
      <w:r>
        <w:rPr>
          <w:rFonts w:ascii="Traditional Arabic" w:hAnsi="Traditional Arabic"/>
          <w:sz w:val="24"/>
          <w:szCs w:val="28"/>
          <w:rtl/>
          <w:lang w:bidi="fa-IR"/>
        </w:rPr>
        <w:t>﴾</w:t>
      </w:r>
      <w:r w:rsidRPr="00187002">
        <w:rPr>
          <w:rStyle w:val="Char3"/>
          <w:rFonts w:hint="cs"/>
          <w:rtl/>
        </w:rPr>
        <w:t xml:space="preserve"> </w:t>
      </w:r>
      <w:r w:rsidRPr="00E635C3">
        <w:rPr>
          <w:rStyle w:val="Char8"/>
          <w:rtl/>
        </w:rPr>
        <w:t>[النساء: 156]</w:t>
      </w:r>
      <w:r w:rsidRPr="00187002">
        <w:rPr>
          <w:rStyle w:val="Char3"/>
          <w:rFonts w:hint="cs"/>
          <w:rtl/>
        </w:rPr>
        <w:t>.</w:t>
      </w:r>
    </w:p>
    <w:p w:rsidR="00632A35" w:rsidRPr="00187002" w:rsidRDefault="00632A35" w:rsidP="003057C9">
      <w:pPr>
        <w:ind w:firstLine="284"/>
        <w:jc w:val="both"/>
        <w:rPr>
          <w:rStyle w:val="Char3"/>
          <w:rtl/>
        </w:rPr>
      </w:pPr>
      <w:r w:rsidRPr="00187002">
        <w:rPr>
          <w:rStyle w:val="Char3"/>
          <w:rFonts w:hint="cs"/>
          <w:rtl/>
        </w:rPr>
        <w:t>«</w:t>
      </w:r>
      <w:r w:rsidR="00E42EC2" w:rsidRPr="00187002">
        <w:rPr>
          <w:rStyle w:val="Char3"/>
          <w:rFonts w:hint="cs"/>
          <w:rtl/>
        </w:rPr>
        <w:t>سخن یهودیان که (به استهزاء) گفتند</w:t>
      </w:r>
      <w:r w:rsidR="00156AEF" w:rsidRPr="00187002">
        <w:rPr>
          <w:rStyle w:val="Char3"/>
          <w:rFonts w:hint="cs"/>
          <w:rtl/>
        </w:rPr>
        <w:t>:</w:t>
      </w:r>
      <w:r w:rsidR="00E42EC2" w:rsidRPr="00187002">
        <w:rPr>
          <w:rStyle w:val="Char3"/>
          <w:rFonts w:hint="cs"/>
          <w:rtl/>
        </w:rPr>
        <w:t xml:space="preserve"> ما مسیح ـ عیسی پسر مریم ـ رسول خدا را کشتیم! با آنکه او را نکشتند و به دارش نیاویختند اما </w:t>
      </w:r>
      <w:r w:rsidR="000C556C" w:rsidRPr="00187002">
        <w:rPr>
          <w:rStyle w:val="Char3"/>
          <w:rFonts w:hint="cs"/>
          <w:rtl/>
        </w:rPr>
        <w:t>اشتباه کردند و کسانی که دربار</w:t>
      </w:r>
      <w:r w:rsidR="00187002" w:rsidRPr="00187002">
        <w:rPr>
          <w:rStyle w:val="Char3"/>
          <w:rFonts w:hint="cs"/>
          <w:rtl/>
        </w:rPr>
        <w:t>ۀ</w:t>
      </w:r>
      <w:r w:rsidR="000C556C" w:rsidRPr="00187002">
        <w:rPr>
          <w:rStyle w:val="Char3"/>
          <w:rFonts w:hint="cs"/>
          <w:rtl/>
        </w:rPr>
        <w:t xml:space="preserve"> او به اختلاف افتاده‌اند از ماجرایش در شکّ‌اند و دانشی نسبت به او ندارند و جز در پی گمان نمی‌روند و یقیناً وی را نکشته‌اند</w:t>
      </w:r>
      <w:r w:rsidRPr="00187002">
        <w:rPr>
          <w:rStyle w:val="Char3"/>
          <w:rFonts w:hint="cs"/>
          <w:rtl/>
        </w:rPr>
        <w:t>».</w:t>
      </w:r>
    </w:p>
    <w:p w:rsidR="00632A35" w:rsidRPr="00187002" w:rsidRDefault="000C556C" w:rsidP="00FA4E91">
      <w:pPr>
        <w:ind w:firstLine="284"/>
        <w:jc w:val="both"/>
        <w:rPr>
          <w:rStyle w:val="Char3"/>
          <w:rtl/>
        </w:rPr>
      </w:pPr>
      <w:r w:rsidRPr="00187002">
        <w:rPr>
          <w:rStyle w:val="Char3"/>
          <w:rFonts w:hint="cs"/>
          <w:rtl/>
        </w:rPr>
        <w:t>پس این آی</w:t>
      </w:r>
      <w:r w:rsidR="00187002" w:rsidRPr="00187002">
        <w:rPr>
          <w:rStyle w:val="Char3"/>
          <w:rFonts w:hint="cs"/>
          <w:rtl/>
        </w:rPr>
        <w:t>ۀ</w:t>
      </w:r>
      <w:r w:rsidRPr="00187002">
        <w:rPr>
          <w:rStyle w:val="Char3"/>
          <w:rFonts w:hint="cs"/>
          <w:rtl/>
        </w:rPr>
        <w:t xml:space="preserve"> کریمه، نه در مقام اثبات مسیحی نوری و خیالی برآمده است</w:t>
      </w:r>
      <w:r w:rsidR="00CD6812" w:rsidRPr="00187002">
        <w:rPr>
          <w:rStyle w:val="Char3"/>
          <w:rFonts w:hint="cs"/>
          <w:rtl/>
        </w:rPr>
        <w:t>،</w:t>
      </w:r>
      <w:r w:rsidRPr="00187002">
        <w:rPr>
          <w:rStyle w:val="Char3"/>
          <w:rFonts w:hint="cs"/>
          <w:rtl/>
        </w:rPr>
        <w:t xml:space="preserve"> و نه مسیح حقیقی را شخصی جز فرزند مریم، معرفی می‌کند. این آیه، رأی یهود را مردود می‌شمرد که گمان می‌کردند مسیح</w:t>
      </w:r>
      <w:r w:rsidR="00FA4E91">
        <w:rPr>
          <w:rStyle w:val="Char3"/>
          <w:rFonts w:cs="CTraditional Arabic" w:hint="cs"/>
          <w:rtl/>
        </w:rPr>
        <w:t>÷</w:t>
      </w:r>
      <w:r w:rsidRPr="00187002">
        <w:rPr>
          <w:rStyle w:val="Char3"/>
          <w:rFonts w:hint="cs"/>
          <w:rtl/>
        </w:rPr>
        <w:t xml:space="preserve"> را به دار آویخته‌اند.</w:t>
      </w:r>
    </w:p>
    <w:p w:rsidR="003A437D" w:rsidRPr="00187002" w:rsidRDefault="000C556C" w:rsidP="00E635C3">
      <w:pPr>
        <w:ind w:firstLine="284"/>
        <w:jc w:val="both"/>
        <w:rPr>
          <w:rStyle w:val="Char3"/>
          <w:rtl/>
        </w:rPr>
      </w:pPr>
      <w:r w:rsidRPr="00187002">
        <w:rPr>
          <w:rStyle w:val="Char3"/>
          <w:rFonts w:hint="cs"/>
          <w:rtl/>
        </w:rPr>
        <w:t>در میان فرقه‌های کهن</w:t>
      </w:r>
      <w:r w:rsidR="009168C4" w:rsidRPr="00187002">
        <w:rPr>
          <w:rStyle w:val="Char3"/>
          <w:rFonts w:hint="cs"/>
          <w:rtl/>
        </w:rPr>
        <w:t xml:space="preserve"> مسیحی هم گروهی چند بوده‌اند که به دار آویخته‌ شدن مسیح</w:t>
      </w:r>
      <w:r w:rsidR="00E635C3">
        <w:rPr>
          <w:rStyle w:val="Char3"/>
          <w:rFonts w:cs="CTraditional Arabic" w:hint="cs"/>
          <w:rtl/>
        </w:rPr>
        <w:t>÷</w:t>
      </w:r>
      <w:r w:rsidR="009168C4" w:rsidRPr="00187002">
        <w:rPr>
          <w:rStyle w:val="Char3"/>
          <w:rFonts w:hint="cs"/>
          <w:rtl/>
        </w:rPr>
        <w:t xml:space="preserve"> را باور نداشتند چنانکه پیروان تاتیانوس (شاگرد یوستینوس شهید) از این دسته بودند و در انجیل منسوب به برنابای حواری نیز تصریح شده که سپاهیان رومی اشتباه کردند و شخص دیگری را به جای عیسی به دار آویختند</w:t>
      </w:r>
      <w:r w:rsidR="003A437D" w:rsidRPr="00FB3928">
        <w:rPr>
          <w:rStyle w:val="Char3"/>
          <w:vertAlign w:val="superscript"/>
          <w:rtl/>
        </w:rPr>
        <w:footnoteReference w:id="23"/>
      </w:r>
      <w:r w:rsidR="00701CBC" w:rsidRPr="00187002">
        <w:rPr>
          <w:rStyle w:val="Char3"/>
          <w:rFonts w:hint="cs"/>
          <w:rtl/>
        </w:rPr>
        <w:t>.</w:t>
      </w:r>
      <w:r w:rsidR="009168C4" w:rsidRPr="00187002">
        <w:rPr>
          <w:rStyle w:val="Char3"/>
          <w:rFonts w:hint="cs"/>
          <w:rtl/>
        </w:rPr>
        <w:t xml:space="preserve"> به هر صورت، آنچه که از آی</w:t>
      </w:r>
      <w:r w:rsidR="00187002" w:rsidRPr="00187002">
        <w:rPr>
          <w:rStyle w:val="Char3"/>
          <w:rFonts w:hint="cs"/>
          <w:rtl/>
        </w:rPr>
        <w:t>ۀ</w:t>
      </w:r>
      <w:r w:rsidR="009168C4" w:rsidRPr="00187002">
        <w:rPr>
          <w:rStyle w:val="Char3"/>
          <w:rFonts w:hint="cs"/>
          <w:rtl/>
        </w:rPr>
        <w:t xml:space="preserve"> قرآن برمی‌آید</w:t>
      </w:r>
      <w:r w:rsidR="00693B85" w:rsidRPr="00187002">
        <w:rPr>
          <w:rStyle w:val="Char3"/>
          <w:rFonts w:hint="cs"/>
          <w:rtl/>
        </w:rPr>
        <w:t xml:space="preserve"> کم‌تر</w:t>
      </w:r>
      <w:r w:rsidR="009168C4" w:rsidRPr="00187002">
        <w:rPr>
          <w:rStyle w:val="Char3"/>
          <w:rFonts w:hint="cs"/>
          <w:rtl/>
        </w:rPr>
        <w:t>ین دلالتی بر اقتباس از مانویان نمی‌کند.</w:t>
      </w:r>
    </w:p>
    <w:p w:rsidR="009168C4" w:rsidRPr="00187002" w:rsidRDefault="009168C4" w:rsidP="00CD6812">
      <w:pPr>
        <w:ind w:firstLine="284"/>
        <w:jc w:val="both"/>
        <w:rPr>
          <w:rStyle w:val="Char3"/>
          <w:rtl/>
        </w:rPr>
      </w:pPr>
      <w:r w:rsidRPr="00187002">
        <w:rPr>
          <w:rStyle w:val="Char3"/>
          <w:rFonts w:hint="cs"/>
          <w:rtl/>
        </w:rPr>
        <w:t xml:space="preserve">وانگهی از مستر براون باید پرسید که کدام مانوی اندیشه‌های خود را به پیامبر اسلام منتقل کرد؟ و این کار در کجا و چه زمان صورت گرفت؟ و دلیل و مدرک این ادعا </w:t>
      </w:r>
      <w:r w:rsidR="006F53F8" w:rsidRPr="00187002">
        <w:rPr>
          <w:rStyle w:val="Char3"/>
          <w:rFonts w:hint="cs"/>
          <w:rtl/>
        </w:rPr>
        <w:t>چیست؟ از این گذشته آیا ما اجازه داریم که در عالم پژوهش و تحقیق، به اندک مشابهتی که میان رأی دو تن یافتیم ادعا کنیم که یکی از آن دو، تحت‌تأثیر دیگری قرار گرفته و سخن وی را به خود نسبت داده است؟!</w:t>
      </w:r>
    </w:p>
    <w:p w:rsidR="006F53F8" w:rsidRPr="00187002" w:rsidRDefault="006F53F8" w:rsidP="003A437D">
      <w:pPr>
        <w:ind w:firstLine="284"/>
        <w:jc w:val="both"/>
        <w:rPr>
          <w:rStyle w:val="Char3"/>
          <w:rtl/>
        </w:rPr>
      </w:pPr>
      <w:r w:rsidRPr="00187002">
        <w:rPr>
          <w:rStyle w:val="Char3"/>
          <w:rFonts w:hint="cs"/>
          <w:rtl/>
        </w:rPr>
        <w:t>از خطاهای دیگر ادوارد براون آن است که می‌نویسد</w:t>
      </w:r>
      <w:r w:rsidR="00156AEF" w:rsidRPr="00187002">
        <w:rPr>
          <w:rStyle w:val="Char3"/>
          <w:rFonts w:hint="cs"/>
          <w:rtl/>
        </w:rPr>
        <w:t>:</w:t>
      </w:r>
    </w:p>
    <w:p w:rsidR="003A437D" w:rsidRPr="00187002" w:rsidRDefault="006F53F8" w:rsidP="00D14A57">
      <w:pPr>
        <w:ind w:firstLine="284"/>
        <w:jc w:val="both"/>
        <w:rPr>
          <w:rStyle w:val="Char3"/>
          <w:rtl/>
        </w:rPr>
      </w:pPr>
      <w:r w:rsidRPr="00187002">
        <w:rPr>
          <w:rStyle w:val="Char3"/>
          <w:rFonts w:hint="cs"/>
          <w:rtl/>
        </w:rPr>
        <w:t>«ابن مسعود یکی از</w:t>
      </w:r>
      <w:r w:rsidR="000E0E65" w:rsidRPr="00187002">
        <w:rPr>
          <w:rStyle w:val="Char3"/>
          <w:rFonts w:hint="cs"/>
          <w:rtl/>
        </w:rPr>
        <w:t xml:space="preserve"> بزرگ‌تر</w:t>
      </w:r>
      <w:r w:rsidRPr="00187002">
        <w:rPr>
          <w:rStyle w:val="Char3"/>
          <w:rFonts w:hint="cs"/>
          <w:rtl/>
        </w:rPr>
        <w:t>ین علمای متن قرآن از عمل قاهران</w:t>
      </w:r>
      <w:r w:rsidR="00187002" w:rsidRPr="00187002">
        <w:rPr>
          <w:rStyle w:val="Char3"/>
          <w:rFonts w:hint="cs"/>
          <w:rtl/>
        </w:rPr>
        <w:t>ۀ</w:t>
      </w:r>
      <w:r w:rsidRPr="00187002">
        <w:rPr>
          <w:rStyle w:val="Char3"/>
          <w:rFonts w:hint="cs"/>
          <w:rtl/>
        </w:rPr>
        <w:t xml:space="preserve"> عثمان که در قرآن کریم خودسرانه تغییراتی داد، بی‌نهایت دلتنگ گردید</w:t>
      </w:r>
      <w:r w:rsidR="00D14A57" w:rsidRPr="00187002">
        <w:rPr>
          <w:rStyle w:val="Char3"/>
          <w:rFonts w:hint="cs"/>
          <w:rtl/>
        </w:rPr>
        <w:t>،</w:t>
      </w:r>
      <w:r w:rsidRPr="00187002">
        <w:rPr>
          <w:rStyle w:val="Char3"/>
          <w:rFonts w:hint="cs"/>
          <w:rtl/>
        </w:rPr>
        <w:t xml:space="preserve"> و بالاخص اینکه کلی</w:t>
      </w:r>
      <w:r w:rsidR="00187002" w:rsidRPr="00187002">
        <w:rPr>
          <w:rStyle w:val="Char3"/>
          <w:rFonts w:hint="cs"/>
          <w:rtl/>
        </w:rPr>
        <w:t>ۀ</w:t>
      </w:r>
      <w:r w:rsidRPr="00187002">
        <w:rPr>
          <w:rStyle w:val="Char3"/>
          <w:rFonts w:hint="cs"/>
          <w:rtl/>
        </w:rPr>
        <w:t xml:space="preserve"> نسخی را که به خیال خودش غیرمجاز بود، نابود ساخت»!</w:t>
      </w:r>
      <w:r w:rsidR="003A437D" w:rsidRPr="00FB3928">
        <w:rPr>
          <w:rStyle w:val="Char3"/>
          <w:vertAlign w:val="superscript"/>
          <w:rtl/>
        </w:rPr>
        <w:footnoteReference w:id="24"/>
      </w:r>
      <w:r w:rsidR="00D14A57" w:rsidRPr="00187002">
        <w:rPr>
          <w:rStyle w:val="Char3"/>
          <w:rFonts w:hint="cs"/>
          <w:rtl/>
        </w:rPr>
        <w:t>.</w:t>
      </w:r>
    </w:p>
    <w:p w:rsidR="006F53F8" w:rsidRPr="00187002" w:rsidRDefault="006F53F8" w:rsidP="00E635C3">
      <w:pPr>
        <w:ind w:firstLine="284"/>
        <w:jc w:val="both"/>
        <w:rPr>
          <w:rStyle w:val="Char3"/>
          <w:rtl/>
        </w:rPr>
      </w:pPr>
      <w:r w:rsidRPr="00187002">
        <w:rPr>
          <w:rStyle w:val="Char3"/>
          <w:rFonts w:hint="cs"/>
          <w:rtl/>
        </w:rPr>
        <w:t>این سخن، اشتباه و دور از تحقیق است.</w:t>
      </w:r>
      <w:r w:rsidR="00FA4E91">
        <w:rPr>
          <w:rStyle w:val="Char3"/>
          <w:rFonts w:hint="cs"/>
          <w:rtl/>
        </w:rPr>
        <w:t xml:space="preserve"> هرچند </w:t>
      </w:r>
      <w:r w:rsidRPr="00187002">
        <w:rPr>
          <w:rStyle w:val="Char3"/>
          <w:rFonts w:hint="cs"/>
          <w:rtl/>
        </w:rPr>
        <w:t>عثمان، قرائت عبدالله بن مسعود را در پاره‌ای از موارد معتبر نمی‌شمرد</w:t>
      </w:r>
      <w:r w:rsidR="00F84E56" w:rsidRPr="00187002">
        <w:rPr>
          <w:rStyle w:val="Char3"/>
          <w:rFonts w:hint="cs"/>
          <w:rtl/>
        </w:rPr>
        <w:t>،</w:t>
      </w:r>
      <w:r w:rsidRPr="00187002">
        <w:rPr>
          <w:rStyle w:val="Char3"/>
          <w:rFonts w:hint="cs"/>
          <w:rtl/>
        </w:rPr>
        <w:t xml:space="preserve"> ولی هیچگاه در قرآن کریم خودسرانه، تغییراتی نداد و یاران پیامبر</w:t>
      </w:r>
      <w:r w:rsidR="00F84E56"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بویژه علی‌ابن ابی‌طالب</w:t>
      </w:r>
      <w:r w:rsidR="00E635C3">
        <w:rPr>
          <w:rStyle w:val="Char3"/>
          <w:rFonts w:cs="CTraditional Arabic" w:hint="cs"/>
          <w:rtl/>
        </w:rPr>
        <w:t>÷</w:t>
      </w:r>
      <w:r w:rsidRPr="00187002">
        <w:rPr>
          <w:rStyle w:val="Char3"/>
          <w:rFonts w:hint="cs"/>
          <w:rtl/>
        </w:rPr>
        <w:t xml:space="preserve"> مصحفی را که عثمان گرد آورده بود، تصدیق کردند و او را در نابود ساختن پاره‌ای از نسخه‌ها (که اشتباهاتی داشت) تأیید نمودند</w:t>
      </w:r>
      <w:r w:rsidR="00F84E56" w:rsidRPr="00187002">
        <w:rPr>
          <w:rStyle w:val="Char3"/>
          <w:rFonts w:hint="cs"/>
          <w:rtl/>
        </w:rPr>
        <w:t>،</w:t>
      </w:r>
      <w:r w:rsidRPr="00187002">
        <w:rPr>
          <w:rStyle w:val="Char3"/>
          <w:rFonts w:hint="cs"/>
          <w:rtl/>
        </w:rPr>
        <w:t xml:space="preserve"> چنانکه علی</w:t>
      </w:r>
      <w:r w:rsidR="00E635C3">
        <w:rPr>
          <w:rStyle w:val="Char3"/>
          <w:rFonts w:cs="CTraditional Arabic" w:hint="cs"/>
          <w:rtl/>
        </w:rPr>
        <w:t>÷</w:t>
      </w:r>
      <w:r w:rsidRPr="00187002">
        <w:rPr>
          <w:rStyle w:val="Char3"/>
          <w:rFonts w:hint="cs"/>
          <w:rtl/>
        </w:rPr>
        <w:t xml:space="preserve"> گفت</w:t>
      </w:r>
      <w:r w:rsidR="00156AEF" w:rsidRPr="00187002">
        <w:rPr>
          <w:rStyle w:val="Char3"/>
          <w:rFonts w:hint="cs"/>
          <w:rtl/>
        </w:rPr>
        <w:t>:</w:t>
      </w:r>
    </w:p>
    <w:p w:rsidR="003A437D" w:rsidRPr="00187002" w:rsidRDefault="00F84E56" w:rsidP="003057C9">
      <w:pPr>
        <w:ind w:firstLine="284"/>
        <w:jc w:val="both"/>
        <w:rPr>
          <w:rStyle w:val="Char3"/>
          <w:rtl/>
        </w:rPr>
      </w:pPr>
      <w:r w:rsidRPr="00FA4E91">
        <w:rPr>
          <w:rStyle w:val="Char0"/>
          <w:rFonts w:hint="cs"/>
          <w:rtl/>
        </w:rPr>
        <w:t>«</w:t>
      </w:r>
      <w:r w:rsidR="006F53F8" w:rsidRPr="00FA4E91">
        <w:rPr>
          <w:rStyle w:val="Char0"/>
          <w:rtl/>
        </w:rPr>
        <w:t>لوْ کنتُ الوال</w:t>
      </w:r>
      <w:r w:rsidR="003057C9" w:rsidRPr="00FA4E91">
        <w:rPr>
          <w:rStyle w:val="Char0"/>
          <w:rFonts w:hint="cs"/>
          <w:rtl/>
        </w:rPr>
        <w:t>ي</w:t>
      </w:r>
      <w:r w:rsidR="006F53F8" w:rsidRPr="00FA4E91">
        <w:rPr>
          <w:rStyle w:val="Char0"/>
          <w:rtl/>
        </w:rPr>
        <w:t>َ وقتَ عثمانَ لفعلتُ ف</w:t>
      </w:r>
      <w:r w:rsidR="003057C9" w:rsidRPr="00FA4E91">
        <w:rPr>
          <w:rStyle w:val="Char0"/>
          <w:rFonts w:hint="cs"/>
          <w:rtl/>
        </w:rPr>
        <w:t>ي</w:t>
      </w:r>
      <w:r w:rsidR="006F53F8" w:rsidRPr="00FA4E91">
        <w:rPr>
          <w:rStyle w:val="Char0"/>
          <w:rtl/>
        </w:rPr>
        <w:t xml:space="preserve"> المصاحفِ مثلَ الّذ</w:t>
      </w:r>
      <w:r w:rsidR="003057C9" w:rsidRPr="00FA4E91">
        <w:rPr>
          <w:rStyle w:val="Char0"/>
          <w:rFonts w:hint="cs"/>
          <w:rtl/>
        </w:rPr>
        <w:t>ي</w:t>
      </w:r>
      <w:r w:rsidR="006F53F8" w:rsidRPr="00FA4E91">
        <w:rPr>
          <w:rStyle w:val="Char0"/>
          <w:rtl/>
        </w:rPr>
        <w:t xml:space="preserve"> فعلَ عثمانُ</w:t>
      </w:r>
      <w:r w:rsidRPr="00FA4E91">
        <w:rPr>
          <w:rStyle w:val="Char0"/>
          <w:rFonts w:hint="cs"/>
          <w:rtl/>
        </w:rPr>
        <w:t>»</w:t>
      </w:r>
      <w:r w:rsidR="003A437D" w:rsidRPr="00FB3928">
        <w:rPr>
          <w:rStyle w:val="Char3"/>
          <w:vertAlign w:val="superscript"/>
          <w:rtl/>
        </w:rPr>
        <w:footnoteReference w:id="25"/>
      </w:r>
      <w:r>
        <w:rPr>
          <w:rFonts w:ascii="Lotus Linotype" w:hAnsi="Lotus Linotype" w:hint="cs"/>
          <w:b/>
          <w:bCs/>
          <w:sz w:val="24"/>
          <w:szCs w:val="28"/>
          <w:rtl/>
          <w:lang w:bidi="fa-IR"/>
        </w:rPr>
        <w:t>.</w:t>
      </w:r>
    </w:p>
    <w:p w:rsidR="006F53F8" w:rsidRPr="00187002" w:rsidRDefault="006F53F8" w:rsidP="00F84E56">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«اگر من در روزگار عثمان والی بودم همان کاری را که او دربار</w:t>
      </w:r>
      <w:r w:rsidR="00187002" w:rsidRPr="00187002">
        <w:rPr>
          <w:rStyle w:val="Char3"/>
          <w:rFonts w:hint="cs"/>
          <w:rtl/>
        </w:rPr>
        <w:t>ۀ</w:t>
      </w:r>
      <w:r w:rsidRPr="00187002">
        <w:rPr>
          <w:rStyle w:val="Char3"/>
          <w:rFonts w:hint="cs"/>
          <w:rtl/>
        </w:rPr>
        <w:t xml:space="preserve"> مصحف‌ها کرد، من نیز می‌کردم»</w:t>
      </w:r>
      <w:r w:rsidR="00F84E56" w:rsidRPr="00187002">
        <w:rPr>
          <w:rStyle w:val="Char3"/>
          <w:rFonts w:hint="cs"/>
          <w:rtl/>
        </w:rPr>
        <w:t>.</w:t>
      </w:r>
    </w:p>
    <w:p w:rsidR="006F53F8" w:rsidRPr="00187002" w:rsidRDefault="006F53F8" w:rsidP="00E635C3">
      <w:pPr>
        <w:ind w:firstLine="284"/>
        <w:jc w:val="both"/>
        <w:rPr>
          <w:rStyle w:val="Char3"/>
          <w:rtl/>
        </w:rPr>
      </w:pPr>
      <w:r w:rsidRPr="00187002">
        <w:rPr>
          <w:rStyle w:val="Char3"/>
          <w:rFonts w:hint="cs"/>
          <w:rtl/>
        </w:rPr>
        <w:t>علی</w:t>
      </w:r>
      <w:r w:rsidRPr="00187002">
        <w:rPr>
          <w:rStyle w:val="Char3"/>
          <w:rFonts w:hint="cs"/>
          <w:rtl/>
        </w:rPr>
        <w:sym w:font="AGA Arabesque" w:char="F075"/>
      </w:r>
      <w:r w:rsidRPr="00187002">
        <w:rPr>
          <w:rStyle w:val="Char3"/>
          <w:rFonts w:hint="cs"/>
          <w:rtl/>
        </w:rPr>
        <w:t xml:space="preserve"> در روزگار خلافت خود چون </w:t>
      </w:r>
      <w:r w:rsidR="00C97570" w:rsidRPr="00187002">
        <w:rPr>
          <w:rStyle w:val="Char3"/>
          <w:rFonts w:hint="cs"/>
          <w:rtl/>
        </w:rPr>
        <w:t>شنید که پاره‌ای از مردم دربار</w:t>
      </w:r>
      <w:r w:rsidR="00187002" w:rsidRPr="00187002">
        <w:rPr>
          <w:rStyle w:val="Char3"/>
          <w:rFonts w:hint="cs"/>
          <w:rtl/>
        </w:rPr>
        <w:t>ۀ</w:t>
      </w:r>
      <w:r w:rsidR="00C97570" w:rsidRPr="00187002">
        <w:rPr>
          <w:rStyle w:val="Char3"/>
          <w:rFonts w:hint="cs"/>
          <w:rtl/>
        </w:rPr>
        <w:t xml:space="preserve"> قرآن بر کار عثمان خرده می‌گیرند، برخاست و در دفاع از او گفت</w:t>
      </w:r>
      <w:r w:rsidR="00156AEF" w:rsidRPr="00187002">
        <w:rPr>
          <w:rStyle w:val="Char3"/>
          <w:rFonts w:hint="cs"/>
          <w:rtl/>
        </w:rPr>
        <w:t>:</w:t>
      </w:r>
    </w:p>
    <w:p w:rsidR="003A437D" w:rsidRPr="00187002" w:rsidRDefault="0076550C" w:rsidP="003057C9">
      <w:pPr>
        <w:ind w:firstLine="284"/>
        <w:jc w:val="both"/>
        <w:rPr>
          <w:rStyle w:val="Char3"/>
          <w:rtl/>
        </w:rPr>
      </w:pPr>
      <w:r w:rsidRPr="00FA4E91">
        <w:rPr>
          <w:rStyle w:val="Char0"/>
          <w:rFonts w:hint="cs"/>
          <w:rtl/>
        </w:rPr>
        <w:t>«</w:t>
      </w:r>
      <w:r w:rsidRPr="00FA4E91">
        <w:rPr>
          <w:rStyle w:val="Char0"/>
          <w:rtl/>
        </w:rPr>
        <w:t xml:space="preserve">یا </w:t>
      </w:r>
      <w:r w:rsidRPr="00FA4E91">
        <w:rPr>
          <w:rStyle w:val="Char0"/>
          <w:rFonts w:hint="cs"/>
          <w:rtl/>
        </w:rPr>
        <w:t>أ</w:t>
      </w:r>
      <w:r w:rsidR="003147C9" w:rsidRPr="00FA4E91">
        <w:rPr>
          <w:rStyle w:val="Char0"/>
          <w:rtl/>
        </w:rPr>
        <w:t>یّها النّاسُ</w:t>
      </w:r>
      <w:r w:rsidRPr="00FA4E91">
        <w:rPr>
          <w:rStyle w:val="Char0"/>
          <w:rFonts w:hint="cs"/>
          <w:rtl/>
        </w:rPr>
        <w:t>!</w:t>
      </w:r>
      <w:r w:rsidR="003147C9" w:rsidRPr="00FA4E91">
        <w:rPr>
          <w:rStyle w:val="Char0"/>
          <w:rtl/>
        </w:rPr>
        <w:t xml:space="preserve"> لا تغلوا ف</w:t>
      </w:r>
      <w:r w:rsidR="003057C9" w:rsidRPr="00FA4E91">
        <w:rPr>
          <w:rStyle w:val="Char0"/>
          <w:rFonts w:hint="cs"/>
          <w:rtl/>
        </w:rPr>
        <w:t>ي</w:t>
      </w:r>
      <w:r w:rsidR="003147C9" w:rsidRPr="00FA4E91">
        <w:rPr>
          <w:rStyle w:val="Char0"/>
          <w:rtl/>
        </w:rPr>
        <w:t xml:space="preserve"> عثمانَ ولا تق</w:t>
      </w:r>
      <w:r w:rsidRPr="00FA4E91">
        <w:rPr>
          <w:rStyle w:val="Char0"/>
          <w:rFonts w:hint="cs"/>
          <w:rtl/>
        </w:rPr>
        <w:t>و</w:t>
      </w:r>
      <w:r w:rsidR="003147C9" w:rsidRPr="00FA4E91">
        <w:rPr>
          <w:rStyle w:val="Char0"/>
          <w:rtl/>
        </w:rPr>
        <w:t>لوا إلا خیراً ف</w:t>
      </w:r>
      <w:r w:rsidR="003057C9" w:rsidRPr="00FA4E91">
        <w:rPr>
          <w:rStyle w:val="Char0"/>
          <w:rFonts w:hint="cs"/>
          <w:rtl/>
        </w:rPr>
        <w:t>ی</w:t>
      </w:r>
      <w:r w:rsidR="003147C9" w:rsidRPr="00FA4E91">
        <w:rPr>
          <w:rStyle w:val="Char0"/>
          <w:rtl/>
        </w:rPr>
        <w:t xml:space="preserve"> الْمصاحفِ و إحراقِ المصاحفِ، فواللهِ ما فعلَ الّذ</w:t>
      </w:r>
      <w:r w:rsidR="003057C9" w:rsidRPr="00FA4E91">
        <w:rPr>
          <w:rStyle w:val="Char0"/>
          <w:rFonts w:hint="cs"/>
          <w:rtl/>
        </w:rPr>
        <w:t>ي</w:t>
      </w:r>
      <w:r w:rsidR="003147C9" w:rsidRPr="00FA4E91">
        <w:rPr>
          <w:rStyle w:val="Char0"/>
          <w:rtl/>
        </w:rPr>
        <w:t xml:space="preserve"> فعلَ فِ</w:t>
      </w:r>
      <w:r w:rsidR="003057C9" w:rsidRPr="00FA4E91">
        <w:rPr>
          <w:rStyle w:val="Char0"/>
          <w:rFonts w:hint="cs"/>
          <w:rtl/>
        </w:rPr>
        <w:t>ي</w:t>
      </w:r>
      <w:r w:rsidR="003147C9" w:rsidRPr="00FA4E91">
        <w:rPr>
          <w:rStyle w:val="Char0"/>
          <w:rtl/>
        </w:rPr>
        <w:t xml:space="preserve"> المصاحفِ إلا عنْ </w:t>
      </w:r>
      <w:r w:rsidR="003E34E9" w:rsidRPr="00FA4E91">
        <w:rPr>
          <w:rStyle w:val="Char0"/>
          <w:rtl/>
        </w:rPr>
        <w:t>ملاءٍ منّا جمیعاً. فقالَ ما تقولوُنَ ف</w:t>
      </w:r>
      <w:r w:rsidR="003057C9" w:rsidRPr="00FA4E91">
        <w:rPr>
          <w:rStyle w:val="Char0"/>
          <w:rFonts w:hint="cs"/>
          <w:rtl/>
        </w:rPr>
        <w:t>ي</w:t>
      </w:r>
      <w:r w:rsidRPr="00FA4E91">
        <w:rPr>
          <w:rStyle w:val="Char0"/>
          <w:rtl/>
        </w:rPr>
        <w:t xml:space="preserve"> هذهِ القرا</w:t>
      </w:r>
      <w:r w:rsidRPr="00FA4E91">
        <w:rPr>
          <w:rStyle w:val="Char0"/>
          <w:rFonts w:hint="cs"/>
          <w:rtl/>
        </w:rPr>
        <w:t>ءة</w:t>
      </w:r>
      <w:r w:rsidR="003E34E9" w:rsidRPr="00FA4E91">
        <w:rPr>
          <w:rStyle w:val="Char0"/>
          <w:rtl/>
        </w:rPr>
        <w:t>؟ فقدْ بلغن</w:t>
      </w:r>
      <w:r w:rsidR="003057C9" w:rsidRPr="00FA4E91">
        <w:rPr>
          <w:rStyle w:val="Char0"/>
          <w:rFonts w:hint="cs"/>
          <w:rtl/>
        </w:rPr>
        <w:t>ي</w:t>
      </w:r>
      <w:r w:rsidR="003E34E9" w:rsidRPr="00FA4E91">
        <w:rPr>
          <w:rStyle w:val="Char0"/>
          <w:rtl/>
        </w:rPr>
        <w:t xml:space="preserve"> أنَّ بعضهمْ یقولُ</w:t>
      </w:r>
      <w:r w:rsidRPr="00FA4E91">
        <w:rPr>
          <w:rStyle w:val="Char0"/>
          <w:rFonts w:hint="cs"/>
          <w:rtl/>
        </w:rPr>
        <w:t>:</w:t>
      </w:r>
      <w:r w:rsidR="003E34E9" w:rsidRPr="00FA4E91">
        <w:rPr>
          <w:rStyle w:val="Char0"/>
          <w:rtl/>
        </w:rPr>
        <w:t xml:space="preserve"> إنَّ قراءَت</w:t>
      </w:r>
      <w:r w:rsidR="003057C9" w:rsidRPr="00FA4E91">
        <w:rPr>
          <w:rStyle w:val="Char0"/>
          <w:rFonts w:hint="cs"/>
          <w:rtl/>
        </w:rPr>
        <w:t>ي</w:t>
      </w:r>
      <w:r w:rsidR="003E34E9" w:rsidRPr="00FA4E91">
        <w:rPr>
          <w:rStyle w:val="Char0"/>
          <w:rtl/>
        </w:rPr>
        <w:t xml:space="preserve"> خیرٌ </w:t>
      </w:r>
      <w:r w:rsidR="00650E84" w:rsidRPr="00FA4E91">
        <w:rPr>
          <w:rStyle w:val="Char0"/>
          <w:rtl/>
        </w:rPr>
        <w:t xml:space="preserve">منْ </w:t>
      </w:r>
      <w:r w:rsidR="004A05BA" w:rsidRPr="00FA4E91">
        <w:rPr>
          <w:rStyle w:val="Char0"/>
          <w:rtl/>
        </w:rPr>
        <w:t xml:space="preserve">قراءتکَ وَهذا یُکادُ أنْ </w:t>
      </w:r>
      <w:r w:rsidR="001218F2" w:rsidRPr="00FA4E91">
        <w:rPr>
          <w:rStyle w:val="Char0"/>
          <w:rtl/>
        </w:rPr>
        <w:t>یکونَ کفراً. قلنا</w:t>
      </w:r>
      <w:r w:rsidRPr="00FA4E91">
        <w:rPr>
          <w:rStyle w:val="Char0"/>
          <w:rFonts w:hint="cs"/>
          <w:rtl/>
        </w:rPr>
        <w:t>:</w:t>
      </w:r>
      <w:r w:rsidR="001218F2" w:rsidRPr="00FA4E91">
        <w:rPr>
          <w:rStyle w:val="Char0"/>
          <w:rtl/>
        </w:rPr>
        <w:t xml:space="preserve"> فما تری؟ قالَ</w:t>
      </w:r>
      <w:r w:rsidRPr="00FA4E91">
        <w:rPr>
          <w:rStyle w:val="Char0"/>
          <w:rFonts w:hint="cs"/>
          <w:rtl/>
        </w:rPr>
        <w:t>:</w:t>
      </w:r>
      <w:r w:rsidR="001218F2" w:rsidRPr="00FA4E91">
        <w:rPr>
          <w:rStyle w:val="Char0"/>
          <w:rtl/>
        </w:rPr>
        <w:t xml:space="preserve"> نری أنْ نجمعَ النّاسَ علی مصحفٍ واحِدٍ </w:t>
      </w:r>
      <w:r w:rsidR="003E4039" w:rsidRPr="00FA4E91">
        <w:rPr>
          <w:rStyle w:val="Char0"/>
          <w:rtl/>
        </w:rPr>
        <w:t xml:space="preserve">فلا یکونُ فرقةٌ </w:t>
      </w:r>
      <w:r w:rsidR="00550CE9" w:rsidRPr="00FA4E91">
        <w:rPr>
          <w:rStyle w:val="Char0"/>
          <w:rtl/>
        </w:rPr>
        <w:t xml:space="preserve">ولایکونُ </w:t>
      </w:r>
      <w:r w:rsidR="003057C9" w:rsidRPr="00FA4E91">
        <w:rPr>
          <w:rStyle w:val="Char0"/>
          <w:rFonts w:hint="cs"/>
          <w:rtl/>
        </w:rPr>
        <w:t>إ</w:t>
      </w:r>
      <w:r w:rsidR="00550CE9" w:rsidRPr="00FA4E91">
        <w:rPr>
          <w:rStyle w:val="Char0"/>
          <w:rtl/>
        </w:rPr>
        <w:t>ختلافٌ، قلنا</w:t>
      </w:r>
      <w:r w:rsidRPr="00FA4E91">
        <w:rPr>
          <w:rStyle w:val="Char0"/>
          <w:rFonts w:hint="cs"/>
          <w:rtl/>
        </w:rPr>
        <w:t>:</w:t>
      </w:r>
      <w:r w:rsidR="00550CE9" w:rsidRPr="00FA4E91">
        <w:rPr>
          <w:rStyle w:val="Char0"/>
          <w:rtl/>
        </w:rPr>
        <w:t xml:space="preserve"> فنعمَ ما رأَیْتَ</w:t>
      </w:r>
      <w:r w:rsidRPr="00FA4E91">
        <w:rPr>
          <w:rStyle w:val="Char0"/>
          <w:rFonts w:hint="cs"/>
          <w:rtl/>
        </w:rPr>
        <w:t>»</w:t>
      </w:r>
      <w:r w:rsidR="003A437D" w:rsidRPr="00FB3928">
        <w:rPr>
          <w:rStyle w:val="Char3"/>
          <w:vertAlign w:val="superscript"/>
          <w:rtl/>
        </w:rPr>
        <w:footnoteReference w:id="26"/>
      </w:r>
      <w:r>
        <w:rPr>
          <w:rFonts w:ascii="Lotus Linotype" w:hAnsi="Lotus Linotype" w:hint="cs"/>
          <w:b/>
          <w:bCs/>
          <w:sz w:val="28"/>
          <w:szCs w:val="28"/>
          <w:rtl/>
          <w:lang w:bidi="fa-IR"/>
        </w:rPr>
        <w:t>.</w:t>
      </w:r>
    </w:p>
    <w:p w:rsidR="00550CE9" w:rsidRPr="00187002" w:rsidRDefault="00550CE9" w:rsidP="00B52002">
      <w:pPr>
        <w:ind w:firstLine="284"/>
        <w:jc w:val="both"/>
        <w:rPr>
          <w:rStyle w:val="Char3"/>
          <w:rtl/>
        </w:rPr>
      </w:pPr>
      <w:r w:rsidRPr="00187002">
        <w:rPr>
          <w:rStyle w:val="Char3"/>
          <w:rFonts w:hint="cs"/>
          <w:rtl/>
        </w:rPr>
        <w:t>«ای مردم</w:t>
      </w:r>
      <w:r w:rsidR="008C6DF8" w:rsidRPr="00187002">
        <w:rPr>
          <w:rStyle w:val="Char3"/>
          <w:rFonts w:hint="cs"/>
          <w:rtl/>
        </w:rPr>
        <w:t>،</w:t>
      </w:r>
      <w:r w:rsidRPr="00187002">
        <w:rPr>
          <w:rStyle w:val="Char3"/>
          <w:rFonts w:hint="cs"/>
          <w:rtl/>
        </w:rPr>
        <w:t xml:space="preserve"> در حقّ عثمان زیاده‌روی مکنید </w:t>
      </w:r>
      <w:r w:rsidR="00A166CD" w:rsidRPr="00187002">
        <w:rPr>
          <w:rStyle w:val="Char3"/>
          <w:rFonts w:hint="cs"/>
          <w:rtl/>
        </w:rPr>
        <w:t>و در مورد مصحف‌ها و سوزاندن</w:t>
      </w:r>
      <w:r w:rsidR="00B16643" w:rsidRPr="00187002">
        <w:rPr>
          <w:rStyle w:val="Char3"/>
          <w:rFonts w:hint="cs"/>
          <w:rtl/>
        </w:rPr>
        <w:t xml:space="preserve"> آن‌ها </w:t>
      </w:r>
      <w:r w:rsidR="00A166CD" w:rsidRPr="00187002">
        <w:rPr>
          <w:rStyle w:val="Char3"/>
          <w:rFonts w:hint="cs"/>
          <w:rtl/>
        </w:rPr>
        <w:t>جز سخن نیک مگویید. سوگند به خدا که عثمان دربار</w:t>
      </w:r>
      <w:r w:rsidR="00187002" w:rsidRPr="00187002">
        <w:rPr>
          <w:rStyle w:val="Char3"/>
          <w:rFonts w:hint="cs"/>
          <w:rtl/>
        </w:rPr>
        <w:t>ۀ</w:t>
      </w:r>
      <w:r w:rsidR="00A166CD" w:rsidRPr="00187002">
        <w:rPr>
          <w:rStyle w:val="Char3"/>
          <w:rFonts w:hint="cs"/>
          <w:rtl/>
        </w:rPr>
        <w:t xml:space="preserve"> مصحف‌ها کاری نکرد جز در حضور گروهی از ما (یاران پیامبر). گفت دربار</w:t>
      </w:r>
      <w:r w:rsidR="00187002" w:rsidRPr="00187002">
        <w:rPr>
          <w:rStyle w:val="Char3"/>
          <w:rFonts w:hint="cs"/>
          <w:rtl/>
        </w:rPr>
        <w:t>ۀ</w:t>
      </w:r>
      <w:r w:rsidR="00A166CD" w:rsidRPr="00187002">
        <w:rPr>
          <w:rStyle w:val="Char3"/>
          <w:rFonts w:hint="cs"/>
          <w:rtl/>
        </w:rPr>
        <w:t xml:space="preserve"> این قرائت‌ها چه می‌گویید؟ به من گزارش رسیده</w:t>
      </w:r>
      <w:r w:rsidR="000B16DD" w:rsidRPr="00187002">
        <w:rPr>
          <w:rStyle w:val="Char3"/>
          <w:rFonts w:hint="cs"/>
          <w:rtl/>
        </w:rPr>
        <w:t xml:space="preserve"> که یکی از مسلمانان به دیگری می گوید</w:t>
      </w:r>
      <w:r w:rsidR="00156AEF" w:rsidRPr="00187002">
        <w:rPr>
          <w:rStyle w:val="Char3"/>
          <w:rFonts w:hint="cs"/>
          <w:rtl/>
        </w:rPr>
        <w:t>:</w:t>
      </w:r>
      <w:r w:rsidR="000B16DD" w:rsidRPr="00187002">
        <w:rPr>
          <w:rStyle w:val="Char3"/>
          <w:rFonts w:hint="cs"/>
          <w:rtl/>
        </w:rPr>
        <w:t xml:space="preserve"> قرائت من از قرائت تو بهتر است</w:t>
      </w:r>
      <w:r w:rsidR="00B52002" w:rsidRPr="00187002">
        <w:rPr>
          <w:rStyle w:val="Char3"/>
          <w:rFonts w:hint="cs"/>
          <w:rtl/>
        </w:rPr>
        <w:t>،</w:t>
      </w:r>
      <w:r w:rsidR="000B16DD" w:rsidRPr="00187002">
        <w:rPr>
          <w:rStyle w:val="Char3"/>
          <w:rFonts w:hint="cs"/>
          <w:rtl/>
        </w:rPr>
        <w:t xml:space="preserve"> و این سخن با کفر، اندک فاصله‌ای دارد! ما در پاسخ عثمان گفتیم</w:t>
      </w:r>
      <w:r w:rsidR="00156AEF" w:rsidRPr="00187002">
        <w:rPr>
          <w:rStyle w:val="Char3"/>
          <w:rFonts w:hint="cs"/>
          <w:rtl/>
        </w:rPr>
        <w:t>:</w:t>
      </w:r>
      <w:r w:rsidR="000B16DD" w:rsidRPr="00187002">
        <w:rPr>
          <w:rStyle w:val="Char3"/>
          <w:rFonts w:hint="cs"/>
          <w:rtl/>
        </w:rPr>
        <w:t xml:space="preserve"> رأی تو چیست؟ گفت</w:t>
      </w:r>
      <w:r w:rsidR="00156AEF" w:rsidRPr="00187002">
        <w:rPr>
          <w:rStyle w:val="Char3"/>
          <w:rFonts w:hint="cs"/>
          <w:rtl/>
        </w:rPr>
        <w:t>:</w:t>
      </w:r>
      <w:r w:rsidR="000B16DD" w:rsidRPr="00187002">
        <w:rPr>
          <w:rStyle w:val="Char3"/>
          <w:rFonts w:hint="cs"/>
          <w:rtl/>
        </w:rPr>
        <w:t xml:space="preserve"> اینکه مردم را بر یک مصحف گرد آوریم تا پراکندگی و اختلاف در میان نباشد. گفتیم</w:t>
      </w:r>
      <w:r w:rsidR="00156AEF" w:rsidRPr="00187002">
        <w:rPr>
          <w:rStyle w:val="Char3"/>
          <w:rFonts w:hint="cs"/>
          <w:rtl/>
        </w:rPr>
        <w:t>:</w:t>
      </w:r>
      <w:r w:rsidR="000B16DD" w:rsidRPr="00187002">
        <w:rPr>
          <w:rStyle w:val="Char3"/>
          <w:rFonts w:hint="cs"/>
          <w:rtl/>
        </w:rPr>
        <w:t xml:space="preserve"> رأی نیکی در نظر آوردی».</w:t>
      </w:r>
    </w:p>
    <w:p w:rsidR="003A437D" w:rsidRPr="00187002" w:rsidRDefault="000B16DD" w:rsidP="000B16DD">
      <w:pPr>
        <w:ind w:firstLine="284"/>
        <w:jc w:val="both"/>
        <w:rPr>
          <w:rStyle w:val="Char3"/>
          <w:rtl/>
        </w:rPr>
      </w:pPr>
      <w:r w:rsidRPr="00187002">
        <w:rPr>
          <w:rStyle w:val="Char3"/>
          <w:rFonts w:hint="cs"/>
          <w:rtl/>
        </w:rPr>
        <w:t>به علاوه در آثار و کتب قدیم از رضایت عبدالله‌بن مسعود نسبت به کار عثمان نیز سخن آورده‌اند</w:t>
      </w:r>
      <w:r w:rsidR="003A437D" w:rsidRPr="00FB3928">
        <w:rPr>
          <w:rStyle w:val="Char3"/>
          <w:vertAlign w:val="superscript"/>
          <w:rtl/>
        </w:rPr>
        <w:footnoteReference w:id="27"/>
      </w:r>
      <w:r w:rsidR="00182BD6" w:rsidRPr="00187002">
        <w:rPr>
          <w:rStyle w:val="Char3"/>
          <w:rFonts w:hint="cs"/>
          <w:rtl/>
        </w:rPr>
        <w:t>.</w:t>
      </w:r>
      <w:r w:rsidRPr="00187002">
        <w:rPr>
          <w:rStyle w:val="Char3"/>
          <w:rFonts w:hint="cs"/>
          <w:rtl/>
        </w:rPr>
        <w:t xml:space="preserve"> و معلوم می‌شود که اختلاف آن دو رفع شده است. پس ادعای براون، بنیاد استواری ندارد و از مقام تحقیق دور است.</w:t>
      </w:r>
    </w:p>
    <w:p w:rsidR="000B16DD" w:rsidRPr="00187002" w:rsidRDefault="000B16DD" w:rsidP="000B16DD">
      <w:pPr>
        <w:ind w:firstLine="284"/>
        <w:jc w:val="both"/>
        <w:rPr>
          <w:rStyle w:val="Char3"/>
          <w:rtl/>
        </w:rPr>
      </w:pPr>
      <w:r w:rsidRPr="00187002">
        <w:rPr>
          <w:rStyle w:val="Char3"/>
          <w:rFonts w:hint="cs"/>
          <w:rtl/>
        </w:rPr>
        <w:t>از دیگر خطاهای ادوارد براون آن است که در کتاب «تاریخ ادبی ایران» می‌نویسد</w:t>
      </w:r>
      <w:r w:rsidR="00156AEF" w:rsidRPr="00187002">
        <w:rPr>
          <w:rStyle w:val="Char3"/>
          <w:rFonts w:hint="cs"/>
          <w:rtl/>
        </w:rPr>
        <w:t>:</w:t>
      </w:r>
    </w:p>
    <w:p w:rsidR="003A437D" w:rsidRPr="00187002" w:rsidRDefault="000B16DD" w:rsidP="00FA4E91">
      <w:pPr>
        <w:ind w:firstLine="284"/>
        <w:jc w:val="both"/>
        <w:rPr>
          <w:rStyle w:val="Char3"/>
          <w:rtl/>
        </w:rPr>
      </w:pPr>
      <w:r w:rsidRPr="00187002">
        <w:rPr>
          <w:rStyle w:val="Char3"/>
          <w:rFonts w:hint="cs"/>
          <w:rtl/>
        </w:rPr>
        <w:t>«در قرن اول هجرت هیچگونه کتابی نوشته نشد و کلی</w:t>
      </w:r>
      <w:r w:rsidR="00187002" w:rsidRPr="00187002">
        <w:rPr>
          <w:rStyle w:val="Char3"/>
          <w:rFonts w:hint="cs"/>
          <w:rtl/>
        </w:rPr>
        <w:t>ۀ</w:t>
      </w:r>
      <w:r w:rsidRPr="00187002">
        <w:rPr>
          <w:rStyle w:val="Char3"/>
          <w:rFonts w:hint="cs"/>
          <w:rtl/>
        </w:rPr>
        <w:t xml:space="preserve"> این علوم (اسلامی) سینه به سینه و نسل به نسل شفاهاً منتقل می‌گشت</w:t>
      </w:r>
      <w:r w:rsidR="004C6C09" w:rsidRPr="00187002">
        <w:rPr>
          <w:rStyle w:val="Char3"/>
          <w:rFonts w:hint="cs"/>
          <w:rtl/>
        </w:rPr>
        <w:t>،</w:t>
      </w:r>
      <w:r w:rsidRPr="00187002">
        <w:rPr>
          <w:rStyle w:val="Char3"/>
          <w:rFonts w:hint="cs"/>
          <w:rtl/>
        </w:rPr>
        <w:t xml:space="preserve"> و قرآن تقریباً تنها اثری بود که به نثر عربی (و بیشتر نثر موزون و مسجّع) باقی ماند»!</w:t>
      </w:r>
      <w:r w:rsidR="003A437D" w:rsidRPr="00FB3928">
        <w:rPr>
          <w:rStyle w:val="Char3"/>
          <w:vertAlign w:val="superscript"/>
          <w:rtl/>
        </w:rPr>
        <w:footnoteReference w:id="28"/>
      </w:r>
      <w:r w:rsidR="00FA4E91">
        <w:rPr>
          <w:rStyle w:val="Char3"/>
          <w:rFonts w:hint="cs"/>
          <w:rtl/>
        </w:rPr>
        <w:t>.</w:t>
      </w:r>
    </w:p>
    <w:p w:rsidR="003A437D" w:rsidRPr="00187002" w:rsidRDefault="000B16DD" w:rsidP="00333D4E">
      <w:pPr>
        <w:ind w:firstLine="284"/>
        <w:jc w:val="both"/>
        <w:rPr>
          <w:rStyle w:val="Char3"/>
          <w:rtl/>
        </w:rPr>
      </w:pPr>
      <w:r w:rsidRPr="00187002">
        <w:rPr>
          <w:rStyle w:val="Char3"/>
          <w:rFonts w:hint="cs"/>
          <w:rtl/>
        </w:rPr>
        <w:t>آنچه براون در اینجا می‌نویسد از قصور وی در کار پژوهش حکایت می‌کند زیرا که از پیامبر بزرگ اسلام</w:t>
      </w:r>
      <w:r w:rsidR="00456A26"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نامه‌های فراوانی در تاریخ گزارش کرده‌اند که در روزگار خود فرمان داد تا یارانش بنویسند و</w:t>
      </w:r>
      <w:r w:rsidR="00B16643" w:rsidRPr="00187002">
        <w:rPr>
          <w:rStyle w:val="Char3"/>
          <w:rFonts w:hint="cs"/>
          <w:rtl/>
        </w:rPr>
        <w:t xml:space="preserve"> آن‌ها </w:t>
      </w:r>
      <w:r w:rsidRPr="00187002">
        <w:rPr>
          <w:rStyle w:val="Char3"/>
          <w:rFonts w:hint="cs"/>
          <w:rtl/>
        </w:rPr>
        <w:t xml:space="preserve">را برای خسروپرویز و هرقلْ (هراکلیوس) و نجاشی و مقوقس و رؤسای قبایل عرب ارسال داشت. </w:t>
      </w:r>
      <w:r w:rsidR="00A9114F" w:rsidRPr="00187002">
        <w:rPr>
          <w:rStyle w:val="Char3"/>
          <w:rFonts w:hint="cs"/>
          <w:rtl/>
        </w:rPr>
        <w:t>به علاوه</w:t>
      </w:r>
      <w:r w:rsidR="00774DA5" w:rsidRPr="00187002">
        <w:rPr>
          <w:rStyle w:val="Char3"/>
          <w:rFonts w:hint="cs"/>
          <w:rtl/>
        </w:rPr>
        <w:t>،</w:t>
      </w:r>
      <w:r w:rsidR="00A9114F" w:rsidRPr="00187002">
        <w:rPr>
          <w:rStyle w:val="Char3"/>
          <w:rFonts w:hint="cs"/>
          <w:rtl/>
        </w:rPr>
        <w:t xml:space="preserve"> صحیف</w:t>
      </w:r>
      <w:r w:rsidR="00187002" w:rsidRPr="00187002">
        <w:rPr>
          <w:rStyle w:val="Char3"/>
          <w:rFonts w:hint="cs"/>
          <w:rtl/>
        </w:rPr>
        <w:t>ۀ</w:t>
      </w:r>
      <w:r w:rsidR="00A9114F" w:rsidRPr="00187002">
        <w:rPr>
          <w:rStyle w:val="Char3"/>
          <w:rFonts w:hint="cs"/>
          <w:rtl/>
        </w:rPr>
        <w:t xml:space="preserve"> علی</w:t>
      </w:r>
      <w:r w:rsidR="00A9114F" w:rsidRPr="00187002">
        <w:rPr>
          <w:rStyle w:val="Char3"/>
          <w:rFonts w:hint="cs"/>
          <w:rtl/>
        </w:rPr>
        <w:sym w:font="AGA Arabesque" w:char="F075"/>
      </w:r>
      <w:r w:rsidR="00A9114F" w:rsidRPr="00187002">
        <w:rPr>
          <w:rStyle w:val="Char3"/>
          <w:rFonts w:hint="cs"/>
          <w:rtl/>
        </w:rPr>
        <w:t xml:space="preserve"> مشهور است که به فرمان رسول اکرم</w:t>
      </w:r>
      <w:r w:rsidR="000041F1" w:rsidRPr="00187002">
        <w:rPr>
          <w:rStyle w:val="Char3"/>
          <w:rFonts w:hint="cs"/>
          <w:rtl/>
        </w:rPr>
        <w:t xml:space="preserve"> </w:t>
      </w:r>
      <w:r w:rsidR="00FB3928" w:rsidRPr="00FB3928">
        <w:rPr>
          <w:rStyle w:val="Char3"/>
          <w:rFonts w:cs="CTraditional Arabic" w:hint="cs"/>
          <w:rtl/>
        </w:rPr>
        <w:t>ج</w:t>
      </w:r>
      <w:r w:rsidR="00A9114F" w:rsidRPr="00187002">
        <w:rPr>
          <w:rStyle w:val="Char3"/>
          <w:rFonts w:hint="cs"/>
          <w:rtl/>
        </w:rPr>
        <w:t xml:space="preserve"> دربار</w:t>
      </w:r>
      <w:r w:rsidR="00187002" w:rsidRPr="00187002">
        <w:rPr>
          <w:rStyle w:val="Char3"/>
          <w:rFonts w:hint="cs"/>
          <w:rtl/>
        </w:rPr>
        <w:t>ۀ</w:t>
      </w:r>
      <w:r w:rsidR="00A9114F" w:rsidRPr="00187002">
        <w:rPr>
          <w:rStyle w:val="Char3"/>
          <w:rFonts w:hint="cs"/>
          <w:rtl/>
        </w:rPr>
        <w:t xml:space="preserve"> برخی از احکام نوشت</w:t>
      </w:r>
      <w:r w:rsidR="00774DA5" w:rsidRPr="00187002">
        <w:rPr>
          <w:rStyle w:val="Char3"/>
          <w:rFonts w:hint="cs"/>
          <w:rtl/>
        </w:rPr>
        <w:t>،</w:t>
      </w:r>
      <w:r w:rsidR="00A9114F" w:rsidRPr="00187002">
        <w:rPr>
          <w:rStyle w:val="Char3"/>
          <w:rFonts w:hint="cs"/>
          <w:rtl/>
        </w:rPr>
        <w:t xml:space="preserve"> و محدّثان شیعه و سنّی آن را گزارش کرده‌اند</w:t>
      </w:r>
      <w:r w:rsidR="003A437D" w:rsidRPr="00FB3928">
        <w:rPr>
          <w:rStyle w:val="Char3"/>
          <w:vertAlign w:val="superscript"/>
          <w:rtl/>
        </w:rPr>
        <w:footnoteReference w:id="29"/>
      </w:r>
      <w:r w:rsidR="00774DA5" w:rsidRPr="00187002">
        <w:rPr>
          <w:rStyle w:val="Char3"/>
          <w:rFonts w:hint="cs"/>
          <w:rtl/>
        </w:rPr>
        <w:t>.</w:t>
      </w:r>
      <w:r w:rsidR="00A9114F" w:rsidRPr="00187002">
        <w:rPr>
          <w:rStyle w:val="Char3"/>
          <w:rFonts w:hint="cs"/>
          <w:rtl/>
        </w:rPr>
        <w:t xml:space="preserve"> همچنین ذکر نام</w:t>
      </w:r>
      <w:r w:rsidR="00187002" w:rsidRPr="00187002">
        <w:rPr>
          <w:rStyle w:val="Char3"/>
          <w:rFonts w:hint="cs"/>
          <w:rtl/>
        </w:rPr>
        <w:t>ۀ</w:t>
      </w:r>
      <w:r w:rsidR="00A9114F" w:rsidRPr="00187002">
        <w:rPr>
          <w:rStyle w:val="Char3"/>
          <w:rFonts w:hint="cs"/>
          <w:rtl/>
        </w:rPr>
        <w:t xml:space="preserve"> پیامبر</w:t>
      </w:r>
      <w:r w:rsidR="000041F1" w:rsidRPr="00187002">
        <w:rPr>
          <w:rStyle w:val="Char3"/>
          <w:rFonts w:hint="cs"/>
          <w:rtl/>
        </w:rPr>
        <w:t xml:space="preserve"> </w:t>
      </w:r>
      <w:r w:rsidR="00FB3928" w:rsidRPr="00FB3928">
        <w:rPr>
          <w:rStyle w:val="Char3"/>
          <w:rFonts w:cs="CTraditional Arabic" w:hint="cs"/>
          <w:rtl/>
        </w:rPr>
        <w:t>ج</w:t>
      </w:r>
      <w:r w:rsidR="00A9114F" w:rsidRPr="00187002">
        <w:rPr>
          <w:rStyle w:val="Char3"/>
          <w:rFonts w:hint="cs"/>
          <w:rtl/>
        </w:rPr>
        <w:t xml:space="preserve"> دربار</w:t>
      </w:r>
      <w:r w:rsidR="00187002" w:rsidRPr="00187002">
        <w:rPr>
          <w:rStyle w:val="Char3"/>
          <w:rFonts w:hint="cs"/>
          <w:rtl/>
        </w:rPr>
        <w:t>ۀ</w:t>
      </w:r>
      <w:r w:rsidR="00A9114F" w:rsidRPr="00187002">
        <w:rPr>
          <w:rStyle w:val="Char3"/>
          <w:rFonts w:hint="cs"/>
          <w:rtl/>
        </w:rPr>
        <w:t xml:space="preserve"> احکام دین که به وسیل</w:t>
      </w:r>
      <w:r w:rsidR="00187002" w:rsidRPr="00187002">
        <w:rPr>
          <w:rStyle w:val="Char3"/>
          <w:rFonts w:hint="cs"/>
          <w:rtl/>
        </w:rPr>
        <w:t>ۀ</w:t>
      </w:r>
      <w:r w:rsidR="00A9114F" w:rsidRPr="00187002">
        <w:rPr>
          <w:rStyle w:val="Char3"/>
          <w:rFonts w:hint="cs"/>
          <w:rtl/>
        </w:rPr>
        <w:t xml:space="preserve"> عمروبن حزم برای مردم بحرین فرستاده شد در کتاب سیره و سنن آمده است</w:t>
      </w:r>
      <w:r w:rsidR="003A437D" w:rsidRPr="00FB3928">
        <w:rPr>
          <w:rStyle w:val="Char3"/>
          <w:vertAlign w:val="superscript"/>
          <w:rtl/>
        </w:rPr>
        <w:footnoteReference w:id="30"/>
      </w:r>
      <w:r w:rsidR="000F3588" w:rsidRPr="00187002">
        <w:rPr>
          <w:rStyle w:val="Char3"/>
          <w:rFonts w:hint="cs"/>
          <w:rtl/>
        </w:rPr>
        <w:t>.</w:t>
      </w:r>
      <w:r w:rsidR="002E3929" w:rsidRPr="00187002">
        <w:rPr>
          <w:rStyle w:val="Char3"/>
          <w:rFonts w:hint="cs"/>
          <w:rtl/>
        </w:rPr>
        <w:t xml:space="preserve"> و نیز روایت</w:t>
      </w:r>
      <w:r w:rsidR="00156AEF" w:rsidRPr="00187002">
        <w:rPr>
          <w:rStyle w:val="Char3"/>
          <w:rFonts w:hint="cs"/>
          <w:rtl/>
        </w:rPr>
        <w:t>:</w:t>
      </w:r>
      <w:r w:rsidR="002E3929" w:rsidRPr="00187002">
        <w:rPr>
          <w:rStyle w:val="Char3"/>
          <w:rFonts w:hint="cs"/>
          <w:rtl/>
        </w:rPr>
        <w:t xml:space="preserve"> </w:t>
      </w:r>
      <w:r w:rsidR="000F3588" w:rsidRPr="00FA4E91">
        <w:rPr>
          <w:rStyle w:val="Char2"/>
          <w:rFonts w:hint="cs"/>
          <w:rtl/>
        </w:rPr>
        <w:t>«</w:t>
      </w:r>
      <w:r w:rsidR="00333D4E" w:rsidRPr="00FA4E91">
        <w:rPr>
          <w:rStyle w:val="Char2"/>
          <w:rFonts w:hint="cs"/>
          <w:rtl/>
        </w:rPr>
        <w:t>أ</w:t>
      </w:r>
      <w:r w:rsidR="00171A35" w:rsidRPr="00FA4E91">
        <w:rPr>
          <w:rStyle w:val="Char2"/>
          <w:rtl/>
        </w:rPr>
        <w:t>ك</w:t>
      </w:r>
      <w:r w:rsidR="002E3929" w:rsidRPr="00FA4E91">
        <w:rPr>
          <w:rStyle w:val="Char2"/>
          <w:rtl/>
        </w:rPr>
        <w:t>تبوا لأب</w:t>
      </w:r>
      <w:r w:rsidR="00333D4E" w:rsidRPr="00FA4E91">
        <w:rPr>
          <w:rStyle w:val="Char2"/>
          <w:rFonts w:hint="cs"/>
          <w:rtl/>
        </w:rPr>
        <w:t>ي</w:t>
      </w:r>
      <w:r w:rsidR="002E3929" w:rsidRPr="00FA4E91">
        <w:rPr>
          <w:rStyle w:val="Char2"/>
          <w:rtl/>
        </w:rPr>
        <w:t xml:space="preserve"> شاه</w:t>
      </w:r>
      <w:r w:rsidR="000F3588" w:rsidRPr="00FA4E91">
        <w:rPr>
          <w:rStyle w:val="Char2"/>
          <w:rFonts w:hint="cs"/>
          <w:rtl/>
        </w:rPr>
        <w:t>»</w:t>
      </w:r>
      <w:r w:rsidR="003A437D" w:rsidRPr="00FB3928">
        <w:rPr>
          <w:rStyle w:val="Char3"/>
          <w:vertAlign w:val="superscript"/>
          <w:rtl/>
        </w:rPr>
        <w:footnoteReference w:id="31"/>
      </w:r>
      <w:r w:rsidR="002E3929" w:rsidRPr="00187002">
        <w:rPr>
          <w:rStyle w:val="Char3"/>
          <w:rFonts w:hint="cs"/>
          <w:rtl/>
        </w:rPr>
        <w:t xml:space="preserve"> نشان می‌دهد که رسول خدا دستور داد تا برای ابی‌شاه، آموزش‌های دینی را بنگارند</w:t>
      </w:r>
      <w:r w:rsidR="00A83102" w:rsidRPr="00187002">
        <w:rPr>
          <w:rStyle w:val="Char3"/>
          <w:rFonts w:hint="cs"/>
          <w:rtl/>
        </w:rPr>
        <w:t>،</w:t>
      </w:r>
      <w:r w:rsidR="002E3929" w:rsidRPr="00187002">
        <w:rPr>
          <w:rStyle w:val="Char3"/>
          <w:rFonts w:hint="cs"/>
          <w:rtl/>
        </w:rPr>
        <w:t xml:space="preserve"> و نیر رخصتی که عبدالله‌بن عمر</w:t>
      </w:r>
      <w:r w:rsidR="00A83102" w:rsidRPr="00187002">
        <w:rPr>
          <w:rStyle w:val="Char3"/>
          <w:rFonts w:hint="cs"/>
          <w:rtl/>
        </w:rPr>
        <w:t>و</w:t>
      </w:r>
      <w:r w:rsidR="002E3929" w:rsidRPr="00187002">
        <w:rPr>
          <w:rStyle w:val="Char3"/>
          <w:rFonts w:hint="cs"/>
          <w:rtl/>
        </w:rPr>
        <w:t xml:space="preserve"> از پیامبر گرفت تا احادیث نبوی را بنویسد</w:t>
      </w:r>
      <w:r w:rsidR="003A437D" w:rsidRPr="00FB3928">
        <w:rPr>
          <w:rStyle w:val="Char3"/>
          <w:vertAlign w:val="superscript"/>
          <w:rtl/>
        </w:rPr>
        <w:footnoteReference w:id="32"/>
      </w:r>
      <w:r w:rsidR="002E3929" w:rsidRPr="00187002">
        <w:rPr>
          <w:rStyle w:val="Char3"/>
          <w:rFonts w:hint="cs"/>
          <w:rtl/>
        </w:rPr>
        <w:t xml:space="preserve"> ... همه و همه گواهی می‌دهند که مسلمانان در صدر اسلام جز قرآن چیزهای دیگری را نیز می‌نوشتند</w:t>
      </w:r>
      <w:r w:rsidR="009C3242" w:rsidRPr="00187002">
        <w:rPr>
          <w:rStyle w:val="Char3"/>
          <w:rFonts w:hint="cs"/>
          <w:rtl/>
        </w:rPr>
        <w:t>،</w:t>
      </w:r>
      <w:r w:rsidR="002E3929" w:rsidRPr="00187002">
        <w:rPr>
          <w:rStyle w:val="Char3"/>
          <w:rFonts w:hint="cs"/>
          <w:rtl/>
        </w:rPr>
        <w:t xml:space="preserve"> و آگاهی براون در این باره ناقص و نادرست شمرده می‌شود.</w:t>
      </w:r>
    </w:p>
    <w:p w:rsidR="002E3929" w:rsidRPr="00187002" w:rsidRDefault="002E3929" w:rsidP="002E3929">
      <w:pPr>
        <w:ind w:firstLine="284"/>
        <w:jc w:val="both"/>
        <w:rPr>
          <w:rStyle w:val="Char3"/>
          <w:rtl/>
        </w:rPr>
      </w:pPr>
      <w:r w:rsidRPr="00187002">
        <w:rPr>
          <w:rStyle w:val="Char3"/>
          <w:rFonts w:hint="cs"/>
          <w:rtl/>
        </w:rPr>
        <w:t xml:space="preserve">خطای دیگر که براون مرتکب شده آن است که در نقل آرای معتزله از خاورشناس هلندی دوزی </w:t>
      </w:r>
      <w:r w:rsidRPr="00187002">
        <w:rPr>
          <w:rStyle w:val="Char3"/>
        </w:rPr>
        <w:t>Dozy</w:t>
      </w:r>
      <w:r w:rsidRPr="00187002">
        <w:rPr>
          <w:rStyle w:val="Char3"/>
          <w:rFonts w:hint="cs"/>
          <w:rtl/>
        </w:rPr>
        <w:t xml:space="preserve"> مطالب بی‌پایه‌ای را گرفته و بر</w:t>
      </w:r>
      <w:r w:rsidR="00B16643" w:rsidRPr="00187002">
        <w:rPr>
          <w:rStyle w:val="Char3"/>
          <w:rFonts w:hint="cs"/>
          <w:rtl/>
        </w:rPr>
        <w:t xml:space="preserve"> آن‌ها </w:t>
      </w:r>
      <w:r w:rsidRPr="00187002">
        <w:rPr>
          <w:rStyle w:val="Char3"/>
          <w:rFonts w:hint="cs"/>
          <w:rtl/>
        </w:rPr>
        <w:t>اعتماد نموده است. مثلاً می‌نویسد</w:t>
      </w:r>
      <w:r w:rsidR="00156AEF" w:rsidRPr="00187002">
        <w:rPr>
          <w:rStyle w:val="Char3"/>
          <w:rFonts w:hint="cs"/>
          <w:rtl/>
        </w:rPr>
        <w:t>:</w:t>
      </w:r>
    </w:p>
    <w:p w:rsidR="003A437D" w:rsidRPr="00187002" w:rsidRDefault="002E3929" w:rsidP="009D6910">
      <w:pPr>
        <w:ind w:firstLine="284"/>
        <w:jc w:val="both"/>
        <w:rPr>
          <w:rStyle w:val="Char3"/>
          <w:rtl/>
        </w:rPr>
      </w:pPr>
      <w:r w:rsidRPr="00187002">
        <w:rPr>
          <w:rStyle w:val="Char3"/>
          <w:rFonts w:hint="cs"/>
          <w:rtl/>
        </w:rPr>
        <w:t>«</w:t>
      </w:r>
      <w:r w:rsidR="009D6910" w:rsidRPr="00187002">
        <w:rPr>
          <w:rStyle w:val="Char3"/>
          <w:rFonts w:hint="cs"/>
          <w:rtl/>
        </w:rPr>
        <w:t>بسیاری از معتزله علناً اظهار می‌دارند که نوشتن نظیر قرآن و حتی بهتر از آن، غیرممکن نیست. بنابراین</w:t>
      </w:r>
      <w:r w:rsidR="00EA0515" w:rsidRPr="00187002">
        <w:rPr>
          <w:rStyle w:val="Char3"/>
          <w:rFonts w:hint="cs"/>
          <w:rtl/>
        </w:rPr>
        <w:t>،</w:t>
      </w:r>
      <w:r w:rsidR="009D6910" w:rsidRPr="00187002">
        <w:rPr>
          <w:rStyle w:val="Char3"/>
          <w:rFonts w:hint="cs"/>
          <w:rtl/>
        </w:rPr>
        <w:t xml:space="preserve"> نسبت به اینکه قرآن کتاب آسمانی است و از مبدأ وحی</w:t>
      </w:r>
      <w:r w:rsidR="00EA0515" w:rsidRPr="00187002">
        <w:rPr>
          <w:rStyle w:val="Char3"/>
          <w:rFonts w:hint="cs"/>
          <w:rtl/>
        </w:rPr>
        <w:t xml:space="preserve"> نازل گردیده است، اعتراض داشتند</w:t>
      </w:r>
      <w:r w:rsidR="009D6910" w:rsidRPr="00187002">
        <w:rPr>
          <w:rStyle w:val="Char3"/>
          <w:rFonts w:hint="cs"/>
          <w:rtl/>
        </w:rPr>
        <w:t>»!</w:t>
      </w:r>
      <w:r w:rsidR="003A437D" w:rsidRPr="00FB3928">
        <w:rPr>
          <w:rStyle w:val="Char3"/>
          <w:vertAlign w:val="superscript"/>
          <w:rtl/>
        </w:rPr>
        <w:footnoteReference w:id="33"/>
      </w:r>
      <w:r w:rsidR="00EA0515" w:rsidRPr="00187002">
        <w:rPr>
          <w:rStyle w:val="Char3"/>
          <w:rFonts w:hint="cs"/>
          <w:rtl/>
        </w:rPr>
        <w:t>.</w:t>
      </w:r>
    </w:p>
    <w:p w:rsidR="009D6910" w:rsidRPr="00187002" w:rsidRDefault="009D6910" w:rsidP="00FA4E91">
      <w:pPr>
        <w:ind w:firstLine="284"/>
        <w:jc w:val="both"/>
        <w:rPr>
          <w:rStyle w:val="Char3"/>
          <w:rtl/>
        </w:rPr>
      </w:pPr>
      <w:r w:rsidRPr="00187002">
        <w:rPr>
          <w:rStyle w:val="Char3"/>
          <w:rFonts w:hint="cs"/>
          <w:rtl/>
        </w:rPr>
        <w:t>این ادعا خطای محض است! معتزله فرقه‌ای بزرگ از فرق اسلامی به شمار می‌روند که متکلّمانی چون قاضی عبدالجبّار همدانی و مفسرانی مانند زمخشری و شارحانی نظیر ابن أبی الحدید از میان</w:t>
      </w:r>
      <w:r w:rsidR="00B16643" w:rsidRPr="00187002">
        <w:rPr>
          <w:rStyle w:val="Char3"/>
          <w:rFonts w:hint="cs"/>
          <w:rtl/>
        </w:rPr>
        <w:t xml:space="preserve"> آن‌ها </w:t>
      </w:r>
      <w:r w:rsidRPr="00187002">
        <w:rPr>
          <w:rStyle w:val="Char3"/>
          <w:rFonts w:hint="cs"/>
          <w:rtl/>
        </w:rPr>
        <w:t>برخاسته‌اند</w:t>
      </w:r>
      <w:r w:rsidR="0098620C" w:rsidRPr="00187002">
        <w:rPr>
          <w:rStyle w:val="Char3"/>
          <w:rFonts w:hint="cs"/>
          <w:rtl/>
        </w:rPr>
        <w:t>،</w:t>
      </w:r>
      <w:r w:rsidRPr="00187002">
        <w:rPr>
          <w:rStyle w:val="Char3"/>
          <w:rFonts w:hint="cs"/>
          <w:rtl/>
        </w:rPr>
        <w:t xml:space="preserve"> و همواره با ایمان و اخلاص و شور و گرمی از آسمانی</w:t>
      </w:r>
      <w:r w:rsidR="00FA4E91">
        <w:rPr>
          <w:rStyle w:val="Char3"/>
          <w:rFonts w:hint="eastAsia"/>
          <w:rtl/>
        </w:rPr>
        <w:t>‌</w:t>
      </w:r>
      <w:r w:rsidRPr="00187002">
        <w:rPr>
          <w:rStyle w:val="Char3"/>
          <w:rFonts w:hint="cs"/>
          <w:rtl/>
        </w:rPr>
        <w:t>بودن قرآن دفاع کرده‌اند</w:t>
      </w:r>
      <w:r w:rsidR="00DB4393" w:rsidRPr="00187002">
        <w:rPr>
          <w:rStyle w:val="Char3"/>
          <w:rFonts w:hint="cs"/>
          <w:rtl/>
        </w:rPr>
        <w:t xml:space="preserve">. اگر آنان، </w:t>
      </w:r>
      <w:r w:rsidR="003531EB" w:rsidRPr="00187002">
        <w:rPr>
          <w:rStyle w:val="Char3"/>
          <w:rFonts w:hint="cs"/>
          <w:rtl/>
        </w:rPr>
        <w:t xml:space="preserve">قرآن کریم را وحی الهی نمی‌دانستند، اساساً از ملت اسلام جدا و بیگانه شمرده می‌شدند، نه آنکه از فرق مشهور اسلامی به شمار آیند. آنچه ایشان ادعا می‌کرده‌اند این است </w:t>
      </w:r>
      <w:r w:rsidR="001E1F9A" w:rsidRPr="00187002">
        <w:rPr>
          <w:rStyle w:val="Char3"/>
          <w:rFonts w:hint="cs"/>
          <w:rtl/>
        </w:rPr>
        <w:t>که قرآن مجید همانند ذات خداوندی، ازلی و قدیم نیست</w:t>
      </w:r>
      <w:r w:rsidR="00403D0D" w:rsidRPr="00187002">
        <w:rPr>
          <w:rStyle w:val="Char3"/>
          <w:rFonts w:hint="cs"/>
          <w:rtl/>
        </w:rPr>
        <w:t>،</w:t>
      </w:r>
      <w:r w:rsidR="001E1F9A" w:rsidRPr="00187002">
        <w:rPr>
          <w:rStyle w:val="Char3"/>
          <w:rFonts w:hint="cs"/>
          <w:rtl/>
        </w:rPr>
        <w:t xml:space="preserve"> بلکه مخلوق و حادث است</w:t>
      </w:r>
      <w:r w:rsidR="00403D0D" w:rsidRPr="00187002">
        <w:rPr>
          <w:rStyle w:val="Char3"/>
          <w:rFonts w:hint="cs"/>
          <w:rtl/>
        </w:rPr>
        <w:t>،</w:t>
      </w:r>
      <w:r w:rsidR="001E1F9A" w:rsidRPr="00187002">
        <w:rPr>
          <w:rStyle w:val="Char3"/>
          <w:rFonts w:hint="cs"/>
          <w:rtl/>
        </w:rPr>
        <w:t xml:space="preserve"> و این عقیده، به هیچ‌وجه </w:t>
      </w:r>
      <w:r w:rsidR="00915F20" w:rsidRPr="00187002">
        <w:rPr>
          <w:rStyle w:val="Char3"/>
          <w:rFonts w:hint="cs"/>
          <w:rtl/>
        </w:rPr>
        <w:t>با آسمانی</w:t>
      </w:r>
      <w:r w:rsidR="00FA4E91">
        <w:rPr>
          <w:rStyle w:val="Char3"/>
          <w:rFonts w:hint="eastAsia"/>
          <w:rtl/>
        </w:rPr>
        <w:t>‌</w:t>
      </w:r>
      <w:r w:rsidR="00915F20" w:rsidRPr="00187002">
        <w:rPr>
          <w:rStyle w:val="Char3"/>
          <w:rFonts w:hint="cs"/>
          <w:rtl/>
        </w:rPr>
        <w:t>بودن قرآن منافات ندارد</w:t>
      </w:r>
      <w:r w:rsidR="00403D0D" w:rsidRPr="00187002">
        <w:rPr>
          <w:rStyle w:val="Char3"/>
          <w:rFonts w:hint="cs"/>
          <w:rtl/>
        </w:rPr>
        <w:t>،</w:t>
      </w:r>
      <w:r w:rsidR="00915F20" w:rsidRPr="00187002">
        <w:rPr>
          <w:rStyle w:val="Char3"/>
          <w:rFonts w:hint="cs"/>
          <w:rtl/>
        </w:rPr>
        <w:t xml:space="preserve"> و معتزلیان مانند هم</w:t>
      </w:r>
      <w:r w:rsidR="00187002" w:rsidRPr="00187002">
        <w:rPr>
          <w:rStyle w:val="Char3"/>
          <w:rFonts w:hint="cs"/>
          <w:rtl/>
        </w:rPr>
        <w:t>ۀ</w:t>
      </w:r>
      <w:r w:rsidR="00915F20" w:rsidRPr="00187002">
        <w:rPr>
          <w:rStyle w:val="Char3"/>
          <w:rFonts w:hint="cs"/>
          <w:rtl/>
        </w:rPr>
        <w:t xml:space="preserve"> مسلمانان ایمان داشتند که قرآن از س</w:t>
      </w:r>
      <w:r w:rsidR="0070616C" w:rsidRPr="00187002">
        <w:rPr>
          <w:rStyle w:val="Char3"/>
          <w:rFonts w:hint="cs"/>
          <w:rtl/>
        </w:rPr>
        <w:t>وی خداوند به وسیل</w:t>
      </w:r>
      <w:r w:rsidR="00187002" w:rsidRPr="00187002">
        <w:rPr>
          <w:rStyle w:val="Char3"/>
          <w:rFonts w:hint="cs"/>
          <w:rtl/>
        </w:rPr>
        <w:t>ۀ</w:t>
      </w:r>
      <w:r w:rsidR="0070616C" w:rsidRPr="00187002">
        <w:rPr>
          <w:rStyle w:val="Char3"/>
          <w:rFonts w:hint="cs"/>
          <w:rtl/>
        </w:rPr>
        <w:t xml:space="preserve"> پیک وحی (جبر</w:t>
      </w:r>
      <w:r w:rsidR="00956BAC" w:rsidRPr="00187002">
        <w:rPr>
          <w:rStyle w:val="Char3"/>
          <w:rFonts w:hint="cs"/>
          <w:rtl/>
        </w:rPr>
        <w:t>ی</w:t>
      </w:r>
      <w:r w:rsidR="00915F20" w:rsidRPr="00187002">
        <w:rPr>
          <w:rStyle w:val="Char3"/>
          <w:rFonts w:hint="cs"/>
          <w:rtl/>
        </w:rPr>
        <w:t xml:space="preserve">یل) بر قلب مطهر پیامبر اسلام نازل شده چنانکه کتب و آثار ایشان مشحون </w:t>
      </w:r>
      <w:r w:rsidR="00547E68" w:rsidRPr="00187002">
        <w:rPr>
          <w:rStyle w:val="Char3"/>
          <w:rFonts w:hint="cs"/>
          <w:rtl/>
        </w:rPr>
        <w:t>از این مقال است و نیاز به ذکر مدرک نیست. هیچ‌یک از مخالفان معتزله هم به دستاویز آنکه اهل اعتزال، وحی محمدی را انکار نموده‌اند! معتزلیان را تکفیر نکرده‌اند و اگر اختلافی با این فرقه دارند بر سر مسائل و امور دیگری است.</w:t>
      </w:r>
    </w:p>
    <w:p w:rsidR="003A437D" w:rsidRPr="00187002" w:rsidRDefault="00547E68" w:rsidP="00333D4E">
      <w:pPr>
        <w:ind w:firstLine="284"/>
        <w:jc w:val="both"/>
        <w:rPr>
          <w:rStyle w:val="Char3"/>
          <w:rtl/>
        </w:rPr>
      </w:pPr>
      <w:r w:rsidRPr="00187002">
        <w:rPr>
          <w:rStyle w:val="Char3"/>
          <w:rFonts w:hint="cs"/>
          <w:rtl/>
        </w:rPr>
        <w:t>اما آنچه براون آورده که معتزله</w:t>
      </w:r>
      <w:r w:rsidR="00156AEF" w:rsidRPr="00187002">
        <w:rPr>
          <w:rStyle w:val="Char3"/>
          <w:rFonts w:hint="cs"/>
          <w:rtl/>
        </w:rPr>
        <w:t>:</w:t>
      </w:r>
      <w:r w:rsidRPr="00187002">
        <w:rPr>
          <w:rStyle w:val="Char3"/>
          <w:rFonts w:hint="cs"/>
          <w:rtl/>
        </w:rPr>
        <w:t xml:space="preserve"> «اظهار می‌کردند نوشتن نظیر قرآن و حتی بهتر از آن، غیرممکن نیست»! داستان دیگری دارد و خلاصه‌اش آن است که به نظّام معتزلی نسبت داده‌اند که ادعا نموده</w:t>
      </w:r>
      <w:r w:rsidR="00156AEF" w:rsidRPr="00187002">
        <w:rPr>
          <w:rStyle w:val="Char3"/>
          <w:rFonts w:hint="cs"/>
          <w:rtl/>
        </w:rPr>
        <w:t>:</w:t>
      </w:r>
      <w:r w:rsidRPr="00187002">
        <w:rPr>
          <w:rStyle w:val="Char3"/>
          <w:rFonts w:hint="cs"/>
          <w:rtl/>
        </w:rPr>
        <w:t xml:space="preserve"> نظم قرآن، معجزه نمی‌باشد بلکه اعجاز آن با خبرهای غیبی که در قرآن آمده پیوند دارد</w:t>
      </w:r>
      <w:r w:rsidR="00F50959" w:rsidRPr="00187002">
        <w:rPr>
          <w:rStyle w:val="Char3"/>
          <w:rFonts w:hint="cs"/>
          <w:rtl/>
        </w:rPr>
        <w:t>،</w:t>
      </w:r>
      <w:r w:rsidRPr="00187002">
        <w:rPr>
          <w:rStyle w:val="Char3"/>
          <w:rFonts w:hint="cs"/>
          <w:rtl/>
        </w:rPr>
        <w:t xml:space="preserve"> و از این حیث نتوان </w:t>
      </w:r>
      <w:r w:rsidR="0069666C" w:rsidRPr="00187002">
        <w:rPr>
          <w:rStyle w:val="Char3"/>
          <w:rFonts w:hint="cs"/>
          <w:rtl/>
        </w:rPr>
        <w:t>کتابی</w:t>
      </w:r>
      <w:r w:rsidR="00F50959" w:rsidRPr="00187002">
        <w:rPr>
          <w:rStyle w:val="Char3"/>
          <w:rFonts w:hint="cs"/>
          <w:rtl/>
        </w:rPr>
        <w:t xml:space="preserve"> </w:t>
      </w:r>
      <w:r w:rsidR="0069666C" w:rsidRPr="00187002">
        <w:rPr>
          <w:rStyle w:val="Char3"/>
          <w:rFonts w:hint="cs"/>
          <w:rtl/>
        </w:rPr>
        <w:t>همچون قرآن آورد. ولی این نسبت، ثابت نیست</w:t>
      </w:r>
      <w:r w:rsidR="00F50959" w:rsidRPr="00187002">
        <w:rPr>
          <w:rStyle w:val="Char3"/>
          <w:rFonts w:hint="cs"/>
          <w:rtl/>
        </w:rPr>
        <w:t>،</w:t>
      </w:r>
      <w:r w:rsidR="0069666C" w:rsidRPr="00187002">
        <w:rPr>
          <w:rStyle w:val="Char3"/>
          <w:rFonts w:hint="cs"/>
          <w:rtl/>
        </w:rPr>
        <w:t xml:space="preserve"> زیرا دشمنان معتزله مانند ابن راوندی در نوشته‌های خود و عبدالقاهر بغدادی در کتاب </w:t>
      </w:r>
      <w:r w:rsidR="00333D4E" w:rsidRPr="00187002">
        <w:rPr>
          <w:rStyle w:val="Char3"/>
          <w:rFonts w:hint="cs"/>
          <w:rtl/>
        </w:rPr>
        <w:t>«</w:t>
      </w:r>
      <w:r w:rsidR="0069666C" w:rsidRPr="00187002">
        <w:rPr>
          <w:rStyle w:val="Char3"/>
          <w:rFonts w:hint="cs"/>
          <w:rtl/>
        </w:rPr>
        <w:t>الفرق بین الفرق</w:t>
      </w:r>
      <w:r w:rsidR="00333D4E" w:rsidRPr="00187002">
        <w:rPr>
          <w:rStyle w:val="Char3"/>
          <w:rFonts w:hint="cs"/>
          <w:rtl/>
        </w:rPr>
        <w:t>»</w:t>
      </w:r>
      <w:r w:rsidR="0069666C" w:rsidRPr="00187002">
        <w:rPr>
          <w:rStyle w:val="Char3"/>
          <w:rFonts w:hint="cs"/>
          <w:rtl/>
        </w:rPr>
        <w:t xml:space="preserve"> از راه طعنه این نسبت را به نظّام داده‌اند و معتزلیان اتّهام مزبور را ناروا شمرده و تکذیب کرده‌اند چنانکه ابن خیاط معتزلی در کتاب «الانتصار» به تفصیل در این باره سخن گفته و از نظّام دفاع نموده است</w:t>
      </w:r>
      <w:r w:rsidR="003A437D" w:rsidRPr="00FB3928">
        <w:rPr>
          <w:rStyle w:val="Char3"/>
          <w:vertAlign w:val="superscript"/>
          <w:rtl/>
        </w:rPr>
        <w:footnoteReference w:id="34"/>
      </w:r>
      <w:r w:rsidR="00F50959" w:rsidRPr="00187002">
        <w:rPr>
          <w:rStyle w:val="Char3"/>
          <w:rFonts w:hint="cs"/>
          <w:rtl/>
        </w:rPr>
        <w:t>.</w:t>
      </w:r>
    </w:p>
    <w:p w:rsidR="0069666C" w:rsidRPr="00187002" w:rsidRDefault="0069666C" w:rsidP="00F50959">
      <w:pPr>
        <w:ind w:firstLine="284"/>
        <w:jc w:val="both"/>
        <w:rPr>
          <w:rStyle w:val="Char3"/>
          <w:rtl/>
        </w:rPr>
      </w:pPr>
      <w:r w:rsidRPr="00187002">
        <w:rPr>
          <w:rStyle w:val="Char3"/>
          <w:rFonts w:hint="cs"/>
          <w:rtl/>
        </w:rPr>
        <w:t>به هر صورت، وحی قرآنی نزد معتزله جای تردید ندارد</w:t>
      </w:r>
      <w:r w:rsidR="00F50959" w:rsidRPr="00187002">
        <w:rPr>
          <w:rStyle w:val="Char3"/>
          <w:rFonts w:hint="cs"/>
          <w:rtl/>
        </w:rPr>
        <w:t>،</w:t>
      </w:r>
      <w:r w:rsidRPr="00187002">
        <w:rPr>
          <w:rStyle w:val="Char3"/>
          <w:rFonts w:hint="cs"/>
          <w:rtl/>
        </w:rPr>
        <w:t xml:space="preserve"> چه اثبات آن، از راه نظم بدیع و بلاغت عجیب قر</w:t>
      </w:r>
      <w:r w:rsidR="00F50959" w:rsidRPr="00187002">
        <w:rPr>
          <w:rStyle w:val="Char3"/>
          <w:rFonts w:hint="cs"/>
          <w:rtl/>
        </w:rPr>
        <w:t>آ</w:t>
      </w:r>
      <w:r w:rsidRPr="00187002">
        <w:rPr>
          <w:rStyle w:val="Char3"/>
          <w:rFonts w:hint="cs"/>
          <w:rtl/>
        </w:rPr>
        <w:t>ن باشد و چه از طریق پیشگویی‌های شگفت قرآن محقّق شود. اما دوزی، به کلی از درک موضوع دور شده و به گمان نادرستی افتاده است که نزد اهل تحقیق دارای هیچ‌گونه اعتباری نیست و دلیل و شاهدی ندارد و ادوارد براون هم بدون تحقیق سخن دوزی را گزارش کرده و بر آن، مهر تصدیق نهاده است!</w:t>
      </w:r>
    </w:p>
    <w:p w:rsidR="0069666C" w:rsidRPr="00187002" w:rsidRDefault="0069666C" w:rsidP="0069666C">
      <w:pPr>
        <w:ind w:firstLine="284"/>
        <w:jc w:val="both"/>
        <w:rPr>
          <w:rStyle w:val="Char3"/>
          <w:rtl/>
        </w:rPr>
      </w:pPr>
      <w:r w:rsidRPr="00187002">
        <w:rPr>
          <w:rStyle w:val="Char3"/>
          <w:rFonts w:hint="cs"/>
          <w:rtl/>
        </w:rPr>
        <w:t>لغزش‌های براون بدانچه آوردیم محدود نیست</w:t>
      </w:r>
      <w:r w:rsidR="009D45E0" w:rsidRPr="00187002">
        <w:rPr>
          <w:rStyle w:val="Char3"/>
          <w:rFonts w:hint="cs"/>
          <w:rtl/>
        </w:rPr>
        <w:t>،</w:t>
      </w:r>
      <w:r w:rsidRPr="00187002">
        <w:rPr>
          <w:rStyle w:val="Char3"/>
          <w:rFonts w:hint="cs"/>
          <w:rtl/>
        </w:rPr>
        <w:t xml:space="preserve"> و خطاهای فراوانی در آثار وی به نظر می‌رسد که ما به ذکر پاره‌ای از</w:t>
      </w:r>
      <w:r w:rsidR="00B16643" w:rsidRPr="00187002">
        <w:rPr>
          <w:rStyle w:val="Char3"/>
          <w:rFonts w:hint="cs"/>
          <w:rtl/>
        </w:rPr>
        <w:t xml:space="preserve"> آن‌ها </w:t>
      </w:r>
      <w:r w:rsidRPr="00187002">
        <w:rPr>
          <w:rStyle w:val="Char3"/>
          <w:rFonts w:hint="cs"/>
          <w:rtl/>
        </w:rPr>
        <w:t>بسنده کردیم.</w:t>
      </w:r>
    </w:p>
    <w:p w:rsidR="0069666C" w:rsidRPr="00187002" w:rsidRDefault="0069666C" w:rsidP="0069666C">
      <w:pPr>
        <w:ind w:firstLine="284"/>
        <w:jc w:val="both"/>
        <w:rPr>
          <w:rStyle w:val="Char3"/>
          <w:rtl/>
        </w:rPr>
      </w:pPr>
      <w:r w:rsidRPr="00187002">
        <w:rPr>
          <w:rStyle w:val="Char3"/>
          <w:rFonts w:hint="cs"/>
          <w:rtl/>
        </w:rPr>
        <w:t>چیزی که در پایان این مقاله سزاوار است از آن سخن بگوییم تلاشی است که ادوارد براون در پژوهش از آثار «بابیان» نشان داده</w:t>
      </w:r>
      <w:r w:rsidR="00644F82" w:rsidRPr="00187002">
        <w:rPr>
          <w:rStyle w:val="Char3"/>
          <w:rFonts w:hint="cs"/>
          <w:rtl/>
        </w:rPr>
        <w:t>،</w:t>
      </w:r>
      <w:r w:rsidRPr="00187002">
        <w:rPr>
          <w:rStyle w:val="Char3"/>
          <w:rFonts w:hint="cs"/>
          <w:rtl/>
        </w:rPr>
        <w:t xml:space="preserve"> و در این راه از سعی بلیغ، دریغ نورزیده است.</w:t>
      </w:r>
    </w:p>
    <w:p w:rsidR="0069666C" w:rsidRPr="00187002" w:rsidRDefault="0069666C" w:rsidP="0069666C">
      <w:pPr>
        <w:ind w:firstLine="284"/>
        <w:jc w:val="both"/>
        <w:rPr>
          <w:rStyle w:val="Char3"/>
          <w:rtl/>
        </w:rPr>
      </w:pPr>
      <w:r w:rsidRPr="00187002">
        <w:rPr>
          <w:rStyle w:val="Char3"/>
          <w:rFonts w:hint="cs"/>
          <w:rtl/>
        </w:rPr>
        <w:t>کوشش براون در راه شناسایی بابیگری از سفری آغاز شده که به ایران آمده و با بابی‌ها دیدار کرده است. ادوارد براون شرح این سفر را در کتاب «یک سال در میان ایرانیان» آورده</w:t>
      </w:r>
      <w:r w:rsidR="009F0001" w:rsidRPr="00187002">
        <w:rPr>
          <w:rStyle w:val="Char3"/>
          <w:rFonts w:hint="cs"/>
          <w:rtl/>
        </w:rPr>
        <w:t>،</w:t>
      </w:r>
      <w:r w:rsidRPr="00187002">
        <w:rPr>
          <w:rStyle w:val="Char3"/>
          <w:rFonts w:hint="cs"/>
          <w:rtl/>
        </w:rPr>
        <w:t xml:space="preserve"> و اطلاعات خود را دربار</w:t>
      </w:r>
      <w:r w:rsidR="00187002" w:rsidRPr="00187002">
        <w:rPr>
          <w:rStyle w:val="Char3"/>
          <w:rFonts w:hint="cs"/>
          <w:rtl/>
        </w:rPr>
        <w:t>ۀ</w:t>
      </w:r>
      <w:r w:rsidRPr="00187002">
        <w:rPr>
          <w:rStyle w:val="Char3"/>
          <w:rFonts w:hint="cs"/>
          <w:rtl/>
        </w:rPr>
        <w:t xml:space="preserve"> فرق</w:t>
      </w:r>
      <w:r w:rsidR="00187002" w:rsidRPr="00187002">
        <w:rPr>
          <w:rStyle w:val="Char3"/>
          <w:rFonts w:hint="cs"/>
          <w:rtl/>
        </w:rPr>
        <w:t>ۀ</w:t>
      </w:r>
      <w:r w:rsidRPr="00187002">
        <w:rPr>
          <w:rStyle w:val="Char3"/>
          <w:rFonts w:hint="cs"/>
          <w:rtl/>
        </w:rPr>
        <w:t xml:space="preserve"> مزبور بیان می‌دارد. ولی آگاهی براون در آن کتاب نه تنها دربار</w:t>
      </w:r>
      <w:r w:rsidR="00187002" w:rsidRPr="00187002">
        <w:rPr>
          <w:rStyle w:val="Char3"/>
          <w:rFonts w:hint="cs"/>
          <w:rtl/>
        </w:rPr>
        <w:t>ۀ</w:t>
      </w:r>
      <w:r w:rsidRPr="00187002">
        <w:rPr>
          <w:rStyle w:val="Char3"/>
          <w:rFonts w:hint="cs"/>
          <w:rtl/>
        </w:rPr>
        <w:t xml:space="preserve"> بابیگری بلکه دربار</w:t>
      </w:r>
      <w:r w:rsidR="00187002" w:rsidRPr="00187002">
        <w:rPr>
          <w:rStyle w:val="Char3"/>
          <w:rFonts w:hint="cs"/>
          <w:rtl/>
        </w:rPr>
        <w:t>ۀ</w:t>
      </w:r>
      <w:r w:rsidRPr="00187002">
        <w:rPr>
          <w:rStyle w:val="Char3"/>
          <w:rFonts w:hint="cs"/>
          <w:rtl/>
        </w:rPr>
        <w:t xml:space="preserve"> اسلام و آثار اسلامی نیز بسیار ناقص و مغلوط جلوه می‌کند. مثلاً در کتاب مزبور می‌نویسد</w:t>
      </w:r>
      <w:r w:rsidR="00156AEF" w:rsidRPr="00187002">
        <w:rPr>
          <w:rStyle w:val="Char3"/>
          <w:rFonts w:hint="cs"/>
          <w:rtl/>
        </w:rPr>
        <w:t>:</w:t>
      </w:r>
    </w:p>
    <w:p w:rsidR="003A437D" w:rsidRPr="00187002" w:rsidRDefault="0069666C" w:rsidP="00C1686B">
      <w:pPr>
        <w:ind w:firstLine="284"/>
        <w:jc w:val="both"/>
        <w:rPr>
          <w:rStyle w:val="Char3"/>
          <w:rtl/>
        </w:rPr>
      </w:pPr>
      <w:r w:rsidRPr="00187002">
        <w:rPr>
          <w:rStyle w:val="Char3"/>
          <w:rFonts w:hint="cs"/>
          <w:rtl/>
        </w:rPr>
        <w:t xml:space="preserve">«از اطلاعات وسیع شیخ قمی خوشم آمد و از او پرسیدم که جامع‌ترین کتاب </w:t>
      </w:r>
      <w:r w:rsidR="00C1686B" w:rsidRPr="00187002">
        <w:rPr>
          <w:rStyle w:val="Char3"/>
          <w:rFonts w:hint="cs"/>
          <w:rtl/>
        </w:rPr>
        <w:t>شیعه که محتوی تمام اخبار و احادیث باشد، کدام است؟ و او گفت</w:t>
      </w:r>
      <w:r w:rsidR="00EF52E2" w:rsidRPr="00187002">
        <w:rPr>
          <w:rStyle w:val="Char3"/>
          <w:rFonts w:hint="cs"/>
          <w:rtl/>
        </w:rPr>
        <w:t>:</w:t>
      </w:r>
      <w:r w:rsidR="00C1686B" w:rsidRPr="00187002">
        <w:rPr>
          <w:rStyle w:val="Char3"/>
          <w:rFonts w:hint="cs"/>
          <w:rtl/>
        </w:rPr>
        <w:t xml:space="preserve"> جامع‌ترین</w:t>
      </w:r>
      <w:r w:rsidR="000E0E65" w:rsidRPr="00187002">
        <w:rPr>
          <w:rStyle w:val="Char3"/>
          <w:rFonts w:hint="cs"/>
          <w:rtl/>
        </w:rPr>
        <w:t xml:space="preserve"> کتاب‌ها</w:t>
      </w:r>
      <w:r w:rsidR="00C1686B" w:rsidRPr="00187002">
        <w:rPr>
          <w:rStyle w:val="Char3"/>
          <w:rFonts w:hint="cs"/>
          <w:rtl/>
        </w:rPr>
        <w:t>ی شیعه که یکی معراج‌السّعاده است و دیگری کتاب قطور بحار</w:t>
      </w:r>
      <w:r w:rsidR="00EF52E2" w:rsidRPr="00187002">
        <w:rPr>
          <w:rStyle w:val="Char3"/>
          <w:rFonts w:hint="cs"/>
          <w:rtl/>
        </w:rPr>
        <w:t xml:space="preserve"> </w:t>
      </w:r>
      <w:r w:rsidR="00C1686B" w:rsidRPr="00187002">
        <w:rPr>
          <w:rStyle w:val="Char3"/>
          <w:rFonts w:hint="cs"/>
          <w:rtl/>
        </w:rPr>
        <w:t>الأنورا می‌باشد که در پانزده یا شانزده جلد نوشته شده و مصنّف آن</w:t>
      </w:r>
      <w:r w:rsidR="00156AEF" w:rsidRPr="00187002">
        <w:rPr>
          <w:rStyle w:val="Char3"/>
          <w:rFonts w:hint="cs"/>
          <w:rtl/>
        </w:rPr>
        <w:t>:</w:t>
      </w:r>
      <w:r w:rsidR="00C1686B" w:rsidRPr="00187002">
        <w:rPr>
          <w:rStyle w:val="Char3"/>
          <w:rFonts w:hint="cs"/>
          <w:rtl/>
        </w:rPr>
        <w:t xml:space="preserve"> جلال‌الدین حسن‌بن یوسف بن علی حلّی ملقّب به علاّمه، نام دارد.»!!</w:t>
      </w:r>
      <w:r w:rsidR="003A437D" w:rsidRPr="00FB3928">
        <w:rPr>
          <w:rStyle w:val="Char3"/>
          <w:vertAlign w:val="superscript"/>
          <w:rtl/>
        </w:rPr>
        <w:footnoteReference w:id="35"/>
      </w:r>
    </w:p>
    <w:p w:rsidR="00C1686B" w:rsidRPr="00187002" w:rsidRDefault="00C1686B" w:rsidP="00811461">
      <w:pPr>
        <w:ind w:firstLine="284"/>
        <w:jc w:val="both"/>
        <w:rPr>
          <w:rStyle w:val="Char3"/>
          <w:rtl/>
        </w:rPr>
      </w:pPr>
      <w:r w:rsidRPr="00187002">
        <w:rPr>
          <w:rStyle w:val="Char3"/>
          <w:rFonts w:hint="cs"/>
          <w:rtl/>
        </w:rPr>
        <w:t>گمان ندارم کسی از اهل مطالعه باشد و نداند که کتاب مشهور «بحار</w:t>
      </w:r>
      <w:r w:rsidR="00324704" w:rsidRPr="00187002">
        <w:rPr>
          <w:rStyle w:val="Char3"/>
          <w:rFonts w:hint="cs"/>
          <w:rtl/>
        </w:rPr>
        <w:t xml:space="preserve"> </w:t>
      </w:r>
      <w:r w:rsidRPr="00187002">
        <w:rPr>
          <w:rStyle w:val="Char3"/>
          <w:rFonts w:hint="cs"/>
          <w:rtl/>
        </w:rPr>
        <w:t>الأنوار» اثر محمد</w:t>
      </w:r>
      <w:r w:rsidR="00324704" w:rsidRPr="00187002">
        <w:rPr>
          <w:rStyle w:val="Char3"/>
          <w:rFonts w:hint="cs"/>
          <w:rtl/>
        </w:rPr>
        <w:t xml:space="preserve"> </w:t>
      </w:r>
      <w:r w:rsidRPr="00187002">
        <w:rPr>
          <w:rStyle w:val="Char3"/>
          <w:rFonts w:hint="cs"/>
          <w:rtl/>
        </w:rPr>
        <w:t>باقر مجلسی معروف به علاّم</w:t>
      </w:r>
      <w:r w:rsidR="00187002" w:rsidRPr="00187002">
        <w:rPr>
          <w:rStyle w:val="Char3"/>
          <w:rFonts w:hint="cs"/>
          <w:rtl/>
        </w:rPr>
        <w:t>ۀ</w:t>
      </w:r>
      <w:r w:rsidRPr="00187002">
        <w:rPr>
          <w:rStyle w:val="Char3"/>
          <w:rFonts w:hint="cs"/>
          <w:rtl/>
        </w:rPr>
        <w:t xml:space="preserve"> مجلسی است نه علاّم</w:t>
      </w:r>
      <w:r w:rsidR="00187002" w:rsidRPr="00187002">
        <w:rPr>
          <w:rStyle w:val="Char3"/>
          <w:rFonts w:hint="cs"/>
          <w:rtl/>
        </w:rPr>
        <w:t>ۀ</w:t>
      </w:r>
      <w:r w:rsidRPr="00187002">
        <w:rPr>
          <w:rStyle w:val="Char3"/>
          <w:rFonts w:hint="cs"/>
          <w:rtl/>
        </w:rPr>
        <w:t xml:space="preserve"> حلّی! و لقب حسن بن یوسف حلّی هم جمال‌الدین بوده و نه جلال‌الدین! و اگر به فرض بتوان پذیرفت که این اغلاط از شیخ قمی (که بر ادوارد براون سمت استادی داشته) سر زده است</w:t>
      </w:r>
      <w:r w:rsidR="00324704" w:rsidRPr="00187002">
        <w:rPr>
          <w:rStyle w:val="Char3"/>
          <w:rFonts w:hint="cs"/>
          <w:rtl/>
        </w:rPr>
        <w:t>،</w:t>
      </w:r>
      <w:r w:rsidRPr="00187002">
        <w:rPr>
          <w:rStyle w:val="Char3"/>
          <w:rFonts w:hint="cs"/>
          <w:rtl/>
        </w:rPr>
        <w:t xml:space="preserve"> به هرصورت می‌توان دریافت که اطلاعات شاگرد وی در آن روزگار تا چه پایه مغلوط و ناچیز بوده است.</w:t>
      </w:r>
    </w:p>
    <w:p w:rsidR="00C1686B" w:rsidRPr="00187002" w:rsidRDefault="00C1686B" w:rsidP="00933E26">
      <w:pPr>
        <w:ind w:firstLine="284"/>
        <w:jc w:val="both"/>
        <w:rPr>
          <w:rStyle w:val="Char3"/>
          <w:rtl/>
        </w:rPr>
      </w:pPr>
      <w:r w:rsidRPr="00187002">
        <w:rPr>
          <w:rStyle w:val="Char3"/>
          <w:rFonts w:hint="cs"/>
          <w:rtl/>
        </w:rPr>
        <w:t>گزارش‌های براون دربار</w:t>
      </w:r>
      <w:r w:rsidR="00187002" w:rsidRPr="00187002">
        <w:rPr>
          <w:rStyle w:val="Char3"/>
          <w:rFonts w:hint="cs"/>
          <w:rtl/>
        </w:rPr>
        <w:t>ۀ</w:t>
      </w:r>
      <w:r w:rsidRPr="00187002">
        <w:rPr>
          <w:rStyle w:val="Char3"/>
          <w:rFonts w:hint="cs"/>
          <w:rtl/>
        </w:rPr>
        <w:t xml:space="preserve"> بابیگری نیز در کتاب «یک سال در میان ایرانیان» ناپخته و </w:t>
      </w:r>
      <w:r w:rsidR="00933E26" w:rsidRPr="00187002">
        <w:rPr>
          <w:rStyle w:val="Char3"/>
          <w:rFonts w:hint="cs"/>
          <w:rtl/>
        </w:rPr>
        <w:t>نادرست به نظر می‌آید و با آنچه مثلاً در مقدم</w:t>
      </w:r>
      <w:r w:rsidR="00187002" w:rsidRPr="00187002">
        <w:rPr>
          <w:rStyle w:val="Char3"/>
          <w:rFonts w:hint="cs"/>
          <w:rtl/>
        </w:rPr>
        <w:t>ۀ</w:t>
      </w:r>
      <w:r w:rsidR="00933E26" w:rsidRPr="00187002">
        <w:rPr>
          <w:rStyle w:val="Char3"/>
          <w:rFonts w:hint="cs"/>
          <w:rtl/>
        </w:rPr>
        <w:t xml:space="preserve"> کتاب «نقطه کاف» نگاشته، قابل مقایسه نیست. پیدا است که براون در مطالعات خود پیش می‌رفته و در هر گام بر معلوماتش می‌افزوده است.</w:t>
      </w:r>
    </w:p>
    <w:p w:rsidR="003A437D" w:rsidRPr="00187002" w:rsidRDefault="00933E26" w:rsidP="00811461">
      <w:pPr>
        <w:ind w:firstLine="284"/>
        <w:jc w:val="both"/>
        <w:rPr>
          <w:rStyle w:val="Char3"/>
          <w:rtl/>
        </w:rPr>
      </w:pPr>
      <w:r w:rsidRPr="00187002">
        <w:rPr>
          <w:rStyle w:val="Char3"/>
          <w:rFonts w:hint="cs"/>
          <w:rtl/>
        </w:rPr>
        <w:t>از جمله اشتباهاتی که ادوارد براون در کتاب «یک سال در میان ایرانیان» مرتکب شده تفسیر کلم</w:t>
      </w:r>
      <w:r w:rsidR="00187002" w:rsidRPr="00187002">
        <w:rPr>
          <w:rStyle w:val="Char3"/>
          <w:rFonts w:hint="cs"/>
          <w:rtl/>
        </w:rPr>
        <w:t>ۀ</w:t>
      </w:r>
      <w:r w:rsidRPr="00187002">
        <w:rPr>
          <w:rStyle w:val="Char3"/>
          <w:rFonts w:hint="cs"/>
          <w:rtl/>
        </w:rPr>
        <w:t xml:space="preserve"> «باب» در آیین بابیگری است. می‌دانیم که علی‌محمد شیرازی با گذشت زمان، ادّعای خویش را تغییر می‌داد چنانکه در آغاز دعوتش خود را «باب» می‌خواند و مقصودش آن بود که من از واسط</w:t>
      </w:r>
      <w:r w:rsidR="00187002" w:rsidRPr="00187002">
        <w:rPr>
          <w:rStyle w:val="Char3"/>
          <w:rFonts w:hint="cs"/>
          <w:rtl/>
        </w:rPr>
        <w:t>ۀ</w:t>
      </w:r>
      <w:r w:rsidRPr="00187002">
        <w:rPr>
          <w:rStyle w:val="Char3"/>
          <w:rFonts w:hint="cs"/>
          <w:rtl/>
        </w:rPr>
        <w:t xml:space="preserve"> میان امام قائم و شیعیان هستم همان‌گونه که این معنی را در مقدّم</w:t>
      </w:r>
      <w:r w:rsidR="00187002" w:rsidRPr="00187002">
        <w:rPr>
          <w:rStyle w:val="Char3"/>
          <w:rFonts w:hint="cs"/>
          <w:rtl/>
        </w:rPr>
        <w:t>ۀ</w:t>
      </w:r>
      <w:r w:rsidRPr="00187002">
        <w:rPr>
          <w:rStyle w:val="Char3"/>
          <w:rFonts w:hint="cs"/>
          <w:rtl/>
        </w:rPr>
        <w:t xml:space="preserve"> «أحسن القصص» به تصریح آورده است. ولی همین که گروهی در پیرامونش گرد آمدند ادعای تازه‌ای به میان آورد و خود را قائم موعود! معرّفی کرد</w:t>
      </w:r>
      <w:r w:rsidR="003A437D" w:rsidRPr="00FB3928">
        <w:rPr>
          <w:rStyle w:val="Char3"/>
          <w:vertAlign w:val="superscript"/>
          <w:rtl/>
        </w:rPr>
        <w:footnoteReference w:id="36"/>
      </w:r>
      <w:r w:rsidR="00811461" w:rsidRPr="00187002">
        <w:rPr>
          <w:rStyle w:val="Char3"/>
          <w:rFonts w:hint="cs"/>
          <w:rtl/>
        </w:rPr>
        <w:t>.</w:t>
      </w:r>
    </w:p>
    <w:p w:rsidR="00933E26" w:rsidRPr="00187002" w:rsidRDefault="00933E26" w:rsidP="00847B99">
      <w:pPr>
        <w:ind w:firstLine="284"/>
        <w:jc w:val="both"/>
        <w:rPr>
          <w:rStyle w:val="Char3"/>
          <w:rtl/>
        </w:rPr>
      </w:pPr>
      <w:r w:rsidRPr="00187002">
        <w:rPr>
          <w:rStyle w:val="Char3"/>
          <w:rFonts w:hint="cs"/>
          <w:rtl/>
        </w:rPr>
        <w:t>پیراون باب در آغاز دعوت، مایل نیستند که این تناقض را برای کسی که آشنایی با آیین ایشان ندارد مطرح سازند (و خود را به دردسر اندازند!) ناگزیر واژ</w:t>
      </w:r>
      <w:r w:rsidR="00187002" w:rsidRPr="00187002">
        <w:rPr>
          <w:rStyle w:val="Char3"/>
          <w:rFonts w:hint="cs"/>
          <w:rtl/>
        </w:rPr>
        <w:t>ۀ</w:t>
      </w:r>
      <w:r w:rsidRPr="00187002">
        <w:rPr>
          <w:rStyle w:val="Char3"/>
          <w:rFonts w:hint="cs"/>
          <w:rtl/>
        </w:rPr>
        <w:t xml:space="preserve"> «باب» را به معنای دیگری تأویل می‌کنند چنانکه در ابتدای امر، براون را هم بدین‌ اشتباه افکندند و حقیقت مسأله را از وی پوشاندند. از این رو می‌بینیم که ادوا</w:t>
      </w:r>
      <w:r w:rsidR="00847B99" w:rsidRPr="00187002">
        <w:rPr>
          <w:rStyle w:val="Char3"/>
          <w:rFonts w:hint="cs"/>
          <w:rtl/>
        </w:rPr>
        <w:t>ر</w:t>
      </w:r>
      <w:r w:rsidRPr="00187002">
        <w:rPr>
          <w:rStyle w:val="Char3"/>
          <w:rFonts w:hint="cs"/>
          <w:rtl/>
        </w:rPr>
        <w:t>د براون در کتاب «یک سال در میان ایرانیان» می‌نویسد</w:t>
      </w:r>
      <w:r w:rsidR="00156AEF" w:rsidRPr="00187002">
        <w:rPr>
          <w:rStyle w:val="Char3"/>
          <w:rFonts w:hint="cs"/>
          <w:rtl/>
        </w:rPr>
        <w:t>:</w:t>
      </w:r>
    </w:p>
    <w:p w:rsidR="003A437D" w:rsidRPr="00187002" w:rsidRDefault="00295484" w:rsidP="00295484">
      <w:pPr>
        <w:ind w:firstLine="284"/>
        <w:jc w:val="both"/>
        <w:rPr>
          <w:rStyle w:val="Char3"/>
          <w:rtl/>
        </w:rPr>
      </w:pPr>
      <w:r>
        <w:rPr>
          <w:rFonts w:hint="cs"/>
          <w:sz w:val="24"/>
          <w:szCs w:val="28"/>
          <w:rtl/>
          <w:lang w:bidi="fa-IR"/>
        </w:rPr>
        <w:t>«</w:t>
      </w:r>
      <w:r w:rsidR="00933E26" w:rsidRPr="00187002">
        <w:rPr>
          <w:rStyle w:val="Char3"/>
          <w:rFonts w:hint="cs"/>
          <w:rtl/>
        </w:rPr>
        <w:t>آنچه محقّق می‌باشد اینکه میرزا علی‌محمد به فکر افتاده که خود را به عنوان مصلح و نجات‌دهند</w:t>
      </w:r>
      <w:r w:rsidR="00187002" w:rsidRPr="00187002">
        <w:rPr>
          <w:rStyle w:val="Char3"/>
          <w:rFonts w:hint="cs"/>
          <w:rtl/>
        </w:rPr>
        <w:t>ۀ</w:t>
      </w:r>
      <w:r w:rsidR="00933E26" w:rsidRPr="00187002">
        <w:rPr>
          <w:rStyle w:val="Char3"/>
          <w:rFonts w:hint="cs"/>
          <w:rtl/>
        </w:rPr>
        <w:t xml:space="preserve"> جامعه معرّفی نماید</w:t>
      </w:r>
      <w:r w:rsidR="00DF4A79" w:rsidRPr="00187002">
        <w:rPr>
          <w:rStyle w:val="Char3"/>
          <w:rFonts w:hint="cs"/>
          <w:rtl/>
        </w:rPr>
        <w:t>،</w:t>
      </w:r>
      <w:r w:rsidR="00933E26" w:rsidRPr="00187002">
        <w:rPr>
          <w:rStyle w:val="Char3"/>
          <w:rFonts w:hint="cs"/>
          <w:rtl/>
        </w:rPr>
        <w:t xml:space="preserve"> و در روز 23 ماه مه، سال 1844 که نزدیک 24 سال از عمرش می‌گذشت علناً خود را به عنوان «باب» معرّفی کرد</w:t>
      </w:r>
      <w:r w:rsidR="00DF4A79" w:rsidRPr="00187002">
        <w:rPr>
          <w:rStyle w:val="Char3"/>
          <w:rFonts w:hint="cs"/>
          <w:rtl/>
        </w:rPr>
        <w:t>،</w:t>
      </w:r>
      <w:r w:rsidR="00933E26" w:rsidRPr="00187002">
        <w:rPr>
          <w:rStyle w:val="Char3"/>
          <w:rFonts w:hint="cs"/>
          <w:rtl/>
        </w:rPr>
        <w:t xml:space="preserve"> و باب، یک کلم</w:t>
      </w:r>
      <w:r w:rsidR="00187002" w:rsidRPr="00187002">
        <w:rPr>
          <w:rStyle w:val="Char3"/>
          <w:rFonts w:hint="cs"/>
          <w:rtl/>
        </w:rPr>
        <w:t>ۀ</w:t>
      </w:r>
      <w:r w:rsidR="00933E26" w:rsidRPr="00187002">
        <w:rPr>
          <w:rStyle w:val="Char3"/>
          <w:rFonts w:hint="cs"/>
          <w:rtl/>
        </w:rPr>
        <w:t xml:space="preserve"> عربی است و مفهوم مجازی آن، این می‌باشد که میرزاعلی محمد می‌گفت</w:t>
      </w:r>
      <w:r w:rsidR="00156AEF" w:rsidRPr="00187002">
        <w:rPr>
          <w:rStyle w:val="Char3"/>
          <w:rFonts w:hint="cs"/>
          <w:rtl/>
        </w:rPr>
        <w:t>:</w:t>
      </w:r>
      <w:r w:rsidR="00933E26" w:rsidRPr="00187002">
        <w:rPr>
          <w:rStyle w:val="Char3"/>
          <w:rFonts w:hint="cs"/>
          <w:rtl/>
        </w:rPr>
        <w:t xml:space="preserve"> من دروازه‌ای هستم که می‌بایست مردم از آن بگذرند تا بتوانند که به اسرار بزرگ و مقدّس ازلی و  ابدی و حقایق پی ببرند!</w:t>
      </w:r>
      <w:r>
        <w:rPr>
          <w:rFonts w:hint="cs"/>
          <w:sz w:val="24"/>
          <w:szCs w:val="28"/>
          <w:rtl/>
          <w:lang w:bidi="fa-IR"/>
        </w:rPr>
        <w:t>»</w:t>
      </w:r>
      <w:r w:rsidR="003A437D" w:rsidRPr="00FB3928">
        <w:rPr>
          <w:rStyle w:val="Char3"/>
          <w:vertAlign w:val="superscript"/>
          <w:rtl/>
        </w:rPr>
        <w:footnoteReference w:id="37"/>
      </w:r>
      <w:r w:rsidRPr="00187002">
        <w:rPr>
          <w:rStyle w:val="Char3"/>
          <w:rFonts w:hint="cs"/>
          <w:rtl/>
        </w:rPr>
        <w:t>.</w:t>
      </w:r>
    </w:p>
    <w:p w:rsidR="00933E26" w:rsidRPr="00187002" w:rsidRDefault="00933E26" w:rsidP="00F74BEC">
      <w:pPr>
        <w:ind w:firstLine="284"/>
        <w:jc w:val="both"/>
        <w:rPr>
          <w:rStyle w:val="Char3"/>
          <w:rtl/>
        </w:rPr>
      </w:pPr>
      <w:r w:rsidRPr="00187002">
        <w:rPr>
          <w:rStyle w:val="Char3"/>
          <w:rFonts w:hint="cs"/>
          <w:rtl/>
        </w:rPr>
        <w:t>ولی همین که براون، راه تحقیق در پیش گرفت و به</w:t>
      </w:r>
      <w:r w:rsidR="000E0E65" w:rsidRPr="00187002">
        <w:rPr>
          <w:rStyle w:val="Char3"/>
          <w:rFonts w:hint="cs"/>
          <w:rtl/>
        </w:rPr>
        <w:t xml:space="preserve"> کتاب‌ها</w:t>
      </w:r>
      <w:r w:rsidRPr="00187002">
        <w:rPr>
          <w:rStyle w:val="Char3"/>
          <w:rFonts w:hint="cs"/>
          <w:rtl/>
        </w:rPr>
        <w:t>ی اصلی بابیان دست یافت</w:t>
      </w:r>
      <w:r w:rsidR="00F74BEC" w:rsidRPr="00187002">
        <w:rPr>
          <w:rStyle w:val="Char3"/>
          <w:rFonts w:hint="cs"/>
          <w:rtl/>
        </w:rPr>
        <w:t>،</w:t>
      </w:r>
      <w:r w:rsidRPr="00187002">
        <w:rPr>
          <w:rStyle w:val="Char3"/>
          <w:rFonts w:hint="cs"/>
          <w:rtl/>
        </w:rPr>
        <w:t xml:space="preserve"> و به عکّا و قبرس سفر کرد، حقیقت موضوع بر او کشف شد و از همین رو در مقدم</w:t>
      </w:r>
      <w:r w:rsidR="00187002" w:rsidRPr="00187002">
        <w:rPr>
          <w:rStyle w:val="Char3"/>
          <w:rFonts w:hint="cs"/>
          <w:rtl/>
        </w:rPr>
        <w:t>ۀ</w:t>
      </w:r>
      <w:r w:rsidRPr="00187002">
        <w:rPr>
          <w:rStyle w:val="Char3"/>
          <w:rFonts w:hint="cs"/>
          <w:rtl/>
        </w:rPr>
        <w:t xml:space="preserve"> گسترده‌ای که بر  کتاب «نقطه الکاف» نوشته، چنین می‌گوید:</w:t>
      </w:r>
    </w:p>
    <w:p w:rsidR="003A437D" w:rsidRPr="00187002" w:rsidRDefault="00933E26" w:rsidP="001E36EC">
      <w:pPr>
        <w:ind w:firstLine="284"/>
        <w:jc w:val="both"/>
        <w:rPr>
          <w:rStyle w:val="Char3"/>
          <w:rtl/>
        </w:rPr>
      </w:pPr>
      <w:r w:rsidRPr="00187002">
        <w:rPr>
          <w:rStyle w:val="Char3"/>
          <w:rFonts w:hint="cs"/>
          <w:rtl/>
        </w:rPr>
        <w:t>«از آنچه گذشت معلوم شد که ادّعای میرزا علی محمد باب شیرازی که وی باب و واسط</w:t>
      </w:r>
      <w:r w:rsidR="00187002" w:rsidRPr="00187002">
        <w:rPr>
          <w:rStyle w:val="Char3"/>
          <w:rFonts w:hint="cs"/>
          <w:rtl/>
        </w:rPr>
        <w:t>ۀ</w:t>
      </w:r>
      <w:r w:rsidRPr="00187002">
        <w:rPr>
          <w:rStyle w:val="Char3"/>
          <w:rFonts w:hint="cs"/>
          <w:rtl/>
        </w:rPr>
        <w:t xml:space="preserve"> بین امام غایب و شیعیان است از نقطه نظر شیخیّه چندان تازگی و غرابت نداشت وی طولی نکشید که میرزا علی محمد از این درجه، قدم بالاتر نهاده ادّعا نمود که وی همان قائم موعود و مهدی منتظر و امام ثانی عشر است</w:t>
      </w:r>
      <w:r w:rsidR="001D4EBA" w:rsidRPr="00187002">
        <w:rPr>
          <w:rStyle w:val="Char3"/>
          <w:rFonts w:hint="cs"/>
          <w:rtl/>
        </w:rPr>
        <w:t>،</w:t>
      </w:r>
      <w:r w:rsidRPr="00187002">
        <w:rPr>
          <w:rStyle w:val="Char3"/>
          <w:rFonts w:hint="cs"/>
          <w:rtl/>
        </w:rPr>
        <w:t xml:space="preserve"> و لقب باب را به یکی از اتباع خود ملاّ حسین بشرویه داد. میرزا علی محمد تا آن وقت در نوشتجات خود، خود را باب و ذکر و ذات حروف سبعه (به مناسبت اینکه علی محمد، هفت حرف است) می‌خواند ولی </w:t>
      </w:r>
      <w:r w:rsidR="00550069" w:rsidRPr="00187002">
        <w:rPr>
          <w:rStyle w:val="Char3"/>
          <w:rFonts w:hint="cs"/>
          <w:rtl/>
        </w:rPr>
        <w:t>از این به بعد، خود را قائم و مهدی و نقطه می‌خواند. تاریخ این ادّعای جدید به تصریح حاجی میرزاجانی (ص 212، س 13) مصادف بود با حرکت دادن باب به قلع</w:t>
      </w:r>
      <w:r w:rsidR="00187002" w:rsidRPr="00187002">
        <w:rPr>
          <w:rStyle w:val="Char3"/>
          <w:rFonts w:hint="cs"/>
          <w:rtl/>
        </w:rPr>
        <w:t>ۀ</w:t>
      </w:r>
      <w:r w:rsidR="00550069" w:rsidRPr="00187002">
        <w:rPr>
          <w:rStyle w:val="Char3"/>
          <w:rFonts w:hint="cs"/>
          <w:rtl/>
        </w:rPr>
        <w:t xml:space="preserve"> چهریق که دو سال و نیم آخر عمر خود را (صفر 1264 ـ شعبان 1266) در آنجا به سر برد»</w:t>
      </w:r>
      <w:r w:rsidR="003A437D" w:rsidRPr="00FB3928">
        <w:rPr>
          <w:rStyle w:val="Char3"/>
          <w:vertAlign w:val="superscript"/>
          <w:rtl/>
        </w:rPr>
        <w:footnoteReference w:id="38"/>
      </w:r>
      <w:r w:rsidR="001E36EC" w:rsidRPr="00187002">
        <w:rPr>
          <w:rStyle w:val="Char3"/>
          <w:rFonts w:hint="cs"/>
          <w:rtl/>
        </w:rPr>
        <w:t>.</w:t>
      </w:r>
    </w:p>
    <w:p w:rsidR="00550069" w:rsidRPr="00187002" w:rsidRDefault="00550069" w:rsidP="00550069">
      <w:pPr>
        <w:ind w:firstLine="284"/>
        <w:jc w:val="both"/>
        <w:rPr>
          <w:rStyle w:val="Char3"/>
          <w:rtl/>
        </w:rPr>
      </w:pPr>
      <w:r w:rsidRPr="00187002">
        <w:rPr>
          <w:rStyle w:val="Char3"/>
          <w:rFonts w:hint="cs"/>
          <w:rtl/>
        </w:rPr>
        <w:t>براون در آثار خود، آگاهی‌های دقیقی از بابیگری ارائه می‌دهد و با مدارکی که عرضه می‌کند به خوبی روشن می‌سازد که علی محمد باب برای جانشینی خود، شاگردش میرزا یحیی ملقّب به صبح ازل را برگزیده بود و از این رو، ادّعای میرزاحسینعلی بهاء، نیرنگ و فریبکاری به شمار می‌رود و بهایی‌گری، باطلی اندر باطل! شمرده می‌شود. براون در این باره می‌نویسد</w:t>
      </w:r>
      <w:r w:rsidR="00156AEF" w:rsidRPr="00187002">
        <w:rPr>
          <w:rStyle w:val="Char3"/>
          <w:rFonts w:hint="cs"/>
          <w:rtl/>
        </w:rPr>
        <w:t>:</w:t>
      </w:r>
    </w:p>
    <w:p w:rsidR="003A437D" w:rsidRPr="00187002" w:rsidRDefault="00550069" w:rsidP="001458C0">
      <w:pPr>
        <w:ind w:firstLine="284"/>
        <w:jc w:val="both"/>
        <w:rPr>
          <w:rStyle w:val="Char3"/>
          <w:rtl/>
        </w:rPr>
      </w:pPr>
      <w:r w:rsidRPr="00187002">
        <w:rPr>
          <w:rStyle w:val="Char3"/>
          <w:rFonts w:hint="cs"/>
          <w:rtl/>
        </w:rPr>
        <w:t>«اشکالی که هست در این است که صبح ازل که بلاشبهه، باب او را جانشی</w:t>
      </w:r>
      <w:r w:rsidR="00E11692" w:rsidRPr="00187002">
        <w:rPr>
          <w:rStyle w:val="Char3"/>
          <w:rFonts w:hint="cs"/>
          <w:rtl/>
        </w:rPr>
        <w:t>ن</w:t>
      </w:r>
      <w:r w:rsidRPr="00187002">
        <w:rPr>
          <w:rStyle w:val="Char3"/>
          <w:rFonts w:hint="cs"/>
          <w:rtl/>
        </w:rPr>
        <w:t xml:space="preserve"> و وصیّ خود قرار داده بود به شدت و اصرار هرچه تمام‌تر از تصدیق نابرادری خود (میرزا حسینعلی بهاء) امتناع </w:t>
      </w:r>
      <w:r w:rsidR="005869E5" w:rsidRPr="00187002">
        <w:rPr>
          <w:rStyle w:val="Char3"/>
          <w:rFonts w:hint="cs"/>
          <w:rtl/>
        </w:rPr>
        <w:t>و ابای مستمر نمود. بنابراین</w:t>
      </w:r>
      <w:r w:rsidR="001101B3" w:rsidRPr="00187002">
        <w:rPr>
          <w:rStyle w:val="Char3"/>
          <w:rFonts w:hint="cs"/>
          <w:rtl/>
        </w:rPr>
        <w:t>،</w:t>
      </w:r>
      <w:r w:rsidR="005869E5" w:rsidRPr="00187002">
        <w:rPr>
          <w:rStyle w:val="Char3"/>
          <w:rFonts w:hint="cs"/>
          <w:rtl/>
        </w:rPr>
        <w:t xml:space="preserve"> بهایی که قطعاً باید به من جانب‌الله بودن باب معتقد باشد (چه کسی که به یک ظهور ایمان آورد، باید تمام ظهورات قبل را نیز تصدیق نماید) بالضروره مجبور است اعتراف کند که باب که مظهر مشیّت الهی و مبعوث من جانب‌الله و دارای الهام و علم لدنّی بود، عالماً عامداً کسی را برای جانشینی خود انتخاب کرد که (عقید</w:t>
      </w:r>
      <w:r w:rsidR="00187002" w:rsidRPr="00187002">
        <w:rPr>
          <w:rStyle w:val="Char3"/>
          <w:rFonts w:hint="cs"/>
          <w:rtl/>
        </w:rPr>
        <w:t>ۀ</w:t>
      </w:r>
      <w:r w:rsidR="005869E5" w:rsidRPr="00187002">
        <w:rPr>
          <w:rStyle w:val="Char3"/>
          <w:rFonts w:hint="cs"/>
          <w:rtl/>
        </w:rPr>
        <w:t xml:space="preserve"> بهاییان) </w:t>
      </w:r>
      <w:r w:rsidR="00FB4C3E" w:rsidRPr="00187002">
        <w:rPr>
          <w:rStyle w:val="Char3"/>
          <w:rFonts w:hint="cs"/>
          <w:rtl/>
        </w:rPr>
        <w:t>بایستی بعد از خودش نقط</w:t>
      </w:r>
      <w:r w:rsidR="00187002" w:rsidRPr="00187002">
        <w:rPr>
          <w:rStyle w:val="Char3"/>
          <w:rFonts w:hint="cs"/>
          <w:rtl/>
        </w:rPr>
        <w:t>ۀ</w:t>
      </w:r>
      <w:r w:rsidR="00FB4C3E" w:rsidRPr="00187002">
        <w:rPr>
          <w:rStyle w:val="Char3"/>
          <w:rFonts w:hint="cs"/>
          <w:rtl/>
        </w:rPr>
        <w:t xml:space="preserve"> ظلمت و أشدّ منکرین من یظهرهُ الله (میرزا حسینعلی) گردد»</w:t>
      </w:r>
      <w:r w:rsidR="003A437D" w:rsidRPr="00FB3928">
        <w:rPr>
          <w:rStyle w:val="Char3"/>
          <w:vertAlign w:val="superscript"/>
          <w:rtl/>
        </w:rPr>
        <w:footnoteReference w:id="39"/>
      </w:r>
      <w:r w:rsidR="001458C0" w:rsidRPr="00187002">
        <w:rPr>
          <w:rStyle w:val="Char3"/>
          <w:rFonts w:hint="cs"/>
          <w:rtl/>
        </w:rPr>
        <w:t>.</w:t>
      </w:r>
    </w:p>
    <w:p w:rsidR="00FB4C3E" w:rsidRDefault="00FB4C3E" w:rsidP="00FB4C3E">
      <w:pPr>
        <w:ind w:firstLine="284"/>
        <w:jc w:val="both"/>
        <w:rPr>
          <w:rStyle w:val="Char3"/>
          <w:rtl/>
        </w:rPr>
      </w:pPr>
      <w:r w:rsidRPr="00187002">
        <w:rPr>
          <w:rStyle w:val="Char3"/>
          <w:rFonts w:hint="cs"/>
          <w:rtl/>
        </w:rPr>
        <w:t>به نظر ما پژوهش‌های ادوارد براون دربار</w:t>
      </w:r>
      <w:r w:rsidR="00187002" w:rsidRPr="00187002">
        <w:rPr>
          <w:rStyle w:val="Char3"/>
          <w:rFonts w:hint="cs"/>
          <w:rtl/>
        </w:rPr>
        <w:t>ۀ</w:t>
      </w:r>
      <w:r w:rsidRPr="00187002">
        <w:rPr>
          <w:rStyle w:val="Char3"/>
          <w:rFonts w:hint="cs"/>
          <w:rtl/>
        </w:rPr>
        <w:t xml:space="preserve"> بابیگری </w:t>
      </w:r>
      <w:r w:rsidR="00237E5E" w:rsidRPr="00187002">
        <w:rPr>
          <w:rStyle w:val="Char3"/>
          <w:rFonts w:hint="cs"/>
          <w:rtl/>
        </w:rPr>
        <w:t>و بهایی‌گری (</w:t>
      </w:r>
      <w:r w:rsidR="00803C03" w:rsidRPr="00187002">
        <w:rPr>
          <w:rStyle w:val="Char3"/>
          <w:rFonts w:hint="cs"/>
          <w:rtl/>
        </w:rPr>
        <w:t xml:space="preserve">صرف‌نظر از مسائل سیاسی) به لحاظ تاریخ مذاهب </w:t>
      </w:r>
      <w:r w:rsidR="00803C03" w:rsidRPr="00187002">
        <w:rPr>
          <w:rStyle w:val="Char3"/>
          <w:rtl/>
        </w:rPr>
        <w:t>(</w:t>
      </w:r>
      <w:r w:rsidR="00803C03" w:rsidRPr="00187002">
        <w:rPr>
          <w:rStyle w:val="Char3"/>
        </w:rPr>
        <w:t>Histoire des Religions</w:t>
      </w:r>
      <w:r w:rsidR="00803C03" w:rsidRPr="00187002">
        <w:rPr>
          <w:rStyle w:val="Char3"/>
          <w:rtl/>
        </w:rPr>
        <w:t>)</w:t>
      </w:r>
      <w:r w:rsidR="00803C03" w:rsidRPr="00187002">
        <w:rPr>
          <w:rStyle w:val="Char3"/>
          <w:rFonts w:hint="cs"/>
          <w:rtl/>
        </w:rPr>
        <w:t xml:space="preserve"> حائز اهمیت است</w:t>
      </w:r>
      <w:r w:rsidR="00A26C4A" w:rsidRPr="00187002">
        <w:rPr>
          <w:rStyle w:val="Char3"/>
          <w:rFonts w:hint="cs"/>
          <w:rtl/>
        </w:rPr>
        <w:t>،</w:t>
      </w:r>
      <w:r w:rsidR="00803C03" w:rsidRPr="00187002">
        <w:rPr>
          <w:rStyle w:val="Char3"/>
          <w:rFonts w:hint="cs"/>
          <w:rtl/>
        </w:rPr>
        <w:t xml:space="preserve"> و جا دارد در این باره از آثار وی بهره‌گیری شود.</w:t>
      </w:r>
    </w:p>
    <w:p w:rsidR="00FA4E91" w:rsidRDefault="00FA4E91" w:rsidP="00FB4C3E">
      <w:pPr>
        <w:ind w:firstLine="284"/>
        <w:jc w:val="both"/>
        <w:rPr>
          <w:rStyle w:val="Char3"/>
          <w:rtl/>
        </w:rPr>
        <w:sectPr w:rsidR="00FA4E91" w:rsidSect="009174B8">
          <w:headerReference w:type="default" r:id="rId21"/>
          <w:footnotePr>
            <w:numRestart w:val="eachPage"/>
          </w:footnotePr>
          <w:type w:val="oddPage"/>
          <w:pgSz w:w="9356" w:h="13608" w:code="9"/>
          <w:pgMar w:top="567" w:right="1134" w:bottom="851" w:left="1134" w:header="454" w:footer="0" w:gutter="0"/>
          <w:cols w:space="708"/>
          <w:titlePg/>
          <w:bidi/>
          <w:rtlGutter/>
          <w:docGrid w:linePitch="360"/>
        </w:sectPr>
      </w:pPr>
    </w:p>
    <w:p w:rsidR="00847B99" w:rsidRPr="00B77D53" w:rsidRDefault="00847B99" w:rsidP="00E11911">
      <w:pPr>
        <w:pStyle w:val="a"/>
        <w:rPr>
          <w:rtl/>
        </w:rPr>
      </w:pPr>
      <w:bookmarkStart w:id="45" w:name="_Toc142614393"/>
      <w:bookmarkStart w:id="46" w:name="_Toc142614721"/>
      <w:bookmarkStart w:id="47" w:name="_Toc142614979"/>
      <w:bookmarkStart w:id="48" w:name="_Toc142615578"/>
      <w:bookmarkStart w:id="49" w:name="_Toc142615858"/>
      <w:bookmarkStart w:id="50" w:name="_Toc333836483"/>
      <w:bookmarkStart w:id="51" w:name="_Toc429212539"/>
      <w:r w:rsidRPr="00B77D53">
        <w:rPr>
          <w:rFonts w:hint="cs"/>
          <w:rtl/>
        </w:rPr>
        <w:t>کارل بروکلمن، خاورشناس آلمانی</w:t>
      </w:r>
      <w:bookmarkEnd w:id="45"/>
      <w:bookmarkEnd w:id="46"/>
      <w:bookmarkEnd w:id="47"/>
      <w:bookmarkEnd w:id="48"/>
      <w:bookmarkEnd w:id="49"/>
      <w:bookmarkEnd w:id="50"/>
      <w:bookmarkEnd w:id="51"/>
    </w:p>
    <w:p w:rsidR="00847B99" w:rsidRDefault="00847B99" w:rsidP="00FA4E91">
      <w:pPr>
        <w:pStyle w:val="a1"/>
        <w:rPr>
          <w:rtl/>
        </w:rPr>
      </w:pPr>
      <w:bookmarkStart w:id="52" w:name="_Toc142614394"/>
      <w:bookmarkStart w:id="53" w:name="_Toc142614722"/>
      <w:bookmarkStart w:id="54" w:name="_Toc142614980"/>
      <w:bookmarkStart w:id="55" w:name="_Toc142615579"/>
      <w:bookmarkStart w:id="56" w:name="_Toc142615859"/>
      <w:bookmarkStart w:id="57" w:name="_Toc333836484"/>
      <w:bookmarkStart w:id="58" w:name="_Toc429212540"/>
      <w:r>
        <w:rPr>
          <w:rFonts w:hint="cs"/>
          <w:rtl/>
        </w:rPr>
        <w:t>زندگینام</w:t>
      </w:r>
      <w:r w:rsidR="00FA4E91">
        <w:rPr>
          <w:rFonts w:hint="cs"/>
          <w:rtl/>
        </w:rPr>
        <w:t>ۀ</w:t>
      </w:r>
      <w:r>
        <w:rPr>
          <w:rFonts w:hint="cs"/>
          <w:rtl/>
        </w:rPr>
        <w:t xml:space="preserve"> علمی بروکلمن</w:t>
      </w:r>
      <w:bookmarkEnd w:id="52"/>
      <w:bookmarkEnd w:id="53"/>
      <w:bookmarkEnd w:id="54"/>
      <w:bookmarkEnd w:id="55"/>
      <w:bookmarkEnd w:id="56"/>
      <w:bookmarkEnd w:id="57"/>
      <w:bookmarkEnd w:id="58"/>
    </w:p>
    <w:p w:rsidR="00803C03" w:rsidRPr="00187002" w:rsidRDefault="00847B99" w:rsidP="00A610D2">
      <w:pPr>
        <w:ind w:firstLine="284"/>
        <w:jc w:val="both"/>
        <w:rPr>
          <w:rStyle w:val="Char3"/>
          <w:rtl/>
        </w:rPr>
      </w:pPr>
      <w:r w:rsidRPr="00187002">
        <w:rPr>
          <w:rStyle w:val="Char3"/>
          <w:rFonts w:hint="cs"/>
          <w:rtl/>
        </w:rPr>
        <w:t>از میان خاورشناسانی</w:t>
      </w:r>
      <w:r w:rsidR="00D8610D" w:rsidRPr="00187002">
        <w:rPr>
          <w:rStyle w:val="Char3"/>
          <w:rFonts w:hint="cs"/>
          <w:rtl/>
        </w:rPr>
        <w:t xml:space="preserve"> </w:t>
      </w:r>
      <w:r w:rsidR="00B544A4" w:rsidRPr="00187002">
        <w:rPr>
          <w:rStyle w:val="Char3"/>
          <w:rFonts w:hint="cs"/>
          <w:rtl/>
        </w:rPr>
        <w:t xml:space="preserve">نامدار آلمانی کارل بروکلمن </w:t>
      </w:r>
      <w:r w:rsidR="00B544A4" w:rsidRPr="00187002">
        <w:rPr>
          <w:rStyle w:val="Char3"/>
        </w:rPr>
        <w:t>Karl Brockelmann</w:t>
      </w:r>
      <w:r w:rsidR="00B544A4" w:rsidRPr="00187002">
        <w:rPr>
          <w:rStyle w:val="Char3"/>
          <w:rFonts w:hint="cs"/>
          <w:rtl/>
        </w:rPr>
        <w:t xml:space="preserve"> است. بروکلمن </w:t>
      </w:r>
      <w:r w:rsidR="0021677D" w:rsidRPr="00187002">
        <w:rPr>
          <w:rStyle w:val="Char3"/>
          <w:rFonts w:hint="cs"/>
          <w:rtl/>
        </w:rPr>
        <w:t>در سال 1868 میلادی در شهر رشتوک (در کنار دریای بالتیک) زاده شد و تحصیلاتی ابتدایی و متوسطه را در آنجا گذرانید. در دور</w:t>
      </w:r>
      <w:r w:rsidR="00187002" w:rsidRPr="00187002">
        <w:rPr>
          <w:rStyle w:val="Char3"/>
          <w:rFonts w:hint="cs"/>
          <w:rtl/>
        </w:rPr>
        <w:t>ۀ</w:t>
      </w:r>
      <w:r w:rsidR="0021677D" w:rsidRPr="00187002">
        <w:rPr>
          <w:rStyle w:val="Char3"/>
          <w:rFonts w:hint="cs"/>
          <w:rtl/>
        </w:rPr>
        <w:t xml:space="preserve"> دبیرستان با زبان عبری و انگلیسی و فرانسه آشنایی پیدا کرد</w:t>
      </w:r>
      <w:r w:rsidR="00F704F8" w:rsidRPr="00187002">
        <w:rPr>
          <w:rStyle w:val="Char3"/>
          <w:rFonts w:hint="cs"/>
          <w:rtl/>
        </w:rPr>
        <w:t>،</w:t>
      </w:r>
      <w:r w:rsidR="0021677D" w:rsidRPr="00187002">
        <w:rPr>
          <w:rStyle w:val="Char3"/>
          <w:rFonts w:hint="cs"/>
          <w:rtl/>
        </w:rPr>
        <w:t xml:space="preserve"> و در سال 1886 یعنی در هیجده‌سالگی به دانشگاه رشتوک راه یافت و در آنجا به فرا گرفتن زبان‌های عربی و حبشی پرداخت. در سال 1888 به دانشگاه اشتراسبورک منتقل شد تا نزد اساتید برجسته‌ای همچون تئودور نولدکه </w:t>
      </w:r>
      <w:r w:rsidR="0021677D" w:rsidRPr="00187002">
        <w:rPr>
          <w:rStyle w:val="Char3"/>
        </w:rPr>
        <w:t>Noldeke</w:t>
      </w:r>
      <w:r w:rsidR="0021677D" w:rsidRPr="00187002">
        <w:rPr>
          <w:rStyle w:val="Char3"/>
          <w:rFonts w:hint="cs"/>
          <w:rtl/>
        </w:rPr>
        <w:t xml:space="preserve"> که نامورترین خاورشناس آن روزگار بود به تحصیل پردازد. </w:t>
      </w:r>
      <w:r w:rsidR="00647130" w:rsidRPr="00187002">
        <w:rPr>
          <w:rStyle w:val="Char3"/>
          <w:rFonts w:hint="cs"/>
          <w:rtl/>
        </w:rPr>
        <w:t>در سال 1890 نولدکه پیشنهاد کرد که دانشجویان دربار</w:t>
      </w:r>
      <w:r w:rsidR="00187002" w:rsidRPr="00187002">
        <w:rPr>
          <w:rStyle w:val="Char3"/>
          <w:rFonts w:hint="cs"/>
          <w:rtl/>
        </w:rPr>
        <w:t>ۀ</w:t>
      </w:r>
      <w:r w:rsidR="00647130" w:rsidRPr="00187002">
        <w:rPr>
          <w:rStyle w:val="Char3"/>
          <w:rFonts w:hint="cs"/>
          <w:rtl/>
        </w:rPr>
        <w:t xml:space="preserve"> پیوند تاریخ ابن اثیر و تاریخ طبری به پژوهش روی آورند و برای کسی که بهترین رساله را در این موضوع تهیه کند جایزه‌ای مقرّر داشت که بروکلمن به دریافت آن موفق شد. در سال 1893 (پس از آنکه بروکلمن دکترای خود را گرفت) وی را به عنوان استاد زبان‌های شرقی در دانشگاه بروتسلاو برگزیدند. در سال 1895 به لندن مسافرت کرد تا بخشی از کتاب طبقات ابن سعد را نسخه‌برداری کند و در همان روزگار به استانبول نیز سفر کرد تا در کتابخانه‌های آنجا به کتب خطّی دست یابد. در</w:t>
      </w:r>
      <w:r w:rsidR="002E226D" w:rsidRPr="00187002">
        <w:rPr>
          <w:rStyle w:val="Char3"/>
          <w:rFonts w:hint="cs"/>
          <w:rtl/>
        </w:rPr>
        <w:t xml:space="preserve"> سال‌ها</w:t>
      </w:r>
      <w:r w:rsidR="00647130" w:rsidRPr="00187002">
        <w:rPr>
          <w:rStyle w:val="Char3"/>
          <w:rFonts w:hint="cs"/>
          <w:rtl/>
        </w:rPr>
        <w:t>ی بعد نزد استادی از اهالی مراکش به تکمیل زبان عربی همّت گمارد. از سال 1900 تا 1903 استادِ بدون کرسی دانشگاه بروکسل بود و در این سال به دانشگاه کونیگسبرگ منتقل شد و در آنجا به عنوان استادِ صاحب کرسی به تدریس زبان‌های شرقی پرداخت. در 1909 از بروکلمن برای درس دادن در دانشگاه هالّه دعوت کردند و مدت 12 سال در آنجا به کار تدریس اشتغال داشت. در سال 1922 به سوی برلین عزیمت کرد</w:t>
      </w:r>
      <w:r w:rsidR="00A04FD4" w:rsidRPr="00187002">
        <w:rPr>
          <w:rStyle w:val="Char3"/>
          <w:rFonts w:hint="cs"/>
          <w:rtl/>
        </w:rPr>
        <w:t xml:space="preserve"> و در آنجا مؤسسه‌ای برای خاورشناسی بنیان نهاد و ضمناً در دانشگاه برلین به تدریس مشغول بود. آنگاه به برتسلاو بازگشت</w:t>
      </w:r>
      <w:r w:rsidR="00952713" w:rsidRPr="00187002">
        <w:rPr>
          <w:rStyle w:val="Char3"/>
          <w:rFonts w:hint="cs"/>
          <w:rtl/>
        </w:rPr>
        <w:t>،</w:t>
      </w:r>
      <w:r w:rsidR="00A04FD4" w:rsidRPr="00187002">
        <w:rPr>
          <w:rStyle w:val="Char3"/>
          <w:rFonts w:hint="cs"/>
          <w:rtl/>
        </w:rPr>
        <w:t xml:space="preserve"> و در سال 1935 بازنشسته شد. در 1946 ریاست کتابخان</w:t>
      </w:r>
      <w:r w:rsidR="00187002" w:rsidRPr="00187002">
        <w:rPr>
          <w:rStyle w:val="Char3"/>
          <w:rFonts w:hint="cs"/>
          <w:rtl/>
        </w:rPr>
        <w:t>ۀ</w:t>
      </w:r>
      <w:r w:rsidR="00A04FD4" w:rsidRPr="00187002">
        <w:rPr>
          <w:rStyle w:val="Char3"/>
          <w:rFonts w:hint="cs"/>
          <w:rtl/>
        </w:rPr>
        <w:t xml:space="preserve"> «جمعیت آلمانی خاورشناسان» </w:t>
      </w:r>
      <w:r w:rsidR="00B03F32" w:rsidRPr="00187002">
        <w:rPr>
          <w:rStyle w:val="Char3"/>
          <w:rFonts w:hint="cs"/>
          <w:rtl/>
        </w:rPr>
        <w:t>را به عهده گرفت و</w:t>
      </w:r>
      <w:r w:rsidR="002E226D" w:rsidRPr="00187002">
        <w:rPr>
          <w:rStyle w:val="Char3"/>
          <w:rFonts w:hint="cs"/>
          <w:rtl/>
        </w:rPr>
        <w:t xml:space="preserve"> سال‌ها</w:t>
      </w:r>
      <w:r w:rsidR="00B03F32" w:rsidRPr="00187002">
        <w:rPr>
          <w:rStyle w:val="Char3"/>
          <w:rFonts w:hint="cs"/>
          <w:rtl/>
        </w:rPr>
        <w:t>ی آخر عمرش را در شهر هالّه گذرانید و سرانجام در سال 1956 درگذشت.</w:t>
      </w:r>
    </w:p>
    <w:p w:rsidR="00B03F32" w:rsidRPr="00187002" w:rsidRDefault="00B03F32" w:rsidP="00B03F32">
      <w:pPr>
        <w:ind w:firstLine="284"/>
        <w:jc w:val="both"/>
        <w:rPr>
          <w:rStyle w:val="Char3"/>
          <w:rtl/>
        </w:rPr>
      </w:pPr>
      <w:r w:rsidRPr="00187002">
        <w:rPr>
          <w:rStyle w:val="Char3"/>
          <w:rFonts w:hint="cs"/>
          <w:rtl/>
        </w:rPr>
        <w:t>آنچه در زندگی این خاورشناس آلمانی برای ما شرقیان گیرایی دارد، تلاشی است که وی برای آشنایی با کتب خطی در دیار مسلمانان از خود نشان داده و مسافرت‌هایی است که به استانبول و دیگر سرزمین‌های اسلامی کرده تا از نزدیک با کیش و آداب و زبان و فرهنگ مسلمانان آشنا شود.</w:t>
      </w:r>
    </w:p>
    <w:p w:rsidR="00B03F32" w:rsidRPr="00647130" w:rsidRDefault="00B03F32" w:rsidP="00E11911">
      <w:pPr>
        <w:pStyle w:val="a1"/>
        <w:rPr>
          <w:rFonts w:cs="Times New Roman"/>
          <w:rtl/>
        </w:rPr>
      </w:pPr>
      <w:bookmarkStart w:id="59" w:name="_Toc142614395"/>
      <w:bookmarkStart w:id="60" w:name="_Toc142614723"/>
      <w:bookmarkStart w:id="61" w:name="_Toc142614981"/>
      <w:bookmarkStart w:id="62" w:name="_Toc142615580"/>
      <w:bookmarkStart w:id="63" w:name="_Toc142615860"/>
      <w:bookmarkStart w:id="64" w:name="_Toc333836485"/>
      <w:bookmarkStart w:id="65" w:name="_Toc429212541"/>
      <w:r>
        <w:rPr>
          <w:rFonts w:hint="cs"/>
          <w:rtl/>
        </w:rPr>
        <w:t>آثار بروکلمن</w:t>
      </w:r>
      <w:bookmarkEnd w:id="59"/>
      <w:bookmarkEnd w:id="60"/>
      <w:bookmarkEnd w:id="61"/>
      <w:bookmarkEnd w:id="62"/>
      <w:bookmarkEnd w:id="63"/>
      <w:bookmarkEnd w:id="64"/>
      <w:bookmarkEnd w:id="65"/>
    </w:p>
    <w:p w:rsidR="002A7977" w:rsidRPr="00187002" w:rsidRDefault="00A958E2" w:rsidP="003C34E1">
      <w:pPr>
        <w:ind w:firstLine="284"/>
        <w:jc w:val="both"/>
        <w:rPr>
          <w:rStyle w:val="Char3"/>
          <w:rtl/>
        </w:rPr>
      </w:pPr>
      <w:r w:rsidRPr="00187002">
        <w:rPr>
          <w:rStyle w:val="Char3"/>
          <w:rFonts w:hint="cs"/>
          <w:rtl/>
        </w:rPr>
        <w:t>کارل بروکلمن آثار گوناگونی به زبان آلمانی از خود به جای نهاد و همچنین به چاپ</w:t>
      </w:r>
      <w:r w:rsidR="000E0E65" w:rsidRPr="00187002">
        <w:rPr>
          <w:rStyle w:val="Char3"/>
          <w:rFonts w:hint="cs"/>
          <w:rtl/>
        </w:rPr>
        <w:t xml:space="preserve"> کتاب‌ها</w:t>
      </w:r>
      <w:r w:rsidRPr="00187002">
        <w:rPr>
          <w:rStyle w:val="Char3"/>
          <w:rFonts w:hint="cs"/>
          <w:rtl/>
        </w:rPr>
        <w:t xml:space="preserve">یی </w:t>
      </w:r>
      <w:r w:rsidR="003C34E1" w:rsidRPr="00187002">
        <w:rPr>
          <w:rStyle w:val="Char3"/>
          <w:rFonts w:hint="cs"/>
          <w:rtl/>
        </w:rPr>
        <w:t>از تألیفات علمای اسلامی همّت گمارد که در خور توجه است</w:t>
      </w:r>
      <w:r w:rsidR="00E36FE8" w:rsidRPr="00187002">
        <w:rPr>
          <w:rStyle w:val="Char3"/>
          <w:rFonts w:hint="cs"/>
          <w:rtl/>
        </w:rPr>
        <w:t>،</w:t>
      </w:r>
      <w:r w:rsidR="003C34E1" w:rsidRPr="00187002">
        <w:rPr>
          <w:rStyle w:val="Char3"/>
          <w:rFonts w:hint="cs"/>
          <w:rtl/>
        </w:rPr>
        <w:t xml:space="preserve"> و ما در اینجا از</w:t>
      </w:r>
      <w:r w:rsidR="00243E0C" w:rsidRPr="00187002">
        <w:rPr>
          <w:rStyle w:val="Char3"/>
          <w:rFonts w:hint="cs"/>
          <w:rtl/>
        </w:rPr>
        <w:t xml:space="preserve"> مهم‌تر</w:t>
      </w:r>
      <w:r w:rsidR="003C34E1" w:rsidRPr="00187002">
        <w:rPr>
          <w:rStyle w:val="Char3"/>
          <w:rFonts w:hint="cs"/>
          <w:rtl/>
        </w:rPr>
        <w:t>ین آثار وی یاد می‌کنیم</w:t>
      </w:r>
      <w:r w:rsidR="00156AEF" w:rsidRPr="00187002">
        <w:rPr>
          <w:rStyle w:val="Char3"/>
          <w:rFonts w:hint="cs"/>
          <w:rtl/>
        </w:rPr>
        <w:t>:</w:t>
      </w:r>
    </w:p>
    <w:p w:rsidR="003C34E1" w:rsidRPr="00187002" w:rsidRDefault="003C34E1" w:rsidP="00E11911">
      <w:pPr>
        <w:numPr>
          <w:ilvl w:val="0"/>
          <w:numId w:val="7"/>
        </w:numPr>
        <w:ind w:left="641" w:hanging="357"/>
        <w:jc w:val="both"/>
        <w:rPr>
          <w:rStyle w:val="Char3"/>
          <w:rtl/>
        </w:rPr>
      </w:pPr>
      <w:r w:rsidRPr="00187002">
        <w:rPr>
          <w:rStyle w:val="Char3"/>
          <w:rFonts w:hint="cs"/>
          <w:rtl/>
        </w:rPr>
        <w:t xml:space="preserve">یکی از تألیفات بروکلمن کتابی است به نام </w:t>
      </w:r>
      <w:r w:rsidRPr="00FA4E91">
        <w:rPr>
          <w:rStyle w:val="Char3"/>
          <w:rtl/>
        </w:rPr>
        <w:t>“</w:t>
      </w:r>
      <w:r w:rsidRPr="00FA4E91">
        <w:rPr>
          <w:rStyle w:val="Char3"/>
        </w:rPr>
        <w:t>Geschichte det Arabischen Litteratur</w:t>
      </w:r>
      <w:r w:rsidRPr="00FA4E91">
        <w:rPr>
          <w:rStyle w:val="Char3"/>
          <w:sz w:val="22"/>
          <w:szCs w:val="22"/>
          <w:rtl/>
        </w:rPr>
        <w:t>”</w:t>
      </w:r>
      <w:r w:rsidRPr="00187002">
        <w:rPr>
          <w:rStyle w:val="Char3"/>
          <w:rFonts w:hint="cs"/>
          <w:rtl/>
        </w:rPr>
        <w:t xml:space="preserve"> یعنی «تاریخ ادبیات عرب». بروکلمن این کتاب را در دو مجلّد به چاپ رسانید و سپس سه مجلّد دیگر به عنوان «ملحقات» بدان افزود. بخشی از کتاب وی را دکتر عبدالحلیم نجّار (از نویسندگان مصری) به عربی ترجمه کرد که تحت عنوان «تاریخ الأدب العربی» ضمن سه مجلّد در مصر به چاپ رسید. پس از وفات دکتر نجار، دو تن از مترجمان عرب (دکتر یعقوب بکر و دکتر رمضان عبدالتّوّاب) ترجم</w:t>
      </w:r>
      <w:r w:rsidR="00187002" w:rsidRPr="00187002">
        <w:rPr>
          <w:rStyle w:val="Char3"/>
          <w:rFonts w:hint="cs"/>
          <w:rtl/>
        </w:rPr>
        <w:t>ۀ</w:t>
      </w:r>
      <w:r w:rsidRPr="00187002">
        <w:rPr>
          <w:rStyle w:val="Char3"/>
          <w:rFonts w:hint="cs"/>
          <w:rtl/>
        </w:rPr>
        <w:t xml:space="preserve"> بقی</w:t>
      </w:r>
      <w:r w:rsidR="00187002" w:rsidRPr="00187002">
        <w:rPr>
          <w:rStyle w:val="Char3"/>
          <w:rFonts w:hint="cs"/>
          <w:rtl/>
        </w:rPr>
        <w:t>ۀ</w:t>
      </w:r>
      <w:r w:rsidRPr="00187002">
        <w:rPr>
          <w:rStyle w:val="Char3"/>
          <w:rFonts w:hint="cs"/>
          <w:rtl/>
        </w:rPr>
        <w:t xml:space="preserve"> کتاب را به عهده گرفتند و اثر ایشان نیز در دو مجلّد چاپ و انتشار یافت.</w:t>
      </w:r>
    </w:p>
    <w:p w:rsidR="003C34E1" w:rsidRPr="00187002" w:rsidRDefault="003C34E1" w:rsidP="003C34E1">
      <w:pPr>
        <w:ind w:firstLine="284"/>
        <w:jc w:val="both"/>
        <w:rPr>
          <w:rStyle w:val="Char3"/>
          <w:rtl/>
        </w:rPr>
      </w:pPr>
      <w:r w:rsidRPr="00187002">
        <w:rPr>
          <w:rStyle w:val="Char3"/>
          <w:rFonts w:hint="cs"/>
          <w:rtl/>
        </w:rPr>
        <w:t>محتوای این کتاب، فهرست‌نام</w:t>
      </w:r>
      <w:r w:rsidR="00187002" w:rsidRPr="00187002">
        <w:rPr>
          <w:rStyle w:val="Char3"/>
          <w:rFonts w:hint="cs"/>
          <w:rtl/>
        </w:rPr>
        <w:t>ۀ</w:t>
      </w:r>
      <w:r w:rsidRPr="00187002">
        <w:rPr>
          <w:rStyle w:val="Char3"/>
          <w:rFonts w:hint="cs"/>
          <w:rtl/>
        </w:rPr>
        <w:t xml:space="preserve"> بلندی از</w:t>
      </w:r>
      <w:r w:rsidR="000E0E65" w:rsidRPr="00187002">
        <w:rPr>
          <w:rStyle w:val="Char3"/>
          <w:rFonts w:hint="cs"/>
          <w:rtl/>
        </w:rPr>
        <w:t xml:space="preserve"> کتاب‌ها</w:t>
      </w:r>
      <w:r w:rsidRPr="00187002">
        <w:rPr>
          <w:rStyle w:val="Char3"/>
          <w:rFonts w:hint="cs"/>
          <w:rtl/>
        </w:rPr>
        <w:t xml:space="preserve"> و رسایل اسلامی است و برای نگارش آن، به صدها کتب خطی و چاپی مراجعه شده تا این فهرست‌نام</w:t>
      </w:r>
      <w:r w:rsidR="00187002" w:rsidRPr="00187002">
        <w:rPr>
          <w:rStyle w:val="Char3"/>
          <w:rFonts w:hint="cs"/>
          <w:rtl/>
        </w:rPr>
        <w:t>ۀ</w:t>
      </w:r>
      <w:r w:rsidRPr="00187002">
        <w:rPr>
          <w:rStyle w:val="Char3"/>
          <w:rFonts w:hint="cs"/>
          <w:rtl/>
        </w:rPr>
        <w:t xml:space="preserve"> گسترده فراهم آید. باید توجه داشت که عنوان «تاریخ ادبیات ...» برای کتاب بروکلمن در معنای خاصّ خود به کار نرفته بلکه معنای عام و شاملی دارد که معرّفی تفاسیر قرآنی و سیره‌های نبوی و تواریخ اسلامی و کتب کلامی و آثار فقهی و دیوان‌های شعر و معاجم لغوی و جز</w:t>
      </w:r>
      <w:r w:rsidR="000E0E65" w:rsidRPr="00187002">
        <w:rPr>
          <w:rStyle w:val="Char3"/>
          <w:rFonts w:hint="cs"/>
          <w:rtl/>
        </w:rPr>
        <w:t xml:space="preserve"> این‌ها </w:t>
      </w:r>
      <w:r w:rsidRPr="00187002">
        <w:rPr>
          <w:rStyle w:val="Char3"/>
          <w:rFonts w:hint="cs"/>
          <w:rtl/>
        </w:rPr>
        <w:t>را در بر می‌گیرد. در این کتاب، اشتباهاتی نیز دیده می‌شود که ما در همین مقاله به ذکر نمونه‌ای از</w:t>
      </w:r>
      <w:r w:rsidR="00B16643" w:rsidRPr="00187002">
        <w:rPr>
          <w:rStyle w:val="Char3"/>
          <w:rFonts w:hint="cs"/>
          <w:rtl/>
        </w:rPr>
        <w:t xml:space="preserve"> آن‌ها </w:t>
      </w:r>
      <w:r w:rsidRPr="00187002">
        <w:rPr>
          <w:rStyle w:val="Char3"/>
          <w:rFonts w:hint="cs"/>
          <w:rtl/>
        </w:rPr>
        <w:t>خواهیم پرداخت.</w:t>
      </w:r>
    </w:p>
    <w:p w:rsidR="003C34E1" w:rsidRPr="00187002" w:rsidRDefault="003C34E1" w:rsidP="00E11911">
      <w:pPr>
        <w:numPr>
          <w:ilvl w:val="0"/>
          <w:numId w:val="7"/>
        </w:numPr>
        <w:ind w:left="641" w:hanging="357"/>
        <w:jc w:val="both"/>
        <w:rPr>
          <w:rStyle w:val="Char3"/>
          <w:rtl/>
        </w:rPr>
      </w:pPr>
      <w:r w:rsidRPr="00187002">
        <w:rPr>
          <w:rStyle w:val="Char3"/>
          <w:rFonts w:hint="cs"/>
          <w:rtl/>
        </w:rPr>
        <w:t xml:space="preserve">کتاب دیگری از بروکلمن به جای مانده است که </w:t>
      </w:r>
      <w:r w:rsidRPr="00187002">
        <w:rPr>
          <w:rStyle w:val="Char3"/>
          <w:rtl/>
        </w:rPr>
        <w:t>“</w:t>
      </w:r>
      <w:r w:rsidRPr="00187002">
        <w:rPr>
          <w:rStyle w:val="Char3"/>
        </w:rPr>
        <w:t>Die geschichte der Natioen und Islamische Stasten</w:t>
      </w:r>
      <w:r w:rsidRPr="00187002">
        <w:rPr>
          <w:rStyle w:val="Char3"/>
          <w:rtl/>
        </w:rPr>
        <w:t>”</w:t>
      </w:r>
      <w:r w:rsidRPr="00187002">
        <w:rPr>
          <w:rStyle w:val="Char3"/>
          <w:rFonts w:hint="cs"/>
          <w:rtl/>
        </w:rPr>
        <w:t xml:space="preserve"> نام دارد و می‌توان آن را به «تاریخ ملت‌ها و دولت‌های اسلامی» ترجمه کرد، این کتاب در دو جزء به عربی ترجمه و چاپ شده و برگردان آن را به عربی دکتر </w:t>
      </w:r>
      <w:r w:rsidR="0002319E" w:rsidRPr="00187002">
        <w:rPr>
          <w:rStyle w:val="Char3"/>
          <w:rFonts w:hint="cs"/>
          <w:rtl/>
        </w:rPr>
        <w:t>نبیه امین فارِس و نیز منیر بعلب</w:t>
      </w:r>
      <w:r w:rsidRPr="00187002">
        <w:rPr>
          <w:rStyle w:val="Char3"/>
          <w:rFonts w:hint="cs"/>
          <w:rtl/>
        </w:rPr>
        <w:t>کی به عهده گ</w:t>
      </w:r>
      <w:r w:rsidR="0002319E" w:rsidRPr="00187002">
        <w:rPr>
          <w:rStyle w:val="Char3"/>
          <w:rFonts w:hint="cs"/>
          <w:rtl/>
        </w:rPr>
        <w:t>ر</w:t>
      </w:r>
      <w:r w:rsidRPr="00187002">
        <w:rPr>
          <w:rStyle w:val="Char3"/>
          <w:rFonts w:hint="cs"/>
          <w:rtl/>
        </w:rPr>
        <w:t xml:space="preserve">فته‌اند و با نام </w:t>
      </w:r>
      <w:r w:rsidRPr="00FA4E91">
        <w:rPr>
          <w:rStyle w:val="Char0"/>
          <w:rFonts w:hint="cs"/>
          <w:rtl/>
        </w:rPr>
        <w:t>«تاریخ الشّعوب الإسلامیه»</w:t>
      </w:r>
      <w:r w:rsidRPr="00187002">
        <w:rPr>
          <w:rStyle w:val="Char3"/>
          <w:rFonts w:hint="cs"/>
          <w:rtl/>
        </w:rPr>
        <w:t xml:space="preserve"> انتشار یافته است. کتاب مزبور را دکتر هادی جزایری با عنوان «تاریخ ملل و دول اسلامی» به فارسی ترجمه کرده و در دسترس پارسی‌زبانان قرار داد. این کتاب بویژه در آنجا که از پیامبر ارجمند اسلام</w:t>
      </w:r>
      <w:r w:rsidR="00BE48EF"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سخن می‌گوید، خطاهای فاحشی را در بر دارد که نمونه‌هایی از</w:t>
      </w:r>
      <w:r w:rsidR="00B16643" w:rsidRPr="00187002">
        <w:rPr>
          <w:rStyle w:val="Char3"/>
          <w:rFonts w:hint="cs"/>
          <w:rtl/>
        </w:rPr>
        <w:t xml:space="preserve"> آن‌ها </w:t>
      </w:r>
      <w:r w:rsidRPr="00187002">
        <w:rPr>
          <w:rStyle w:val="Char3"/>
          <w:rFonts w:hint="cs"/>
          <w:rtl/>
        </w:rPr>
        <w:t>را خواهیم آورد.</w:t>
      </w:r>
    </w:p>
    <w:p w:rsidR="003C34E1" w:rsidRPr="00187002" w:rsidRDefault="003C34E1" w:rsidP="00E11911">
      <w:pPr>
        <w:numPr>
          <w:ilvl w:val="0"/>
          <w:numId w:val="7"/>
        </w:numPr>
        <w:ind w:left="641" w:hanging="357"/>
        <w:jc w:val="both"/>
        <w:rPr>
          <w:rStyle w:val="Char3"/>
          <w:rtl/>
        </w:rPr>
      </w:pPr>
      <w:r w:rsidRPr="00187002">
        <w:rPr>
          <w:rStyle w:val="Char3"/>
          <w:rFonts w:hint="cs"/>
          <w:rtl/>
        </w:rPr>
        <w:t>از جمله کارهای بروکلمن اهتمام به چاپ کتاب ارزشمند «الطّبقات الکُبری» تألیف محدّث قدیمی، محمدبن سعد (متوفّی در سال 230 ه‍ ق) است. در این کتاب شرح سیرت رسول خدا</w:t>
      </w:r>
      <w:r w:rsidR="00BE48EF"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و سپس وصف یاران آن بزرگوار و آنگاه ذکر تابعان</w:t>
      </w:r>
      <w:r w:rsidR="00873012" w:rsidRPr="00187002">
        <w:rPr>
          <w:rStyle w:val="Char3"/>
          <w:rFonts w:hint="cs"/>
          <w:rtl/>
        </w:rPr>
        <w:t xml:space="preserve"> آن‌ها.</w:t>
      </w:r>
      <w:r w:rsidRPr="00187002">
        <w:rPr>
          <w:rStyle w:val="Char3"/>
          <w:rFonts w:hint="cs"/>
          <w:rtl/>
        </w:rPr>
        <w:t xml:space="preserve">.. طبقه به طبقه آمده است. خاورشناس آلمانی کارل ادوارد سخو </w:t>
      </w:r>
      <w:r w:rsidRPr="00187002">
        <w:rPr>
          <w:rStyle w:val="Char3"/>
        </w:rPr>
        <w:t>K. Edvard Sachau</w:t>
      </w:r>
      <w:r w:rsidRPr="00187002">
        <w:rPr>
          <w:rStyle w:val="Char3"/>
          <w:rFonts w:hint="cs"/>
          <w:rtl/>
        </w:rPr>
        <w:t xml:space="preserve"> چاپ این کتاب را به بروکلمن سپرد. بروکلمن ـ چنانکه گذشت ـ رهسپار لندن شد</w:t>
      </w:r>
      <w:r w:rsidR="00F12A4C" w:rsidRPr="00187002">
        <w:rPr>
          <w:rStyle w:val="Char3"/>
          <w:rFonts w:hint="cs"/>
          <w:rtl/>
        </w:rPr>
        <w:t>،</w:t>
      </w:r>
      <w:r w:rsidRPr="00187002">
        <w:rPr>
          <w:rStyle w:val="Char3"/>
          <w:rFonts w:hint="cs"/>
          <w:rtl/>
        </w:rPr>
        <w:t xml:space="preserve"> و از روی نسخ</w:t>
      </w:r>
      <w:r w:rsidR="00187002" w:rsidRPr="00187002">
        <w:rPr>
          <w:rStyle w:val="Char3"/>
          <w:rFonts w:hint="cs"/>
          <w:rtl/>
        </w:rPr>
        <w:t>ۀ</w:t>
      </w:r>
      <w:r w:rsidRPr="00187002">
        <w:rPr>
          <w:rStyle w:val="Char3"/>
          <w:rFonts w:hint="cs"/>
          <w:rtl/>
        </w:rPr>
        <w:t xml:space="preserve"> خطی کتاب، جزء هشتم آن را که دربار</w:t>
      </w:r>
      <w:r w:rsidR="00187002" w:rsidRPr="00187002">
        <w:rPr>
          <w:rStyle w:val="Char3"/>
          <w:rFonts w:hint="cs"/>
          <w:rtl/>
        </w:rPr>
        <w:t>ۀ</w:t>
      </w:r>
      <w:r w:rsidRPr="00187002">
        <w:rPr>
          <w:rStyle w:val="Char3"/>
          <w:rFonts w:hint="cs"/>
          <w:rtl/>
        </w:rPr>
        <w:t xml:space="preserve"> زنان نامدار اسلام تألیف شده یادداشت کرد و آن را برای چاپ آماده نمود.</w:t>
      </w:r>
    </w:p>
    <w:p w:rsidR="003C34E1" w:rsidRPr="00187002" w:rsidRDefault="003C34E1" w:rsidP="00E11911">
      <w:pPr>
        <w:numPr>
          <w:ilvl w:val="0"/>
          <w:numId w:val="7"/>
        </w:numPr>
        <w:ind w:left="641" w:hanging="357"/>
        <w:jc w:val="both"/>
        <w:rPr>
          <w:rStyle w:val="Char3"/>
          <w:rtl/>
        </w:rPr>
      </w:pPr>
      <w:r w:rsidRPr="00187002">
        <w:rPr>
          <w:rStyle w:val="Char3"/>
          <w:rFonts w:hint="cs"/>
          <w:rtl/>
        </w:rPr>
        <w:t>کار دیگر کارل ب</w:t>
      </w:r>
      <w:r w:rsidR="00F12A4C" w:rsidRPr="00187002">
        <w:rPr>
          <w:rStyle w:val="Char3"/>
          <w:rFonts w:hint="cs"/>
          <w:rtl/>
        </w:rPr>
        <w:t xml:space="preserve">روکلمن اهتمام در چاپ کتاب «عیون </w:t>
      </w:r>
      <w:r w:rsidRPr="00187002">
        <w:rPr>
          <w:rStyle w:val="Char3"/>
          <w:rFonts w:hint="cs"/>
          <w:rtl/>
        </w:rPr>
        <w:t>الأخبار» اثر مورخ شهیر، ابن قتیب</w:t>
      </w:r>
      <w:r w:rsidR="00187002" w:rsidRPr="00187002">
        <w:rPr>
          <w:rStyle w:val="Char3"/>
          <w:rFonts w:hint="cs"/>
          <w:rtl/>
        </w:rPr>
        <w:t>ۀ</w:t>
      </w:r>
      <w:r w:rsidRPr="00187002">
        <w:rPr>
          <w:rStyle w:val="Char3"/>
          <w:rFonts w:hint="cs"/>
          <w:rtl/>
        </w:rPr>
        <w:t xml:space="preserve"> دینوری (متوفّی به سال 276 ه‍ ق) </w:t>
      </w:r>
      <w:r w:rsidRPr="00FA4E91">
        <w:rPr>
          <w:rStyle w:val="Char3"/>
          <w:rFonts w:hint="cs"/>
          <w:rtl/>
        </w:rPr>
        <w:t xml:space="preserve">است. کتاب </w:t>
      </w:r>
      <w:r w:rsidR="00F12A4C" w:rsidRPr="00FA4E91">
        <w:rPr>
          <w:rStyle w:val="Char3"/>
          <w:rFonts w:hint="cs"/>
          <w:rtl/>
        </w:rPr>
        <w:t>«</w:t>
      </w:r>
      <w:r w:rsidRPr="00FA4E91">
        <w:rPr>
          <w:rStyle w:val="Char3"/>
          <w:rFonts w:hint="cs"/>
          <w:rtl/>
        </w:rPr>
        <w:t>عیون</w:t>
      </w:r>
      <w:r w:rsidR="00F12A4C" w:rsidRPr="00FA4E91">
        <w:rPr>
          <w:rStyle w:val="Char3"/>
          <w:rFonts w:hint="cs"/>
          <w:rtl/>
        </w:rPr>
        <w:t xml:space="preserve"> </w:t>
      </w:r>
      <w:r w:rsidRPr="00FA4E91">
        <w:rPr>
          <w:rStyle w:val="Char3"/>
          <w:rFonts w:hint="cs"/>
          <w:rtl/>
        </w:rPr>
        <w:t>الأخبار</w:t>
      </w:r>
      <w:r w:rsidR="00F12A4C" w:rsidRPr="00FA4E91">
        <w:rPr>
          <w:rStyle w:val="Char3"/>
          <w:rFonts w:hint="cs"/>
          <w:rtl/>
        </w:rPr>
        <w:t>»</w:t>
      </w:r>
      <w:r w:rsidRPr="00FA4E91">
        <w:rPr>
          <w:rStyle w:val="Char3"/>
          <w:rFonts w:hint="cs"/>
          <w:rtl/>
        </w:rPr>
        <w:t xml:space="preserve"> همچون سفر</w:t>
      </w:r>
      <w:r w:rsidR="00187002" w:rsidRPr="00FA4E91">
        <w:rPr>
          <w:rStyle w:val="Char3"/>
          <w:rFonts w:hint="cs"/>
          <w:rtl/>
        </w:rPr>
        <w:t>ۀ</w:t>
      </w:r>
      <w:r w:rsidRPr="00FA4E91">
        <w:rPr>
          <w:rStyle w:val="Char3"/>
          <w:rFonts w:hint="cs"/>
          <w:rtl/>
        </w:rPr>
        <w:t xml:space="preserve"> گسترده‌ای به شمار می‌آید که غذ</w:t>
      </w:r>
      <w:r w:rsidRPr="00187002">
        <w:rPr>
          <w:rStyle w:val="Char3"/>
          <w:rFonts w:hint="cs"/>
          <w:rtl/>
        </w:rPr>
        <w:t>اهای گوناگون با طعم‌های متنوّعی را در میان دارد! و در ده فصل تنظیم شده است که عبارتند از</w:t>
      </w:r>
      <w:r w:rsidR="00156AEF" w:rsidRPr="00187002">
        <w:rPr>
          <w:rStyle w:val="Char3"/>
          <w:rFonts w:hint="cs"/>
          <w:rtl/>
        </w:rPr>
        <w:t>:</w:t>
      </w:r>
      <w:r w:rsidRPr="00187002">
        <w:rPr>
          <w:rStyle w:val="Char3"/>
          <w:rFonts w:hint="cs"/>
          <w:rtl/>
        </w:rPr>
        <w:t xml:space="preserve"> «کتاب السلطان، کتاب الحرب، کتاب السّؤدد، کتاب الطّبائع والأخلاق، کتاب العلم، کتاب الزّهد، کتاب الإخوان، کتاب الحوائج، کتاب الطّعام و کتاب النّساء». در این کتاب، آیات قرآن و احادیث نبوی و امثال و اشعار و تواریخ و قصص و مرویّات و فکاهیّات! ... هر کدام در جای خود آمده‌اند.</w:t>
      </w:r>
    </w:p>
    <w:p w:rsidR="003C34E1" w:rsidRPr="00187002" w:rsidRDefault="003C34E1" w:rsidP="00FA4E91">
      <w:pPr>
        <w:numPr>
          <w:ilvl w:val="0"/>
          <w:numId w:val="7"/>
        </w:numPr>
        <w:ind w:left="641" w:hanging="357"/>
        <w:jc w:val="both"/>
        <w:rPr>
          <w:rStyle w:val="Char3"/>
          <w:rtl/>
        </w:rPr>
      </w:pPr>
      <w:r w:rsidRPr="00187002">
        <w:rPr>
          <w:rStyle w:val="Char3"/>
          <w:rFonts w:hint="cs"/>
          <w:rtl/>
        </w:rPr>
        <w:t xml:space="preserve">از دیگر کارهای بروکلمن اقدام به چاپ کتاب بزرگ </w:t>
      </w:r>
      <w:r w:rsidRPr="00FA4E91">
        <w:rPr>
          <w:rStyle w:val="Char0"/>
          <w:rFonts w:hint="cs"/>
          <w:rtl/>
        </w:rPr>
        <w:t>«الکامل ف</w:t>
      </w:r>
      <w:r w:rsidR="00FA4E91">
        <w:rPr>
          <w:rStyle w:val="Char0"/>
          <w:rFonts w:hint="cs"/>
          <w:rtl/>
        </w:rPr>
        <w:t xml:space="preserve">ي </w:t>
      </w:r>
      <w:r w:rsidRPr="00FA4E91">
        <w:rPr>
          <w:rStyle w:val="Char0"/>
          <w:rFonts w:hint="cs"/>
          <w:rtl/>
        </w:rPr>
        <w:t>التاریخ»</w:t>
      </w:r>
      <w:r w:rsidRPr="00187002">
        <w:rPr>
          <w:rStyle w:val="Char3"/>
          <w:rFonts w:hint="cs"/>
          <w:rtl/>
        </w:rPr>
        <w:t xml:space="preserve"> اثر مورّخ نامدار أبوالحسن علیّ بن أبی الکرم (متوفّی در سال 630 ه‍ ق) است که به ابن اثیر </w:t>
      </w:r>
      <w:r w:rsidR="00036E1A" w:rsidRPr="00187002">
        <w:rPr>
          <w:rStyle w:val="Char3"/>
          <w:rFonts w:hint="cs"/>
          <w:rtl/>
        </w:rPr>
        <w:t>جزری شهرت دارد. بروکلمن این کتاب را در سال 1890 در اشتراسبورگ به چاپ رسانید.</w:t>
      </w:r>
    </w:p>
    <w:p w:rsidR="00036E1A" w:rsidRPr="00187002" w:rsidRDefault="00036E1A" w:rsidP="00E11911">
      <w:pPr>
        <w:numPr>
          <w:ilvl w:val="0"/>
          <w:numId w:val="7"/>
        </w:numPr>
        <w:ind w:left="641" w:hanging="357"/>
        <w:jc w:val="both"/>
        <w:rPr>
          <w:rStyle w:val="Char3"/>
          <w:rtl/>
        </w:rPr>
      </w:pPr>
      <w:r w:rsidRPr="00187002">
        <w:rPr>
          <w:rStyle w:val="Char3"/>
          <w:rFonts w:hint="cs"/>
          <w:rtl/>
        </w:rPr>
        <w:t>نمون</w:t>
      </w:r>
      <w:r w:rsidR="00187002" w:rsidRPr="00187002">
        <w:rPr>
          <w:rStyle w:val="Char3"/>
          <w:rFonts w:hint="cs"/>
          <w:rtl/>
        </w:rPr>
        <w:t>ۀ</w:t>
      </w:r>
      <w:r w:rsidRPr="00187002">
        <w:rPr>
          <w:rStyle w:val="Char3"/>
          <w:rFonts w:hint="cs"/>
          <w:rtl/>
        </w:rPr>
        <w:t xml:space="preserve"> دیگری از کارهای بروکلمن کوشش در چاپ کتاب </w:t>
      </w:r>
      <w:r w:rsidRPr="00FA4E91">
        <w:rPr>
          <w:rStyle w:val="Char0"/>
          <w:rFonts w:hint="cs"/>
          <w:rtl/>
        </w:rPr>
        <w:t>«ما تلحن فیه العوام»</w:t>
      </w:r>
      <w:r w:rsidRPr="00187002">
        <w:rPr>
          <w:rStyle w:val="Char3"/>
          <w:rFonts w:hint="cs"/>
          <w:rtl/>
        </w:rPr>
        <w:t xml:space="preserve"> اثر یکی از نحویّون بزرگ و قاریان شهیر عرب أبوالحسن علیّ بن حمز</w:t>
      </w:r>
      <w:r w:rsidR="00187002" w:rsidRPr="00187002">
        <w:rPr>
          <w:rStyle w:val="Char3"/>
          <w:rFonts w:hint="cs"/>
          <w:rtl/>
        </w:rPr>
        <w:t>ۀ</w:t>
      </w:r>
      <w:r w:rsidRPr="00187002">
        <w:rPr>
          <w:rStyle w:val="Char3"/>
          <w:rFonts w:hint="cs"/>
          <w:rtl/>
        </w:rPr>
        <w:t xml:space="preserve"> کسائی (متوفّی در سال 189 ه‍ ق) است که با هارون‌الرّشید، خلیف</w:t>
      </w:r>
      <w:r w:rsidR="00187002" w:rsidRPr="00187002">
        <w:rPr>
          <w:rStyle w:val="Char3"/>
          <w:rFonts w:hint="cs"/>
          <w:rtl/>
        </w:rPr>
        <w:t>ۀ</w:t>
      </w:r>
      <w:r w:rsidRPr="00187002">
        <w:rPr>
          <w:rStyle w:val="Char3"/>
          <w:rFonts w:hint="cs"/>
          <w:rtl/>
        </w:rPr>
        <w:t xml:space="preserve"> عباسی معاصر بوده و داستان مناظر</w:t>
      </w:r>
      <w:r w:rsidR="00187002" w:rsidRPr="00187002">
        <w:rPr>
          <w:rStyle w:val="Char3"/>
          <w:rFonts w:hint="cs"/>
          <w:rtl/>
        </w:rPr>
        <w:t>ۀ</w:t>
      </w:r>
      <w:r w:rsidRPr="00187002">
        <w:rPr>
          <w:rStyle w:val="Char3"/>
          <w:rFonts w:hint="cs"/>
          <w:rtl/>
        </w:rPr>
        <w:t xml:space="preserve"> ادبی او با سیبویه فارسی در حضور خلیفه</w:t>
      </w:r>
      <w:r w:rsidR="004006DA" w:rsidRPr="00187002">
        <w:rPr>
          <w:rStyle w:val="Char3"/>
          <w:rFonts w:hint="cs"/>
          <w:rtl/>
        </w:rPr>
        <w:t>، زبانزد است. کسائی یکی از قرّای</w:t>
      </w:r>
      <w:r w:rsidRPr="00187002">
        <w:rPr>
          <w:rStyle w:val="Char3"/>
          <w:rFonts w:hint="cs"/>
          <w:rtl/>
        </w:rPr>
        <w:t xml:space="preserve"> سبع</w:t>
      </w:r>
      <w:r w:rsidR="00187002" w:rsidRPr="00187002">
        <w:rPr>
          <w:rStyle w:val="Char3"/>
          <w:rFonts w:hint="cs"/>
          <w:rtl/>
        </w:rPr>
        <w:t>ۀ</w:t>
      </w:r>
      <w:r w:rsidRPr="00187002">
        <w:rPr>
          <w:rStyle w:val="Char3"/>
          <w:rFonts w:hint="cs"/>
          <w:rtl/>
        </w:rPr>
        <w:t xml:space="preserve"> قرآن شمرده می‌شود و در نحو و لغت، مکتب ادبی کوفه تحت‌تأثیر وی قرار داشته است.</w:t>
      </w:r>
    </w:p>
    <w:p w:rsidR="00036E1A" w:rsidRPr="00187002" w:rsidRDefault="00036E1A" w:rsidP="00036E1A">
      <w:pPr>
        <w:ind w:firstLine="284"/>
        <w:jc w:val="both"/>
        <w:rPr>
          <w:rStyle w:val="Char3"/>
          <w:rtl/>
        </w:rPr>
      </w:pPr>
      <w:r w:rsidRPr="00187002">
        <w:rPr>
          <w:rStyle w:val="Char3"/>
          <w:rFonts w:hint="cs"/>
          <w:rtl/>
        </w:rPr>
        <w:t xml:space="preserve">کتاب </w:t>
      </w:r>
      <w:r w:rsidRPr="00FA4E91">
        <w:rPr>
          <w:rStyle w:val="Char0"/>
          <w:rFonts w:hint="cs"/>
          <w:rtl/>
        </w:rPr>
        <w:t>«ما تلحن فیه العوام»</w:t>
      </w:r>
      <w:r w:rsidRPr="00187002">
        <w:rPr>
          <w:rStyle w:val="Char3"/>
          <w:rFonts w:hint="cs"/>
          <w:rtl/>
        </w:rPr>
        <w:t xml:space="preserve"> چنانکه از عنوانش پیداست به تصحیح واژه‌هایی می‌پردازد که در آن روزگار، تود</w:t>
      </w:r>
      <w:r w:rsidR="00187002" w:rsidRPr="00187002">
        <w:rPr>
          <w:rStyle w:val="Char3"/>
          <w:rFonts w:hint="cs"/>
          <w:rtl/>
        </w:rPr>
        <w:t>ۀ</w:t>
      </w:r>
      <w:r w:rsidRPr="00187002">
        <w:rPr>
          <w:rStyle w:val="Char3"/>
          <w:rFonts w:hint="cs"/>
          <w:rtl/>
        </w:rPr>
        <w:t xml:space="preserve"> مردم</w:t>
      </w:r>
      <w:r w:rsidR="00B16643" w:rsidRPr="00187002">
        <w:rPr>
          <w:rStyle w:val="Char3"/>
          <w:rFonts w:hint="cs"/>
          <w:rtl/>
        </w:rPr>
        <w:t xml:space="preserve"> آن‌ها </w:t>
      </w:r>
      <w:r w:rsidRPr="00187002">
        <w:rPr>
          <w:rStyle w:val="Char3"/>
          <w:rFonts w:hint="cs"/>
          <w:rtl/>
        </w:rPr>
        <w:t>را نادرست تلفّظ می‌کردند و کسائی با نوشتن این کتاب بر آن شد تا زبان عوام را اصلاح کند و برای این کار غالباً از آیات شریف</w:t>
      </w:r>
      <w:r w:rsidR="00187002" w:rsidRPr="00187002">
        <w:rPr>
          <w:rStyle w:val="Char3"/>
          <w:rFonts w:hint="cs"/>
          <w:rtl/>
        </w:rPr>
        <w:t>ۀ</w:t>
      </w:r>
      <w:r w:rsidRPr="00187002">
        <w:rPr>
          <w:rStyle w:val="Char3"/>
          <w:rFonts w:hint="cs"/>
          <w:rtl/>
        </w:rPr>
        <w:t xml:space="preserve"> قرآن کمک گرفته است. بروکلمن در چاپ این اثر به تنهایی نسخ</w:t>
      </w:r>
      <w:r w:rsidR="00187002" w:rsidRPr="00187002">
        <w:rPr>
          <w:rStyle w:val="Char3"/>
          <w:rFonts w:hint="cs"/>
          <w:rtl/>
        </w:rPr>
        <w:t>ۀ</w:t>
      </w:r>
      <w:r w:rsidRPr="00187002">
        <w:rPr>
          <w:rStyle w:val="Char3"/>
          <w:rFonts w:hint="cs"/>
          <w:rtl/>
        </w:rPr>
        <w:t xml:space="preserve"> خطی که در کتابخان</w:t>
      </w:r>
      <w:r w:rsidR="00187002" w:rsidRPr="00187002">
        <w:rPr>
          <w:rStyle w:val="Char3"/>
          <w:rFonts w:hint="cs"/>
          <w:rtl/>
        </w:rPr>
        <w:t>ۀ</w:t>
      </w:r>
      <w:r w:rsidRPr="00187002">
        <w:rPr>
          <w:rStyle w:val="Char3"/>
          <w:rFonts w:hint="cs"/>
          <w:rtl/>
        </w:rPr>
        <w:t xml:space="preserve"> برلین وجود داشته اعتماد کرده و از این رو، کار وی چندان در خور اهمیّت نیست. کتاب </w:t>
      </w:r>
      <w:r w:rsidRPr="00FA4E91">
        <w:rPr>
          <w:rStyle w:val="Char0"/>
          <w:rFonts w:hint="cs"/>
          <w:rtl/>
        </w:rPr>
        <w:t>«ما تلحن فیه العوام»</w:t>
      </w:r>
      <w:r w:rsidRPr="00187002">
        <w:rPr>
          <w:rStyle w:val="Char3"/>
          <w:rFonts w:hint="cs"/>
          <w:rtl/>
        </w:rPr>
        <w:t xml:space="preserve"> پس از بروکلمن دوباره از سوی دکتر رمضان عبدالوّهاب باتوجه به نسخه‌های گوناگون، تصحیح شده و به چاپ رسیده است و مصحح کتاب در پیشگفتارش به خطاهای بروکلمن اشاره می‌کند.</w:t>
      </w:r>
    </w:p>
    <w:p w:rsidR="00036E1A" w:rsidRPr="00187002" w:rsidRDefault="00036E1A" w:rsidP="00333D4E">
      <w:pPr>
        <w:numPr>
          <w:ilvl w:val="0"/>
          <w:numId w:val="7"/>
        </w:numPr>
        <w:ind w:left="641" w:hanging="357"/>
        <w:jc w:val="both"/>
        <w:rPr>
          <w:rStyle w:val="Char3"/>
          <w:rtl/>
        </w:rPr>
      </w:pPr>
      <w:r w:rsidRPr="00187002">
        <w:rPr>
          <w:rStyle w:val="Char3"/>
          <w:rFonts w:hint="cs"/>
          <w:rtl/>
        </w:rPr>
        <w:t xml:space="preserve">بروکلمن در نگارش </w:t>
      </w:r>
      <w:r w:rsidRPr="00FA4E91">
        <w:rPr>
          <w:rStyle w:val="Char3"/>
          <w:rFonts w:hint="cs"/>
          <w:rtl/>
        </w:rPr>
        <w:t>«دائر</w:t>
      </w:r>
      <w:r w:rsidR="00333D4E" w:rsidRPr="00FA4E91">
        <w:rPr>
          <w:rStyle w:val="Char3"/>
          <w:rtl/>
        </w:rPr>
        <w:t>ة</w:t>
      </w:r>
      <w:r w:rsidR="00333D4E" w:rsidRPr="00FA4E91">
        <w:rPr>
          <w:rStyle w:val="Char3"/>
          <w:rFonts w:hint="cs"/>
          <w:rtl/>
        </w:rPr>
        <w:t xml:space="preserve"> </w:t>
      </w:r>
      <w:r w:rsidRPr="00FA4E91">
        <w:rPr>
          <w:rStyle w:val="Char3"/>
          <w:rFonts w:hint="cs"/>
          <w:rtl/>
        </w:rPr>
        <w:t>المعارف اسلام» که</w:t>
      </w:r>
      <w:r w:rsidRPr="00187002">
        <w:rPr>
          <w:rStyle w:val="Char3"/>
          <w:rFonts w:hint="cs"/>
          <w:rtl/>
        </w:rPr>
        <w:t xml:space="preserve"> با همکاری چند تن از خاورشناسان تهیه شده نیز شرکت کرد و نوشتن مقالاتی را به عهده گرفت، </w:t>
      </w:r>
      <w:r w:rsidR="0081257D" w:rsidRPr="00187002">
        <w:rPr>
          <w:rStyle w:val="Char3"/>
          <w:rFonts w:hint="cs"/>
          <w:rtl/>
        </w:rPr>
        <w:t>از جمله در احوال ابن اسحق (مؤلّف سیر</w:t>
      </w:r>
      <w:r w:rsidR="00187002" w:rsidRPr="00187002">
        <w:rPr>
          <w:rStyle w:val="Char3"/>
          <w:rFonts w:hint="cs"/>
          <w:rtl/>
        </w:rPr>
        <w:t>ۀ</w:t>
      </w:r>
      <w:r w:rsidR="0081257D" w:rsidRPr="00187002">
        <w:rPr>
          <w:rStyle w:val="Char3"/>
          <w:rFonts w:hint="cs"/>
          <w:rtl/>
        </w:rPr>
        <w:t xml:space="preserve"> نبوی) و ابن خلکان (مؤلف وفیاتُ الأعیان) و أبوالفداء (مؤلف تاریخ مشهور) و ابن بطوطه (مؤلف الرّحله یا سفرنامه) و أبوالفرج اصفهانی (مؤلف الأغانی ومقاتل الطالبیین ...) و ابن جوزی (مؤلّف تفسیر زادُ المسیر ونقدُ العلم والعلماء...) و جز ایشان مقالاتی دارد.</w:t>
      </w:r>
    </w:p>
    <w:p w:rsidR="0081257D" w:rsidRPr="00187002" w:rsidRDefault="0081257D" w:rsidP="00036E1A">
      <w:pPr>
        <w:ind w:firstLine="284"/>
        <w:jc w:val="both"/>
        <w:rPr>
          <w:rStyle w:val="Char3"/>
          <w:rtl/>
        </w:rPr>
      </w:pPr>
      <w:r w:rsidRPr="00187002">
        <w:rPr>
          <w:rStyle w:val="Char3"/>
          <w:rFonts w:hint="cs"/>
          <w:rtl/>
        </w:rPr>
        <w:t>از کارل بروکلمن، آثار دیگری نیز به جای مانده که برای دیدن فهرست</w:t>
      </w:r>
      <w:r w:rsidR="00B16643" w:rsidRPr="00187002">
        <w:rPr>
          <w:rStyle w:val="Char3"/>
          <w:rFonts w:hint="cs"/>
          <w:rtl/>
        </w:rPr>
        <w:t xml:space="preserve"> آن‌ها </w:t>
      </w:r>
      <w:r w:rsidRPr="00187002">
        <w:rPr>
          <w:rStyle w:val="Char3"/>
          <w:rFonts w:hint="cs"/>
          <w:rtl/>
        </w:rPr>
        <w:t>می‌توان به کتاب «المنتقی من دراسات المستشرقین» (چاپ قاهره 1955) تألیف دکتر صلاح‌الدین المنجّد رجوع کرد.</w:t>
      </w:r>
    </w:p>
    <w:p w:rsidR="0081257D" w:rsidRDefault="0081257D" w:rsidP="001659FA">
      <w:pPr>
        <w:pStyle w:val="a1"/>
        <w:rPr>
          <w:rtl/>
        </w:rPr>
      </w:pPr>
      <w:bookmarkStart w:id="66" w:name="_Toc142614396"/>
      <w:bookmarkStart w:id="67" w:name="_Toc142614724"/>
      <w:bookmarkStart w:id="68" w:name="_Toc142614982"/>
      <w:bookmarkStart w:id="69" w:name="_Toc142615581"/>
      <w:bookmarkStart w:id="70" w:name="_Toc142615861"/>
      <w:bookmarkStart w:id="71" w:name="_Toc333836486"/>
      <w:bookmarkStart w:id="72" w:name="_Toc429212542"/>
      <w:r>
        <w:rPr>
          <w:rFonts w:hint="cs"/>
          <w:rtl/>
        </w:rPr>
        <w:t>نقد آثار بروکلمن</w:t>
      </w:r>
      <w:bookmarkEnd w:id="66"/>
      <w:bookmarkEnd w:id="67"/>
      <w:bookmarkEnd w:id="68"/>
      <w:bookmarkEnd w:id="69"/>
      <w:bookmarkEnd w:id="70"/>
      <w:bookmarkEnd w:id="71"/>
      <w:bookmarkEnd w:id="72"/>
    </w:p>
    <w:p w:rsidR="003A437D" w:rsidRPr="00187002" w:rsidRDefault="003D430D" w:rsidP="00BE43BF">
      <w:pPr>
        <w:ind w:firstLine="284"/>
        <w:jc w:val="both"/>
        <w:rPr>
          <w:rStyle w:val="Char3"/>
          <w:rtl/>
        </w:rPr>
      </w:pPr>
      <w:r w:rsidRPr="00187002">
        <w:rPr>
          <w:rStyle w:val="Char3"/>
          <w:rFonts w:hint="cs"/>
          <w:rtl/>
        </w:rPr>
        <w:t>آثار بروکلمن را از دو جهت می‌توان بررسی و نقد کرد. یکی به لحاظ کثرت تتبّع و گردآوری مآخذ که</w:t>
      </w:r>
      <w:r w:rsidR="000E0E65" w:rsidRPr="00187002">
        <w:rPr>
          <w:rStyle w:val="Char3"/>
          <w:rFonts w:hint="cs"/>
          <w:rtl/>
        </w:rPr>
        <w:t xml:space="preserve"> کتاب‌ها</w:t>
      </w:r>
      <w:r w:rsidRPr="00187002">
        <w:rPr>
          <w:rStyle w:val="Char3"/>
          <w:rFonts w:hint="cs"/>
          <w:rtl/>
        </w:rPr>
        <w:t xml:space="preserve">ی بروکلمن بویژه کتاب «تاریخ ادبیات عرب» </w:t>
      </w:r>
      <w:r w:rsidR="00845E27" w:rsidRPr="00187002">
        <w:rPr>
          <w:rStyle w:val="Char3"/>
          <w:rFonts w:hint="cs"/>
          <w:rtl/>
        </w:rPr>
        <w:t xml:space="preserve">انصافاً از این </w:t>
      </w:r>
      <w:r w:rsidR="00CF1794" w:rsidRPr="00187002">
        <w:rPr>
          <w:rStyle w:val="Char3"/>
          <w:rFonts w:hint="cs"/>
          <w:rtl/>
        </w:rPr>
        <w:t>حیث ارزنده و جالب است، هرچند به نظ</w:t>
      </w:r>
      <w:r w:rsidR="00904145" w:rsidRPr="00187002">
        <w:rPr>
          <w:rStyle w:val="Char3"/>
          <w:rFonts w:hint="cs"/>
          <w:rtl/>
        </w:rPr>
        <w:t>ر ما بروکلمن، عنوان مناسبی برای</w:t>
      </w:r>
      <w:r w:rsidR="00787051" w:rsidRPr="00187002">
        <w:rPr>
          <w:rStyle w:val="Char3"/>
          <w:rFonts w:hint="cs"/>
          <w:rtl/>
        </w:rPr>
        <w:t xml:space="preserve"> این کتاب انتخاب نکرده و امروزه واژ</w:t>
      </w:r>
      <w:r w:rsidR="00187002" w:rsidRPr="00187002">
        <w:rPr>
          <w:rStyle w:val="Char3"/>
          <w:rFonts w:hint="cs"/>
          <w:rtl/>
        </w:rPr>
        <w:t>ۀ</w:t>
      </w:r>
      <w:r w:rsidR="00787051" w:rsidRPr="00187002">
        <w:rPr>
          <w:rStyle w:val="Char3"/>
          <w:rFonts w:hint="cs"/>
          <w:rtl/>
        </w:rPr>
        <w:t xml:space="preserve"> «ادبیات» در معنای خاصّ خود به کار می‌رود و شامل علم تاریخ و تفسیر و فقه و کلام و جز</w:t>
      </w:r>
      <w:r w:rsidR="000E0E65" w:rsidRPr="00187002">
        <w:rPr>
          <w:rStyle w:val="Char3"/>
          <w:rFonts w:hint="cs"/>
          <w:rtl/>
        </w:rPr>
        <w:t xml:space="preserve"> این‌ها </w:t>
      </w:r>
      <w:r w:rsidR="00787051" w:rsidRPr="00187002">
        <w:rPr>
          <w:rStyle w:val="Char3"/>
          <w:rFonts w:hint="cs"/>
          <w:rtl/>
        </w:rPr>
        <w:t>نمی‌شود (مگر آنکه به توسّع و مجاز از واژ</w:t>
      </w:r>
      <w:r w:rsidR="00187002" w:rsidRPr="00187002">
        <w:rPr>
          <w:rStyle w:val="Char3"/>
          <w:rFonts w:hint="cs"/>
          <w:rtl/>
        </w:rPr>
        <w:t>ۀ</w:t>
      </w:r>
      <w:r w:rsidR="00787051" w:rsidRPr="00187002">
        <w:rPr>
          <w:rStyle w:val="Char3"/>
          <w:rFonts w:hint="cs"/>
          <w:rtl/>
        </w:rPr>
        <w:t xml:space="preserve"> </w:t>
      </w:r>
      <w:r w:rsidR="004825F1" w:rsidRPr="00187002">
        <w:rPr>
          <w:rStyle w:val="Char3"/>
        </w:rPr>
        <w:t>Li</w:t>
      </w:r>
      <w:r w:rsidR="00787051" w:rsidRPr="00187002">
        <w:rPr>
          <w:rStyle w:val="Char3"/>
        </w:rPr>
        <w:t>teratur</w:t>
      </w:r>
      <w:r w:rsidR="004825F1" w:rsidRPr="00187002">
        <w:rPr>
          <w:rStyle w:val="Char3"/>
        </w:rPr>
        <w:t>e</w:t>
      </w:r>
      <w:r w:rsidR="00787051" w:rsidRPr="00187002">
        <w:rPr>
          <w:rStyle w:val="Char3"/>
          <w:rFonts w:hint="cs"/>
          <w:rtl/>
        </w:rPr>
        <w:t xml:space="preserve"> برای کتابنامه‌نویسی دربار</w:t>
      </w:r>
      <w:r w:rsidR="00187002" w:rsidRPr="00187002">
        <w:rPr>
          <w:rStyle w:val="Char3"/>
          <w:rFonts w:hint="cs"/>
          <w:rtl/>
        </w:rPr>
        <w:t>ۀ</w:t>
      </w:r>
      <w:r w:rsidR="00787051" w:rsidRPr="00187002">
        <w:rPr>
          <w:rStyle w:val="Char3"/>
          <w:rFonts w:hint="cs"/>
          <w:rtl/>
        </w:rPr>
        <w:t xml:space="preserve"> علوم، بهره‌گیری کرده باشد). به علاوه، فهرست‌نام</w:t>
      </w:r>
      <w:r w:rsidR="00187002" w:rsidRPr="00187002">
        <w:rPr>
          <w:rStyle w:val="Char3"/>
          <w:rFonts w:hint="cs"/>
          <w:rtl/>
        </w:rPr>
        <w:t>ۀ</w:t>
      </w:r>
      <w:r w:rsidR="00787051" w:rsidRPr="00187002">
        <w:rPr>
          <w:rStyle w:val="Char3"/>
          <w:rFonts w:hint="cs"/>
          <w:rtl/>
        </w:rPr>
        <w:t xml:space="preserve"> بالابلند بروکلمن از اغلاط گوناگون خالی نیست</w:t>
      </w:r>
      <w:r w:rsidR="004825F1" w:rsidRPr="00187002">
        <w:rPr>
          <w:rStyle w:val="Char3"/>
          <w:rFonts w:hint="cs"/>
          <w:rtl/>
        </w:rPr>
        <w:t>،</w:t>
      </w:r>
      <w:r w:rsidR="00787051" w:rsidRPr="00187002">
        <w:rPr>
          <w:rStyle w:val="Char3"/>
          <w:rFonts w:hint="cs"/>
          <w:rtl/>
        </w:rPr>
        <w:t xml:space="preserve"> چنانکه ب</w:t>
      </w:r>
      <w:r w:rsidR="004825F1" w:rsidRPr="00187002">
        <w:rPr>
          <w:rStyle w:val="Char3"/>
          <w:rFonts w:hint="cs"/>
          <w:rtl/>
        </w:rPr>
        <w:t xml:space="preserve">ه طور نمونه کتاب </w:t>
      </w:r>
      <w:r w:rsidR="004825F1" w:rsidRPr="00333D4E">
        <w:rPr>
          <w:rStyle w:val="Char0"/>
          <w:rFonts w:hint="cs"/>
          <w:rtl/>
        </w:rPr>
        <w:t xml:space="preserve">«بشارة </w:t>
      </w:r>
      <w:r w:rsidR="00995B27" w:rsidRPr="00333D4E">
        <w:rPr>
          <w:rStyle w:val="Char0"/>
          <w:rFonts w:hint="cs"/>
          <w:rtl/>
        </w:rPr>
        <w:t>المصطفی»</w:t>
      </w:r>
      <w:r w:rsidR="00995B27" w:rsidRPr="00187002">
        <w:rPr>
          <w:rStyle w:val="Char3"/>
          <w:rFonts w:hint="cs"/>
          <w:rtl/>
        </w:rPr>
        <w:t xml:space="preserve"> را از تألیفات مورّخ شهیر اسلامی، محمدبن جریربن یزید طبری پنداشته و در سلسل</w:t>
      </w:r>
      <w:r w:rsidR="00187002" w:rsidRPr="00187002">
        <w:rPr>
          <w:rStyle w:val="Char3"/>
          <w:rFonts w:hint="cs"/>
          <w:rtl/>
        </w:rPr>
        <w:t>ۀ</w:t>
      </w:r>
      <w:r w:rsidR="00995B27" w:rsidRPr="00187002">
        <w:rPr>
          <w:rStyle w:val="Char3"/>
          <w:rFonts w:hint="cs"/>
          <w:rtl/>
        </w:rPr>
        <w:t xml:space="preserve"> آثار او آورده است</w:t>
      </w:r>
      <w:r w:rsidR="003A437D" w:rsidRPr="00FB3928">
        <w:rPr>
          <w:rStyle w:val="Char3"/>
          <w:vertAlign w:val="superscript"/>
          <w:rtl/>
        </w:rPr>
        <w:footnoteReference w:id="40"/>
      </w:r>
      <w:r w:rsidR="003218C4" w:rsidRPr="00187002">
        <w:rPr>
          <w:rStyle w:val="Char3"/>
          <w:rFonts w:hint="cs"/>
          <w:rtl/>
        </w:rPr>
        <w:t>،</w:t>
      </w:r>
      <w:r w:rsidR="00995B27" w:rsidRPr="00187002">
        <w:rPr>
          <w:rStyle w:val="Char3"/>
          <w:rFonts w:hint="cs"/>
          <w:rtl/>
        </w:rPr>
        <w:t xml:space="preserve"> </w:t>
      </w:r>
      <w:r w:rsidR="00BE43BF" w:rsidRPr="00187002">
        <w:rPr>
          <w:rStyle w:val="Char3"/>
          <w:rFonts w:hint="cs"/>
          <w:rtl/>
        </w:rPr>
        <w:t>با آنکه کتاب مزبور، از آثار محمدبن علی‌بن رستم طبری (از علمای امامیّه) شمرده می‌شود و فهرست‌نویسان اسلامی بدین امر تصریح کرده‌اند</w:t>
      </w:r>
      <w:r w:rsidR="003A437D" w:rsidRPr="00FB3928">
        <w:rPr>
          <w:rStyle w:val="Char3"/>
          <w:vertAlign w:val="superscript"/>
          <w:rtl/>
        </w:rPr>
        <w:footnoteReference w:id="41"/>
      </w:r>
      <w:r w:rsidR="00BE43BF" w:rsidRPr="00187002">
        <w:rPr>
          <w:rStyle w:val="Char3"/>
          <w:rFonts w:hint="cs"/>
          <w:rtl/>
        </w:rPr>
        <w:t>. با وجود این، فهرست‌نگاری بروکلمن کاری وسیع و سودمند به شمار می‌آید و در همه جا (از باختر و خاور) از آن استقبال کرده‌اند. اما از جهت دیگر، یعنی از حیث اظهارنظرهای بروکلمن در مباحث اسلامی متأسفانه ما با لغزش‌های فراوانی در آثار او روبرو می‌شویم و از آراء وی به ندرت می‌توانیم بهره گیریم.</w:t>
      </w:r>
    </w:p>
    <w:p w:rsidR="00BE43BF" w:rsidRPr="00187002" w:rsidRDefault="00BE43BF" w:rsidP="00C159DC">
      <w:pPr>
        <w:ind w:firstLine="284"/>
        <w:jc w:val="both"/>
        <w:rPr>
          <w:rStyle w:val="Char3"/>
          <w:rtl/>
        </w:rPr>
      </w:pPr>
      <w:r w:rsidRPr="00187002">
        <w:rPr>
          <w:rStyle w:val="Char3"/>
          <w:rFonts w:hint="cs"/>
          <w:rtl/>
        </w:rPr>
        <w:t>البته ما انتظار نداریم که بروکلمن یا دیگر خاورشناسان، مشتاقانه به اسلام بنگرند ولی انتظار ما اینست که آنان، محققانه با اسلام روبرو شوند و در اسلام‌شناسی خود شرایط انصاف را از یاد نبرند. بنابراین</w:t>
      </w:r>
      <w:r w:rsidR="00AB7848" w:rsidRPr="00187002">
        <w:rPr>
          <w:rStyle w:val="Char3"/>
          <w:rFonts w:hint="cs"/>
          <w:rtl/>
        </w:rPr>
        <w:t>،</w:t>
      </w:r>
      <w:r w:rsidRPr="00187002">
        <w:rPr>
          <w:rStyle w:val="Char3"/>
          <w:rFonts w:hint="cs"/>
          <w:rtl/>
        </w:rPr>
        <w:t xml:space="preserve"> نمی‌توانیم از شگفتی خودداری کنیم هنگامی که می‌بینیم بروکلمن دربار</w:t>
      </w:r>
      <w:r w:rsidR="00187002" w:rsidRPr="00187002">
        <w:rPr>
          <w:rStyle w:val="Char3"/>
          <w:rFonts w:hint="cs"/>
          <w:rtl/>
        </w:rPr>
        <w:t>ۀ</w:t>
      </w:r>
      <w:r w:rsidRPr="00187002">
        <w:rPr>
          <w:rStyle w:val="Char3"/>
          <w:rFonts w:hint="cs"/>
          <w:rtl/>
        </w:rPr>
        <w:t xml:space="preserve"> پیامبر گرامی اسلام</w:t>
      </w:r>
      <w:r w:rsidR="00B120DB"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و مسلمانان سخنانی را به قلم می‌آورد که غیرعلمی و بی‌اساس (بلکه تهمت‌آمیز) است</w:t>
      </w:r>
      <w:r w:rsidR="00C159DC" w:rsidRPr="00187002">
        <w:rPr>
          <w:rStyle w:val="Char3"/>
          <w:rFonts w:hint="cs"/>
          <w:rtl/>
        </w:rPr>
        <w:t>،</w:t>
      </w:r>
      <w:r w:rsidRPr="00187002">
        <w:rPr>
          <w:rStyle w:val="Char3"/>
          <w:rFonts w:hint="cs"/>
          <w:rtl/>
        </w:rPr>
        <w:t xml:space="preserve"> چنانکه دربار</w:t>
      </w:r>
      <w:r w:rsidR="00187002" w:rsidRPr="00187002">
        <w:rPr>
          <w:rStyle w:val="Char3"/>
          <w:rFonts w:hint="cs"/>
          <w:rtl/>
        </w:rPr>
        <w:t>ۀ</w:t>
      </w:r>
      <w:r w:rsidRPr="00187002">
        <w:rPr>
          <w:rStyle w:val="Char3"/>
          <w:rFonts w:hint="cs"/>
          <w:rtl/>
        </w:rPr>
        <w:t xml:space="preserve"> رسول اکرم</w:t>
      </w:r>
      <w:r w:rsidR="00C159DC"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می‌نویسد</w:t>
      </w:r>
      <w:r w:rsidR="00156AEF" w:rsidRPr="00187002">
        <w:rPr>
          <w:rStyle w:val="Char3"/>
          <w:rFonts w:hint="cs"/>
          <w:rtl/>
        </w:rPr>
        <w:t>:</w:t>
      </w:r>
      <w:r w:rsidR="00AB3AD7" w:rsidRPr="00187002">
        <w:rPr>
          <w:rStyle w:val="Char3"/>
          <w:rFonts w:hint="cs"/>
          <w:rtl/>
        </w:rPr>
        <w:t xml:space="preserve"> </w:t>
      </w:r>
    </w:p>
    <w:p w:rsidR="003A437D" w:rsidRPr="00187002" w:rsidRDefault="00BE43BF" w:rsidP="00BE4CE7">
      <w:pPr>
        <w:ind w:firstLine="284"/>
        <w:jc w:val="both"/>
        <w:rPr>
          <w:rStyle w:val="Char3"/>
          <w:rtl/>
        </w:rPr>
      </w:pPr>
      <w:r w:rsidRPr="00187002">
        <w:rPr>
          <w:rStyle w:val="Char3"/>
          <w:rFonts w:hint="cs"/>
          <w:rtl/>
        </w:rPr>
        <w:t>«شک نیست که آشنایی محمد با کتاب مقدّس (تورات و انجیل) بسیار سطحی و مشتمل بر خطاهایی چند بوده است</w:t>
      </w:r>
      <w:r w:rsidR="00072E19" w:rsidRPr="00187002">
        <w:rPr>
          <w:rStyle w:val="Char3"/>
          <w:rFonts w:hint="cs"/>
          <w:rtl/>
        </w:rPr>
        <w:t>،</w:t>
      </w:r>
      <w:r w:rsidRPr="00187002">
        <w:rPr>
          <w:rStyle w:val="Char3"/>
          <w:rFonts w:hint="cs"/>
          <w:rtl/>
        </w:rPr>
        <w:t xml:space="preserve"> و او در پاره‌ای از این خطاها، وامدار اساطیر یهودی بوده که در داستان‌های تلمود آمده‌اند. اما بالاتر از این، بدهی</w:t>
      </w:r>
      <w:r w:rsidR="000E0E65" w:rsidRPr="00187002">
        <w:rPr>
          <w:rStyle w:val="Char3"/>
          <w:rFonts w:hint="cs"/>
          <w:rtl/>
        </w:rPr>
        <w:t xml:space="preserve"> بزرگ‌تر</w:t>
      </w:r>
      <w:r w:rsidRPr="00187002">
        <w:rPr>
          <w:rStyle w:val="Char3"/>
          <w:rFonts w:hint="cs"/>
          <w:rtl/>
        </w:rPr>
        <w:t xml:space="preserve">ی است که وی به آموزگاران مسیحی خود دارد، همان کسانی که انجیل کودکی مسیح و ماجرای یاران غار </w:t>
      </w:r>
      <w:r w:rsidR="003822F2" w:rsidRPr="00187002">
        <w:rPr>
          <w:rStyle w:val="Char3"/>
          <w:rFonts w:hint="cs"/>
          <w:rtl/>
        </w:rPr>
        <w:t xml:space="preserve">(اصحاب کهف) </w:t>
      </w:r>
      <w:r w:rsidR="00BE4CE7" w:rsidRPr="00187002">
        <w:rPr>
          <w:rStyle w:val="Char3"/>
          <w:rFonts w:hint="cs"/>
          <w:rtl/>
        </w:rPr>
        <w:t>و حدیث اسکندر (ذوالقرنین) را برای وی بازگفته‌اند ...»!!</w:t>
      </w:r>
      <w:r w:rsidR="003A437D" w:rsidRPr="00FB3928">
        <w:rPr>
          <w:rStyle w:val="Char3"/>
          <w:vertAlign w:val="superscript"/>
          <w:rtl/>
        </w:rPr>
        <w:footnoteReference w:id="42"/>
      </w:r>
      <w:r w:rsidR="00642DAC">
        <w:rPr>
          <w:rStyle w:val="Char3"/>
          <w:rFonts w:hint="cs"/>
          <w:rtl/>
        </w:rPr>
        <w:t>.</w:t>
      </w:r>
    </w:p>
    <w:p w:rsidR="00BE4CE7" w:rsidRPr="00187002" w:rsidRDefault="00F8481C" w:rsidP="00F8481C">
      <w:pPr>
        <w:ind w:firstLine="284"/>
        <w:jc w:val="both"/>
        <w:rPr>
          <w:rStyle w:val="Char3"/>
          <w:rtl/>
        </w:rPr>
      </w:pPr>
      <w:r w:rsidRPr="00187002">
        <w:rPr>
          <w:rStyle w:val="Char3"/>
          <w:rFonts w:hint="cs"/>
          <w:rtl/>
        </w:rPr>
        <w:t>و در جای دیگر می‌نویسد:</w:t>
      </w:r>
    </w:p>
    <w:p w:rsidR="003A437D" w:rsidRPr="00187002" w:rsidRDefault="00F8481C" w:rsidP="002357DD">
      <w:pPr>
        <w:ind w:firstLine="284"/>
        <w:jc w:val="both"/>
        <w:rPr>
          <w:rStyle w:val="Char3"/>
          <w:rtl/>
        </w:rPr>
      </w:pPr>
      <w:r w:rsidRPr="00187002">
        <w:rPr>
          <w:rStyle w:val="Char3"/>
          <w:rFonts w:hint="cs"/>
          <w:rtl/>
        </w:rPr>
        <w:t>«محمد اندیش</w:t>
      </w:r>
      <w:r w:rsidR="00187002" w:rsidRPr="00187002">
        <w:rPr>
          <w:rStyle w:val="Char3"/>
          <w:rFonts w:hint="cs"/>
          <w:rtl/>
        </w:rPr>
        <w:t>ۀ</w:t>
      </w:r>
      <w:r w:rsidRPr="00187002">
        <w:rPr>
          <w:rStyle w:val="Char3"/>
          <w:rFonts w:hint="cs"/>
          <w:rtl/>
        </w:rPr>
        <w:t xml:space="preserve"> گناه اصلی را از تورات اقتباس کرد»!</w:t>
      </w:r>
      <w:r w:rsidR="003A437D" w:rsidRPr="00FB3928">
        <w:rPr>
          <w:rStyle w:val="Char3"/>
          <w:vertAlign w:val="superscript"/>
          <w:rtl/>
        </w:rPr>
        <w:footnoteReference w:id="43"/>
      </w:r>
      <w:r w:rsidR="002357DD" w:rsidRPr="00187002">
        <w:rPr>
          <w:rStyle w:val="Char3"/>
          <w:rFonts w:hint="cs"/>
          <w:rtl/>
        </w:rPr>
        <w:t>.</w:t>
      </w:r>
    </w:p>
    <w:p w:rsidR="00F8481C" w:rsidRPr="00187002" w:rsidRDefault="00F8481C" w:rsidP="00C20A35">
      <w:pPr>
        <w:ind w:firstLine="284"/>
        <w:jc w:val="both"/>
        <w:rPr>
          <w:rStyle w:val="Char3"/>
          <w:rtl/>
        </w:rPr>
      </w:pPr>
      <w:r w:rsidRPr="00187002">
        <w:rPr>
          <w:rStyle w:val="Char3"/>
          <w:rFonts w:hint="cs"/>
          <w:rtl/>
        </w:rPr>
        <w:t>با این حال</w:t>
      </w:r>
      <w:r w:rsidR="002357DD" w:rsidRPr="00187002">
        <w:rPr>
          <w:rStyle w:val="Char3"/>
          <w:rFonts w:hint="cs"/>
          <w:rtl/>
        </w:rPr>
        <w:t>،</w:t>
      </w:r>
      <w:r w:rsidRPr="00187002">
        <w:rPr>
          <w:rStyle w:val="Char3"/>
          <w:rFonts w:hint="cs"/>
          <w:rtl/>
        </w:rPr>
        <w:t xml:space="preserve"> ادعا می‌کند که تعالیم مسیْ</w:t>
      </w:r>
      <w:r w:rsidR="00C20A35" w:rsidRPr="00187002">
        <w:rPr>
          <w:rStyle w:val="Char3"/>
          <w:rFonts w:hint="cs"/>
          <w:rtl/>
        </w:rPr>
        <w:t>ل</w:t>
      </w:r>
      <w:r w:rsidRPr="00187002">
        <w:rPr>
          <w:rStyle w:val="Char3"/>
          <w:rFonts w:hint="cs"/>
          <w:rtl/>
        </w:rPr>
        <w:t>م</w:t>
      </w:r>
      <w:r w:rsidR="00187002" w:rsidRPr="00187002">
        <w:rPr>
          <w:rStyle w:val="Char3"/>
          <w:rFonts w:hint="cs"/>
          <w:rtl/>
        </w:rPr>
        <w:t>ۀ</w:t>
      </w:r>
      <w:r w:rsidRPr="00187002">
        <w:rPr>
          <w:rStyle w:val="Char3"/>
          <w:rFonts w:hint="cs"/>
          <w:rtl/>
        </w:rPr>
        <w:t xml:space="preserve"> (کذّاب) </w:t>
      </w:r>
      <w:r w:rsidR="00C20A35" w:rsidRPr="00187002">
        <w:rPr>
          <w:rStyle w:val="Char3"/>
          <w:rFonts w:hint="cs"/>
          <w:rtl/>
        </w:rPr>
        <w:t>که در اواخر عمرِ پیامبر اسلام به ادعای نبوّت برخاست، از آموزش‌های اسلام به آیین مسیح</w:t>
      </w:r>
      <w:r w:rsidR="00333D4E" w:rsidRPr="00187002">
        <w:rPr>
          <w:rStyle w:val="Char3"/>
          <w:rFonts w:hint="cs"/>
          <w:rtl/>
        </w:rPr>
        <w:t xml:space="preserve"> نزدیک‌تر</w:t>
      </w:r>
      <w:r w:rsidR="00C20A35" w:rsidRPr="00187002">
        <w:rPr>
          <w:rStyle w:val="Char3"/>
          <w:rFonts w:hint="cs"/>
          <w:rtl/>
        </w:rPr>
        <w:t xml:space="preserve"> است! به دلیل آنکه: </w:t>
      </w:r>
    </w:p>
    <w:p w:rsidR="003A437D" w:rsidRPr="00187002" w:rsidRDefault="00C20A35" w:rsidP="00C20A35">
      <w:pPr>
        <w:ind w:firstLine="284"/>
        <w:jc w:val="both"/>
        <w:rPr>
          <w:rStyle w:val="Char3"/>
          <w:rtl/>
        </w:rPr>
      </w:pPr>
      <w:r w:rsidRPr="00187002">
        <w:rPr>
          <w:rStyle w:val="Char3"/>
          <w:rFonts w:hint="cs"/>
          <w:rtl/>
        </w:rPr>
        <w:t>«مسیلمه (در آثار خود) از گوسپند سیاه و شیر سپید و آسیاب‌ها و نانواها و قورباغه‌ای که در آب زندگی می‌کند و پادشاهی آسمانی که خواهد آمد، سخن می‌گوید.»!!</w:t>
      </w:r>
      <w:r w:rsidR="003A437D" w:rsidRPr="00FB3928">
        <w:rPr>
          <w:rStyle w:val="Char3"/>
          <w:vertAlign w:val="superscript"/>
          <w:rtl/>
        </w:rPr>
        <w:footnoteReference w:id="44"/>
      </w:r>
    </w:p>
    <w:p w:rsidR="00C20A35" w:rsidRPr="00187002" w:rsidRDefault="00C20A35" w:rsidP="003A437D">
      <w:pPr>
        <w:ind w:firstLine="284"/>
        <w:jc w:val="both"/>
        <w:rPr>
          <w:rStyle w:val="Char3"/>
          <w:rtl/>
        </w:rPr>
      </w:pPr>
      <w:r w:rsidRPr="00187002">
        <w:rPr>
          <w:rStyle w:val="Char3"/>
          <w:rFonts w:hint="cs"/>
          <w:rtl/>
        </w:rPr>
        <w:t>آیا به راستی این سخنان، ارزش علمی دارد و به دلیل و مدرکی وابسته است؟ یا زاد</w:t>
      </w:r>
      <w:r w:rsidR="00187002" w:rsidRPr="00187002">
        <w:rPr>
          <w:rStyle w:val="Char3"/>
          <w:rFonts w:hint="cs"/>
          <w:rtl/>
        </w:rPr>
        <w:t>ۀ</w:t>
      </w:r>
      <w:r w:rsidRPr="00187002">
        <w:rPr>
          <w:rStyle w:val="Char3"/>
          <w:rFonts w:hint="cs"/>
          <w:rtl/>
        </w:rPr>
        <w:t xml:space="preserve"> خیال‌پردازی و فرض و گمان بروکلمن و امثال او شمرده می‌شود؟</w:t>
      </w:r>
    </w:p>
    <w:p w:rsidR="00C20A35" w:rsidRPr="00187002" w:rsidRDefault="00C20A35" w:rsidP="00C20A35">
      <w:pPr>
        <w:ind w:firstLine="284"/>
        <w:jc w:val="both"/>
        <w:rPr>
          <w:rStyle w:val="Char3"/>
          <w:rtl/>
        </w:rPr>
      </w:pPr>
      <w:r w:rsidRPr="00187002">
        <w:rPr>
          <w:rStyle w:val="Char3"/>
          <w:rFonts w:hint="cs"/>
          <w:rtl/>
        </w:rPr>
        <w:t>کدام گزارش تاریخی نشان می‌دهد که پیامبر اسلام مدتی نزد علمای یهود و کشیشان مسیحی درس خوانده است؟ چرا هیچ‌یک از أحبار یهودی و راهبان مسیحی در روزگار پیامبر، به چنین ادّعایی برنخاست که محمد از شاگردان من به شمار می‌آید؟! چرا مخالفان پیامبر (و حتی عمویش ابولهب) نتوانستند آموزگاران محمد</w:t>
      </w:r>
      <w:r w:rsidR="000C217D"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را به نومسلمانان معرّفی کنند و آنان را از پیرامون وی پراکنده سازند؟ آیا اطلاعات ایشان از آقای کارل بروکلمن دربار</w:t>
      </w:r>
      <w:r w:rsidR="00187002" w:rsidRPr="00187002">
        <w:rPr>
          <w:rStyle w:val="Char3"/>
          <w:rFonts w:hint="cs"/>
          <w:rtl/>
        </w:rPr>
        <w:t>ۀ</w:t>
      </w:r>
      <w:r w:rsidRPr="00187002">
        <w:rPr>
          <w:rStyle w:val="Char3"/>
          <w:rFonts w:hint="cs"/>
          <w:rtl/>
        </w:rPr>
        <w:t xml:space="preserve"> پیشین</w:t>
      </w:r>
      <w:r w:rsidR="00187002" w:rsidRPr="00187002">
        <w:rPr>
          <w:rStyle w:val="Char3"/>
          <w:rFonts w:hint="cs"/>
          <w:rtl/>
        </w:rPr>
        <w:t>ۀ</w:t>
      </w:r>
      <w:r w:rsidRPr="00187002">
        <w:rPr>
          <w:rStyle w:val="Char3"/>
          <w:rFonts w:hint="cs"/>
          <w:rtl/>
        </w:rPr>
        <w:t xml:space="preserve"> پیامبر</w:t>
      </w:r>
      <w:r w:rsidR="00693B85" w:rsidRPr="00187002">
        <w:rPr>
          <w:rStyle w:val="Char3"/>
          <w:rFonts w:hint="cs"/>
          <w:rtl/>
        </w:rPr>
        <w:t xml:space="preserve"> کم‌تر</w:t>
      </w:r>
      <w:r w:rsidRPr="00187002">
        <w:rPr>
          <w:rStyle w:val="Char3"/>
          <w:rFonts w:hint="cs"/>
          <w:rtl/>
        </w:rPr>
        <w:t xml:space="preserve"> بود؟!</w:t>
      </w:r>
    </w:p>
    <w:p w:rsidR="00C20A35" w:rsidRPr="00187002" w:rsidRDefault="00C20A35" w:rsidP="000C217D">
      <w:pPr>
        <w:widowControl w:val="0"/>
        <w:ind w:firstLine="284"/>
        <w:jc w:val="both"/>
        <w:rPr>
          <w:rStyle w:val="Char3"/>
          <w:rtl/>
        </w:rPr>
      </w:pPr>
      <w:r w:rsidRPr="00187002">
        <w:rPr>
          <w:rStyle w:val="Char3"/>
          <w:rFonts w:hint="cs"/>
          <w:rtl/>
        </w:rPr>
        <w:t>این حقیقت که قرآن مجید در پاره‌ای از مواضع با مندرجات کتاب مقدّس سازگاری ندارد، برخلاف پندار بروکلمن خود گواه بر این است که پیامبر اسلام اطلاعات خویش را دربار</w:t>
      </w:r>
      <w:r w:rsidR="00187002" w:rsidRPr="00187002">
        <w:rPr>
          <w:rStyle w:val="Char3"/>
          <w:rFonts w:hint="cs"/>
          <w:rtl/>
        </w:rPr>
        <w:t>ۀ</w:t>
      </w:r>
      <w:r w:rsidRPr="00187002">
        <w:rPr>
          <w:rStyle w:val="Char3"/>
          <w:rFonts w:hint="cs"/>
          <w:rtl/>
        </w:rPr>
        <w:t xml:space="preserve"> تورات و انجیل از علما</w:t>
      </w:r>
      <w:r w:rsidR="00327056" w:rsidRPr="00187002">
        <w:rPr>
          <w:rStyle w:val="Char3"/>
          <w:rFonts w:hint="cs"/>
          <w:rtl/>
        </w:rPr>
        <w:t>ی</w:t>
      </w:r>
      <w:r w:rsidRPr="00187002">
        <w:rPr>
          <w:rStyle w:val="Char3"/>
          <w:rFonts w:hint="cs"/>
          <w:rtl/>
        </w:rPr>
        <w:t xml:space="preserve"> یهود و نصاری نگرفته بود. اساساً پیامبر عقیده داشت که اهل کتاب، آثار پیامبران خود را دستخوش تحریف کرده‌اند چنانکه بروکلمن به این امر اذعان داشته و می‌نویسد</w:t>
      </w:r>
      <w:r w:rsidR="00156AEF" w:rsidRPr="00187002">
        <w:rPr>
          <w:rStyle w:val="Char3"/>
          <w:rFonts w:hint="cs"/>
          <w:rtl/>
        </w:rPr>
        <w:t>:</w:t>
      </w:r>
    </w:p>
    <w:p w:rsidR="003A437D" w:rsidRPr="00187002" w:rsidRDefault="00C20A35" w:rsidP="000A5751">
      <w:pPr>
        <w:widowControl w:val="0"/>
        <w:ind w:firstLine="284"/>
        <w:jc w:val="both"/>
        <w:rPr>
          <w:rStyle w:val="Char3"/>
          <w:rtl/>
        </w:rPr>
      </w:pPr>
      <w:r w:rsidRPr="00187002">
        <w:rPr>
          <w:rStyle w:val="Char3"/>
          <w:rFonts w:hint="cs"/>
          <w:rtl/>
        </w:rPr>
        <w:t>«مخالفت یهودیان با تعالیم محمد بر این معنا حمل می‌شود که وی نتیجه گرفته بود آنان از راه ایمان صحیح منحرف شده‌اند و کتاب مقدّس را ـ که محمد عقیده داشت از سوی خدا نازل شده ـ تحریف کرده‌اند»</w:t>
      </w:r>
      <w:r w:rsidR="003A437D" w:rsidRPr="00FB3928">
        <w:rPr>
          <w:rStyle w:val="Char3"/>
          <w:vertAlign w:val="superscript"/>
          <w:rtl/>
        </w:rPr>
        <w:footnoteReference w:id="45"/>
      </w:r>
      <w:r w:rsidR="000A5751" w:rsidRPr="00187002">
        <w:rPr>
          <w:rStyle w:val="Char3"/>
          <w:rFonts w:hint="cs"/>
          <w:rtl/>
        </w:rPr>
        <w:t>.</w:t>
      </w:r>
    </w:p>
    <w:p w:rsidR="003A437D" w:rsidRPr="00187002" w:rsidRDefault="0035007C" w:rsidP="0035007C">
      <w:pPr>
        <w:ind w:firstLine="284"/>
        <w:jc w:val="both"/>
        <w:rPr>
          <w:rStyle w:val="Char3"/>
          <w:rtl/>
        </w:rPr>
      </w:pPr>
      <w:r w:rsidRPr="00187002">
        <w:rPr>
          <w:rStyle w:val="Char3"/>
          <w:rFonts w:hint="cs"/>
          <w:rtl/>
        </w:rPr>
        <w:t>کارل بروکلمن از اینکه قرآن مجید در پاره‌ای از مواضع با کتاب مقدّس همراه نیست، قرآن را به خطا متهم می‌کند! ولی هر خردمندی چنانچه از راه انصاف در کتاب مقدّس بنگرد، نمی‌تواند با پیامبر اسلام و قرآن کریم هم‌عقیده نباشد که این</w:t>
      </w:r>
      <w:r w:rsidR="000E0E65" w:rsidRPr="00187002">
        <w:rPr>
          <w:rStyle w:val="Char3"/>
          <w:rFonts w:hint="cs"/>
          <w:rtl/>
        </w:rPr>
        <w:t xml:space="preserve"> کتاب‌ها</w:t>
      </w:r>
      <w:r w:rsidRPr="00187002">
        <w:rPr>
          <w:rStyle w:val="Char3"/>
          <w:rFonts w:hint="cs"/>
          <w:rtl/>
        </w:rPr>
        <w:t>ی آسمانی از تحریف و تبدیل مصون نمانده‌اند. مگر می‌توان سخن کتاب مقدّس را باور کرد که می‌گوید</w:t>
      </w:r>
      <w:r w:rsidR="00156AEF" w:rsidRPr="00187002">
        <w:rPr>
          <w:rStyle w:val="Char3"/>
          <w:rFonts w:hint="cs"/>
          <w:rtl/>
        </w:rPr>
        <w:t>:</w:t>
      </w:r>
      <w:r w:rsidRPr="00187002">
        <w:rPr>
          <w:rStyle w:val="Char3"/>
          <w:rFonts w:hint="cs"/>
          <w:rtl/>
        </w:rPr>
        <w:t xml:space="preserve"> آدم و همسرش توانستند خود را در لابلای درختان باغ از حضور خداوند پنهان کنند؟!</w:t>
      </w:r>
      <w:r w:rsidR="003A437D" w:rsidRPr="00FB3928">
        <w:rPr>
          <w:rStyle w:val="Char3"/>
          <w:vertAlign w:val="superscript"/>
          <w:rtl/>
        </w:rPr>
        <w:footnoteReference w:id="46"/>
      </w:r>
    </w:p>
    <w:p w:rsidR="003A437D" w:rsidRPr="00187002" w:rsidRDefault="00875C6A" w:rsidP="00875C6A">
      <w:pPr>
        <w:ind w:firstLine="284"/>
        <w:jc w:val="both"/>
        <w:rPr>
          <w:rStyle w:val="Char3"/>
          <w:rtl/>
        </w:rPr>
      </w:pPr>
      <w:r w:rsidRPr="00187002">
        <w:rPr>
          <w:rStyle w:val="Char3"/>
          <w:rFonts w:hint="cs"/>
          <w:rtl/>
        </w:rPr>
        <w:t>مگر ممکن است قول کتاب مقدّس را پذیرفت که ادّعا دارد</w:t>
      </w:r>
      <w:r w:rsidR="00156AEF" w:rsidRPr="00187002">
        <w:rPr>
          <w:rStyle w:val="Char3"/>
          <w:rFonts w:hint="cs"/>
          <w:rtl/>
        </w:rPr>
        <w:t>:</w:t>
      </w:r>
      <w:r w:rsidRPr="00187002">
        <w:rPr>
          <w:rStyle w:val="Char3"/>
          <w:rFonts w:hint="cs"/>
          <w:rtl/>
        </w:rPr>
        <w:t xml:space="preserve"> خداوند از خلقت بشر پشیمان شد و در دل، از کاری که کرده بود محزون گشت!</w:t>
      </w:r>
      <w:r w:rsidR="003A437D" w:rsidRPr="00FB3928">
        <w:rPr>
          <w:rStyle w:val="Char3"/>
          <w:vertAlign w:val="superscript"/>
          <w:rtl/>
        </w:rPr>
        <w:footnoteReference w:id="47"/>
      </w:r>
    </w:p>
    <w:p w:rsidR="003A437D" w:rsidRPr="00187002" w:rsidRDefault="00875C6A" w:rsidP="00B06AAB">
      <w:pPr>
        <w:ind w:firstLine="284"/>
        <w:jc w:val="both"/>
        <w:rPr>
          <w:rStyle w:val="Char3"/>
          <w:rtl/>
        </w:rPr>
      </w:pPr>
      <w:r w:rsidRPr="00187002">
        <w:rPr>
          <w:rStyle w:val="Char3"/>
          <w:rFonts w:hint="cs"/>
          <w:rtl/>
        </w:rPr>
        <w:t>مگر امکان دارد که به قول کتاب مقدّس</w:t>
      </w:r>
      <w:r w:rsidR="00156AEF" w:rsidRPr="00187002">
        <w:rPr>
          <w:rStyle w:val="Char3"/>
          <w:rFonts w:hint="cs"/>
          <w:rtl/>
        </w:rPr>
        <w:t>:</w:t>
      </w:r>
      <w:r w:rsidRPr="00187002">
        <w:rPr>
          <w:rStyle w:val="Char3"/>
          <w:rFonts w:hint="cs"/>
          <w:rtl/>
        </w:rPr>
        <w:t xml:space="preserve"> پیامبر</w:t>
      </w:r>
      <w:r w:rsidR="006A0085" w:rsidRPr="00187002">
        <w:rPr>
          <w:rStyle w:val="Char3"/>
          <w:rFonts w:hint="cs"/>
          <w:rtl/>
        </w:rPr>
        <w:t xml:space="preserve"> خدا (یعنی هارون) بنی‌اسرائیل </w:t>
      </w:r>
      <w:r w:rsidR="00B06AAB" w:rsidRPr="00187002">
        <w:rPr>
          <w:rStyle w:val="Char3"/>
          <w:rFonts w:hint="cs"/>
          <w:rtl/>
        </w:rPr>
        <w:t>را به گوساله‌پرستی فراخوانده باشد؟!</w:t>
      </w:r>
      <w:r w:rsidR="003A437D" w:rsidRPr="00FB3928">
        <w:rPr>
          <w:rStyle w:val="Char3"/>
          <w:vertAlign w:val="superscript"/>
          <w:rtl/>
        </w:rPr>
        <w:footnoteReference w:id="48"/>
      </w:r>
    </w:p>
    <w:p w:rsidR="003A437D" w:rsidRPr="00187002" w:rsidRDefault="00B06AAB" w:rsidP="00627F66">
      <w:pPr>
        <w:ind w:firstLine="284"/>
        <w:jc w:val="both"/>
        <w:rPr>
          <w:rStyle w:val="Char3"/>
          <w:rtl/>
        </w:rPr>
      </w:pPr>
      <w:r w:rsidRPr="00187002">
        <w:rPr>
          <w:rStyle w:val="Char3"/>
          <w:rFonts w:hint="cs"/>
          <w:rtl/>
        </w:rPr>
        <w:t>آری</w:t>
      </w:r>
      <w:r w:rsidR="00E33163" w:rsidRPr="00187002">
        <w:rPr>
          <w:rStyle w:val="Char3"/>
          <w:rFonts w:hint="cs"/>
          <w:rtl/>
        </w:rPr>
        <w:t>،</w:t>
      </w:r>
      <w:r w:rsidRPr="00187002">
        <w:rPr>
          <w:rStyle w:val="Char3"/>
          <w:rFonts w:hint="cs"/>
          <w:rtl/>
        </w:rPr>
        <w:t xml:space="preserve"> قرآن کریم با این قبیل سخنان که در کتاب مقدّس به چشم می‌خورد مخالف است</w:t>
      </w:r>
      <w:r w:rsidR="003F6E6A" w:rsidRPr="00187002">
        <w:rPr>
          <w:rStyle w:val="Char3"/>
          <w:rFonts w:hint="cs"/>
          <w:rtl/>
        </w:rPr>
        <w:t>،</w:t>
      </w:r>
      <w:r w:rsidRPr="00187002">
        <w:rPr>
          <w:rStyle w:val="Char3"/>
          <w:rFonts w:hint="cs"/>
          <w:rtl/>
        </w:rPr>
        <w:t xml:space="preserve"> و</w:t>
      </w:r>
      <w:r w:rsidR="00B16643" w:rsidRPr="00187002">
        <w:rPr>
          <w:rStyle w:val="Char3"/>
          <w:rFonts w:hint="cs"/>
          <w:rtl/>
        </w:rPr>
        <w:t xml:space="preserve"> آن‌ها </w:t>
      </w:r>
      <w:r w:rsidRPr="00187002">
        <w:rPr>
          <w:rStyle w:val="Char3"/>
          <w:rFonts w:hint="cs"/>
          <w:rtl/>
        </w:rPr>
        <w:t xml:space="preserve">را اثر تحریف مغرضان می‌شمرد و این ناسازگاری، از حقانیّت قرآن حکایت می‌کند نه چنانکه کارل بروکلمن پنداشته، دلیل خطای آن به شمار آید! </w:t>
      </w:r>
      <w:r w:rsidR="00450D95" w:rsidRPr="00187002">
        <w:rPr>
          <w:rStyle w:val="Char3"/>
          <w:rFonts w:hint="cs"/>
          <w:rtl/>
        </w:rPr>
        <w:t xml:space="preserve">اما </w:t>
      </w:r>
      <w:r w:rsidR="00403514" w:rsidRPr="00187002">
        <w:rPr>
          <w:rStyle w:val="Char3"/>
          <w:rFonts w:hint="cs"/>
          <w:rtl/>
        </w:rPr>
        <w:t>اینکه بروکلمن ادعا دارد</w:t>
      </w:r>
      <w:r w:rsidR="00156AEF" w:rsidRPr="00187002">
        <w:rPr>
          <w:rStyle w:val="Char3"/>
          <w:rFonts w:hint="cs"/>
          <w:rtl/>
        </w:rPr>
        <w:t>:</w:t>
      </w:r>
      <w:r w:rsidR="00403514" w:rsidRPr="00187002">
        <w:rPr>
          <w:rStyle w:val="Char3"/>
          <w:rFonts w:hint="cs"/>
          <w:rtl/>
        </w:rPr>
        <w:t xml:space="preserve"> پیامبر اسلام اندیش</w:t>
      </w:r>
      <w:r w:rsidR="00187002" w:rsidRPr="00187002">
        <w:rPr>
          <w:rStyle w:val="Char3"/>
          <w:rFonts w:hint="cs"/>
          <w:rtl/>
        </w:rPr>
        <w:t>ۀ</w:t>
      </w:r>
      <w:r w:rsidR="00403514" w:rsidRPr="00187002">
        <w:rPr>
          <w:rStyle w:val="Char3"/>
          <w:rFonts w:hint="cs"/>
          <w:rtl/>
        </w:rPr>
        <w:t xml:space="preserve"> «گناه اصلی» </w:t>
      </w:r>
      <w:r w:rsidR="00C32195" w:rsidRPr="00187002">
        <w:rPr>
          <w:rStyle w:val="Char3"/>
          <w:rFonts w:hint="cs"/>
          <w:rtl/>
        </w:rPr>
        <w:t>را از تورات گرفته است! مای</w:t>
      </w:r>
      <w:r w:rsidR="00187002" w:rsidRPr="00187002">
        <w:rPr>
          <w:rStyle w:val="Char3"/>
          <w:rFonts w:hint="cs"/>
          <w:rtl/>
        </w:rPr>
        <w:t>ۀ</w:t>
      </w:r>
      <w:r w:rsidR="00C32195" w:rsidRPr="00187002">
        <w:rPr>
          <w:rStyle w:val="Char3"/>
          <w:rFonts w:hint="cs"/>
          <w:rtl/>
        </w:rPr>
        <w:t xml:space="preserve"> شگفتی می‌شود زیرا گناه اصلی، مفهومی مسیحی دارد و نه از تورات برمی‌آید و نه در اسلام آمده است. گناه اصلی در اصطلاح مسیحیان آن است که چون آدم و حوّا با وسوس</w:t>
      </w:r>
      <w:r w:rsidR="00187002" w:rsidRPr="00187002">
        <w:rPr>
          <w:rStyle w:val="Char3"/>
          <w:rFonts w:hint="cs"/>
          <w:rtl/>
        </w:rPr>
        <w:t>ۀ</w:t>
      </w:r>
      <w:r w:rsidR="00C32195" w:rsidRPr="00187002">
        <w:rPr>
          <w:rStyle w:val="Char3"/>
          <w:rFonts w:hint="cs"/>
          <w:rtl/>
        </w:rPr>
        <w:t xml:space="preserve"> شیطانی به خطا گرفتار شدند پس هم</w:t>
      </w:r>
      <w:r w:rsidR="00187002" w:rsidRPr="00187002">
        <w:rPr>
          <w:rStyle w:val="Char3"/>
          <w:rFonts w:hint="cs"/>
          <w:rtl/>
        </w:rPr>
        <w:t>ۀ</w:t>
      </w:r>
      <w:r w:rsidR="00C32195" w:rsidRPr="00187002">
        <w:rPr>
          <w:rStyle w:val="Char3"/>
          <w:rFonts w:hint="cs"/>
          <w:rtl/>
        </w:rPr>
        <w:t xml:space="preserve"> فرزندان آن دو، گناهکار زاده می‌شوند و از این رو به نجات‌دهنده‌ای ـ که مسیح باشد ـ نیازمندند تا آنان را از بند گناه آزاد سازد</w:t>
      </w:r>
      <w:r w:rsidR="003A437D" w:rsidRPr="00FB3928">
        <w:rPr>
          <w:rStyle w:val="Char3"/>
          <w:vertAlign w:val="superscript"/>
          <w:rtl/>
        </w:rPr>
        <w:footnoteReference w:id="49"/>
      </w:r>
      <w:r w:rsidR="0054458F" w:rsidRPr="00187002">
        <w:rPr>
          <w:rStyle w:val="Char3"/>
          <w:rFonts w:hint="cs"/>
          <w:rtl/>
        </w:rPr>
        <w:t>.</w:t>
      </w:r>
      <w:r w:rsidR="00C32195" w:rsidRPr="00187002">
        <w:rPr>
          <w:rStyle w:val="Char3"/>
          <w:rFonts w:hint="cs"/>
          <w:rtl/>
        </w:rPr>
        <w:t xml:space="preserve"> و </w:t>
      </w:r>
      <w:r w:rsidR="00112264" w:rsidRPr="00187002">
        <w:rPr>
          <w:rStyle w:val="Char3"/>
          <w:rFonts w:hint="cs"/>
          <w:rtl/>
        </w:rPr>
        <w:t>چنانکه هم</w:t>
      </w:r>
      <w:r w:rsidR="00187002" w:rsidRPr="00187002">
        <w:rPr>
          <w:rStyle w:val="Char3"/>
          <w:rFonts w:hint="cs"/>
          <w:rtl/>
        </w:rPr>
        <w:t>ۀ</w:t>
      </w:r>
      <w:r w:rsidR="00112264" w:rsidRPr="00187002">
        <w:rPr>
          <w:rStyle w:val="Char3"/>
          <w:rFonts w:hint="cs"/>
          <w:rtl/>
        </w:rPr>
        <w:t xml:space="preserve"> محقّقان می‌دانند اسلام هیچ‌گاه گناه پدر و مادر را بر گردن فرزندان نمی‌نهد و آشکارا می‌گوید</w:t>
      </w:r>
      <w:r w:rsidR="00156AEF" w:rsidRPr="00187002">
        <w:rPr>
          <w:rStyle w:val="Char3"/>
          <w:rFonts w:hint="cs"/>
          <w:rtl/>
        </w:rPr>
        <w:t>:</w:t>
      </w:r>
      <w:r w:rsidR="00112264" w:rsidRPr="00187002">
        <w:rPr>
          <w:rStyle w:val="Char3"/>
          <w:rFonts w:hint="cs"/>
          <w:rtl/>
        </w:rPr>
        <w:t xml:space="preserve"> </w:t>
      </w:r>
    </w:p>
    <w:p w:rsidR="00AF52B9" w:rsidRPr="00144995" w:rsidRDefault="00AF52B9" w:rsidP="003C3B77">
      <w:pPr>
        <w:ind w:firstLine="284"/>
        <w:jc w:val="both"/>
        <w:rPr>
          <w:rStyle w:val="Chara"/>
          <w:rtl/>
        </w:rPr>
      </w:pPr>
      <w:r>
        <w:rPr>
          <w:rFonts w:ascii="Traditional Arabic" w:hAnsi="Traditional Arabic"/>
          <w:sz w:val="24"/>
          <w:szCs w:val="28"/>
          <w:rtl/>
          <w:lang w:bidi="fa-IR"/>
        </w:rPr>
        <w:t>﴿</w:t>
      </w:r>
      <w:r w:rsidR="003C3B77" w:rsidRPr="00144995">
        <w:rPr>
          <w:rStyle w:val="Chara"/>
          <w:rFonts w:hint="cs"/>
          <w:rtl/>
        </w:rPr>
        <w:t>وَلَا</w:t>
      </w:r>
      <w:r w:rsidR="003C3B77" w:rsidRPr="00144995">
        <w:rPr>
          <w:rStyle w:val="Chara"/>
          <w:rtl/>
        </w:rPr>
        <w:t xml:space="preserve"> تَزِرُ وَازِرَةٞ وِزۡرَ أُخۡرَىٰۚ</w:t>
      </w:r>
      <w:r>
        <w:rPr>
          <w:rFonts w:ascii="Traditional Arabic" w:hAnsi="Traditional Arabic"/>
          <w:sz w:val="24"/>
          <w:szCs w:val="28"/>
          <w:rtl/>
          <w:lang w:bidi="fa-IR"/>
        </w:rPr>
        <w:t>﴾</w:t>
      </w:r>
      <w:r w:rsidRPr="00187002">
        <w:rPr>
          <w:rStyle w:val="Char3"/>
          <w:rFonts w:hint="cs"/>
          <w:rtl/>
        </w:rPr>
        <w:t xml:space="preserve"> </w:t>
      </w:r>
      <w:r w:rsidRPr="003C3B77">
        <w:rPr>
          <w:rStyle w:val="Char8"/>
          <w:rtl/>
        </w:rPr>
        <w:t>[</w:t>
      </w:r>
      <w:r w:rsidRPr="003C3B77">
        <w:rPr>
          <w:rStyle w:val="Char8"/>
          <w:rFonts w:hint="cs"/>
          <w:rtl/>
        </w:rPr>
        <w:t>فاطر: 18</w:t>
      </w:r>
      <w:r w:rsidRPr="003C3B77">
        <w:rPr>
          <w:rStyle w:val="Char8"/>
          <w:rtl/>
        </w:rPr>
        <w:t>]</w:t>
      </w:r>
      <w:r w:rsidRPr="00187002">
        <w:rPr>
          <w:rStyle w:val="Char3"/>
          <w:rFonts w:hint="cs"/>
          <w:rtl/>
        </w:rPr>
        <w:t>.</w:t>
      </w:r>
    </w:p>
    <w:p w:rsidR="00112264" w:rsidRPr="00187002" w:rsidRDefault="00112264" w:rsidP="00333D4E">
      <w:pPr>
        <w:ind w:firstLine="284"/>
        <w:jc w:val="both"/>
        <w:rPr>
          <w:rStyle w:val="Char3"/>
          <w:rtl/>
        </w:rPr>
      </w:pPr>
      <w:r w:rsidRPr="00187002">
        <w:rPr>
          <w:rStyle w:val="Char3"/>
          <w:rFonts w:hint="cs"/>
          <w:rtl/>
        </w:rPr>
        <w:t>«</w:t>
      </w:r>
      <w:r w:rsidR="00904E0B" w:rsidRPr="00187002">
        <w:rPr>
          <w:rStyle w:val="Char3"/>
          <w:rFonts w:hint="cs"/>
          <w:rtl/>
        </w:rPr>
        <w:t xml:space="preserve">هیچ باربرداری، </w:t>
      </w:r>
      <w:r w:rsidR="00287037" w:rsidRPr="00187002">
        <w:rPr>
          <w:rStyle w:val="Char3"/>
          <w:rFonts w:hint="cs"/>
          <w:rtl/>
        </w:rPr>
        <w:t>بار گناه دیگری را بر نمی‌دارد</w:t>
      </w:r>
      <w:r w:rsidRPr="00187002">
        <w:rPr>
          <w:rStyle w:val="Char3"/>
          <w:rFonts w:hint="cs"/>
          <w:rtl/>
        </w:rPr>
        <w:t>».</w:t>
      </w:r>
    </w:p>
    <w:p w:rsidR="003A437D" w:rsidRPr="00187002" w:rsidRDefault="00287037" w:rsidP="00287037">
      <w:pPr>
        <w:ind w:firstLine="284"/>
        <w:jc w:val="both"/>
        <w:rPr>
          <w:rStyle w:val="Char3"/>
          <w:rtl/>
        </w:rPr>
      </w:pPr>
      <w:r w:rsidRPr="00187002">
        <w:rPr>
          <w:rStyle w:val="Char3"/>
          <w:rFonts w:hint="cs"/>
          <w:rtl/>
        </w:rPr>
        <w:t>از این گذشته، قرآن کریم گزارش می‌کند که آدم در پیشگاه خدا توبه کرد و خداوند گناه او را آمرزید</w:t>
      </w:r>
      <w:r w:rsidR="003A437D" w:rsidRPr="00FB3928">
        <w:rPr>
          <w:rStyle w:val="Char3"/>
          <w:vertAlign w:val="superscript"/>
          <w:rtl/>
        </w:rPr>
        <w:footnoteReference w:id="50"/>
      </w:r>
      <w:r w:rsidRPr="00187002">
        <w:rPr>
          <w:rStyle w:val="Char3"/>
          <w:rFonts w:hint="cs"/>
          <w:rtl/>
        </w:rPr>
        <w:t>، بنابراین</w:t>
      </w:r>
      <w:r w:rsidR="003F7C37" w:rsidRPr="00187002">
        <w:rPr>
          <w:rStyle w:val="Char3"/>
          <w:rFonts w:hint="cs"/>
          <w:rtl/>
        </w:rPr>
        <w:t>،</w:t>
      </w:r>
      <w:r w:rsidRPr="00187002">
        <w:rPr>
          <w:rStyle w:val="Char3"/>
          <w:rFonts w:hint="cs"/>
          <w:rtl/>
        </w:rPr>
        <w:t xml:space="preserve"> از گناه اصلی چیزی باقی نمی‌ماند تا به فرزندان آدم منتقل شود!</w:t>
      </w:r>
    </w:p>
    <w:p w:rsidR="00287037" w:rsidRPr="00187002" w:rsidRDefault="00287037" w:rsidP="00287037">
      <w:pPr>
        <w:ind w:firstLine="284"/>
        <w:jc w:val="both"/>
        <w:rPr>
          <w:rStyle w:val="Char3"/>
          <w:rtl/>
        </w:rPr>
      </w:pPr>
      <w:r w:rsidRPr="00187002">
        <w:rPr>
          <w:rStyle w:val="Char3"/>
          <w:rFonts w:hint="cs"/>
          <w:rtl/>
        </w:rPr>
        <w:t>اما شباهت تعالیم مسیلمه به انجیل مسیح! حقّاً حکایت غریبی است. ما آنچه را که مورّخان قدیم چون طبری و دیگران آورده‌اند و ظاهراً مای</w:t>
      </w:r>
      <w:r w:rsidR="00187002" w:rsidRPr="00187002">
        <w:rPr>
          <w:rStyle w:val="Char3"/>
          <w:rFonts w:hint="cs"/>
          <w:rtl/>
        </w:rPr>
        <w:t>ۀ</w:t>
      </w:r>
      <w:r w:rsidRPr="00187002">
        <w:rPr>
          <w:rStyle w:val="Char3"/>
          <w:rFonts w:hint="cs"/>
          <w:rtl/>
        </w:rPr>
        <w:t xml:space="preserve"> شگفتی بروکلمن شده است در اینجا نقل می‌کنیم و داوری را به خوانندگان محترم می‌سپریم.</w:t>
      </w:r>
    </w:p>
    <w:p w:rsidR="00287037" w:rsidRPr="00187002" w:rsidRDefault="00287037" w:rsidP="00287037">
      <w:pPr>
        <w:ind w:firstLine="284"/>
        <w:jc w:val="both"/>
        <w:rPr>
          <w:rStyle w:val="Char3"/>
          <w:rtl/>
        </w:rPr>
      </w:pPr>
      <w:r w:rsidRPr="00187002">
        <w:rPr>
          <w:rStyle w:val="Char3"/>
          <w:rFonts w:hint="cs"/>
          <w:rtl/>
        </w:rPr>
        <w:t>ابوجعفر طبری در تاریخ خود می‌نویسد</w:t>
      </w:r>
      <w:r w:rsidR="00156AEF" w:rsidRPr="00187002">
        <w:rPr>
          <w:rStyle w:val="Char3"/>
          <w:rFonts w:hint="cs"/>
          <w:rtl/>
        </w:rPr>
        <w:t>:</w:t>
      </w:r>
      <w:r w:rsidRPr="00187002">
        <w:rPr>
          <w:rStyle w:val="Char3"/>
          <w:rFonts w:hint="cs"/>
          <w:rtl/>
        </w:rPr>
        <w:t xml:space="preserve"> از جمل</w:t>
      </w:r>
      <w:r w:rsidR="00187002" w:rsidRPr="00187002">
        <w:rPr>
          <w:rStyle w:val="Char3"/>
          <w:rFonts w:hint="cs"/>
          <w:rtl/>
        </w:rPr>
        <w:t>ۀ</w:t>
      </w:r>
      <w:r w:rsidRPr="00187002">
        <w:rPr>
          <w:rStyle w:val="Char3"/>
          <w:rFonts w:hint="cs"/>
          <w:rtl/>
        </w:rPr>
        <w:t xml:space="preserve"> سخنان مسیلمه (که</w:t>
      </w:r>
      <w:r w:rsidR="00B16643" w:rsidRPr="00187002">
        <w:rPr>
          <w:rStyle w:val="Char3"/>
          <w:rFonts w:hint="cs"/>
          <w:rtl/>
        </w:rPr>
        <w:t xml:space="preserve"> آن‌ها </w:t>
      </w:r>
      <w:r w:rsidRPr="00187002">
        <w:rPr>
          <w:rStyle w:val="Char3"/>
          <w:rFonts w:hint="cs"/>
          <w:rtl/>
        </w:rPr>
        <w:t>را وحی آسمانی می‌خواند!) این بود که</w:t>
      </w:r>
      <w:r w:rsidR="00156AEF" w:rsidRPr="00187002">
        <w:rPr>
          <w:rStyle w:val="Char3"/>
          <w:rFonts w:hint="cs"/>
          <w:rtl/>
        </w:rPr>
        <w:t>:</w:t>
      </w:r>
    </w:p>
    <w:p w:rsidR="00287037" w:rsidRPr="003F7C37" w:rsidRDefault="00287037" w:rsidP="00333D4E">
      <w:pPr>
        <w:pStyle w:val="a0"/>
        <w:rPr>
          <w:rtl/>
        </w:rPr>
      </w:pPr>
      <w:r w:rsidRPr="003F7C37">
        <w:rPr>
          <w:rtl/>
        </w:rPr>
        <w:t>وَالشّاة وألوانِها.</w:t>
      </w:r>
    </w:p>
    <w:p w:rsidR="00287037" w:rsidRPr="003F7C37" w:rsidRDefault="00287037" w:rsidP="00333D4E">
      <w:pPr>
        <w:pStyle w:val="a0"/>
        <w:rPr>
          <w:rtl/>
        </w:rPr>
      </w:pPr>
      <w:r w:rsidRPr="003F7C37">
        <w:rPr>
          <w:rtl/>
        </w:rPr>
        <w:t>وَأعْجبها السّودُ وألبانُها.</w:t>
      </w:r>
    </w:p>
    <w:p w:rsidR="00287037" w:rsidRPr="003F7C37" w:rsidRDefault="00287037" w:rsidP="00333D4E">
      <w:pPr>
        <w:pStyle w:val="a0"/>
        <w:rPr>
          <w:rtl/>
        </w:rPr>
      </w:pPr>
      <w:r w:rsidRPr="003F7C37">
        <w:rPr>
          <w:rtl/>
        </w:rPr>
        <w:t>وَالشَاة السّوداءِ وَاللّبنِ الأبْیض.</w:t>
      </w:r>
    </w:p>
    <w:p w:rsidR="00287037" w:rsidRPr="003F7C37" w:rsidRDefault="00A36EFD" w:rsidP="00333D4E">
      <w:pPr>
        <w:pStyle w:val="a0"/>
        <w:rPr>
          <w:rtl/>
        </w:rPr>
      </w:pPr>
      <w:r w:rsidRPr="003F7C37">
        <w:rPr>
          <w:rtl/>
        </w:rPr>
        <w:t>إنّهُ لعجبٌ محضٌ!</w:t>
      </w:r>
    </w:p>
    <w:p w:rsidR="00A36EFD" w:rsidRPr="003F7C37" w:rsidRDefault="00A36EFD" w:rsidP="00333D4E">
      <w:pPr>
        <w:pStyle w:val="a0"/>
        <w:rPr>
          <w:rtl/>
        </w:rPr>
      </w:pPr>
      <w:r w:rsidRPr="003F7C37">
        <w:rPr>
          <w:rtl/>
        </w:rPr>
        <w:t>وقد حرِّم المذقُ.</w:t>
      </w:r>
    </w:p>
    <w:p w:rsidR="003A437D" w:rsidRPr="003F7C37" w:rsidRDefault="00A36EFD" w:rsidP="00333D4E">
      <w:pPr>
        <w:pStyle w:val="a0"/>
        <w:rPr>
          <w:rtl/>
        </w:rPr>
      </w:pPr>
      <w:r w:rsidRPr="003F7C37">
        <w:rPr>
          <w:rtl/>
        </w:rPr>
        <w:t>فما ل</w:t>
      </w:r>
      <w:r w:rsidR="00171A35">
        <w:rPr>
          <w:rtl/>
        </w:rPr>
        <w:t>ك</w:t>
      </w:r>
      <w:r w:rsidRPr="003F7C37">
        <w:rPr>
          <w:rtl/>
        </w:rPr>
        <w:t>مْ لا تمجَّعون؟</w:t>
      </w:r>
      <w:r w:rsidR="003A437D" w:rsidRPr="00FB3928">
        <w:rPr>
          <w:rStyle w:val="Char3"/>
          <w:vertAlign w:val="superscript"/>
          <w:rtl/>
        </w:rPr>
        <w:footnoteReference w:id="51"/>
      </w:r>
    </w:p>
    <w:p w:rsidR="00187002" w:rsidRPr="00187002" w:rsidRDefault="00EF327F" w:rsidP="00187002">
      <w:pPr>
        <w:ind w:firstLine="284"/>
        <w:jc w:val="both"/>
        <w:rPr>
          <w:rStyle w:val="Char3"/>
          <w:rtl/>
        </w:rPr>
      </w:pPr>
      <w:r w:rsidRPr="00187002">
        <w:rPr>
          <w:rStyle w:val="Char3"/>
          <w:rFonts w:hint="cs"/>
          <w:rtl/>
        </w:rPr>
        <w:t>یعنی</w:t>
      </w:r>
      <w:r w:rsidR="00156AEF" w:rsidRPr="00187002">
        <w:rPr>
          <w:rStyle w:val="Char3"/>
          <w:rFonts w:hint="cs"/>
          <w:rtl/>
        </w:rPr>
        <w:t>:</w:t>
      </w:r>
    </w:p>
    <w:p w:rsidR="00EF327F" w:rsidRPr="00187002" w:rsidRDefault="00EF327F" w:rsidP="003A437D">
      <w:pPr>
        <w:ind w:firstLine="284"/>
        <w:jc w:val="both"/>
        <w:rPr>
          <w:rStyle w:val="Char3"/>
          <w:rtl/>
        </w:rPr>
      </w:pPr>
      <w:r w:rsidRPr="00187002">
        <w:rPr>
          <w:rStyle w:val="Char3"/>
          <w:rFonts w:hint="cs"/>
          <w:rtl/>
        </w:rPr>
        <w:t>«قسم به بُز و رنگ‌های آن!</w:t>
      </w:r>
    </w:p>
    <w:p w:rsidR="00EF327F" w:rsidRPr="00187002" w:rsidRDefault="00EF327F" w:rsidP="003A437D">
      <w:pPr>
        <w:ind w:firstLine="284"/>
        <w:jc w:val="both"/>
        <w:rPr>
          <w:rStyle w:val="Char3"/>
          <w:rtl/>
        </w:rPr>
      </w:pPr>
      <w:r w:rsidRPr="00187002">
        <w:rPr>
          <w:rStyle w:val="Char3"/>
          <w:rFonts w:hint="cs"/>
          <w:rtl/>
        </w:rPr>
        <w:t>و شگفت‌تر از هم</w:t>
      </w:r>
      <w:r w:rsidR="00187002" w:rsidRPr="00187002">
        <w:rPr>
          <w:rStyle w:val="Char3"/>
          <w:rFonts w:hint="cs"/>
          <w:rtl/>
        </w:rPr>
        <w:t>ۀ</w:t>
      </w:r>
      <w:r w:rsidRPr="00187002">
        <w:rPr>
          <w:rStyle w:val="Char3"/>
          <w:rFonts w:hint="cs"/>
          <w:rtl/>
        </w:rPr>
        <w:t xml:space="preserve"> بزها، بز سیاه‌رنگ است و شیرهای آن!</w:t>
      </w:r>
    </w:p>
    <w:p w:rsidR="00EF327F" w:rsidRPr="00187002" w:rsidRDefault="00EF327F" w:rsidP="003A437D">
      <w:pPr>
        <w:ind w:firstLine="284"/>
        <w:jc w:val="both"/>
        <w:rPr>
          <w:rStyle w:val="Char3"/>
          <w:rtl/>
        </w:rPr>
      </w:pPr>
      <w:r w:rsidRPr="00187002">
        <w:rPr>
          <w:rStyle w:val="Char3"/>
          <w:rFonts w:hint="cs"/>
          <w:rtl/>
        </w:rPr>
        <w:t>و قسم به بز سیاه و شیر سپید!</w:t>
      </w:r>
    </w:p>
    <w:p w:rsidR="00EF327F" w:rsidRPr="00187002" w:rsidRDefault="00EF327F" w:rsidP="003A437D">
      <w:pPr>
        <w:ind w:firstLine="284"/>
        <w:jc w:val="both"/>
        <w:rPr>
          <w:rStyle w:val="Char3"/>
          <w:rtl/>
        </w:rPr>
      </w:pPr>
      <w:r w:rsidRPr="00187002">
        <w:rPr>
          <w:rStyle w:val="Char3"/>
          <w:rFonts w:hint="cs"/>
          <w:rtl/>
        </w:rPr>
        <w:t>که این شگفتی محض است.</w:t>
      </w:r>
    </w:p>
    <w:p w:rsidR="00EF327F" w:rsidRPr="00187002" w:rsidRDefault="00EF327F" w:rsidP="003A437D">
      <w:pPr>
        <w:ind w:firstLine="284"/>
        <w:jc w:val="both"/>
        <w:rPr>
          <w:rStyle w:val="Char3"/>
          <w:rtl/>
        </w:rPr>
      </w:pPr>
      <w:r w:rsidRPr="00187002">
        <w:rPr>
          <w:rStyle w:val="Char3"/>
          <w:rFonts w:hint="cs"/>
          <w:rtl/>
        </w:rPr>
        <w:t>همانا آب به شیر ریختن حرام شده است.</w:t>
      </w:r>
    </w:p>
    <w:p w:rsidR="00EF327F" w:rsidRPr="00187002" w:rsidRDefault="00EF327F" w:rsidP="003A437D">
      <w:pPr>
        <w:ind w:firstLine="284"/>
        <w:jc w:val="both"/>
        <w:rPr>
          <w:rStyle w:val="Char3"/>
          <w:rtl/>
        </w:rPr>
      </w:pPr>
      <w:r w:rsidRPr="00187002">
        <w:rPr>
          <w:rStyle w:val="Char3"/>
          <w:rFonts w:hint="cs"/>
          <w:rtl/>
        </w:rPr>
        <w:t>پس چرا شما شیر و خرما نمی‌خورید؟».</w:t>
      </w:r>
    </w:p>
    <w:p w:rsidR="00EF327F" w:rsidRPr="00187002" w:rsidRDefault="00E7513A" w:rsidP="00E7513A">
      <w:pPr>
        <w:ind w:firstLine="284"/>
        <w:jc w:val="both"/>
        <w:rPr>
          <w:rStyle w:val="Char3"/>
          <w:rtl/>
        </w:rPr>
      </w:pPr>
      <w:r w:rsidRPr="00187002">
        <w:rPr>
          <w:rStyle w:val="Char3"/>
          <w:rFonts w:hint="cs"/>
          <w:rtl/>
        </w:rPr>
        <w:t>باز طبری می‌نویسد، مسیلمه می‌گفت</w:t>
      </w:r>
      <w:r w:rsidR="00156AEF" w:rsidRPr="00187002">
        <w:rPr>
          <w:rStyle w:val="Char3"/>
          <w:rFonts w:hint="cs"/>
          <w:rtl/>
        </w:rPr>
        <w:t>:</w:t>
      </w:r>
    </w:p>
    <w:p w:rsidR="00E7513A" w:rsidRPr="00333D4E" w:rsidRDefault="00E7513A" w:rsidP="00333D4E">
      <w:pPr>
        <w:pStyle w:val="a0"/>
        <w:rPr>
          <w:rtl/>
        </w:rPr>
      </w:pPr>
      <w:r w:rsidRPr="00333D4E">
        <w:rPr>
          <w:rtl/>
        </w:rPr>
        <w:t>یا ضفدعُ ابْنةُ ضفدعة!</w:t>
      </w:r>
    </w:p>
    <w:p w:rsidR="00E7513A" w:rsidRPr="00333D4E" w:rsidRDefault="00E7513A" w:rsidP="00333D4E">
      <w:pPr>
        <w:pStyle w:val="a0"/>
        <w:rPr>
          <w:rtl/>
        </w:rPr>
      </w:pPr>
      <w:r w:rsidRPr="00333D4E">
        <w:rPr>
          <w:rtl/>
        </w:rPr>
        <w:t>نق</w:t>
      </w:r>
      <w:r w:rsidR="00333D4E">
        <w:rPr>
          <w:rFonts w:hint="cs"/>
          <w:rtl/>
        </w:rPr>
        <w:t>ي</w:t>
      </w:r>
      <w:r w:rsidRPr="00333D4E">
        <w:rPr>
          <w:rtl/>
        </w:rPr>
        <w:t>ٌّ ما تنقّین.</w:t>
      </w:r>
    </w:p>
    <w:p w:rsidR="00E7513A" w:rsidRPr="00333D4E" w:rsidRDefault="00E7513A" w:rsidP="00333D4E">
      <w:pPr>
        <w:pStyle w:val="a0"/>
        <w:rPr>
          <w:rtl/>
        </w:rPr>
      </w:pPr>
      <w:r w:rsidRPr="00333D4E">
        <w:rPr>
          <w:rtl/>
        </w:rPr>
        <w:t>أعلا</w:t>
      </w:r>
      <w:r w:rsidR="00171A35">
        <w:rPr>
          <w:rtl/>
        </w:rPr>
        <w:t>ك</w:t>
      </w:r>
      <w:r w:rsidRPr="00333D4E">
        <w:rPr>
          <w:rtl/>
        </w:rPr>
        <w:t xml:space="preserve"> ف</w:t>
      </w:r>
      <w:r w:rsidR="00333D4E">
        <w:rPr>
          <w:rFonts w:hint="cs"/>
          <w:rtl/>
        </w:rPr>
        <w:t>ي</w:t>
      </w:r>
      <w:r w:rsidRPr="00333D4E">
        <w:rPr>
          <w:rtl/>
        </w:rPr>
        <w:t xml:space="preserve"> الماءِ.</w:t>
      </w:r>
    </w:p>
    <w:p w:rsidR="00E7513A" w:rsidRPr="00333D4E" w:rsidRDefault="00E7513A" w:rsidP="00333D4E">
      <w:pPr>
        <w:pStyle w:val="a0"/>
        <w:rPr>
          <w:rtl/>
        </w:rPr>
      </w:pPr>
      <w:r w:rsidRPr="00333D4E">
        <w:rPr>
          <w:rtl/>
        </w:rPr>
        <w:t>وَأسْفل</w:t>
      </w:r>
      <w:r w:rsidR="00171A35">
        <w:rPr>
          <w:rtl/>
        </w:rPr>
        <w:t>ك</w:t>
      </w:r>
      <w:r w:rsidRPr="00333D4E">
        <w:rPr>
          <w:rtl/>
        </w:rPr>
        <w:t xml:space="preserve"> فِ</w:t>
      </w:r>
      <w:r w:rsidR="00333D4E">
        <w:rPr>
          <w:rFonts w:hint="cs"/>
          <w:rtl/>
        </w:rPr>
        <w:t>ي</w:t>
      </w:r>
      <w:r w:rsidRPr="00333D4E">
        <w:rPr>
          <w:rtl/>
        </w:rPr>
        <w:t xml:space="preserve"> الطِّینِ.</w:t>
      </w:r>
    </w:p>
    <w:p w:rsidR="003A437D" w:rsidRPr="00427483" w:rsidRDefault="00E7513A" w:rsidP="00333D4E">
      <w:pPr>
        <w:pStyle w:val="a0"/>
        <w:rPr>
          <w:sz w:val="22"/>
          <w:szCs w:val="26"/>
          <w:rtl/>
        </w:rPr>
      </w:pPr>
      <w:r w:rsidRPr="00333D4E">
        <w:rPr>
          <w:rtl/>
        </w:rPr>
        <w:t>وَ لا الماءَ ت</w:t>
      </w:r>
      <w:r w:rsidR="00171A35">
        <w:rPr>
          <w:rtl/>
        </w:rPr>
        <w:t>ك</w:t>
      </w:r>
      <w:r w:rsidRPr="00333D4E">
        <w:rPr>
          <w:rtl/>
        </w:rPr>
        <w:t>دِّرین</w:t>
      </w:r>
      <w:r w:rsidR="003A437D" w:rsidRPr="00FB3928">
        <w:rPr>
          <w:rStyle w:val="Char3"/>
          <w:vertAlign w:val="superscript"/>
          <w:rtl/>
        </w:rPr>
        <w:footnoteReference w:id="52"/>
      </w:r>
      <w:r w:rsidR="00C94F40">
        <w:rPr>
          <w:rFonts w:hint="cs"/>
          <w:sz w:val="22"/>
          <w:szCs w:val="26"/>
          <w:rtl/>
        </w:rPr>
        <w:t>.</w:t>
      </w:r>
    </w:p>
    <w:p w:rsidR="00E7513A" w:rsidRPr="00187002" w:rsidRDefault="00800D93" w:rsidP="003A437D">
      <w:pPr>
        <w:ind w:firstLine="284"/>
        <w:jc w:val="both"/>
        <w:rPr>
          <w:rStyle w:val="Char3"/>
          <w:rtl/>
        </w:rPr>
      </w:pPr>
      <w:r w:rsidRPr="00187002">
        <w:rPr>
          <w:rStyle w:val="Char3"/>
          <w:rFonts w:hint="cs"/>
          <w:rtl/>
        </w:rPr>
        <w:t>یعنی</w:t>
      </w:r>
      <w:r w:rsidR="00156AEF" w:rsidRPr="00187002">
        <w:rPr>
          <w:rStyle w:val="Char3"/>
          <w:rFonts w:hint="cs"/>
          <w:rtl/>
        </w:rPr>
        <w:t>:</w:t>
      </w:r>
    </w:p>
    <w:p w:rsidR="00800D93" w:rsidRPr="00187002" w:rsidRDefault="00800D93" w:rsidP="003A437D">
      <w:pPr>
        <w:ind w:firstLine="284"/>
        <w:jc w:val="both"/>
        <w:rPr>
          <w:rStyle w:val="Char3"/>
          <w:rtl/>
        </w:rPr>
      </w:pPr>
      <w:r w:rsidRPr="00187002">
        <w:rPr>
          <w:rStyle w:val="Char3"/>
          <w:rFonts w:hint="cs"/>
          <w:rtl/>
        </w:rPr>
        <w:t>«ای قورباغه، دختر قورباغه!</w:t>
      </w:r>
    </w:p>
    <w:p w:rsidR="00800D93" w:rsidRPr="00187002" w:rsidRDefault="00800D93" w:rsidP="003A437D">
      <w:pPr>
        <w:ind w:firstLine="284"/>
        <w:jc w:val="both"/>
        <w:rPr>
          <w:rStyle w:val="Char3"/>
          <w:rtl/>
        </w:rPr>
      </w:pPr>
      <w:r w:rsidRPr="00187002">
        <w:rPr>
          <w:rStyle w:val="Char3"/>
          <w:rFonts w:hint="cs"/>
          <w:rtl/>
        </w:rPr>
        <w:t>آنچه برمی‌گزینی پاکیزه است.</w:t>
      </w:r>
    </w:p>
    <w:p w:rsidR="00800D93" w:rsidRPr="00187002" w:rsidRDefault="00800D93" w:rsidP="003A437D">
      <w:pPr>
        <w:ind w:firstLine="284"/>
        <w:jc w:val="both"/>
        <w:rPr>
          <w:rStyle w:val="Char3"/>
          <w:rtl/>
        </w:rPr>
      </w:pPr>
      <w:r w:rsidRPr="00187002">
        <w:rPr>
          <w:rStyle w:val="Char3"/>
          <w:rFonts w:hint="cs"/>
          <w:rtl/>
        </w:rPr>
        <w:t>بالایت در آب و پایینت در گِل است!</w:t>
      </w:r>
    </w:p>
    <w:p w:rsidR="00800D93" w:rsidRPr="00187002" w:rsidRDefault="00813F51" w:rsidP="003A437D">
      <w:pPr>
        <w:ind w:firstLine="284"/>
        <w:jc w:val="both"/>
        <w:rPr>
          <w:rStyle w:val="Char3"/>
          <w:rtl/>
        </w:rPr>
      </w:pPr>
      <w:r w:rsidRPr="00187002">
        <w:rPr>
          <w:rStyle w:val="Char3"/>
          <w:rFonts w:hint="cs"/>
          <w:rtl/>
        </w:rPr>
        <w:t>نه از نوشنده جلوگیری می‌کنی.</w:t>
      </w:r>
    </w:p>
    <w:p w:rsidR="00813F51" w:rsidRPr="00187002" w:rsidRDefault="00813F51" w:rsidP="003A437D">
      <w:pPr>
        <w:ind w:firstLine="284"/>
        <w:jc w:val="both"/>
        <w:rPr>
          <w:rStyle w:val="Char3"/>
          <w:rtl/>
        </w:rPr>
      </w:pPr>
      <w:r w:rsidRPr="00187002">
        <w:rPr>
          <w:rStyle w:val="Char3"/>
          <w:rFonts w:hint="cs"/>
          <w:rtl/>
        </w:rPr>
        <w:t xml:space="preserve">و نه آب را تیره می‌کنی!». </w:t>
      </w:r>
    </w:p>
    <w:p w:rsidR="00813F51" w:rsidRPr="00187002" w:rsidRDefault="00813F51" w:rsidP="003A437D">
      <w:pPr>
        <w:ind w:firstLine="284"/>
        <w:jc w:val="both"/>
        <w:rPr>
          <w:rStyle w:val="Char3"/>
          <w:rtl/>
        </w:rPr>
      </w:pPr>
      <w:r w:rsidRPr="00187002">
        <w:rPr>
          <w:rStyle w:val="Char3"/>
          <w:rFonts w:hint="cs"/>
          <w:rtl/>
        </w:rPr>
        <w:t>و نیز طبری آورده است که مسیلمه گفته است</w:t>
      </w:r>
      <w:r w:rsidR="00156AEF" w:rsidRPr="00187002">
        <w:rPr>
          <w:rStyle w:val="Char3"/>
          <w:rFonts w:hint="cs"/>
          <w:rtl/>
        </w:rPr>
        <w:t>:</w:t>
      </w:r>
    </w:p>
    <w:p w:rsidR="00813F51" w:rsidRPr="00C94F40" w:rsidRDefault="00813F51" w:rsidP="00333D4E">
      <w:pPr>
        <w:pStyle w:val="a0"/>
        <w:rPr>
          <w:rtl/>
        </w:rPr>
      </w:pPr>
      <w:r w:rsidRPr="00C94F40">
        <w:rPr>
          <w:rtl/>
        </w:rPr>
        <w:t>و</w:t>
      </w:r>
      <w:r w:rsidR="00E567C4">
        <w:rPr>
          <w:rtl/>
        </w:rPr>
        <w:t>المبذ</w:t>
      </w:r>
      <w:r w:rsidRPr="00C94F40">
        <w:rPr>
          <w:rtl/>
        </w:rPr>
        <w:t>ّراتِ زرعاً.</w:t>
      </w:r>
    </w:p>
    <w:p w:rsidR="00813F51" w:rsidRPr="00C94F40" w:rsidRDefault="00813F51" w:rsidP="00333D4E">
      <w:pPr>
        <w:pStyle w:val="a0"/>
        <w:rPr>
          <w:rtl/>
        </w:rPr>
      </w:pPr>
      <w:r w:rsidRPr="00C94F40">
        <w:rPr>
          <w:rtl/>
        </w:rPr>
        <w:t>والْحاصداتِ حصداً.</w:t>
      </w:r>
    </w:p>
    <w:p w:rsidR="00813F51" w:rsidRPr="00C94F40" w:rsidRDefault="00813F51" w:rsidP="00333D4E">
      <w:pPr>
        <w:pStyle w:val="a0"/>
        <w:rPr>
          <w:rtl/>
        </w:rPr>
      </w:pPr>
      <w:r w:rsidRPr="00C94F40">
        <w:rPr>
          <w:rtl/>
        </w:rPr>
        <w:t>والذ</w:t>
      </w:r>
      <w:r w:rsidR="00E567C4">
        <w:rPr>
          <w:rFonts w:hint="cs"/>
          <w:rtl/>
        </w:rPr>
        <w:t>ا</w:t>
      </w:r>
      <w:r w:rsidRPr="00C94F40">
        <w:rPr>
          <w:rtl/>
        </w:rPr>
        <w:t>ریات قمحاً.</w:t>
      </w:r>
    </w:p>
    <w:p w:rsidR="00813F51" w:rsidRPr="00C94F40" w:rsidRDefault="00E567C4" w:rsidP="00333D4E">
      <w:pPr>
        <w:pStyle w:val="a0"/>
        <w:rPr>
          <w:rtl/>
        </w:rPr>
      </w:pPr>
      <w:r>
        <w:rPr>
          <w:rtl/>
        </w:rPr>
        <w:t>وَ</w:t>
      </w:r>
      <w:r w:rsidR="00813F51" w:rsidRPr="00C94F40">
        <w:rPr>
          <w:rtl/>
        </w:rPr>
        <w:t>الطّاحناتِ طحْناً.</w:t>
      </w:r>
    </w:p>
    <w:p w:rsidR="00813F51" w:rsidRPr="00C94F40" w:rsidRDefault="00813F51" w:rsidP="00333D4E">
      <w:pPr>
        <w:pStyle w:val="a0"/>
        <w:rPr>
          <w:rtl/>
        </w:rPr>
      </w:pPr>
      <w:r w:rsidRPr="00C94F40">
        <w:rPr>
          <w:rtl/>
        </w:rPr>
        <w:t>وَالخابزاتِ خُبْزاً.</w:t>
      </w:r>
    </w:p>
    <w:p w:rsidR="00813F51" w:rsidRPr="00C94F40" w:rsidRDefault="00702371" w:rsidP="00333D4E">
      <w:pPr>
        <w:pStyle w:val="a0"/>
        <w:rPr>
          <w:rtl/>
        </w:rPr>
      </w:pPr>
      <w:r w:rsidRPr="00C94F40">
        <w:rPr>
          <w:rtl/>
        </w:rPr>
        <w:t>وَالثّارِداتِ ثرداً.</w:t>
      </w:r>
    </w:p>
    <w:p w:rsidR="00702371" w:rsidRPr="00C94F40" w:rsidRDefault="00702371" w:rsidP="00333D4E">
      <w:pPr>
        <w:pStyle w:val="a0"/>
        <w:rPr>
          <w:rtl/>
        </w:rPr>
      </w:pPr>
      <w:r w:rsidRPr="00C94F40">
        <w:rPr>
          <w:rtl/>
        </w:rPr>
        <w:t>والّلاقماتِ لقماً.</w:t>
      </w:r>
    </w:p>
    <w:p w:rsidR="00702371" w:rsidRPr="00C94F40" w:rsidRDefault="00702371" w:rsidP="00333D4E">
      <w:pPr>
        <w:pStyle w:val="a0"/>
        <w:rPr>
          <w:rtl/>
        </w:rPr>
      </w:pPr>
      <w:r w:rsidRPr="00C94F40">
        <w:rPr>
          <w:rtl/>
        </w:rPr>
        <w:t>إهالةٍ وسمناً.</w:t>
      </w:r>
    </w:p>
    <w:p w:rsidR="00702371" w:rsidRPr="00C94F40" w:rsidRDefault="00702371" w:rsidP="00333D4E">
      <w:pPr>
        <w:pStyle w:val="a0"/>
        <w:rPr>
          <w:rtl/>
        </w:rPr>
      </w:pPr>
      <w:r w:rsidRPr="00C94F40">
        <w:rPr>
          <w:rtl/>
        </w:rPr>
        <w:t>لقدْ فضِّلتمْ علی أَهلِ الوبَرِ.</w:t>
      </w:r>
    </w:p>
    <w:p w:rsidR="00702371" w:rsidRPr="00C94F40" w:rsidRDefault="00702371" w:rsidP="00333D4E">
      <w:pPr>
        <w:pStyle w:val="a0"/>
        <w:rPr>
          <w:rtl/>
        </w:rPr>
      </w:pPr>
      <w:r w:rsidRPr="00C94F40">
        <w:rPr>
          <w:rtl/>
        </w:rPr>
        <w:t>وما سبق</w:t>
      </w:r>
      <w:r w:rsidR="00171A35">
        <w:rPr>
          <w:rtl/>
        </w:rPr>
        <w:t>ك</w:t>
      </w:r>
      <w:r w:rsidRPr="00C94F40">
        <w:rPr>
          <w:rtl/>
        </w:rPr>
        <w:t>م أَهْلُ المدرِ.</w:t>
      </w:r>
    </w:p>
    <w:p w:rsidR="003A437D" w:rsidRPr="00187002" w:rsidRDefault="00702371" w:rsidP="00333D4E">
      <w:pPr>
        <w:pStyle w:val="a0"/>
        <w:rPr>
          <w:rStyle w:val="Char3"/>
          <w:rtl/>
        </w:rPr>
      </w:pPr>
      <w:r w:rsidRPr="00C94F40">
        <w:rPr>
          <w:rtl/>
        </w:rPr>
        <w:t>ریف</w:t>
      </w:r>
      <w:r w:rsidR="00171A35">
        <w:rPr>
          <w:rtl/>
        </w:rPr>
        <w:t>ك</w:t>
      </w:r>
      <w:r w:rsidRPr="00C94F40">
        <w:rPr>
          <w:rtl/>
        </w:rPr>
        <w:t>مْ فامنعوهُ، وَالمعْترَّ فآؤوهُ، والْباغ</w:t>
      </w:r>
      <w:r w:rsidR="00333D4E">
        <w:rPr>
          <w:rFonts w:hint="cs"/>
          <w:rtl/>
        </w:rPr>
        <w:t>ي</w:t>
      </w:r>
      <w:r w:rsidRPr="00C94F40">
        <w:rPr>
          <w:rtl/>
        </w:rPr>
        <w:t xml:space="preserve"> فناوؤُوهُ</w:t>
      </w:r>
      <w:r w:rsidR="003A437D" w:rsidRPr="00FB3928">
        <w:rPr>
          <w:rStyle w:val="Char3"/>
          <w:vertAlign w:val="superscript"/>
          <w:rtl/>
        </w:rPr>
        <w:footnoteReference w:id="53"/>
      </w:r>
      <w:r w:rsidR="00E567C4">
        <w:rPr>
          <w:rFonts w:hint="cs"/>
          <w:rtl/>
        </w:rPr>
        <w:t>.</w:t>
      </w:r>
    </w:p>
    <w:p w:rsidR="00986E75" w:rsidRPr="00187002" w:rsidRDefault="00986E75" w:rsidP="003A437D">
      <w:pPr>
        <w:ind w:firstLine="284"/>
        <w:jc w:val="both"/>
        <w:rPr>
          <w:rStyle w:val="Char3"/>
          <w:rtl/>
        </w:rPr>
      </w:pPr>
      <w:r w:rsidRPr="00187002">
        <w:rPr>
          <w:rStyle w:val="Char3"/>
          <w:rFonts w:hint="cs"/>
          <w:rtl/>
        </w:rPr>
        <w:t>یعنی</w:t>
      </w:r>
      <w:r w:rsidR="00156AEF" w:rsidRPr="00187002">
        <w:rPr>
          <w:rStyle w:val="Char3"/>
          <w:rFonts w:hint="cs"/>
          <w:rtl/>
        </w:rPr>
        <w:t>:</w:t>
      </w:r>
    </w:p>
    <w:p w:rsidR="00986E75" w:rsidRPr="00187002" w:rsidRDefault="00986E75" w:rsidP="00986E75">
      <w:pPr>
        <w:ind w:firstLine="284"/>
        <w:jc w:val="both"/>
        <w:rPr>
          <w:rStyle w:val="Char3"/>
          <w:rtl/>
        </w:rPr>
      </w:pPr>
      <w:r w:rsidRPr="00187002">
        <w:rPr>
          <w:rStyle w:val="Char3"/>
          <w:rFonts w:hint="cs"/>
          <w:rtl/>
        </w:rPr>
        <w:t>«قسم به بذرپاشان برای کِشتن.</w:t>
      </w:r>
    </w:p>
    <w:p w:rsidR="00986E75" w:rsidRPr="00187002" w:rsidRDefault="00986E75" w:rsidP="00986E75">
      <w:pPr>
        <w:ind w:firstLine="284"/>
        <w:jc w:val="both"/>
        <w:rPr>
          <w:rStyle w:val="Char3"/>
          <w:rtl/>
        </w:rPr>
      </w:pPr>
      <w:r w:rsidRPr="00187002">
        <w:rPr>
          <w:rStyle w:val="Char3"/>
          <w:rFonts w:hint="cs"/>
          <w:rtl/>
        </w:rPr>
        <w:t>و دروکنندگان دروکردنی. و پراکنده‌کنندگان گندم.</w:t>
      </w:r>
    </w:p>
    <w:p w:rsidR="00986E75" w:rsidRPr="00187002" w:rsidRDefault="00986E75" w:rsidP="00986E75">
      <w:pPr>
        <w:ind w:firstLine="284"/>
        <w:jc w:val="both"/>
        <w:rPr>
          <w:rStyle w:val="Char3"/>
          <w:rtl/>
        </w:rPr>
      </w:pPr>
      <w:r w:rsidRPr="00187002">
        <w:rPr>
          <w:rStyle w:val="Char3"/>
          <w:rFonts w:hint="cs"/>
          <w:rtl/>
        </w:rPr>
        <w:t>و آسیاب‌کنندگان، آسیاب‌کردنی.</w:t>
      </w:r>
    </w:p>
    <w:p w:rsidR="00986E75" w:rsidRPr="00187002" w:rsidRDefault="00FD35C9" w:rsidP="00986E75">
      <w:pPr>
        <w:ind w:firstLine="284"/>
        <w:jc w:val="both"/>
        <w:rPr>
          <w:rStyle w:val="Char3"/>
          <w:rtl/>
        </w:rPr>
      </w:pPr>
      <w:r w:rsidRPr="00187002">
        <w:rPr>
          <w:rStyle w:val="Char3"/>
          <w:rFonts w:hint="cs"/>
          <w:rtl/>
        </w:rPr>
        <w:t>و پخت‌کنندگانی نانی.</w:t>
      </w:r>
    </w:p>
    <w:p w:rsidR="00FD35C9" w:rsidRPr="00187002" w:rsidRDefault="00FD35C9" w:rsidP="00986E75">
      <w:pPr>
        <w:ind w:firstLine="284"/>
        <w:jc w:val="both"/>
        <w:rPr>
          <w:rStyle w:val="Char3"/>
          <w:rtl/>
        </w:rPr>
      </w:pPr>
      <w:r w:rsidRPr="00187002">
        <w:rPr>
          <w:rStyle w:val="Char3"/>
          <w:rFonts w:hint="cs"/>
          <w:rtl/>
        </w:rPr>
        <w:t>و تریدکنندگانی تریدی.</w:t>
      </w:r>
    </w:p>
    <w:p w:rsidR="00FD35C9" w:rsidRPr="00187002" w:rsidRDefault="00FD35C9" w:rsidP="00986E75">
      <w:pPr>
        <w:ind w:firstLine="284"/>
        <w:jc w:val="both"/>
        <w:rPr>
          <w:rStyle w:val="Char3"/>
          <w:rtl/>
        </w:rPr>
      </w:pPr>
      <w:r w:rsidRPr="00187002">
        <w:rPr>
          <w:rStyle w:val="Char3"/>
          <w:rFonts w:hint="cs"/>
          <w:rtl/>
        </w:rPr>
        <w:t>و لقمه‌گیران لقمه‌ای.</w:t>
      </w:r>
    </w:p>
    <w:p w:rsidR="00FD35C9" w:rsidRPr="00187002" w:rsidRDefault="00FD35C9" w:rsidP="00986E75">
      <w:pPr>
        <w:ind w:firstLine="284"/>
        <w:jc w:val="both"/>
        <w:rPr>
          <w:rStyle w:val="Char3"/>
          <w:rtl/>
        </w:rPr>
      </w:pPr>
      <w:r w:rsidRPr="00187002">
        <w:rPr>
          <w:rStyle w:val="Char3"/>
          <w:rFonts w:hint="cs"/>
          <w:rtl/>
        </w:rPr>
        <w:t>از پیه ذوب شده و روغن.</w:t>
      </w:r>
    </w:p>
    <w:p w:rsidR="00FD35C9" w:rsidRPr="00187002" w:rsidRDefault="00FD35C9" w:rsidP="00986E75">
      <w:pPr>
        <w:ind w:firstLine="284"/>
        <w:jc w:val="both"/>
        <w:rPr>
          <w:rStyle w:val="Char3"/>
          <w:rtl/>
        </w:rPr>
      </w:pPr>
      <w:r w:rsidRPr="00187002">
        <w:rPr>
          <w:rStyle w:val="Char3"/>
          <w:rFonts w:hint="cs"/>
          <w:rtl/>
        </w:rPr>
        <w:t>که شما بر چادرنشینان برتری یافته‌اید.</w:t>
      </w:r>
    </w:p>
    <w:p w:rsidR="00FD35C9" w:rsidRPr="00187002" w:rsidRDefault="00FD35C9" w:rsidP="00986E75">
      <w:pPr>
        <w:ind w:firstLine="284"/>
        <w:jc w:val="both"/>
        <w:rPr>
          <w:rStyle w:val="Char3"/>
          <w:rtl/>
        </w:rPr>
      </w:pPr>
      <w:r w:rsidRPr="00187002">
        <w:rPr>
          <w:rStyle w:val="Char3"/>
          <w:rFonts w:hint="cs"/>
          <w:rtl/>
        </w:rPr>
        <w:t>و شهرنشینان از شما پیشی نگرفته‌اند.</w:t>
      </w:r>
    </w:p>
    <w:p w:rsidR="00FD35C9" w:rsidRPr="00187002" w:rsidRDefault="00FD35C9" w:rsidP="00986E75">
      <w:pPr>
        <w:ind w:firstLine="284"/>
        <w:jc w:val="both"/>
        <w:rPr>
          <w:rStyle w:val="Char3"/>
          <w:rtl/>
        </w:rPr>
      </w:pPr>
      <w:r w:rsidRPr="00187002">
        <w:rPr>
          <w:rStyle w:val="Char3"/>
          <w:rFonts w:hint="cs"/>
          <w:rtl/>
        </w:rPr>
        <w:t>پس، از روستای خودتان دفاع کنید.</w:t>
      </w:r>
    </w:p>
    <w:p w:rsidR="00FD35C9" w:rsidRPr="00187002" w:rsidRDefault="00FD35C9" w:rsidP="00986E75">
      <w:pPr>
        <w:ind w:firstLine="284"/>
        <w:jc w:val="both"/>
        <w:rPr>
          <w:rStyle w:val="Char3"/>
          <w:rtl/>
        </w:rPr>
      </w:pPr>
      <w:r w:rsidRPr="00187002">
        <w:rPr>
          <w:rStyle w:val="Char3"/>
          <w:rFonts w:hint="cs"/>
          <w:rtl/>
        </w:rPr>
        <w:t>و فقیر را پناه دهید.</w:t>
      </w:r>
    </w:p>
    <w:p w:rsidR="00FD35C9" w:rsidRPr="00187002" w:rsidRDefault="003A3300" w:rsidP="00986E75">
      <w:pPr>
        <w:ind w:firstLine="284"/>
        <w:jc w:val="both"/>
        <w:rPr>
          <w:rStyle w:val="Char3"/>
          <w:rtl/>
        </w:rPr>
      </w:pPr>
      <w:r w:rsidRPr="00187002">
        <w:rPr>
          <w:rStyle w:val="Char3"/>
          <w:rFonts w:hint="cs"/>
          <w:rtl/>
        </w:rPr>
        <w:t>و با سرکشان دشمنی کنید</w:t>
      </w:r>
      <w:r w:rsidR="00FD35C9" w:rsidRPr="00187002">
        <w:rPr>
          <w:rStyle w:val="Char3"/>
          <w:rFonts w:hint="cs"/>
          <w:rtl/>
        </w:rPr>
        <w:t>».</w:t>
      </w:r>
    </w:p>
    <w:p w:rsidR="003A437D" w:rsidRPr="00187002" w:rsidRDefault="00FD35C9" w:rsidP="00F83773">
      <w:pPr>
        <w:ind w:firstLine="284"/>
        <w:jc w:val="both"/>
        <w:rPr>
          <w:rStyle w:val="Char3"/>
          <w:rtl/>
        </w:rPr>
      </w:pPr>
      <w:r w:rsidRPr="00187002">
        <w:rPr>
          <w:rStyle w:val="Char3"/>
          <w:rFonts w:hint="cs"/>
          <w:rtl/>
        </w:rPr>
        <w:t>این سخنانی است که بروکلمن را مجذوب ساخته و همین که واژه‌های بز سیاه و شیر سپید و نانوا و قورباغه! را در میان</w:t>
      </w:r>
      <w:r w:rsidR="00B16643" w:rsidRPr="00187002">
        <w:rPr>
          <w:rStyle w:val="Char3"/>
          <w:rFonts w:hint="cs"/>
          <w:rtl/>
        </w:rPr>
        <w:t xml:space="preserve"> آن‌ها </w:t>
      </w:r>
      <w:r w:rsidRPr="00187002">
        <w:rPr>
          <w:rStyle w:val="Char3"/>
          <w:rFonts w:hint="cs"/>
          <w:rtl/>
        </w:rPr>
        <w:t>یافته است گمان کرده که از آیین اسلام به تعالیم مسیح</w:t>
      </w:r>
      <w:r w:rsidR="00333D4E" w:rsidRPr="00187002">
        <w:rPr>
          <w:rStyle w:val="Char3"/>
          <w:rFonts w:hint="cs"/>
          <w:rtl/>
        </w:rPr>
        <w:t xml:space="preserve"> نزدیک‌تر</w:t>
      </w:r>
      <w:r w:rsidRPr="00187002">
        <w:rPr>
          <w:rStyle w:val="Char3"/>
          <w:rFonts w:hint="cs"/>
          <w:rtl/>
        </w:rPr>
        <w:t>ند</w:t>
      </w:r>
      <w:r w:rsidR="003A437D" w:rsidRPr="00FB3928">
        <w:rPr>
          <w:rStyle w:val="Char3"/>
          <w:vertAlign w:val="superscript"/>
          <w:rtl/>
        </w:rPr>
        <w:footnoteReference w:id="54"/>
      </w:r>
      <w:r w:rsidR="00F83773" w:rsidRPr="00187002">
        <w:rPr>
          <w:rStyle w:val="Char3"/>
          <w:rFonts w:hint="cs"/>
          <w:rtl/>
        </w:rPr>
        <w:t>.</w:t>
      </w:r>
    </w:p>
    <w:p w:rsidR="00FD35C9" w:rsidRPr="00187002" w:rsidRDefault="00FD35C9" w:rsidP="00FD35C9">
      <w:pPr>
        <w:ind w:firstLine="284"/>
        <w:jc w:val="both"/>
        <w:rPr>
          <w:rStyle w:val="Char3"/>
          <w:rtl/>
        </w:rPr>
      </w:pPr>
      <w:r w:rsidRPr="00187002">
        <w:rPr>
          <w:rStyle w:val="Char3"/>
          <w:rFonts w:hint="cs"/>
          <w:rtl/>
        </w:rPr>
        <w:t>اما تعبیر «پادشاهی آسمانی که خواهد آمد»!</w:t>
      </w:r>
      <w:r w:rsidR="00710C22" w:rsidRPr="00187002">
        <w:rPr>
          <w:rStyle w:val="Char3"/>
          <w:rFonts w:hint="cs"/>
          <w:rtl/>
        </w:rPr>
        <w:t xml:space="preserve"> در سخنان مسیلمه دیده نمی‌شود جز آنکه به قول طبری، مسیلمه به پیروانش گفته است</w:t>
      </w:r>
      <w:r w:rsidR="00156AEF" w:rsidRPr="00187002">
        <w:rPr>
          <w:rStyle w:val="Char3"/>
          <w:rFonts w:hint="cs"/>
          <w:rtl/>
        </w:rPr>
        <w:t>:</w:t>
      </w:r>
    </w:p>
    <w:p w:rsidR="003A437D" w:rsidRPr="00187002" w:rsidRDefault="0024177B" w:rsidP="00333D4E">
      <w:pPr>
        <w:ind w:firstLine="284"/>
        <w:jc w:val="both"/>
        <w:rPr>
          <w:rStyle w:val="Char3"/>
          <w:rtl/>
        </w:rPr>
      </w:pPr>
      <w:r w:rsidRPr="00333D4E">
        <w:rPr>
          <w:rStyle w:val="Char0"/>
          <w:rtl/>
        </w:rPr>
        <w:t>أنتظرُ الّذ</w:t>
      </w:r>
      <w:r w:rsidR="00333D4E">
        <w:rPr>
          <w:rStyle w:val="Char0"/>
          <w:rFonts w:hint="cs"/>
          <w:rtl/>
        </w:rPr>
        <w:t>ي</w:t>
      </w:r>
      <w:r w:rsidRPr="00333D4E">
        <w:rPr>
          <w:rStyle w:val="Char0"/>
          <w:rtl/>
        </w:rPr>
        <w:t xml:space="preserve"> یأْت</w:t>
      </w:r>
      <w:r w:rsidR="00333D4E">
        <w:rPr>
          <w:rStyle w:val="Char0"/>
          <w:rFonts w:hint="cs"/>
          <w:rtl/>
        </w:rPr>
        <w:t>ي</w:t>
      </w:r>
      <w:r w:rsidRPr="00333D4E">
        <w:rPr>
          <w:rStyle w:val="Char0"/>
          <w:rtl/>
        </w:rPr>
        <w:t xml:space="preserve"> منَ السّماءِ فی</w:t>
      </w:r>
      <w:r w:rsidR="00171A35">
        <w:rPr>
          <w:rStyle w:val="Char0"/>
          <w:rtl/>
          <w:lang w:bidi="ar-SA"/>
        </w:rPr>
        <w:t>ك</w:t>
      </w:r>
      <w:r w:rsidRPr="00333D4E">
        <w:rPr>
          <w:rStyle w:val="Char0"/>
          <w:rtl/>
        </w:rPr>
        <w:t>م وَفیهم!</w:t>
      </w:r>
      <w:r w:rsidR="003A437D" w:rsidRPr="00FB3928">
        <w:rPr>
          <w:rStyle w:val="Char3"/>
          <w:vertAlign w:val="superscript"/>
          <w:rtl/>
        </w:rPr>
        <w:footnoteReference w:id="55"/>
      </w:r>
    </w:p>
    <w:p w:rsidR="0024177B" w:rsidRPr="00187002" w:rsidRDefault="00FC3A2C" w:rsidP="003A437D">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«من در انتظار چیزی هستم که از آسمان دربار</w:t>
      </w:r>
      <w:r w:rsidR="00187002" w:rsidRPr="00187002">
        <w:rPr>
          <w:rStyle w:val="Char3"/>
          <w:rFonts w:hint="cs"/>
          <w:rtl/>
        </w:rPr>
        <w:t>ۀ</w:t>
      </w:r>
      <w:r w:rsidRPr="00187002">
        <w:rPr>
          <w:rStyle w:val="Char3"/>
          <w:rFonts w:hint="cs"/>
          <w:rtl/>
        </w:rPr>
        <w:t xml:space="preserve"> شما و ایشان بیاید» و مقصودش «وحی» </w:t>
      </w:r>
      <w:r w:rsidR="006C4CB1" w:rsidRPr="00187002">
        <w:rPr>
          <w:rStyle w:val="Char3"/>
          <w:rFonts w:hint="cs"/>
          <w:rtl/>
        </w:rPr>
        <w:t xml:space="preserve">بوده، نه «پادشاهی آسمانی» چنانکه بروکلمن پنداشته است! </w:t>
      </w:r>
    </w:p>
    <w:p w:rsidR="00876379" w:rsidRPr="00187002" w:rsidRDefault="00876379" w:rsidP="003A437D">
      <w:pPr>
        <w:ind w:firstLine="284"/>
        <w:jc w:val="both"/>
        <w:rPr>
          <w:rStyle w:val="Char3"/>
          <w:rtl/>
        </w:rPr>
      </w:pPr>
      <w:r w:rsidRPr="00187002">
        <w:rPr>
          <w:rStyle w:val="Char3"/>
          <w:rFonts w:hint="cs"/>
          <w:rtl/>
        </w:rPr>
        <w:t>بروکلمن نه تنها از پیامبر ارجمن</w:t>
      </w:r>
      <w:r w:rsidR="00E822E2" w:rsidRPr="00187002">
        <w:rPr>
          <w:rStyle w:val="Char3"/>
          <w:rFonts w:hint="cs"/>
          <w:rtl/>
        </w:rPr>
        <w:t>د اسلام</w:t>
      </w:r>
      <w:r w:rsidR="008F0699" w:rsidRPr="00187002">
        <w:rPr>
          <w:rStyle w:val="Char3"/>
          <w:rFonts w:hint="cs"/>
          <w:rtl/>
        </w:rPr>
        <w:t xml:space="preserve"> </w:t>
      </w:r>
      <w:r w:rsidR="00FB3928" w:rsidRPr="00FB3928">
        <w:rPr>
          <w:rStyle w:val="Char3"/>
          <w:rFonts w:cs="CTraditional Arabic" w:hint="cs"/>
          <w:rtl/>
        </w:rPr>
        <w:t>ج</w:t>
      </w:r>
      <w:r w:rsidR="00E822E2" w:rsidRPr="00187002">
        <w:rPr>
          <w:rStyle w:val="Char3"/>
          <w:rFonts w:hint="cs"/>
          <w:rtl/>
        </w:rPr>
        <w:t xml:space="preserve"> </w:t>
      </w:r>
      <w:r w:rsidR="00C11B37" w:rsidRPr="00187002">
        <w:rPr>
          <w:rStyle w:val="Char3"/>
          <w:rFonts w:hint="cs"/>
          <w:rtl/>
        </w:rPr>
        <w:t>با لحنی ستیزه‌گر یاد می‌کند بلکه مسلمانان را هم «سنگ‌پرست»! می‌شمارد</w:t>
      </w:r>
      <w:r w:rsidR="008F0699" w:rsidRPr="00187002">
        <w:rPr>
          <w:rStyle w:val="Char3"/>
          <w:rFonts w:hint="cs"/>
          <w:rtl/>
        </w:rPr>
        <w:t>،</w:t>
      </w:r>
      <w:r w:rsidR="00C11B37" w:rsidRPr="00187002">
        <w:rPr>
          <w:rStyle w:val="Char3"/>
          <w:rFonts w:hint="cs"/>
          <w:rtl/>
        </w:rPr>
        <w:t xml:space="preserve"> و در این باره می‌نویسد</w:t>
      </w:r>
      <w:r w:rsidR="00156AEF" w:rsidRPr="00187002">
        <w:rPr>
          <w:rStyle w:val="Char3"/>
          <w:rFonts w:hint="cs"/>
          <w:rtl/>
        </w:rPr>
        <w:t>:</w:t>
      </w:r>
    </w:p>
    <w:p w:rsidR="003A437D" w:rsidRPr="00187002" w:rsidRDefault="00C11B37" w:rsidP="008F0699">
      <w:pPr>
        <w:ind w:firstLine="284"/>
        <w:jc w:val="both"/>
        <w:rPr>
          <w:rStyle w:val="Char3"/>
          <w:rtl/>
        </w:rPr>
      </w:pPr>
      <w:r w:rsidRPr="00187002">
        <w:rPr>
          <w:rStyle w:val="Char3"/>
          <w:rFonts w:hint="cs"/>
          <w:rtl/>
        </w:rPr>
        <w:t>«تازیان قدیم در سَلْع</w:t>
      </w:r>
      <w:r w:rsidR="003A437D" w:rsidRPr="00FB3928">
        <w:rPr>
          <w:rStyle w:val="Char3"/>
          <w:vertAlign w:val="superscript"/>
          <w:rtl/>
        </w:rPr>
        <w:footnoteReference w:id="56"/>
      </w:r>
      <w:r w:rsidRPr="00187002">
        <w:rPr>
          <w:rStyle w:val="Char3"/>
          <w:rFonts w:hint="cs"/>
          <w:rtl/>
        </w:rPr>
        <w:t xml:space="preserve"> و دیگر شهرهای عرب، انواع سنگ‌ها را پرستش می‌کردند همان‌گونه که مسلمانان حجر أسود را که در گوشه‌ای از کعبه در شهر مکه کار گذاشته شده، می‌پرستند»!</w:t>
      </w:r>
      <w:r w:rsidR="003A437D" w:rsidRPr="00FB3928">
        <w:rPr>
          <w:rStyle w:val="Char3"/>
          <w:vertAlign w:val="superscript"/>
          <w:rtl/>
        </w:rPr>
        <w:footnoteReference w:id="57"/>
      </w:r>
      <w:r w:rsidR="008F0699" w:rsidRPr="00187002">
        <w:rPr>
          <w:rStyle w:val="Char3"/>
          <w:rFonts w:hint="cs"/>
          <w:rtl/>
        </w:rPr>
        <w:t>.</w:t>
      </w:r>
    </w:p>
    <w:p w:rsidR="00C11B37" w:rsidRPr="00187002" w:rsidRDefault="00C11B37" w:rsidP="00C11B37">
      <w:pPr>
        <w:ind w:firstLine="284"/>
        <w:jc w:val="both"/>
        <w:rPr>
          <w:rStyle w:val="Char3"/>
          <w:rtl/>
        </w:rPr>
      </w:pPr>
      <w:r w:rsidRPr="00187002">
        <w:rPr>
          <w:rStyle w:val="Char3"/>
          <w:rFonts w:hint="cs"/>
          <w:rtl/>
        </w:rPr>
        <w:t>و شگفتا! که در جای دیگر از کتابش برخلاف آنچه از او آوردیم سخن می‌گوید و به تناقض در گفتار خود توجه ندارد! چنان که می‌نویسد</w:t>
      </w:r>
      <w:r w:rsidR="00156AEF" w:rsidRPr="00187002">
        <w:rPr>
          <w:rStyle w:val="Char3"/>
          <w:rFonts w:hint="cs"/>
          <w:rtl/>
        </w:rPr>
        <w:t>:</w:t>
      </w:r>
    </w:p>
    <w:p w:rsidR="003A437D" w:rsidRPr="00187002" w:rsidRDefault="00C11B37" w:rsidP="009A5384">
      <w:pPr>
        <w:ind w:firstLine="284"/>
        <w:jc w:val="both"/>
        <w:rPr>
          <w:rStyle w:val="Char3"/>
          <w:rtl/>
        </w:rPr>
      </w:pPr>
      <w:r w:rsidRPr="00187002">
        <w:rPr>
          <w:rStyle w:val="Char3"/>
          <w:rFonts w:hint="cs"/>
          <w:rtl/>
        </w:rPr>
        <w:t>«حق آن است که ما از سپیده‌دم اسلام هیچ ضعفی در مخالفت با تقدیس سنگ‌ها و بت‌ها در این آیین نیافتیم»</w:t>
      </w:r>
      <w:r w:rsidR="003A437D" w:rsidRPr="00FB3928">
        <w:rPr>
          <w:rStyle w:val="Char3"/>
          <w:vertAlign w:val="superscript"/>
          <w:rtl/>
        </w:rPr>
        <w:footnoteReference w:id="58"/>
      </w:r>
      <w:r w:rsidR="009A5384" w:rsidRPr="00187002">
        <w:rPr>
          <w:rStyle w:val="Char3"/>
          <w:rFonts w:hint="cs"/>
          <w:rtl/>
        </w:rPr>
        <w:t>.</w:t>
      </w:r>
    </w:p>
    <w:p w:rsidR="00C11B37" w:rsidRPr="00187002" w:rsidRDefault="00C11B37" w:rsidP="00C11B37">
      <w:pPr>
        <w:ind w:firstLine="284"/>
        <w:jc w:val="both"/>
        <w:rPr>
          <w:rStyle w:val="Char3"/>
          <w:rtl/>
        </w:rPr>
      </w:pPr>
      <w:r w:rsidRPr="00187002">
        <w:rPr>
          <w:rStyle w:val="Char3"/>
          <w:rFonts w:hint="cs"/>
          <w:rtl/>
        </w:rPr>
        <w:t>چگونه می‌شود که اسلام با تقدیس سنگ‌ها مخالف باشد ولی پرستش حجر أسود را جایز شمارد؟!</w:t>
      </w:r>
    </w:p>
    <w:p w:rsidR="00C11B37" w:rsidRPr="00187002" w:rsidRDefault="00C11B37" w:rsidP="00C11B37">
      <w:pPr>
        <w:ind w:firstLine="284"/>
        <w:jc w:val="both"/>
        <w:rPr>
          <w:rStyle w:val="Char3"/>
          <w:rtl/>
        </w:rPr>
      </w:pPr>
      <w:r w:rsidRPr="00187002">
        <w:rPr>
          <w:rStyle w:val="Char3"/>
          <w:rFonts w:hint="cs"/>
          <w:rtl/>
        </w:rPr>
        <w:t xml:space="preserve">مگر امکان دارد دینی که نخستین شعار آن </w:t>
      </w:r>
      <w:r w:rsidRPr="00333D4E">
        <w:rPr>
          <w:rStyle w:val="Char0"/>
          <w:rFonts w:hint="cs"/>
          <w:rtl/>
        </w:rPr>
        <w:t>«لا</w:t>
      </w:r>
      <w:r w:rsidR="009A5384" w:rsidRPr="00333D4E">
        <w:rPr>
          <w:rStyle w:val="Char0"/>
          <w:rFonts w:hint="cs"/>
          <w:rtl/>
        </w:rPr>
        <w:t xml:space="preserve"> </w:t>
      </w:r>
      <w:r w:rsidRPr="00333D4E">
        <w:rPr>
          <w:rStyle w:val="Char0"/>
          <w:rFonts w:hint="cs"/>
          <w:rtl/>
        </w:rPr>
        <w:t>إلهَ إلاّ</w:t>
      </w:r>
      <w:r w:rsidR="009A5384" w:rsidRPr="00333D4E">
        <w:rPr>
          <w:rStyle w:val="Char0"/>
          <w:rFonts w:hint="cs"/>
          <w:rtl/>
        </w:rPr>
        <w:t xml:space="preserve"> </w:t>
      </w:r>
      <w:r w:rsidRPr="00333D4E">
        <w:rPr>
          <w:rStyle w:val="Char0"/>
          <w:rFonts w:hint="cs"/>
          <w:rtl/>
        </w:rPr>
        <w:t>الله»</w:t>
      </w:r>
      <w:r w:rsidRPr="00187002">
        <w:rPr>
          <w:rStyle w:val="Char3"/>
          <w:rFonts w:hint="cs"/>
          <w:rtl/>
        </w:rPr>
        <w:t xml:space="preserve"> است، پیروانش را به عبادت سنگی که در کعبه نهاده‌اند، فرا خواند؟</w:t>
      </w:r>
    </w:p>
    <w:p w:rsidR="00C11B37" w:rsidRPr="00187002" w:rsidRDefault="00C11B37" w:rsidP="00E10315">
      <w:pPr>
        <w:ind w:firstLine="284"/>
        <w:jc w:val="both"/>
        <w:rPr>
          <w:rStyle w:val="Char3"/>
          <w:rtl/>
        </w:rPr>
      </w:pPr>
      <w:r w:rsidRPr="00187002">
        <w:rPr>
          <w:rStyle w:val="Char3"/>
          <w:rFonts w:hint="cs"/>
          <w:rtl/>
        </w:rPr>
        <w:t xml:space="preserve">حجر أسود را «سنگ مرَّه» </w:t>
      </w:r>
      <w:r w:rsidR="00E10315" w:rsidRPr="00187002">
        <w:rPr>
          <w:rStyle w:val="Char3"/>
          <w:rFonts w:hint="cs"/>
          <w:rtl/>
        </w:rPr>
        <w:t>می‌نامند و از این رو در خان</w:t>
      </w:r>
      <w:r w:rsidR="00187002" w:rsidRPr="00187002">
        <w:rPr>
          <w:rStyle w:val="Char3"/>
          <w:rFonts w:hint="cs"/>
          <w:rtl/>
        </w:rPr>
        <w:t>ۀ</w:t>
      </w:r>
      <w:r w:rsidR="00E10315" w:rsidRPr="00187002">
        <w:rPr>
          <w:rStyle w:val="Char3"/>
          <w:rFonts w:hint="cs"/>
          <w:rtl/>
        </w:rPr>
        <w:t xml:space="preserve"> کعبه‌اش نهاده‌اند که طواف به محاذات آن صورت پذیرد</w:t>
      </w:r>
      <w:r w:rsidR="009A5384" w:rsidRPr="00187002">
        <w:rPr>
          <w:rStyle w:val="Char3"/>
          <w:rFonts w:hint="cs"/>
          <w:rtl/>
        </w:rPr>
        <w:t>،</w:t>
      </w:r>
      <w:r w:rsidR="00E10315" w:rsidRPr="00187002">
        <w:rPr>
          <w:rStyle w:val="Char3"/>
          <w:rFonts w:hint="cs"/>
          <w:rtl/>
        </w:rPr>
        <w:t xml:space="preserve"> زیرا در خانه‌ای که مکعب شکل است، چه بسا نقط</w:t>
      </w:r>
      <w:r w:rsidR="00187002" w:rsidRPr="00187002">
        <w:rPr>
          <w:rStyle w:val="Char3"/>
          <w:rFonts w:hint="cs"/>
          <w:rtl/>
        </w:rPr>
        <w:t>ۀ</w:t>
      </w:r>
      <w:r w:rsidR="00E10315" w:rsidRPr="00187002">
        <w:rPr>
          <w:rStyle w:val="Char3"/>
          <w:rFonts w:hint="cs"/>
          <w:rtl/>
        </w:rPr>
        <w:t xml:space="preserve"> شروع طواف از یاد می‌رود و از این رو، دست س</w:t>
      </w:r>
      <w:r w:rsidR="00C05738" w:rsidRPr="00187002">
        <w:rPr>
          <w:rStyle w:val="Char3"/>
          <w:rFonts w:hint="cs"/>
          <w:rtl/>
        </w:rPr>
        <w:t>ت</w:t>
      </w:r>
      <w:r w:rsidR="00E10315" w:rsidRPr="00187002">
        <w:rPr>
          <w:rStyle w:val="Char3"/>
          <w:rFonts w:hint="cs"/>
          <w:rtl/>
        </w:rPr>
        <w:t>ودن بر حجر (استلام حجر) سنّت شده تا خطایی در طواف پیش نیاید</w:t>
      </w:r>
      <w:r w:rsidR="00C05738" w:rsidRPr="00FB3928">
        <w:rPr>
          <w:rStyle w:val="Char3"/>
          <w:vertAlign w:val="superscript"/>
          <w:rtl/>
        </w:rPr>
        <w:footnoteReference w:id="59"/>
      </w:r>
      <w:r w:rsidR="00C05738" w:rsidRPr="00187002">
        <w:rPr>
          <w:rStyle w:val="Char3"/>
          <w:rFonts w:hint="cs"/>
          <w:rtl/>
        </w:rPr>
        <w:t>.</w:t>
      </w:r>
      <w:r w:rsidR="00E10315" w:rsidRPr="00187002">
        <w:rPr>
          <w:rStyle w:val="Char3"/>
          <w:rFonts w:hint="cs"/>
          <w:rtl/>
        </w:rPr>
        <w:t xml:space="preserve"> وگرنه هیچ مسلمان موحدی سنگ مزبور را نمی‌پرستد هرچند تمام خان</w:t>
      </w:r>
      <w:r w:rsidR="00187002" w:rsidRPr="00187002">
        <w:rPr>
          <w:rStyle w:val="Char3"/>
          <w:rFonts w:hint="cs"/>
          <w:rtl/>
        </w:rPr>
        <w:t>ۀ</w:t>
      </w:r>
      <w:r w:rsidR="00E10315" w:rsidRPr="00187002">
        <w:rPr>
          <w:rStyle w:val="Char3"/>
          <w:rFonts w:hint="cs"/>
          <w:rtl/>
        </w:rPr>
        <w:t xml:space="preserve"> کعبه نزد مسلمانان محترم است</w:t>
      </w:r>
      <w:r w:rsidR="003C42B0" w:rsidRPr="00187002">
        <w:rPr>
          <w:rStyle w:val="Char3"/>
          <w:rFonts w:hint="cs"/>
          <w:rtl/>
        </w:rPr>
        <w:t>،</w:t>
      </w:r>
      <w:r w:rsidR="00E10315" w:rsidRPr="00187002">
        <w:rPr>
          <w:rStyle w:val="Char3"/>
          <w:rFonts w:hint="cs"/>
          <w:rtl/>
        </w:rPr>
        <w:t xml:space="preserve"> چنانکه کنیسه و کلیسا به نزد یهود و نصاری احترام دارند اما احترام، مقوله‌ای جدا از تقدیس و پرستش به شمار می‌آید.</w:t>
      </w:r>
    </w:p>
    <w:p w:rsidR="00E10315" w:rsidRPr="00187002" w:rsidRDefault="00E10315" w:rsidP="00E10315">
      <w:pPr>
        <w:ind w:firstLine="284"/>
        <w:jc w:val="both"/>
        <w:rPr>
          <w:rStyle w:val="Char3"/>
          <w:rtl/>
        </w:rPr>
      </w:pPr>
      <w:r w:rsidRPr="00187002">
        <w:rPr>
          <w:rStyle w:val="Char3"/>
          <w:rFonts w:hint="cs"/>
          <w:rtl/>
        </w:rPr>
        <w:t>از کارهای شگفت‌ بروکلمن آن است که گاهی آثار اسلامی را «تقطیع» می‌کند! و به نتیجه‌گیری‌های نادرست می‌رسد. مثلاً در جایی می‌نویسد</w:t>
      </w:r>
      <w:r w:rsidR="00156AEF" w:rsidRPr="00187002">
        <w:rPr>
          <w:rStyle w:val="Char3"/>
          <w:rFonts w:hint="cs"/>
          <w:rtl/>
        </w:rPr>
        <w:t>:</w:t>
      </w:r>
    </w:p>
    <w:p w:rsidR="00E10315" w:rsidRPr="00187002" w:rsidRDefault="00E10315" w:rsidP="00E10315">
      <w:pPr>
        <w:ind w:firstLine="284"/>
        <w:jc w:val="both"/>
        <w:rPr>
          <w:rStyle w:val="Char3"/>
          <w:rtl/>
        </w:rPr>
      </w:pPr>
      <w:r w:rsidRPr="00187002">
        <w:rPr>
          <w:rStyle w:val="Char3"/>
          <w:rFonts w:hint="cs"/>
          <w:rtl/>
        </w:rPr>
        <w:t>«همواره برخی از احادیث اجازه می‌دهند تا عربی که به اسلام وارد شده در نمازش بگوید</w:t>
      </w:r>
      <w:r w:rsidR="00156AEF" w:rsidRPr="00187002">
        <w:rPr>
          <w:rStyle w:val="Char3"/>
          <w:rFonts w:hint="cs"/>
          <w:rtl/>
        </w:rPr>
        <w:t>:</w:t>
      </w:r>
    </w:p>
    <w:p w:rsidR="00E10315" w:rsidRPr="00333D4E" w:rsidRDefault="00E10315" w:rsidP="00333D4E">
      <w:pPr>
        <w:pStyle w:val="a0"/>
        <w:rPr>
          <w:rtl/>
        </w:rPr>
      </w:pPr>
      <w:r w:rsidRPr="00333D4E">
        <w:rPr>
          <w:rFonts w:hint="cs"/>
          <w:rtl/>
        </w:rPr>
        <w:t>«</w:t>
      </w:r>
      <w:r w:rsidRPr="00333D4E">
        <w:rPr>
          <w:rtl/>
        </w:rPr>
        <w:t xml:space="preserve">اللهُمَّ </w:t>
      </w:r>
      <w:r w:rsidR="00333D4E">
        <w:rPr>
          <w:rFonts w:hint="cs"/>
          <w:rtl/>
        </w:rPr>
        <w:t>أ</w:t>
      </w:r>
      <w:r w:rsidRPr="00333D4E">
        <w:rPr>
          <w:rtl/>
        </w:rPr>
        <w:t>رحمن</w:t>
      </w:r>
      <w:r w:rsidR="00333D4E">
        <w:rPr>
          <w:rFonts w:hint="cs"/>
          <w:rtl/>
        </w:rPr>
        <w:t>ي</w:t>
      </w:r>
      <w:r w:rsidRPr="00333D4E">
        <w:rPr>
          <w:rtl/>
        </w:rPr>
        <w:t xml:space="preserve"> ومحمّداً ولا ترحمْ معنا أحداً؟</w:t>
      </w:r>
      <w:r w:rsidR="00333D4E">
        <w:rPr>
          <w:rFonts w:hint="cs"/>
          <w:rtl/>
        </w:rPr>
        <w:t>»</w:t>
      </w:r>
      <w:r w:rsidR="00642DAC" w:rsidRPr="00642DAC">
        <w:rPr>
          <w:rStyle w:val="Char3"/>
          <w:rFonts w:hint="cs"/>
          <w:rtl/>
        </w:rPr>
        <w:t>.</w:t>
      </w:r>
    </w:p>
    <w:p w:rsidR="003A437D" w:rsidRPr="00187002" w:rsidRDefault="00333D4E" w:rsidP="00E10315">
      <w:pPr>
        <w:ind w:firstLine="284"/>
        <w:jc w:val="both"/>
        <w:rPr>
          <w:rStyle w:val="Char3"/>
          <w:rtl/>
        </w:rPr>
      </w:pPr>
      <w:r w:rsidRPr="00187002">
        <w:rPr>
          <w:rStyle w:val="Char3"/>
          <w:rFonts w:hint="cs"/>
          <w:rtl/>
        </w:rPr>
        <w:t>«</w:t>
      </w:r>
      <w:r w:rsidR="00E10315" w:rsidRPr="00187002">
        <w:rPr>
          <w:rStyle w:val="Char3"/>
          <w:rFonts w:hint="cs"/>
          <w:rtl/>
        </w:rPr>
        <w:t>بارخدایا، بر من و محمد رحمت آور و هیچ‌کس</w:t>
      </w:r>
      <w:r w:rsidR="003C42B0" w:rsidRPr="00187002">
        <w:rPr>
          <w:rStyle w:val="Char3"/>
          <w:rFonts w:hint="cs"/>
          <w:rtl/>
        </w:rPr>
        <w:t xml:space="preserve"> را در رحمت خود با ما همراه مکن</w:t>
      </w:r>
      <w:r w:rsidR="00E10315" w:rsidRPr="00187002">
        <w:rPr>
          <w:rStyle w:val="Char3"/>
          <w:rFonts w:hint="cs"/>
          <w:rtl/>
        </w:rPr>
        <w:t>»</w:t>
      </w:r>
      <w:r w:rsidR="003A437D" w:rsidRPr="00FB3928">
        <w:rPr>
          <w:rStyle w:val="Char3"/>
          <w:vertAlign w:val="superscript"/>
          <w:rtl/>
        </w:rPr>
        <w:footnoteReference w:id="60"/>
      </w:r>
      <w:r w:rsidR="003C42B0" w:rsidRPr="00187002">
        <w:rPr>
          <w:rStyle w:val="Char3"/>
          <w:rFonts w:hint="cs"/>
          <w:rtl/>
        </w:rPr>
        <w:t>.</w:t>
      </w:r>
    </w:p>
    <w:p w:rsidR="00E10315" w:rsidRPr="00187002" w:rsidRDefault="00E10315" w:rsidP="00E10315">
      <w:pPr>
        <w:ind w:firstLine="284"/>
        <w:jc w:val="both"/>
        <w:rPr>
          <w:rStyle w:val="Char3"/>
          <w:rtl/>
        </w:rPr>
      </w:pPr>
      <w:r w:rsidRPr="00187002">
        <w:rPr>
          <w:rStyle w:val="Char3"/>
          <w:rFonts w:hint="cs"/>
          <w:rtl/>
        </w:rPr>
        <w:t>اصل حدیث در صحیح بخاری بدین صورت آمده است</w:t>
      </w:r>
      <w:r w:rsidR="00156AEF" w:rsidRPr="00187002">
        <w:rPr>
          <w:rStyle w:val="Char3"/>
          <w:rFonts w:hint="cs"/>
          <w:rtl/>
        </w:rPr>
        <w:t>:</w:t>
      </w:r>
    </w:p>
    <w:p w:rsidR="003A437D" w:rsidRPr="00187002" w:rsidRDefault="003C42B0" w:rsidP="00333D4E">
      <w:pPr>
        <w:ind w:firstLine="284"/>
        <w:jc w:val="both"/>
        <w:rPr>
          <w:rStyle w:val="Char3"/>
          <w:rtl/>
        </w:rPr>
      </w:pPr>
      <w:r w:rsidRPr="00333D4E">
        <w:rPr>
          <w:rStyle w:val="Char2"/>
          <w:rFonts w:hint="cs"/>
          <w:rtl/>
        </w:rPr>
        <w:t>«</w:t>
      </w:r>
      <w:r w:rsidR="00E10315" w:rsidRPr="00333D4E">
        <w:rPr>
          <w:rStyle w:val="Char2"/>
          <w:rtl/>
        </w:rPr>
        <w:t>إنّ أبا هریرة قال</w:t>
      </w:r>
      <w:r w:rsidR="00156AEF" w:rsidRPr="00333D4E">
        <w:rPr>
          <w:rStyle w:val="Char2"/>
          <w:rtl/>
        </w:rPr>
        <w:t>:</w:t>
      </w:r>
      <w:r w:rsidR="00E10315" w:rsidRPr="00333D4E">
        <w:rPr>
          <w:rStyle w:val="Char2"/>
          <w:rtl/>
        </w:rPr>
        <w:t xml:space="preserve"> قام رسول</w:t>
      </w:r>
      <w:r w:rsidR="00333D4E">
        <w:rPr>
          <w:rStyle w:val="Char2"/>
          <w:rFonts w:hint="cs"/>
          <w:rtl/>
        </w:rPr>
        <w:t xml:space="preserve"> </w:t>
      </w:r>
      <w:r w:rsidR="00E10315" w:rsidRPr="00333D4E">
        <w:rPr>
          <w:rStyle w:val="Char2"/>
          <w:rtl/>
        </w:rPr>
        <w:t>الله</w:t>
      </w:r>
      <w:r w:rsidR="00FB3928" w:rsidRPr="00FB3928">
        <w:rPr>
          <w:rStyle w:val="Char2"/>
          <w:rFonts w:cs="CTraditional Arabic"/>
          <w:rtl/>
        </w:rPr>
        <w:t>ج</w:t>
      </w:r>
      <w:r w:rsidRPr="00333D4E">
        <w:rPr>
          <w:rStyle w:val="Char2"/>
          <w:rtl/>
        </w:rPr>
        <w:t xml:space="preserve"> ف</w:t>
      </w:r>
      <w:r w:rsidR="00333D4E">
        <w:rPr>
          <w:rStyle w:val="Char2"/>
          <w:rFonts w:hint="cs"/>
          <w:rtl/>
        </w:rPr>
        <w:t>ي</w:t>
      </w:r>
      <w:r w:rsidRPr="00333D4E">
        <w:rPr>
          <w:rStyle w:val="Char2"/>
          <w:rtl/>
        </w:rPr>
        <w:t xml:space="preserve"> صل</w:t>
      </w:r>
      <w:r w:rsidRPr="00333D4E">
        <w:rPr>
          <w:rStyle w:val="Char2"/>
          <w:rFonts w:hint="cs"/>
          <w:rtl/>
        </w:rPr>
        <w:t>اة</w:t>
      </w:r>
      <w:r w:rsidR="00E10315" w:rsidRPr="00333D4E">
        <w:rPr>
          <w:rStyle w:val="Char2"/>
          <w:rtl/>
        </w:rPr>
        <w:t xml:space="preserve"> وقمنا معهُ، فقالَ أعراب</w:t>
      </w:r>
      <w:r w:rsidR="00333D4E">
        <w:rPr>
          <w:rStyle w:val="Char2"/>
          <w:rFonts w:hint="cs"/>
          <w:rtl/>
        </w:rPr>
        <w:t>ي</w:t>
      </w:r>
      <w:r w:rsidR="00E10315" w:rsidRPr="00333D4E">
        <w:rPr>
          <w:rStyle w:val="Char2"/>
          <w:rtl/>
        </w:rPr>
        <w:t>ٌّ و</w:t>
      </w:r>
      <w:r w:rsidRPr="00333D4E">
        <w:rPr>
          <w:rStyle w:val="Char2"/>
          <w:rtl/>
        </w:rPr>
        <w:t>هوَ ف</w:t>
      </w:r>
      <w:r w:rsidR="00333D4E">
        <w:rPr>
          <w:rStyle w:val="Char2"/>
          <w:rFonts w:hint="cs"/>
          <w:rtl/>
        </w:rPr>
        <w:t>ي</w:t>
      </w:r>
      <w:r w:rsidRPr="00333D4E">
        <w:rPr>
          <w:rStyle w:val="Char2"/>
          <w:rtl/>
        </w:rPr>
        <w:t xml:space="preserve"> الصّل</w:t>
      </w:r>
      <w:r w:rsidRPr="00333D4E">
        <w:rPr>
          <w:rStyle w:val="Char2"/>
          <w:rFonts w:hint="cs"/>
          <w:rtl/>
        </w:rPr>
        <w:t>اة</w:t>
      </w:r>
      <w:r w:rsidR="00156AEF" w:rsidRPr="00333D4E">
        <w:rPr>
          <w:rStyle w:val="Char2"/>
          <w:rtl/>
        </w:rPr>
        <w:t>:</w:t>
      </w:r>
      <w:r w:rsidR="00E10315" w:rsidRPr="00333D4E">
        <w:rPr>
          <w:rStyle w:val="Char2"/>
          <w:rtl/>
        </w:rPr>
        <w:t xml:space="preserve"> اللهمَّ ارحمن</w:t>
      </w:r>
      <w:r w:rsidR="00333D4E">
        <w:rPr>
          <w:rStyle w:val="Char2"/>
          <w:rFonts w:hint="cs"/>
          <w:rtl/>
        </w:rPr>
        <w:t>ي</w:t>
      </w:r>
      <w:r w:rsidR="00E10315" w:rsidRPr="00333D4E">
        <w:rPr>
          <w:rStyle w:val="Char2"/>
          <w:rtl/>
        </w:rPr>
        <w:t xml:space="preserve"> ومحمّداً ولا ترحمْ معنا أحداً! فلمّا سلَّم النّب</w:t>
      </w:r>
      <w:r w:rsidR="00333D4E">
        <w:rPr>
          <w:rStyle w:val="Char2"/>
          <w:rFonts w:hint="cs"/>
          <w:rtl/>
        </w:rPr>
        <w:t>ي</w:t>
      </w:r>
      <w:r w:rsidR="00E10315" w:rsidRPr="00333D4E">
        <w:rPr>
          <w:rStyle w:val="Char2"/>
          <w:rtl/>
        </w:rPr>
        <w:t>ُّ</w:t>
      </w:r>
      <w:r w:rsidRPr="00333D4E">
        <w:rPr>
          <w:rStyle w:val="Char2"/>
          <w:rFonts w:hint="cs"/>
          <w:rtl/>
        </w:rPr>
        <w:t xml:space="preserve"> </w:t>
      </w:r>
      <w:r w:rsidR="00FB3928" w:rsidRPr="00FB3928">
        <w:rPr>
          <w:rStyle w:val="Char2"/>
          <w:rFonts w:cs="CTraditional Arabic"/>
          <w:rtl/>
        </w:rPr>
        <w:t>ج</w:t>
      </w:r>
      <w:r w:rsidR="00E10315" w:rsidRPr="00333D4E">
        <w:rPr>
          <w:rStyle w:val="Char2"/>
          <w:rtl/>
        </w:rPr>
        <w:t xml:space="preserve"> قال للأعراب</w:t>
      </w:r>
      <w:r w:rsidR="00333D4E">
        <w:rPr>
          <w:rStyle w:val="Char2"/>
          <w:rFonts w:hint="cs"/>
          <w:rtl/>
        </w:rPr>
        <w:t>ي</w:t>
      </w:r>
      <w:r w:rsidR="00E10315" w:rsidRPr="00333D4E">
        <w:rPr>
          <w:rStyle w:val="Char2"/>
          <w:rtl/>
        </w:rPr>
        <w:t>ِّ</w:t>
      </w:r>
      <w:r w:rsidR="00156AEF" w:rsidRPr="00333D4E">
        <w:rPr>
          <w:rStyle w:val="Char2"/>
          <w:rtl/>
        </w:rPr>
        <w:t>:</w:t>
      </w:r>
      <w:r w:rsidR="00E10315" w:rsidRPr="00333D4E">
        <w:rPr>
          <w:rStyle w:val="Char2"/>
          <w:rtl/>
        </w:rPr>
        <w:t xml:space="preserve"> لقدْ ح</w:t>
      </w:r>
      <w:r w:rsidRPr="00333D4E">
        <w:rPr>
          <w:rStyle w:val="Char2"/>
          <w:rFonts w:hint="cs"/>
          <w:rtl/>
        </w:rPr>
        <w:t>َ</w:t>
      </w:r>
      <w:r w:rsidR="00E10315" w:rsidRPr="00333D4E">
        <w:rPr>
          <w:rStyle w:val="Char2"/>
          <w:rtl/>
        </w:rPr>
        <w:t>جّ</w:t>
      </w:r>
      <w:r w:rsidRPr="00333D4E">
        <w:rPr>
          <w:rStyle w:val="Char2"/>
          <w:rFonts w:hint="cs"/>
          <w:rtl/>
        </w:rPr>
        <w:t>َ</w:t>
      </w:r>
      <w:r w:rsidR="00E10315" w:rsidRPr="00333D4E">
        <w:rPr>
          <w:rStyle w:val="Char2"/>
          <w:rtl/>
        </w:rPr>
        <w:t>رتَ واسعاً</w:t>
      </w:r>
      <w:r w:rsidRPr="00333D4E">
        <w:rPr>
          <w:rStyle w:val="Char2"/>
          <w:rFonts w:hint="cs"/>
          <w:rtl/>
        </w:rPr>
        <w:t>،</w:t>
      </w:r>
      <w:r w:rsidR="00E10315" w:rsidRPr="00333D4E">
        <w:rPr>
          <w:rStyle w:val="Char2"/>
          <w:rtl/>
        </w:rPr>
        <w:t xml:space="preserve"> یریدُ رحمةَ </w:t>
      </w:r>
      <w:r w:rsidR="00002F3D" w:rsidRPr="00333D4E">
        <w:rPr>
          <w:rStyle w:val="Char2"/>
          <w:rtl/>
        </w:rPr>
        <w:t>الله</w:t>
      </w:r>
      <w:r w:rsidRPr="00333D4E">
        <w:rPr>
          <w:rStyle w:val="Char2"/>
          <w:rFonts w:hint="cs"/>
          <w:rtl/>
        </w:rPr>
        <w:t>»</w:t>
      </w:r>
      <w:r w:rsidR="003A437D" w:rsidRPr="00FB3928">
        <w:rPr>
          <w:rStyle w:val="Char3"/>
          <w:vertAlign w:val="superscript"/>
          <w:rtl/>
        </w:rPr>
        <w:footnoteReference w:id="61"/>
      </w:r>
      <w:r>
        <w:rPr>
          <w:rFonts w:ascii="Lotus Linotype" w:hAnsi="Lotus Linotype" w:hint="cs"/>
          <w:b/>
          <w:bCs/>
          <w:sz w:val="24"/>
          <w:szCs w:val="28"/>
          <w:rtl/>
          <w:lang w:bidi="fa-IR"/>
        </w:rPr>
        <w:t>.</w:t>
      </w:r>
    </w:p>
    <w:p w:rsidR="006E6E56" w:rsidRPr="00187002" w:rsidRDefault="006E6E56" w:rsidP="006E6E56">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«ابوهریره گزارش کرده که رسول‌ خدا</w:t>
      </w:r>
      <w:r w:rsidR="00C77531"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به نماز برخاست و ما نیز با او به نماز برخاستیم، در میان نماز مردی بیابان‌نشین گفت</w:t>
      </w:r>
      <w:r w:rsidR="00156AEF" w:rsidRPr="00187002">
        <w:rPr>
          <w:rStyle w:val="Char3"/>
          <w:rFonts w:hint="cs"/>
          <w:rtl/>
        </w:rPr>
        <w:t>:</w:t>
      </w:r>
      <w:r w:rsidRPr="00187002">
        <w:rPr>
          <w:rStyle w:val="Char3"/>
          <w:rFonts w:hint="cs"/>
          <w:rtl/>
        </w:rPr>
        <w:t xml:space="preserve"> بارخدایا</w:t>
      </w:r>
      <w:r w:rsidR="00C77531" w:rsidRPr="00187002">
        <w:rPr>
          <w:rStyle w:val="Char3"/>
          <w:rFonts w:hint="cs"/>
          <w:rtl/>
        </w:rPr>
        <w:t>،</w:t>
      </w:r>
      <w:r w:rsidRPr="00187002">
        <w:rPr>
          <w:rStyle w:val="Char3"/>
          <w:rFonts w:hint="cs"/>
          <w:rtl/>
        </w:rPr>
        <w:t xml:space="preserve"> بر من و محمد رحمت آور و هیچ‌کس را در رحمت خود با ما همراه مکن! چون پیامبر سلام داد (و از نماز فارغ شد) به آن مرد بیابان‌نشین روی آورد و گفت</w:t>
      </w:r>
      <w:r w:rsidR="00156AEF" w:rsidRPr="00187002">
        <w:rPr>
          <w:rStyle w:val="Char3"/>
          <w:rFonts w:hint="cs"/>
          <w:rtl/>
        </w:rPr>
        <w:t>:</w:t>
      </w:r>
      <w:r w:rsidRPr="00187002">
        <w:rPr>
          <w:rStyle w:val="Char3"/>
          <w:rFonts w:hint="cs"/>
          <w:rtl/>
        </w:rPr>
        <w:t xml:space="preserve"> رحمت وسیعِ خداوند را تنگ گرفتی»!</w:t>
      </w:r>
    </w:p>
    <w:p w:rsidR="006E6E56" w:rsidRPr="00187002" w:rsidRDefault="006E6E56" w:rsidP="006E6E56">
      <w:pPr>
        <w:ind w:firstLine="284"/>
        <w:jc w:val="both"/>
        <w:rPr>
          <w:rStyle w:val="Char3"/>
          <w:rtl/>
        </w:rPr>
      </w:pPr>
      <w:r w:rsidRPr="00187002">
        <w:rPr>
          <w:rStyle w:val="Char3"/>
          <w:rFonts w:hint="cs"/>
          <w:rtl/>
        </w:rPr>
        <w:t>چنانکه ملاحظه می‌شود پیامبر خدا با لطف سخن، اعرابی را از نادرستی آن دعاء آگاه کرد ولی بروکلمن بخش اخیر از حدیث را قطع کرده و ادعا می‌کند که احادیث به مسلمانان اجازه می‌دهند تا چنین دعایی را در نماز بخوانند!</w:t>
      </w:r>
    </w:p>
    <w:p w:rsidR="003A437D" w:rsidRPr="00187002" w:rsidRDefault="006E6E56" w:rsidP="006E6E56">
      <w:pPr>
        <w:ind w:firstLine="284"/>
        <w:jc w:val="both"/>
        <w:rPr>
          <w:rStyle w:val="Char3"/>
          <w:rtl/>
        </w:rPr>
      </w:pPr>
      <w:r w:rsidRPr="00187002">
        <w:rPr>
          <w:rStyle w:val="Char3"/>
          <w:rFonts w:hint="cs"/>
          <w:rtl/>
        </w:rPr>
        <w:t>داوری بروکلمن دربار</w:t>
      </w:r>
      <w:r w:rsidR="00187002" w:rsidRPr="00187002">
        <w:rPr>
          <w:rStyle w:val="Char3"/>
          <w:rFonts w:hint="cs"/>
          <w:rtl/>
        </w:rPr>
        <w:t>ۀ</w:t>
      </w:r>
      <w:r w:rsidRPr="00187002">
        <w:rPr>
          <w:rStyle w:val="Char3"/>
          <w:rFonts w:hint="cs"/>
          <w:rtl/>
        </w:rPr>
        <w:t xml:space="preserve"> دانشمندان و مشاهیر اسلام نیز (همچون پیامبر بزرگوار اسلام) گاهی نادرست و متناقض است. به عنوان نمونه بروکلمن دربار</w:t>
      </w:r>
      <w:r w:rsidR="00187002" w:rsidRPr="00187002">
        <w:rPr>
          <w:rStyle w:val="Char3"/>
          <w:rFonts w:hint="cs"/>
          <w:rtl/>
        </w:rPr>
        <w:t>ۀ</w:t>
      </w:r>
      <w:r w:rsidRPr="00187002">
        <w:rPr>
          <w:rStyle w:val="Char3"/>
          <w:rFonts w:hint="cs"/>
          <w:rtl/>
        </w:rPr>
        <w:t xml:space="preserve"> محمدبن جریر طبری مورّخ و مفسّر مشهور، در یکجا می‌نویسد</w:t>
      </w:r>
      <w:r w:rsidR="00156AEF" w:rsidRPr="00187002">
        <w:rPr>
          <w:rStyle w:val="Char3"/>
          <w:rFonts w:hint="cs"/>
          <w:rtl/>
        </w:rPr>
        <w:t>:</w:t>
      </w:r>
      <w:r w:rsidRPr="00187002">
        <w:rPr>
          <w:rStyle w:val="Char3"/>
          <w:rFonts w:hint="cs"/>
          <w:rtl/>
        </w:rPr>
        <w:t xml:space="preserve"> «در حقیقت خردگرایی طبری، نشانی از مهر اصالت و نوآوری ندارد ...»!</w:t>
      </w:r>
      <w:r w:rsidR="003A437D" w:rsidRPr="00FB3928">
        <w:rPr>
          <w:rStyle w:val="Char3"/>
          <w:vertAlign w:val="superscript"/>
          <w:rtl/>
        </w:rPr>
        <w:footnoteReference w:id="62"/>
      </w:r>
      <w:r w:rsidR="00C77531" w:rsidRPr="00187002">
        <w:rPr>
          <w:rStyle w:val="Char3"/>
          <w:rFonts w:hint="cs"/>
          <w:rtl/>
        </w:rPr>
        <w:t>.</w:t>
      </w:r>
    </w:p>
    <w:p w:rsidR="006E6E56" w:rsidRPr="00187002" w:rsidRDefault="006E6E56" w:rsidP="006E6E56">
      <w:pPr>
        <w:ind w:firstLine="284"/>
        <w:jc w:val="both"/>
        <w:rPr>
          <w:rStyle w:val="Char3"/>
          <w:rtl/>
        </w:rPr>
      </w:pPr>
      <w:r w:rsidRPr="00187002">
        <w:rPr>
          <w:rStyle w:val="Char3"/>
          <w:rFonts w:hint="cs"/>
          <w:rtl/>
        </w:rPr>
        <w:t>ولی بروکلمن به زودی ادّعای خود را به دست فراموشی می‌سپرد و در چند صفحه بعد به مناسبت بحث از تفسیر طبری می‌نویسد</w:t>
      </w:r>
      <w:r w:rsidR="00156AEF" w:rsidRPr="00187002">
        <w:rPr>
          <w:rStyle w:val="Char3"/>
          <w:rFonts w:hint="cs"/>
          <w:rtl/>
        </w:rPr>
        <w:t>:</w:t>
      </w:r>
    </w:p>
    <w:p w:rsidR="003A437D" w:rsidRPr="00187002" w:rsidRDefault="006E6E56" w:rsidP="00C77531">
      <w:pPr>
        <w:ind w:firstLine="284"/>
        <w:jc w:val="both"/>
        <w:rPr>
          <w:rStyle w:val="Char3"/>
          <w:rtl/>
        </w:rPr>
      </w:pPr>
      <w:r w:rsidRPr="00187002">
        <w:rPr>
          <w:rStyle w:val="Char3"/>
          <w:rFonts w:hint="cs"/>
          <w:rtl/>
        </w:rPr>
        <w:t>«از آثار دیگر طبری، جامعُ البیانِ فی تأویل القرآن است که کتابی عمیق شمرده می‌شود و از آن، بهره‌های عظیم می‌توان گرفت...»!</w:t>
      </w:r>
      <w:r w:rsidR="003A437D" w:rsidRPr="00FB3928">
        <w:rPr>
          <w:rStyle w:val="Char3"/>
          <w:vertAlign w:val="superscript"/>
          <w:rtl/>
        </w:rPr>
        <w:footnoteReference w:id="63"/>
      </w:r>
      <w:r w:rsidR="00C77531" w:rsidRPr="00187002">
        <w:rPr>
          <w:rStyle w:val="Char3"/>
          <w:rFonts w:hint="cs"/>
          <w:rtl/>
        </w:rPr>
        <w:t>.</w:t>
      </w:r>
    </w:p>
    <w:p w:rsidR="006E6E56" w:rsidRPr="00187002" w:rsidRDefault="006E6E56" w:rsidP="006E6E56">
      <w:pPr>
        <w:ind w:firstLine="284"/>
        <w:jc w:val="both"/>
        <w:rPr>
          <w:rStyle w:val="Char3"/>
          <w:rtl/>
        </w:rPr>
      </w:pPr>
      <w:r w:rsidRPr="00187002">
        <w:rPr>
          <w:rStyle w:val="Char3"/>
          <w:rFonts w:hint="cs"/>
          <w:rtl/>
        </w:rPr>
        <w:t>باید پرسید</w:t>
      </w:r>
      <w:r w:rsidR="00156AEF" w:rsidRPr="00187002">
        <w:rPr>
          <w:rStyle w:val="Char3"/>
          <w:rFonts w:hint="cs"/>
          <w:rtl/>
        </w:rPr>
        <w:t>:</w:t>
      </w:r>
      <w:r w:rsidRPr="00187002">
        <w:rPr>
          <w:rStyle w:val="Char3"/>
          <w:rFonts w:hint="cs"/>
          <w:rtl/>
        </w:rPr>
        <w:t xml:space="preserve"> کسی که در کار خود به هیچ‌وجه از اصالت و نوآوری بهره‌ای ندارد چگونه ممکن است تفسیر ژرفناک و پرفایده‌ای فراهم آوَرد؟ آیا این گونه داوری‌ها نادرست و متناقض به نظر نمی‌آید؟</w:t>
      </w:r>
    </w:p>
    <w:p w:rsidR="003A437D" w:rsidRPr="00187002" w:rsidRDefault="006E6E56" w:rsidP="005B6448">
      <w:pPr>
        <w:ind w:firstLine="284"/>
        <w:jc w:val="both"/>
        <w:rPr>
          <w:rStyle w:val="Char3"/>
          <w:rtl/>
        </w:rPr>
      </w:pPr>
      <w:r w:rsidRPr="00187002">
        <w:rPr>
          <w:rStyle w:val="Char3"/>
          <w:rFonts w:hint="cs"/>
          <w:rtl/>
        </w:rPr>
        <w:t>اگر طبری در تاریخ خود به ذکر روایات تاریخی بسنده کرده است این کار، دلیل بر آن نمی‌شود که ادّعا کنیم نیروی عقلی او از اصالت و ابتکار نشانی نداشته است زیرا خود طبری در آغاز تاریخش تصریح نموده که قصد من در این کتاب، گردآوری اخبار است نه تصحیح آثار و پرداختن به امور عقلی</w:t>
      </w:r>
      <w:r w:rsidR="003A437D" w:rsidRPr="00FB3928">
        <w:rPr>
          <w:rStyle w:val="Char3"/>
          <w:vertAlign w:val="superscript"/>
          <w:rtl/>
        </w:rPr>
        <w:footnoteReference w:id="64"/>
      </w:r>
      <w:r w:rsidR="005B6448" w:rsidRPr="00187002">
        <w:rPr>
          <w:rStyle w:val="Char3"/>
          <w:rFonts w:hint="cs"/>
          <w:rtl/>
        </w:rPr>
        <w:t>.</w:t>
      </w:r>
    </w:p>
    <w:p w:rsidR="006E6E56" w:rsidRPr="00187002" w:rsidRDefault="006E6E56" w:rsidP="008A0991">
      <w:pPr>
        <w:spacing w:line="235" w:lineRule="auto"/>
        <w:ind w:firstLine="284"/>
        <w:jc w:val="both"/>
        <w:rPr>
          <w:rStyle w:val="Char3"/>
          <w:rtl/>
        </w:rPr>
      </w:pPr>
      <w:r w:rsidRPr="00187002">
        <w:rPr>
          <w:rStyle w:val="Char3"/>
          <w:rFonts w:hint="cs"/>
          <w:rtl/>
        </w:rPr>
        <w:t>بروکلمن دربار</w:t>
      </w:r>
      <w:r w:rsidR="00187002" w:rsidRPr="00187002">
        <w:rPr>
          <w:rStyle w:val="Char3"/>
          <w:rFonts w:hint="cs"/>
          <w:rtl/>
        </w:rPr>
        <w:t>ۀ</w:t>
      </w:r>
      <w:r w:rsidR="00857BB8" w:rsidRPr="00187002">
        <w:rPr>
          <w:rStyle w:val="Char3"/>
          <w:rFonts w:hint="cs"/>
          <w:rtl/>
        </w:rPr>
        <w:t xml:space="preserve"> دیگر بزرگان اسلام نیز از داوری‌های نادرست کوتاهی نکرده</w:t>
      </w:r>
      <w:r w:rsidR="0053713C" w:rsidRPr="00187002">
        <w:rPr>
          <w:rStyle w:val="Char3"/>
          <w:rFonts w:hint="cs"/>
          <w:rtl/>
        </w:rPr>
        <w:t>،</w:t>
      </w:r>
      <w:r w:rsidR="00857BB8" w:rsidRPr="00187002">
        <w:rPr>
          <w:rStyle w:val="Char3"/>
          <w:rFonts w:hint="cs"/>
          <w:rtl/>
        </w:rPr>
        <w:t xml:space="preserve"> مثلاً دربار</w:t>
      </w:r>
      <w:r w:rsidR="00187002" w:rsidRPr="00187002">
        <w:rPr>
          <w:rStyle w:val="Char3"/>
          <w:rFonts w:hint="cs"/>
          <w:rtl/>
        </w:rPr>
        <w:t>ۀ</w:t>
      </w:r>
      <w:r w:rsidR="00857BB8" w:rsidRPr="00187002">
        <w:rPr>
          <w:rStyle w:val="Char3"/>
          <w:rFonts w:hint="cs"/>
          <w:rtl/>
        </w:rPr>
        <w:t xml:space="preserve"> صلاح‌الدّین ایّوبی که حتی اروپاییان به جوانمردی‌های او معترفند ـ بدون آنکه گواهی از تاریخ آورد ـ می نویسد</w:t>
      </w:r>
      <w:r w:rsidR="00156AEF" w:rsidRPr="00187002">
        <w:rPr>
          <w:rStyle w:val="Char3"/>
          <w:rFonts w:hint="cs"/>
          <w:rtl/>
        </w:rPr>
        <w:t>:</w:t>
      </w:r>
    </w:p>
    <w:p w:rsidR="003A437D" w:rsidRPr="00187002" w:rsidRDefault="00857BB8" w:rsidP="008A0991">
      <w:pPr>
        <w:spacing w:line="235" w:lineRule="auto"/>
        <w:ind w:firstLine="284"/>
        <w:jc w:val="both"/>
        <w:rPr>
          <w:rStyle w:val="Char3"/>
          <w:rtl/>
        </w:rPr>
      </w:pPr>
      <w:r w:rsidRPr="00187002">
        <w:rPr>
          <w:rStyle w:val="Char3"/>
          <w:rFonts w:hint="cs"/>
          <w:rtl/>
        </w:rPr>
        <w:t>«صلاح‌الدّین تمام معابد مسیحیان را در سرزمین قدس (فلسطین) ویران کرد»!</w:t>
      </w:r>
      <w:r w:rsidR="003A437D" w:rsidRPr="00FB3928">
        <w:rPr>
          <w:rStyle w:val="Char3"/>
          <w:vertAlign w:val="superscript"/>
          <w:rtl/>
        </w:rPr>
        <w:footnoteReference w:id="65"/>
      </w:r>
      <w:r w:rsidR="0053713C" w:rsidRPr="00187002">
        <w:rPr>
          <w:rStyle w:val="Char3"/>
          <w:rFonts w:hint="cs"/>
          <w:rtl/>
        </w:rPr>
        <w:t>.</w:t>
      </w:r>
    </w:p>
    <w:p w:rsidR="00857BB8" w:rsidRPr="00187002" w:rsidRDefault="00857BB8" w:rsidP="008A0991">
      <w:pPr>
        <w:spacing w:line="235" w:lineRule="auto"/>
        <w:ind w:firstLine="284"/>
        <w:jc w:val="both"/>
        <w:rPr>
          <w:rStyle w:val="Char3"/>
          <w:rtl/>
        </w:rPr>
      </w:pPr>
      <w:r w:rsidRPr="00187002">
        <w:rPr>
          <w:rStyle w:val="Char3"/>
          <w:rFonts w:hint="cs"/>
          <w:rtl/>
        </w:rPr>
        <w:t>ب</w:t>
      </w:r>
      <w:r w:rsidR="0053713C" w:rsidRPr="00187002">
        <w:rPr>
          <w:rStyle w:val="Char3"/>
          <w:rFonts w:hint="cs"/>
          <w:rtl/>
        </w:rPr>
        <w:t>ا آنکه تواریخ، برخلاف این ادّعاء</w:t>
      </w:r>
      <w:r w:rsidRPr="00187002">
        <w:rPr>
          <w:rStyle w:val="Char3"/>
          <w:rFonts w:hint="cs"/>
          <w:rtl/>
        </w:rPr>
        <w:t xml:space="preserve"> را گزارش کرده‌اند و صرف‌نظر از مورّخان مسلمان، نویسندگان مسیحی نیز از احترام صلاح‌الدّین به معابد مسیحیان یاد نموده‌اند. به عنوان نمونه</w:t>
      </w:r>
      <w:r w:rsidR="00FF348B" w:rsidRPr="00187002">
        <w:rPr>
          <w:rStyle w:val="Char3"/>
          <w:rFonts w:hint="cs"/>
          <w:rtl/>
        </w:rPr>
        <w:t>،</w:t>
      </w:r>
      <w:r w:rsidRPr="00187002">
        <w:rPr>
          <w:rStyle w:val="Char3"/>
          <w:rFonts w:hint="cs"/>
          <w:rtl/>
        </w:rPr>
        <w:t xml:space="preserve"> استیون رانسیمان، نویسند</w:t>
      </w:r>
      <w:r w:rsidR="00187002" w:rsidRPr="00187002">
        <w:rPr>
          <w:rStyle w:val="Char3"/>
          <w:rFonts w:hint="cs"/>
          <w:rtl/>
        </w:rPr>
        <w:t>ۀ</w:t>
      </w:r>
      <w:r w:rsidRPr="00187002">
        <w:rPr>
          <w:rStyle w:val="Char3"/>
          <w:rFonts w:hint="cs"/>
          <w:rtl/>
        </w:rPr>
        <w:t xml:space="preserve"> مسیحی که کتاب گسترده‌ای دربار</w:t>
      </w:r>
      <w:r w:rsidR="00187002" w:rsidRPr="00187002">
        <w:rPr>
          <w:rStyle w:val="Char3"/>
          <w:rFonts w:hint="cs"/>
          <w:rtl/>
        </w:rPr>
        <w:t>ۀ</w:t>
      </w:r>
      <w:r w:rsidRPr="00187002">
        <w:rPr>
          <w:rStyle w:val="Char3"/>
          <w:rFonts w:hint="cs"/>
          <w:rtl/>
        </w:rPr>
        <w:t xml:space="preserve"> «تاریخ جنگ‌های صلیبی» نگاشته در جلد دوم از کتاب خود، می‌نویسد</w:t>
      </w:r>
      <w:r w:rsidR="00156AEF" w:rsidRPr="00187002">
        <w:rPr>
          <w:rStyle w:val="Char3"/>
          <w:rFonts w:hint="cs"/>
          <w:rtl/>
        </w:rPr>
        <w:t>:</w:t>
      </w:r>
    </w:p>
    <w:p w:rsidR="003A437D" w:rsidRPr="00187002" w:rsidRDefault="00857BB8" w:rsidP="008A0991">
      <w:pPr>
        <w:spacing w:line="235" w:lineRule="auto"/>
        <w:ind w:firstLine="284"/>
        <w:jc w:val="both"/>
        <w:rPr>
          <w:rStyle w:val="Char3"/>
          <w:rtl/>
        </w:rPr>
      </w:pPr>
      <w:r w:rsidRPr="00187002">
        <w:rPr>
          <w:rStyle w:val="Char3"/>
          <w:rFonts w:hint="cs"/>
          <w:rtl/>
        </w:rPr>
        <w:t>«چون خبر پیروزی صلاح‌الدین به قسطنطنیه رسید، امپراتور ایزاک آنجلوس هیئتی را نزد وی فرستاد و بعد از ابلاغ تهنیت خویش، از او درخواست کرد تا اماکن مقدّس مسیحیان را به اختیار ارتودکسان سپارد، صلاح‌الدّین پس ا</w:t>
      </w:r>
      <w:r w:rsidR="00FF348B" w:rsidRPr="00187002">
        <w:rPr>
          <w:rStyle w:val="Char3"/>
          <w:rFonts w:hint="cs"/>
          <w:rtl/>
        </w:rPr>
        <w:t>ز لختی تأمّل خواهش او را برآورد</w:t>
      </w:r>
      <w:r w:rsidRPr="00187002">
        <w:rPr>
          <w:rStyle w:val="Char3"/>
          <w:rFonts w:hint="cs"/>
          <w:rtl/>
        </w:rPr>
        <w:t>»</w:t>
      </w:r>
      <w:r w:rsidR="003A437D" w:rsidRPr="00FB3928">
        <w:rPr>
          <w:rStyle w:val="Char3"/>
          <w:vertAlign w:val="superscript"/>
          <w:rtl/>
        </w:rPr>
        <w:footnoteReference w:id="66"/>
      </w:r>
      <w:r w:rsidR="00FF348B" w:rsidRPr="00187002">
        <w:rPr>
          <w:rStyle w:val="Char3"/>
          <w:rFonts w:hint="cs"/>
          <w:rtl/>
        </w:rPr>
        <w:t>.</w:t>
      </w:r>
    </w:p>
    <w:p w:rsidR="00857BB8" w:rsidRDefault="00857BB8" w:rsidP="008A0991">
      <w:pPr>
        <w:widowControl w:val="0"/>
        <w:spacing w:line="235" w:lineRule="auto"/>
        <w:ind w:firstLine="284"/>
        <w:jc w:val="both"/>
        <w:rPr>
          <w:rStyle w:val="Char3"/>
          <w:rtl/>
        </w:rPr>
      </w:pPr>
      <w:r w:rsidRPr="00187002">
        <w:rPr>
          <w:rStyle w:val="Char3"/>
          <w:rFonts w:hint="cs"/>
          <w:rtl/>
        </w:rPr>
        <w:t>آنچه آوردیم نمونه‌ای از داوری‌های بروکلمن را نسبت به پیامبر ارجمند اسلام و آیین مسلمانان و بزرگان ایشان، نشان می‌دهد که البته از مقام انصاف و تحقیق فاصله‌ای بسیار دارد و به همین دلیل بروکلمن ـ با هم</w:t>
      </w:r>
      <w:r w:rsidR="00187002" w:rsidRPr="00187002">
        <w:rPr>
          <w:rStyle w:val="Char3"/>
          <w:rFonts w:hint="cs"/>
          <w:rtl/>
        </w:rPr>
        <w:t>ۀ</w:t>
      </w:r>
      <w:r w:rsidRPr="00187002">
        <w:rPr>
          <w:rStyle w:val="Char3"/>
          <w:rFonts w:hint="cs"/>
          <w:rtl/>
        </w:rPr>
        <w:t xml:space="preserve"> تتبّع و مطالعاتش ـ نزد ما به عنوان «اسلام شناس» جایی ندارد، هرچند از فهرست‌نگاری‌های او قدردانی می‌کنیم.</w:t>
      </w:r>
    </w:p>
    <w:p w:rsidR="008A0991" w:rsidRDefault="008A0991" w:rsidP="008A0991">
      <w:pPr>
        <w:widowControl w:val="0"/>
        <w:spacing w:line="235" w:lineRule="auto"/>
        <w:ind w:firstLine="284"/>
        <w:jc w:val="both"/>
        <w:rPr>
          <w:rStyle w:val="Char3"/>
          <w:rtl/>
        </w:rPr>
        <w:sectPr w:rsidR="008A0991" w:rsidSect="00FA4E91">
          <w:headerReference w:type="default" r:id="rId22"/>
          <w:footnotePr>
            <w:numRestart w:val="eachPage"/>
          </w:footnotePr>
          <w:type w:val="oddPage"/>
          <w:pgSz w:w="9356" w:h="13608" w:code="9"/>
          <w:pgMar w:top="567" w:right="1134" w:bottom="851" w:left="1134" w:header="454" w:footer="0" w:gutter="0"/>
          <w:cols w:space="708"/>
          <w:titlePg/>
          <w:bidi/>
          <w:rtlGutter/>
          <w:docGrid w:linePitch="360"/>
        </w:sectPr>
      </w:pPr>
    </w:p>
    <w:p w:rsidR="00D714F2" w:rsidRPr="00B77D53" w:rsidRDefault="00204485" w:rsidP="001659FA">
      <w:pPr>
        <w:pStyle w:val="a"/>
        <w:rPr>
          <w:rtl/>
        </w:rPr>
      </w:pPr>
      <w:bookmarkStart w:id="73" w:name="_Toc142614397"/>
      <w:bookmarkStart w:id="74" w:name="_Toc142614725"/>
      <w:bookmarkStart w:id="75" w:name="_Toc142614983"/>
      <w:bookmarkStart w:id="76" w:name="_Toc142615582"/>
      <w:bookmarkStart w:id="77" w:name="_Toc142615862"/>
      <w:bookmarkStart w:id="78" w:name="_Toc333836487"/>
      <w:bookmarkStart w:id="79" w:name="_Toc429212543"/>
      <w:r w:rsidRPr="00B77D53">
        <w:rPr>
          <w:rFonts w:hint="cs"/>
          <w:rtl/>
        </w:rPr>
        <w:t>لوئی ماسینیون، خاورشناس فرانسوی</w:t>
      </w:r>
      <w:bookmarkEnd w:id="73"/>
      <w:bookmarkEnd w:id="74"/>
      <w:bookmarkEnd w:id="75"/>
      <w:bookmarkEnd w:id="76"/>
      <w:bookmarkEnd w:id="77"/>
      <w:bookmarkEnd w:id="78"/>
      <w:bookmarkEnd w:id="79"/>
    </w:p>
    <w:p w:rsidR="00D714F2" w:rsidRPr="008A0991" w:rsidRDefault="0044616F" w:rsidP="008A0991">
      <w:pPr>
        <w:pStyle w:val="a1"/>
        <w:rPr>
          <w:rtl/>
        </w:rPr>
      </w:pPr>
      <w:bookmarkStart w:id="80" w:name="_Toc142614398"/>
      <w:bookmarkStart w:id="81" w:name="_Toc142614726"/>
      <w:bookmarkStart w:id="82" w:name="_Toc142614984"/>
      <w:bookmarkStart w:id="83" w:name="_Toc142615583"/>
      <w:bookmarkStart w:id="84" w:name="_Toc142615863"/>
      <w:bookmarkStart w:id="85" w:name="_Toc429212544"/>
      <w:r w:rsidRPr="008A0991">
        <w:rPr>
          <w:rFonts w:hint="cs"/>
          <w:rtl/>
        </w:rPr>
        <w:t>زندگینام</w:t>
      </w:r>
      <w:r w:rsidR="008A0991">
        <w:rPr>
          <w:rFonts w:hint="cs"/>
          <w:rtl/>
        </w:rPr>
        <w:t>ۀ</w:t>
      </w:r>
      <w:r w:rsidRPr="008A0991">
        <w:rPr>
          <w:rFonts w:hint="cs"/>
          <w:rtl/>
        </w:rPr>
        <w:t xml:space="preserve"> علمی ماسینیون</w:t>
      </w:r>
      <w:bookmarkEnd w:id="80"/>
      <w:bookmarkEnd w:id="81"/>
      <w:bookmarkEnd w:id="82"/>
      <w:bookmarkEnd w:id="83"/>
      <w:bookmarkEnd w:id="84"/>
      <w:bookmarkEnd w:id="85"/>
    </w:p>
    <w:p w:rsidR="00B408BC" w:rsidRPr="00187002" w:rsidRDefault="0061608F" w:rsidP="00512FF8">
      <w:pPr>
        <w:widowControl w:val="0"/>
        <w:ind w:firstLine="284"/>
        <w:jc w:val="both"/>
        <w:rPr>
          <w:rStyle w:val="Char3"/>
          <w:rtl/>
        </w:rPr>
      </w:pPr>
      <w:r w:rsidRPr="00187002">
        <w:rPr>
          <w:rStyle w:val="Char3"/>
          <w:rFonts w:hint="cs"/>
          <w:rtl/>
        </w:rPr>
        <w:t xml:space="preserve">لوئی ماسینیون </w:t>
      </w:r>
      <w:r w:rsidRPr="00187002">
        <w:rPr>
          <w:rStyle w:val="Char3"/>
        </w:rPr>
        <w:t>Louis Massignon</w:t>
      </w:r>
      <w:r w:rsidRPr="00187002">
        <w:rPr>
          <w:rStyle w:val="Char3"/>
          <w:rFonts w:hint="cs"/>
          <w:rtl/>
        </w:rPr>
        <w:t xml:space="preserve"> خاورشناس نامدار فرانسوی در سال 1883 در نوژان فرانسه به دنیا آمد. تحصیلات مقدماتی و دانشگاهی را در کشور خود گذراند و </w:t>
      </w:r>
      <w:r w:rsidR="00E821A2" w:rsidRPr="00187002">
        <w:rPr>
          <w:rStyle w:val="Char3"/>
          <w:rFonts w:hint="cs"/>
          <w:rtl/>
        </w:rPr>
        <w:t>با زبان‌های عربی و فارسی و ترکمنی</w:t>
      </w:r>
      <w:r w:rsidRPr="00187002">
        <w:rPr>
          <w:rStyle w:val="Char3"/>
          <w:rFonts w:hint="cs"/>
          <w:rtl/>
        </w:rPr>
        <w:t xml:space="preserve"> و آلمانی و انگلیسی آشنا شد و در دو مؤسس</w:t>
      </w:r>
      <w:r w:rsidR="00187002" w:rsidRPr="00187002">
        <w:rPr>
          <w:rStyle w:val="Char3"/>
          <w:rFonts w:hint="cs"/>
          <w:rtl/>
        </w:rPr>
        <w:t>ۀ</w:t>
      </w:r>
      <w:r w:rsidRPr="00187002">
        <w:rPr>
          <w:rStyle w:val="Char3"/>
          <w:rFonts w:hint="cs"/>
          <w:rtl/>
        </w:rPr>
        <w:t xml:space="preserve"> علمی «کلّژ دوفرانس» و دیگری «مؤسس</w:t>
      </w:r>
      <w:r w:rsidR="00187002" w:rsidRPr="00187002">
        <w:rPr>
          <w:rStyle w:val="Char3"/>
          <w:rFonts w:hint="cs"/>
          <w:rtl/>
        </w:rPr>
        <w:t>ۀ</w:t>
      </w:r>
      <w:r w:rsidRPr="00187002">
        <w:rPr>
          <w:rStyle w:val="Char3"/>
          <w:rFonts w:hint="cs"/>
          <w:rtl/>
        </w:rPr>
        <w:t xml:space="preserve"> مطالعات عالی</w:t>
      </w:r>
      <w:r w:rsidR="00187002" w:rsidRPr="00187002">
        <w:rPr>
          <w:rStyle w:val="Char3"/>
          <w:rFonts w:hint="cs"/>
          <w:rtl/>
        </w:rPr>
        <w:t>ۀ</w:t>
      </w:r>
      <w:r w:rsidRPr="00187002">
        <w:rPr>
          <w:rStyle w:val="Char3"/>
          <w:rFonts w:hint="cs"/>
          <w:rtl/>
        </w:rPr>
        <w:t xml:space="preserve"> سوربن» به تدریس اشتغال یافت. عضویّت وی در بنیاد فرانسوی باستان‌شناسی که در قاهره به پا شده بود او را با کشورهای اسلامی آشنا کرد و این آشنایی موجب مسافرت‌هایی به مصر و عراق و سوریه و ایران و الجزایر و حجاز شد. ماسینیون</w:t>
      </w:r>
      <w:r w:rsidR="002E226D" w:rsidRPr="00187002">
        <w:rPr>
          <w:rStyle w:val="Char3"/>
          <w:rFonts w:hint="cs"/>
          <w:rtl/>
        </w:rPr>
        <w:t xml:space="preserve"> سال‌ها</w:t>
      </w:r>
      <w:r w:rsidRPr="00187002">
        <w:rPr>
          <w:rStyle w:val="Char3"/>
          <w:rFonts w:hint="cs"/>
          <w:rtl/>
        </w:rPr>
        <w:t>یی چند (از 1919 تا 1945) در کلّژ دوفرانس تدریس «جامعه‌شناسی اسلامی» را به عهده داشت</w:t>
      </w:r>
      <w:r w:rsidR="008D78B6" w:rsidRPr="00187002">
        <w:rPr>
          <w:rStyle w:val="Char3"/>
          <w:rFonts w:hint="cs"/>
          <w:rtl/>
        </w:rPr>
        <w:t>،</w:t>
      </w:r>
      <w:r w:rsidRPr="00187002">
        <w:rPr>
          <w:rStyle w:val="Char3"/>
          <w:rFonts w:hint="cs"/>
          <w:rtl/>
        </w:rPr>
        <w:t xml:space="preserve"> و از سال 1932 به بعد، موضوع «اسلام‌شناسی» را در «مدرس</w:t>
      </w:r>
      <w:r w:rsidR="00187002" w:rsidRPr="00187002">
        <w:rPr>
          <w:rStyle w:val="Char3"/>
          <w:rFonts w:hint="cs"/>
          <w:rtl/>
        </w:rPr>
        <w:t>ۀ</w:t>
      </w:r>
      <w:r w:rsidRPr="00187002">
        <w:rPr>
          <w:rStyle w:val="Char3"/>
          <w:rFonts w:hint="cs"/>
          <w:rtl/>
        </w:rPr>
        <w:t xml:space="preserve"> مطالعات عالیه» نیز بر درس پیشین افزود. در طی مسافرت‌هایش به مشرق‌زمین، یکسال (1913) در دانشگاه قدیمی مصر به تدریس پرداخت و موضوع درس وی «تاریخ اصطلاحات فلسفی» بود. در حفّاری‌های عراق برای کشف «قصرّ الأخیضر» نیز حضور و مشارکت داشت. در سوریه به پژوهش دربار</w:t>
      </w:r>
      <w:r w:rsidR="00187002" w:rsidRPr="00187002">
        <w:rPr>
          <w:rStyle w:val="Char3"/>
          <w:rFonts w:hint="cs"/>
          <w:rtl/>
        </w:rPr>
        <w:t>ۀ</w:t>
      </w:r>
      <w:r w:rsidRPr="00187002">
        <w:rPr>
          <w:rStyle w:val="Char3"/>
          <w:rFonts w:hint="cs"/>
          <w:rtl/>
        </w:rPr>
        <w:t xml:space="preserve"> فرق</w:t>
      </w:r>
      <w:r w:rsidR="00187002" w:rsidRPr="00187002">
        <w:rPr>
          <w:rStyle w:val="Char3"/>
          <w:rFonts w:hint="cs"/>
          <w:rtl/>
        </w:rPr>
        <w:t>ۀ</w:t>
      </w:r>
      <w:r w:rsidRPr="00187002">
        <w:rPr>
          <w:rStyle w:val="Char3"/>
          <w:rFonts w:hint="cs"/>
          <w:rtl/>
        </w:rPr>
        <w:t xml:space="preserve"> «نصیریّه» همت گماشت</w:t>
      </w:r>
      <w:r w:rsidR="008D78B6" w:rsidRPr="00187002">
        <w:rPr>
          <w:rStyle w:val="Char3"/>
          <w:rFonts w:hint="cs"/>
          <w:rtl/>
        </w:rPr>
        <w:t>، و در اثر مطالع</w:t>
      </w:r>
      <w:r w:rsidR="00187002" w:rsidRPr="00187002">
        <w:rPr>
          <w:rStyle w:val="Char3"/>
          <w:rFonts w:hint="cs"/>
          <w:rtl/>
        </w:rPr>
        <w:t>ۀ</w:t>
      </w:r>
      <w:r w:rsidR="008D78B6" w:rsidRPr="00187002">
        <w:rPr>
          <w:rStyle w:val="Char3"/>
          <w:rFonts w:hint="cs"/>
          <w:rtl/>
        </w:rPr>
        <w:t xml:space="preserve"> کتاب </w:t>
      </w:r>
      <w:r w:rsidR="008D78B6" w:rsidRPr="00333D4E">
        <w:rPr>
          <w:rStyle w:val="Char0"/>
          <w:rFonts w:hint="cs"/>
          <w:rtl/>
        </w:rPr>
        <w:t>«تذ</w:t>
      </w:r>
      <w:r w:rsidR="00171A35">
        <w:rPr>
          <w:rStyle w:val="Char0"/>
          <w:rFonts w:hint="cs"/>
          <w:rtl/>
          <w:lang w:bidi="ar-SA"/>
        </w:rPr>
        <w:t>ك</w:t>
      </w:r>
      <w:r w:rsidR="008D78B6" w:rsidRPr="00333D4E">
        <w:rPr>
          <w:rStyle w:val="Char0"/>
          <w:rFonts w:hint="cs"/>
          <w:rtl/>
        </w:rPr>
        <w:t xml:space="preserve">رة </w:t>
      </w:r>
      <w:r w:rsidRPr="00333D4E">
        <w:rPr>
          <w:rStyle w:val="Char0"/>
          <w:rFonts w:hint="cs"/>
          <w:rtl/>
        </w:rPr>
        <w:t>الأولیاء»</w:t>
      </w:r>
      <w:r w:rsidRPr="00187002">
        <w:rPr>
          <w:rStyle w:val="Char3"/>
          <w:rFonts w:hint="cs"/>
          <w:rtl/>
        </w:rPr>
        <w:t xml:space="preserve"> اثر شیخ عطّار، سخت به پژوهش در زندگی حسین‌بن منصور مشهور به حلاّج دلبستگی پیدا کرد و به ایران سفر نمود و از شهر بیضا (از توابع فارس) که زادگاه حلاّج بود، دیدن کرد. از آن پس محور </w:t>
      </w:r>
      <w:r w:rsidR="00604094" w:rsidRPr="00187002">
        <w:rPr>
          <w:rStyle w:val="Char3"/>
          <w:rFonts w:hint="cs"/>
          <w:rtl/>
        </w:rPr>
        <w:t>اساسی تتبّعات وی، زندگی حلاّج و عرفان ایرانی بود.</w:t>
      </w:r>
    </w:p>
    <w:p w:rsidR="003A437D" w:rsidRPr="00187002" w:rsidRDefault="00604094" w:rsidP="00512FF8">
      <w:pPr>
        <w:widowControl w:val="0"/>
        <w:ind w:firstLine="284"/>
        <w:jc w:val="both"/>
        <w:rPr>
          <w:rStyle w:val="Char3"/>
          <w:rtl/>
        </w:rPr>
      </w:pPr>
      <w:r w:rsidRPr="00187002">
        <w:rPr>
          <w:rStyle w:val="Char3"/>
          <w:rFonts w:hint="cs"/>
          <w:rtl/>
        </w:rPr>
        <w:t>لوئی ماسینیون سردبیری «مجلّ</w:t>
      </w:r>
      <w:r w:rsidR="00187002" w:rsidRPr="00187002">
        <w:rPr>
          <w:rStyle w:val="Char3"/>
          <w:rFonts w:hint="cs"/>
          <w:rtl/>
        </w:rPr>
        <w:t>ۀ</w:t>
      </w:r>
      <w:r w:rsidRPr="00187002">
        <w:rPr>
          <w:rStyle w:val="Char3"/>
          <w:rFonts w:hint="cs"/>
          <w:rtl/>
        </w:rPr>
        <w:t xml:space="preserve"> جهان اسلامی» را در پاریس به عهده داشت</w:t>
      </w:r>
      <w:r w:rsidR="0049035C" w:rsidRPr="00187002">
        <w:rPr>
          <w:rStyle w:val="Char3"/>
          <w:rFonts w:hint="cs"/>
          <w:rtl/>
        </w:rPr>
        <w:t>،</w:t>
      </w:r>
      <w:r w:rsidRPr="00187002">
        <w:rPr>
          <w:rStyle w:val="Char3"/>
          <w:rFonts w:hint="cs"/>
          <w:rtl/>
        </w:rPr>
        <w:t xml:space="preserve"> و سپس «مجل</w:t>
      </w:r>
      <w:r w:rsidR="00187002" w:rsidRPr="00187002">
        <w:rPr>
          <w:rStyle w:val="Char3"/>
          <w:rFonts w:hint="cs"/>
          <w:rtl/>
        </w:rPr>
        <w:t>ۀ</w:t>
      </w:r>
      <w:r w:rsidRPr="00187002">
        <w:rPr>
          <w:rStyle w:val="Char3"/>
          <w:rFonts w:hint="cs"/>
          <w:rtl/>
        </w:rPr>
        <w:t xml:space="preserve"> مطالعات اسلامی»</w:t>
      </w:r>
      <w:r w:rsidR="003A437D" w:rsidRPr="00FB3928">
        <w:rPr>
          <w:rStyle w:val="Char3"/>
          <w:vertAlign w:val="superscript"/>
          <w:rtl/>
        </w:rPr>
        <w:footnoteReference w:id="67"/>
      </w:r>
      <w:r w:rsidRPr="00187002">
        <w:rPr>
          <w:rStyle w:val="Char3"/>
          <w:rFonts w:hint="cs"/>
          <w:rtl/>
        </w:rPr>
        <w:t xml:space="preserve"> جای آن را گرفت. در نوامبر 1962 (برابر آبان‌ماه 1341) در فرانسه بدرود زندگی گفت.</w:t>
      </w:r>
    </w:p>
    <w:p w:rsidR="00604094" w:rsidRDefault="00604094" w:rsidP="001659FA">
      <w:pPr>
        <w:pStyle w:val="a1"/>
        <w:rPr>
          <w:rtl/>
        </w:rPr>
      </w:pPr>
      <w:bookmarkStart w:id="86" w:name="_Toc142614399"/>
      <w:bookmarkStart w:id="87" w:name="_Toc142614727"/>
      <w:bookmarkStart w:id="88" w:name="_Toc142614985"/>
      <w:bookmarkStart w:id="89" w:name="_Toc142615584"/>
      <w:bookmarkStart w:id="90" w:name="_Toc142615864"/>
      <w:bookmarkStart w:id="91" w:name="_Toc333836488"/>
      <w:bookmarkStart w:id="92" w:name="_Toc429212545"/>
      <w:r>
        <w:rPr>
          <w:rFonts w:hint="cs"/>
          <w:rtl/>
        </w:rPr>
        <w:t>آثار ماسینیون</w:t>
      </w:r>
      <w:bookmarkEnd w:id="86"/>
      <w:bookmarkEnd w:id="87"/>
      <w:bookmarkEnd w:id="88"/>
      <w:bookmarkEnd w:id="89"/>
      <w:bookmarkEnd w:id="90"/>
      <w:bookmarkEnd w:id="91"/>
      <w:bookmarkEnd w:id="92"/>
    </w:p>
    <w:p w:rsidR="00604094" w:rsidRPr="00187002" w:rsidRDefault="004B6302" w:rsidP="00604094">
      <w:pPr>
        <w:ind w:firstLine="284"/>
        <w:jc w:val="both"/>
        <w:rPr>
          <w:rStyle w:val="Char3"/>
          <w:rtl/>
        </w:rPr>
      </w:pPr>
      <w:r w:rsidRPr="00187002">
        <w:rPr>
          <w:rStyle w:val="Char3"/>
          <w:rFonts w:hint="cs"/>
          <w:rtl/>
        </w:rPr>
        <w:t>از لوئی ماسینیون آثار فراوانی باقی مانده که در اینجا پاره‌ای از</w:t>
      </w:r>
      <w:r w:rsidR="00B16643" w:rsidRPr="00187002">
        <w:rPr>
          <w:rStyle w:val="Char3"/>
          <w:rFonts w:hint="cs"/>
          <w:rtl/>
        </w:rPr>
        <w:t xml:space="preserve"> آن‌ها </w:t>
      </w:r>
      <w:r w:rsidRPr="00187002">
        <w:rPr>
          <w:rStyle w:val="Char3"/>
          <w:rFonts w:hint="cs"/>
          <w:rtl/>
        </w:rPr>
        <w:t>را یاد می‌کنیم</w:t>
      </w:r>
      <w:r w:rsidR="00156AEF" w:rsidRPr="00187002">
        <w:rPr>
          <w:rStyle w:val="Char3"/>
          <w:rFonts w:hint="cs"/>
          <w:rtl/>
        </w:rPr>
        <w:t>:</w:t>
      </w:r>
    </w:p>
    <w:p w:rsidR="004B6302" w:rsidRPr="00187002" w:rsidRDefault="004B6302" w:rsidP="001659FA">
      <w:pPr>
        <w:numPr>
          <w:ilvl w:val="0"/>
          <w:numId w:val="8"/>
        </w:numPr>
        <w:jc w:val="both"/>
        <w:rPr>
          <w:rStyle w:val="Char3"/>
          <w:rtl/>
        </w:rPr>
      </w:pPr>
      <w:r w:rsidRPr="00187002">
        <w:rPr>
          <w:rStyle w:val="Char3"/>
          <w:rFonts w:hint="cs"/>
          <w:rtl/>
        </w:rPr>
        <w:t>تفکرات در بنای اولی</w:t>
      </w:r>
      <w:r w:rsidR="00187002" w:rsidRPr="00187002">
        <w:rPr>
          <w:rStyle w:val="Char3"/>
          <w:rFonts w:hint="cs"/>
          <w:rtl/>
        </w:rPr>
        <w:t>ۀ</w:t>
      </w:r>
      <w:r w:rsidRPr="00187002">
        <w:rPr>
          <w:rStyle w:val="Char3"/>
          <w:rFonts w:hint="cs"/>
          <w:rtl/>
        </w:rPr>
        <w:t xml:space="preserve"> تجزی</w:t>
      </w:r>
      <w:r w:rsidR="00187002" w:rsidRPr="00187002">
        <w:rPr>
          <w:rStyle w:val="Char3"/>
          <w:rFonts w:hint="cs"/>
          <w:rtl/>
        </w:rPr>
        <w:t>ۀ</w:t>
      </w:r>
      <w:r w:rsidRPr="00187002">
        <w:rPr>
          <w:rStyle w:val="Char3"/>
          <w:rFonts w:hint="cs"/>
          <w:rtl/>
        </w:rPr>
        <w:t xml:space="preserve"> نحوی در زبان عرب.</w:t>
      </w:r>
    </w:p>
    <w:p w:rsidR="0046319B" w:rsidRPr="00187002" w:rsidRDefault="004B6302" w:rsidP="008A0991">
      <w:pPr>
        <w:bidi w:val="0"/>
        <w:jc w:val="both"/>
        <w:rPr>
          <w:rStyle w:val="Char3"/>
        </w:rPr>
      </w:pPr>
      <w:r w:rsidRPr="00187002">
        <w:rPr>
          <w:rStyle w:val="Char3"/>
        </w:rPr>
        <w:t>Reflextion Sur la structure Primitive de L’analyse grammaticale arabe.</w:t>
      </w:r>
    </w:p>
    <w:p w:rsidR="0046319B" w:rsidRPr="00187002" w:rsidRDefault="00BB3E1B" w:rsidP="001659FA">
      <w:pPr>
        <w:numPr>
          <w:ilvl w:val="0"/>
          <w:numId w:val="8"/>
        </w:numPr>
        <w:jc w:val="both"/>
        <w:rPr>
          <w:rStyle w:val="Char3"/>
          <w:rtl/>
        </w:rPr>
      </w:pPr>
      <w:r w:rsidRPr="00187002">
        <w:rPr>
          <w:rStyle w:val="Char3"/>
          <w:rFonts w:hint="cs"/>
          <w:rtl/>
        </w:rPr>
        <w:t>بررسی ریشه‌های فنی عرفان اسلامی.</w:t>
      </w:r>
    </w:p>
    <w:p w:rsidR="004B6302" w:rsidRPr="00187002" w:rsidRDefault="00BB3E1B" w:rsidP="008A0991">
      <w:pPr>
        <w:bidi w:val="0"/>
        <w:jc w:val="both"/>
        <w:rPr>
          <w:rStyle w:val="Char3"/>
        </w:rPr>
      </w:pPr>
      <w:r w:rsidRPr="00187002">
        <w:rPr>
          <w:rStyle w:val="Char3"/>
        </w:rPr>
        <w:t>Essai sur les origins du lexique Technique de la mystique musulmane.</w:t>
      </w:r>
    </w:p>
    <w:p w:rsidR="004B6302" w:rsidRPr="00187002" w:rsidRDefault="00272C78" w:rsidP="001659FA">
      <w:pPr>
        <w:numPr>
          <w:ilvl w:val="0"/>
          <w:numId w:val="8"/>
        </w:numPr>
        <w:jc w:val="both"/>
        <w:rPr>
          <w:rStyle w:val="Char3"/>
          <w:rtl/>
        </w:rPr>
      </w:pPr>
      <w:r w:rsidRPr="00187002">
        <w:rPr>
          <w:rStyle w:val="Char3"/>
          <w:rFonts w:hint="cs"/>
          <w:rtl/>
        </w:rPr>
        <w:t>سلمان پاک و نخستین شکوفه‌های معنویّت اسلام در ایران.</w:t>
      </w:r>
    </w:p>
    <w:p w:rsidR="00BB3E1B" w:rsidRPr="00187002" w:rsidRDefault="00272C78" w:rsidP="008A0991">
      <w:pPr>
        <w:bidi w:val="0"/>
        <w:jc w:val="both"/>
        <w:rPr>
          <w:rStyle w:val="Char3"/>
        </w:rPr>
      </w:pPr>
      <w:r w:rsidRPr="00187002">
        <w:rPr>
          <w:rStyle w:val="Char3"/>
        </w:rPr>
        <w:t xml:space="preserve">Salman pak et les premiers spirituelles de l’Islam </w:t>
      </w:r>
      <w:smartTag w:uri="urn:schemas-microsoft-com:office:smarttags" w:element="country-region">
        <w:smartTag w:uri="urn:schemas-microsoft-com:office:smarttags" w:element="place">
          <w:r w:rsidRPr="00187002">
            <w:rPr>
              <w:rStyle w:val="Char3"/>
            </w:rPr>
            <w:t>Iran</w:t>
          </w:r>
        </w:smartTag>
      </w:smartTag>
      <w:r w:rsidRPr="00187002">
        <w:rPr>
          <w:rStyle w:val="Char3"/>
        </w:rPr>
        <w:t>ien.</w:t>
      </w:r>
    </w:p>
    <w:p w:rsidR="00BB3E1B" w:rsidRPr="00187002" w:rsidRDefault="00272C78" w:rsidP="00333D4E">
      <w:pPr>
        <w:ind w:firstLine="284"/>
        <w:jc w:val="both"/>
        <w:rPr>
          <w:rStyle w:val="Char3"/>
          <w:rtl/>
        </w:rPr>
      </w:pPr>
      <w:r w:rsidRPr="00187002">
        <w:rPr>
          <w:rStyle w:val="Char3"/>
          <w:rFonts w:hint="cs"/>
          <w:rtl/>
        </w:rPr>
        <w:t>این کتاب دربار</w:t>
      </w:r>
      <w:r w:rsidR="00187002" w:rsidRPr="00187002">
        <w:rPr>
          <w:rStyle w:val="Char3"/>
          <w:rFonts w:hint="cs"/>
          <w:rtl/>
        </w:rPr>
        <w:t>ۀ</w:t>
      </w:r>
      <w:r w:rsidRPr="00187002">
        <w:rPr>
          <w:rStyle w:val="Char3"/>
          <w:rFonts w:hint="cs"/>
          <w:rtl/>
        </w:rPr>
        <w:t xml:space="preserve"> سلمان پارسی نوشته شده و دکتر علی شریعتی آن را به فارسی برگردانده و دکتر عبدالرحمن بدوی نیز تحت عنوان </w:t>
      </w:r>
      <w:r w:rsidRPr="00333D4E">
        <w:rPr>
          <w:rStyle w:val="Char0"/>
          <w:rFonts w:hint="cs"/>
          <w:rtl/>
        </w:rPr>
        <w:t>«سلمان الفارس</w:t>
      </w:r>
      <w:r w:rsidR="00333D4E">
        <w:rPr>
          <w:rStyle w:val="Char0"/>
          <w:rFonts w:hint="cs"/>
          <w:rtl/>
        </w:rPr>
        <w:t>ي</w:t>
      </w:r>
      <w:r w:rsidRPr="00333D4E">
        <w:rPr>
          <w:rStyle w:val="Char0"/>
          <w:rFonts w:hint="cs"/>
          <w:rtl/>
        </w:rPr>
        <w:t>ُّ و</w:t>
      </w:r>
      <w:r w:rsidR="0049035C" w:rsidRPr="00333D4E">
        <w:rPr>
          <w:rStyle w:val="Char0"/>
          <w:rFonts w:hint="cs"/>
          <w:rtl/>
        </w:rPr>
        <w:t>البوا</w:t>
      </w:r>
      <w:r w:rsidR="00171A35">
        <w:rPr>
          <w:rStyle w:val="Char0"/>
          <w:rFonts w:hint="cs"/>
          <w:rtl/>
          <w:lang w:bidi="ar-SA"/>
        </w:rPr>
        <w:t>ك</w:t>
      </w:r>
      <w:r w:rsidR="0049035C" w:rsidRPr="00333D4E">
        <w:rPr>
          <w:rStyle w:val="Char0"/>
          <w:rFonts w:hint="cs"/>
          <w:rtl/>
        </w:rPr>
        <w:t>یرُ الرّوحیة للإسلام ف</w:t>
      </w:r>
      <w:r w:rsidR="00333D4E">
        <w:rPr>
          <w:rStyle w:val="Char0"/>
          <w:rFonts w:hint="cs"/>
          <w:rtl/>
        </w:rPr>
        <w:t>ي</w:t>
      </w:r>
      <w:r w:rsidR="0049035C" w:rsidRPr="00333D4E">
        <w:rPr>
          <w:rStyle w:val="Char0"/>
          <w:rFonts w:hint="cs"/>
          <w:rtl/>
        </w:rPr>
        <w:t xml:space="preserve"> إ</w:t>
      </w:r>
      <w:r w:rsidRPr="00333D4E">
        <w:rPr>
          <w:rStyle w:val="Char0"/>
          <w:rFonts w:hint="cs"/>
          <w:rtl/>
        </w:rPr>
        <w:t>یران»</w:t>
      </w:r>
      <w:r w:rsidRPr="00187002">
        <w:rPr>
          <w:rStyle w:val="Char3"/>
          <w:rFonts w:hint="cs"/>
          <w:rtl/>
        </w:rPr>
        <w:t xml:space="preserve"> ترجمه‌ای به عربی از آن به دست داده است. کتاب «سلمان پاک» پاره‌ای خطاهای روشن دارد که در این مقاله ذکری از</w:t>
      </w:r>
      <w:r w:rsidR="00B16643" w:rsidRPr="00187002">
        <w:rPr>
          <w:rStyle w:val="Char3"/>
          <w:rFonts w:hint="cs"/>
          <w:rtl/>
        </w:rPr>
        <w:t xml:space="preserve"> آن‌ها </w:t>
      </w:r>
      <w:r w:rsidRPr="00187002">
        <w:rPr>
          <w:rStyle w:val="Char3"/>
          <w:rFonts w:hint="cs"/>
          <w:rtl/>
        </w:rPr>
        <w:t>خواهیم آورد.</w:t>
      </w:r>
    </w:p>
    <w:p w:rsidR="00272C78" w:rsidRPr="00187002" w:rsidRDefault="00272C78" w:rsidP="001659FA">
      <w:pPr>
        <w:numPr>
          <w:ilvl w:val="0"/>
          <w:numId w:val="8"/>
        </w:numPr>
        <w:jc w:val="both"/>
        <w:rPr>
          <w:rStyle w:val="Char3"/>
          <w:rtl/>
        </w:rPr>
      </w:pPr>
      <w:r w:rsidRPr="00187002">
        <w:rPr>
          <w:rStyle w:val="Char3"/>
          <w:rFonts w:hint="cs"/>
          <w:rtl/>
        </w:rPr>
        <w:t>منحنی زندگی حلاّج.</w:t>
      </w:r>
    </w:p>
    <w:p w:rsidR="00BB3E1B" w:rsidRPr="00187002" w:rsidRDefault="00272C78" w:rsidP="008A0991">
      <w:pPr>
        <w:bidi w:val="0"/>
        <w:jc w:val="both"/>
        <w:rPr>
          <w:rStyle w:val="Char3"/>
          <w:rtl/>
        </w:rPr>
      </w:pPr>
      <w:r w:rsidRPr="00187002">
        <w:rPr>
          <w:rStyle w:val="Char3"/>
        </w:rPr>
        <w:t>Etude sur courbe personnelle d’une vie: Le cas de Hallaj, martyr mystique deL’Islam.</w:t>
      </w:r>
    </w:p>
    <w:p w:rsidR="00272C78" w:rsidRPr="00187002" w:rsidRDefault="00272C78" w:rsidP="00333D4E">
      <w:pPr>
        <w:ind w:firstLine="284"/>
        <w:jc w:val="both"/>
        <w:rPr>
          <w:rStyle w:val="Char3"/>
          <w:rtl/>
        </w:rPr>
      </w:pPr>
      <w:r w:rsidRPr="00187002">
        <w:rPr>
          <w:rStyle w:val="Char3"/>
          <w:rFonts w:hint="cs"/>
          <w:rtl/>
        </w:rPr>
        <w:t>این کتاب به وسیل</w:t>
      </w:r>
      <w:r w:rsidR="00187002" w:rsidRPr="00187002">
        <w:rPr>
          <w:rStyle w:val="Char3"/>
          <w:rFonts w:hint="cs"/>
          <w:rtl/>
        </w:rPr>
        <w:t>ۀ</w:t>
      </w:r>
      <w:r w:rsidRPr="00187002">
        <w:rPr>
          <w:rStyle w:val="Char3"/>
          <w:rFonts w:hint="cs"/>
          <w:rtl/>
        </w:rPr>
        <w:t xml:space="preserve"> دکتر روان فرهادی از مترجمان فاضل افغانی، به پارسی ترجمه شده است. دکتر عبدالرحمن بدوی نیز آن را با عنوان </w:t>
      </w:r>
      <w:r w:rsidRPr="00333D4E">
        <w:rPr>
          <w:rStyle w:val="Char0"/>
          <w:rFonts w:hint="cs"/>
          <w:rtl/>
        </w:rPr>
        <w:t>«</w:t>
      </w:r>
      <w:r w:rsidR="000F340D" w:rsidRPr="00333D4E">
        <w:rPr>
          <w:rStyle w:val="Char0"/>
          <w:rFonts w:hint="cs"/>
          <w:rtl/>
        </w:rPr>
        <w:t>دراسة عن المنحن</w:t>
      </w:r>
      <w:r w:rsidR="00333D4E">
        <w:rPr>
          <w:rStyle w:val="Char0"/>
          <w:rFonts w:hint="cs"/>
          <w:rtl/>
        </w:rPr>
        <w:t>ي</w:t>
      </w:r>
      <w:r w:rsidR="000F340D" w:rsidRPr="00333D4E">
        <w:rPr>
          <w:rStyle w:val="Char0"/>
          <w:rFonts w:hint="cs"/>
          <w:rtl/>
        </w:rPr>
        <w:t xml:space="preserve"> الشّخص</w:t>
      </w:r>
      <w:r w:rsidR="00333D4E">
        <w:rPr>
          <w:rStyle w:val="Char0"/>
          <w:rFonts w:hint="cs"/>
          <w:rtl/>
        </w:rPr>
        <w:t>ي</w:t>
      </w:r>
      <w:r w:rsidR="000F340D" w:rsidRPr="00333D4E">
        <w:rPr>
          <w:rStyle w:val="Char0"/>
          <w:rFonts w:hint="cs"/>
          <w:rtl/>
        </w:rPr>
        <w:t>ِّ لحیاة</w:t>
      </w:r>
      <w:r w:rsidR="00156AEF" w:rsidRPr="00333D4E">
        <w:rPr>
          <w:rStyle w:val="Char0"/>
          <w:rFonts w:hint="cs"/>
          <w:rtl/>
        </w:rPr>
        <w:t>:</w:t>
      </w:r>
      <w:r w:rsidR="000F340D" w:rsidRPr="00333D4E">
        <w:rPr>
          <w:rStyle w:val="Char0"/>
          <w:rFonts w:hint="cs"/>
          <w:rtl/>
        </w:rPr>
        <w:t xml:space="preserve"> حالة</w:t>
      </w:r>
      <w:r w:rsidRPr="00333D4E">
        <w:rPr>
          <w:rStyle w:val="Char0"/>
          <w:rFonts w:hint="cs"/>
          <w:rtl/>
        </w:rPr>
        <w:t xml:space="preserve"> الحلاّج الشّهید الصّوف</w:t>
      </w:r>
      <w:r w:rsidR="00333D4E">
        <w:rPr>
          <w:rStyle w:val="Char0"/>
          <w:rFonts w:hint="cs"/>
          <w:rtl/>
        </w:rPr>
        <w:t>ي</w:t>
      </w:r>
      <w:r w:rsidRPr="00333D4E">
        <w:rPr>
          <w:rStyle w:val="Char0"/>
          <w:rFonts w:hint="cs"/>
          <w:rtl/>
        </w:rPr>
        <w:t>ّ ف</w:t>
      </w:r>
      <w:r w:rsidR="00333D4E">
        <w:rPr>
          <w:rStyle w:val="Char0"/>
          <w:rFonts w:hint="cs"/>
          <w:rtl/>
        </w:rPr>
        <w:t>ي</w:t>
      </w:r>
      <w:r w:rsidRPr="00333D4E">
        <w:rPr>
          <w:rStyle w:val="Char0"/>
          <w:rFonts w:hint="cs"/>
          <w:rtl/>
        </w:rPr>
        <w:t xml:space="preserve"> الإسلام»</w:t>
      </w:r>
      <w:r w:rsidRPr="00187002">
        <w:rPr>
          <w:rStyle w:val="Char3"/>
          <w:rFonts w:hint="cs"/>
          <w:rtl/>
        </w:rPr>
        <w:t xml:space="preserve"> به عربی برگر</w:t>
      </w:r>
      <w:r w:rsidR="000F340D" w:rsidRPr="00187002">
        <w:rPr>
          <w:rStyle w:val="Char3"/>
          <w:rFonts w:hint="cs"/>
          <w:rtl/>
        </w:rPr>
        <w:t>د</w:t>
      </w:r>
      <w:r w:rsidRPr="00187002">
        <w:rPr>
          <w:rStyle w:val="Char3"/>
          <w:rFonts w:hint="cs"/>
          <w:rtl/>
        </w:rPr>
        <w:t>انده است.</w:t>
      </w:r>
    </w:p>
    <w:p w:rsidR="00272C78" w:rsidRPr="00187002" w:rsidRDefault="00272C78" w:rsidP="001659FA">
      <w:pPr>
        <w:numPr>
          <w:ilvl w:val="0"/>
          <w:numId w:val="8"/>
        </w:numPr>
        <w:jc w:val="both"/>
        <w:rPr>
          <w:rStyle w:val="Char3"/>
          <w:rtl/>
        </w:rPr>
      </w:pPr>
      <w:r w:rsidRPr="00187002">
        <w:rPr>
          <w:rStyle w:val="Char3"/>
          <w:rFonts w:hint="cs"/>
          <w:rtl/>
        </w:rPr>
        <w:t>مصیبت حلاّج، صوفی شهید اسلام.</w:t>
      </w:r>
    </w:p>
    <w:p w:rsidR="00272C78" w:rsidRPr="00187002" w:rsidRDefault="00E27A8C" w:rsidP="008A0991">
      <w:pPr>
        <w:bidi w:val="0"/>
        <w:jc w:val="both"/>
        <w:rPr>
          <w:rStyle w:val="Char3"/>
          <w:rtl/>
        </w:rPr>
      </w:pPr>
      <w:r w:rsidRPr="00187002">
        <w:rPr>
          <w:rStyle w:val="Char3"/>
        </w:rPr>
        <w:t>Passion d’Al-Hallaj, martyr mystique de L’Islam.</w:t>
      </w:r>
    </w:p>
    <w:p w:rsidR="00E27A8C" w:rsidRPr="00187002" w:rsidRDefault="00E27A8C" w:rsidP="003A437D">
      <w:pPr>
        <w:ind w:firstLine="284"/>
        <w:jc w:val="both"/>
        <w:rPr>
          <w:rStyle w:val="Char3"/>
          <w:rtl/>
        </w:rPr>
      </w:pPr>
      <w:r w:rsidRPr="00187002">
        <w:rPr>
          <w:rStyle w:val="Char3"/>
          <w:rFonts w:hint="cs"/>
          <w:rtl/>
        </w:rPr>
        <w:t>این کتاب را دکتر ضیاءالدّین دهشیری با عنوان «مصایب حلاّج» به فارسی ترجمه کرده است.</w:t>
      </w:r>
    </w:p>
    <w:p w:rsidR="00E27A8C" w:rsidRPr="00187002" w:rsidRDefault="00E27A8C" w:rsidP="003A437D">
      <w:pPr>
        <w:ind w:firstLine="284"/>
        <w:jc w:val="both"/>
        <w:rPr>
          <w:rStyle w:val="Char3"/>
          <w:rtl/>
        </w:rPr>
      </w:pPr>
      <w:r w:rsidRPr="00187002">
        <w:rPr>
          <w:rStyle w:val="Char3"/>
          <w:rFonts w:hint="cs"/>
          <w:rtl/>
        </w:rPr>
        <w:t>در این کتاب و کتاب پیشین، ماسینیون شباهتی میان حلاّج و مسیح</w:t>
      </w:r>
      <w:r w:rsidRPr="00187002">
        <w:rPr>
          <w:rStyle w:val="Char3"/>
          <w:rFonts w:hint="cs"/>
          <w:rtl/>
        </w:rPr>
        <w:sym w:font="AGA Arabesque" w:char="F075"/>
      </w:r>
      <w:r w:rsidRPr="00187002">
        <w:rPr>
          <w:rStyle w:val="Char3"/>
          <w:rFonts w:hint="cs"/>
          <w:rtl/>
        </w:rPr>
        <w:t xml:space="preserve"> دیده از این رو داستان حلاّج را پیگیری کرده است. در برداشت‌های وی از زندگی حلاّج جای نقد باقی است</w:t>
      </w:r>
      <w:r w:rsidR="00636235" w:rsidRPr="00187002">
        <w:rPr>
          <w:rStyle w:val="Char3"/>
          <w:rFonts w:hint="cs"/>
          <w:rtl/>
        </w:rPr>
        <w:t>،</w:t>
      </w:r>
      <w:r w:rsidRPr="00187002">
        <w:rPr>
          <w:rStyle w:val="Char3"/>
          <w:rFonts w:hint="cs"/>
          <w:rtl/>
        </w:rPr>
        <w:t xml:space="preserve"> و ما در همین مقاله اشاره‌ای بدین امر خواهیم داشت.</w:t>
      </w:r>
    </w:p>
    <w:p w:rsidR="00E27A8C" w:rsidRPr="00187002" w:rsidRDefault="00E27A8C" w:rsidP="001659FA">
      <w:pPr>
        <w:numPr>
          <w:ilvl w:val="0"/>
          <w:numId w:val="8"/>
        </w:numPr>
        <w:jc w:val="both"/>
        <w:rPr>
          <w:rStyle w:val="Char3"/>
        </w:rPr>
      </w:pPr>
      <w:r w:rsidRPr="00187002">
        <w:rPr>
          <w:rStyle w:val="Char3"/>
          <w:rFonts w:hint="cs"/>
          <w:rtl/>
        </w:rPr>
        <w:t>نیایش ابراهیم در سُدوم.</w:t>
      </w:r>
      <w:r w:rsidR="001659FA" w:rsidRPr="00187002">
        <w:rPr>
          <w:rStyle w:val="Char3"/>
          <w:rFonts w:hint="cs"/>
          <w:rtl/>
        </w:rPr>
        <w:t xml:space="preserve">             </w:t>
      </w:r>
      <w:r w:rsidRPr="00187002">
        <w:rPr>
          <w:rStyle w:val="Char3"/>
          <w:rFonts w:hint="cs"/>
          <w:rtl/>
        </w:rPr>
        <w:tab/>
      </w:r>
      <w:r w:rsidRPr="00187002">
        <w:rPr>
          <w:rStyle w:val="Char3"/>
        </w:rPr>
        <w:t xml:space="preserve">La priere d’Abraham sur </w:t>
      </w:r>
      <w:smartTag w:uri="urn:schemas-microsoft-com:office:smarttags" w:element="place">
        <w:smartTag w:uri="urn:schemas-microsoft-com:office:smarttags" w:element="City">
          <w:r w:rsidRPr="00187002">
            <w:rPr>
              <w:rStyle w:val="Char3"/>
            </w:rPr>
            <w:t>Sodom</w:t>
          </w:r>
        </w:smartTag>
      </w:smartTag>
      <w:r w:rsidRPr="00187002">
        <w:rPr>
          <w:rStyle w:val="Char3"/>
          <w:rtl/>
        </w:rPr>
        <w:t>.</w:t>
      </w:r>
    </w:p>
    <w:p w:rsidR="00E27A8C" w:rsidRPr="00187002" w:rsidRDefault="00E27A8C" w:rsidP="001659FA">
      <w:pPr>
        <w:numPr>
          <w:ilvl w:val="0"/>
          <w:numId w:val="8"/>
        </w:numPr>
        <w:jc w:val="both"/>
        <w:rPr>
          <w:rStyle w:val="Char3"/>
        </w:rPr>
      </w:pPr>
      <w:r w:rsidRPr="00187002">
        <w:rPr>
          <w:rStyle w:val="Char3"/>
          <w:rFonts w:hint="cs"/>
          <w:rtl/>
        </w:rPr>
        <w:t>هفت خفت</w:t>
      </w:r>
      <w:r w:rsidR="00187002" w:rsidRPr="00187002">
        <w:rPr>
          <w:rStyle w:val="Char3"/>
          <w:rFonts w:hint="cs"/>
          <w:rtl/>
        </w:rPr>
        <w:t>ۀ</w:t>
      </w:r>
      <w:r w:rsidRPr="00187002">
        <w:rPr>
          <w:rStyle w:val="Char3"/>
          <w:rFonts w:hint="cs"/>
          <w:rtl/>
        </w:rPr>
        <w:t xml:space="preserve"> افسس (اصحاب کهف).</w:t>
      </w:r>
      <w:r w:rsidRPr="00187002">
        <w:rPr>
          <w:rStyle w:val="Char3"/>
          <w:rFonts w:hint="cs"/>
          <w:rtl/>
        </w:rPr>
        <w:tab/>
      </w:r>
      <w:r w:rsidRPr="00187002">
        <w:rPr>
          <w:rStyle w:val="Char3"/>
        </w:rPr>
        <w:t>Les sept dormants Ephese</w:t>
      </w:r>
      <w:r w:rsidRPr="00187002">
        <w:rPr>
          <w:rStyle w:val="Char3"/>
          <w:rtl/>
        </w:rPr>
        <w:t>.</w:t>
      </w:r>
    </w:p>
    <w:p w:rsidR="00E27A8C" w:rsidRPr="00187002" w:rsidRDefault="00E27A8C" w:rsidP="001659FA">
      <w:pPr>
        <w:numPr>
          <w:ilvl w:val="0"/>
          <w:numId w:val="8"/>
        </w:numPr>
        <w:jc w:val="both"/>
        <w:rPr>
          <w:rStyle w:val="Char3"/>
          <w:rtl/>
        </w:rPr>
      </w:pPr>
      <w:r w:rsidRPr="00187002">
        <w:rPr>
          <w:rStyle w:val="Char3"/>
          <w:rFonts w:hint="cs"/>
          <w:rtl/>
        </w:rPr>
        <w:t>شهر مردگان در قاهره.</w:t>
      </w:r>
      <w:r w:rsidRPr="00187002">
        <w:rPr>
          <w:rStyle w:val="Char3"/>
          <w:rFonts w:hint="cs"/>
          <w:rtl/>
        </w:rPr>
        <w:tab/>
      </w:r>
      <w:r w:rsidR="001659FA" w:rsidRPr="00187002">
        <w:rPr>
          <w:rStyle w:val="Char3"/>
          <w:rFonts w:hint="cs"/>
          <w:rtl/>
        </w:rPr>
        <w:tab/>
      </w:r>
      <w:r w:rsidR="001659FA" w:rsidRPr="00187002">
        <w:rPr>
          <w:rStyle w:val="Char3"/>
          <w:rFonts w:hint="cs"/>
          <w:rtl/>
        </w:rPr>
        <w:tab/>
      </w:r>
      <w:r w:rsidRPr="00187002">
        <w:rPr>
          <w:rStyle w:val="Char3"/>
        </w:rPr>
        <w:t>La cite des morts au caire</w:t>
      </w:r>
      <w:r w:rsidRPr="00187002">
        <w:rPr>
          <w:rStyle w:val="Char3"/>
          <w:rtl/>
        </w:rPr>
        <w:t>.</w:t>
      </w:r>
    </w:p>
    <w:p w:rsidR="00E27A8C" w:rsidRPr="00187002" w:rsidRDefault="00E27A8C" w:rsidP="000B5729">
      <w:pPr>
        <w:ind w:firstLine="284"/>
        <w:jc w:val="both"/>
        <w:rPr>
          <w:rStyle w:val="Char3"/>
          <w:rtl/>
        </w:rPr>
      </w:pPr>
      <w:r w:rsidRPr="00187002">
        <w:rPr>
          <w:rStyle w:val="Char3"/>
          <w:rFonts w:hint="cs"/>
          <w:rtl/>
        </w:rPr>
        <w:t>و</w:t>
      </w:r>
      <w:r w:rsidR="000E0E65" w:rsidRPr="00187002">
        <w:rPr>
          <w:rStyle w:val="Char3"/>
          <w:rFonts w:hint="cs"/>
          <w:rtl/>
        </w:rPr>
        <w:t xml:space="preserve"> کتاب‌ها</w:t>
      </w:r>
      <w:r w:rsidRPr="00187002">
        <w:rPr>
          <w:rStyle w:val="Char3"/>
          <w:rFonts w:hint="cs"/>
          <w:rtl/>
        </w:rPr>
        <w:t xml:space="preserve"> و مقالات دیگری هم از ماسینیون به جای مانده که از ذکر یکایک</w:t>
      </w:r>
      <w:r w:rsidR="00B16643" w:rsidRPr="00187002">
        <w:rPr>
          <w:rStyle w:val="Char3"/>
          <w:rFonts w:hint="cs"/>
          <w:rtl/>
        </w:rPr>
        <w:t xml:space="preserve"> آن‌ها </w:t>
      </w:r>
      <w:r w:rsidRPr="00187002">
        <w:rPr>
          <w:rStyle w:val="Char3"/>
          <w:rFonts w:hint="cs"/>
          <w:rtl/>
        </w:rPr>
        <w:t xml:space="preserve">در اینجا خودداری می‌کنیم. </w:t>
      </w:r>
      <w:r w:rsidRPr="008A0991">
        <w:rPr>
          <w:rStyle w:val="Char3"/>
          <w:rFonts w:hint="cs"/>
          <w:rtl/>
        </w:rPr>
        <w:t>همین اندازه یادآور می‌شوم که ماسینیون در نگارش «دائر</w:t>
      </w:r>
      <w:r w:rsidR="008B075F" w:rsidRPr="008A0991">
        <w:rPr>
          <w:rStyle w:val="Char3"/>
          <w:rFonts w:hint="cs"/>
          <w:rtl/>
        </w:rPr>
        <w:t xml:space="preserve">ة </w:t>
      </w:r>
      <w:r w:rsidRPr="008A0991">
        <w:rPr>
          <w:rStyle w:val="Char3"/>
          <w:rFonts w:hint="cs"/>
          <w:rtl/>
        </w:rPr>
        <w:t>‌المعارف اسلام» نیز شرکت داشته و به عنوان نمونه، مقالات «تصوّف» و «قرامطه» و «حسین بن روح» در دائر</w:t>
      </w:r>
      <w:r w:rsidR="000B5729" w:rsidRPr="008A0991">
        <w:rPr>
          <w:rStyle w:val="Char3"/>
          <w:rtl/>
        </w:rPr>
        <w:t>ة</w:t>
      </w:r>
      <w:r w:rsidR="000B5729" w:rsidRPr="008A0991">
        <w:rPr>
          <w:rStyle w:val="Char3"/>
          <w:rFonts w:hint="cs"/>
          <w:rtl/>
        </w:rPr>
        <w:t xml:space="preserve"> </w:t>
      </w:r>
      <w:r w:rsidRPr="008A0991">
        <w:rPr>
          <w:rStyle w:val="Char3"/>
          <w:rFonts w:hint="cs"/>
          <w:rtl/>
        </w:rPr>
        <w:t>‌المعارف، از اوست. کتاب «الطّواسین» اثر حسین‌بن منصور حلاّج را هم ماسینیون به چاپ رسانده است</w:t>
      </w:r>
      <w:r w:rsidRPr="00187002">
        <w:rPr>
          <w:rStyle w:val="Char3"/>
          <w:rFonts w:hint="cs"/>
          <w:rtl/>
        </w:rPr>
        <w:t>.</w:t>
      </w:r>
    </w:p>
    <w:p w:rsidR="00E27A8C" w:rsidRDefault="00E27A8C" w:rsidP="001659FA">
      <w:pPr>
        <w:pStyle w:val="a1"/>
        <w:rPr>
          <w:rtl/>
        </w:rPr>
      </w:pPr>
      <w:bookmarkStart w:id="93" w:name="_Toc142614400"/>
      <w:bookmarkStart w:id="94" w:name="_Toc142614728"/>
      <w:bookmarkStart w:id="95" w:name="_Toc142614986"/>
      <w:bookmarkStart w:id="96" w:name="_Toc142615585"/>
      <w:bookmarkStart w:id="97" w:name="_Toc142615865"/>
      <w:bookmarkStart w:id="98" w:name="_Toc333836489"/>
      <w:bookmarkStart w:id="99" w:name="_Toc429212546"/>
      <w:r>
        <w:rPr>
          <w:rFonts w:hint="cs"/>
          <w:rtl/>
        </w:rPr>
        <w:t>نقد آثار ماسینیون</w:t>
      </w:r>
      <w:bookmarkEnd w:id="93"/>
      <w:bookmarkEnd w:id="94"/>
      <w:bookmarkEnd w:id="95"/>
      <w:bookmarkEnd w:id="96"/>
      <w:bookmarkEnd w:id="97"/>
      <w:bookmarkEnd w:id="98"/>
      <w:bookmarkEnd w:id="99"/>
    </w:p>
    <w:p w:rsidR="003A437D" w:rsidRPr="00187002" w:rsidRDefault="0063594A" w:rsidP="0063594A">
      <w:pPr>
        <w:ind w:firstLine="284"/>
        <w:jc w:val="both"/>
        <w:rPr>
          <w:rStyle w:val="Char3"/>
          <w:rtl/>
        </w:rPr>
      </w:pPr>
      <w:r w:rsidRPr="00187002">
        <w:rPr>
          <w:rStyle w:val="Char3"/>
          <w:rFonts w:hint="cs"/>
          <w:rtl/>
        </w:rPr>
        <w:t>لوئی ماسینیون مانند برخی از خاورشناسان بزرگ، اهل تتبّع بسیار بوده و در موضوعی که مطرح می‌ساخته از رجوع به اغلب مدارک و مآخذ کوتاهی نمی‌کرده است. عیب بزرگی که در برخی از خاورشناسان اروپا دیده می‌شود یعنی شکّاک بودن بیش از اندازه، نیز در وی راه نیافته است</w:t>
      </w:r>
      <w:r w:rsidR="00C45D28" w:rsidRPr="00187002">
        <w:rPr>
          <w:rStyle w:val="Char3"/>
          <w:rFonts w:hint="cs"/>
          <w:rtl/>
        </w:rPr>
        <w:t>،</w:t>
      </w:r>
      <w:r w:rsidRPr="00187002">
        <w:rPr>
          <w:rStyle w:val="Char3"/>
          <w:rFonts w:hint="cs"/>
          <w:rtl/>
        </w:rPr>
        <w:t xml:space="preserve"> از این رو ملاحظه می‌کنیم که مثلاً در کتاب «سلمان پاک» با رأی کسانی که می‌پنداشتند سلمان پارسی اساساً وجود خارجی نداشته! مخالفت می‌نماید و «شخصیّت تاریخی» وی را می‌پذیرد</w:t>
      </w:r>
      <w:r w:rsidR="003A437D" w:rsidRPr="00FB3928">
        <w:rPr>
          <w:rStyle w:val="Char3"/>
          <w:vertAlign w:val="superscript"/>
          <w:rtl/>
        </w:rPr>
        <w:footnoteReference w:id="68"/>
      </w:r>
      <w:r w:rsidR="00C45D28" w:rsidRPr="00187002">
        <w:rPr>
          <w:rStyle w:val="Char3"/>
          <w:rFonts w:hint="cs"/>
          <w:rtl/>
        </w:rPr>
        <w:t>.</w:t>
      </w:r>
      <w:r w:rsidRPr="00187002">
        <w:rPr>
          <w:rStyle w:val="Char3"/>
          <w:rFonts w:hint="cs"/>
          <w:rtl/>
        </w:rPr>
        <w:t xml:space="preserve"> با وجود این، اشتباهات غریبی در آثار وی دیده می‌شود که از خاورشناسی ورزیده و بی‌غرض بسیار بعید به نظر </w:t>
      </w:r>
      <w:r w:rsidR="00CA7CD0" w:rsidRPr="00187002">
        <w:rPr>
          <w:rStyle w:val="Char3"/>
          <w:rFonts w:hint="cs"/>
          <w:rtl/>
        </w:rPr>
        <w:t>می‌رسد. به عنوان نمونه در همان کتاب «سلمان پاک» می‌نویسد</w:t>
      </w:r>
      <w:r w:rsidR="00156AEF" w:rsidRPr="00187002">
        <w:rPr>
          <w:rStyle w:val="Char3"/>
          <w:rFonts w:hint="cs"/>
          <w:rtl/>
        </w:rPr>
        <w:t>:</w:t>
      </w:r>
    </w:p>
    <w:p w:rsidR="003A437D" w:rsidRPr="00187002" w:rsidRDefault="00CA7CD0" w:rsidP="007C37DD">
      <w:pPr>
        <w:ind w:firstLine="284"/>
        <w:jc w:val="both"/>
        <w:rPr>
          <w:rStyle w:val="Char3"/>
          <w:rtl/>
        </w:rPr>
      </w:pPr>
      <w:r w:rsidRPr="00187002">
        <w:rPr>
          <w:rStyle w:val="Char3"/>
          <w:rFonts w:hint="cs"/>
          <w:rtl/>
        </w:rPr>
        <w:t>«ضحّاک معتقد بوده که سلمان، پیغمبر را در اطلاع بر کتب دینی‌ای که بر آنچه بدو نازل شده سبقت دارد، کمک کرده است</w:t>
      </w:r>
      <w:r w:rsidR="007C37DD" w:rsidRPr="00187002">
        <w:rPr>
          <w:rStyle w:val="Char3"/>
          <w:rFonts w:hint="cs"/>
          <w:rtl/>
        </w:rPr>
        <w:t>،</w:t>
      </w:r>
      <w:r w:rsidRPr="00187002">
        <w:rPr>
          <w:rStyle w:val="Char3"/>
          <w:rFonts w:hint="cs"/>
          <w:rtl/>
        </w:rPr>
        <w:t xml:space="preserve"> و این، از نظر تاریخی بسیار ممکن است»!</w:t>
      </w:r>
      <w:r w:rsidR="003A437D" w:rsidRPr="00FB3928">
        <w:rPr>
          <w:rStyle w:val="Char3"/>
          <w:vertAlign w:val="superscript"/>
          <w:rtl/>
        </w:rPr>
        <w:footnoteReference w:id="69"/>
      </w:r>
      <w:r w:rsidR="007C37DD" w:rsidRPr="00187002">
        <w:rPr>
          <w:rStyle w:val="Char3"/>
          <w:rFonts w:hint="cs"/>
          <w:rtl/>
        </w:rPr>
        <w:t>.</w:t>
      </w:r>
    </w:p>
    <w:p w:rsidR="008A0991" w:rsidRPr="00187002" w:rsidRDefault="00B412C5" w:rsidP="008A0991">
      <w:pPr>
        <w:ind w:firstLine="284"/>
        <w:jc w:val="both"/>
        <w:rPr>
          <w:rStyle w:val="Char3"/>
          <w:rtl/>
        </w:rPr>
      </w:pPr>
      <w:r w:rsidRPr="00187002">
        <w:rPr>
          <w:rStyle w:val="Char3"/>
          <w:rFonts w:hint="cs"/>
          <w:rtl/>
        </w:rPr>
        <w:t>در اینجا ماسینیون به خطای عجیبی در افتاده است</w:t>
      </w:r>
      <w:r w:rsidR="00ED2F37" w:rsidRPr="00187002">
        <w:rPr>
          <w:rStyle w:val="Char3"/>
          <w:rFonts w:hint="cs"/>
          <w:rtl/>
        </w:rPr>
        <w:t>،</w:t>
      </w:r>
      <w:r w:rsidRPr="00187002">
        <w:rPr>
          <w:rStyle w:val="Char3"/>
          <w:rFonts w:hint="cs"/>
          <w:rtl/>
        </w:rPr>
        <w:t xml:space="preserve"> زیرا ضحّاک هرگز ادّعا نکرده که سلمان پارسی، آموزگار پیامبر بوده است. ضحّاک بن مُزاحم به عنوان یک مفسّر قرآن اظهار داشته که کافران قریش چنین افترایی را بر پیامبر بستند! چنانکه ابوجعفر طبری در تفسیر خود  از قول عبیدبن سلیمان آورده که گفت</w:t>
      </w:r>
      <w:r w:rsidR="00156AEF" w:rsidRPr="00187002">
        <w:rPr>
          <w:rStyle w:val="Char3"/>
          <w:rFonts w:hint="cs"/>
          <w:rtl/>
        </w:rPr>
        <w:t>:</w:t>
      </w:r>
    </w:p>
    <w:p w:rsidR="003A437D" w:rsidRPr="00144995" w:rsidRDefault="00ED2F37" w:rsidP="008A0991">
      <w:pPr>
        <w:ind w:firstLine="284"/>
        <w:jc w:val="both"/>
        <w:rPr>
          <w:rStyle w:val="Chara"/>
          <w:rtl/>
        </w:rPr>
      </w:pPr>
      <w:r w:rsidRPr="008A0991">
        <w:rPr>
          <w:rStyle w:val="Char0"/>
          <w:rFonts w:hint="cs"/>
          <w:rtl/>
        </w:rPr>
        <w:t>«</w:t>
      </w:r>
      <w:r w:rsidR="003651FB" w:rsidRPr="008A0991">
        <w:rPr>
          <w:rStyle w:val="Char0"/>
          <w:rtl/>
        </w:rPr>
        <w:t>سمعتُ الضّحا</w:t>
      </w:r>
      <w:r w:rsidR="008A0991">
        <w:rPr>
          <w:rStyle w:val="Char0"/>
          <w:rFonts w:hint="cs"/>
          <w:rtl/>
        </w:rPr>
        <w:t>ك</w:t>
      </w:r>
      <w:r w:rsidR="003651FB" w:rsidRPr="008A0991">
        <w:rPr>
          <w:rStyle w:val="Char0"/>
          <w:rtl/>
        </w:rPr>
        <w:t xml:space="preserve"> یقولُ ف</w:t>
      </w:r>
      <w:r w:rsidR="00333D4E" w:rsidRPr="008A0991">
        <w:rPr>
          <w:rStyle w:val="Char0"/>
          <w:rFonts w:hint="cs"/>
          <w:rtl/>
        </w:rPr>
        <w:t>ي</w:t>
      </w:r>
      <w:r w:rsidR="003651FB" w:rsidRPr="008A0991">
        <w:rPr>
          <w:rStyle w:val="Char0"/>
          <w:rtl/>
        </w:rPr>
        <w:t xml:space="preserve"> قولهِ</w:t>
      </w:r>
      <w:r w:rsidR="00156AEF" w:rsidRPr="008A0991">
        <w:rPr>
          <w:rStyle w:val="Char0"/>
          <w:rtl/>
        </w:rPr>
        <w:t>:</w:t>
      </w:r>
      <w:r w:rsidR="00333D4E">
        <w:rPr>
          <w:rStyle w:val="Char2"/>
          <w:rFonts w:hint="cs"/>
          <w:rtl/>
        </w:rPr>
        <w:t xml:space="preserve"> </w:t>
      </w:r>
      <w:r w:rsidR="00333D4E">
        <w:rPr>
          <w:rStyle w:val="Char2"/>
          <w:rFonts w:ascii="Traditional Arabic" w:hAnsi="Traditional Arabic" w:cs="Traditional Arabic"/>
          <w:rtl/>
        </w:rPr>
        <w:t>﴿</w:t>
      </w:r>
      <w:r w:rsidR="00333D4E" w:rsidRPr="00144995">
        <w:rPr>
          <w:rStyle w:val="Chara"/>
          <w:rtl/>
        </w:rPr>
        <w:t xml:space="preserve">لِّسَانُ </w:t>
      </w:r>
      <w:r w:rsidR="00333D4E" w:rsidRPr="00144995">
        <w:rPr>
          <w:rStyle w:val="Chara"/>
          <w:rFonts w:hint="cs"/>
          <w:rtl/>
        </w:rPr>
        <w:t>ٱلَّذِي</w:t>
      </w:r>
      <w:r w:rsidR="00333D4E" w:rsidRPr="00144995">
        <w:rPr>
          <w:rStyle w:val="Chara"/>
          <w:rtl/>
        </w:rPr>
        <w:t xml:space="preserve"> يُلۡحِدُونَ إِلَيۡهِ أَعۡجَمِيّٞ</w:t>
      </w:r>
      <w:r w:rsidR="00333D4E">
        <w:rPr>
          <w:rStyle w:val="Char2"/>
          <w:rFonts w:ascii="Traditional Arabic" w:hAnsi="Traditional Arabic" w:cs="Traditional Arabic"/>
          <w:rtl/>
        </w:rPr>
        <w:t>﴾</w:t>
      </w:r>
      <w:r w:rsidR="00333D4E" w:rsidRPr="008A0991">
        <w:rPr>
          <w:rStyle w:val="Char8"/>
          <w:rFonts w:hint="cs"/>
          <w:rtl/>
        </w:rPr>
        <w:t xml:space="preserve"> </w:t>
      </w:r>
      <w:r w:rsidR="00333D4E" w:rsidRPr="008A0991">
        <w:rPr>
          <w:rStyle w:val="Char8"/>
          <w:rtl/>
        </w:rPr>
        <w:t>[النحل: 103]</w:t>
      </w:r>
      <w:r w:rsidR="003651FB" w:rsidRPr="008A0991">
        <w:rPr>
          <w:rStyle w:val="Char0"/>
          <w:rtl/>
        </w:rPr>
        <w:t xml:space="preserve"> کانوا یقولونَ</w:t>
      </w:r>
      <w:r w:rsidRPr="008A0991">
        <w:rPr>
          <w:rStyle w:val="Char0"/>
          <w:rFonts w:hint="cs"/>
          <w:rtl/>
        </w:rPr>
        <w:t>:</w:t>
      </w:r>
      <w:r w:rsidR="003651FB" w:rsidRPr="008A0991">
        <w:rPr>
          <w:rStyle w:val="Char0"/>
          <w:rtl/>
        </w:rPr>
        <w:t xml:space="preserve"> إنّما یعلّمهُ سلمانُ الفارس</w:t>
      </w:r>
      <w:r w:rsidR="00333D4E" w:rsidRPr="008A0991">
        <w:rPr>
          <w:rStyle w:val="Char0"/>
          <w:rFonts w:hint="cs"/>
          <w:rtl/>
        </w:rPr>
        <w:t>ي</w:t>
      </w:r>
      <w:r w:rsidR="003651FB" w:rsidRPr="008A0991">
        <w:rPr>
          <w:rStyle w:val="Char0"/>
          <w:rtl/>
        </w:rPr>
        <w:t>ّ</w:t>
      </w:r>
      <w:r w:rsidRPr="008A0991">
        <w:rPr>
          <w:rStyle w:val="Char0"/>
          <w:rFonts w:hint="cs"/>
          <w:rtl/>
        </w:rPr>
        <w:t>»</w:t>
      </w:r>
      <w:r w:rsidR="003A437D" w:rsidRPr="00FB3928">
        <w:rPr>
          <w:rStyle w:val="Char3"/>
          <w:vertAlign w:val="superscript"/>
          <w:rtl/>
        </w:rPr>
        <w:footnoteReference w:id="70"/>
      </w:r>
      <w:r>
        <w:rPr>
          <w:rFonts w:ascii="Lotus Linotype" w:hAnsi="Lotus Linotype" w:hint="cs"/>
          <w:b/>
          <w:bCs/>
          <w:sz w:val="24"/>
          <w:szCs w:val="28"/>
          <w:rtl/>
          <w:lang w:bidi="fa-IR"/>
        </w:rPr>
        <w:t>.</w:t>
      </w:r>
    </w:p>
    <w:p w:rsidR="003A437D" w:rsidRPr="00187002" w:rsidRDefault="003651FB" w:rsidP="00E028B8">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«از ضحّاک شنیدم دربار</w:t>
      </w:r>
      <w:r w:rsidR="00187002" w:rsidRPr="00187002">
        <w:rPr>
          <w:rStyle w:val="Char3"/>
          <w:rFonts w:hint="cs"/>
          <w:rtl/>
        </w:rPr>
        <w:t>ۀ</w:t>
      </w:r>
      <w:r w:rsidRPr="00187002">
        <w:rPr>
          <w:rStyle w:val="Char3"/>
          <w:rFonts w:hint="cs"/>
          <w:rtl/>
        </w:rPr>
        <w:t xml:space="preserve"> این گفتار خداوند که</w:t>
      </w:r>
      <w:r w:rsidR="00156AEF" w:rsidRPr="00187002">
        <w:rPr>
          <w:rStyle w:val="Char3"/>
          <w:rFonts w:hint="cs"/>
          <w:rtl/>
        </w:rPr>
        <w:t>:</w:t>
      </w:r>
      <w:r w:rsidR="00E028B8" w:rsidRPr="00187002">
        <w:rPr>
          <w:rStyle w:val="Char3"/>
          <w:rFonts w:hint="cs"/>
          <w:rtl/>
        </w:rPr>
        <w:t xml:space="preserve"> </w:t>
      </w:r>
      <w:r w:rsidR="00E028B8">
        <w:rPr>
          <w:rFonts w:ascii="Traditional Arabic" w:hAnsi="Traditional Arabic"/>
          <w:sz w:val="24"/>
          <w:szCs w:val="28"/>
          <w:rtl/>
          <w:lang w:bidi="fa-IR"/>
        </w:rPr>
        <w:t>﴿</w:t>
      </w:r>
      <w:r w:rsidR="00E028B8" w:rsidRPr="00144995">
        <w:rPr>
          <w:rStyle w:val="Chara"/>
          <w:rtl/>
        </w:rPr>
        <w:t xml:space="preserve">لِّسَانُ </w:t>
      </w:r>
      <w:r w:rsidR="00E028B8" w:rsidRPr="00144995">
        <w:rPr>
          <w:rStyle w:val="Chara"/>
          <w:rFonts w:hint="cs"/>
          <w:rtl/>
        </w:rPr>
        <w:t>ٱلَّذِي</w:t>
      </w:r>
      <w:r w:rsidR="00E028B8" w:rsidRPr="00144995">
        <w:rPr>
          <w:rStyle w:val="Chara"/>
          <w:rtl/>
        </w:rPr>
        <w:t xml:space="preserve"> يُلۡحِدُونَ إِلَيۡهِ أَعۡجَمِيّٞ</w:t>
      </w:r>
      <w:r w:rsidR="00E028B8">
        <w:rPr>
          <w:rFonts w:ascii="Traditional Arabic" w:hAnsi="Traditional Arabic"/>
          <w:sz w:val="24"/>
          <w:szCs w:val="28"/>
          <w:rtl/>
          <w:lang w:bidi="fa-IR"/>
        </w:rPr>
        <w:t>﴾</w:t>
      </w:r>
      <w:r w:rsidRPr="00187002">
        <w:rPr>
          <w:rStyle w:val="Char3"/>
          <w:rFonts w:hint="cs"/>
          <w:rtl/>
        </w:rPr>
        <w:t xml:space="preserve"> </w:t>
      </w:r>
      <w:r w:rsidR="00350D7E" w:rsidRPr="00187002">
        <w:rPr>
          <w:rStyle w:val="Char3"/>
          <w:rFonts w:hint="cs"/>
          <w:rtl/>
        </w:rPr>
        <w:t>می‌گفت</w:t>
      </w:r>
      <w:r w:rsidR="00156AEF" w:rsidRPr="00187002">
        <w:rPr>
          <w:rStyle w:val="Char3"/>
          <w:rFonts w:hint="cs"/>
          <w:rtl/>
        </w:rPr>
        <w:t>:</w:t>
      </w:r>
      <w:r w:rsidR="00B16643" w:rsidRPr="00187002">
        <w:rPr>
          <w:rStyle w:val="Char3"/>
          <w:rFonts w:hint="cs"/>
          <w:rtl/>
        </w:rPr>
        <w:t xml:space="preserve"> آن‌ها </w:t>
      </w:r>
      <w:r w:rsidR="00350D7E" w:rsidRPr="00187002">
        <w:rPr>
          <w:rStyle w:val="Char3"/>
          <w:rFonts w:hint="cs"/>
          <w:rtl/>
        </w:rPr>
        <w:t>(کافران</w:t>
      </w:r>
      <w:r w:rsidR="003A437D" w:rsidRPr="00FB3928">
        <w:rPr>
          <w:rStyle w:val="Char3"/>
          <w:vertAlign w:val="superscript"/>
          <w:rtl/>
        </w:rPr>
        <w:footnoteReference w:id="71"/>
      </w:r>
      <w:r w:rsidR="00350D7E" w:rsidRPr="00187002">
        <w:rPr>
          <w:rStyle w:val="Char3"/>
          <w:rFonts w:hint="cs"/>
          <w:rtl/>
        </w:rPr>
        <w:t xml:space="preserve">) </w:t>
      </w:r>
      <w:r w:rsidR="009730A7" w:rsidRPr="00187002">
        <w:rPr>
          <w:rStyle w:val="Char3"/>
          <w:rFonts w:hint="cs"/>
          <w:rtl/>
        </w:rPr>
        <w:t xml:space="preserve">می‌گفتند </w:t>
      </w:r>
      <w:r w:rsidR="00C33598" w:rsidRPr="00187002">
        <w:rPr>
          <w:rStyle w:val="Char3"/>
          <w:rFonts w:hint="cs"/>
          <w:rtl/>
        </w:rPr>
        <w:t xml:space="preserve">که سلمان فارسی به پیامبر </w:t>
      </w:r>
      <w:r w:rsidR="00353B63" w:rsidRPr="00187002">
        <w:rPr>
          <w:rStyle w:val="Char3"/>
          <w:rFonts w:hint="cs"/>
          <w:rtl/>
        </w:rPr>
        <w:t>ت</w:t>
      </w:r>
      <w:r w:rsidR="00C33598" w:rsidRPr="00187002">
        <w:rPr>
          <w:rStyle w:val="Char3"/>
          <w:rFonts w:hint="cs"/>
          <w:rtl/>
        </w:rPr>
        <w:t>علیم می‌دهد»!</w:t>
      </w:r>
    </w:p>
    <w:p w:rsidR="00AF52B9" w:rsidRPr="00187002" w:rsidRDefault="00C33598" w:rsidP="00350D7E">
      <w:pPr>
        <w:ind w:firstLine="284"/>
        <w:jc w:val="both"/>
        <w:rPr>
          <w:rStyle w:val="Char3"/>
          <w:rtl/>
        </w:rPr>
      </w:pPr>
      <w:r w:rsidRPr="00187002">
        <w:rPr>
          <w:rStyle w:val="Char3"/>
          <w:rFonts w:hint="cs"/>
          <w:rtl/>
        </w:rPr>
        <w:t xml:space="preserve">چنانکه ملاحظه می‌شود ضحّاک، تهمتی را که خود </w:t>
      </w:r>
      <w:r w:rsidR="00E50DCF" w:rsidRPr="00187002">
        <w:rPr>
          <w:rStyle w:val="Char3"/>
          <w:rFonts w:hint="cs"/>
          <w:rtl/>
        </w:rPr>
        <w:t>قرآن از کفّار قریش بازگفته توضیح می‌دهد و می‌گوید که مقصود کافران، سلمان فارسی بوده است نه اینکه خود وی با کفّار قریش هم‌رأی باشد. بویژه که ضحّاک، مفسّر قرآن بوده و قرآن مجید در همین آی</w:t>
      </w:r>
      <w:r w:rsidR="00187002" w:rsidRPr="00187002">
        <w:rPr>
          <w:rStyle w:val="Char3"/>
          <w:rFonts w:hint="cs"/>
          <w:rtl/>
        </w:rPr>
        <w:t>ۀ</w:t>
      </w:r>
      <w:r w:rsidR="00AF52B9" w:rsidRPr="00187002">
        <w:rPr>
          <w:rStyle w:val="Char3"/>
          <w:rFonts w:hint="cs"/>
          <w:rtl/>
        </w:rPr>
        <w:t>:</w:t>
      </w:r>
    </w:p>
    <w:p w:rsidR="00C33598" w:rsidRPr="00144995" w:rsidRDefault="00AF52B9" w:rsidP="003C3B77">
      <w:pPr>
        <w:ind w:firstLine="284"/>
        <w:jc w:val="both"/>
        <w:rPr>
          <w:rStyle w:val="Chara"/>
          <w:rtl/>
        </w:rPr>
      </w:pPr>
      <w:r>
        <w:rPr>
          <w:rFonts w:ascii="Traditional Arabic" w:hAnsi="Traditional Arabic"/>
          <w:sz w:val="24"/>
          <w:szCs w:val="28"/>
          <w:rtl/>
          <w:lang w:bidi="fa-IR"/>
        </w:rPr>
        <w:t>﴿</w:t>
      </w:r>
      <w:r w:rsidR="003C3B77" w:rsidRPr="00144995">
        <w:rPr>
          <w:rStyle w:val="Chara"/>
          <w:rtl/>
        </w:rPr>
        <w:t xml:space="preserve">لِّسَانُ </w:t>
      </w:r>
      <w:r w:rsidR="003C3B77" w:rsidRPr="00144995">
        <w:rPr>
          <w:rStyle w:val="Chara"/>
          <w:rFonts w:hint="cs"/>
          <w:rtl/>
        </w:rPr>
        <w:t>ٱلَّذِي</w:t>
      </w:r>
      <w:r w:rsidR="003C3B77" w:rsidRPr="00144995">
        <w:rPr>
          <w:rStyle w:val="Chara"/>
          <w:rtl/>
        </w:rPr>
        <w:t xml:space="preserve"> يُلۡحِدُونَ إِلَيۡهِ أَعۡجَمِيّٞ وَهَٰذَا لِسَانٌ عَرَبِيّٞ مُّبِينٌ ١٠٣</w:t>
      </w:r>
      <w:r>
        <w:rPr>
          <w:rFonts w:ascii="Traditional Arabic" w:hAnsi="Traditional Arabic"/>
          <w:sz w:val="24"/>
          <w:szCs w:val="28"/>
          <w:rtl/>
          <w:lang w:bidi="fa-IR"/>
        </w:rPr>
        <w:t>﴾</w:t>
      </w:r>
      <w:r w:rsidRPr="00187002">
        <w:rPr>
          <w:rStyle w:val="Char3"/>
          <w:rFonts w:hint="cs"/>
          <w:rtl/>
        </w:rPr>
        <w:t xml:space="preserve"> </w:t>
      </w:r>
      <w:r w:rsidRPr="008A0991">
        <w:rPr>
          <w:rStyle w:val="Char8"/>
          <w:rtl/>
        </w:rPr>
        <w:t>[</w:t>
      </w:r>
      <w:r w:rsidRPr="008A0991">
        <w:rPr>
          <w:rStyle w:val="Char8"/>
          <w:rFonts w:hint="cs"/>
          <w:rtl/>
        </w:rPr>
        <w:t>النحل: 103</w:t>
      </w:r>
      <w:r w:rsidRPr="008A0991">
        <w:rPr>
          <w:rStyle w:val="Char8"/>
          <w:rtl/>
        </w:rPr>
        <w:t>]</w:t>
      </w:r>
      <w:r w:rsidRPr="00187002">
        <w:rPr>
          <w:rStyle w:val="Char3"/>
          <w:rFonts w:hint="cs"/>
          <w:rtl/>
        </w:rPr>
        <w:t>.</w:t>
      </w:r>
      <w:r w:rsidR="00E50DCF" w:rsidRPr="00187002">
        <w:rPr>
          <w:rStyle w:val="Char3"/>
          <w:rFonts w:hint="cs"/>
          <w:rtl/>
        </w:rPr>
        <w:t xml:space="preserve"> </w:t>
      </w:r>
    </w:p>
    <w:p w:rsidR="00C33598" w:rsidRPr="00187002" w:rsidRDefault="00F54D59" w:rsidP="00E028B8">
      <w:pPr>
        <w:ind w:firstLine="284"/>
        <w:jc w:val="both"/>
        <w:rPr>
          <w:rStyle w:val="Char3"/>
          <w:rtl/>
        </w:rPr>
      </w:pPr>
      <w:r w:rsidRPr="00187002">
        <w:rPr>
          <w:rStyle w:val="Char3"/>
          <w:rFonts w:hint="cs"/>
          <w:rtl/>
        </w:rPr>
        <w:t>رأی کافران را رد می‌کند و می‌گوید</w:t>
      </w:r>
      <w:r w:rsidR="00156AEF" w:rsidRPr="00187002">
        <w:rPr>
          <w:rStyle w:val="Char3"/>
          <w:rFonts w:hint="cs"/>
          <w:rtl/>
        </w:rPr>
        <w:t>:</w:t>
      </w:r>
      <w:r w:rsidRPr="00187002">
        <w:rPr>
          <w:rStyle w:val="Char3"/>
          <w:rFonts w:hint="cs"/>
          <w:rtl/>
        </w:rPr>
        <w:t xml:space="preserve"> شخصی که این افترا را بدو نسبت می‌دهند زبانش غیرعربی است (از زبان عرب آگاهی ندارد)</w:t>
      </w:r>
      <w:r w:rsidR="00A5505D" w:rsidRPr="00187002">
        <w:rPr>
          <w:rStyle w:val="Char3"/>
          <w:rFonts w:hint="cs"/>
          <w:rtl/>
        </w:rPr>
        <w:t>.</w:t>
      </w:r>
      <w:r w:rsidRPr="00187002">
        <w:rPr>
          <w:rStyle w:val="Char3"/>
          <w:rFonts w:hint="cs"/>
          <w:rtl/>
        </w:rPr>
        <w:t xml:space="preserve"> و این قرآن، به زبان عربی روشنی آمده (پس چگونه وی قرآن را به پیامبر</w:t>
      </w:r>
      <w:r w:rsidR="00A5505D"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آموخته است؟!) و سپس در پی آن می‌فرماید</w:t>
      </w:r>
      <w:r w:rsidR="00156AEF" w:rsidRPr="00187002">
        <w:rPr>
          <w:rStyle w:val="Char3"/>
          <w:rFonts w:hint="cs"/>
          <w:rtl/>
        </w:rPr>
        <w:t>:</w:t>
      </w:r>
    </w:p>
    <w:p w:rsidR="00AF52B9" w:rsidRPr="00144995" w:rsidRDefault="00AF52B9" w:rsidP="003C3B77">
      <w:pPr>
        <w:ind w:firstLine="284"/>
        <w:jc w:val="both"/>
        <w:rPr>
          <w:rStyle w:val="Chara"/>
          <w:rtl/>
        </w:rPr>
      </w:pPr>
      <w:r>
        <w:rPr>
          <w:rFonts w:ascii="Traditional Arabic" w:hAnsi="Traditional Arabic"/>
          <w:sz w:val="24"/>
          <w:szCs w:val="28"/>
          <w:rtl/>
          <w:lang w:bidi="fa-IR"/>
        </w:rPr>
        <w:t>﴿</w:t>
      </w:r>
      <w:r w:rsidR="003C3B77" w:rsidRPr="00144995">
        <w:rPr>
          <w:rStyle w:val="Chara"/>
          <w:rFonts w:hint="cs"/>
          <w:rtl/>
        </w:rPr>
        <w:t>إِنَّمَا</w:t>
      </w:r>
      <w:r w:rsidR="003C3B77" w:rsidRPr="00144995">
        <w:rPr>
          <w:rStyle w:val="Chara"/>
          <w:rtl/>
        </w:rPr>
        <w:t xml:space="preserve"> يَفۡتَرِي </w:t>
      </w:r>
      <w:r w:rsidR="003C3B77" w:rsidRPr="00144995">
        <w:rPr>
          <w:rStyle w:val="Chara"/>
          <w:rFonts w:hint="cs"/>
          <w:rtl/>
        </w:rPr>
        <w:t>ٱلۡكَذِبَ</w:t>
      </w:r>
      <w:r w:rsidR="003C3B77" w:rsidRPr="00144995">
        <w:rPr>
          <w:rStyle w:val="Chara"/>
          <w:rtl/>
        </w:rPr>
        <w:t xml:space="preserve"> </w:t>
      </w:r>
      <w:r w:rsidR="003C3B77" w:rsidRPr="00144995">
        <w:rPr>
          <w:rStyle w:val="Chara"/>
          <w:rFonts w:hint="cs"/>
          <w:rtl/>
        </w:rPr>
        <w:t>ٱلَّذِينَ</w:t>
      </w:r>
      <w:r w:rsidR="003C3B77" w:rsidRPr="00144995">
        <w:rPr>
          <w:rStyle w:val="Chara"/>
          <w:rtl/>
        </w:rPr>
        <w:t xml:space="preserve"> لَا يُؤۡمِنُونَ بِ‍َٔايَٰتِ </w:t>
      </w:r>
      <w:r w:rsidR="003C3B77" w:rsidRPr="00144995">
        <w:rPr>
          <w:rStyle w:val="Chara"/>
          <w:rFonts w:hint="cs"/>
          <w:rtl/>
        </w:rPr>
        <w:t>ٱللَّهِۖ</w:t>
      </w:r>
      <w:r w:rsidR="003C3B77" w:rsidRPr="00144995">
        <w:rPr>
          <w:rStyle w:val="Chara"/>
          <w:rtl/>
        </w:rPr>
        <w:t xml:space="preserve"> وَأُوْلَٰٓئِكَ هُمُ </w:t>
      </w:r>
      <w:r w:rsidR="003C3B77" w:rsidRPr="00144995">
        <w:rPr>
          <w:rStyle w:val="Chara"/>
          <w:rFonts w:hint="cs"/>
          <w:rtl/>
        </w:rPr>
        <w:t>ٱلۡكَٰذِبُونَ</w:t>
      </w:r>
      <w:r w:rsidR="003C3B77" w:rsidRPr="00144995">
        <w:rPr>
          <w:rStyle w:val="Chara"/>
          <w:rtl/>
        </w:rPr>
        <w:t xml:space="preserve"> ١٠٥</w:t>
      </w:r>
      <w:r>
        <w:rPr>
          <w:rFonts w:ascii="Traditional Arabic" w:hAnsi="Traditional Arabic"/>
          <w:sz w:val="24"/>
          <w:szCs w:val="28"/>
          <w:rtl/>
          <w:lang w:bidi="fa-IR"/>
        </w:rPr>
        <w:t>﴾</w:t>
      </w:r>
      <w:r w:rsidRPr="00187002">
        <w:rPr>
          <w:rStyle w:val="Char3"/>
          <w:rFonts w:hint="cs"/>
          <w:rtl/>
        </w:rPr>
        <w:t xml:space="preserve"> </w:t>
      </w:r>
      <w:r w:rsidRPr="00210FC2">
        <w:rPr>
          <w:rStyle w:val="Char8"/>
          <w:rtl/>
        </w:rPr>
        <w:t>[</w:t>
      </w:r>
      <w:r w:rsidRPr="00210FC2">
        <w:rPr>
          <w:rStyle w:val="Char8"/>
          <w:rFonts w:hint="cs"/>
          <w:rtl/>
        </w:rPr>
        <w:t>النحل: 105</w:t>
      </w:r>
      <w:r w:rsidRPr="00210FC2">
        <w:rPr>
          <w:rStyle w:val="Char8"/>
          <w:rtl/>
        </w:rPr>
        <w:t>]</w:t>
      </w:r>
      <w:r w:rsidRPr="00187002">
        <w:rPr>
          <w:rStyle w:val="Char3"/>
          <w:rFonts w:hint="cs"/>
          <w:rtl/>
        </w:rPr>
        <w:t>.</w:t>
      </w:r>
    </w:p>
    <w:p w:rsidR="00BC5C38" w:rsidRPr="00187002" w:rsidRDefault="00BC5C38" w:rsidP="00E028B8">
      <w:pPr>
        <w:tabs>
          <w:tab w:val="right" w:pos="7385"/>
        </w:tabs>
        <w:ind w:firstLine="284"/>
        <w:jc w:val="both"/>
        <w:rPr>
          <w:rStyle w:val="Char3"/>
          <w:rtl/>
        </w:rPr>
      </w:pPr>
      <w:r w:rsidRPr="00187002">
        <w:rPr>
          <w:rStyle w:val="Char3"/>
          <w:rFonts w:hint="cs"/>
          <w:rtl/>
        </w:rPr>
        <w:t>«کسانی (به پیامبر) نسبت دروغ می‌بندند که به آیات خد</w:t>
      </w:r>
      <w:r w:rsidR="00A5505D" w:rsidRPr="00187002">
        <w:rPr>
          <w:rStyle w:val="Char3"/>
          <w:rFonts w:hint="cs"/>
          <w:rtl/>
        </w:rPr>
        <w:t>ا ایمان ندارند و خودشان کاذبند».</w:t>
      </w:r>
    </w:p>
    <w:p w:rsidR="00F54D59" w:rsidRPr="00187002" w:rsidRDefault="00BC5C38" w:rsidP="00BC5C38">
      <w:pPr>
        <w:ind w:firstLine="284"/>
        <w:jc w:val="both"/>
        <w:rPr>
          <w:rStyle w:val="Char3"/>
          <w:rtl/>
        </w:rPr>
      </w:pPr>
      <w:r w:rsidRPr="00187002">
        <w:rPr>
          <w:rStyle w:val="Char3"/>
          <w:rFonts w:hint="cs"/>
          <w:rtl/>
        </w:rPr>
        <w:t>چگونه ممکن است مفسّر مسلمانی چون ضحّاک، خود را با مفتریان و دروغگویان هماهنگ و هم‌عقیده نشان داده باشد؟ آیا لوئی ماسینیون این معنی را در نیافته</w:t>
      </w:r>
      <w:r w:rsidR="00DC6E07" w:rsidRPr="00187002">
        <w:rPr>
          <w:rStyle w:val="Char3"/>
          <w:rFonts w:hint="cs"/>
          <w:rtl/>
        </w:rPr>
        <w:t>،</w:t>
      </w:r>
      <w:r w:rsidRPr="00187002">
        <w:rPr>
          <w:rStyle w:val="Char3"/>
          <w:rFonts w:hint="cs"/>
          <w:rtl/>
        </w:rPr>
        <w:t xml:space="preserve"> یا انگیز</w:t>
      </w:r>
      <w:r w:rsidR="00187002" w:rsidRPr="00187002">
        <w:rPr>
          <w:rStyle w:val="Char3"/>
          <w:rFonts w:hint="cs"/>
          <w:rtl/>
        </w:rPr>
        <w:t>ۀ</w:t>
      </w:r>
      <w:r w:rsidRPr="00187002">
        <w:rPr>
          <w:rStyle w:val="Char3"/>
          <w:rFonts w:hint="cs"/>
          <w:rtl/>
        </w:rPr>
        <w:t xml:space="preserve"> دیگری وی را بدین ادعا وا داشته است؟</w:t>
      </w:r>
    </w:p>
    <w:p w:rsidR="003A437D" w:rsidRPr="00187002" w:rsidRDefault="00BC5C38" w:rsidP="002E4B8B">
      <w:pPr>
        <w:ind w:firstLine="284"/>
        <w:jc w:val="both"/>
        <w:rPr>
          <w:rStyle w:val="Char3"/>
          <w:rtl/>
        </w:rPr>
      </w:pPr>
      <w:r w:rsidRPr="00187002">
        <w:rPr>
          <w:rStyle w:val="Char3"/>
          <w:rFonts w:hint="cs"/>
          <w:rtl/>
        </w:rPr>
        <w:t>از این گذشته، سلمان پارسی در مدینه به حضور پیامبر</w:t>
      </w:r>
      <w:r w:rsidR="00DC6E07"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رسید و آیین مقدس او را پذیرفت</w:t>
      </w:r>
      <w:r w:rsidR="003A437D" w:rsidRPr="00FB3928">
        <w:rPr>
          <w:rStyle w:val="Char3"/>
          <w:vertAlign w:val="superscript"/>
          <w:rtl/>
        </w:rPr>
        <w:footnoteReference w:id="72"/>
      </w:r>
      <w:r w:rsidR="002E4B8B" w:rsidRPr="00187002">
        <w:rPr>
          <w:rStyle w:val="Char3"/>
          <w:rFonts w:hint="cs"/>
          <w:rtl/>
        </w:rPr>
        <w:t>.</w:t>
      </w:r>
      <w:r w:rsidRPr="00187002">
        <w:rPr>
          <w:rStyle w:val="Char3"/>
          <w:rFonts w:hint="cs"/>
          <w:rtl/>
        </w:rPr>
        <w:t xml:space="preserve"> یعنی این امر در هنگامی رخ داد که نزدیک 80 سوره از قرآن مجید در مکه بر پیامبر نازل شده بود و در خلال</w:t>
      </w:r>
      <w:r w:rsidR="00B16643" w:rsidRPr="00187002">
        <w:rPr>
          <w:rStyle w:val="Char3"/>
          <w:rFonts w:hint="cs"/>
          <w:rtl/>
        </w:rPr>
        <w:t xml:space="preserve"> آن‌ها </w:t>
      </w:r>
      <w:r w:rsidRPr="00187002">
        <w:rPr>
          <w:rStyle w:val="Char3"/>
          <w:rFonts w:hint="cs"/>
          <w:rtl/>
        </w:rPr>
        <w:t>از</w:t>
      </w:r>
      <w:r w:rsidR="000E0E65" w:rsidRPr="00187002">
        <w:rPr>
          <w:rStyle w:val="Char3"/>
          <w:rFonts w:hint="cs"/>
          <w:rtl/>
        </w:rPr>
        <w:t xml:space="preserve"> کتاب‌ها</w:t>
      </w:r>
      <w:r w:rsidRPr="00187002">
        <w:rPr>
          <w:rStyle w:val="Char3"/>
          <w:rFonts w:hint="cs"/>
          <w:rtl/>
        </w:rPr>
        <w:t>ی آسمانی و انبیاء سلف سخن‌ها رفته بود، پس چگونه سلمان پارسی</w:t>
      </w:r>
      <w:r w:rsidR="00B16643" w:rsidRPr="00187002">
        <w:rPr>
          <w:rStyle w:val="Char3"/>
          <w:rFonts w:hint="cs"/>
          <w:rtl/>
        </w:rPr>
        <w:t xml:space="preserve"> آن‌ها </w:t>
      </w:r>
      <w:r w:rsidRPr="00187002">
        <w:rPr>
          <w:rStyle w:val="Char3"/>
          <w:rFonts w:hint="cs"/>
          <w:rtl/>
        </w:rPr>
        <w:t>را به پیامبر آموخت؟! و شگفت آنکه ماسینیون به روایت مفصّلی که از ایمان سلمان در مدینه حکایت می‌کند در کتابش اشاره نموده</w:t>
      </w:r>
      <w:r w:rsidR="003A437D" w:rsidRPr="00FB3928">
        <w:rPr>
          <w:rStyle w:val="Char3"/>
          <w:vertAlign w:val="superscript"/>
          <w:rtl/>
        </w:rPr>
        <w:footnoteReference w:id="73"/>
      </w:r>
      <w:r w:rsidRPr="00187002">
        <w:rPr>
          <w:rStyle w:val="Char3"/>
          <w:rFonts w:hint="cs"/>
          <w:rtl/>
        </w:rPr>
        <w:t xml:space="preserve"> ولی با دروغگویان قریش هماهنگ شده و می نویسد</w:t>
      </w:r>
      <w:r w:rsidR="00156AEF" w:rsidRPr="00187002">
        <w:rPr>
          <w:rStyle w:val="Char3"/>
          <w:rFonts w:hint="cs"/>
          <w:rtl/>
        </w:rPr>
        <w:t>:</w:t>
      </w:r>
      <w:r w:rsidRPr="00187002">
        <w:rPr>
          <w:rStyle w:val="Char3"/>
          <w:rFonts w:hint="cs"/>
          <w:rtl/>
        </w:rPr>
        <w:t xml:space="preserve"> این (آموزش پیامبر به وسیل</w:t>
      </w:r>
      <w:r w:rsidR="00187002" w:rsidRPr="00187002">
        <w:rPr>
          <w:rStyle w:val="Char3"/>
          <w:rFonts w:hint="cs"/>
          <w:rtl/>
        </w:rPr>
        <w:t>ۀ</w:t>
      </w:r>
      <w:r w:rsidRPr="00187002">
        <w:rPr>
          <w:rStyle w:val="Char3"/>
          <w:rFonts w:hint="cs"/>
          <w:rtl/>
        </w:rPr>
        <w:t xml:space="preserve"> سلمان) از نظر تاریخی بسیار ممکن است!</w:t>
      </w:r>
    </w:p>
    <w:p w:rsidR="00BC5C38" w:rsidRPr="00187002" w:rsidRDefault="00BC5C38" w:rsidP="00BC5C38">
      <w:pPr>
        <w:ind w:firstLine="284"/>
        <w:jc w:val="both"/>
        <w:rPr>
          <w:rStyle w:val="Char3"/>
          <w:rtl/>
        </w:rPr>
      </w:pPr>
      <w:r w:rsidRPr="00187002">
        <w:rPr>
          <w:rStyle w:val="Char3"/>
          <w:rFonts w:hint="cs"/>
          <w:rtl/>
        </w:rPr>
        <w:t>ماسینیون گاهی به آسانی، امری تاریخی را انکار می‌کند و امر نادرست یا مشکوکی را به جای آن می‌نهد! مثلاً می‌نویسد</w:t>
      </w:r>
      <w:r w:rsidR="00156AEF" w:rsidRPr="00187002">
        <w:rPr>
          <w:rStyle w:val="Char3"/>
          <w:rFonts w:hint="cs"/>
          <w:rtl/>
        </w:rPr>
        <w:t>:</w:t>
      </w:r>
    </w:p>
    <w:p w:rsidR="003A437D" w:rsidRPr="00187002" w:rsidRDefault="00306AEA" w:rsidP="00306AEA">
      <w:pPr>
        <w:ind w:firstLine="284"/>
        <w:jc w:val="both"/>
        <w:rPr>
          <w:rStyle w:val="Char3"/>
          <w:rtl/>
        </w:rPr>
      </w:pPr>
      <w:r w:rsidRPr="00187002">
        <w:rPr>
          <w:rStyle w:val="Char3"/>
          <w:rFonts w:hint="cs"/>
          <w:rtl/>
        </w:rPr>
        <w:t xml:space="preserve">«واضح </w:t>
      </w:r>
      <w:r w:rsidRPr="00210FC2">
        <w:rPr>
          <w:rStyle w:val="Char3"/>
          <w:rFonts w:hint="cs"/>
          <w:rtl/>
        </w:rPr>
        <w:t>است که هنگام مؤاخاة</w:t>
      </w:r>
      <w:r w:rsidR="00BC5C38" w:rsidRPr="00210FC2">
        <w:rPr>
          <w:rStyle w:val="Char3"/>
          <w:rFonts w:hint="cs"/>
          <w:rtl/>
        </w:rPr>
        <w:t xml:space="preserve"> (پیمان برادری</w:t>
      </w:r>
      <w:r w:rsidR="00BC5C38" w:rsidRPr="00187002">
        <w:rPr>
          <w:rStyle w:val="Char3"/>
          <w:rFonts w:hint="cs"/>
          <w:rtl/>
        </w:rPr>
        <w:t xml:space="preserve">) در مدینه، محمد، علی را به برادری برنگزیده است. سارازان </w:t>
      </w:r>
      <w:r w:rsidR="00BC5C38" w:rsidRPr="00187002">
        <w:rPr>
          <w:rStyle w:val="Char3"/>
        </w:rPr>
        <w:t>Sarasin</w:t>
      </w:r>
      <w:r w:rsidR="00BC5C38" w:rsidRPr="00187002">
        <w:rPr>
          <w:rStyle w:val="Char3"/>
          <w:rFonts w:hint="cs"/>
          <w:rtl/>
        </w:rPr>
        <w:t xml:space="preserve"> بنا به گفت</w:t>
      </w:r>
      <w:r w:rsidR="00187002" w:rsidRPr="00187002">
        <w:rPr>
          <w:rStyle w:val="Char3"/>
          <w:rFonts w:hint="cs"/>
          <w:rtl/>
        </w:rPr>
        <w:t>ۀ</w:t>
      </w:r>
      <w:r w:rsidR="00BC5C38" w:rsidRPr="00187002">
        <w:rPr>
          <w:rStyle w:val="Char3"/>
          <w:rFonts w:hint="cs"/>
          <w:rtl/>
        </w:rPr>
        <w:t xml:space="preserve"> ابن سعد (ج 3، ص 14) نشان داده است که در </w:t>
      </w:r>
      <w:r w:rsidRPr="00306AEA">
        <w:rPr>
          <w:rFonts w:cs="B Badr" w:hint="cs"/>
          <w:sz w:val="24"/>
          <w:szCs w:val="28"/>
          <w:rtl/>
          <w:lang w:bidi="fa-IR"/>
        </w:rPr>
        <w:t>مؤاخاة</w:t>
      </w:r>
      <w:r w:rsidR="00BC5C38" w:rsidRPr="00187002">
        <w:rPr>
          <w:rStyle w:val="Char3"/>
          <w:rFonts w:hint="cs"/>
          <w:rtl/>
        </w:rPr>
        <w:t>، علی، سهل‌بن حنیف را به برادری گرفت»!</w:t>
      </w:r>
      <w:r w:rsidR="003A437D" w:rsidRPr="00FB3928">
        <w:rPr>
          <w:rStyle w:val="Char3"/>
          <w:vertAlign w:val="superscript"/>
          <w:rtl/>
        </w:rPr>
        <w:footnoteReference w:id="74"/>
      </w:r>
      <w:r w:rsidRPr="00187002">
        <w:rPr>
          <w:rStyle w:val="Char3"/>
          <w:rFonts w:hint="cs"/>
          <w:rtl/>
        </w:rPr>
        <w:t>.</w:t>
      </w:r>
    </w:p>
    <w:p w:rsidR="009D39F2" w:rsidRPr="00187002" w:rsidRDefault="00BC5C38" w:rsidP="009D39F2">
      <w:pPr>
        <w:ind w:firstLine="284"/>
        <w:jc w:val="both"/>
        <w:rPr>
          <w:rStyle w:val="Char3"/>
          <w:rtl/>
        </w:rPr>
      </w:pPr>
      <w:r w:rsidRPr="00187002">
        <w:rPr>
          <w:rStyle w:val="Char3"/>
          <w:rFonts w:hint="cs"/>
          <w:rtl/>
        </w:rPr>
        <w:t>در پاسخ ماسینیون باید گفت که</w:t>
      </w:r>
      <w:r w:rsidR="00156AEF" w:rsidRPr="00187002">
        <w:rPr>
          <w:rStyle w:val="Char3"/>
          <w:rFonts w:hint="cs"/>
          <w:rtl/>
        </w:rPr>
        <w:t>:</w:t>
      </w:r>
    </w:p>
    <w:p w:rsidR="00BC5C38" w:rsidRPr="00187002" w:rsidRDefault="00BC5C38" w:rsidP="00BC5C38">
      <w:pPr>
        <w:ind w:firstLine="284"/>
        <w:jc w:val="both"/>
        <w:rPr>
          <w:rStyle w:val="Char3"/>
          <w:rtl/>
        </w:rPr>
      </w:pPr>
      <w:r w:rsidRPr="00187002">
        <w:rPr>
          <w:rStyle w:val="Char3"/>
          <w:rFonts w:hint="cs"/>
          <w:rtl/>
        </w:rPr>
        <w:t>اولاً</w:t>
      </w:r>
      <w:r w:rsidR="00306AEA" w:rsidRPr="00187002">
        <w:rPr>
          <w:rStyle w:val="Char3"/>
          <w:rFonts w:hint="cs"/>
          <w:rtl/>
        </w:rPr>
        <w:t>:</w:t>
      </w:r>
      <w:r w:rsidRPr="00187002">
        <w:rPr>
          <w:rStyle w:val="Char3"/>
          <w:rFonts w:hint="cs"/>
          <w:rtl/>
        </w:rPr>
        <w:t xml:space="preserve"> خود ابن سعد در همان کتاب طبقات (ج 3، ص 14، چاپ لیدن) تصریح می‌کند که پیامبر</w:t>
      </w:r>
      <w:r w:rsidR="00306AEA"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میان یارانش پیمان برادری برقرار کرد و علیّ‌بن ابی‌طالب</w:t>
      </w:r>
      <w:r w:rsidRPr="00187002">
        <w:rPr>
          <w:rStyle w:val="Char3"/>
          <w:rFonts w:hint="cs"/>
          <w:rtl/>
        </w:rPr>
        <w:sym w:font="AGA Arabesque" w:char="F075"/>
      </w:r>
      <w:r w:rsidRPr="00187002">
        <w:rPr>
          <w:rStyle w:val="Char3"/>
          <w:rFonts w:hint="cs"/>
          <w:rtl/>
        </w:rPr>
        <w:t xml:space="preserve"> را به برادری با خود مفتخر نمود چنانکه می‌نویسد</w:t>
      </w:r>
      <w:r w:rsidR="00156AEF" w:rsidRPr="00187002">
        <w:rPr>
          <w:rStyle w:val="Char3"/>
          <w:rFonts w:hint="cs"/>
          <w:rtl/>
        </w:rPr>
        <w:t>:</w:t>
      </w:r>
    </w:p>
    <w:p w:rsidR="00BC5C38" w:rsidRPr="00E028B8" w:rsidRDefault="00BC5C38" w:rsidP="00E028B8">
      <w:pPr>
        <w:pStyle w:val="a2"/>
        <w:rPr>
          <w:rtl/>
        </w:rPr>
      </w:pPr>
      <w:r w:rsidRPr="00E028B8">
        <w:rPr>
          <w:rFonts w:hint="cs"/>
          <w:rtl/>
        </w:rPr>
        <w:t>«</w:t>
      </w:r>
      <w:r w:rsidRPr="00E028B8">
        <w:rPr>
          <w:rtl/>
        </w:rPr>
        <w:t>لمّا قدم رسول</w:t>
      </w:r>
      <w:r w:rsidR="00306AEA" w:rsidRPr="00E028B8">
        <w:rPr>
          <w:rFonts w:hint="cs"/>
          <w:rtl/>
        </w:rPr>
        <w:t xml:space="preserve"> </w:t>
      </w:r>
      <w:r w:rsidRPr="00E028B8">
        <w:rPr>
          <w:rtl/>
        </w:rPr>
        <w:t>الله</w:t>
      </w:r>
      <w:r w:rsidR="00210FC2">
        <w:rPr>
          <w:rFonts w:hint="cs"/>
          <w:rtl/>
        </w:rPr>
        <w:t xml:space="preserve"> </w:t>
      </w:r>
      <w:r w:rsidR="00FB3928" w:rsidRPr="00FB3928">
        <w:rPr>
          <w:rFonts w:cs="CTraditional Arabic"/>
          <w:rtl/>
        </w:rPr>
        <w:t>ج</w:t>
      </w:r>
      <w:r w:rsidR="00306AEA" w:rsidRPr="00E028B8">
        <w:rPr>
          <w:rtl/>
        </w:rPr>
        <w:t xml:space="preserve"> آخی بین</w:t>
      </w:r>
      <w:r w:rsidRPr="00E028B8">
        <w:rPr>
          <w:rtl/>
        </w:rPr>
        <w:t xml:space="preserve"> المهاجرینَ بعضهمْ فبعضٍ</w:t>
      </w:r>
      <w:r w:rsidR="00E8747D" w:rsidRPr="00E028B8">
        <w:rPr>
          <w:rFonts w:hint="cs"/>
          <w:rtl/>
        </w:rPr>
        <w:t>،</w:t>
      </w:r>
      <w:r w:rsidRPr="00E028B8">
        <w:rPr>
          <w:rtl/>
        </w:rPr>
        <w:t xml:space="preserve"> وآخی بینَ المهاجرینَ وَالأنصارِ فلمْ ت</w:t>
      </w:r>
      <w:r w:rsidR="00045E37">
        <w:rPr>
          <w:rtl/>
        </w:rPr>
        <w:t>ك</w:t>
      </w:r>
      <w:r w:rsidRPr="00E028B8">
        <w:rPr>
          <w:rtl/>
        </w:rPr>
        <w:t>نْ مؤاخاةٌ إلاّ قبلَ بدرٍ وآخی بینهمْ علی الحقِّ وَالمؤاساة فآخی رسولُ الله</w:t>
      </w:r>
      <w:r w:rsidR="00210FC2">
        <w:rPr>
          <w:rFonts w:hint="cs"/>
          <w:rtl/>
        </w:rPr>
        <w:t xml:space="preserve"> </w:t>
      </w:r>
      <w:r w:rsidR="00FB3928" w:rsidRPr="00FB3928">
        <w:rPr>
          <w:rFonts w:cs="CTraditional Arabic"/>
          <w:rtl/>
        </w:rPr>
        <w:t>ج</w:t>
      </w:r>
      <w:r w:rsidRPr="00E028B8">
        <w:rPr>
          <w:rtl/>
        </w:rPr>
        <w:t xml:space="preserve"> بینهُ وبینَ عل</w:t>
      </w:r>
      <w:r w:rsidR="00E028B8">
        <w:rPr>
          <w:rFonts w:hint="cs"/>
          <w:rtl/>
        </w:rPr>
        <w:t>ي</w:t>
      </w:r>
      <w:r w:rsidRPr="00E028B8">
        <w:rPr>
          <w:rtl/>
        </w:rPr>
        <w:t>ِّ بنِ أب</w:t>
      </w:r>
      <w:r w:rsidR="00E028B8">
        <w:rPr>
          <w:rFonts w:hint="cs"/>
          <w:rtl/>
        </w:rPr>
        <w:t>ي</w:t>
      </w:r>
      <w:r w:rsidRPr="00E028B8">
        <w:rPr>
          <w:rtl/>
        </w:rPr>
        <w:t xml:space="preserve"> طالبٍ</w:t>
      </w:r>
      <w:r w:rsidR="00E8747D" w:rsidRPr="00E028B8">
        <w:rPr>
          <w:rFonts w:hint="cs"/>
          <w:rtl/>
        </w:rPr>
        <w:t>»</w:t>
      </w:r>
      <w:r w:rsidRPr="00E028B8">
        <w:rPr>
          <w:rFonts w:hint="cs"/>
          <w:rtl/>
        </w:rPr>
        <w:t>.</w:t>
      </w:r>
    </w:p>
    <w:p w:rsidR="00BC5C38" w:rsidRPr="00187002" w:rsidRDefault="00BC5C38" w:rsidP="009B3FC4">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«چون رسول خدا</w:t>
      </w:r>
      <w:r w:rsidR="00E8747D"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به مدینه آمد میان برخی از مهاجران با برخی دیگر و نیز میان مهاجران و انصار، پیمان برادری بست</w:t>
      </w:r>
      <w:r w:rsidR="009B3FC4" w:rsidRPr="00187002">
        <w:rPr>
          <w:rStyle w:val="Char3"/>
          <w:rFonts w:hint="cs"/>
          <w:rtl/>
        </w:rPr>
        <w:t>،</w:t>
      </w:r>
      <w:r w:rsidRPr="00187002">
        <w:rPr>
          <w:rStyle w:val="Char3"/>
          <w:rFonts w:hint="cs"/>
          <w:rtl/>
        </w:rPr>
        <w:t xml:space="preserve"> و هیچ پیمانی صورت نگرفت مگر پیش از جنگ بدر. و میانشان عقد برادری را برقرار کرد تا در حقوق </w:t>
      </w:r>
      <w:r w:rsidR="00811D25" w:rsidRPr="00187002">
        <w:rPr>
          <w:rStyle w:val="Char3"/>
          <w:rFonts w:hint="cs"/>
          <w:rtl/>
        </w:rPr>
        <w:t>و اموال شریک یکدیگر باشند و رسول خدا</w:t>
      </w:r>
      <w:r w:rsidR="009B3FC4" w:rsidRPr="00187002">
        <w:rPr>
          <w:rStyle w:val="Char3"/>
          <w:rFonts w:hint="cs"/>
          <w:rtl/>
        </w:rPr>
        <w:t xml:space="preserve"> </w:t>
      </w:r>
      <w:r w:rsidR="00FB3928" w:rsidRPr="00FB3928">
        <w:rPr>
          <w:rStyle w:val="Char3"/>
          <w:rFonts w:cs="CTraditional Arabic" w:hint="cs"/>
          <w:rtl/>
        </w:rPr>
        <w:t>ج</w:t>
      </w:r>
      <w:r w:rsidR="00811D25" w:rsidRPr="00187002">
        <w:rPr>
          <w:rStyle w:val="Char3"/>
          <w:rFonts w:hint="cs"/>
          <w:rtl/>
        </w:rPr>
        <w:t xml:space="preserve"> میان خود و علی‌بن ابی‌طالب پیمان اخوّت بست»</w:t>
      </w:r>
      <w:r w:rsidR="009B3FC4" w:rsidRPr="00187002">
        <w:rPr>
          <w:rStyle w:val="Char3"/>
          <w:rFonts w:hint="cs"/>
          <w:rtl/>
        </w:rPr>
        <w:t>.</w:t>
      </w:r>
    </w:p>
    <w:p w:rsidR="00811D25" w:rsidRPr="00187002" w:rsidRDefault="00811D25" w:rsidP="00811D25">
      <w:pPr>
        <w:ind w:firstLine="284"/>
        <w:jc w:val="both"/>
        <w:rPr>
          <w:rStyle w:val="Char3"/>
          <w:rtl/>
        </w:rPr>
      </w:pPr>
      <w:r w:rsidRPr="00187002">
        <w:rPr>
          <w:rStyle w:val="Char3"/>
          <w:rFonts w:hint="cs"/>
          <w:rtl/>
        </w:rPr>
        <w:t>باز ابن سعد در همان کتاب (ج 3، ص 14، چاپ لیدن) بنابر سَنَد دیگری می‌نویسد</w:t>
      </w:r>
      <w:r w:rsidR="00156AEF" w:rsidRPr="00187002">
        <w:rPr>
          <w:rStyle w:val="Char3"/>
          <w:rFonts w:hint="cs"/>
          <w:rtl/>
        </w:rPr>
        <w:t>:</w:t>
      </w:r>
    </w:p>
    <w:p w:rsidR="00811D25" w:rsidRPr="00811D25" w:rsidRDefault="00811D25" w:rsidP="00210FC2">
      <w:pPr>
        <w:ind w:firstLine="284"/>
        <w:jc w:val="both"/>
        <w:rPr>
          <w:rFonts w:cs="B Badr"/>
          <w:b/>
          <w:bCs/>
          <w:sz w:val="28"/>
          <w:szCs w:val="32"/>
          <w:rtl/>
          <w:lang w:bidi="fa-IR"/>
        </w:rPr>
      </w:pPr>
      <w:r w:rsidRPr="00210FC2">
        <w:rPr>
          <w:rStyle w:val="Char2"/>
          <w:rFonts w:hint="cs"/>
          <w:rtl/>
        </w:rPr>
        <w:t>«</w:t>
      </w:r>
      <w:r w:rsidRPr="00210FC2">
        <w:rPr>
          <w:rStyle w:val="Char2"/>
          <w:rtl/>
        </w:rPr>
        <w:t>أنَّ النّب</w:t>
      </w:r>
      <w:r w:rsidR="00E028B8" w:rsidRPr="00210FC2">
        <w:rPr>
          <w:rStyle w:val="Char2"/>
          <w:rFonts w:hint="cs"/>
          <w:rtl/>
        </w:rPr>
        <w:t>ي</w:t>
      </w:r>
      <w:r w:rsidRPr="00210FC2">
        <w:rPr>
          <w:rStyle w:val="Char2"/>
          <w:rtl/>
        </w:rPr>
        <w:t>ّ</w:t>
      </w:r>
      <w:r w:rsidR="00210FC2">
        <w:rPr>
          <w:rStyle w:val="Char2"/>
          <w:rFonts w:hint="cs"/>
          <w:rtl/>
        </w:rPr>
        <w:t xml:space="preserve"> </w:t>
      </w:r>
      <w:r w:rsidR="00FB3928" w:rsidRPr="00FB3928">
        <w:rPr>
          <w:rStyle w:val="Char0"/>
          <w:rFonts w:cs="CTraditional Arabic"/>
          <w:rtl/>
          <w:lang w:bidi="ar-SA"/>
        </w:rPr>
        <w:t>ج</w:t>
      </w:r>
      <w:r w:rsidRPr="00210FC2">
        <w:rPr>
          <w:rStyle w:val="Char2"/>
          <w:rtl/>
        </w:rPr>
        <w:t xml:space="preserve"> حینَ آخی بینَ أصحابهِ وضعَ یدهُ علی من</w:t>
      </w:r>
      <w:r w:rsidR="00171A35" w:rsidRPr="00210FC2">
        <w:rPr>
          <w:rStyle w:val="Char2"/>
          <w:rtl/>
        </w:rPr>
        <w:t>ك</w:t>
      </w:r>
      <w:r w:rsidRPr="00210FC2">
        <w:rPr>
          <w:rStyle w:val="Char2"/>
          <w:rtl/>
        </w:rPr>
        <w:t>بِ علیٍّ ثمَّ قالَ</w:t>
      </w:r>
      <w:r w:rsidR="00156AEF" w:rsidRPr="00210FC2">
        <w:rPr>
          <w:rStyle w:val="Char2"/>
          <w:rtl/>
        </w:rPr>
        <w:t>:</w:t>
      </w:r>
      <w:r w:rsidRPr="00210FC2">
        <w:rPr>
          <w:rStyle w:val="Char2"/>
          <w:rtl/>
        </w:rPr>
        <w:t xml:space="preserve"> أنتَ أخ</w:t>
      </w:r>
      <w:r w:rsidR="00210FC2">
        <w:rPr>
          <w:rStyle w:val="Char2"/>
          <w:rFonts w:hint="cs"/>
          <w:rtl/>
        </w:rPr>
        <w:t>ي</w:t>
      </w:r>
      <w:r w:rsidRPr="00210FC2">
        <w:rPr>
          <w:rStyle w:val="Char2"/>
          <w:rtl/>
        </w:rPr>
        <w:t xml:space="preserve"> ترثنی وأرث</w:t>
      </w:r>
      <w:r w:rsidR="00171A35" w:rsidRPr="00210FC2">
        <w:rPr>
          <w:rStyle w:val="Char2"/>
          <w:rtl/>
        </w:rPr>
        <w:t>ك</w:t>
      </w:r>
      <w:r w:rsidRPr="00210FC2">
        <w:rPr>
          <w:rStyle w:val="Char2"/>
          <w:rtl/>
        </w:rPr>
        <w:t xml:space="preserve"> فلمّا نزلتْ آیةُ المیراثٍ قطعتْ ذا</w:t>
      </w:r>
      <w:r w:rsidR="00171A35" w:rsidRPr="00210FC2">
        <w:rPr>
          <w:rStyle w:val="Char2"/>
          <w:rtl/>
        </w:rPr>
        <w:t>ك</w:t>
      </w:r>
      <w:r w:rsidRPr="00210FC2">
        <w:rPr>
          <w:rStyle w:val="Char2"/>
          <w:rFonts w:hint="cs"/>
          <w:rtl/>
        </w:rPr>
        <w:t>»</w:t>
      </w:r>
      <w:r w:rsidR="00C5157D" w:rsidRPr="00210FC2">
        <w:rPr>
          <w:rStyle w:val="Char3"/>
          <w:rFonts w:hint="cs"/>
          <w:rtl/>
        </w:rPr>
        <w:t>.</w:t>
      </w:r>
    </w:p>
    <w:p w:rsidR="00BC5C38" w:rsidRPr="00187002" w:rsidRDefault="00811D25" w:rsidP="00811D25">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«پیامبر</w:t>
      </w:r>
      <w:r w:rsidR="00C5157D"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هنگامی که میان یارانش پیمان برادری بست، دست خود را بر شان</w:t>
      </w:r>
      <w:r w:rsidR="00187002" w:rsidRPr="00187002">
        <w:rPr>
          <w:rStyle w:val="Char3"/>
          <w:rFonts w:hint="cs"/>
          <w:rtl/>
        </w:rPr>
        <w:t>ۀ</w:t>
      </w:r>
      <w:r w:rsidRPr="00187002">
        <w:rPr>
          <w:rStyle w:val="Char3"/>
          <w:rFonts w:hint="cs"/>
          <w:rtl/>
        </w:rPr>
        <w:t xml:space="preserve"> علی نهاد سپس گفت</w:t>
      </w:r>
      <w:r w:rsidR="00156AEF" w:rsidRPr="00187002">
        <w:rPr>
          <w:rStyle w:val="Char3"/>
          <w:rFonts w:hint="cs"/>
          <w:rtl/>
        </w:rPr>
        <w:t>:</w:t>
      </w:r>
      <w:r w:rsidRPr="00187002">
        <w:rPr>
          <w:rStyle w:val="Char3"/>
          <w:rFonts w:hint="cs"/>
          <w:rtl/>
        </w:rPr>
        <w:t xml:space="preserve"> تو برادر منی و از من ارث می‌بری و من نیز از تو ارث می‌برم. </w:t>
      </w:r>
      <w:r w:rsidR="00560ABE" w:rsidRPr="00187002">
        <w:rPr>
          <w:rStyle w:val="Char3"/>
          <w:rFonts w:hint="cs"/>
          <w:rtl/>
        </w:rPr>
        <w:t>آنگاه چون آی</w:t>
      </w:r>
      <w:r w:rsidR="00187002" w:rsidRPr="00187002">
        <w:rPr>
          <w:rStyle w:val="Char3"/>
          <w:rFonts w:hint="cs"/>
          <w:rtl/>
        </w:rPr>
        <w:t>ۀ</w:t>
      </w:r>
      <w:r w:rsidR="00560ABE" w:rsidRPr="00187002">
        <w:rPr>
          <w:rStyle w:val="Char3"/>
          <w:rFonts w:hint="cs"/>
          <w:rtl/>
        </w:rPr>
        <w:t xml:space="preserve"> میراث فرو آمد، این قانون (که برادران دینی از یکدیگر ارث می‌بردند) قطع شد».</w:t>
      </w:r>
    </w:p>
    <w:p w:rsidR="00560ABE" w:rsidRPr="00187002" w:rsidRDefault="00560ABE" w:rsidP="00811D25">
      <w:pPr>
        <w:ind w:firstLine="284"/>
        <w:jc w:val="both"/>
        <w:rPr>
          <w:rStyle w:val="Char3"/>
          <w:rtl/>
        </w:rPr>
      </w:pPr>
      <w:r w:rsidRPr="00187002">
        <w:rPr>
          <w:rStyle w:val="Char3"/>
          <w:rFonts w:hint="cs"/>
          <w:rtl/>
        </w:rPr>
        <w:t>ثانیاً</w:t>
      </w:r>
      <w:r w:rsidR="006B5F9A" w:rsidRPr="00187002">
        <w:rPr>
          <w:rStyle w:val="Char3"/>
          <w:rFonts w:hint="cs"/>
          <w:rtl/>
        </w:rPr>
        <w:t>:</w:t>
      </w:r>
      <w:r w:rsidRPr="00187002">
        <w:rPr>
          <w:rStyle w:val="Char3"/>
          <w:rFonts w:hint="cs"/>
          <w:rtl/>
        </w:rPr>
        <w:t xml:space="preserve"> کهنترین</w:t>
      </w:r>
      <w:r w:rsidR="000E0E65" w:rsidRPr="00187002">
        <w:rPr>
          <w:rStyle w:val="Char3"/>
          <w:rFonts w:hint="cs"/>
          <w:rtl/>
        </w:rPr>
        <w:t xml:space="preserve"> کتاب‌ها</w:t>
      </w:r>
      <w:r w:rsidRPr="00187002">
        <w:rPr>
          <w:rStyle w:val="Char3"/>
          <w:rFonts w:hint="cs"/>
          <w:rtl/>
        </w:rPr>
        <w:t>ی مسلمین بویژه کتب اهل سنّت و جماعت با آنچه از طبقات ابن سعد گزارش کردیم هماهنگ و هم‌سخن‌اند</w:t>
      </w:r>
      <w:r w:rsidR="006B5F9A" w:rsidRPr="00187002">
        <w:rPr>
          <w:rStyle w:val="Char3"/>
          <w:rFonts w:hint="cs"/>
          <w:rtl/>
        </w:rPr>
        <w:t>،</w:t>
      </w:r>
      <w:r w:rsidRPr="00187002">
        <w:rPr>
          <w:rStyle w:val="Char3"/>
          <w:rFonts w:hint="cs"/>
          <w:rtl/>
        </w:rPr>
        <w:t xml:space="preserve"> مثلاً در میان کتب سیره، کتابی أقدم بر سیر</w:t>
      </w:r>
      <w:r w:rsidR="00187002" w:rsidRPr="00187002">
        <w:rPr>
          <w:rStyle w:val="Char3"/>
          <w:rFonts w:hint="cs"/>
          <w:rtl/>
        </w:rPr>
        <w:t>ۀ</w:t>
      </w:r>
      <w:r w:rsidRPr="00187002">
        <w:rPr>
          <w:rStyle w:val="Char3"/>
          <w:rFonts w:hint="cs"/>
          <w:rtl/>
        </w:rPr>
        <w:t xml:space="preserve"> ابن اسحق بن یسار نداریم. این کتاب را ابن هشام </w:t>
      </w:r>
      <w:r w:rsidR="00E65C00" w:rsidRPr="00187002">
        <w:rPr>
          <w:rStyle w:val="Char3"/>
          <w:rFonts w:hint="cs"/>
          <w:rtl/>
        </w:rPr>
        <w:t>تلخیص و تهذیب نموده و از قول ابن اسحق می‌نویسد</w:t>
      </w:r>
      <w:r w:rsidR="00156AEF" w:rsidRPr="00187002">
        <w:rPr>
          <w:rStyle w:val="Char3"/>
          <w:rFonts w:hint="cs"/>
          <w:rtl/>
        </w:rPr>
        <w:t>:</w:t>
      </w:r>
    </w:p>
    <w:p w:rsidR="003A437D" w:rsidRPr="00187002" w:rsidRDefault="00E65C00" w:rsidP="00991469">
      <w:pPr>
        <w:ind w:firstLine="284"/>
        <w:jc w:val="both"/>
        <w:rPr>
          <w:rStyle w:val="Char3"/>
          <w:rtl/>
        </w:rPr>
      </w:pPr>
      <w:r w:rsidRPr="00E028B8">
        <w:rPr>
          <w:rStyle w:val="Char2"/>
          <w:rFonts w:hint="cs"/>
          <w:rtl/>
        </w:rPr>
        <w:t>«</w:t>
      </w:r>
      <w:r w:rsidRPr="00E028B8">
        <w:rPr>
          <w:rStyle w:val="Char2"/>
          <w:rtl/>
        </w:rPr>
        <w:t>وآخی رسول</w:t>
      </w:r>
      <w:r w:rsidR="00991469">
        <w:rPr>
          <w:rStyle w:val="Char2"/>
          <w:rFonts w:hint="cs"/>
          <w:rtl/>
        </w:rPr>
        <w:t xml:space="preserve"> </w:t>
      </w:r>
      <w:r w:rsidRPr="00E028B8">
        <w:rPr>
          <w:rStyle w:val="Char2"/>
          <w:rtl/>
        </w:rPr>
        <w:t>الله</w:t>
      </w:r>
      <w:r w:rsidR="00210FC2">
        <w:rPr>
          <w:rStyle w:val="Char2"/>
          <w:rFonts w:hint="cs"/>
          <w:rtl/>
        </w:rPr>
        <w:t xml:space="preserve"> </w:t>
      </w:r>
      <w:r w:rsidR="00FB3928" w:rsidRPr="00FB3928">
        <w:rPr>
          <w:rStyle w:val="Char2"/>
          <w:rFonts w:cs="CTraditional Arabic"/>
          <w:rtl/>
        </w:rPr>
        <w:t>ج</w:t>
      </w:r>
      <w:r w:rsidRPr="00E028B8">
        <w:rPr>
          <w:rStyle w:val="Char2"/>
          <w:rtl/>
        </w:rPr>
        <w:t xml:space="preserve"> بینَ أصحابهِ منَ المهاجرینَ والأنصارِ فقالَ</w:t>
      </w:r>
      <w:r w:rsidR="00156AEF" w:rsidRPr="00E028B8">
        <w:rPr>
          <w:rStyle w:val="Char2"/>
          <w:rtl/>
        </w:rPr>
        <w:t>:</w:t>
      </w:r>
      <w:r w:rsidR="006B5F9A" w:rsidRPr="00E028B8">
        <w:rPr>
          <w:rStyle w:val="Char2"/>
          <w:rFonts w:hint="cs"/>
          <w:rtl/>
        </w:rPr>
        <w:t xml:space="preserve"> - فیما</w:t>
      </w:r>
      <w:r w:rsidRPr="00E028B8">
        <w:rPr>
          <w:rStyle w:val="Char2"/>
          <w:rtl/>
        </w:rPr>
        <w:t xml:space="preserve"> بلغنا ونعوذُ با</w:t>
      </w:r>
      <w:r w:rsidR="008B36AF" w:rsidRPr="00E028B8">
        <w:rPr>
          <w:rStyle w:val="Char2"/>
          <w:rtl/>
        </w:rPr>
        <w:t xml:space="preserve">للهِ أنْ نقولَ علیهِ ما لمْ </w:t>
      </w:r>
      <w:r w:rsidR="008B36AF" w:rsidRPr="00E028B8">
        <w:rPr>
          <w:rStyle w:val="Char2"/>
          <w:rFonts w:hint="cs"/>
          <w:rtl/>
        </w:rPr>
        <w:t>یقل</w:t>
      </w:r>
      <w:r w:rsidR="006B5F9A" w:rsidRPr="00E028B8">
        <w:rPr>
          <w:rStyle w:val="Char2"/>
          <w:rFonts w:hint="cs"/>
          <w:rtl/>
        </w:rPr>
        <w:t>-</w:t>
      </w:r>
      <w:r w:rsidRPr="00E028B8">
        <w:rPr>
          <w:rStyle w:val="Char2"/>
          <w:rtl/>
        </w:rPr>
        <w:t xml:space="preserve"> تآخُوا ف</w:t>
      </w:r>
      <w:r w:rsidR="00E028B8">
        <w:rPr>
          <w:rStyle w:val="Char2"/>
          <w:rFonts w:hint="cs"/>
          <w:rtl/>
        </w:rPr>
        <w:t xml:space="preserve">ي </w:t>
      </w:r>
      <w:r w:rsidRPr="00E028B8">
        <w:rPr>
          <w:rStyle w:val="Char2"/>
          <w:rtl/>
        </w:rPr>
        <w:t>الله أخوینِ أخوینِ ثمَّ أخذَ بیدِ عل</w:t>
      </w:r>
      <w:r w:rsidR="00E028B8">
        <w:rPr>
          <w:rStyle w:val="Char2"/>
          <w:rFonts w:hint="cs"/>
          <w:rtl/>
        </w:rPr>
        <w:t>ي</w:t>
      </w:r>
      <w:r w:rsidRPr="00E028B8">
        <w:rPr>
          <w:rStyle w:val="Char2"/>
          <w:rtl/>
        </w:rPr>
        <w:t>ِّ ابنِ أب</w:t>
      </w:r>
      <w:r w:rsidR="00E028B8">
        <w:rPr>
          <w:rStyle w:val="Char2"/>
          <w:rFonts w:hint="cs"/>
          <w:rtl/>
        </w:rPr>
        <w:t>ي</w:t>
      </w:r>
      <w:r w:rsidRPr="00E028B8">
        <w:rPr>
          <w:rStyle w:val="Char2"/>
          <w:rtl/>
        </w:rPr>
        <w:t xml:space="preserve"> طالبٍ فقالَ</w:t>
      </w:r>
      <w:r w:rsidR="008B36AF" w:rsidRPr="00E028B8">
        <w:rPr>
          <w:rStyle w:val="Char2"/>
          <w:rFonts w:hint="cs"/>
          <w:rtl/>
        </w:rPr>
        <w:t>:</w:t>
      </w:r>
      <w:r w:rsidR="008B36AF" w:rsidRPr="00E028B8">
        <w:rPr>
          <w:rStyle w:val="Char2"/>
          <w:rtl/>
        </w:rPr>
        <w:t xml:space="preserve"> هذا </w:t>
      </w:r>
      <w:r w:rsidR="008B36AF" w:rsidRPr="00E028B8">
        <w:rPr>
          <w:rStyle w:val="Char2"/>
          <w:rFonts w:hint="cs"/>
          <w:rtl/>
        </w:rPr>
        <w:t>أ</w:t>
      </w:r>
      <w:r w:rsidRPr="00E028B8">
        <w:rPr>
          <w:rStyle w:val="Char2"/>
          <w:rtl/>
        </w:rPr>
        <w:t>خ</w:t>
      </w:r>
      <w:r w:rsidR="00E028B8">
        <w:rPr>
          <w:rStyle w:val="Char2"/>
          <w:rFonts w:hint="cs"/>
          <w:rtl/>
        </w:rPr>
        <w:t>ي</w:t>
      </w:r>
      <w:r w:rsidRPr="00E028B8">
        <w:rPr>
          <w:rStyle w:val="Char2"/>
          <w:rFonts w:hint="cs"/>
          <w:rtl/>
        </w:rPr>
        <w:t>»</w:t>
      </w:r>
      <w:r w:rsidR="003A437D" w:rsidRPr="00FB3928">
        <w:rPr>
          <w:rStyle w:val="Char3"/>
          <w:vertAlign w:val="superscript"/>
          <w:rtl/>
        </w:rPr>
        <w:footnoteReference w:id="75"/>
      </w:r>
      <w:r w:rsidR="008B36AF">
        <w:rPr>
          <w:rFonts w:cs="B Badr" w:hint="cs"/>
          <w:b/>
          <w:bCs/>
          <w:sz w:val="32"/>
          <w:szCs w:val="32"/>
          <w:rtl/>
          <w:lang w:bidi="fa-IR"/>
        </w:rPr>
        <w:t>.</w:t>
      </w:r>
    </w:p>
    <w:p w:rsidR="00E65C00" w:rsidRPr="00187002" w:rsidRDefault="008F7E73" w:rsidP="005156A7">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«رسول خدا</w:t>
      </w:r>
      <w:r w:rsidR="003746D8"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میان یارانش از مهاجرین و انصار پیمان برادری برقرار کرد و ـ </w:t>
      </w:r>
      <w:r w:rsidR="0008484A" w:rsidRPr="00187002">
        <w:rPr>
          <w:rStyle w:val="Char3"/>
          <w:rFonts w:hint="cs"/>
          <w:rtl/>
        </w:rPr>
        <w:t>بنابر آنچه به ما رسیده و پناه بر خدا می‌بریم از اینکه چیزی را به رسول خدا نسبت دهیم که او نگفته است ـ فرمود</w:t>
      </w:r>
      <w:r w:rsidR="00156AEF" w:rsidRPr="00187002">
        <w:rPr>
          <w:rStyle w:val="Char3"/>
          <w:rFonts w:hint="cs"/>
          <w:rtl/>
        </w:rPr>
        <w:t>:</w:t>
      </w:r>
      <w:r w:rsidR="0008484A" w:rsidRPr="00187002">
        <w:rPr>
          <w:rStyle w:val="Char3"/>
          <w:rFonts w:hint="cs"/>
          <w:rtl/>
        </w:rPr>
        <w:t xml:space="preserve"> دو به دو، در راه خدا برادر یکدیگر باشید. سپس دست علیّ‌بن إبی‌طالب را گرفت</w:t>
      </w:r>
      <w:r w:rsidR="003746D8" w:rsidRPr="00187002">
        <w:rPr>
          <w:rStyle w:val="Char3"/>
          <w:rFonts w:hint="cs"/>
          <w:rtl/>
        </w:rPr>
        <w:t>،</w:t>
      </w:r>
      <w:r w:rsidR="0008484A" w:rsidRPr="00187002">
        <w:rPr>
          <w:rStyle w:val="Char3"/>
          <w:rFonts w:hint="cs"/>
          <w:rtl/>
        </w:rPr>
        <w:t xml:space="preserve"> و گفت</w:t>
      </w:r>
      <w:r w:rsidR="00156AEF" w:rsidRPr="00187002">
        <w:rPr>
          <w:rStyle w:val="Char3"/>
          <w:rFonts w:hint="cs"/>
          <w:rtl/>
        </w:rPr>
        <w:t>:</w:t>
      </w:r>
      <w:r w:rsidR="00711329" w:rsidRPr="00187002">
        <w:rPr>
          <w:rStyle w:val="Char3"/>
          <w:rFonts w:hint="cs"/>
          <w:rtl/>
        </w:rPr>
        <w:t xml:space="preserve"> این برادر من است».</w:t>
      </w:r>
    </w:p>
    <w:p w:rsidR="00711329" w:rsidRPr="00187002" w:rsidRDefault="00711329" w:rsidP="00711329">
      <w:pPr>
        <w:ind w:firstLine="284"/>
        <w:jc w:val="both"/>
        <w:rPr>
          <w:rStyle w:val="Char3"/>
          <w:rtl/>
        </w:rPr>
      </w:pPr>
      <w:r w:rsidRPr="00187002">
        <w:rPr>
          <w:rStyle w:val="Char3"/>
          <w:rFonts w:hint="cs"/>
          <w:rtl/>
        </w:rPr>
        <w:t>و همچنین در «سنن ترمذی» که از کتب معتبر اهل سنّت شمرده می‌شود می‌خوانیم:</w:t>
      </w:r>
    </w:p>
    <w:p w:rsidR="003A437D" w:rsidRPr="00187002" w:rsidRDefault="00711329" w:rsidP="005F4D31">
      <w:pPr>
        <w:ind w:firstLine="284"/>
        <w:jc w:val="both"/>
        <w:rPr>
          <w:rStyle w:val="Char3"/>
          <w:rtl/>
        </w:rPr>
      </w:pPr>
      <w:r w:rsidRPr="005235BD">
        <w:rPr>
          <w:rStyle w:val="Char2"/>
          <w:rFonts w:hint="cs"/>
          <w:rtl/>
        </w:rPr>
        <w:t>«</w:t>
      </w:r>
      <w:r w:rsidRPr="005235BD">
        <w:rPr>
          <w:rStyle w:val="Char2"/>
          <w:rtl/>
        </w:rPr>
        <w:t>عنِ ابنِ عمرَ قالَ</w:t>
      </w:r>
      <w:r w:rsidR="002C27D2" w:rsidRPr="005235BD">
        <w:rPr>
          <w:rStyle w:val="Char2"/>
          <w:rFonts w:hint="cs"/>
          <w:rtl/>
        </w:rPr>
        <w:t>:</w:t>
      </w:r>
      <w:r w:rsidRPr="005235BD">
        <w:rPr>
          <w:rStyle w:val="Char2"/>
          <w:rtl/>
        </w:rPr>
        <w:t xml:space="preserve"> آخی رسول</w:t>
      </w:r>
      <w:r w:rsidR="005235BD">
        <w:rPr>
          <w:rStyle w:val="Char2"/>
          <w:rFonts w:hint="cs"/>
          <w:rtl/>
        </w:rPr>
        <w:t xml:space="preserve"> </w:t>
      </w:r>
      <w:r w:rsidRPr="005235BD">
        <w:rPr>
          <w:rStyle w:val="Char2"/>
          <w:rtl/>
        </w:rPr>
        <w:t>الله</w:t>
      </w:r>
      <w:r w:rsidR="005F4D31">
        <w:rPr>
          <w:rStyle w:val="Char2"/>
          <w:rFonts w:hint="cs"/>
          <w:rtl/>
        </w:rPr>
        <w:t xml:space="preserve"> </w:t>
      </w:r>
      <w:r w:rsidR="00FB3928" w:rsidRPr="00FB3928">
        <w:rPr>
          <w:rStyle w:val="Char2"/>
          <w:rFonts w:cs="CTraditional Arabic"/>
          <w:rtl/>
        </w:rPr>
        <w:t>ج</w:t>
      </w:r>
      <w:r w:rsidRPr="005235BD">
        <w:rPr>
          <w:rStyle w:val="Char2"/>
          <w:rtl/>
        </w:rPr>
        <w:t xml:space="preserve"> بینَ أصح</w:t>
      </w:r>
      <w:r w:rsidR="002C27D2" w:rsidRPr="005235BD">
        <w:rPr>
          <w:rStyle w:val="Char2"/>
          <w:rtl/>
        </w:rPr>
        <w:t>ابهِ فجاءَ عل</w:t>
      </w:r>
      <w:r w:rsidR="005235BD">
        <w:rPr>
          <w:rStyle w:val="Char2"/>
          <w:rFonts w:hint="cs"/>
          <w:rtl/>
        </w:rPr>
        <w:t>ي</w:t>
      </w:r>
      <w:r w:rsidR="002C27D2" w:rsidRPr="005235BD">
        <w:rPr>
          <w:rStyle w:val="Char2"/>
          <w:rtl/>
        </w:rPr>
        <w:t>ٌّ تدمعُ عیناهُ ف</w:t>
      </w:r>
      <w:r w:rsidR="002C27D2" w:rsidRPr="005235BD">
        <w:rPr>
          <w:rStyle w:val="Char2"/>
          <w:rFonts w:hint="cs"/>
          <w:rtl/>
        </w:rPr>
        <w:t>ق</w:t>
      </w:r>
      <w:r w:rsidRPr="005235BD">
        <w:rPr>
          <w:rStyle w:val="Char2"/>
          <w:rtl/>
        </w:rPr>
        <w:t>الَ</w:t>
      </w:r>
      <w:r w:rsidR="002C27D2" w:rsidRPr="005235BD">
        <w:rPr>
          <w:rStyle w:val="Char2"/>
          <w:rFonts w:hint="cs"/>
          <w:rtl/>
        </w:rPr>
        <w:t>:</w:t>
      </w:r>
      <w:r w:rsidRPr="005235BD">
        <w:rPr>
          <w:rStyle w:val="Char2"/>
          <w:rtl/>
        </w:rPr>
        <w:t xml:space="preserve"> یا رسولَ اللهِ</w:t>
      </w:r>
      <w:r w:rsidR="002C27D2" w:rsidRPr="005235BD">
        <w:rPr>
          <w:rStyle w:val="Char2"/>
          <w:rFonts w:hint="cs"/>
          <w:rtl/>
        </w:rPr>
        <w:t>!</w:t>
      </w:r>
      <w:r w:rsidRPr="005235BD">
        <w:rPr>
          <w:rStyle w:val="Char2"/>
          <w:rtl/>
        </w:rPr>
        <w:t xml:space="preserve"> آخیتَ بینَ إصحاب</w:t>
      </w:r>
      <w:r w:rsidR="005F4D31">
        <w:rPr>
          <w:rStyle w:val="Char2"/>
          <w:rFonts w:asciiTheme="minorHAnsi" w:hAnsiTheme="minorHAnsi" w:hint="cs"/>
          <w:rtl/>
          <w:lang w:bidi="ar-SA"/>
        </w:rPr>
        <w:t>ك</w:t>
      </w:r>
      <w:r w:rsidRPr="005235BD">
        <w:rPr>
          <w:rStyle w:val="Char2"/>
          <w:rtl/>
        </w:rPr>
        <w:t>َ وْلمْ تؤاخِ بین</w:t>
      </w:r>
      <w:r w:rsidR="005235BD">
        <w:rPr>
          <w:rStyle w:val="Char2"/>
          <w:rFonts w:hint="cs"/>
          <w:rtl/>
        </w:rPr>
        <w:t>ي</w:t>
      </w:r>
      <w:r w:rsidRPr="005235BD">
        <w:rPr>
          <w:rStyle w:val="Char2"/>
          <w:rtl/>
        </w:rPr>
        <w:t xml:space="preserve"> وبینَ أحدٍ. فقالَ لهُ رسول</w:t>
      </w:r>
      <w:r w:rsidR="005235BD">
        <w:rPr>
          <w:rStyle w:val="Char2"/>
          <w:rFonts w:hint="cs"/>
          <w:rtl/>
        </w:rPr>
        <w:t xml:space="preserve"> </w:t>
      </w:r>
      <w:r w:rsidRPr="005235BD">
        <w:rPr>
          <w:rStyle w:val="Char2"/>
          <w:rtl/>
        </w:rPr>
        <w:t>الله</w:t>
      </w:r>
      <w:r w:rsidR="00FB3928" w:rsidRPr="00FB3928">
        <w:rPr>
          <w:rStyle w:val="Char2"/>
          <w:rFonts w:cs="CTraditional Arabic"/>
          <w:rtl/>
        </w:rPr>
        <w:t>ج</w:t>
      </w:r>
      <w:r w:rsidR="002C27D2" w:rsidRPr="005235BD">
        <w:rPr>
          <w:rStyle w:val="Char2"/>
          <w:rFonts w:hint="cs"/>
          <w:rtl/>
        </w:rPr>
        <w:t>:</w:t>
      </w:r>
      <w:r w:rsidRPr="005235BD">
        <w:rPr>
          <w:rStyle w:val="Char2"/>
          <w:rtl/>
        </w:rPr>
        <w:t xml:space="preserve"> أنتَ أخ</w:t>
      </w:r>
      <w:r w:rsidR="005235BD">
        <w:rPr>
          <w:rStyle w:val="Char2"/>
          <w:rFonts w:hint="cs"/>
          <w:rtl/>
        </w:rPr>
        <w:t>ي</w:t>
      </w:r>
      <w:r w:rsidRPr="005235BD">
        <w:rPr>
          <w:rStyle w:val="Char2"/>
          <w:rtl/>
        </w:rPr>
        <w:t xml:space="preserve"> ف</w:t>
      </w:r>
      <w:r w:rsidR="005235BD">
        <w:rPr>
          <w:rStyle w:val="Char2"/>
          <w:rFonts w:hint="cs"/>
          <w:rtl/>
        </w:rPr>
        <w:t>ي</w:t>
      </w:r>
      <w:r w:rsidRPr="005235BD">
        <w:rPr>
          <w:rStyle w:val="Char2"/>
          <w:rtl/>
        </w:rPr>
        <w:t>‌</w:t>
      </w:r>
      <w:r w:rsidR="005235BD">
        <w:rPr>
          <w:rStyle w:val="Char2"/>
          <w:rFonts w:hint="cs"/>
          <w:rtl/>
        </w:rPr>
        <w:t xml:space="preserve"> </w:t>
      </w:r>
      <w:r w:rsidRPr="005235BD">
        <w:rPr>
          <w:rStyle w:val="Char2"/>
          <w:rtl/>
        </w:rPr>
        <w:t>لدّنیا وَالآخرة</w:t>
      </w:r>
      <w:r w:rsidRPr="005235BD">
        <w:rPr>
          <w:rStyle w:val="Char2"/>
          <w:rFonts w:hint="cs"/>
          <w:rtl/>
        </w:rPr>
        <w:t>»</w:t>
      </w:r>
      <w:r w:rsidR="003A437D" w:rsidRPr="00FB3928">
        <w:rPr>
          <w:rStyle w:val="Char3"/>
          <w:vertAlign w:val="superscript"/>
          <w:rtl/>
        </w:rPr>
        <w:footnoteReference w:id="76"/>
      </w:r>
      <w:r w:rsidR="002C27D2" w:rsidRPr="00187002">
        <w:rPr>
          <w:rStyle w:val="Char3"/>
          <w:rFonts w:hint="cs"/>
          <w:rtl/>
        </w:rPr>
        <w:t>.</w:t>
      </w:r>
    </w:p>
    <w:p w:rsidR="00711329" w:rsidRPr="00187002" w:rsidRDefault="00D16266" w:rsidP="003A437D">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«از فرزند عمر رسیده که گفت</w:t>
      </w:r>
      <w:r w:rsidR="00156AEF" w:rsidRPr="00187002">
        <w:rPr>
          <w:rStyle w:val="Char3"/>
          <w:rFonts w:hint="cs"/>
          <w:rtl/>
        </w:rPr>
        <w:t>:</w:t>
      </w:r>
      <w:r w:rsidRPr="00187002">
        <w:rPr>
          <w:rStyle w:val="Char3"/>
          <w:rFonts w:hint="cs"/>
          <w:rtl/>
        </w:rPr>
        <w:t xml:space="preserve"> رسول خدا</w:t>
      </w:r>
      <w:r w:rsidR="00855E0A"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میان یارانش پیمان برادری بست. آنگاه علی آمد و چشمانش اشک‌آلود بود، گفت</w:t>
      </w:r>
      <w:r w:rsidR="00CE50A9" w:rsidRPr="00187002">
        <w:rPr>
          <w:rStyle w:val="Char3"/>
          <w:rFonts w:hint="cs"/>
          <w:rtl/>
        </w:rPr>
        <w:t>:</w:t>
      </w:r>
      <w:r w:rsidRPr="00187002">
        <w:rPr>
          <w:rStyle w:val="Char3"/>
          <w:rFonts w:hint="cs"/>
          <w:rtl/>
        </w:rPr>
        <w:t xml:space="preserve"> ای رسول خدا، میان یارانت پیمان بستی و مرا با هیچ‌کس برادر نکردی! رسول خدا</w:t>
      </w:r>
      <w:r w:rsidR="00CE50A9"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بدو گفت</w:t>
      </w:r>
      <w:r w:rsidR="00156AEF" w:rsidRPr="00187002">
        <w:rPr>
          <w:rStyle w:val="Char3"/>
          <w:rFonts w:hint="cs"/>
          <w:rtl/>
        </w:rPr>
        <w:t>:</w:t>
      </w:r>
      <w:r w:rsidRPr="00187002">
        <w:rPr>
          <w:rStyle w:val="Char3"/>
          <w:rFonts w:hint="cs"/>
          <w:rtl/>
        </w:rPr>
        <w:t xml:space="preserve"> تو در دنیا و آخرت برادر من هستی».</w:t>
      </w:r>
    </w:p>
    <w:p w:rsidR="00D16266" w:rsidRPr="00187002" w:rsidRDefault="00D16266" w:rsidP="003A437D">
      <w:pPr>
        <w:ind w:firstLine="284"/>
        <w:jc w:val="both"/>
        <w:rPr>
          <w:rStyle w:val="Char3"/>
          <w:rtl/>
        </w:rPr>
      </w:pPr>
      <w:r w:rsidRPr="00187002">
        <w:rPr>
          <w:rStyle w:val="Char3"/>
          <w:rFonts w:hint="cs"/>
          <w:rtl/>
        </w:rPr>
        <w:t>بنابراین</w:t>
      </w:r>
      <w:r w:rsidR="00CE50A9" w:rsidRPr="00187002">
        <w:rPr>
          <w:rStyle w:val="Char3"/>
          <w:rFonts w:hint="cs"/>
          <w:rtl/>
        </w:rPr>
        <w:t>،</w:t>
      </w:r>
      <w:r w:rsidRPr="00187002">
        <w:rPr>
          <w:rStyle w:val="Char3"/>
          <w:rFonts w:hint="cs"/>
          <w:rtl/>
        </w:rPr>
        <w:t xml:space="preserve"> به چه دلیل باید بر روایتی اعتماد نماییم که می‌گوید</w:t>
      </w:r>
      <w:r w:rsidR="00CE50A9" w:rsidRPr="00187002">
        <w:rPr>
          <w:rStyle w:val="Char3"/>
          <w:rFonts w:hint="cs"/>
          <w:rtl/>
        </w:rPr>
        <w:t>:</w:t>
      </w:r>
      <w:r w:rsidRPr="00187002">
        <w:rPr>
          <w:rStyle w:val="Char3"/>
          <w:rFonts w:hint="cs"/>
          <w:rtl/>
        </w:rPr>
        <w:t xml:space="preserve"> سهل‌بن حنیف با علی</w:t>
      </w:r>
      <w:r w:rsidRPr="00187002">
        <w:rPr>
          <w:rStyle w:val="Char3"/>
          <w:rFonts w:hint="cs"/>
          <w:rtl/>
        </w:rPr>
        <w:sym w:font="AGA Arabesque" w:char="F075"/>
      </w:r>
      <w:r w:rsidRPr="00187002">
        <w:rPr>
          <w:rStyle w:val="Char3"/>
          <w:rFonts w:hint="cs"/>
          <w:rtl/>
        </w:rPr>
        <w:t xml:space="preserve"> پیمان برادری بست؟ و چگونه می‌توانیم همچون ماسینیون ادّعا کنیم که</w:t>
      </w:r>
      <w:r w:rsidR="00156AEF" w:rsidRPr="00187002">
        <w:rPr>
          <w:rStyle w:val="Char3"/>
          <w:rFonts w:hint="cs"/>
          <w:rtl/>
        </w:rPr>
        <w:t>:</w:t>
      </w:r>
      <w:r w:rsidRPr="00187002">
        <w:rPr>
          <w:rStyle w:val="Char3"/>
          <w:rFonts w:hint="cs"/>
          <w:rtl/>
        </w:rPr>
        <w:t xml:space="preserve"> واضح است محمد</w:t>
      </w:r>
      <w:r w:rsidR="00CE50A9"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علی را به برادری خود برنگزید؟ این مسأله از چه راه برای پروفسور ماسینیون واضح شده است؟!</w:t>
      </w:r>
    </w:p>
    <w:p w:rsidR="00D16266" w:rsidRPr="00187002" w:rsidRDefault="00D16266" w:rsidP="00D16266">
      <w:pPr>
        <w:ind w:firstLine="284"/>
        <w:jc w:val="both"/>
        <w:rPr>
          <w:rStyle w:val="Char3"/>
          <w:rtl/>
        </w:rPr>
      </w:pPr>
      <w:r w:rsidRPr="00187002">
        <w:rPr>
          <w:rStyle w:val="Char3"/>
          <w:rFonts w:hint="cs"/>
          <w:rtl/>
        </w:rPr>
        <w:t>ماسینیون هرچند در مذاهب اسلامی پژوهش‌هایی کرده است</w:t>
      </w:r>
      <w:r w:rsidR="00CE50A9" w:rsidRPr="00187002">
        <w:rPr>
          <w:rStyle w:val="Char3"/>
          <w:rFonts w:hint="cs"/>
          <w:rtl/>
        </w:rPr>
        <w:t>،</w:t>
      </w:r>
      <w:r w:rsidRPr="00187002">
        <w:rPr>
          <w:rStyle w:val="Char3"/>
          <w:rFonts w:hint="cs"/>
          <w:rtl/>
        </w:rPr>
        <w:t xml:space="preserve"> ولی از آراء</w:t>
      </w:r>
      <w:r w:rsidR="00B16643" w:rsidRPr="00187002">
        <w:rPr>
          <w:rStyle w:val="Char3"/>
          <w:rFonts w:hint="cs"/>
          <w:rtl/>
        </w:rPr>
        <w:t xml:space="preserve"> آن‌ها </w:t>
      </w:r>
      <w:r w:rsidRPr="00187002">
        <w:rPr>
          <w:rStyle w:val="Char3"/>
          <w:rFonts w:hint="cs"/>
          <w:rtl/>
        </w:rPr>
        <w:t>کاملاً آگاه نیست</w:t>
      </w:r>
      <w:r w:rsidR="00CE50A9" w:rsidRPr="00187002">
        <w:rPr>
          <w:rStyle w:val="Char3"/>
          <w:rFonts w:hint="cs"/>
          <w:rtl/>
        </w:rPr>
        <w:t>،</w:t>
      </w:r>
      <w:r w:rsidRPr="00187002">
        <w:rPr>
          <w:rStyle w:val="Char3"/>
          <w:rFonts w:hint="cs"/>
          <w:rtl/>
        </w:rPr>
        <w:t xml:space="preserve"> و گاهی نسبت‌های نادرستی به مذاهب مشهور می‌دهد مثلاً دربار</w:t>
      </w:r>
      <w:r w:rsidR="00187002" w:rsidRPr="00187002">
        <w:rPr>
          <w:rStyle w:val="Char3"/>
          <w:rFonts w:hint="cs"/>
          <w:rtl/>
        </w:rPr>
        <w:t>ۀ</w:t>
      </w:r>
      <w:r w:rsidRPr="00187002">
        <w:rPr>
          <w:rStyle w:val="Char3"/>
          <w:rFonts w:hint="cs"/>
          <w:rtl/>
        </w:rPr>
        <w:t xml:space="preserve"> ماجرای غدیر خم در صدر اسلام، می‌نویسد:</w:t>
      </w:r>
    </w:p>
    <w:p w:rsidR="003A437D" w:rsidRPr="00187002" w:rsidRDefault="00D16266" w:rsidP="00CE50A9">
      <w:pPr>
        <w:ind w:firstLine="284"/>
        <w:jc w:val="both"/>
        <w:rPr>
          <w:rStyle w:val="Char3"/>
          <w:rtl/>
        </w:rPr>
      </w:pPr>
      <w:r w:rsidRPr="00187002">
        <w:rPr>
          <w:rStyle w:val="Char3"/>
          <w:rFonts w:hint="cs"/>
          <w:rtl/>
        </w:rPr>
        <w:t>«زیدیّه آن را منکرند ولی با تخفیف معنی آن، از طرف بسیاری از اهل سنّت تأیید شده است»!</w:t>
      </w:r>
      <w:r w:rsidR="003A437D" w:rsidRPr="00FB3928">
        <w:rPr>
          <w:rStyle w:val="Char3"/>
          <w:vertAlign w:val="superscript"/>
          <w:rtl/>
        </w:rPr>
        <w:footnoteReference w:id="77"/>
      </w:r>
      <w:r w:rsidR="00CE50A9" w:rsidRPr="00187002">
        <w:rPr>
          <w:rStyle w:val="Char3"/>
          <w:rFonts w:hint="cs"/>
          <w:rtl/>
        </w:rPr>
        <w:t>.</w:t>
      </w:r>
    </w:p>
    <w:p w:rsidR="003A437D" w:rsidRPr="00187002" w:rsidRDefault="00522D85" w:rsidP="00522D85">
      <w:pPr>
        <w:ind w:firstLine="284"/>
        <w:jc w:val="both"/>
        <w:rPr>
          <w:rStyle w:val="Char3"/>
          <w:rtl/>
        </w:rPr>
      </w:pPr>
      <w:r w:rsidRPr="00187002">
        <w:rPr>
          <w:rStyle w:val="Char3"/>
          <w:rFonts w:hint="cs"/>
          <w:rtl/>
        </w:rPr>
        <w:t>و البته این نسبت به زیدیّه، صد در صد غلط است! زیرا آنان نیز مانند اهل سنّت ماجرای مزبور را پذیرفته‌اند (هرچند گروهی از ایشان، سخنان پیامبر</w:t>
      </w:r>
      <w:r w:rsidR="00CE50A9" w:rsidRPr="00187002">
        <w:rPr>
          <w:rStyle w:val="Char3"/>
          <w:rFonts w:hint="cs"/>
          <w:rtl/>
        </w:rPr>
        <w:t xml:space="preserve"> </w:t>
      </w:r>
      <w:r w:rsidR="00FB3928" w:rsidRPr="00FB3928">
        <w:rPr>
          <w:rStyle w:val="Char3"/>
          <w:rFonts w:cs="CTraditional Arabic" w:hint="cs"/>
          <w:rtl/>
        </w:rPr>
        <w:t>ج</w:t>
      </w:r>
      <w:r w:rsidR="00D96193" w:rsidRPr="00187002">
        <w:rPr>
          <w:rStyle w:val="Char3"/>
          <w:rFonts w:hint="cs"/>
          <w:rtl/>
        </w:rPr>
        <w:t xml:space="preserve"> را در غدیر خم، دلیل بر ا</w:t>
      </w:r>
      <w:r w:rsidRPr="00187002">
        <w:rPr>
          <w:rStyle w:val="Char3"/>
          <w:rFonts w:hint="cs"/>
          <w:rtl/>
        </w:rPr>
        <w:t>فضلیت علی</w:t>
      </w:r>
      <w:r w:rsidRPr="00187002">
        <w:rPr>
          <w:rStyle w:val="Char3"/>
          <w:rFonts w:hint="cs"/>
          <w:rtl/>
        </w:rPr>
        <w:sym w:font="AGA Arabesque" w:char="F075"/>
      </w:r>
      <w:r w:rsidRPr="00187002">
        <w:rPr>
          <w:rStyle w:val="Char3"/>
          <w:rFonts w:hint="cs"/>
          <w:rtl/>
        </w:rPr>
        <w:t xml:space="preserve"> نسبت به دیگر صحابه می‌شمردند نه دلیل بر إمارت وی)</w:t>
      </w:r>
      <w:r w:rsidR="003A437D" w:rsidRPr="00FB3928">
        <w:rPr>
          <w:rStyle w:val="Char3"/>
          <w:vertAlign w:val="superscript"/>
          <w:rtl/>
        </w:rPr>
        <w:footnoteReference w:id="78"/>
      </w:r>
      <w:r w:rsidRPr="00187002">
        <w:rPr>
          <w:rStyle w:val="Char3"/>
          <w:rFonts w:hint="cs"/>
          <w:rtl/>
        </w:rPr>
        <w:t xml:space="preserve">. اما مهدی، احمدبن یحیی‌بن المرتضی </w:t>
      </w:r>
      <w:r w:rsidR="005B6B32" w:rsidRPr="00187002">
        <w:rPr>
          <w:rStyle w:val="Char3"/>
          <w:rFonts w:hint="cs"/>
          <w:rtl/>
        </w:rPr>
        <w:t>ملقّب به المهدی لدین الله که از پیشوایان بزرگ زیدی شمرده می‌شود در کتاب</w:t>
      </w:r>
      <w:r w:rsidR="00156AEF" w:rsidRPr="00187002">
        <w:rPr>
          <w:rStyle w:val="Char3"/>
          <w:rFonts w:hint="cs"/>
          <w:rtl/>
        </w:rPr>
        <w:t>:</w:t>
      </w:r>
      <w:r w:rsidR="005B6B32" w:rsidRPr="00187002">
        <w:rPr>
          <w:rStyle w:val="Char3"/>
          <w:rFonts w:hint="cs"/>
          <w:rtl/>
        </w:rPr>
        <w:t xml:space="preserve"> </w:t>
      </w:r>
      <w:r w:rsidR="005B6B32" w:rsidRPr="005F4D31">
        <w:rPr>
          <w:rStyle w:val="Char0"/>
          <w:rFonts w:hint="cs"/>
          <w:rtl/>
        </w:rPr>
        <w:t>«البحرُ الز</w:t>
      </w:r>
      <w:r w:rsidR="00D96193" w:rsidRPr="005F4D31">
        <w:rPr>
          <w:rStyle w:val="Char0"/>
          <w:rFonts w:hint="cs"/>
          <w:rtl/>
        </w:rPr>
        <w:t>خّارُ الجامعُ لمذاهبِ علماءِ الأ</w:t>
      </w:r>
      <w:r w:rsidR="005B6B32" w:rsidRPr="005F4D31">
        <w:rPr>
          <w:rStyle w:val="Char0"/>
          <w:rFonts w:hint="cs"/>
          <w:rtl/>
        </w:rPr>
        <w:t>مصار»</w:t>
      </w:r>
      <w:r w:rsidR="005B6B32" w:rsidRPr="00187002">
        <w:rPr>
          <w:rStyle w:val="Char3"/>
          <w:rFonts w:hint="cs"/>
          <w:rtl/>
        </w:rPr>
        <w:t xml:space="preserve"> می‌نویسد:</w:t>
      </w:r>
    </w:p>
    <w:p w:rsidR="003A437D" w:rsidRPr="00187002" w:rsidRDefault="001F6C29" w:rsidP="005235BD">
      <w:pPr>
        <w:ind w:firstLine="284"/>
        <w:jc w:val="both"/>
        <w:rPr>
          <w:rStyle w:val="Char3"/>
          <w:rtl/>
        </w:rPr>
      </w:pPr>
      <w:r w:rsidRPr="005F4D31">
        <w:rPr>
          <w:rStyle w:val="Char0"/>
          <w:rFonts w:hint="cs"/>
          <w:rtl/>
        </w:rPr>
        <w:t>«</w:t>
      </w:r>
      <w:r w:rsidR="005B6B32" w:rsidRPr="005F4D31">
        <w:rPr>
          <w:rStyle w:val="Char0"/>
          <w:rtl/>
        </w:rPr>
        <w:t>و</w:t>
      </w:r>
      <w:r w:rsidR="00D96193" w:rsidRPr="005F4D31">
        <w:rPr>
          <w:rStyle w:val="Char0"/>
          <w:rtl/>
        </w:rPr>
        <w:t>أ</w:t>
      </w:r>
      <w:r w:rsidR="005B6B32" w:rsidRPr="005F4D31">
        <w:rPr>
          <w:rStyle w:val="Char0"/>
          <w:rtl/>
        </w:rPr>
        <w:t>فضلُ الأمة بعدهُ</w:t>
      </w:r>
      <w:r w:rsidR="005F4D31">
        <w:rPr>
          <w:rStyle w:val="Char0"/>
          <w:rFonts w:hint="cs"/>
          <w:rtl/>
        </w:rPr>
        <w:t xml:space="preserve"> </w:t>
      </w:r>
      <w:r w:rsidR="00FB3928" w:rsidRPr="00FB3928">
        <w:rPr>
          <w:rStyle w:val="Char2"/>
          <w:rFonts w:cs="CTraditional Arabic"/>
          <w:rtl/>
        </w:rPr>
        <w:t>ج</w:t>
      </w:r>
      <w:r w:rsidR="00E22C60" w:rsidRPr="005F4D31">
        <w:rPr>
          <w:rStyle w:val="Char0"/>
          <w:rtl/>
        </w:rPr>
        <w:t xml:space="preserve"> عل</w:t>
      </w:r>
      <w:r w:rsidR="005235BD" w:rsidRPr="005F4D31">
        <w:rPr>
          <w:rStyle w:val="Char0"/>
          <w:rFonts w:hint="cs"/>
          <w:rtl/>
        </w:rPr>
        <w:t>ي</w:t>
      </w:r>
      <w:r w:rsidR="00E22C60" w:rsidRPr="005F4D31">
        <w:rPr>
          <w:rStyle w:val="Char0"/>
          <w:rtl/>
        </w:rPr>
        <w:t>ٌّ</w:t>
      </w:r>
      <w:r w:rsidR="000905B0" w:rsidRPr="005F4D31">
        <w:rPr>
          <w:rStyle w:val="Char0"/>
          <w:rtl/>
        </w:rPr>
        <w:t>... لنا خبرُ المنزلة و</w:t>
      </w:r>
      <w:r w:rsidR="005B6B32" w:rsidRPr="005F4D31">
        <w:rPr>
          <w:rStyle w:val="Char0"/>
          <w:rtl/>
        </w:rPr>
        <w:t>الغدیر</w:t>
      </w:r>
      <w:r w:rsidRPr="005F4D31">
        <w:rPr>
          <w:rStyle w:val="Char0"/>
          <w:rFonts w:hint="cs"/>
          <w:rtl/>
        </w:rPr>
        <w:t>»</w:t>
      </w:r>
      <w:r w:rsidR="003A437D" w:rsidRPr="00FB3928">
        <w:rPr>
          <w:rStyle w:val="Char3"/>
          <w:vertAlign w:val="superscript"/>
          <w:rtl/>
        </w:rPr>
        <w:footnoteReference w:id="79"/>
      </w:r>
      <w:r>
        <w:rPr>
          <w:rFonts w:ascii="Lotus Linotype" w:hAnsi="Lotus Linotype" w:hint="cs"/>
          <w:b/>
          <w:bCs/>
          <w:sz w:val="32"/>
          <w:szCs w:val="32"/>
          <w:rtl/>
          <w:lang w:bidi="fa-IR"/>
        </w:rPr>
        <w:t>.</w:t>
      </w:r>
    </w:p>
    <w:p w:rsidR="00966642" w:rsidRPr="00187002" w:rsidRDefault="006B7305" w:rsidP="00E22C60">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«پس از پیامبر</w:t>
      </w:r>
      <w:r w:rsidR="00E22C60"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برترین کس در امت اس</w:t>
      </w:r>
      <w:r w:rsidR="00AA24EB" w:rsidRPr="00187002">
        <w:rPr>
          <w:rStyle w:val="Char3"/>
          <w:rFonts w:hint="cs"/>
          <w:rtl/>
        </w:rPr>
        <w:t>لا</w:t>
      </w:r>
      <w:r w:rsidRPr="00187002">
        <w:rPr>
          <w:rStyle w:val="Char3"/>
          <w:rFonts w:hint="cs"/>
          <w:rtl/>
        </w:rPr>
        <w:t>م، علی</w:t>
      </w:r>
      <w:r w:rsidR="00966642" w:rsidRPr="00187002">
        <w:rPr>
          <w:rStyle w:val="Char3"/>
          <w:rFonts w:hint="cs"/>
          <w:rtl/>
        </w:rPr>
        <w:sym w:font="AGA Arabesque" w:char="F075"/>
      </w:r>
      <w:r w:rsidR="00966642" w:rsidRPr="00187002">
        <w:rPr>
          <w:rStyle w:val="Char3"/>
          <w:rFonts w:hint="cs"/>
          <w:rtl/>
        </w:rPr>
        <w:t xml:space="preserve"> است... دلیل ما بر این ادّعا خبر منزلت و غدیر است».</w:t>
      </w:r>
    </w:p>
    <w:p w:rsidR="00966642" w:rsidRPr="00187002" w:rsidRDefault="00966642" w:rsidP="00966642">
      <w:pPr>
        <w:ind w:firstLine="284"/>
        <w:jc w:val="both"/>
        <w:rPr>
          <w:rStyle w:val="Char3"/>
          <w:rtl/>
        </w:rPr>
      </w:pPr>
      <w:r w:rsidRPr="00187002">
        <w:rPr>
          <w:rStyle w:val="Char3"/>
          <w:rFonts w:hint="cs"/>
          <w:rtl/>
        </w:rPr>
        <w:t xml:space="preserve">پس </w:t>
      </w:r>
      <w:r w:rsidR="00F004AD" w:rsidRPr="00187002">
        <w:rPr>
          <w:rStyle w:val="Char3"/>
          <w:rFonts w:hint="cs"/>
          <w:rtl/>
        </w:rPr>
        <w:t>به هر صورت زیدیّه منکر حدیث غدیر نیستند و ماسینیون اشتباه می‌کند!</w:t>
      </w:r>
    </w:p>
    <w:p w:rsidR="00F004AD" w:rsidRPr="00187002" w:rsidRDefault="00F004AD" w:rsidP="00F004AD">
      <w:pPr>
        <w:ind w:firstLine="284"/>
        <w:jc w:val="both"/>
        <w:rPr>
          <w:rStyle w:val="Char3"/>
          <w:rtl/>
        </w:rPr>
      </w:pPr>
      <w:r w:rsidRPr="00187002">
        <w:rPr>
          <w:rStyle w:val="Char3"/>
          <w:rFonts w:hint="cs"/>
          <w:rtl/>
        </w:rPr>
        <w:t>ماسینیون در کتاب «منحنی زندگی حلاّج» چنان از حسین‌بن منصور سخن می‌گوید که گویی وی یکی از کشیشان مسیحی بوده است! چنانکه کتاب خود را با این عبارت به پایان می‌رساند</w:t>
      </w:r>
      <w:r w:rsidR="00156AEF" w:rsidRPr="00187002">
        <w:rPr>
          <w:rStyle w:val="Char3"/>
          <w:rFonts w:hint="cs"/>
          <w:rtl/>
        </w:rPr>
        <w:t>:</w:t>
      </w:r>
    </w:p>
    <w:p w:rsidR="003A437D" w:rsidRPr="005F4D31" w:rsidRDefault="005D29DD" w:rsidP="005F4D31">
      <w:pPr>
        <w:pStyle w:val="a3"/>
        <w:rPr>
          <w:rtl/>
        </w:rPr>
      </w:pPr>
      <w:r w:rsidRPr="005F4D31">
        <w:rPr>
          <w:rFonts w:hint="cs"/>
          <w:rtl/>
        </w:rPr>
        <w:t>در دعای واپسین شبی که فردایش حلاّج را مُثْله کردند وی از همین حق سخن گفت</w:t>
      </w:r>
      <w:r w:rsidR="0094155D" w:rsidRPr="005F4D31">
        <w:rPr>
          <w:rFonts w:hint="cs"/>
          <w:rtl/>
        </w:rPr>
        <w:t>،</w:t>
      </w:r>
      <w:r w:rsidRPr="005F4D31">
        <w:rPr>
          <w:rFonts w:hint="cs"/>
          <w:rtl/>
        </w:rPr>
        <w:t xml:space="preserve"> و از همین س</w:t>
      </w:r>
      <w:r w:rsidR="0094155D" w:rsidRPr="005F4D31">
        <w:rPr>
          <w:rFonts w:hint="cs"/>
          <w:rtl/>
        </w:rPr>
        <w:t>خن آشکار گردید که وی از روی وحدة</w:t>
      </w:r>
      <w:r w:rsidRPr="005F4D31">
        <w:rPr>
          <w:rFonts w:hint="cs"/>
          <w:rtl/>
        </w:rPr>
        <w:t xml:space="preserve"> الشّهود به جایی رسیده است. یعنی با دلی روشن شاهد جمال کلم</w:t>
      </w:r>
      <w:r w:rsidR="00187002" w:rsidRPr="005F4D31">
        <w:rPr>
          <w:rFonts w:hint="cs"/>
          <w:rtl/>
        </w:rPr>
        <w:t>ۀ</w:t>
      </w:r>
      <w:r w:rsidRPr="005F4D31">
        <w:rPr>
          <w:rFonts w:hint="cs"/>
          <w:rtl/>
        </w:rPr>
        <w:t xml:space="preserve"> غیرمخلوق یا حقیقت مخلوق‌آفرین، شده بود.»</w:t>
      </w:r>
      <w:r w:rsidR="005A39FD" w:rsidRPr="005F4D31">
        <w:rPr>
          <w:rFonts w:hint="cs"/>
          <w:rtl/>
        </w:rPr>
        <w:t>!</w:t>
      </w:r>
      <w:r w:rsidR="003A437D" w:rsidRPr="005F4D31">
        <w:rPr>
          <w:vertAlign w:val="superscript"/>
          <w:rtl/>
        </w:rPr>
        <w:footnoteReference w:id="80"/>
      </w:r>
    </w:p>
    <w:p w:rsidR="005A39FD" w:rsidRPr="00187002" w:rsidRDefault="005A39FD" w:rsidP="0094155D">
      <w:pPr>
        <w:ind w:firstLine="284"/>
        <w:jc w:val="both"/>
        <w:rPr>
          <w:rStyle w:val="Char3"/>
          <w:rtl/>
        </w:rPr>
      </w:pPr>
      <w:r w:rsidRPr="00187002">
        <w:rPr>
          <w:rStyle w:val="Char3"/>
          <w:rFonts w:hint="cs"/>
          <w:rtl/>
        </w:rPr>
        <w:t>می‌دانیم که «کلم</w:t>
      </w:r>
      <w:r w:rsidR="00187002" w:rsidRPr="00187002">
        <w:rPr>
          <w:rStyle w:val="Char3"/>
          <w:rFonts w:hint="cs"/>
          <w:rtl/>
        </w:rPr>
        <w:t>ۀ</w:t>
      </w:r>
      <w:r w:rsidRPr="00187002">
        <w:rPr>
          <w:rStyle w:val="Char3"/>
          <w:rFonts w:hint="cs"/>
          <w:rtl/>
        </w:rPr>
        <w:t xml:space="preserve"> غیرمخلوق» و «مخلوق‌آفرین» از اصطلاحات مسیحیان است که مسیح علیه‌السلام را مصداق آن می‌پندارند ولی مسلمانان عقیده دارند که مسیح</w:t>
      </w:r>
      <w:r w:rsidRPr="00187002">
        <w:rPr>
          <w:rStyle w:val="Char3"/>
          <w:rFonts w:hint="cs"/>
          <w:rtl/>
        </w:rPr>
        <w:sym w:font="AGA Arabesque" w:char="F075"/>
      </w:r>
      <w:r w:rsidRPr="00187002">
        <w:rPr>
          <w:rStyle w:val="Char3"/>
          <w:rFonts w:hint="cs"/>
          <w:rtl/>
        </w:rPr>
        <w:t xml:space="preserve"> همچون آدم</w:t>
      </w:r>
      <w:r w:rsidRPr="00187002">
        <w:rPr>
          <w:rStyle w:val="Char3"/>
          <w:rFonts w:hint="cs"/>
          <w:rtl/>
        </w:rPr>
        <w:sym w:font="AGA Arabesque" w:char="F075"/>
      </w:r>
      <w:r w:rsidRPr="00187002">
        <w:rPr>
          <w:rStyle w:val="Char3"/>
          <w:rFonts w:hint="cs"/>
          <w:rtl/>
        </w:rPr>
        <w:t xml:space="preserve"> مخلوق خدا بوده است که به فرمان او پدید آمد. اما حلاّج اگر ادّعای خدایی داشته، در آن صورت نه مسلمان بوده و نه مسیحی! و اگر چنین ادّعایی نداشته، از مسلمانان صوفی مشرب شمرده می‌شده است</w:t>
      </w:r>
      <w:r w:rsidR="009E0284" w:rsidRPr="00187002">
        <w:rPr>
          <w:rStyle w:val="Char3"/>
          <w:rFonts w:hint="cs"/>
          <w:rtl/>
        </w:rPr>
        <w:t>،</w:t>
      </w:r>
      <w:r w:rsidRPr="00187002">
        <w:rPr>
          <w:rStyle w:val="Char3"/>
          <w:rFonts w:hint="cs"/>
          <w:rtl/>
        </w:rPr>
        <w:t xml:space="preserve"> پس مسیحی‌گری او از کجا به اثبات رسید؟!</w:t>
      </w:r>
    </w:p>
    <w:p w:rsidR="005A39FD" w:rsidRDefault="005A39FD" w:rsidP="003A437D">
      <w:pPr>
        <w:ind w:firstLine="284"/>
        <w:jc w:val="both"/>
        <w:rPr>
          <w:rStyle w:val="Char3"/>
          <w:rtl/>
        </w:rPr>
      </w:pPr>
      <w:r w:rsidRPr="00187002">
        <w:rPr>
          <w:rStyle w:val="Char3"/>
          <w:rFonts w:hint="cs"/>
          <w:rtl/>
        </w:rPr>
        <w:t>لغزش‌های ماسینیون فراوان است</w:t>
      </w:r>
      <w:r w:rsidR="009E0284" w:rsidRPr="00187002">
        <w:rPr>
          <w:rStyle w:val="Char3"/>
          <w:rFonts w:hint="cs"/>
          <w:rtl/>
        </w:rPr>
        <w:t>،</w:t>
      </w:r>
      <w:r w:rsidRPr="00187002">
        <w:rPr>
          <w:rStyle w:val="Char3"/>
          <w:rFonts w:hint="cs"/>
          <w:rtl/>
        </w:rPr>
        <w:t xml:space="preserve"> و ما در این مقاله برای </w:t>
      </w:r>
      <w:r w:rsidR="004A3911" w:rsidRPr="00187002">
        <w:rPr>
          <w:rStyle w:val="Char3"/>
          <w:rFonts w:hint="cs"/>
          <w:rtl/>
        </w:rPr>
        <w:t>رعایت اختصار به همین چند نمونه بسنده می‌کنیم.</w:t>
      </w:r>
    </w:p>
    <w:p w:rsidR="005F4D31" w:rsidRDefault="005F4D31" w:rsidP="003A437D">
      <w:pPr>
        <w:ind w:firstLine="284"/>
        <w:jc w:val="both"/>
        <w:rPr>
          <w:rStyle w:val="Char3"/>
          <w:rtl/>
        </w:rPr>
        <w:sectPr w:rsidR="005F4D31" w:rsidSect="008A0991">
          <w:headerReference w:type="default" r:id="rId23"/>
          <w:footnotePr>
            <w:numRestart w:val="eachPage"/>
          </w:footnotePr>
          <w:pgSz w:w="9356" w:h="13608" w:code="9"/>
          <w:pgMar w:top="567" w:right="1134" w:bottom="851" w:left="1134" w:header="454" w:footer="0" w:gutter="0"/>
          <w:cols w:space="708"/>
          <w:titlePg/>
          <w:bidi/>
          <w:rtlGutter/>
          <w:docGrid w:linePitch="360"/>
        </w:sectPr>
      </w:pPr>
    </w:p>
    <w:p w:rsidR="004A3911" w:rsidRPr="00B77D53" w:rsidRDefault="004A3911" w:rsidP="001659FA">
      <w:pPr>
        <w:pStyle w:val="a"/>
        <w:rPr>
          <w:rtl/>
        </w:rPr>
      </w:pPr>
      <w:bookmarkStart w:id="100" w:name="_Toc142614401"/>
      <w:bookmarkStart w:id="101" w:name="_Toc142614729"/>
      <w:bookmarkStart w:id="102" w:name="_Toc142614987"/>
      <w:bookmarkStart w:id="103" w:name="_Toc142615586"/>
      <w:bookmarkStart w:id="104" w:name="_Toc142615866"/>
      <w:bookmarkStart w:id="105" w:name="_Toc333836490"/>
      <w:bookmarkStart w:id="106" w:name="_Toc429212547"/>
      <w:r w:rsidRPr="00B77D53">
        <w:rPr>
          <w:rFonts w:hint="cs"/>
          <w:rtl/>
        </w:rPr>
        <w:t>رینولد آلن نیکلسون</w:t>
      </w:r>
      <w:r w:rsidRPr="00B7732A">
        <w:rPr>
          <w:rFonts w:cs="B Lotus" w:hint="cs"/>
          <w:rtl/>
        </w:rPr>
        <w:t>،</w:t>
      </w:r>
      <w:r w:rsidRPr="00B77D53">
        <w:rPr>
          <w:rFonts w:hint="cs"/>
          <w:rtl/>
        </w:rPr>
        <w:t xml:space="preserve"> خاورشناس انگلیسی</w:t>
      </w:r>
      <w:bookmarkEnd w:id="100"/>
      <w:bookmarkEnd w:id="101"/>
      <w:bookmarkEnd w:id="102"/>
      <w:bookmarkEnd w:id="103"/>
      <w:bookmarkEnd w:id="104"/>
      <w:bookmarkEnd w:id="105"/>
      <w:bookmarkEnd w:id="106"/>
    </w:p>
    <w:p w:rsidR="004A3911" w:rsidRDefault="004A3911" w:rsidP="005F4D31">
      <w:pPr>
        <w:pStyle w:val="a1"/>
        <w:rPr>
          <w:rtl/>
        </w:rPr>
      </w:pPr>
      <w:bookmarkStart w:id="107" w:name="_Toc142614402"/>
      <w:bookmarkStart w:id="108" w:name="_Toc142614730"/>
      <w:bookmarkStart w:id="109" w:name="_Toc142614988"/>
      <w:bookmarkStart w:id="110" w:name="_Toc142615587"/>
      <w:bookmarkStart w:id="111" w:name="_Toc142615867"/>
      <w:bookmarkStart w:id="112" w:name="_Toc333836491"/>
      <w:bookmarkStart w:id="113" w:name="_Toc429212548"/>
      <w:r>
        <w:rPr>
          <w:rFonts w:hint="cs"/>
          <w:rtl/>
        </w:rPr>
        <w:t>زندگینام</w:t>
      </w:r>
      <w:r w:rsidR="005F4D31">
        <w:rPr>
          <w:rFonts w:hint="cs"/>
          <w:rtl/>
        </w:rPr>
        <w:t>ۀ</w:t>
      </w:r>
      <w:r>
        <w:rPr>
          <w:rFonts w:hint="cs"/>
          <w:rtl/>
        </w:rPr>
        <w:t xml:space="preserve"> علمی نیکلسون</w:t>
      </w:r>
      <w:bookmarkEnd w:id="107"/>
      <w:bookmarkEnd w:id="108"/>
      <w:bookmarkEnd w:id="109"/>
      <w:bookmarkEnd w:id="110"/>
      <w:bookmarkEnd w:id="111"/>
      <w:bookmarkEnd w:id="112"/>
      <w:bookmarkEnd w:id="113"/>
    </w:p>
    <w:p w:rsidR="004A3911" w:rsidRPr="00187002" w:rsidRDefault="002C5A91" w:rsidP="003F4D6F">
      <w:pPr>
        <w:ind w:firstLine="284"/>
        <w:jc w:val="both"/>
        <w:rPr>
          <w:rStyle w:val="Char3"/>
          <w:rtl/>
        </w:rPr>
      </w:pPr>
      <w:r w:rsidRPr="00187002">
        <w:rPr>
          <w:rStyle w:val="Char3"/>
          <w:rFonts w:hint="cs"/>
          <w:rtl/>
        </w:rPr>
        <w:t xml:space="preserve">رینولد آلن نیکلسون </w:t>
      </w:r>
      <w:r w:rsidR="00AB3CC5" w:rsidRPr="00187002">
        <w:rPr>
          <w:rStyle w:val="Char3"/>
          <w:rFonts w:hint="cs"/>
          <w:rtl/>
        </w:rPr>
        <w:t>(</w:t>
      </w:r>
      <w:r w:rsidRPr="00187002">
        <w:rPr>
          <w:rStyle w:val="Char3"/>
        </w:rPr>
        <w:t>Reynold A. Nicholson</w:t>
      </w:r>
      <w:r w:rsidR="00AB3CC5" w:rsidRPr="00187002">
        <w:rPr>
          <w:rStyle w:val="Char3"/>
          <w:rFonts w:hint="cs"/>
          <w:rtl/>
        </w:rPr>
        <w:t>)</w:t>
      </w:r>
      <w:r w:rsidRPr="00187002">
        <w:rPr>
          <w:rStyle w:val="Char3"/>
          <w:rFonts w:hint="cs"/>
          <w:rtl/>
        </w:rPr>
        <w:t xml:space="preserve"> یکی از نامدارترین خاورشناسان انگلیسی در این قرن شمرده می‌شود. </w:t>
      </w:r>
      <w:r w:rsidR="00B12DCA" w:rsidRPr="00187002">
        <w:rPr>
          <w:rStyle w:val="Char3"/>
          <w:rFonts w:hint="cs"/>
          <w:rtl/>
        </w:rPr>
        <w:t xml:space="preserve">وی در اوت 1868 میلادی در شهر کیلی </w:t>
      </w:r>
      <w:r w:rsidR="00FB0F0D" w:rsidRPr="00187002">
        <w:rPr>
          <w:rStyle w:val="Char3"/>
          <w:rFonts w:hint="cs"/>
          <w:rtl/>
        </w:rPr>
        <w:t>(</w:t>
      </w:r>
      <w:r w:rsidR="00B12DCA" w:rsidRPr="00187002">
        <w:rPr>
          <w:rStyle w:val="Char3"/>
        </w:rPr>
        <w:t>Keighley</w:t>
      </w:r>
      <w:r w:rsidR="00FB0F0D" w:rsidRPr="00187002">
        <w:rPr>
          <w:rStyle w:val="Char3"/>
          <w:rFonts w:hint="cs"/>
          <w:rtl/>
        </w:rPr>
        <w:t>)</w:t>
      </w:r>
      <w:r w:rsidR="00B12DCA" w:rsidRPr="00187002">
        <w:rPr>
          <w:rStyle w:val="Char3"/>
          <w:rFonts w:hint="cs"/>
          <w:rtl/>
        </w:rPr>
        <w:t xml:space="preserve"> در ناحی</w:t>
      </w:r>
      <w:r w:rsidR="00187002" w:rsidRPr="00187002">
        <w:rPr>
          <w:rStyle w:val="Char3"/>
          <w:rFonts w:hint="cs"/>
          <w:rtl/>
        </w:rPr>
        <w:t>ۀ</w:t>
      </w:r>
      <w:r w:rsidR="00B12DCA" w:rsidRPr="00187002">
        <w:rPr>
          <w:rStyle w:val="Char3"/>
          <w:rFonts w:hint="cs"/>
          <w:rtl/>
        </w:rPr>
        <w:t xml:space="preserve"> یورکشایر انگلستان چشم به جهان گشود. پس از طی تحصیلات مقدماتی </w:t>
      </w:r>
      <w:r w:rsidR="0002583C" w:rsidRPr="00187002">
        <w:rPr>
          <w:rStyle w:val="Char3"/>
          <w:rFonts w:hint="cs"/>
          <w:rtl/>
        </w:rPr>
        <w:t xml:space="preserve">در سال 1887 به ترینتی کالج، در دانشگاه کمبریج راه یافت و در آنجا بطور شبانه‌روزی </w:t>
      </w:r>
      <w:r w:rsidR="003F4D6F" w:rsidRPr="00187002">
        <w:rPr>
          <w:rStyle w:val="Char3"/>
          <w:rFonts w:hint="cs"/>
          <w:rtl/>
        </w:rPr>
        <w:t xml:space="preserve">اقامت گزید. در کالج مزبور به فراگرفتن زبان‌های کهن (یونانی و لاتین) مشغول شد و استعداد فراوانی از خود نشان داد و به دریافت جوایزی چند نائل آمد. در کمبریج به زبان عربی دلبستگی پیدا کرد و به آموختن آن همّت گماشت. سپس برای تکمیل معلومات عربی خود به لیدن و استراسبورگ سفر کرد و در آن دیار با دخویه </w:t>
      </w:r>
      <w:r w:rsidR="003F4D6F" w:rsidRPr="00187002">
        <w:rPr>
          <w:rStyle w:val="Char3"/>
        </w:rPr>
        <w:t>Deigoeje</w:t>
      </w:r>
      <w:r w:rsidR="003F4D6F" w:rsidRPr="00187002">
        <w:rPr>
          <w:rStyle w:val="Char3"/>
          <w:rFonts w:hint="cs"/>
          <w:rtl/>
        </w:rPr>
        <w:t xml:space="preserve"> و نولدکه </w:t>
      </w:r>
      <w:r w:rsidR="003F4D6F" w:rsidRPr="00187002">
        <w:rPr>
          <w:rStyle w:val="Char3"/>
        </w:rPr>
        <w:t>Noldeke</w:t>
      </w:r>
      <w:r w:rsidR="003F4D6F" w:rsidRPr="00187002">
        <w:rPr>
          <w:rStyle w:val="Char3"/>
          <w:rFonts w:hint="cs"/>
          <w:rtl/>
        </w:rPr>
        <w:t xml:space="preserve"> که</w:t>
      </w:r>
      <w:r w:rsidR="000E0E65" w:rsidRPr="00187002">
        <w:rPr>
          <w:rStyle w:val="Char3"/>
          <w:rFonts w:hint="cs"/>
          <w:rtl/>
        </w:rPr>
        <w:t xml:space="preserve"> بزرگ‌تر</w:t>
      </w:r>
      <w:r w:rsidR="003F4D6F" w:rsidRPr="00187002">
        <w:rPr>
          <w:rStyle w:val="Char3"/>
          <w:rFonts w:hint="cs"/>
          <w:rtl/>
        </w:rPr>
        <w:t xml:space="preserve">ین خاورشناسان عصر به شمار می‌آمدند آشنا شد و از دروس آن دو بهره گرفت. در سال 1891 با ایرانشناس شهیر ادوارد براون </w:t>
      </w:r>
      <w:r w:rsidR="003F4D6F" w:rsidRPr="00187002">
        <w:rPr>
          <w:rStyle w:val="Char3"/>
        </w:rPr>
        <w:t>E. G. Brown</w:t>
      </w:r>
      <w:r w:rsidR="003F4D6F" w:rsidRPr="00187002">
        <w:rPr>
          <w:rStyle w:val="Char3"/>
          <w:rFonts w:hint="cs"/>
          <w:rtl/>
        </w:rPr>
        <w:t xml:space="preserve"> ملاقات کرد و به فرا گرفتن زبان پارسی روی آورد. در سال 1901 نیکلسون به استادی زبان پارسی در دانشگاه لندن برگزیده شد</w:t>
      </w:r>
      <w:r w:rsidR="00180031" w:rsidRPr="00187002">
        <w:rPr>
          <w:rStyle w:val="Char3"/>
          <w:rFonts w:hint="cs"/>
          <w:rtl/>
        </w:rPr>
        <w:t>،</w:t>
      </w:r>
      <w:r w:rsidR="003F4D6F" w:rsidRPr="00187002">
        <w:rPr>
          <w:rStyle w:val="Char3"/>
          <w:rFonts w:hint="cs"/>
          <w:rtl/>
        </w:rPr>
        <w:t xml:space="preserve"> و در سال بعد، تدریس همین زبان را در کمبریج به عهده گرفت</w:t>
      </w:r>
      <w:r w:rsidR="00180031" w:rsidRPr="00187002">
        <w:rPr>
          <w:rStyle w:val="Char3"/>
          <w:rFonts w:hint="cs"/>
          <w:rtl/>
        </w:rPr>
        <w:t>،</w:t>
      </w:r>
      <w:r w:rsidR="003F4D6F" w:rsidRPr="00187002">
        <w:rPr>
          <w:rStyle w:val="Char3"/>
          <w:rFonts w:hint="cs"/>
          <w:rtl/>
        </w:rPr>
        <w:t xml:space="preserve"> و این سمت را تا سال 1926 حفظ کرد. نیکلسون در 1922 به عضویّت فرهنگستان انگلیس پذیرفته شد</w:t>
      </w:r>
      <w:r w:rsidR="00180031" w:rsidRPr="00187002">
        <w:rPr>
          <w:rStyle w:val="Char3"/>
          <w:rFonts w:hint="cs"/>
          <w:rtl/>
        </w:rPr>
        <w:t>،</w:t>
      </w:r>
      <w:r w:rsidR="003F4D6F" w:rsidRPr="00187002">
        <w:rPr>
          <w:rStyle w:val="Char3"/>
          <w:rFonts w:hint="cs"/>
          <w:rtl/>
        </w:rPr>
        <w:t xml:space="preserve"> و پس از وفات ادوارد براون، در 1926 به استادی کرسی زبان عرب</w:t>
      </w:r>
      <w:r w:rsidR="003E2801" w:rsidRPr="00187002">
        <w:rPr>
          <w:rStyle w:val="Char3"/>
          <w:rFonts w:hint="cs"/>
          <w:rtl/>
        </w:rPr>
        <w:t>ی</w:t>
      </w:r>
      <w:r w:rsidR="003F4D6F" w:rsidRPr="00187002">
        <w:rPr>
          <w:rStyle w:val="Char3"/>
          <w:rFonts w:hint="cs"/>
          <w:rtl/>
        </w:rPr>
        <w:t xml:space="preserve"> در کمبریج رسید. در سال 1933 در سن شصت و پنج سالگی دوران بازنشستگی را آغاز کرد و عنوان «استاد افتخاری دانشگاه» بدو داده شد. در 1940 به شهر چستر </w:t>
      </w:r>
      <w:r w:rsidR="003F4D6F" w:rsidRPr="00187002">
        <w:rPr>
          <w:rStyle w:val="Char3"/>
        </w:rPr>
        <w:t>Chester</w:t>
      </w:r>
      <w:r w:rsidR="003F4D6F" w:rsidRPr="00187002">
        <w:rPr>
          <w:rStyle w:val="Char3"/>
          <w:rFonts w:hint="cs"/>
          <w:rtl/>
        </w:rPr>
        <w:t xml:space="preserve"> در شمال غربی انگلستان سفر کرد و چند سالی را در آنجا گذرانید و در اوت 1945 رخت از جهان بربست.</w:t>
      </w:r>
    </w:p>
    <w:p w:rsidR="003F4D6F" w:rsidRDefault="003F4D6F" w:rsidP="000E2028">
      <w:pPr>
        <w:pStyle w:val="a1"/>
        <w:rPr>
          <w:rtl/>
        </w:rPr>
      </w:pPr>
      <w:bookmarkStart w:id="114" w:name="_Toc142614403"/>
      <w:bookmarkStart w:id="115" w:name="_Toc142614731"/>
      <w:bookmarkStart w:id="116" w:name="_Toc142614989"/>
      <w:bookmarkStart w:id="117" w:name="_Toc142615588"/>
      <w:bookmarkStart w:id="118" w:name="_Toc142615868"/>
      <w:bookmarkStart w:id="119" w:name="_Toc333836492"/>
      <w:bookmarkStart w:id="120" w:name="_Toc429212549"/>
      <w:r>
        <w:rPr>
          <w:rFonts w:hint="cs"/>
          <w:rtl/>
        </w:rPr>
        <w:t>آثار نیکلسون</w:t>
      </w:r>
      <w:bookmarkEnd w:id="114"/>
      <w:bookmarkEnd w:id="115"/>
      <w:bookmarkEnd w:id="116"/>
      <w:bookmarkEnd w:id="117"/>
      <w:bookmarkEnd w:id="118"/>
      <w:bookmarkEnd w:id="119"/>
      <w:bookmarkEnd w:id="120"/>
    </w:p>
    <w:p w:rsidR="004A3911" w:rsidRPr="00187002" w:rsidRDefault="003F4D6F" w:rsidP="003A437D">
      <w:pPr>
        <w:ind w:firstLine="284"/>
        <w:jc w:val="both"/>
        <w:rPr>
          <w:rStyle w:val="Char3"/>
          <w:rtl/>
        </w:rPr>
      </w:pPr>
      <w:r w:rsidRPr="00187002">
        <w:rPr>
          <w:rStyle w:val="Char3"/>
          <w:rFonts w:hint="cs"/>
          <w:rtl/>
        </w:rPr>
        <w:t>رینولد نیکلسون از خاورشناسان پرکار بود که آثار فراوانی از خود به جای نهاده است. ما در اینجا به برخی از آثار وی اشاره می‌کنیم</w:t>
      </w:r>
      <w:r w:rsidR="00952ED2" w:rsidRPr="00187002">
        <w:rPr>
          <w:rStyle w:val="Char3"/>
          <w:rFonts w:hint="cs"/>
          <w:rtl/>
        </w:rPr>
        <w:t>،</w:t>
      </w:r>
      <w:r w:rsidRPr="00187002">
        <w:rPr>
          <w:rStyle w:val="Char3"/>
          <w:rFonts w:hint="cs"/>
          <w:rtl/>
        </w:rPr>
        <w:t xml:space="preserve"> و به ویژه آثاری را که از او به زبان فارسی ترجمه شده، معرّفی می‌نماییم</w:t>
      </w:r>
      <w:r w:rsidR="00156AEF" w:rsidRPr="00187002">
        <w:rPr>
          <w:rStyle w:val="Char3"/>
          <w:rFonts w:hint="cs"/>
          <w:rtl/>
        </w:rPr>
        <w:t>:</w:t>
      </w:r>
    </w:p>
    <w:p w:rsidR="003F4D6F" w:rsidRPr="00187002" w:rsidRDefault="003F4D6F" w:rsidP="000E2028">
      <w:pPr>
        <w:numPr>
          <w:ilvl w:val="0"/>
          <w:numId w:val="10"/>
        </w:numPr>
        <w:ind w:left="641" w:hanging="357"/>
        <w:jc w:val="both"/>
        <w:rPr>
          <w:rStyle w:val="Char3"/>
          <w:rtl/>
        </w:rPr>
      </w:pPr>
      <w:r w:rsidRPr="00187002">
        <w:rPr>
          <w:rStyle w:val="Char3"/>
          <w:rFonts w:hint="cs"/>
          <w:rtl/>
        </w:rPr>
        <w:t xml:space="preserve">تاریخ ادبیات عرب </w:t>
      </w:r>
      <w:r w:rsidRPr="00187002">
        <w:rPr>
          <w:rStyle w:val="Char3"/>
        </w:rPr>
        <w:t>A</w:t>
      </w:r>
      <w:r w:rsidR="000A6F0D" w:rsidRPr="00187002">
        <w:rPr>
          <w:rStyle w:val="Char3"/>
        </w:rPr>
        <w:t xml:space="preserve"> </w:t>
      </w:r>
      <w:r w:rsidRPr="00187002">
        <w:rPr>
          <w:rStyle w:val="Char3"/>
        </w:rPr>
        <w:t>literary History of the Arabs</w:t>
      </w:r>
      <w:r w:rsidRPr="00187002">
        <w:rPr>
          <w:rStyle w:val="Char3"/>
          <w:rFonts w:hint="cs"/>
          <w:rtl/>
        </w:rPr>
        <w:t>. این کتاب تاکنون یازده بار در لندن به چاپ رسیده</w:t>
      </w:r>
      <w:r w:rsidR="006F4A0A" w:rsidRPr="00187002">
        <w:rPr>
          <w:rStyle w:val="Char3"/>
          <w:rFonts w:hint="cs"/>
          <w:rtl/>
        </w:rPr>
        <w:t>،</w:t>
      </w:r>
      <w:r w:rsidRPr="00187002">
        <w:rPr>
          <w:rStyle w:val="Char3"/>
          <w:rFonts w:hint="cs"/>
          <w:rtl/>
        </w:rPr>
        <w:t xml:space="preserve"> و از کتب دانشگاهی به شمار می‌رود. صفا خلوصی، آن را به زبان عربی برگردانده</w:t>
      </w:r>
      <w:r w:rsidR="006F4A0A" w:rsidRPr="00187002">
        <w:rPr>
          <w:rStyle w:val="Char3"/>
          <w:rFonts w:hint="cs"/>
          <w:rtl/>
        </w:rPr>
        <w:t>،</w:t>
      </w:r>
      <w:r w:rsidRPr="00187002">
        <w:rPr>
          <w:rStyle w:val="Char3"/>
          <w:rFonts w:hint="cs"/>
          <w:rtl/>
        </w:rPr>
        <w:t xml:space="preserve"> و تحت عنوان «تاریخ الأدب العربی» به چاپ رسیده است.</w:t>
      </w:r>
    </w:p>
    <w:p w:rsidR="004A3911" w:rsidRPr="00187002" w:rsidRDefault="003F4D6F" w:rsidP="000E2028">
      <w:pPr>
        <w:numPr>
          <w:ilvl w:val="0"/>
          <w:numId w:val="10"/>
        </w:numPr>
        <w:ind w:left="641" w:hanging="357"/>
        <w:jc w:val="both"/>
        <w:rPr>
          <w:rStyle w:val="Char3"/>
          <w:rtl/>
        </w:rPr>
      </w:pPr>
      <w:r w:rsidRPr="00187002">
        <w:rPr>
          <w:rStyle w:val="Char3"/>
          <w:rFonts w:hint="cs"/>
          <w:rtl/>
        </w:rPr>
        <w:t xml:space="preserve">عرفای اسلام </w:t>
      </w:r>
      <w:r w:rsidRPr="00187002">
        <w:rPr>
          <w:rStyle w:val="Char3"/>
        </w:rPr>
        <w:t>The Mystics of Islam</w:t>
      </w:r>
      <w:r w:rsidRPr="00187002">
        <w:rPr>
          <w:rStyle w:val="Char3"/>
          <w:rFonts w:hint="cs"/>
          <w:rtl/>
        </w:rPr>
        <w:t xml:space="preserve">. </w:t>
      </w:r>
      <w:r w:rsidR="00255736" w:rsidRPr="00187002">
        <w:rPr>
          <w:rStyle w:val="Char3"/>
          <w:rFonts w:hint="cs"/>
          <w:rtl/>
        </w:rPr>
        <w:t>این کتاب دربار</w:t>
      </w:r>
      <w:r w:rsidR="00187002" w:rsidRPr="00187002">
        <w:rPr>
          <w:rStyle w:val="Char3"/>
          <w:rFonts w:hint="cs"/>
          <w:rtl/>
        </w:rPr>
        <w:t>ۀ</w:t>
      </w:r>
      <w:r w:rsidR="00255736" w:rsidRPr="00187002">
        <w:rPr>
          <w:rStyle w:val="Char3"/>
          <w:rFonts w:hint="cs"/>
          <w:rtl/>
        </w:rPr>
        <w:t xml:space="preserve"> طریقت، اشراق و جذبه، عرفان، عشق الهی، اولیاء و کرامات، مقام اتحاد بحث می‌کند و به وسیل</w:t>
      </w:r>
      <w:r w:rsidR="00187002" w:rsidRPr="00187002">
        <w:rPr>
          <w:rStyle w:val="Char3"/>
          <w:rFonts w:hint="cs"/>
          <w:rtl/>
        </w:rPr>
        <w:t>ۀ</w:t>
      </w:r>
      <w:r w:rsidR="00255736" w:rsidRPr="00187002">
        <w:rPr>
          <w:rStyle w:val="Char3"/>
          <w:rFonts w:hint="cs"/>
          <w:rtl/>
        </w:rPr>
        <w:t xml:space="preserve"> خانم ماهدخت بانو همایی به زبان فارسی ترجمه شده است.</w:t>
      </w:r>
    </w:p>
    <w:p w:rsidR="00255736" w:rsidRPr="00187002" w:rsidRDefault="00F27AC1" w:rsidP="000E2028">
      <w:pPr>
        <w:numPr>
          <w:ilvl w:val="0"/>
          <w:numId w:val="10"/>
        </w:numPr>
        <w:ind w:left="641" w:hanging="357"/>
        <w:jc w:val="both"/>
        <w:rPr>
          <w:rStyle w:val="Char3"/>
          <w:rtl/>
        </w:rPr>
      </w:pPr>
      <w:r w:rsidRPr="00187002">
        <w:rPr>
          <w:rStyle w:val="Char3"/>
          <w:rFonts w:hint="cs"/>
          <w:rtl/>
        </w:rPr>
        <w:t xml:space="preserve">مفهوم شخصیت در تصوّف </w:t>
      </w:r>
      <w:r w:rsidRPr="00187002">
        <w:rPr>
          <w:rStyle w:val="Char3"/>
        </w:rPr>
        <w:t>The Idea of Personality in Sufism</w:t>
      </w:r>
      <w:r w:rsidRPr="00187002">
        <w:rPr>
          <w:rStyle w:val="Char3"/>
          <w:rFonts w:hint="cs"/>
          <w:rtl/>
        </w:rPr>
        <w:t>. این کتاب با عنوان «تصوّف اسلامی و رابط</w:t>
      </w:r>
      <w:r w:rsidR="00187002" w:rsidRPr="00187002">
        <w:rPr>
          <w:rStyle w:val="Char3"/>
          <w:rFonts w:hint="cs"/>
          <w:rtl/>
        </w:rPr>
        <w:t>ۀ</w:t>
      </w:r>
      <w:r w:rsidRPr="00187002">
        <w:rPr>
          <w:rStyle w:val="Char3"/>
          <w:rFonts w:hint="cs"/>
          <w:rtl/>
        </w:rPr>
        <w:t xml:space="preserve"> انسان و خدا» به وسیل</w:t>
      </w:r>
      <w:r w:rsidR="00187002" w:rsidRPr="00187002">
        <w:rPr>
          <w:rStyle w:val="Char3"/>
          <w:rFonts w:hint="cs"/>
          <w:rtl/>
        </w:rPr>
        <w:t>ۀ</w:t>
      </w:r>
      <w:r w:rsidRPr="00187002">
        <w:rPr>
          <w:rStyle w:val="Char3"/>
          <w:rFonts w:hint="cs"/>
          <w:rtl/>
        </w:rPr>
        <w:t xml:space="preserve"> محمد</w:t>
      </w:r>
      <w:r w:rsidR="005C17F9" w:rsidRPr="00187002">
        <w:rPr>
          <w:rStyle w:val="Char3"/>
          <w:rFonts w:hint="cs"/>
          <w:rtl/>
        </w:rPr>
        <w:t xml:space="preserve"> </w:t>
      </w:r>
      <w:r w:rsidRPr="00187002">
        <w:rPr>
          <w:rStyle w:val="Char3"/>
          <w:rFonts w:hint="cs"/>
          <w:rtl/>
        </w:rPr>
        <w:t>رضا شفیعی کدکنی به فارسی برگردانده شده است.</w:t>
      </w:r>
    </w:p>
    <w:p w:rsidR="00F27AC1" w:rsidRPr="00187002" w:rsidRDefault="00F27AC1" w:rsidP="000E2028">
      <w:pPr>
        <w:numPr>
          <w:ilvl w:val="0"/>
          <w:numId w:val="10"/>
        </w:numPr>
        <w:ind w:left="641" w:hanging="357"/>
        <w:jc w:val="both"/>
        <w:rPr>
          <w:rStyle w:val="Char3"/>
          <w:rtl/>
        </w:rPr>
      </w:pPr>
      <w:r w:rsidRPr="00187002">
        <w:rPr>
          <w:rStyle w:val="Char3"/>
          <w:rFonts w:hint="cs"/>
          <w:rtl/>
        </w:rPr>
        <w:t>مقالات گوناگون در باب تصوّف که چهار مقاله از</w:t>
      </w:r>
      <w:r w:rsidR="00B16643" w:rsidRPr="00187002">
        <w:rPr>
          <w:rStyle w:val="Char3"/>
          <w:rFonts w:hint="cs"/>
          <w:rtl/>
        </w:rPr>
        <w:t xml:space="preserve"> آن‌ها </w:t>
      </w:r>
      <w:r w:rsidRPr="00187002">
        <w:rPr>
          <w:rStyle w:val="Char3"/>
          <w:rFonts w:hint="cs"/>
          <w:rtl/>
        </w:rPr>
        <w:t>را محمد</w:t>
      </w:r>
      <w:r w:rsidR="00B60250" w:rsidRPr="00187002">
        <w:rPr>
          <w:rStyle w:val="Char3"/>
          <w:rFonts w:hint="cs"/>
          <w:rtl/>
        </w:rPr>
        <w:t xml:space="preserve"> </w:t>
      </w:r>
      <w:r w:rsidRPr="00187002">
        <w:rPr>
          <w:rStyle w:val="Char3"/>
          <w:rFonts w:hint="cs"/>
          <w:rtl/>
        </w:rPr>
        <w:t>باقر معین با عنوان «پیدایش و سیر تصوّف» به زبان فارسی ترجمه کرده است.</w:t>
      </w:r>
    </w:p>
    <w:p w:rsidR="00651659" w:rsidRPr="00187002" w:rsidRDefault="00651659" w:rsidP="000E2028">
      <w:pPr>
        <w:numPr>
          <w:ilvl w:val="0"/>
          <w:numId w:val="10"/>
        </w:numPr>
        <w:ind w:left="641" w:hanging="357"/>
        <w:jc w:val="both"/>
        <w:rPr>
          <w:rStyle w:val="Char3"/>
          <w:rtl/>
        </w:rPr>
      </w:pPr>
      <w:r w:rsidRPr="00187002">
        <w:rPr>
          <w:rStyle w:val="Char3"/>
          <w:rFonts w:hint="cs"/>
          <w:rtl/>
        </w:rPr>
        <w:t xml:space="preserve">رومی، شاعر و عارف </w:t>
      </w:r>
      <w:r w:rsidRPr="00187002">
        <w:rPr>
          <w:rStyle w:val="Char3"/>
        </w:rPr>
        <w:t>Rumi: Poet and Mistic</w:t>
      </w:r>
      <w:r w:rsidRPr="00187002">
        <w:rPr>
          <w:rStyle w:val="Char3"/>
          <w:rFonts w:hint="cs"/>
          <w:rtl/>
        </w:rPr>
        <w:t xml:space="preserve">. این کتاب برای آشنایی با احوال </w:t>
      </w:r>
      <w:r w:rsidR="007E4B4B" w:rsidRPr="00187002">
        <w:rPr>
          <w:rStyle w:val="Char3"/>
          <w:rFonts w:hint="cs"/>
          <w:rtl/>
        </w:rPr>
        <w:t xml:space="preserve">جلال‌الدین مولوی و اشعار او به زبان انگلیسی </w:t>
      </w:r>
      <w:r w:rsidR="00AB5362" w:rsidRPr="00187002">
        <w:rPr>
          <w:rStyle w:val="Char3"/>
          <w:rFonts w:hint="cs"/>
          <w:rtl/>
        </w:rPr>
        <w:t>نگاشته شده</w:t>
      </w:r>
      <w:r w:rsidR="00B60250" w:rsidRPr="00187002">
        <w:rPr>
          <w:rStyle w:val="Char3"/>
          <w:rFonts w:hint="cs"/>
          <w:rtl/>
        </w:rPr>
        <w:t>،</w:t>
      </w:r>
      <w:r w:rsidR="00AB5362" w:rsidRPr="00187002">
        <w:rPr>
          <w:rStyle w:val="Char3"/>
          <w:rFonts w:hint="cs"/>
          <w:rtl/>
        </w:rPr>
        <w:t xml:space="preserve"> و اوانس اوانسیان مقدمه و حواشی کتاب را به عنوان «مقدم</w:t>
      </w:r>
      <w:r w:rsidR="00187002" w:rsidRPr="00187002">
        <w:rPr>
          <w:rStyle w:val="Char3"/>
          <w:rFonts w:hint="cs"/>
          <w:rtl/>
        </w:rPr>
        <w:t>ۀ</w:t>
      </w:r>
      <w:r w:rsidR="00AB5362" w:rsidRPr="00187002">
        <w:rPr>
          <w:rStyle w:val="Char3"/>
          <w:rFonts w:hint="cs"/>
          <w:rtl/>
        </w:rPr>
        <w:t xml:space="preserve"> رومی و تفسیر مثنوی معنوی» </w:t>
      </w:r>
      <w:r w:rsidR="004B2771" w:rsidRPr="00187002">
        <w:rPr>
          <w:rStyle w:val="Char3"/>
          <w:rFonts w:hint="cs"/>
          <w:rtl/>
        </w:rPr>
        <w:t>از انگلیسی به فارسی ترجمه نموده است.</w:t>
      </w:r>
    </w:p>
    <w:p w:rsidR="004B2771" w:rsidRPr="00187002" w:rsidRDefault="004B2771" w:rsidP="000E2028">
      <w:pPr>
        <w:numPr>
          <w:ilvl w:val="0"/>
          <w:numId w:val="10"/>
        </w:numPr>
        <w:ind w:left="641" w:hanging="357"/>
        <w:jc w:val="both"/>
        <w:rPr>
          <w:rStyle w:val="Char3"/>
          <w:rtl/>
        </w:rPr>
      </w:pPr>
      <w:r w:rsidRPr="00187002">
        <w:rPr>
          <w:rStyle w:val="Char3"/>
          <w:rFonts w:hint="cs"/>
          <w:rtl/>
        </w:rPr>
        <w:t>کتاب مثنوی جلال‌الدین محمد بلخی. این کتاب را نیکلسون تصحیح کرده و آن را به انگلیسی ترجمه و تفسیر نموده</w:t>
      </w:r>
      <w:r w:rsidR="00B60250" w:rsidRPr="00187002">
        <w:rPr>
          <w:rStyle w:val="Char3"/>
          <w:rFonts w:hint="cs"/>
          <w:rtl/>
        </w:rPr>
        <w:t>،</w:t>
      </w:r>
      <w:r w:rsidRPr="00187002">
        <w:rPr>
          <w:rStyle w:val="Char3"/>
          <w:rFonts w:hint="cs"/>
          <w:rtl/>
        </w:rPr>
        <w:t xml:space="preserve"> و در هشت مجلد به چاپ رسانده است. ما، در همین مقاله نظر انتقادی خود را نسبت به آرای نیکلسون </w:t>
      </w:r>
      <w:r w:rsidR="00EA5BB8" w:rsidRPr="00187002">
        <w:rPr>
          <w:rStyle w:val="Char3"/>
          <w:rFonts w:hint="cs"/>
          <w:rtl/>
        </w:rPr>
        <w:t>در باب عرفان و زهد اسلامی خواهیم آورد.</w:t>
      </w:r>
    </w:p>
    <w:p w:rsidR="00EA5BB8" w:rsidRPr="00187002" w:rsidRDefault="00EA5BB8" w:rsidP="000E2028">
      <w:pPr>
        <w:numPr>
          <w:ilvl w:val="0"/>
          <w:numId w:val="10"/>
        </w:numPr>
        <w:ind w:left="641" w:hanging="357"/>
        <w:jc w:val="both"/>
        <w:rPr>
          <w:rStyle w:val="Char3"/>
          <w:rtl/>
        </w:rPr>
      </w:pPr>
      <w:r w:rsidRPr="00187002">
        <w:rPr>
          <w:rStyle w:val="Char3"/>
          <w:rFonts w:hint="cs"/>
          <w:rtl/>
        </w:rPr>
        <w:t xml:space="preserve">شاهزاده و درویش </w:t>
      </w:r>
      <w:r w:rsidRPr="00187002">
        <w:rPr>
          <w:rStyle w:val="Char3"/>
        </w:rPr>
        <w:t>The don and the dervish</w:t>
      </w:r>
      <w:r w:rsidRPr="00187002">
        <w:rPr>
          <w:rStyle w:val="Char3"/>
          <w:rFonts w:hint="cs"/>
          <w:rtl/>
        </w:rPr>
        <w:t xml:space="preserve">. </w:t>
      </w:r>
      <w:r w:rsidR="004D5FD4" w:rsidRPr="00187002">
        <w:rPr>
          <w:rStyle w:val="Char3"/>
          <w:rFonts w:hint="cs"/>
          <w:rtl/>
        </w:rPr>
        <w:t xml:space="preserve">این کتاب شامل چهل و هفت </w:t>
      </w:r>
      <w:r w:rsidR="001601B6" w:rsidRPr="00187002">
        <w:rPr>
          <w:rStyle w:val="Char3"/>
          <w:rFonts w:hint="cs"/>
          <w:rtl/>
        </w:rPr>
        <w:t>قطعه شعر از نیکلسون و ترجم</w:t>
      </w:r>
      <w:r w:rsidR="00187002" w:rsidRPr="00187002">
        <w:rPr>
          <w:rStyle w:val="Char3"/>
          <w:rFonts w:hint="cs"/>
          <w:rtl/>
        </w:rPr>
        <w:t>ۀ</w:t>
      </w:r>
      <w:r w:rsidR="001601B6" w:rsidRPr="00187002">
        <w:rPr>
          <w:rStyle w:val="Char3"/>
          <w:rFonts w:hint="cs"/>
          <w:rtl/>
        </w:rPr>
        <w:t xml:space="preserve"> پنج غزل از حافظ و اشعاری از عطار و سعدی و مولوی و ابن فارض به انگلیسی است.</w:t>
      </w:r>
    </w:p>
    <w:p w:rsidR="001601B6" w:rsidRPr="00187002" w:rsidRDefault="001601B6" w:rsidP="000E2028">
      <w:pPr>
        <w:numPr>
          <w:ilvl w:val="0"/>
          <w:numId w:val="10"/>
        </w:numPr>
        <w:ind w:left="641" w:hanging="357"/>
        <w:jc w:val="both"/>
        <w:rPr>
          <w:rStyle w:val="Char3"/>
          <w:rtl/>
        </w:rPr>
      </w:pPr>
      <w:r w:rsidRPr="00187002">
        <w:rPr>
          <w:rStyle w:val="Char3"/>
          <w:rFonts w:hint="cs"/>
          <w:rtl/>
        </w:rPr>
        <w:t>اسرار خودی. این کتاب شامل اشعار محمد اقبال لاهوری و ترجم</w:t>
      </w:r>
      <w:r w:rsidR="00187002" w:rsidRPr="00187002">
        <w:rPr>
          <w:rStyle w:val="Char3"/>
          <w:rFonts w:hint="cs"/>
          <w:rtl/>
        </w:rPr>
        <w:t>ۀ</w:t>
      </w:r>
      <w:r w:rsidR="00B16643" w:rsidRPr="00187002">
        <w:rPr>
          <w:rStyle w:val="Char3"/>
          <w:rFonts w:hint="cs"/>
          <w:rtl/>
        </w:rPr>
        <w:t xml:space="preserve"> آن‌ها </w:t>
      </w:r>
      <w:r w:rsidRPr="00187002">
        <w:rPr>
          <w:rStyle w:val="Char3"/>
          <w:rFonts w:hint="cs"/>
          <w:rtl/>
        </w:rPr>
        <w:t>به انگلیسی به همراه مقدمه و حواشی است.</w:t>
      </w:r>
    </w:p>
    <w:p w:rsidR="001601B6" w:rsidRPr="00187002" w:rsidRDefault="001601B6" w:rsidP="000E2028">
      <w:pPr>
        <w:numPr>
          <w:ilvl w:val="0"/>
          <w:numId w:val="10"/>
        </w:numPr>
        <w:ind w:left="641" w:hanging="357"/>
        <w:jc w:val="both"/>
        <w:rPr>
          <w:rStyle w:val="Char3"/>
          <w:rtl/>
        </w:rPr>
      </w:pPr>
      <w:r w:rsidRPr="00187002">
        <w:rPr>
          <w:rStyle w:val="Char3"/>
          <w:rFonts w:hint="cs"/>
          <w:rtl/>
        </w:rPr>
        <w:t xml:space="preserve">یک ایرانی پیشروِ دانته </w:t>
      </w:r>
      <w:r w:rsidRPr="00187002">
        <w:rPr>
          <w:rStyle w:val="Char3"/>
        </w:rPr>
        <w:t>A Persian forerunner of Dante</w:t>
      </w:r>
      <w:r w:rsidRPr="00187002">
        <w:rPr>
          <w:rStyle w:val="Char3"/>
          <w:rFonts w:hint="cs"/>
          <w:rtl/>
        </w:rPr>
        <w:t xml:space="preserve">. این کتاب ترجمه و تلخیص از «سیرالعباد إلی المعاد» </w:t>
      </w:r>
      <w:r w:rsidR="00E23A1D" w:rsidRPr="00187002">
        <w:rPr>
          <w:rStyle w:val="Char3"/>
          <w:rFonts w:hint="cs"/>
          <w:rtl/>
        </w:rPr>
        <w:t>اثر منظوم سنایی غزنوی به انگلیسی است.</w:t>
      </w:r>
    </w:p>
    <w:p w:rsidR="00E23A1D" w:rsidRPr="00187002" w:rsidRDefault="00E23A1D" w:rsidP="000E2028">
      <w:pPr>
        <w:numPr>
          <w:ilvl w:val="0"/>
          <w:numId w:val="10"/>
        </w:numPr>
        <w:ind w:left="641" w:hanging="357"/>
        <w:jc w:val="both"/>
        <w:rPr>
          <w:rStyle w:val="Char3"/>
          <w:rtl/>
        </w:rPr>
      </w:pPr>
      <w:r w:rsidRPr="00187002">
        <w:rPr>
          <w:rStyle w:val="Char3"/>
          <w:rFonts w:hint="cs"/>
          <w:rtl/>
        </w:rPr>
        <w:t xml:space="preserve">اشعار غنایی فارسی </w:t>
      </w:r>
      <w:r w:rsidRPr="00187002">
        <w:rPr>
          <w:rStyle w:val="Char3"/>
        </w:rPr>
        <w:t>Persian lyrics</w:t>
      </w:r>
      <w:r w:rsidRPr="00187002">
        <w:rPr>
          <w:rStyle w:val="Char3"/>
          <w:rFonts w:hint="cs"/>
          <w:rtl/>
        </w:rPr>
        <w:t>. این کتاب، ترجم</w:t>
      </w:r>
      <w:r w:rsidR="00187002" w:rsidRPr="00187002">
        <w:rPr>
          <w:rStyle w:val="Char3"/>
          <w:rFonts w:hint="cs"/>
          <w:rtl/>
        </w:rPr>
        <w:t>ۀ</w:t>
      </w:r>
      <w:r w:rsidRPr="00187002">
        <w:rPr>
          <w:rStyle w:val="Char3"/>
          <w:rFonts w:hint="cs"/>
          <w:rtl/>
        </w:rPr>
        <w:t xml:space="preserve"> سی و شش قطعه از آثار شعرای ایران را به انگلیسی در بر دارد.</w:t>
      </w:r>
    </w:p>
    <w:p w:rsidR="00E23A1D" w:rsidRPr="00187002" w:rsidRDefault="00E23A1D" w:rsidP="000E2028">
      <w:pPr>
        <w:numPr>
          <w:ilvl w:val="0"/>
          <w:numId w:val="10"/>
        </w:numPr>
        <w:ind w:left="641" w:hanging="357"/>
        <w:jc w:val="both"/>
        <w:rPr>
          <w:rStyle w:val="Char3"/>
          <w:rtl/>
        </w:rPr>
      </w:pPr>
      <w:r w:rsidRPr="00187002">
        <w:rPr>
          <w:rStyle w:val="Char3"/>
          <w:rFonts w:hint="cs"/>
          <w:rtl/>
        </w:rPr>
        <w:t>کتابُ اللّمع فی التصوف. این کتاب اثر ابونصر سرّاج طوسی است که نیکلسون آن را به چاپ رسانده و خلاصه‌ای از آن را به انگلیسی در پایان کتاب آورده است.</w:t>
      </w:r>
    </w:p>
    <w:p w:rsidR="00E23A1D" w:rsidRPr="00187002" w:rsidRDefault="00E23A1D" w:rsidP="000E2028">
      <w:pPr>
        <w:numPr>
          <w:ilvl w:val="0"/>
          <w:numId w:val="10"/>
        </w:numPr>
        <w:ind w:left="641" w:hanging="357"/>
        <w:jc w:val="both"/>
        <w:rPr>
          <w:rStyle w:val="Char3"/>
          <w:rtl/>
        </w:rPr>
      </w:pPr>
      <w:r w:rsidRPr="00187002">
        <w:rPr>
          <w:rStyle w:val="Char3"/>
          <w:rFonts w:hint="cs"/>
          <w:rtl/>
        </w:rPr>
        <w:t>دیوان</w:t>
      </w:r>
      <w:r w:rsidR="00C72FF9" w:rsidRPr="00187002">
        <w:rPr>
          <w:rStyle w:val="Char3"/>
          <w:rFonts w:hint="cs"/>
          <w:rtl/>
        </w:rPr>
        <w:t xml:space="preserve"> ترجمان</w:t>
      </w:r>
      <w:r w:rsidR="003F19BA" w:rsidRPr="00187002">
        <w:rPr>
          <w:rStyle w:val="Char3"/>
          <w:rFonts w:hint="cs"/>
          <w:rtl/>
        </w:rPr>
        <w:t xml:space="preserve"> </w:t>
      </w:r>
      <w:r w:rsidR="00C72FF9" w:rsidRPr="00187002">
        <w:rPr>
          <w:rStyle w:val="Char3"/>
          <w:rFonts w:hint="cs"/>
          <w:rtl/>
        </w:rPr>
        <w:t>الأشواق. این دیوان، اثر ابن عربی، صوفی مشهور اندلسی است که نیکلسون آن را به انگلیسی ترجمه و شرح کرده است.</w:t>
      </w:r>
    </w:p>
    <w:p w:rsidR="00C72FF9" w:rsidRPr="00187002" w:rsidRDefault="00C72FF9" w:rsidP="00E23A1D">
      <w:pPr>
        <w:ind w:firstLine="284"/>
        <w:jc w:val="both"/>
        <w:rPr>
          <w:rStyle w:val="Char3"/>
          <w:rtl/>
        </w:rPr>
      </w:pPr>
      <w:r w:rsidRPr="00187002">
        <w:rPr>
          <w:rStyle w:val="Char3"/>
          <w:rFonts w:hint="cs"/>
          <w:rtl/>
        </w:rPr>
        <w:t>جز آنچه گزارش نمودیم نیکلسون آثار و مقالات گوناگون دیگری نیز دارد و نوشته‌های وی بدانچه آوردیم محدود نیست.</w:t>
      </w:r>
    </w:p>
    <w:p w:rsidR="00C72FF9" w:rsidRDefault="00C72FF9" w:rsidP="000E2028">
      <w:pPr>
        <w:pStyle w:val="a1"/>
        <w:rPr>
          <w:rtl/>
        </w:rPr>
      </w:pPr>
      <w:bookmarkStart w:id="121" w:name="_Toc142614404"/>
      <w:bookmarkStart w:id="122" w:name="_Toc142614732"/>
      <w:bookmarkStart w:id="123" w:name="_Toc142614990"/>
      <w:bookmarkStart w:id="124" w:name="_Toc142615589"/>
      <w:bookmarkStart w:id="125" w:name="_Toc142615869"/>
      <w:bookmarkStart w:id="126" w:name="_Toc333836493"/>
      <w:bookmarkStart w:id="127" w:name="_Toc429212550"/>
      <w:r>
        <w:rPr>
          <w:rFonts w:hint="cs"/>
          <w:rtl/>
        </w:rPr>
        <w:t>نقد آثار نیکلسون</w:t>
      </w:r>
      <w:bookmarkEnd w:id="121"/>
      <w:bookmarkEnd w:id="122"/>
      <w:bookmarkEnd w:id="123"/>
      <w:bookmarkEnd w:id="124"/>
      <w:bookmarkEnd w:id="125"/>
      <w:bookmarkEnd w:id="126"/>
      <w:bookmarkEnd w:id="127"/>
    </w:p>
    <w:p w:rsidR="004A3911" w:rsidRPr="00187002" w:rsidRDefault="009F6328" w:rsidP="009F6328">
      <w:pPr>
        <w:ind w:firstLine="284"/>
        <w:jc w:val="both"/>
        <w:rPr>
          <w:rStyle w:val="Char3"/>
          <w:rtl/>
        </w:rPr>
      </w:pPr>
      <w:r w:rsidRPr="00187002">
        <w:rPr>
          <w:rStyle w:val="Char3"/>
          <w:rFonts w:hint="cs"/>
          <w:rtl/>
        </w:rPr>
        <w:t>محور اندیشه‌های نیکلسون «تصوّف» است. آنهم تصوّفی که از احوال و آثار عرفای مسیحی سرچشمه گرفته و در جستجوی هماهنگی با مسلمانان، به آثار صوفیانی چون حلاّج، مولوی، ابن عربی و دیگران، روی آورده است. نیکلسون در بحث از معارف اسلامی چون با فرهنگ ما از درون (همچون یک عالم مسلمان) آشنا نشده بلکه از بیرون بدان نگریسته است، از درک بسیاری از جوانب این فرهنگ ناتوان مانده و به خطاهایی درافتاده که چند نمونه از</w:t>
      </w:r>
      <w:r w:rsidR="00B16643" w:rsidRPr="00187002">
        <w:rPr>
          <w:rStyle w:val="Char3"/>
          <w:rFonts w:hint="cs"/>
          <w:rtl/>
        </w:rPr>
        <w:t xml:space="preserve"> آن‌ها </w:t>
      </w:r>
      <w:r w:rsidRPr="00187002">
        <w:rPr>
          <w:rStyle w:val="Char3"/>
          <w:rFonts w:hint="cs"/>
          <w:rtl/>
        </w:rPr>
        <w:t>را در اینجا می‌آوریم</w:t>
      </w:r>
      <w:r w:rsidR="00156AEF" w:rsidRPr="00187002">
        <w:rPr>
          <w:rStyle w:val="Char3"/>
          <w:rFonts w:hint="cs"/>
          <w:rtl/>
        </w:rPr>
        <w:t>:</w:t>
      </w:r>
    </w:p>
    <w:p w:rsidR="009F6328" w:rsidRPr="00187002" w:rsidRDefault="009F6328" w:rsidP="002342AC">
      <w:pPr>
        <w:numPr>
          <w:ilvl w:val="0"/>
          <w:numId w:val="12"/>
        </w:numPr>
        <w:jc w:val="both"/>
        <w:rPr>
          <w:rStyle w:val="Char3"/>
          <w:rtl/>
        </w:rPr>
      </w:pPr>
      <w:r w:rsidRPr="00187002">
        <w:rPr>
          <w:rStyle w:val="Char3"/>
          <w:rFonts w:hint="cs"/>
          <w:rtl/>
        </w:rPr>
        <w:t>نیکلسون در کتاب «مفهوم شخصیت در تصوّف» می‌نویسد</w:t>
      </w:r>
      <w:r w:rsidR="00156AEF" w:rsidRPr="00187002">
        <w:rPr>
          <w:rStyle w:val="Char3"/>
          <w:rFonts w:hint="cs"/>
          <w:rtl/>
        </w:rPr>
        <w:t>:</w:t>
      </w:r>
    </w:p>
    <w:p w:rsidR="003A437D" w:rsidRPr="00187002" w:rsidRDefault="00E67C9D" w:rsidP="003847D5">
      <w:pPr>
        <w:ind w:firstLine="284"/>
        <w:jc w:val="both"/>
        <w:rPr>
          <w:rStyle w:val="Char3"/>
          <w:rtl/>
        </w:rPr>
      </w:pPr>
      <w:r w:rsidRPr="00187002">
        <w:rPr>
          <w:rStyle w:val="Char3"/>
          <w:rFonts w:hint="cs"/>
          <w:rtl/>
        </w:rPr>
        <w:t>«همان چیزی که مسیحیت آن را تمایز میان اقانیم سه‌گانه (پدر، پسر، روح‌القدس) می‌شمرد، همان است که مسلمانان به عنوان تمایز میان صفات تشبیه و صفات تنزیه در ذات إلهی قائلند»!</w:t>
      </w:r>
      <w:r w:rsidR="003A437D" w:rsidRPr="00FB3928">
        <w:rPr>
          <w:rStyle w:val="Char3"/>
          <w:vertAlign w:val="superscript"/>
          <w:rtl/>
        </w:rPr>
        <w:footnoteReference w:id="81"/>
      </w:r>
    </w:p>
    <w:p w:rsidR="00E67C9D" w:rsidRPr="00187002" w:rsidRDefault="00E67C9D" w:rsidP="003B3B72">
      <w:pPr>
        <w:ind w:firstLine="284"/>
        <w:jc w:val="both"/>
        <w:rPr>
          <w:rStyle w:val="Char3"/>
          <w:rtl/>
        </w:rPr>
      </w:pPr>
      <w:r w:rsidRPr="00187002">
        <w:rPr>
          <w:rStyle w:val="Char3"/>
          <w:rFonts w:hint="cs"/>
          <w:rtl/>
        </w:rPr>
        <w:t xml:space="preserve">قصد اصلی نیکلسون در این گفتار آن است که نشان دهد اعتقاد به اقانیم سه‌گانه در مسیحیت، منافات با توحید خداوند ندارد همچنانکه در اسلام نیز </w:t>
      </w:r>
      <w:r w:rsidR="003B3B72" w:rsidRPr="00187002">
        <w:rPr>
          <w:rStyle w:val="Char3"/>
          <w:rFonts w:hint="cs"/>
          <w:rtl/>
        </w:rPr>
        <w:t>از یکسو خداوند از کثرت، تنزیه شده و از سوی دیگر صفات تشبیهی برای او یاد کرده‌اند.</w:t>
      </w:r>
    </w:p>
    <w:p w:rsidR="003B3B72" w:rsidRPr="00187002" w:rsidRDefault="003B3B72" w:rsidP="003B3B72">
      <w:pPr>
        <w:ind w:firstLine="284"/>
        <w:jc w:val="both"/>
        <w:rPr>
          <w:rStyle w:val="Char3"/>
          <w:rtl/>
        </w:rPr>
      </w:pPr>
      <w:r w:rsidRPr="00187002">
        <w:rPr>
          <w:rStyle w:val="Char3"/>
          <w:rFonts w:hint="cs"/>
          <w:rtl/>
        </w:rPr>
        <w:t>آری</w:t>
      </w:r>
      <w:r w:rsidR="00F11802" w:rsidRPr="00187002">
        <w:rPr>
          <w:rStyle w:val="Char3"/>
          <w:rFonts w:hint="cs"/>
          <w:rtl/>
        </w:rPr>
        <w:t>،</w:t>
      </w:r>
      <w:r w:rsidRPr="00187002">
        <w:rPr>
          <w:rStyle w:val="Char3"/>
          <w:rFonts w:hint="cs"/>
          <w:rtl/>
        </w:rPr>
        <w:t xml:space="preserve"> در قرآن مجید به مصداق</w:t>
      </w:r>
      <w:r w:rsidR="00156AEF" w:rsidRPr="00187002">
        <w:rPr>
          <w:rStyle w:val="Char3"/>
          <w:rFonts w:hint="cs"/>
          <w:rtl/>
        </w:rPr>
        <w:t>:</w:t>
      </w:r>
      <w:r w:rsidRPr="00187002">
        <w:rPr>
          <w:rStyle w:val="Char3"/>
          <w:rFonts w:hint="cs"/>
          <w:rtl/>
        </w:rPr>
        <w:t xml:space="preserve"> </w:t>
      </w:r>
    </w:p>
    <w:p w:rsidR="00AF52B9" w:rsidRPr="00144995" w:rsidRDefault="00AF52B9" w:rsidP="003C3B77">
      <w:pPr>
        <w:ind w:firstLine="284"/>
        <w:jc w:val="both"/>
        <w:rPr>
          <w:rStyle w:val="Chara"/>
          <w:rtl/>
        </w:rPr>
      </w:pPr>
      <w:r>
        <w:rPr>
          <w:rFonts w:ascii="Traditional Arabic" w:hAnsi="Traditional Arabic"/>
          <w:sz w:val="24"/>
          <w:szCs w:val="28"/>
          <w:rtl/>
          <w:lang w:bidi="fa-IR"/>
        </w:rPr>
        <w:t>﴿</w:t>
      </w:r>
      <w:r w:rsidR="003C3B77" w:rsidRPr="00144995">
        <w:rPr>
          <w:rStyle w:val="Chara"/>
          <w:rtl/>
        </w:rPr>
        <w:t>لَيۡسَ كَمِثۡلِهِ</w:t>
      </w:r>
      <w:r w:rsidR="003C3B77" w:rsidRPr="00144995">
        <w:rPr>
          <w:rStyle w:val="Chara"/>
          <w:rFonts w:hint="cs"/>
          <w:rtl/>
        </w:rPr>
        <w:t>ۦ</w:t>
      </w:r>
      <w:r w:rsidR="003C3B77" w:rsidRPr="00144995">
        <w:rPr>
          <w:rStyle w:val="Chara"/>
          <w:rtl/>
        </w:rPr>
        <w:t xml:space="preserve"> شَيۡءٞۖ</w:t>
      </w:r>
      <w:r>
        <w:rPr>
          <w:rFonts w:ascii="Traditional Arabic" w:hAnsi="Traditional Arabic"/>
          <w:sz w:val="24"/>
          <w:szCs w:val="28"/>
          <w:rtl/>
          <w:lang w:bidi="fa-IR"/>
        </w:rPr>
        <w:t>﴾</w:t>
      </w:r>
      <w:r w:rsidRPr="00187002">
        <w:rPr>
          <w:rStyle w:val="Char3"/>
          <w:rFonts w:hint="cs"/>
          <w:rtl/>
        </w:rPr>
        <w:t xml:space="preserve"> </w:t>
      </w:r>
      <w:r w:rsidRPr="00537853">
        <w:rPr>
          <w:rStyle w:val="Char8"/>
          <w:rtl/>
        </w:rPr>
        <w:t>[</w:t>
      </w:r>
      <w:r w:rsidRPr="00537853">
        <w:rPr>
          <w:rStyle w:val="Char8"/>
          <w:rFonts w:hint="cs"/>
          <w:rtl/>
        </w:rPr>
        <w:t>الشوری: 11</w:t>
      </w:r>
      <w:r w:rsidRPr="00537853">
        <w:rPr>
          <w:rStyle w:val="Char8"/>
          <w:rtl/>
        </w:rPr>
        <w:t>]</w:t>
      </w:r>
      <w:r w:rsidRPr="00187002">
        <w:rPr>
          <w:rStyle w:val="Char3"/>
          <w:rFonts w:hint="cs"/>
          <w:rtl/>
        </w:rPr>
        <w:t>.</w:t>
      </w:r>
    </w:p>
    <w:p w:rsidR="00433FC5" w:rsidRPr="00187002" w:rsidRDefault="00433FC5" w:rsidP="005235BD">
      <w:pPr>
        <w:ind w:firstLine="284"/>
        <w:jc w:val="both"/>
        <w:rPr>
          <w:rStyle w:val="Char3"/>
          <w:rtl/>
        </w:rPr>
      </w:pPr>
      <w:r w:rsidRPr="00187002">
        <w:rPr>
          <w:rStyle w:val="Char3"/>
          <w:rFonts w:hint="cs"/>
          <w:rtl/>
        </w:rPr>
        <w:t>«هیچ چیز مانند خدا نیست».</w:t>
      </w:r>
    </w:p>
    <w:p w:rsidR="00077727" w:rsidRPr="00187002" w:rsidRDefault="00DC0383" w:rsidP="00B672FB">
      <w:pPr>
        <w:ind w:firstLine="284"/>
        <w:jc w:val="both"/>
        <w:rPr>
          <w:rStyle w:val="Char3"/>
          <w:rtl/>
        </w:rPr>
      </w:pPr>
      <w:r w:rsidRPr="00187002">
        <w:rPr>
          <w:rStyle w:val="Char3"/>
          <w:rFonts w:hint="cs"/>
          <w:rtl/>
        </w:rPr>
        <w:t>خداوند از شباهت با خلق «تنزیه» شده</w:t>
      </w:r>
      <w:r w:rsidR="00B672FB" w:rsidRPr="00187002">
        <w:rPr>
          <w:rStyle w:val="Char3"/>
          <w:rFonts w:hint="cs"/>
          <w:rtl/>
        </w:rPr>
        <w:t xml:space="preserve"> است، </w:t>
      </w:r>
      <w:r w:rsidR="003821F7" w:rsidRPr="00187002">
        <w:rPr>
          <w:rStyle w:val="Char3"/>
          <w:rFonts w:hint="cs"/>
          <w:rtl/>
        </w:rPr>
        <w:t>اما اقانیم سه‌گان</w:t>
      </w:r>
      <w:r w:rsidR="00187002" w:rsidRPr="00187002">
        <w:rPr>
          <w:rStyle w:val="Char3"/>
          <w:rFonts w:hint="cs"/>
          <w:rtl/>
        </w:rPr>
        <w:t>ۀ</w:t>
      </w:r>
      <w:r w:rsidR="003821F7" w:rsidRPr="00187002">
        <w:rPr>
          <w:rStyle w:val="Char3"/>
          <w:rFonts w:hint="cs"/>
          <w:rtl/>
        </w:rPr>
        <w:t xml:space="preserve"> مسیحیان (پدر، پسر، روح‌القدس) از آنجا که با یکدیگر پیوستگی و هماهنگی کامل ندارند، نمی‌توانند بر ذاتی یگانه دلالت داشته باشند به دلیل آنکه علمای مسیحی ادّعا دارند که</w:t>
      </w:r>
      <w:r w:rsidR="00156AEF" w:rsidRPr="00187002">
        <w:rPr>
          <w:rStyle w:val="Char3"/>
          <w:rFonts w:hint="cs"/>
          <w:rtl/>
        </w:rPr>
        <w:t>:</w:t>
      </w:r>
    </w:p>
    <w:p w:rsidR="009C5D90" w:rsidRPr="00187002" w:rsidRDefault="009C5D90" w:rsidP="009C5D90">
      <w:pPr>
        <w:ind w:firstLine="284"/>
        <w:jc w:val="both"/>
        <w:rPr>
          <w:rStyle w:val="Char3"/>
          <w:rtl/>
        </w:rPr>
      </w:pPr>
      <w:r w:rsidRPr="00187002">
        <w:rPr>
          <w:rStyle w:val="Char3"/>
          <w:rFonts w:hint="cs"/>
          <w:rtl/>
        </w:rPr>
        <w:t>اقنوم پسر، بالای صلیب جان باخت و اقنوم پدر، در آسمان همچنان زنده ماند!</w:t>
      </w:r>
    </w:p>
    <w:p w:rsidR="003A437D" w:rsidRPr="00187002" w:rsidRDefault="009C5D90" w:rsidP="009C5D90">
      <w:pPr>
        <w:ind w:firstLine="284"/>
        <w:jc w:val="both"/>
        <w:rPr>
          <w:rStyle w:val="Char3"/>
          <w:rtl/>
        </w:rPr>
      </w:pPr>
      <w:r w:rsidRPr="00187002">
        <w:rPr>
          <w:rStyle w:val="Char3"/>
          <w:rFonts w:hint="cs"/>
          <w:rtl/>
        </w:rPr>
        <w:t>اقنوم روح‌القدس، از آسمان به شکل کبوتری فرود آمد</w:t>
      </w:r>
      <w:r w:rsidR="003A437D" w:rsidRPr="00FB3928">
        <w:rPr>
          <w:rStyle w:val="Char3"/>
          <w:vertAlign w:val="superscript"/>
          <w:rtl/>
        </w:rPr>
        <w:footnoteReference w:id="82"/>
      </w:r>
      <w:r w:rsidR="003D1BA1" w:rsidRPr="00187002">
        <w:rPr>
          <w:rStyle w:val="Char3"/>
          <w:rFonts w:hint="cs"/>
          <w:rtl/>
        </w:rPr>
        <w:t xml:space="preserve"> در حالی که اقنوم پسر در صورت انسانی بر روی زمین می‌زیست!</w:t>
      </w:r>
    </w:p>
    <w:p w:rsidR="003A437D" w:rsidRPr="00187002" w:rsidRDefault="003D1BA1" w:rsidP="007B0C85">
      <w:pPr>
        <w:ind w:firstLine="284"/>
        <w:jc w:val="both"/>
        <w:rPr>
          <w:rStyle w:val="Char3"/>
          <w:rtl/>
        </w:rPr>
      </w:pPr>
      <w:r w:rsidRPr="00187002">
        <w:rPr>
          <w:rStyle w:val="Char3"/>
          <w:rFonts w:hint="cs"/>
          <w:rtl/>
        </w:rPr>
        <w:t>اقنوم پدر هیچکس را بندگی ننمود و اقنوم پسر، بارها به سجده و عبادت پرداخت</w:t>
      </w:r>
      <w:r w:rsidR="003A437D" w:rsidRPr="00FB3928">
        <w:rPr>
          <w:rStyle w:val="Char3"/>
          <w:vertAlign w:val="superscript"/>
          <w:rtl/>
        </w:rPr>
        <w:footnoteReference w:id="83"/>
      </w:r>
      <w:r w:rsidR="007B0C85" w:rsidRPr="00187002">
        <w:rPr>
          <w:rStyle w:val="Char3"/>
          <w:rFonts w:hint="cs"/>
          <w:rtl/>
        </w:rPr>
        <w:t>.</w:t>
      </w:r>
    </w:p>
    <w:p w:rsidR="003A437D" w:rsidRPr="00187002" w:rsidRDefault="003D1BA1" w:rsidP="00011D27">
      <w:pPr>
        <w:ind w:firstLine="284"/>
        <w:jc w:val="both"/>
        <w:rPr>
          <w:rStyle w:val="Char3"/>
          <w:rtl/>
        </w:rPr>
      </w:pPr>
      <w:r w:rsidRPr="00187002">
        <w:rPr>
          <w:rStyle w:val="Char3"/>
          <w:rFonts w:hint="cs"/>
          <w:rtl/>
        </w:rPr>
        <w:t>اقنوم پسر، رنجور و غمناک شد</w:t>
      </w:r>
      <w:r w:rsidR="003A437D" w:rsidRPr="00FB3928">
        <w:rPr>
          <w:rStyle w:val="Char3"/>
          <w:vertAlign w:val="superscript"/>
          <w:rtl/>
        </w:rPr>
        <w:footnoteReference w:id="84"/>
      </w:r>
      <w:r w:rsidRPr="00187002">
        <w:rPr>
          <w:rStyle w:val="Char3"/>
          <w:rFonts w:hint="cs"/>
          <w:rtl/>
        </w:rPr>
        <w:t xml:space="preserve"> و اقنوم پدر را هیچ آسیب و دردی نرسید...</w:t>
      </w:r>
    </w:p>
    <w:p w:rsidR="003D1BA1" w:rsidRPr="00187002" w:rsidRDefault="003D1BA1" w:rsidP="00F64A38">
      <w:pPr>
        <w:ind w:firstLine="284"/>
        <w:jc w:val="both"/>
        <w:rPr>
          <w:rStyle w:val="Char3"/>
          <w:rtl/>
        </w:rPr>
      </w:pPr>
      <w:r w:rsidRPr="00187002">
        <w:rPr>
          <w:rStyle w:val="Char3"/>
          <w:rFonts w:hint="cs"/>
          <w:rtl/>
        </w:rPr>
        <w:t>آیا انصافاً این همه جدایی و ناهماهنگی، با وحدت حقیقی خداوند سازش دارد؟ و یا وحدت اقانیم سه‌گانه، امری موهوم و خیالی است</w:t>
      </w:r>
      <w:r w:rsidR="00F64A38" w:rsidRPr="00187002">
        <w:rPr>
          <w:rStyle w:val="Char3"/>
          <w:rFonts w:hint="cs"/>
          <w:rtl/>
        </w:rPr>
        <w:t>،</w:t>
      </w:r>
      <w:r w:rsidRPr="00187002">
        <w:rPr>
          <w:rStyle w:val="Char3"/>
          <w:rFonts w:hint="cs"/>
          <w:rtl/>
        </w:rPr>
        <w:t xml:space="preserve"> و اختلاف</w:t>
      </w:r>
      <w:r w:rsidR="00B16643" w:rsidRPr="00187002">
        <w:rPr>
          <w:rStyle w:val="Char3"/>
          <w:rFonts w:hint="cs"/>
          <w:rtl/>
        </w:rPr>
        <w:t xml:space="preserve"> آن‌ها </w:t>
      </w:r>
      <w:r w:rsidRPr="00187002">
        <w:rPr>
          <w:rStyle w:val="Char3"/>
          <w:rFonts w:hint="cs"/>
          <w:rtl/>
        </w:rPr>
        <w:t>به «چند خدایی» باز می‌گردد؟</w:t>
      </w:r>
    </w:p>
    <w:p w:rsidR="003D1BA1" w:rsidRPr="00187002" w:rsidRDefault="003D1BA1" w:rsidP="002342AC">
      <w:pPr>
        <w:numPr>
          <w:ilvl w:val="0"/>
          <w:numId w:val="12"/>
        </w:numPr>
        <w:jc w:val="both"/>
        <w:rPr>
          <w:rStyle w:val="Char3"/>
          <w:rtl/>
        </w:rPr>
      </w:pPr>
      <w:r w:rsidRPr="00187002">
        <w:rPr>
          <w:rStyle w:val="Char3"/>
          <w:rFonts w:hint="cs"/>
          <w:rtl/>
        </w:rPr>
        <w:t>نیکلسون در کتاب «عرفای اسلام» می‌نویسد</w:t>
      </w:r>
      <w:r w:rsidR="00156AEF" w:rsidRPr="00187002">
        <w:rPr>
          <w:rStyle w:val="Char3"/>
          <w:rFonts w:hint="cs"/>
          <w:rtl/>
        </w:rPr>
        <w:t>:</w:t>
      </w:r>
    </w:p>
    <w:p w:rsidR="003D1BA1" w:rsidRPr="00187002" w:rsidRDefault="003D1BA1" w:rsidP="003D1BA1">
      <w:pPr>
        <w:ind w:firstLine="284"/>
        <w:jc w:val="both"/>
        <w:rPr>
          <w:rStyle w:val="Char3"/>
          <w:rtl/>
        </w:rPr>
      </w:pPr>
      <w:r w:rsidRPr="00187002">
        <w:rPr>
          <w:rStyle w:val="Char3"/>
          <w:rFonts w:hint="cs"/>
          <w:rtl/>
        </w:rPr>
        <w:t>«اروپاییان که قرآن را می‌خوانند نمی‌توانند از تردید و ناهماهنگی مصنّف آن ـ ضمن طرح</w:t>
      </w:r>
      <w:r w:rsidR="000E0E65" w:rsidRPr="00187002">
        <w:rPr>
          <w:rStyle w:val="Char3"/>
          <w:rFonts w:hint="cs"/>
          <w:rtl/>
        </w:rPr>
        <w:t xml:space="preserve"> بزرگ‌تر</w:t>
      </w:r>
      <w:r w:rsidRPr="00187002">
        <w:rPr>
          <w:rStyle w:val="Char3"/>
          <w:rFonts w:hint="cs"/>
          <w:rtl/>
        </w:rPr>
        <w:t>ین مسائل ـ متعجّب نشوند»!</w:t>
      </w:r>
    </w:p>
    <w:p w:rsidR="00AF52B9" w:rsidRPr="00187002" w:rsidRDefault="003D1BA1" w:rsidP="003D1BA1">
      <w:pPr>
        <w:ind w:firstLine="284"/>
        <w:jc w:val="both"/>
        <w:rPr>
          <w:rStyle w:val="Char3"/>
          <w:rtl/>
        </w:rPr>
      </w:pPr>
      <w:r w:rsidRPr="00187002">
        <w:rPr>
          <w:rStyle w:val="Char3"/>
          <w:rFonts w:hint="cs"/>
          <w:rtl/>
        </w:rPr>
        <w:t>اینگونه داوری از مطالع</w:t>
      </w:r>
      <w:r w:rsidR="00187002" w:rsidRPr="00187002">
        <w:rPr>
          <w:rStyle w:val="Char3"/>
          <w:rFonts w:hint="cs"/>
          <w:rtl/>
        </w:rPr>
        <w:t>ۀ</w:t>
      </w:r>
      <w:r w:rsidRPr="00187002">
        <w:rPr>
          <w:rStyle w:val="Char3"/>
          <w:rFonts w:hint="cs"/>
          <w:rtl/>
        </w:rPr>
        <w:t xml:space="preserve"> سطحی در قرآن ناشی می‌شود زیرا مسائل بزرگ، اغلب چند</w:t>
      </w:r>
      <w:r w:rsidR="0064322A" w:rsidRPr="00187002">
        <w:rPr>
          <w:rStyle w:val="Char3"/>
          <w:rFonts w:hint="cs"/>
          <w:rtl/>
        </w:rPr>
        <w:t xml:space="preserve"> بُعدی </w:t>
      </w:r>
      <w:r w:rsidRPr="00187002">
        <w:rPr>
          <w:rStyle w:val="Char3"/>
          <w:rFonts w:hint="cs"/>
          <w:rtl/>
        </w:rPr>
        <w:t>اند</w:t>
      </w:r>
      <w:r w:rsidR="0064322A" w:rsidRPr="00187002">
        <w:rPr>
          <w:rStyle w:val="Char3"/>
          <w:rFonts w:hint="cs"/>
          <w:rtl/>
        </w:rPr>
        <w:t>،</w:t>
      </w:r>
      <w:r w:rsidRPr="00187002">
        <w:rPr>
          <w:rStyle w:val="Char3"/>
          <w:rFonts w:hint="cs"/>
          <w:rtl/>
        </w:rPr>
        <w:t xml:space="preserve"> و قرآن کریم در هر بخشی از آیات خود به بیان یک بُعد از مسأله می‌پردازد. اگر کسی نتواند «وجه جمع» میان ابعاد گوناگون را دریابد، این ناتوانی دلیل بر وجود تردید و ناهماهنگی در قرآن نیست بلکه از قصور و عدم تدبّر روی ناشی می‌شود. به عنوان نمونه، قرآن مجید گاهی به حکم</w:t>
      </w:r>
    </w:p>
    <w:p w:rsidR="003D1BA1" w:rsidRPr="00144995" w:rsidRDefault="00AF52B9" w:rsidP="003C3B77">
      <w:pPr>
        <w:ind w:firstLine="284"/>
        <w:jc w:val="both"/>
        <w:rPr>
          <w:rStyle w:val="Chara"/>
          <w:rtl/>
        </w:rPr>
      </w:pPr>
      <w:r>
        <w:rPr>
          <w:rFonts w:ascii="Traditional Arabic" w:hAnsi="Traditional Arabic"/>
          <w:sz w:val="24"/>
          <w:szCs w:val="28"/>
          <w:rtl/>
          <w:lang w:bidi="fa-IR"/>
        </w:rPr>
        <w:t>﴿</w:t>
      </w:r>
      <w:r w:rsidR="003C3B77" w:rsidRPr="00144995">
        <w:rPr>
          <w:rStyle w:val="Chara"/>
          <w:rtl/>
        </w:rPr>
        <w:t>وَأَن لَّيۡسَ لِلۡإِنسَٰنِ إِلَّا مَا سَعَىٰ ٣٩</w:t>
      </w:r>
      <w:r>
        <w:rPr>
          <w:rFonts w:ascii="Traditional Arabic" w:hAnsi="Traditional Arabic"/>
          <w:sz w:val="24"/>
          <w:szCs w:val="28"/>
          <w:rtl/>
          <w:lang w:bidi="fa-IR"/>
        </w:rPr>
        <w:t>﴾</w:t>
      </w:r>
      <w:r w:rsidRPr="00537853">
        <w:rPr>
          <w:rFonts w:hAnsi="Arial" w:cs="B Lotus" w:hint="cs"/>
          <w:b/>
          <w:color w:val="000000"/>
          <w:sz w:val="30"/>
          <w:szCs w:val="30"/>
          <w:vertAlign w:val="superscript"/>
          <w:rtl/>
          <w:lang w:bidi="fa-IR"/>
        </w:rPr>
        <w:t>(</w:t>
      </w:r>
      <w:r w:rsidRPr="00537853">
        <w:rPr>
          <w:rStyle w:val="FootnoteReference"/>
          <w:rFonts w:ascii="Times New Roman" w:hAnsi="Arial" w:cs="IRNazli"/>
          <w:b/>
          <w:color w:val="000000"/>
          <w:sz w:val="30"/>
          <w:szCs w:val="30"/>
          <w:rtl/>
          <w:lang w:bidi="fa-IR"/>
        </w:rPr>
        <w:footnoteReference w:id="85"/>
      </w:r>
      <w:r w:rsidRPr="00537853">
        <w:rPr>
          <w:rFonts w:hAnsi="Arial" w:cs="B Lotus" w:hint="cs"/>
          <w:b/>
          <w:color w:val="000000"/>
          <w:sz w:val="30"/>
          <w:szCs w:val="30"/>
          <w:vertAlign w:val="superscript"/>
          <w:rtl/>
          <w:lang w:bidi="fa-IR"/>
        </w:rPr>
        <w:t>)</w:t>
      </w:r>
      <w:r w:rsidRPr="00187002">
        <w:rPr>
          <w:rStyle w:val="Char3"/>
          <w:rFonts w:hint="cs"/>
          <w:rtl/>
        </w:rPr>
        <w:t xml:space="preserve"> </w:t>
      </w:r>
      <w:r w:rsidRPr="00537853">
        <w:rPr>
          <w:rStyle w:val="Char8"/>
          <w:rtl/>
        </w:rPr>
        <w:t>[</w:t>
      </w:r>
      <w:r w:rsidRPr="00537853">
        <w:rPr>
          <w:rStyle w:val="Char8"/>
          <w:rFonts w:hint="cs"/>
          <w:rtl/>
        </w:rPr>
        <w:t>النجم: 39</w:t>
      </w:r>
      <w:r w:rsidRPr="00537853">
        <w:rPr>
          <w:rStyle w:val="Char8"/>
          <w:rtl/>
        </w:rPr>
        <w:t>]</w:t>
      </w:r>
      <w:r w:rsidRPr="00187002">
        <w:rPr>
          <w:rStyle w:val="Char3"/>
          <w:rFonts w:hint="cs"/>
          <w:rtl/>
        </w:rPr>
        <w:t>.</w:t>
      </w:r>
      <w:r w:rsidR="003D1BA1" w:rsidRPr="00187002">
        <w:rPr>
          <w:rStyle w:val="Char3"/>
          <w:rFonts w:hint="cs"/>
          <w:rtl/>
        </w:rPr>
        <w:t xml:space="preserve"> </w:t>
      </w:r>
    </w:p>
    <w:p w:rsidR="00DC68D7" w:rsidRPr="00187002" w:rsidRDefault="00F963DE" w:rsidP="00DC68D7">
      <w:pPr>
        <w:ind w:firstLine="284"/>
        <w:jc w:val="both"/>
        <w:rPr>
          <w:rStyle w:val="Char3"/>
          <w:rtl/>
        </w:rPr>
      </w:pPr>
      <w:r w:rsidRPr="00187002">
        <w:rPr>
          <w:rStyle w:val="Char3"/>
          <w:rFonts w:hint="cs"/>
          <w:rtl/>
        </w:rPr>
        <w:t>موفقیت را نتیج</w:t>
      </w:r>
      <w:r w:rsidR="00187002" w:rsidRPr="00187002">
        <w:rPr>
          <w:rStyle w:val="Char3"/>
          <w:rFonts w:hint="cs"/>
          <w:rtl/>
        </w:rPr>
        <w:t>ۀ</w:t>
      </w:r>
      <w:r w:rsidRPr="00187002">
        <w:rPr>
          <w:rStyle w:val="Char3"/>
          <w:rFonts w:hint="cs"/>
          <w:rtl/>
        </w:rPr>
        <w:t xml:space="preserve"> تلاش انسان می‌شمرد. و گاهی به حکم </w:t>
      </w:r>
    </w:p>
    <w:p w:rsidR="00AF52B9" w:rsidRPr="00144995" w:rsidRDefault="00AF52B9" w:rsidP="003C3B77">
      <w:pPr>
        <w:ind w:firstLine="284"/>
        <w:jc w:val="both"/>
        <w:rPr>
          <w:rStyle w:val="Chara"/>
          <w:rtl/>
        </w:rPr>
      </w:pPr>
      <w:r>
        <w:rPr>
          <w:rFonts w:ascii="Traditional Arabic" w:hAnsi="Traditional Arabic"/>
          <w:sz w:val="24"/>
          <w:szCs w:val="28"/>
          <w:rtl/>
          <w:lang w:bidi="fa-IR"/>
        </w:rPr>
        <w:t>﴿</w:t>
      </w:r>
      <w:r w:rsidR="003C3B77" w:rsidRPr="00144995">
        <w:rPr>
          <w:rStyle w:val="Chara"/>
          <w:rtl/>
        </w:rPr>
        <w:t xml:space="preserve">وَعَلَى </w:t>
      </w:r>
      <w:r w:rsidR="003C3B77" w:rsidRPr="00144995">
        <w:rPr>
          <w:rStyle w:val="Chara"/>
          <w:rFonts w:hint="cs"/>
          <w:rtl/>
        </w:rPr>
        <w:t>ٱللَّهِ</w:t>
      </w:r>
      <w:r w:rsidR="003C3B77" w:rsidRPr="00144995">
        <w:rPr>
          <w:rStyle w:val="Chara"/>
          <w:rtl/>
        </w:rPr>
        <w:t xml:space="preserve"> فَلۡيَتَوَكَّلِ </w:t>
      </w:r>
      <w:r w:rsidR="003C3B77" w:rsidRPr="00144995">
        <w:rPr>
          <w:rStyle w:val="Chara"/>
          <w:rFonts w:hint="cs"/>
          <w:rtl/>
        </w:rPr>
        <w:t>ٱلۡمُؤۡمِنُونَ</w:t>
      </w:r>
      <w:r w:rsidR="003C3B77" w:rsidRPr="00144995">
        <w:rPr>
          <w:rStyle w:val="Chara"/>
          <w:rtl/>
        </w:rPr>
        <w:t xml:space="preserve"> ١٦٠</w:t>
      </w:r>
      <w:r>
        <w:rPr>
          <w:rFonts w:ascii="Traditional Arabic" w:hAnsi="Traditional Arabic"/>
          <w:sz w:val="24"/>
          <w:szCs w:val="28"/>
          <w:rtl/>
          <w:lang w:bidi="fa-IR"/>
        </w:rPr>
        <w:t>﴾</w:t>
      </w:r>
      <w:r w:rsidRPr="00537853">
        <w:rPr>
          <w:rFonts w:hAnsi="Arial" w:cs="B Lotus" w:hint="cs"/>
          <w:b/>
          <w:color w:val="000000"/>
          <w:sz w:val="30"/>
          <w:szCs w:val="30"/>
          <w:vertAlign w:val="superscript"/>
          <w:rtl/>
          <w:lang w:bidi="fa-IR"/>
        </w:rPr>
        <w:t>(</w:t>
      </w:r>
      <w:r w:rsidRPr="00537853">
        <w:rPr>
          <w:rStyle w:val="FootnoteReference"/>
          <w:rFonts w:ascii="Times New Roman" w:hAnsi="Arial" w:cs="IRNazli"/>
          <w:b/>
          <w:color w:val="000000"/>
          <w:sz w:val="30"/>
          <w:szCs w:val="30"/>
          <w:rtl/>
          <w:lang w:bidi="fa-IR"/>
        </w:rPr>
        <w:footnoteReference w:id="86"/>
      </w:r>
      <w:r w:rsidRPr="00537853">
        <w:rPr>
          <w:rFonts w:hAnsi="Arial" w:cs="B Lotus" w:hint="cs"/>
          <w:b/>
          <w:color w:val="000000"/>
          <w:sz w:val="30"/>
          <w:szCs w:val="30"/>
          <w:vertAlign w:val="superscript"/>
          <w:rtl/>
          <w:lang w:bidi="fa-IR"/>
        </w:rPr>
        <w:t>)</w:t>
      </w:r>
      <w:r w:rsidRPr="00187002">
        <w:rPr>
          <w:rStyle w:val="Char3"/>
          <w:rFonts w:hint="cs"/>
          <w:rtl/>
        </w:rPr>
        <w:t xml:space="preserve"> </w:t>
      </w:r>
      <w:r w:rsidRPr="00537853">
        <w:rPr>
          <w:rStyle w:val="Char8"/>
          <w:rtl/>
        </w:rPr>
        <w:t>[</w:t>
      </w:r>
      <w:r w:rsidRPr="00537853">
        <w:rPr>
          <w:rStyle w:val="Char8"/>
          <w:rFonts w:hint="cs"/>
          <w:rtl/>
        </w:rPr>
        <w:t>آل عمران: 160</w:t>
      </w:r>
      <w:r w:rsidRPr="00537853">
        <w:rPr>
          <w:rStyle w:val="Char8"/>
          <w:rtl/>
        </w:rPr>
        <w:t>]</w:t>
      </w:r>
      <w:r w:rsidRPr="00187002">
        <w:rPr>
          <w:rStyle w:val="Char3"/>
          <w:rFonts w:hint="cs"/>
          <w:rtl/>
        </w:rPr>
        <w:t>.</w:t>
      </w:r>
    </w:p>
    <w:p w:rsidR="00DC68D7" w:rsidRPr="00187002" w:rsidRDefault="00C77074" w:rsidP="00DC68D7">
      <w:pPr>
        <w:ind w:firstLine="284"/>
        <w:jc w:val="both"/>
        <w:rPr>
          <w:rStyle w:val="Char3"/>
          <w:rtl/>
        </w:rPr>
      </w:pPr>
      <w:r w:rsidRPr="00187002">
        <w:rPr>
          <w:rStyle w:val="Char3"/>
          <w:rFonts w:hint="cs"/>
          <w:rtl/>
        </w:rPr>
        <w:t xml:space="preserve">برای موفقیت، مؤمنان را به توکّل بر خدا تشویق می‌کند. ولی این دو معنا با </w:t>
      </w:r>
      <w:r w:rsidR="0091373B" w:rsidRPr="00187002">
        <w:rPr>
          <w:rStyle w:val="Char3"/>
          <w:rFonts w:hint="cs"/>
          <w:rtl/>
        </w:rPr>
        <w:t>یکدیگر ناهماهنگی و برخورد ندارند چنانکه در آی</w:t>
      </w:r>
      <w:r w:rsidR="00187002" w:rsidRPr="00187002">
        <w:rPr>
          <w:rStyle w:val="Char3"/>
          <w:rFonts w:hint="cs"/>
          <w:rtl/>
        </w:rPr>
        <w:t>ۀ</w:t>
      </w:r>
      <w:r w:rsidR="0091373B" w:rsidRPr="00187002">
        <w:rPr>
          <w:rStyle w:val="Char3"/>
          <w:rFonts w:hint="cs"/>
          <w:rtl/>
        </w:rPr>
        <w:t xml:space="preserve"> دیگری اقدام به مشورت با مؤمنان را پیش از توکّل بر خدا سفارش نموده</w:t>
      </w:r>
      <w:r w:rsidR="005F29FE" w:rsidRPr="00187002">
        <w:rPr>
          <w:rStyle w:val="Char3"/>
          <w:rFonts w:hint="cs"/>
          <w:rtl/>
        </w:rPr>
        <w:t>،</w:t>
      </w:r>
      <w:r w:rsidR="0091373B" w:rsidRPr="00187002">
        <w:rPr>
          <w:rStyle w:val="Char3"/>
          <w:rFonts w:hint="cs"/>
          <w:rtl/>
        </w:rPr>
        <w:t xml:space="preserve"> و میان آن دو را جمع کرده است</w:t>
      </w:r>
      <w:r w:rsidR="00EF06DF" w:rsidRPr="00187002">
        <w:rPr>
          <w:rStyle w:val="Char3"/>
          <w:rFonts w:hint="cs"/>
          <w:rtl/>
        </w:rPr>
        <w:t>،</w:t>
      </w:r>
      <w:r w:rsidR="0091373B" w:rsidRPr="00187002">
        <w:rPr>
          <w:rStyle w:val="Char3"/>
          <w:rFonts w:hint="cs"/>
          <w:rtl/>
        </w:rPr>
        <w:t xml:space="preserve"> و می‌فرماید</w:t>
      </w:r>
      <w:r w:rsidR="00156AEF" w:rsidRPr="00187002">
        <w:rPr>
          <w:rStyle w:val="Char3"/>
          <w:rFonts w:hint="cs"/>
          <w:rtl/>
        </w:rPr>
        <w:t>:</w:t>
      </w:r>
      <w:r w:rsidR="0091373B" w:rsidRPr="00187002">
        <w:rPr>
          <w:rStyle w:val="Char3"/>
          <w:rFonts w:hint="cs"/>
          <w:rtl/>
        </w:rPr>
        <w:t xml:space="preserve"> </w:t>
      </w:r>
    </w:p>
    <w:p w:rsidR="00AF52B9" w:rsidRPr="00144995" w:rsidRDefault="00AF52B9" w:rsidP="003C3B77">
      <w:pPr>
        <w:ind w:firstLine="284"/>
        <w:jc w:val="both"/>
        <w:rPr>
          <w:rStyle w:val="Chara"/>
          <w:rtl/>
        </w:rPr>
      </w:pPr>
      <w:r>
        <w:rPr>
          <w:rFonts w:ascii="Traditional Arabic" w:hAnsi="Traditional Arabic"/>
          <w:sz w:val="24"/>
          <w:szCs w:val="28"/>
          <w:rtl/>
          <w:lang w:bidi="fa-IR"/>
        </w:rPr>
        <w:t>﴿</w:t>
      </w:r>
      <w:r w:rsidR="003C3B77" w:rsidRPr="00144995">
        <w:rPr>
          <w:rStyle w:val="Chara"/>
          <w:rtl/>
        </w:rPr>
        <w:t xml:space="preserve">وَشَاوِرۡهُمۡ فِي </w:t>
      </w:r>
      <w:r w:rsidR="003C3B77" w:rsidRPr="00144995">
        <w:rPr>
          <w:rStyle w:val="Chara"/>
          <w:rFonts w:hint="cs"/>
          <w:rtl/>
        </w:rPr>
        <w:t>ٱلۡأَمۡرِۖ</w:t>
      </w:r>
      <w:r w:rsidR="003C3B77" w:rsidRPr="00144995">
        <w:rPr>
          <w:rStyle w:val="Chara"/>
          <w:rtl/>
        </w:rPr>
        <w:t xml:space="preserve"> فَإِذَا عَزَمۡتَ فَتَوَكَّلۡ عَلَى </w:t>
      </w:r>
      <w:r w:rsidR="003C3B77" w:rsidRPr="00144995">
        <w:rPr>
          <w:rStyle w:val="Chara"/>
          <w:rFonts w:hint="cs"/>
          <w:rtl/>
        </w:rPr>
        <w:t>ٱللَّهِۚ</w:t>
      </w:r>
      <w:r>
        <w:rPr>
          <w:rFonts w:ascii="Traditional Arabic" w:hAnsi="Traditional Arabic"/>
          <w:sz w:val="24"/>
          <w:szCs w:val="28"/>
          <w:rtl/>
          <w:lang w:bidi="fa-IR"/>
        </w:rPr>
        <w:t>﴾</w:t>
      </w:r>
      <w:r w:rsidRPr="00187002">
        <w:rPr>
          <w:rStyle w:val="Char3"/>
          <w:rFonts w:hint="cs"/>
          <w:rtl/>
        </w:rPr>
        <w:t xml:space="preserve"> </w:t>
      </w:r>
      <w:r w:rsidRPr="00537853">
        <w:rPr>
          <w:rStyle w:val="Char8"/>
          <w:rtl/>
        </w:rPr>
        <w:t>[</w:t>
      </w:r>
      <w:r w:rsidRPr="00537853">
        <w:rPr>
          <w:rStyle w:val="Char8"/>
          <w:rFonts w:hint="cs"/>
          <w:rtl/>
        </w:rPr>
        <w:t>آل عمران: 159</w:t>
      </w:r>
      <w:r w:rsidRPr="00537853">
        <w:rPr>
          <w:rStyle w:val="Char8"/>
          <w:rtl/>
        </w:rPr>
        <w:t>]</w:t>
      </w:r>
      <w:r w:rsidRPr="00187002">
        <w:rPr>
          <w:rStyle w:val="Char3"/>
          <w:rFonts w:hint="cs"/>
          <w:rtl/>
        </w:rPr>
        <w:t>.</w:t>
      </w:r>
    </w:p>
    <w:p w:rsidR="0091373B" w:rsidRPr="00187002" w:rsidRDefault="005A642F" w:rsidP="00693E8A">
      <w:pPr>
        <w:ind w:firstLine="284"/>
        <w:jc w:val="both"/>
        <w:rPr>
          <w:rStyle w:val="Char3"/>
          <w:rtl/>
        </w:rPr>
      </w:pPr>
      <w:r w:rsidRPr="00187002">
        <w:rPr>
          <w:rStyle w:val="Char3"/>
          <w:rFonts w:hint="cs"/>
          <w:rtl/>
        </w:rPr>
        <w:t>«با ایشان (مؤمنان) در کارت به رایزنی پرداز سپس چون تصمیم گرفتی، بر خدا توکّل کن».</w:t>
      </w:r>
    </w:p>
    <w:p w:rsidR="003A437D" w:rsidRPr="00144995" w:rsidRDefault="005A642F" w:rsidP="00C42D24">
      <w:pPr>
        <w:ind w:firstLine="284"/>
        <w:jc w:val="both"/>
        <w:rPr>
          <w:rStyle w:val="Chara"/>
          <w:rtl/>
        </w:rPr>
      </w:pPr>
      <w:r w:rsidRPr="00187002">
        <w:rPr>
          <w:rStyle w:val="Char3"/>
          <w:rFonts w:hint="cs"/>
          <w:rtl/>
        </w:rPr>
        <w:t>نکت</w:t>
      </w:r>
      <w:r w:rsidR="00187002" w:rsidRPr="00187002">
        <w:rPr>
          <w:rStyle w:val="Char3"/>
          <w:rFonts w:hint="cs"/>
          <w:rtl/>
        </w:rPr>
        <w:t>ۀ</w:t>
      </w:r>
      <w:r w:rsidRPr="00187002">
        <w:rPr>
          <w:rStyle w:val="Char3"/>
          <w:rFonts w:hint="cs"/>
          <w:rtl/>
        </w:rPr>
        <w:t xml:space="preserve"> دیگر اینکه برخلاف آنچه نیکلسون ادّعا می‌کند، ما هنگامی که قرآن را می‌خوانیم از قاطعیّت آن دچار شگفتی می‌شویم</w:t>
      </w:r>
      <w:r w:rsidR="00074974" w:rsidRPr="00187002">
        <w:rPr>
          <w:rStyle w:val="Char3"/>
          <w:rFonts w:hint="cs"/>
          <w:rtl/>
        </w:rPr>
        <w:t>،</w:t>
      </w:r>
      <w:r w:rsidRPr="00187002">
        <w:rPr>
          <w:rStyle w:val="Char3"/>
          <w:rFonts w:hint="cs"/>
          <w:rtl/>
        </w:rPr>
        <w:t xml:space="preserve"> و از أدات تأکیدی که در سراسر قرآن ملاحظه می‌کنیم به دور بودن گوینده‌اش از تردید، پی می‌بریم. تعبیرهایی همچون</w:t>
      </w:r>
      <w:r w:rsidR="00156AEF" w:rsidRPr="00187002">
        <w:rPr>
          <w:rStyle w:val="Char3"/>
          <w:rFonts w:hint="cs"/>
          <w:rtl/>
        </w:rPr>
        <w:t>:</w:t>
      </w:r>
      <w:r w:rsidR="00C42D24" w:rsidRPr="00187002">
        <w:rPr>
          <w:rStyle w:val="Char3"/>
          <w:rFonts w:hint="cs"/>
          <w:rtl/>
        </w:rPr>
        <w:t xml:space="preserve"> </w:t>
      </w:r>
      <w:r w:rsidR="00C42D24">
        <w:rPr>
          <w:rFonts w:ascii="Traditional Arabic" w:hAnsi="Traditional Arabic"/>
          <w:sz w:val="24"/>
          <w:szCs w:val="28"/>
          <w:rtl/>
          <w:lang w:bidi="fa-IR"/>
        </w:rPr>
        <w:t>﴿</w:t>
      </w:r>
      <w:r w:rsidR="00C42D24" w:rsidRPr="00144995">
        <w:rPr>
          <w:rStyle w:val="Chara"/>
          <w:rtl/>
        </w:rPr>
        <w:t>لَا رَيۡبَۛ فِيهِۛ</w:t>
      </w:r>
      <w:r w:rsidR="00C42D24">
        <w:rPr>
          <w:rFonts w:ascii="Traditional Arabic" w:hAnsi="Traditional Arabic"/>
          <w:sz w:val="24"/>
          <w:szCs w:val="28"/>
          <w:rtl/>
          <w:lang w:bidi="fa-IR"/>
        </w:rPr>
        <w:t>﴾</w:t>
      </w:r>
      <w:r w:rsidR="00C42D24" w:rsidRPr="00187002">
        <w:rPr>
          <w:rStyle w:val="Char3"/>
          <w:rFonts w:hint="cs"/>
          <w:rtl/>
        </w:rPr>
        <w:t xml:space="preserve"> </w:t>
      </w:r>
      <w:r w:rsidR="00C42D24" w:rsidRPr="00537853">
        <w:rPr>
          <w:rStyle w:val="Char8"/>
          <w:rtl/>
        </w:rPr>
        <w:t>[</w:t>
      </w:r>
      <w:r w:rsidR="00C42D24" w:rsidRPr="00537853">
        <w:rPr>
          <w:rStyle w:val="Char8"/>
          <w:rFonts w:hint="cs"/>
          <w:rtl/>
        </w:rPr>
        <w:t>البقرة: 2</w:t>
      </w:r>
      <w:r w:rsidR="00C42D24" w:rsidRPr="00537853">
        <w:rPr>
          <w:rStyle w:val="Char8"/>
          <w:rtl/>
        </w:rPr>
        <w:t>]</w:t>
      </w:r>
      <w:r w:rsidR="00C42D24" w:rsidRPr="00187002">
        <w:rPr>
          <w:rStyle w:val="Char3"/>
          <w:rFonts w:hint="cs"/>
          <w:rtl/>
        </w:rPr>
        <w:t>.</w:t>
      </w:r>
      <w:r w:rsidR="003A437D" w:rsidRPr="00FB3928">
        <w:rPr>
          <w:rStyle w:val="FootnoteReference"/>
          <w:rFonts w:cs="IRNazli"/>
          <w:sz w:val="24"/>
          <w:szCs w:val="28"/>
          <w:rtl/>
          <w:lang w:bidi="fa-IR"/>
        </w:rPr>
        <w:footnoteReference w:id="87"/>
      </w:r>
      <w:r w:rsidR="00C42D24">
        <w:rPr>
          <w:rFonts w:hint="cs"/>
          <w:b/>
          <w:bCs/>
          <w:sz w:val="24"/>
          <w:szCs w:val="28"/>
          <w:rtl/>
          <w:lang w:bidi="fa-IR"/>
        </w:rPr>
        <w:t xml:space="preserve"> </w:t>
      </w:r>
      <w:r w:rsidR="00C42D24">
        <w:rPr>
          <w:rFonts w:ascii="Traditional Arabic" w:hAnsi="Traditional Arabic"/>
          <w:sz w:val="24"/>
          <w:szCs w:val="28"/>
          <w:rtl/>
          <w:lang w:bidi="fa-IR"/>
        </w:rPr>
        <w:t>﴿</w:t>
      </w:r>
      <w:r w:rsidR="00C42D24" w:rsidRPr="00144995">
        <w:rPr>
          <w:rStyle w:val="Chara"/>
          <w:rtl/>
        </w:rPr>
        <w:t xml:space="preserve">فَلَا تَكُونَنَّ مِنَ </w:t>
      </w:r>
      <w:r w:rsidR="00C42D24" w:rsidRPr="00144995">
        <w:rPr>
          <w:rStyle w:val="Chara"/>
          <w:rFonts w:hint="cs"/>
          <w:rtl/>
        </w:rPr>
        <w:t>ٱلۡمُمۡتَرِينَ</w:t>
      </w:r>
      <w:r w:rsidR="00C42D24" w:rsidRPr="00144995">
        <w:rPr>
          <w:rStyle w:val="Chara"/>
          <w:rtl/>
        </w:rPr>
        <w:t xml:space="preserve"> ١٤٧</w:t>
      </w:r>
      <w:r w:rsidR="00C42D24">
        <w:rPr>
          <w:rFonts w:ascii="Traditional Arabic" w:hAnsi="Traditional Arabic"/>
          <w:sz w:val="24"/>
          <w:szCs w:val="28"/>
          <w:rtl/>
          <w:lang w:bidi="fa-IR"/>
        </w:rPr>
        <w:t>﴾</w:t>
      </w:r>
      <w:r w:rsidR="00C42D24" w:rsidRPr="00187002">
        <w:rPr>
          <w:rStyle w:val="Char3"/>
          <w:rFonts w:hint="cs"/>
          <w:rtl/>
        </w:rPr>
        <w:t xml:space="preserve"> </w:t>
      </w:r>
      <w:r w:rsidR="00C42D24" w:rsidRPr="00537853">
        <w:rPr>
          <w:rStyle w:val="Char8"/>
          <w:rtl/>
        </w:rPr>
        <w:t>[</w:t>
      </w:r>
      <w:r w:rsidR="00C42D24" w:rsidRPr="00537853">
        <w:rPr>
          <w:rStyle w:val="Char8"/>
          <w:rFonts w:hint="cs"/>
          <w:rtl/>
        </w:rPr>
        <w:t>البقرة: 147</w:t>
      </w:r>
      <w:r w:rsidR="00C42D24" w:rsidRPr="00537853">
        <w:rPr>
          <w:rStyle w:val="Char8"/>
          <w:rtl/>
        </w:rPr>
        <w:t>]</w:t>
      </w:r>
      <w:r w:rsidR="00C42D24" w:rsidRPr="00187002">
        <w:rPr>
          <w:rStyle w:val="Char3"/>
          <w:rFonts w:hint="cs"/>
          <w:rtl/>
        </w:rPr>
        <w:t>.</w:t>
      </w:r>
      <w:r w:rsidR="003A437D" w:rsidRPr="00FB3928">
        <w:rPr>
          <w:rStyle w:val="Char3"/>
          <w:vertAlign w:val="superscript"/>
          <w:rtl/>
        </w:rPr>
        <w:footnoteReference w:id="88"/>
      </w:r>
      <w:r w:rsidRPr="00187002">
        <w:rPr>
          <w:rStyle w:val="Char3"/>
          <w:rFonts w:hint="cs"/>
          <w:rtl/>
        </w:rPr>
        <w:t xml:space="preserve">... بی‌تردید بودن گوینده را آشکارا اعلام می‌دارند و دقتی که مفسّران قرآن </w:t>
      </w:r>
      <w:r w:rsidR="00640C8F" w:rsidRPr="00187002">
        <w:rPr>
          <w:rStyle w:val="Char3"/>
          <w:rFonts w:hint="cs"/>
          <w:rtl/>
        </w:rPr>
        <w:t>در جمع میان ابعاد گوناگون هر مسأله به کار برده‌اند از سطحی بودن نگرش امثال نیکلسون پرده برمی‌دارد.</w:t>
      </w:r>
    </w:p>
    <w:p w:rsidR="00640C8F" w:rsidRPr="00187002" w:rsidRDefault="00640C8F" w:rsidP="002342AC">
      <w:pPr>
        <w:numPr>
          <w:ilvl w:val="0"/>
          <w:numId w:val="12"/>
        </w:numPr>
        <w:jc w:val="both"/>
        <w:rPr>
          <w:rStyle w:val="Char3"/>
          <w:rtl/>
        </w:rPr>
      </w:pPr>
      <w:r w:rsidRPr="00187002">
        <w:rPr>
          <w:rStyle w:val="Char3"/>
          <w:rFonts w:hint="cs"/>
          <w:rtl/>
        </w:rPr>
        <w:t>نیکلسون در باب تصوّف و نفوذ آن در میان مسلمانان مباحث گوناگونی را مطرح ساخته که خالی از نقص نیست. از جمله آنکه نیکلسون عقیده دارد زهد و پارسایی از مسیحیت در مسلمانان راه یافته و اسلام را آیینی «لذت‌پرور!» معرّفی می‌کند و در این باره می‌نویسد</w:t>
      </w:r>
      <w:r w:rsidR="00156AEF" w:rsidRPr="00187002">
        <w:rPr>
          <w:rStyle w:val="Char3"/>
          <w:rFonts w:hint="cs"/>
          <w:rtl/>
        </w:rPr>
        <w:t>:</w:t>
      </w:r>
    </w:p>
    <w:p w:rsidR="003A437D" w:rsidRPr="00187002" w:rsidRDefault="00640C8F" w:rsidP="00640C8F">
      <w:pPr>
        <w:ind w:firstLine="284"/>
        <w:jc w:val="both"/>
        <w:rPr>
          <w:rStyle w:val="Char3"/>
          <w:rtl/>
        </w:rPr>
      </w:pPr>
      <w:r w:rsidRPr="00187002">
        <w:rPr>
          <w:rStyle w:val="Char3"/>
          <w:rFonts w:hint="cs"/>
          <w:rtl/>
        </w:rPr>
        <w:t>«نهضت زهد و پرهیز، از اهداف مسیحیّت الهام گرفته است که دقیقاً با روح لذت پرور اسلام مغایرت دارد.»!</w:t>
      </w:r>
      <w:r w:rsidR="003A437D" w:rsidRPr="00FB3928">
        <w:rPr>
          <w:rStyle w:val="Char3"/>
          <w:vertAlign w:val="superscript"/>
          <w:rtl/>
        </w:rPr>
        <w:footnoteReference w:id="89"/>
      </w:r>
    </w:p>
    <w:p w:rsidR="003A437D" w:rsidRPr="00187002" w:rsidRDefault="00640C8F" w:rsidP="00640C8F">
      <w:pPr>
        <w:ind w:firstLine="284"/>
        <w:jc w:val="both"/>
        <w:rPr>
          <w:rStyle w:val="Char3"/>
          <w:rtl/>
        </w:rPr>
      </w:pPr>
      <w:r w:rsidRPr="00187002">
        <w:rPr>
          <w:rStyle w:val="Char3"/>
          <w:rFonts w:hint="cs"/>
          <w:rtl/>
        </w:rPr>
        <w:t>واژ</w:t>
      </w:r>
      <w:r w:rsidR="00187002" w:rsidRPr="00187002">
        <w:rPr>
          <w:rStyle w:val="Char3"/>
          <w:rFonts w:hint="cs"/>
          <w:rtl/>
        </w:rPr>
        <w:t>ۀ</w:t>
      </w:r>
      <w:r w:rsidRPr="00187002">
        <w:rPr>
          <w:rStyle w:val="Char3"/>
          <w:rFonts w:hint="cs"/>
          <w:rtl/>
        </w:rPr>
        <w:t xml:space="preserve"> زهد (به معنای بی‌رغبتی به دنیا و دل نبستن به آن)</w:t>
      </w:r>
      <w:r w:rsidR="00FA4E91">
        <w:rPr>
          <w:rStyle w:val="Char3"/>
          <w:rFonts w:hint="cs"/>
          <w:rtl/>
        </w:rPr>
        <w:t xml:space="preserve"> هرچند </w:t>
      </w:r>
      <w:r w:rsidRPr="00187002">
        <w:rPr>
          <w:rStyle w:val="Char3"/>
          <w:rFonts w:hint="cs"/>
          <w:rtl/>
        </w:rPr>
        <w:t>در قرآن کریم نیامده</w:t>
      </w:r>
      <w:r w:rsidR="003A437D" w:rsidRPr="00FB3928">
        <w:rPr>
          <w:rStyle w:val="Char3"/>
          <w:vertAlign w:val="superscript"/>
          <w:rtl/>
        </w:rPr>
        <w:footnoteReference w:id="90"/>
      </w:r>
      <w:r w:rsidRPr="00187002">
        <w:rPr>
          <w:rStyle w:val="Char3"/>
          <w:rFonts w:hint="cs"/>
          <w:rtl/>
        </w:rPr>
        <w:t xml:space="preserve"> ولی معنا و مفهوم آن را در قرآن می‌توان یافت. امام علی</w:t>
      </w:r>
      <w:r w:rsidRPr="00187002">
        <w:rPr>
          <w:rStyle w:val="Char3"/>
          <w:rFonts w:hint="cs"/>
          <w:rtl/>
        </w:rPr>
        <w:sym w:font="AGA Arabesque" w:char="F075"/>
      </w:r>
      <w:r w:rsidRPr="00187002">
        <w:rPr>
          <w:rStyle w:val="Char3"/>
          <w:rFonts w:hint="cs"/>
          <w:rtl/>
        </w:rPr>
        <w:t xml:space="preserve"> فرموده است</w:t>
      </w:r>
      <w:r w:rsidR="00156AEF" w:rsidRPr="00187002">
        <w:rPr>
          <w:rStyle w:val="Char3"/>
          <w:rFonts w:hint="cs"/>
          <w:rtl/>
        </w:rPr>
        <w:t>:</w:t>
      </w:r>
    </w:p>
    <w:p w:rsidR="00640C8F" w:rsidRPr="00693E8A" w:rsidRDefault="00F0558E" w:rsidP="00537853">
      <w:pPr>
        <w:pStyle w:val="a2"/>
        <w:rPr>
          <w:rtl/>
        </w:rPr>
      </w:pPr>
      <w:r w:rsidRPr="00537853">
        <w:rPr>
          <w:rStyle w:val="Char0"/>
          <w:rFonts w:hint="cs"/>
          <w:rtl/>
        </w:rPr>
        <w:t>«</w:t>
      </w:r>
      <w:r w:rsidR="00640C8F" w:rsidRPr="00537853">
        <w:rPr>
          <w:rStyle w:val="Char0"/>
          <w:rtl/>
        </w:rPr>
        <w:t>الزّهدُ کلّهُ بینَ کلمتینِ منَ القرآنِ، قالَ اللهُ سبحانهُ</w:t>
      </w:r>
      <w:r w:rsidR="00693E8A" w:rsidRPr="00537853">
        <w:rPr>
          <w:rStyle w:val="Char0"/>
          <w:rtl/>
        </w:rPr>
        <w:t>»</w:t>
      </w:r>
      <w:r w:rsidR="00537853" w:rsidRPr="00537853">
        <w:rPr>
          <w:rStyle w:val="Char3"/>
          <w:rFonts w:hint="cs"/>
          <w:rtl/>
        </w:rPr>
        <w:t>:</w:t>
      </w:r>
      <w:r w:rsidR="00DC59F9" w:rsidRPr="00693E8A">
        <w:rPr>
          <w:rtl/>
        </w:rPr>
        <w:t xml:space="preserve"> </w:t>
      </w:r>
    </w:p>
    <w:p w:rsidR="00C42D24" w:rsidRPr="00144995" w:rsidRDefault="00C42D24" w:rsidP="00364C32">
      <w:pPr>
        <w:ind w:firstLine="284"/>
        <w:jc w:val="both"/>
        <w:rPr>
          <w:rStyle w:val="Chara"/>
          <w:rtl/>
        </w:rPr>
      </w:pPr>
      <w:r>
        <w:rPr>
          <w:rFonts w:ascii="Traditional Arabic" w:hAnsi="Traditional Arabic"/>
          <w:sz w:val="24"/>
          <w:szCs w:val="28"/>
          <w:rtl/>
          <w:lang w:bidi="fa-IR"/>
        </w:rPr>
        <w:t>﴿</w:t>
      </w:r>
      <w:r w:rsidR="00364C32" w:rsidRPr="00144995">
        <w:rPr>
          <w:rStyle w:val="Chara"/>
          <w:rFonts w:hint="cs"/>
          <w:rtl/>
        </w:rPr>
        <w:t>لِّكَيۡلَا</w:t>
      </w:r>
      <w:r w:rsidR="00364C32" w:rsidRPr="00144995">
        <w:rPr>
          <w:rStyle w:val="Chara"/>
          <w:rtl/>
        </w:rPr>
        <w:t xml:space="preserve"> تَأۡسَوۡاْ عَلَىٰ مَا فَاتَكُمۡ وَلَا تَفۡرَحُواْ بِمَآ ءَاتَىٰكُمۡۗ</w:t>
      </w:r>
      <w:r>
        <w:rPr>
          <w:rFonts w:ascii="Traditional Arabic" w:hAnsi="Traditional Arabic"/>
          <w:sz w:val="24"/>
          <w:szCs w:val="28"/>
          <w:rtl/>
          <w:lang w:bidi="fa-IR"/>
        </w:rPr>
        <w:t>﴾</w:t>
      </w:r>
      <w:r w:rsidRPr="00187002">
        <w:rPr>
          <w:rStyle w:val="Char3"/>
          <w:rFonts w:hint="cs"/>
          <w:rtl/>
        </w:rPr>
        <w:t xml:space="preserve"> </w:t>
      </w:r>
      <w:r w:rsidRPr="00537853">
        <w:rPr>
          <w:rStyle w:val="Char8"/>
          <w:rtl/>
        </w:rPr>
        <w:t>[</w:t>
      </w:r>
      <w:r w:rsidRPr="00537853">
        <w:rPr>
          <w:rStyle w:val="Char8"/>
          <w:rFonts w:hint="cs"/>
          <w:rtl/>
        </w:rPr>
        <w:t>الحدید: 23</w:t>
      </w:r>
      <w:r w:rsidRPr="00537853">
        <w:rPr>
          <w:rStyle w:val="Char8"/>
          <w:rtl/>
        </w:rPr>
        <w:t>]</w:t>
      </w:r>
      <w:r w:rsidRPr="00187002">
        <w:rPr>
          <w:rStyle w:val="Char3"/>
          <w:rFonts w:hint="cs"/>
          <w:rtl/>
        </w:rPr>
        <w:t>.</w:t>
      </w:r>
    </w:p>
    <w:p w:rsidR="00DC59F9" w:rsidRPr="00187002" w:rsidRDefault="0010484A" w:rsidP="00782A4E">
      <w:pPr>
        <w:ind w:firstLine="284"/>
        <w:jc w:val="both"/>
        <w:rPr>
          <w:rStyle w:val="Char3"/>
          <w:rtl/>
        </w:rPr>
      </w:pPr>
      <w:r w:rsidRPr="00187002">
        <w:rPr>
          <w:rStyle w:val="Char3"/>
          <w:rFonts w:hint="cs"/>
          <w:rtl/>
        </w:rPr>
        <w:t>تمام زهد در میان دو سخن قرآنی واقع شده است</w:t>
      </w:r>
      <w:r w:rsidR="00DC59F9" w:rsidRPr="00187002">
        <w:rPr>
          <w:rStyle w:val="Char3"/>
          <w:rFonts w:hint="cs"/>
          <w:rtl/>
        </w:rPr>
        <w:t>.</w:t>
      </w:r>
    </w:p>
    <w:p w:rsidR="00DC59F9" w:rsidRPr="00187002" w:rsidRDefault="0010484A" w:rsidP="00DC59F9">
      <w:pPr>
        <w:ind w:firstLine="284"/>
        <w:jc w:val="both"/>
        <w:rPr>
          <w:rStyle w:val="Char3"/>
          <w:rtl/>
        </w:rPr>
      </w:pPr>
      <w:r w:rsidRPr="00187002">
        <w:rPr>
          <w:rStyle w:val="Char3"/>
          <w:rFonts w:hint="cs"/>
          <w:rtl/>
        </w:rPr>
        <w:t>خدای سبحان می‌گوید</w:t>
      </w:r>
      <w:r w:rsidR="00156AEF" w:rsidRPr="00187002">
        <w:rPr>
          <w:rStyle w:val="Char3"/>
          <w:rFonts w:hint="cs"/>
          <w:rtl/>
        </w:rPr>
        <w:t>:</w:t>
      </w:r>
    </w:p>
    <w:p w:rsidR="0010484A" w:rsidRPr="00187002" w:rsidRDefault="0010484A" w:rsidP="00DC59F9">
      <w:pPr>
        <w:ind w:firstLine="284"/>
        <w:jc w:val="both"/>
        <w:rPr>
          <w:rStyle w:val="Char3"/>
          <w:rtl/>
        </w:rPr>
      </w:pPr>
      <w:r w:rsidRPr="00187002">
        <w:rPr>
          <w:rStyle w:val="Char3"/>
          <w:rFonts w:hint="cs"/>
          <w:rtl/>
        </w:rPr>
        <w:t>«تا بر آنچه از دستتان رفت اندوهگین مباشید و بر آنچه به شما داد، شادمانی مکنید».</w:t>
      </w:r>
    </w:p>
    <w:p w:rsidR="0010484A" w:rsidRPr="00187002" w:rsidRDefault="0010484A" w:rsidP="00DC59F9">
      <w:pPr>
        <w:ind w:firstLine="284"/>
        <w:jc w:val="both"/>
        <w:rPr>
          <w:rStyle w:val="Char3"/>
          <w:rtl/>
        </w:rPr>
      </w:pPr>
      <w:r w:rsidRPr="00187002">
        <w:rPr>
          <w:rStyle w:val="Char3"/>
          <w:rFonts w:hint="cs"/>
          <w:rtl/>
        </w:rPr>
        <w:t>پس قرآن کریم زهد را (همچون پرهیز، که آیات فراوانی دربار</w:t>
      </w:r>
      <w:r w:rsidR="00187002" w:rsidRPr="00187002">
        <w:rPr>
          <w:rStyle w:val="Char3"/>
          <w:rFonts w:hint="cs"/>
          <w:rtl/>
        </w:rPr>
        <w:t>ۀ</w:t>
      </w:r>
      <w:r w:rsidRPr="00187002">
        <w:rPr>
          <w:rStyle w:val="Char3"/>
          <w:rFonts w:hint="cs"/>
          <w:rtl/>
        </w:rPr>
        <w:t xml:space="preserve"> آن آمده) از نظر دور نداشته است و برخلاف آنچه نیکلسون ادعا دارد، زهد و پرهیز با اسلام مغایرتی ندارد.</w:t>
      </w:r>
    </w:p>
    <w:p w:rsidR="0010484A" w:rsidRPr="00187002" w:rsidRDefault="0010484A" w:rsidP="00DC59F9">
      <w:pPr>
        <w:ind w:firstLine="284"/>
        <w:jc w:val="both"/>
        <w:rPr>
          <w:rStyle w:val="Char3"/>
          <w:rtl/>
        </w:rPr>
      </w:pPr>
      <w:r w:rsidRPr="00187002">
        <w:rPr>
          <w:rStyle w:val="Char3"/>
          <w:rFonts w:hint="cs"/>
          <w:rtl/>
        </w:rPr>
        <w:t>آری، اسلام روزی‌های پاکیزه و لذت‌های بی‌زیان را بر مسلمانان حرام نکرده ولی نعمت و ثروت دنیا را «هدف زندگی» قرار نداده است. قرآن مجید در داستان قارون، به خوبی نشان می‌دهد که ارزش ایمان و اعمال پسندیده نزد مؤمنان، به مراتب از نعمت و ثروت دنیا بالاتر است. در آن داستان می‌خوانیم</w:t>
      </w:r>
      <w:r w:rsidR="00156AEF" w:rsidRPr="00187002">
        <w:rPr>
          <w:rStyle w:val="Char3"/>
          <w:rFonts w:hint="cs"/>
          <w:rtl/>
        </w:rPr>
        <w:t>:</w:t>
      </w:r>
    </w:p>
    <w:p w:rsidR="00C42D24" w:rsidRPr="00144995" w:rsidRDefault="00C42D24" w:rsidP="00364C32">
      <w:pPr>
        <w:ind w:firstLine="284"/>
        <w:jc w:val="both"/>
        <w:rPr>
          <w:rStyle w:val="Chara"/>
          <w:rtl/>
        </w:rPr>
      </w:pPr>
      <w:r>
        <w:rPr>
          <w:rFonts w:ascii="Traditional Arabic" w:hAnsi="Traditional Arabic"/>
          <w:sz w:val="24"/>
          <w:szCs w:val="28"/>
          <w:rtl/>
          <w:lang w:bidi="fa-IR"/>
        </w:rPr>
        <w:t>﴿</w:t>
      </w:r>
      <w:r w:rsidR="00364C32" w:rsidRPr="00144995">
        <w:rPr>
          <w:rStyle w:val="Chara"/>
          <w:rFonts w:hint="cs"/>
          <w:rtl/>
        </w:rPr>
        <w:t>فَخَرَجَ</w:t>
      </w:r>
      <w:r w:rsidR="00364C32" w:rsidRPr="00144995">
        <w:rPr>
          <w:rStyle w:val="Chara"/>
          <w:rtl/>
        </w:rPr>
        <w:t xml:space="preserve"> عَلَىٰ قَوۡمِهِ</w:t>
      </w:r>
      <w:r w:rsidR="00364C32" w:rsidRPr="00144995">
        <w:rPr>
          <w:rStyle w:val="Chara"/>
          <w:rFonts w:hint="cs"/>
          <w:rtl/>
        </w:rPr>
        <w:t>ۦ</w:t>
      </w:r>
      <w:r w:rsidR="00364C32" w:rsidRPr="00144995">
        <w:rPr>
          <w:rStyle w:val="Chara"/>
          <w:rtl/>
        </w:rPr>
        <w:t xml:space="preserve"> فِي زِينَتِهِ</w:t>
      </w:r>
      <w:r w:rsidR="00364C32" w:rsidRPr="00144995">
        <w:rPr>
          <w:rStyle w:val="Chara"/>
          <w:rFonts w:hint="cs"/>
          <w:rtl/>
        </w:rPr>
        <w:t>ۦۖ</w:t>
      </w:r>
      <w:r w:rsidR="00364C32" w:rsidRPr="00144995">
        <w:rPr>
          <w:rStyle w:val="Chara"/>
          <w:rtl/>
        </w:rPr>
        <w:t xml:space="preserve"> قَالَ </w:t>
      </w:r>
      <w:r w:rsidR="00364C32" w:rsidRPr="00144995">
        <w:rPr>
          <w:rStyle w:val="Chara"/>
          <w:rFonts w:hint="cs"/>
          <w:rtl/>
        </w:rPr>
        <w:t>ٱلَّذِينَ</w:t>
      </w:r>
      <w:r w:rsidR="00364C32" w:rsidRPr="00144995">
        <w:rPr>
          <w:rStyle w:val="Chara"/>
          <w:rtl/>
        </w:rPr>
        <w:t xml:space="preserve"> يُرِيدُونَ </w:t>
      </w:r>
      <w:r w:rsidR="00364C32" w:rsidRPr="00144995">
        <w:rPr>
          <w:rStyle w:val="Chara"/>
          <w:rFonts w:hint="cs"/>
          <w:rtl/>
        </w:rPr>
        <w:t>ٱلۡحَيَوٰةَ</w:t>
      </w:r>
      <w:r w:rsidR="00364C32" w:rsidRPr="00144995">
        <w:rPr>
          <w:rStyle w:val="Chara"/>
          <w:rtl/>
        </w:rPr>
        <w:t xml:space="preserve"> </w:t>
      </w:r>
      <w:r w:rsidR="00364C32" w:rsidRPr="00144995">
        <w:rPr>
          <w:rStyle w:val="Chara"/>
          <w:rFonts w:hint="cs"/>
          <w:rtl/>
        </w:rPr>
        <w:t>ٱلدُّنۡيَا</w:t>
      </w:r>
      <w:r w:rsidR="00364C32" w:rsidRPr="00144995">
        <w:rPr>
          <w:rStyle w:val="Chara"/>
          <w:rtl/>
        </w:rPr>
        <w:t xml:space="preserve"> يَٰلَيۡتَ لَنَا مِثۡلَ مَآ أُوتِيَ قَٰرُونُ إِنَّهُ</w:t>
      </w:r>
      <w:r w:rsidR="00364C32" w:rsidRPr="00144995">
        <w:rPr>
          <w:rStyle w:val="Chara"/>
          <w:rFonts w:hint="cs"/>
          <w:rtl/>
        </w:rPr>
        <w:t>ۥ</w:t>
      </w:r>
      <w:r w:rsidR="00364C32" w:rsidRPr="00144995">
        <w:rPr>
          <w:rStyle w:val="Chara"/>
          <w:rtl/>
        </w:rPr>
        <w:t xml:space="preserve"> لَذُو حَظٍّ عَظِيمٖ ٧٩ </w:t>
      </w:r>
      <w:r w:rsidR="00364C32" w:rsidRPr="00144995">
        <w:rPr>
          <w:rStyle w:val="Chara"/>
          <w:rFonts w:hint="cs"/>
          <w:rtl/>
        </w:rPr>
        <w:t>وَقَالَ</w:t>
      </w:r>
      <w:r w:rsidR="00364C32" w:rsidRPr="00144995">
        <w:rPr>
          <w:rStyle w:val="Chara"/>
          <w:rtl/>
        </w:rPr>
        <w:t xml:space="preserve"> </w:t>
      </w:r>
      <w:r w:rsidR="00364C32" w:rsidRPr="00144995">
        <w:rPr>
          <w:rStyle w:val="Chara"/>
          <w:rFonts w:hint="cs"/>
          <w:rtl/>
        </w:rPr>
        <w:t>ٱلَّذِينَ</w:t>
      </w:r>
      <w:r w:rsidR="00364C32" w:rsidRPr="00144995">
        <w:rPr>
          <w:rStyle w:val="Chara"/>
          <w:rtl/>
        </w:rPr>
        <w:t xml:space="preserve"> أُوتُواْ </w:t>
      </w:r>
      <w:r w:rsidR="00364C32" w:rsidRPr="00144995">
        <w:rPr>
          <w:rStyle w:val="Chara"/>
          <w:rFonts w:hint="cs"/>
          <w:rtl/>
        </w:rPr>
        <w:t>ٱلۡعِلۡمَ</w:t>
      </w:r>
      <w:r w:rsidR="00364C32" w:rsidRPr="00144995">
        <w:rPr>
          <w:rStyle w:val="Chara"/>
          <w:rtl/>
        </w:rPr>
        <w:t xml:space="preserve"> وَيۡلَكُمۡ ثَوَابُ </w:t>
      </w:r>
      <w:r w:rsidR="00364C32" w:rsidRPr="00144995">
        <w:rPr>
          <w:rStyle w:val="Chara"/>
          <w:rFonts w:hint="cs"/>
          <w:rtl/>
        </w:rPr>
        <w:t>ٱللَّهِ</w:t>
      </w:r>
      <w:r w:rsidR="00364C32" w:rsidRPr="00144995">
        <w:rPr>
          <w:rStyle w:val="Chara"/>
          <w:rtl/>
        </w:rPr>
        <w:t xml:space="preserve"> خَيۡرٞ لِّمَنۡ ءَامَنَ وَعَمِلَ صَٰلِحٗاۚ وَلَا يُلَقَّىٰهَآ إِلَّا </w:t>
      </w:r>
      <w:r w:rsidR="00364C32" w:rsidRPr="00144995">
        <w:rPr>
          <w:rStyle w:val="Chara"/>
          <w:rFonts w:hint="cs"/>
          <w:rtl/>
        </w:rPr>
        <w:t>ٱلصَّٰبِرُونَ</w:t>
      </w:r>
      <w:r w:rsidR="00364C32" w:rsidRPr="00144995">
        <w:rPr>
          <w:rStyle w:val="Chara"/>
          <w:rtl/>
        </w:rPr>
        <w:t xml:space="preserve"> ٨٠</w:t>
      </w:r>
      <w:r>
        <w:rPr>
          <w:rFonts w:ascii="Traditional Arabic" w:hAnsi="Traditional Arabic"/>
          <w:sz w:val="24"/>
          <w:szCs w:val="28"/>
          <w:rtl/>
          <w:lang w:bidi="fa-IR"/>
        </w:rPr>
        <w:t>﴾</w:t>
      </w:r>
      <w:r w:rsidRPr="00187002">
        <w:rPr>
          <w:rStyle w:val="Char3"/>
          <w:rFonts w:hint="cs"/>
          <w:rtl/>
        </w:rPr>
        <w:t xml:space="preserve"> </w:t>
      </w:r>
      <w:r w:rsidRPr="00537853">
        <w:rPr>
          <w:rStyle w:val="Char8"/>
          <w:rtl/>
        </w:rPr>
        <w:t>[</w:t>
      </w:r>
      <w:r w:rsidRPr="00537853">
        <w:rPr>
          <w:rStyle w:val="Char8"/>
          <w:rFonts w:hint="cs"/>
          <w:rtl/>
        </w:rPr>
        <w:t>القصص: 79-80</w:t>
      </w:r>
      <w:r w:rsidRPr="00537853">
        <w:rPr>
          <w:rStyle w:val="Char8"/>
          <w:rtl/>
        </w:rPr>
        <w:t>]</w:t>
      </w:r>
      <w:r w:rsidRPr="00187002">
        <w:rPr>
          <w:rStyle w:val="Char3"/>
          <w:rFonts w:hint="cs"/>
          <w:rtl/>
        </w:rPr>
        <w:t>.</w:t>
      </w:r>
    </w:p>
    <w:p w:rsidR="00ED5A63" w:rsidRPr="00187002" w:rsidRDefault="00ED5A63" w:rsidP="00693E8A">
      <w:pPr>
        <w:ind w:firstLine="284"/>
        <w:jc w:val="both"/>
        <w:rPr>
          <w:rStyle w:val="Char3"/>
          <w:rtl/>
        </w:rPr>
      </w:pPr>
      <w:r w:rsidRPr="00187002">
        <w:rPr>
          <w:rStyle w:val="Char3"/>
          <w:rFonts w:hint="cs"/>
          <w:rtl/>
        </w:rPr>
        <w:t>«</w:t>
      </w:r>
      <w:r w:rsidR="00EE5DB6" w:rsidRPr="00187002">
        <w:rPr>
          <w:rStyle w:val="Char3"/>
          <w:rFonts w:hint="cs"/>
          <w:rtl/>
        </w:rPr>
        <w:t>(قارون) آراسته به زیور خویش بر قومش آشکار شد، آنان که خواستار زندگی دنیا بودند گفتند</w:t>
      </w:r>
      <w:r w:rsidR="00156AEF" w:rsidRPr="00187002">
        <w:rPr>
          <w:rStyle w:val="Char3"/>
          <w:rFonts w:hint="cs"/>
          <w:rtl/>
        </w:rPr>
        <w:t>:</w:t>
      </w:r>
      <w:r w:rsidR="00EE5DB6" w:rsidRPr="00187002">
        <w:rPr>
          <w:rStyle w:val="Char3"/>
          <w:rFonts w:hint="cs"/>
          <w:rtl/>
        </w:rPr>
        <w:t xml:space="preserve"> ای کاش</w:t>
      </w:r>
      <w:r w:rsidR="00A17F4E" w:rsidRPr="00187002">
        <w:rPr>
          <w:rStyle w:val="Char3"/>
          <w:rFonts w:hint="cs"/>
          <w:rtl/>
        </w:rPr>
        <w:t>،</w:t>
      </w:r>
      <w:r w:rsidR="00EE5DB6" w:rsidRPr="00187002">
        <w:rPr>
          <w:rStyle w:val="Char3"/>
          <w:rFonts w:hint="cs"/>
          <w:rtl/>
        </w:rPr>
        <w:t xml:space="preserve"> همانند آنچه به قارون داده شده ما را نیز می‌بود که او بهر</w:t>
      </w:r>
      <w:r w:rsidR="00187002" w:rsidRPr="00187002">
        <w:rPr>
          <w:rStyle w:val="Char3"/>
          <w:rFonts w:hint="cs"/>
          <w:rtl/>
        </w:rPr>
        <w:t>ۀ</w:t>
      </w:r>
      <w:r w:rsidR="00EE5DB6" w:rsidRPr="00187002">
        <w:rPr>
          <w:rStyle w:val="Char3"/>
          <w:rFonts w:hint="cs"/>
          <w:rtl/>
        </w:rPr>
        <w:t xml:space="preserve"> بزرگی یافته است! اما کسانی که از دانش برخوردار شده بودند گفتند</w:t>
      </w:r>
      <w:r w:rsidR="00156AEF" w:rsidRPr="00187002">
        <w:rPr>
          <w:rStyle w:val="Char3"/>
          <w:rFonts w:hint="cs"/>
          <w:rtl/>
        </w:rPr>
        <w:t>:</w:t>
      </w:r>
      <w:r w:rsidR="00EE5DB6" w:rsidRPr="00187002">
        <w:rPr>
          <w:rStyle w:val="Char3"/>
          <w:rFonts w:hint="cs"/>
          <w:rtl/>
        </w:rPr>
        <w:t xml:space="preserve"> وای بر شما! برای</w:t>
      </w:r>
      <w:r w:rsidR="00B16643" w:rsidRPr="00187002">
        <w:rPr>
          <w:rStyle w:val="Char3"/>
          <w:rFonts w:hint="cs"/>
          <w:rtl/>
        </w:rPr>
        <w:t xml:space="preserve"> آن‌ها </w:t>
      </w:r>
      <w:r w:rsidR="00EE5DB6" w:rsidRPr="00187002">
        <w:rPr>
          <w:rStyle w:val="Char3"/>
          <w:rFonts w:hint="cs"/>
          <w:rtl/>
        </w:rPr>
        <w:t>که ایمان آورده و کارهای شایسته کنند، پاداش خدا برتر (از زیور دنیا) است</w:t>
      </w:r>
      <w:r w:rsidR="00C82B80" w:rsidRPr="00187002">
        <w:rPr>
          <w:rStyle w:val="Char3"/>
          <w:rFonts w:hint="cs"/>
          <w:rtl/>
        </w:rPr>
        <w:t>،</w:t>
      </w:r>
      <w:r w:rsidR="00EE5DB6" w:rsidRPr="00187002">
        <w:rPr>
          <w:rStyle w:val="Char3"/>
          <w:rFonts w:hint="cs"/>
          <w:rtl/>
        </w:rPr>
        <w:t xml:space="preserve"> و این پاداش را جز صابران درنیابند</w:t>
      </w:r>
      <w:r w:rsidRPr="00187002">
        <w:rPr>
          <w:rStyle w:val="Char3"/>
          <w:rFonts w:hint="cs"/>
          <w:rtl/>
        </w:rPr>
        <w:t>».</w:t>
      </w:r>
    </w:p>
    <w:p w:rsidR="00ED5A63" w:rsidRPr="00187002" w:rsidRDefault="00EE5DB6" w:rsidP="00EE5DB6">
      <w:pPr>
        <w:ind w:firstLine="284"/>
        <w:jc w:val="both"/>
        <w:rPr>
          <w:rStyle w:val="Char3"/>
          <w:rtl/>
        </w:rPr>
      </w:pPr>
      <w:r w:rsidRPr="00187002">
        <w:rPr>
          <w:rStyle w:val="Char3"/>
          <w:rFonts w:hint="cs"/>
          <w:rtl/>
        </w:rPr>
        <w:t>زهد اسلامی در ترک لذت‌های حرام و دل نبستن به نعمت‌های دنیا و اندوه نخوردن بر مال و منال نمایان می‌شود نه در رهبانیّت و بیغوله‌نشینی و همسرنگزینی! که</w:t>
      </w:r>
      <w:r w:rsidR="000E0E65" w:rsidRPr="00187002">
        <w:rPr>
          <w:rStyle w:val="Char3"/>
          <w:rFonts w:hint="cs"/>
          <w:rtl/>
        </w:rPr>
        <w:t xml:space="preserve"> این‌ها </w:t>
      </w:r>
      <w:r w:rsidRPr="00187002">
        <w:rPr>
          <w:rStyle w:val="Char3"/>
          <w:rFonts w:hint="cs"/>
          <w:rtl/>
        </w:rPr>
        <w:t>بدعت‌های مسیحیان است</w:t>
      </w:r>
      <w:r w:rsidR="0071513E" w:rsidRPr="00187002">
        <w:rPr>
          <w:rStyle w:val="Char3"/>
          <w:rFonts w:hint="cs"/>
          <w:rtl/>
        </w:rPr>
        <w:t>،</w:t>
      </w:r>
      <w:r w:rsidRPr="00187002">
        <w:rPr>
          <w:rStyle w:val="Char3"/>
          <w:rFonts w:hint="cs"/>
          <w:rtl/>
        </w:rPr>
        <w:t xml:space="preserve"> چنان که قرآن کریم می‌فرماید</w:t>
      </w:r>
      <w:r w:rsidR="00156AEF" w:rsidRPr="00187002">
        <w:rPr>
          <w:rStyle w:val="Char3"/>
          <w:rFonts w:hint="cs"/>
          <w:rtl/>
        </w:rPr>
        <w:t>:</w:t>
      </w:r>
    </w:p>
    <w:p w:rsidR="00C42D24" w:rsidRPr="00144995" w:rsidRDefault="00C42D24" w:rsidP="00364C32">
      <w:pPr>
        <w:ind w:firstLine="284"/>
        <w:jc w:val="both"/>
        <w:rPr>
          <w:rStyle w:val="Chara"/>
          <w:rtl/>
        </w:rPr>
      </w:pPr>
      <w:r>
        <w:rPr>
          <w:rFonts w:ascii="Traditional Arabic" w:hAnsi="Traditional Arabic"/>
          <w:sz w:val="24"/>
          <w:szCs w:val="28"/>
          <w:rtl/>
          <w:lang w:bidi="fa-IR"/>
        </w:rPr>
        <w:t>﴿</w:t>
      </w:r>
      <w:r w:rsidR="00364C32" w:rsidRPr="00144995">
        <w:rPr>
          <w:rStyle w:val="Chara"/>
          <w:rtl/>
        </w:rPr>
        <w:t xml:space="preserve">وَرَهۡبَانِيَّةً </w:t>
      </w:r>
      <w:r w:rsidR="00364C32" w:rsidRPr="00144995">
        <w:rPr>
          <w:rStyle w:val="Chara"/>
          <w:rFonts w:hint="cs"/>
          <w:rtl/>
        </w:rPr>
        <w:t>ٱبۡتَدَعُوهَا</w:t>
      </w:r>
      <w:r w:rsidR="00364C32" w:rsidRPr="00144995">
        <w:rPr>
          <w:rStyle w:val="Chara"/>
          <w:rtl/>
        </w:rPr>
        <w:t xml:space="preserve"> مَا كَتَبۡنَٰهَا عَلَيۡهِمۡ</w:t>
      </w:r>
      <w:r>
        <w:rPr>
          <w:rFonts w:ascii="Traditional Arabic" w:hAnsi="Traditional Arabic"/>
          <w:sz w:val="24"/>
          <w:szCs w:val="28"/>
          <w:rtl/>
          <w:lang w:bidi="fa-IR"/>
        </w:rPr>
        <w:t>﴾</w:t>
      </w:r>
      <w:r w:rsidRPr="00187002">
        <w:rPr>
          <w:rStyle w:val="Char3"/>
          <w:rFonts w:hint="cs"/>
          <w:rtl/>
        </w:rPr>
        <w:t xml:space="preserve"> </w:t>
      </w:r>
      <w:r w:rsidRPr="00537853">
        <w:rPr>
          <w:rStyle w:val="Char8"/>
          <w:rtl/>
        </w:rPr>
        <w:t>[</w:t>
      </w:r>
      <w:r w:rsidRPr="00537853">
        <w:rPr>
          <w:rStyle w:val="Char8"/>
          <w:rFonts w:hint="cs"/>
          <w:rtl/>
        </w:rPr>
        <w:t>الحدید: 27</w:t>
      </w:r>
      <w:r w:rsidRPr="00537853">
        <w:rPr>
          <w:rStyle w:val="Char8"/>
          <w:rtl/>
        </w:rPr>
        <w:t>]</w:t>
      </w:r>
      <w:r w:rsidRPr="00187002">
        <w:rPr>
          <w:rStyle w:val="Char3"/>
          <w:rFonts w:hint="cs"/>
          <w:rtl/>
        </w:rPr>
        <w:t>.</w:t>
      </w:r>
    </w:p>
    <w:p w:rsidR="00EE5DB6" w:rsidRPr="00187002" w:rsidRDefault="00EE5DB6" w:rsidP="00693E8A">
      <w:pPr>
        <w:ind w:firstLine="284"/>
        <w:jc w:val="both"/>
        <w:rPr>
          <w:rStyle w:val="Char3"/>
          <w:rtl/>
        </w:rPr>
      </w:pPr>
      <w:r w:rsidRPr="00187002">
        <w:rPr>
          <w:rStyle w:val="Char3"/>
          <w:rFonts w:hint="cs"/>
          <w:rtl/>
        </w:rPr>
        <w:t>«</w:t>
      </w:r>
      <w:r w:rsidR="00512DD4" w:rsidRPr="00187002">
        <w:rPr>
          <w:rStyle w:val="Char3"/>
          <w:rFonts w:hint="cs"/>
          <w:rtl/>
        </w:rPr>
        <w:t>رهبانیّت را آنان (مسیحیان</w:t>
      </w:r>
      <w:r w:rsidR="00FE1340" w:rsidRPr="00187002">
        <w:rPr>
          <w:rStyle w:val="Char3"/>
          <w:rFonts w:hint="cs"/>
          <w:rtl/>
        </w:rPr>
        <w:t>)</w:t>
      </w:r>
      <w:r w:rsidRPr="00187002">
        <w:rPr>
          <w:rStyle w:val="Char3"/>
          <w:rFonts w:hint="cs"/>
          <w:rtl/>
        </w:rPr>
        <w:t xml:space="preserve"> </w:t>
      </w:r>
      <w:r w:rsidR="00512DD4" w:rsidRPr="00187002">
        <w:rPr>
          <w:rStyle w:val="Char3"/>
          <w:rFonts w:hint="cs"/>
          <w:rtl/>
        </w:rPr>
        <w:t>بدعت آوردند، ما بر ایشان مقرّر نداشتیم</w:t>
      </w:r>
      <w:r w:rsidRPr="00187002">
        <w:rPr>
          <w:rStyle w:val="Char3"/>
          <w:rFonts w:hint="cs"/>
          <w:rtl/>
        </w:rPr>
        <w:t>».</w:t>
      </w:r>
    </w:p>
    <w:p w:rsidR="00EE5DB6" w:rsidRDefault="00512DD4" w:rsidP="00EE5DB6">
      <w:pPr>
        <w:ind w:firstLine="284"/>
        <w:jc w:val="both"/>
        <w:rPr>
          <w:rStyle w:val="Char3"/>
          <w:rtl/>
        </w:rPr>
      </w:pPr>
      <w:r w:rsidRPr="00187002">
        <w:rPr>
          <w:rStyle w:val="Char3"/>
          <w:rFonts w:hint="cs"/>
          <w:rtl/>
        </w:rPr>
        <w:t>بنابراین، باید اذعان کرد که نیکلسون «زهد معقول اسلامی» را نشناخته و بدون دلیل اسلام را به «لذّت‌پروری»! متهم ساخته است.</w:t>
      </w:r>
    </w:p>
    <w:p w:rsidR="00537853" w:rsidRDefault="00537853" w:rsidP="00EE5DB6">
      <w:pPr>
        <w:ind w:firstLine="284"/>
        <w:jc w:val="both"/>
        <w:rPr>
          <w:rStyle w:val="Char3"/>
          <w:rtl/>
        </w:rPr>
        <w:sectPr w:rsidR="00537853" w:rsidSect="005F4D31">
          <w:headerReference w:type="default" r:id="rId24"/>
          <w:footnotePr>
            <w:numRestart w:val="eachPage"/>
          </w:footnotePr>
          <w:type w:val="oddPage"/>
          <w:pgSz w:w="9356" w:h="13608" w:code="9"/>
          <w:pgMar w:top="567" w:right="1134" w:bottom="851" w:left="1134" w:header="454" w:footer="0" w:gutter="0"/>
          <w:cols w:space="708"/>
          <w:titlePg/>
          <w:bidi/>
          <w:rtlGutter/>
          <w:docGrid w:linePitch="360"/>
        </w:sectPr>
      </w:pPr>
    </w:p>
    <w:p w:rsidR="00512DD4" w:rsidRPr="00B77D53" w:rsidRDefault="00512DD4" w:rsidP="002342AC">
      <w:pPr>
        <w:pStyle w:val="a"/>
        <w:rPr>
          <w:rtl/>
        </w:rPr>
      </w:pPr>
      <w:bookmarkStart w:id="128" w:name="_Toc142614405"/>
      <w:bookmarkStart w:id="129" w:name="_Toc142614733"/>
      <w:bookmarkStart w:id="130" w:name="_Toc142614991"/>
      <w:bookmarkStart w:id="131" w:name="_Toc142615590"/>
      <w:bookmarkStart w:id="132" w:name="_Toc142615870"/>
      <w:bookmarkStart w:id="133" w:name="_Toc333836494"/>
      <w:bookmarkStart w:id="134" w:name="_Toc429212551"/>
      <w:r w:rsidRPr="00B77D53">
        <w:rPr>
          <w:rFonts w:hint="cs"/>
          <w:rtl/>
        </w:rPr>
        <w:t>تئودور نولدکه</w:t>
      </w:r>
      <w:r w:rsidRPr="00C17A24">
        <w:rPr>
          <w:rFonts w:cs="B Lotus" w:hint="cs"/>
          <w:rtl/>
        </w:rPr>
        <w:t>،</w:t>
      </w:r>
      <w:r w:rsidRPr="00B77D53">
        <w:rPr>
          <w:rFonts w:hint="cs"/>
          <w:rtl/>
        </w:rPr>
        <w:t xml:space="preserve"> خاورشناس آلمانی</w:t>
      </w:r>
      <w:bookmarkEnd w:id="128"/>
      <w:bookmarkEnd w:id="129"/>
      <w:bookmarkEnd w:id="130"/>
      <w:bookmarkEnd w:id="131"/>
      <w:bookmarkEnd w:id="132"/>
      <w:bookmarkEnd w:id="133"/>
      <w:bookmarkEnd w:id="134"/>
    </w:p>
    <w:p w:rsidR="00512DD4" w:rsidRDefault="00512DD4" w:rsidP="00537853">
      <w:pPr>
        <w:pStyle w:val="a1"/>
        <w:rPr>
          <w:rtl/>
        </w:rPr>
      </w:pPr>
      <w:bookmarkStart w:id="135" w:name="_Toc142614406"/>
      <w:bookmarkStart w:id="136" w:name="_Toc142614734"/>
      <w:bookmarkStart w:id="137" w:name="_Toc142614992"/>
      <w:bookmarkStart w:id="138" w:name="_Toc142615591"/>
      <w:bookmarkStart w:id="139" w:name="_Toc142615871"/>
      <w:bookmarkStart w:id="140" w:name="_Toc333836495"/>
      <w:bookmarkStart w:id="141" w:name="_Toc429212552"/>
      <w:r>
        <w:rPr>
          <w:rFonts w:hint="cs"/>
          <w:rtl/>
        </w:rPr>
        <w:t>زندگینام</w:t>
      </w:r>
      <w:r w:rsidR="00537853">
        <w:rPr>
          <w:rFonts w:hint="cs"/>
          <w:rtl/>
        </w:rPr>
        <w:t>ۀ</w:t>
      </w:r>
      <w:r>
        <w:rPr>
          <w:rFonts w:hint="cs"/>
          <w:rtl/>
        </w:rPr>
        <w:t xml:space="preserve"> علمی نولدکه</w:t>
      </w:r>
      <w:bookmarkEnd w:id="135"/>
      <w:bookmarkEnd w:id="136"/>
      <w:bookmarkEnd w:id="137"/>
      <w:bookmarkEnd w:id="138"/>
      <w:bookmarkEnd w:id="139"/>
      <w:bookmarkEnd w:id="140"/>
      <w:bookmarkEnd w:id="141"/>
    </w:p>
    <w:p w:rsidR="00EE5DB6" w:rsidRPr="00187002" w:rsidRDefault="000735ED" w:rsidP="00CF4EEF">
      <w:pPr>
        <w:ind w:firstLine="284"/>
        <w:jc w:val="both"/>
        <w:rPr>
          <w:rStyle w:val="Char3"/>
          <w:rtl/>
        </w:rPr>
      </w:pPr>
      <w:r w:rsidRPr="00187002">
        <w:rPr>
          <w:rStyle w:val="Char3"/>
          <w:rFonts w:hint="cs"/>
          <w:rtl/>
        </w:rPr>
        <w:t xml:space="preserve">تئودور نولدکه </w:t>
      </w:r>
      <w:r w:rsidRPr="00187002">
        <w:rPr>
          <w:rStyle w:val="Char3"/>
        </w:rPr>
        <w:t>Theodor Noldeke</w:t>
      </w:r>
      <w:r w:rsidR="00CF3F58" w:rsidRPr="00187002">
        <w:rPr>
          <w:rStyle w:val="Char3"/>
          <w:rtl/>
        </w:rPr>
        <w:t>)</w:t>
      </w:r>
      <w:r w:rsidR="00CF3F58" w:rsidRPr="00187002">
        <w:rPr>
          <w:rStyle w:val="Char3"/>
          <w:rFonts w:hint="cs"/>
          <w:rtl/>
        </w:rPr>
        <w:t>)</w:t>
      </w:r>
      <w:r w:rsidRPr="00187002">
        <w:rPr>
          <w:rStyle w:val="Char3"/>
          <w:rFonts w:hint="cs"/>
          <w:rtl/>
        </w:rPr>
        <w:t xml:space="preserve"> از برجسته‌ترین خاورشناسان آلمان شمرده می‌شود. وی در سال 1863 میلادی در شهر هامبورگ به دنیا آمد. دوران تحصیلی خود را در آلمان گذراند و به ویژه تحصیلات عالی را در دانشگاه‌های گوتینگن </w:t>
      </w:r>
      <w:r w:rsidR="0021356E" w:rsidRPr="00187002">
        <w:rPr>
          <w:rStyle w:val="Char3"/>
          <w:rFonts w:hint="cs"/>
          <w:rtl/>
        </w:rPr>
        <w:t>(</w:t>
      </w:r>
      <w:r w:rsidRPr="00187002">
        <w:rPr>
          <w:rStyle w:val="Char3"/>
        </w:rPr>
        <w:t>Gottingen</w:t>
      </w:r>
      <w:r w:rsidR="0021356E" w:rsidRPr="00187002">
        <w:rPr>
          <w:rStyle w:val="Char3"/>
          <w:rFonts w:hint="cs"/>
          <w:rtl/>
        </w:rPr>
        <w:t>)</w:t>
      </w:r>
      <w:r w:rsidRPr="00187002">
        <w:rPr>
          <w:rStyle w:val="Char3"/>
          <w:rFonts w:hint="cs"/>
          <w:rtl/>
        </w:rPr>
        <w:t xml:space="preserve"> و برلین طی کرد و نیز برای تحصیل به وین پایتخت اتریش و لیدن </w:t>
      </w:r>
      <w:r w:rsidRPr="00187002">
        <w:rPr>
          <w:rStyle w:val="Char3"/>
        </w:rPr>
        <w:t>Leiden</w:t>
      </w:r>
      <w:r w:rsidRPr="00187002">
        <w:rPr>
          <w:rStyle w:val="Char3"/>
          <w:rFonts w:hint="cs"/>
          <w:rtl/>
        </w:rPr>
        <w:t xml:space="preserve"> در جنوب هلند رفت. تئودور نولدکه، در زبان‌های </w:t>
      </w:r>
      <w:r w:rsidR="00CF4EEF" w:rsidRPr="00187002">
        <w:rPr>
          <w:rStyle w:val="Char3"/>
          <w:rFonts w:hint="cs"/>
          <w:rtl/>
        </w:rPr>
        <w:t>(</w:t>
      </w:r>
      <w:r w:rsidRPr="00187002">
        <w:rPr>
          <w:rStyle w:val="Char3"/>
          <w:rFonts w:hint="cs"/>
          <w:rtl/>
        </w:rPr>
        <w:t>سامی</w:t>
      </w:r>
      <w:r w:rsidR="00CF4EEF" w:rsidRPr="00187002">
        <w:rPr>
          <w:rStyle w:val="Char3"/>
          <w:rFonts w:hint="cs"/>
          <w:rtl/>
        </w:rPr>
        <w:t>،</w:t>
      </w:r>
      <w:r w:rsidRPr="00187002">
        <w:rPr>
          <w:rStyle w:val="Char3"/>
          <w:rFonts w:hint="cs"/>
          <w:rtl/>
        </w:rPr>
        <w:t xml:space="preserve"> عربی، سریانی، عبری، آرامی</w:t>
      </w:r>
      <w:r w:rsidR="00CF4EEF" w:rsidRPr="00187002">
        <w:rPr>
          <w:rStyle w:val="Char3"/>
          <w:rFonts w:hint="cs"/>
          <w:rtl/>
        </w:rPr>
        <w:t xml:space="preserve"> </w:t>
      </w:r>
      <w:r w:rsidRPr="00187002">
        <w:rPr>
          <w:rStyle w:val="Char3"/>
          <w:rFonts w:hint="cs"/>
          <w:rtl/>
        </w:rPr>
        <w:t>...) تخصص پیدا کرد و با زبان فارسی نیز به خوبی آشنا شد. در سال 1861 یعنی در 25 سالگی به مقام استادی در دانشگاه گوتینگن در رشت</w:t>
      </w:r>
      <w:r w:rsidR="00187002" w:rsidRPr="00187002">
        <w:rPr>
          <w:rStyle w:val="Char3"/>
          <w:rFonts w:hint="cs"/>
          <w:rtl/>
        </w:rPr>
        <w:t>ۀ</w:t>
      </w:r>
      <w:r w:rsidRPr="00187002">
        <w:rPr>
          <w:rStyle w:val="Char3"/>
          <w:rFonts w:hint="cs"/>
          <w:rtl/>
        </w:rPr>
        <w:t xml:space="preserve"> زبان‌های سامی و تاریخ اسلام نایل آمد. در سال 1872 به دانشگاه استراسبورگ راه یافت و در آنجا به سمت استادی مشغول به کار شد. نولدکه از خاورشناسان متتبّع و برجسته به شمار می‌آید که بسیاری از خاورشناسان روزگار خویش و مستشرقان پس از خود را تحت‌تأثیر قرار داده است. وی نزدیک به 95 سال زندگی کرد و در سال 1931 بدرود زندگی گفت. نولدکه در میان خاورشناسان از اهمیت ویژه‌ای برخوردار است و از او با احترام یاد می‌کنند و آثارش را ارج می‌نهند.</w:t>
      </w:r>
    </w:p>
    <w:p w:rsidR="000735ED" w:rsidRDefault="000735ED" w:rsidP="002342AC">
      <w:pPr>
        <w:pStyle w:val="a1"/>
        <w:rPr>
          <w:rtl/>
        </w:rPr>
      </w:pPr>
      <w:bookmarkStart w:id="142" w:name="_Toc142614407"/>
      <w:bookmarkStart w:id="143" w:name="_Toc142614735"/>
      <w:bookmarkStart w:id="144" w:name="_Toc142614993"/>
      <w:bookmarkStart w:id="145" w:name="_Toc142615592"/>
      <w:bookmarkStart w:id="146" w:name="_Toc142615872"/>
      <w:bookmarkStart w:id="147" w:name="_Toc333836496"/>
      <w:bookmarkStart w:id="148" w:name="_Toc429212553"/>
      <w:r>
        <w:rPr>
          <w:rFonts w:hint="cs"/>
          <w:rtl/>
        </w:rPr>
        <w:t>آثار نولدکه</w:t>
      </w:r>
      <w:bookmarkEnd w:id="142"/>
      <w:bookmarkEnd w:id="143"/>
      <w:bookmarkEnd w:id="144"/>
      <w:bookmarkEnd w:id="145"/>
      <w:bookmarkEnd w:id="146"/>
      <w:bookmarkEnd w:id="147"/>
      <w:bookmarkEnd w:id="148"/>
    </w:p>
    <w:p w:rsidR="0010484A" w:rsidRPr="00187002" w:rsidRDefault="007F3FA5" w:rsidP="007F3FA5">
      <w:pPr>
        <w:ind w:firstLine="284"/>
        <w:jc w:val="both"/>
        <w:rPr>
          <w:rStyle w:val="Char3"/>
          <w:rtl/>
        </w:rPr>
      </w:pPr>
      <w:r w:rsidRPr="00187002">
        <w:rPr>
          <w:rStyle w:val="Char3"/>
          <w:rFonts w:hint="cs"/>
          <w:rtl/>
        </w:rPr>
        <w:t>از تئودور نولدکه آثاری به جای مانده که</w:t>
      </w:r>
      <w:r w:rsidR="00243E0C" w:rsidRPr="00187002">
        <w:rPr>
          <w:rStyle w:val="Char3"/>
          <w:rFonts w:hint="cs"/>
          <w:rtl/>
        </w:rPr>
        <w:t xml:space="preserve"> مهم‌تر</w:t>
      </w:r>
      <w:r w:rsidRPr="00187002">
        <w:rPr>
          <w:rStyle w:val="Char3"/>
          <w:rFonts w:hint="cs"/>
          <w:rtl/>
        </w:rPr>
        <w:t>ین</w:t>
      </w:r>
      <w:r w:rsidR="00B16643" w:rsidRPr="00187002">
        <w:rPr>
          <w:rStyle w:val="Char3"/>
          <w:rFonts w:hint="cs"/>
          <w:rtl/>
        </w:rPr>
        <w:t xml:space="preserve"> آن‌ها </w:t>
      </w:r>
      <w:r w:rsidRPr="00187002">
        <w:rPr>
          <w:rStyle w:val="Char3"/>
          <w:rFonts w:hint="cs"/>
          <w:rtl/>
        </w:rPr>
        <w:t>به قرار زیر است</w:t>
      </w:r>
      <w:r w:rsidR="00156AEF" w:rsidRPr="00187002">
        <w:rPr>
          <w:rStyle w:val="Char3"/>
          <w:rFonts w:hint="cs"/>
          <w:rtl/>
        </w:rPr>
        <w:t>:</w:t>
      </w:r>
    </w:p>
    <w:p w:rsidR="007F3FA5" w:rsidRPr="00187002" w:rsidRDefault="007F3FA5" w:rsidP="002342AC">
      <w:pPr>
        <w:numPr>
          <w:ilvl w:val="0"/>
          <w:numId w:val="13"/>
        </w:numPr>
        <w:ind w:left="641" w:hanging="357"/>
        <w:jc w:val="both"/>
        <w:rPr>
          <w:rStyle w:val="Char3"/>
          <w:rtl/>
        </w:rPr>
      </w:pPr>
      <w:r w:rsidRPr="00187002">
        <w:rPr>
          <w:rStyle w:val="Char3"/>
          <w:rFonts w:hint="cs"/>
          <w:rtl/>
        </w:rPr>
        <w:t xml:space="preserve">تاریخ قرآن </w:t>
      </w:r>
      <w:r w:rsidR="00CF4EEF" w:rsidRPr="00187002">
        <w:rPr>
          <w:rStyle w:val="Char3"/>
          <w:rFonts w:hint="cs"/>
          <w:rtl/>
        </w:rPr>
        <w:t>(</w:t>
      </w:r>
      <w:r w:rsidRPr="00187002">
        <w:rPr>
          <w:rStyle w:val="Char3"/>
        </w:rPr>
        <w:t>Geschichte des Qorans</w:t>
      </w:r>
      <w:r w:rsidR="00CF4EEF" w:rsidRPr="00187002">
        <w:rPr>
          <w:rStyle w:val="Char3"/>
          <w:rFonts w:hint="cs"/>
          <w:rtl/>
        </w:rPr>
        <w:t xml:space="preserve">). </w:t>
      </w:r>
      <w:r w:rsidRPr="00187002">
        <w:rPr>
          <w:rStyle w:val="Char3"/>
          <w:rFonts w:hint="cs"/>
          <w:rtl/>
        </w:rPr>
        <w:t>این کتاب در مغرب‌زمین از شهرت فراوانی برخوردار شد و مورد توجه خاورشناسان قرار گرفت. نولدکه به خاطر همین کتاب به دریافت جایزه‌ای از سوی آکادمی فرانسه نایل آمد. کتاب مزبور در میان ما کاملاً شناخته شده نیست</w:t>
      </w:r>
      <w:r w:rsidR="00CF4EEF" w:rsidRPr="00187002">
        <w:rPr>
          <w:rStyle w:val="Char3"/>
          <w:rFonts w:hint="cs"/>
          <w:rtl/>
        </w:rPr>
        <w:t>،</w:t>
      </w:r>
      <w:r w:rsidRPr="00187002">
        <w:rPr>
          <w:rStyle w:val="Char3"/>
          <w:rFonts w:hint="cs"/>
          <w:rtl/>
        </w:rPr>
        <w:t xml:space="preserve"> زیرا ترجمه‌ای به فارسی از آن صورت نگرفته است. خوشبختانه متن آلمانی کتاب در اختیار نویسنده قرار گرفت و در خلال همین مقاله به نقد پاره‌ای از مواضع آن خواهیم پرداخت.</w:t>
      </w:r>
    </w:p>
    <w:p w:rsidR="00DC59F9" w:rsidRPr="00187002" w:rsidRDefault="007F3FA5" w:rsidP="002342AC">
      <w:pPr>
        <w:numPr>
          <w:ilvl w:val="0"/>
          <w:numId w:val="13"/>
        </w:numPr>
        <w:ind w:left="641" w:hanging="357"/>
        <w:jc w:val="both"/>
        <w:rPr>
          <w:rStyle w:val="Char3"/>
          <w:rtl/>
        </w:rPr>
      </w:pPr>
      <w:r w:rsidRPr="00187002">
        <w:rPr>
          <w:rStyle w:val="Char3"/>
          <w:rFonts w:hint="cs"/>
          <w:rtl/>
        </w:rPr>
        <w:t xml:space="preserve">زندگانی محمد </w:t>
      </w:r>
      <w:r w:rsidR="0090318E" w:rsidRPr="00187002">
        <w:rPr>
          <w:rStyle w:val="Char3"/>
          <w:rFonts w:hint="cs"/>
          <w:rtl/>
        </w:rPr>
        <w:t>(</w:t>
      </w:r>
      <w:r w:rsidRPr="00187002">
        <w:rPr>
          <w:rStyle w:val="Char3"/>
        </w:rPr>
        <w:t>Mohammads leben</w:t>
      </w:r>
      <w:r w:rsidR="0090318E" w:rsidRPr="00187002">
        <w:rPr>
          <w:rStyle w:val="Char3"/>
          <w:rFonts w:hint="cs"/>
          <w:rtl/>
        </w:rPr>
        <w:t>).</w:t>
      </w:r>
      <w:r w:rsidRPr="00187002">
        <w:rPr>
          <w:rStyle w:val="Char3"/>
          <w:rFonts w:hint="cs"/>
          <w:rtl/>
        </w:rPr>
        <w:t xml:space="preserve"> این کتاب هرچند به نحو ایجاز و اختصار نوشته شده ولی نولدکه با اعتماد به مآخذ تاریخی، آن را به نگارش درآورده است. در عین حال جای نقد و نکته‌گیری در آن خالی نیست.</w:t>
      </w:r>
    </w:p>
    <w:p w:rsidR="007F3FA5" w:rsidRPr="00187002" w:rsidRDefault="000A691C" w:rsidP="002342AC">
      <w:pPr>
        <w:numPr>
          <w:ilvl w:val="0"/>
          <w:numId w:val="13"/>
        </w:numPr>
        <w:ind w:left="641" w:hanging="357"/>
        <w:jc w:val="both"/>
        <w:rPr>
          <w:rStyle w:val="Char3"/>
          <w:rtl/>
        </w:rPr>
      </w:pPr>
      <w:r w:rsidRPr="00187002">
        <w:rPr>
          <w:rStyle w:val="Char3"/>
          <w:rFonts w:hint="cs"/>
          <w:rtl/>
        </w:rPr>
        <w:t>تاریخ ایرانیان و عرب‌ها در زمان ساسانیان. این کتاب بخشی از تاریخ ابوجعفر طبری شمرده می‌شود که پروفسور نولدکه آن را به آلمانی ترجمه کرده و با تعلیقات مفصّلی به چاپ رسانده است. کتاب مزبور به وسیل</w:t>
      </w:r>
      <w:r w:rsidR="00187002" w:rsidRPr="00187002">
        <w:rPr>
          <w:rStyle w:val="Char3"/>
          <w:rFonts w:hint="cs"/>
          <w:rtl/>
        </w:rPr>
        <w:t>ۀ</w:t>
      </w:r>
      <w:r w:rsidRPr="00187002">
        <w:rPr>
          <w:rStyle w:val="Char3"/>
          <w:rFonts w:hint="cs"/>
          <w:rtl/>
        </w:rPr>
        <w:t xml:space="preserve"> دکتر عباس زریاب‌خویی به فارسی برگردانده شده و از سوی «انجمن آثار ملّی» به چاپ رسیده است.</w:t>
      </w:r>
    </w:p>
    <w:p w:rsidR="000A691C" w:rsidRPr="00187002" w:rsidRDefault="000A691C" w:rsidP="002342AC">
      <w:pPr>
        <w:numPr>
          <w:ilvl w:val="0"/>
          <w:numId w:val="13"/>
        </w:numPr>
        <w:ind w:left="641" w:hanging="357"/>
        <w:jc w:val="both"/>
        <w:rPr>
          <w:rStyle w:val="Char3"/>
          <w:rtl/>
        </w:rPr>
      </w:pPr>
      <w:r w:rsidRPr="00187002">
        <w:rPr>
          <w:rStyle w:val="Char3"/>
          <w:rFonts w:hint="cs"/>
          <w:rtl/>
        </w:rPr>
        <w:t>حماس</w:t>
      </w:r>
      <w:r w:rsidR="00187002" w:rsidRPr="00187002">
        <w:rPr>
          <w:rStyle w:val="Char3"/>
          <w:rFonts w:hint="cs"/>
          <w:rtl/>
        </w:rPr>
        <w:t>ۀ</w:t>
      </w:r>
      <w:r w:rsidRPr="00187002">
        <w:rPr>
          <w:rStyle w:val="Char3"/>
          <w:rFonts w:hint="cs"/>
          <w:rtl/>
        </w:rPr>
        <w:t xml:space="preserve"> ملی ایران </w:t>
      </w:r>
      <w:r w:rsidR="00027D20" w:rsidRPr="00187002">
        <w:rPr>
          <w:rStyle w:val="Char3"/>
          <w:rFonts w:hint="cs"/>
          <w:rtl/>
        </w:rPr>
        <w:t>(</w:t>
      </w:r>
      <w:r w:rsidRPr="00187002">
        <w:rPr>
          <w:rStyle w:val="Char3"/>
        </w:rPr>
        <w:t>Das Iranische Naionalepos</w:t>
      </w:r>
      <w:r w:rsidR="00027D20" w:rsidRPr="00187002">
        <w:rPr>
          <w:rStyle w:val="Char3"/>
          <w:rFonts w:hint="cs"/>
          <w:rtl/>
        </w:rPr>
        <w:t>).</w:t>
      </w:r>
      <w:r w:rsidRPr="00187002">
        <w:rPr>
          <w:rStyle w:val="Char3"/>
          <w:rFonts w:hint="cs"/>
          <w:rtl/>
        </w:rPr>
        <w:t xml:space="preserve"> این کتاب را نولدکه دربار</w:t>
      </w:r>
      <w:r w:rsidR="00187002" w:rsidRPr="00187002">
        <w:rPr>
          <w:rStyle w:val="Char3"/>
          <w:rFonts w:hint="cs"/>
          <w:rtl/>
        </w:rPr>
        <w:t>ۀ</w:t>
      </w:r>
      <w:r w:rsidRPr="00187002">
        <w:rPr>
          <w:rStyle w:val="Char3"/>
          <w:rFonts w:hint="cs"/>
          <w:rtl/>
        </w:rPr>
        <w:t xml:space="preserve"> شاهنام</w:t>
      </w:r>
      <w:r w:rsidR="00187002" w:rsidRPr="00187002">
        <w:rPr>
          <w:rStyle w:val="Char3"/>
          <w:rFonts w:hint="cs"/>
          <w:rtl/>
        </w:rPr>
        <w:t>ۀ</w:t>
      </w:r>
      <w:r w:rsidRPr="00187002">
        <w:rPr>
          <w:rStyle w:val="Char3"/>
          <w:rFonts w:hint="cs"/>
          <w:rtl/>
        </w:rPr>
        <w:t xml:space="preserve"> فردوسی نوشته و بزرگ علوی آن را به پارسی برگردانده است. سعید نفیسی در خلال مقدمه‌ای که بر آن نگاشته، خرده‌گیری‌هایی از کتاب مزبور نموده است.</w:t>
      </w:r>
    </w:p>
    <w:p w:rsidR="000A691C" w:rsidRPr="00187002" w:rsidRDefault="000A691C" w:rsidP="002342AC">
      <w:pPr>
        <w:numPr>
          <w:ilvl w:val="0"/>
          <w:numId w:val="13"/>
        </w:numPr>
        <w:ind w:left="641" w:hanging="357"/>
        <w:jc w:val="both"/>
        <w:rPr>
          <w:rStyle w:val="Char3"/>
          <w:rtl/>
        </w:rPr>
      </w:pPr>
      <w:r w:rsidRPr="00187002">
        <w:rPr>
          <w:rStyle w:val="Char3"/>
          <w:rFonts w:hint="cs"/>
          <w:rtl/>
        </w:rPr>
        <w:t xml:space="preserve">اساس زبانشناسی ایران </w:t>
      </w:r>
      <w:r w:rsidR="00027D20" w:rsidRPr="00187002">
        <w:rPr>
          <w:rStyle w:val="Char3"/>
          <w:rFonts w:hint="cs"/>
          <w:rtl/>
        </w:rPr>
        <w:t>(</w:t>
      </w:r>
      <w:r w:rsidRPr="00187002">
        <w:rPr>
          <w:rStyle w:val="Char3"/>
        </w:rPr>
        <w:t>Grundriss der Iranischen Philologie</w:t>
      </w:r>
      <w:r w:rsidR="00027D20" w:rsidRPr="00187002">
        <w:rPr>
          <w:rStyle w:val="Char3"/>
          <w:rFonts w:hint="cs"/>
          <w:rtl/>
        </w:rPr>
        <w:t>)</w:t>
      </w:r>
      <w:r w:rsidRPr="00187002">
        <w:rPr>
          <w:rStyle w:val="Char3"/>
          <w:rFonts w:hint="cs"/>
          <w:rtl/>
        </w:rPr>
        <w:t xml:space="preserve"> این کتاب در دو مجلّد در اشتراسبورگ </w:t>
      </w:r>
      <w:r w:rsidR="000A6A11" w:rsidRPr="00187002">
        <w:rPr>
          <w:rStyle w:val="Char3"/>
          <w:rFonts w:hint="cs"/>
          <w:rtl/>
        </w:rPr>
        <w:t>به چاپ رسیده است.</w:t>
      </w:r>
    </w:p>
    <w:p w:rsidR="000A6A11" w:rsidRPr="00187002" w:rsidRDefault="000A6A11" w:rsidP="000A691C">
      <w:pPr>
        <w:ind w:firstLine="284"/>
        <w:jc w:val="both"/>
        <w:rPr>
          <w:rStyle w:val="Char3"/>
          <w:rtl/>
        </w:rPr>
      </w:pPr>
      <w:r w:rsidRPr="00187002">
        <w:rPr>
          <w:rStyle w:val="Char3"/>
          <w:rFonts w:hint="cs"/>
          <w:rtl/>
        </w:rPr>
        <w:t>نولدکه کتابی دربار</w:t>
      </w:r>
      <w:r w:rsidR="00187002" w:rsidRPr="00187002">
        <w:rPr>
          <w:rStyle w:val="Char3"/>
          <w:rFonts w:hint="cs"/>
          <w:rtl/>
        </w:rPr>
        <w:t>ۀ</w:t>
      </w:r>
      <w:r w:rsidRPr="00187002">
        <w:rPr>
          <w:rStyle w:val="Char3"/>
          <w:rFonts w:hint="cs"/>
          <w:rtl/>
        </w:rPr>
        <w:t xml:space="preserve"> «نحو عربی» و پژوهش‌هایی دربار</w:t>
      </w:r>
      <w:r w:rsidR="00187002" w:rsidRPr="00187002">
        <w:rPr>
          <w:rStyle w:val="Char3"/>
          <w:rFonts w:hint="cs"/>
          <w:rtl/>
        </w:rPr>
        <w:t>ۀ</w:t>
      </w:r>
      <w:r w:rsidRPr="00187002">
        <w:rPr>
          <w:rStyle w:val="Char3"/>
          <w:rFonts w:hint="cs"/>
          <w:rtl/>
        </w:rPr>
        <w:t xml:space="preserve"> «اشعار شاعران قدیم عرب» و آثار دیگری نیز از خود به جای نهاده که از ذکر</w:t>
      </w:r>
      <w:r w:rsidR="00B16643" w:rsidRPr="00187002">
        <w:rPr>
          <w:rStyle w:val="Char3"/>
          <w:rFonts w:hint="cs"/>
          <w:rtl/>
        </w:rPr>
        <w:t xml:space="preserve"> آن‌ها </w:t>
      </w:r>
      <w:r w:rsidRPr="00187002">
        <w:rPr>
          <w:rStyle w:val="Char3"/>
          <w:rFonts w:hint="cs"/>
          <w:rtl/>
        </w:rPr>
        <w:t>صرف‌نظر می‌کنیم.</w:t>
      </w:r>
    </w:p>
    <w:p w:rsidR="000A6A11" w:rsidRDefault="000A6A11" w:rsidP="002342AC">
      <w:pPr>
        <w:pStyle w:val="a1"/>
        <w:rPr>
          <w:rtl/>
        </w:rPr>
      </w:pPr>
      <w:bookmarkStart w:id="149" w:name="_Toc142614408"/>
      <w:bookmarkStart w:id="150" w:name="_Toc142614736"/>
      <w:bookmarkStart w:id="151" w:name="_Toc142614994"/>
      <w:bookmarkStart w:id="152" w:name="_Toc142615593"/>
      <w:bookmarkStart w:id="153" w:name="_Toc142615873"/>
      <w:bookmarkStart w:id="154" w:name="_Toc333836497"/>
      <w:bookmarkStart w:id="155" w:name="_Toc429212554"/>
      <w:r>
        <w:rPr>
          <w:rFonts w:hint="cs"/>
          <w:rtl/>
        </w:rPr>
        <w:t>نقد آثار نولدکه</w:t>
      </w:r>
      <w:bookmarkEnd w:id="149"/>
      <w:bookmarkEnd w:id="150"/>
      <w:bookmarkEnd w:id="151"/>
      <w:bookmarkEnd w:id="152"/>
      <w:bookmarkEnd w:id="153"/>
      <w:bookmarkEnd w:id="154"/>
      <w:bookmarkEnd w:id="155"/>
    </w:p>
    <w:p w:rsidR="00DC59F9" w:rsidRPr="00187002" w:rsidRDefault="00A13973" w:rsidP="00643333">
      <w:pPr>
        <w:ind w:firstLine="284"/>
        <w:jc w:val="both"/>
        <w:rPr>
          <w:rStyle w:val="Char3"/>
          <w:rtl/>
        </w:rPr>
      </w:pPr>
      <w:r w:rsidRPr="00187002">
        <w:rPr>
          <w:rStyle w:val="Char3"/>
          <w:rFonts w:hint="cs"/>
          <w:rtl/>
        </w:rPr>
        <w:t xml:space="preserve">چنانکه پیش از این گذشت نولدکه از خاورشناسانی است که آثارش مورد استقبال غربی‌ها </w:t>
      </w:r>
      <w:r w:rsidR="00643333" w:rsidRPr="00187002">
        <w:rPr>
          <w:rStyle w:val="Char3"/>
          <w:rFonts w:hint="cs"/>
          <w:rtl/>
        </w:rPr>
        <w:t>قرار گرفته و گروهی از ایشان در کار پژوهش و تحقیق به دنبال وی می‌روند به ویژه دربار</w:t>
      </w:r>
      <w:r w:rsidR="00187002" w:rsidRPr="00187002">
        <w:rPr>
          <w:rStyle w:val="Char3"/>
          <w:rFonts w:hint="cs"/>
          <w:rtl/>
        </w:rPr>
        <w:t>ۀ</w:t>
      </w:r>
      <w:r w:rsidR="00643333" w:rsidRPr="00187002">
        <w:rPr>
          <w:rStyle w:val="Char3"/>
          <w:rFonts w:hint="cs"/>
          <w:rtl/>
        </w:rPr>
        <w:t xml:space="preserve"> ترتیب نزول سوره‌های قرآن و گردآوری سوره‌ها و اختلاف قرائت و دیگر مباحث قرآنی، تئودور نولدکه را محقّقی بزرگ می‌شمرند چنانکه </w:t>
      </w:r>
      <w:r w:rsidR="00FD4EC6" w:rsidRPr="00187002">
        <w:rPr>
          <w:rStyle w:val="Char3"/>
          <w:rFonts w:hint="cs"/>
          <w:rtl/>
        </w:rPr>
        <w:t xml:space="preserve">خاورشناس انگلیسی آرتور </w:t>
      </w:r>
      <w:r w:rsidR="00AF0424" w:rsidRPr="00187002">
        <w:rPr>
          <w:rStyle w:val="Char3"/>
          <w:rFonts w:hint="cs"/>
          <w:rtl/>
        </w:rPr>
        <w:t xml:space="preserve">جفری </w:t>
      </w:r>
      <w:r w:rsidR="00AF0424" w:rsidRPr="00187002">
        <w:rPr>
          <w:rStyle w:val="Char3"/>
        </w:rPr>
        <w:t>Arthur Jeffery</w:t>
      </w:r>
      <w:r w:rsidR="00AF0424" w:rsidRPr="00187002">
        <w:rPr>
          <w:rStyle w:val="Char3"/>
          <w:rFonts w:hint="cs"/>
          <w:rtl/>
        </w:rPr>
        <w:t xml:space="preserve"> در مقدمه‌ای که به زبان عربی بر کتاب المصاحف (اثر حافظ ابوبکر سجستانی) نگاشته، می‌نویسد</w:t>
      </w:r>
      <w:r w:rsidR="00156AEF" w:rsidRPr="00187002">
        <w:rPr>
          <w:rStyle w:val="Char3"/>
          <w:rFonts w:hint="cs"/>
          <w:rtl/>
        </w:rPr>
        <w:t>:</w:t>
      </w:r>
    </w:p>
    <w:p w:rsidR="003A437D" w:rsidRPr="00187002" w:rsidRDefault="00AF0424" w:rsidP="00693E8A">
      <w:pPr>
        <w:ind w:firstLine="284"/>
        <w:jc w:val="both"/>
        <w:rPr>
          <w:rStyle w:val="Char3"/>
          <w:rtl/>
        </w:rPr>
      </w:pPr>
      <w:r w:rsidRPr="00693E8A">
        <w:rPr>
          <w:rStyle w:val="Char0"/>
          <w:rFonts w:hint="cs"/>
          <w:rtl/>
        </w:rPr>
        <w:t>«</w:t>
      </w:r>
      <w:r w:rsidRPr="00693E8A">
        <w:rPr>
          <w:rStyle w:val="Char0"/>
          <w:rtl/>
        </w:rPr>
        <w:t>بدأَ نولد</w:t>
      </w:r>
      <w:r w:rsidR="00171A35">
        <w:rPr>
          <w:rStyle w:val="Char0"/>
          <w:rtl/>
          <w:lang w:bidi="ar-SA"/>
        </w:rPr>
        <w:t>ك</w:t>
      </w:r>
      <w:r w:rsidRPr="00693E8A">
        <w:rPr>
          <w:rStyle w:val="Char0"/>
          <w:rtl/>
        </w:rPr>
        <w:t>ی</w:t>
      </w:r>
      <w:r w:rsidR="00693E8A">
        <w:rPr>
          <w:rStyle w:val="Char0"/>
          <w:rFonts w:hint="cs"/>
          <w:rtl/>
        </w:rPr>
        <w:t xml:space="preserve"> (</w:t>
      </w:r>
      <w:r w:rsidR="00693E8A" w:rsidRPr="00693E8A">
        <w:rPr>
          <w:rStyle w:val="Char0"/>
          <w:rFonts w:ascii="Times New Roman" w:hAnsi="Times New Roman" w:cs="Times New Roman"/>
          <w:sz w:val="24"/>
          <w:szCs w:val="24"/>
        </w:rPr>
        <w:t>Noldeke</w:t>
      </w:r>
      <w:r w:rsidR="00693E8A">
        <w:rPr>
          <w:rStyle w:val="Char0"/>
          <w:rFonts w:hint="cs"/>
          <w:rtl/>
        </w:rPr>
        <w:t>)</w:t>
      </w:r>
      <w:r w:rsidRPr="00693E8A">
        <w:rPr>
          <w:rStyle w:val="Char0"/>
          <w:rtl/>
        </w:rPr>
        <w:t xml:space="preserve"> الألمان</w:t>
      </w:r>
      <w:r w:rsidR="00693E8A">
        <w:rPr>
          <w:rStyle w:val="Char0"/>
          <w:rFonts w:hint="cs"/>
          <w:rtl/>
        </w:rPr>
        <w:t>ي</w:t>
      </w:r>
      <w:r w:rsidRPr="00693E8A">
        <w:rPr>
          <w:rStyle w:val="Char0"/>
          <w:rtl/>
        </w:rPr>
        <w:t>ُّ ب</w:t>
      </w:r>
      <w:r w:rsidR="00693E8A">
        <w:rPr>
          <w:rStyle w:val="Char0"/>
          <w:rFonts w:hint="cs"/>
          <w:rtl/>
        </w:rPr>
        <w:t>إ</w:t>
      </w:r>
      <w:r w:rsidRPr="00693E8A">
        <w:rPr>
          <w:rStyle w:val="Char0"/>
          <w:rtl/>
        </w:rPr>
        <w:t>ستعمالِ طریقة البحثِ هذهِ ف</w:t>
      </w:r>
      <w:r w:rsidR="00693E8A">
        <w:rPr>
          <w:rStyle w:val="Char0"/>
          <w:rFonts w:hint="cs"/>
          <w:rtl/>
        </w:rPr>
        <w:t>ي</w:t>
      </w:r>
      <w:r w:rsidRPr="00693E8A">
        <w:rPr>
          <w:rStyle w:val="Char0"/>
          <w:rtl/>
        </w:rPr>
        <w:t xml:space="preserve"> القرآنِ الشَّریفِ ف</w:t>
      </w:r>
      <w:r w:rsidR="00693E8A">
        <w:rPr>
          <w:rStyle w:val="Char0"/>
          <w:rFonts w:hint="cs"/>
          <w:rtl/>
        </w:rPr>
        <w:t>ي</w:t>
      </w:r>
      <w:r w:rsidRPr="00693E8A">
        <w:rPr>
          <w:rStyle w:val="Char0"/>
          <w:rtl/>
        </w:rPr>
        <w:t xml:space="preserve"> </w:t>
      </w:r>
      <w:r w:rsidR="00171A35">
        <w:rPr>
          <w:rStyle w:val="Char0"/>
          <w:rtl/>
          <w:lang w:bidi="ar-SA"/>
        </w:rPr>
        <w:t>ك</w:t>
      </w:r>
      <w:r w:rsidRPr="00693E8A">
        <w:rPr>
          <w:rStyle w:val="Char0"/>
          <w:rtl/>
        </w:rPr>
        <w:t>تابهِ المشهورِ الجلیلِ المسمّی</w:t>
      </w:r>
      <w:r w:rsidR="00156AEF" w:rsidRPr="00693E8A">
        <w:rPr>
          <w:rStyle w:val="Char0"/>
          <w:rtl/>
        </w:rPr>
        <w:t>:</w:t>
      </w:r>
      <w:r w:rsidRPr="00693E8A">
        <w:rPr>
          <w:rStyle w:val="Char0"/>
          <w:rtl/>
        </w:rPr>
        <w:t xml:space="preserve"> تاریخُ القرآنِ. ن</w:t>
      </w:r>
      <w:r w:rsidR="00F71FAF" w:rsidRPr="00693E8A">
        <w:rPr>
          <w:rStyle w:val="Char0"/>
          <w:rFonts w:hint="cs"/>
          <w:rtl/>
        </w:rPr>
        <w:t>ُ</w:t>
      </w:r>
      <w:r w:rsidRPr="00693E8A">
        <w:rPr>
          <w:rStyle w:val="Char0"/>
          <w:rtl/>
        </w:rPr>
        <w:t>شرَ هذَا الْ</w:t>
      </w:r>
      <w:r w:rsidR="00171A35">
        <w:rPr>
          <w:rStyle w:val="Char0"/>
          <w:rtl/>
          <w:lang w:bidi="ar-SA"/>
        </w:rPr>
        <w:t>ك</w:t>
      </w:r>
      <w:r w:rsidRPr="00693E8A">
        <w:rPr>
          <w:rStyle w:val="Char0"/>
          <w:rtl/>
        </w:rPr>
        <w:t xml:space="preserve">تابُ سنة 1860 وهوَ الآنَ أساسُ </w:t>
      </w:r>
      <w:r w:rsidR="00171A35">
        <w:rPr>
          <w:rStyle w:val="Char0"/>
          <w:rtl/>
          <w:lang w:bidi="ar-SA"/>
        </w:rPr>
        <w:t>ك</w:t>
      </w:r>
      <w:r w:rsidRPr="00693E8A">
        <w:rPr>
          <w:rStyle w:val="Char0"/>
          <w:rtl/>
        </w:rPr>
        <w:t>لِّ بحثٍ ف</w:t>
      </w:r>
      <w:r w:rsidR="00693E8A">
        <w:rPr>
          <w:rStyle w:val="Char0"/>
          <w:rFonts w:hint="cs"/>
          <w:rtl/>
        </w:rPr>
        <w:t>ي</w:t>
      </w:r>
      <w:r w:rsidRPr="00693E8A">
        <w:rPr>
          <w:rStyle w:val="Char0"/>
          <w:rtl/>
        </w:rPr>
        <w:t xml:space="preserve"> علومِ القرآنِ ف</w:t>
      </w:r>
      <w:r w:rsidR="00693E8A">
        <w:rPr>
          <w:rStyle w:val="Char0"/>
          <w:rFonts w:hint="cs"/>
          <w:rtl/>
        </w:rPr>
        <w:t>ي</w:t>
      </w:r>
      <w:r w:rsidRPr="00693E8A">
        <w:rPr>
          <w:rStyle w:val="Char0"/>
          <w:rtl/>
        </w:rPr>
        <w:t xml:space="preserve"> أُروبا</w:t>
      </w:r>
      <w:r w:rsidRPr="00693E8A">
        <w:rPr>
          <w:rStyle w:val="Char0"/>
          <w:rFonts w:hint="cs"/>
          <w:rtl/>
        </w:rPr>
        <w:t>»</w:t>
      </w:r>
      <w:r w:rsidR="003A437D" w:rsidRPr="00FB3928">
        <w:rPr>
          <w:rStyle w:val="Char3"/>
          <w:vertAlign w:val="superscript"/>
          <w:rtl/>
        </w:rPr>
        <w:footnoteReference w:id="91"/>
      </w:r>
      <w:r w:rsidR="00F71FAF">
        <w:rPr>
          <w:rFonts w:cs="B Badr" w:hint="cs"/>
          <w:b/>
          <w:bCs/>
          <w:sz w:val="32"/>
          <w:szCs w:val="32"/>
          <w:rtl/>
          <w:lang w:bidi="fa-IR"/>
        </w:rPr>
        <w:t>.</w:t>
      </w:r>
    </w:p>
    <w:p w:rsidR="00672D48" w:rsidRPr="00187002" w:rsidRDefault="00672D48" w:rsidP="00AC5884">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«در آغاز، نولدک</w:t>
      </w:r>
      <w:r w:rsidR="00187002" w:rsidRPr="00187002">
        <w:rPr>
          <w:rStyle w:val="Char3"/>
          <w:rFonts w:hint="cs"/>
          <w:rtl/>
        </w:rPr>
        <w:t>ۀ</w:t>
      </w:r>
      <w:r w:rsidRPr="00187002">
        <w:rPr>
          <w:rStyle w:val="Char3"/>
          <w:rFonts w:hint="cs"/>
          <w:rtl/>
        </w:rPr>
        <w:t xml:space="preserve"> آلمانی این شیو</w:t>
      </w:r>
      <w:r w:rsidR="00187002" w:rsidRPr="00187002">
        <w:rPr>
          <w:rStyle w:val="Char3"/>
          <w:rFonts w:hint="cs"/>
          <w:rtl/>
        </w:rPr>
        <w:t>ۀ</w:t>
      </w:r>
      <w:r w:rsidRPr="00187002">
        <w:rPr>
          <w:rStyle w:val="Char3"/>
          <w:rFonts w:hint="cs"/>
          <w:rtl/>
        </w:rPr>
        <w:t xml:space="preserve"> پژوهش را دربار</w:t>
      </w:r>
      <w:r w:rsidR="00187002" w:rsidRPr="00187002">
        <w:rPr>
          <w:rStyle w:val="Char3"/>
          <w:rFonts w:hint="cs"/>
          <w:rtl/>
        </w:rPr>
        <w:t>ۀ</w:t>
      </w:r>
      <w:r w:rsidRPr="00187002">
        <w:rPr>
          <w:rStyle w:val="Char3"/>
          <w:rFonts w:hint="cs"/>
          <w:rtl/>
        </w:rPr>
        <w:t xml:space="preserve"> قرآن شریف در کتاب گرانمایه‌اش که تاریخ قرآن نام دارد به کار برد. </w:t>
      </w:r>
      <w:r w:rsidR="005362BA" w:rsidRPr="00187002">
        <w:rPr>
          <w:rStyle w:val="Char3"/>
          <w:rFonts w:hint="cs"/>
          <w:rtl/>
        </w:rPr>
        <w:t xml:space="preserve">کتاب وی در سال 1860 میلادی انتشار </w:t>
      </w:r>
      <w:r w:rsidR="00E15A49" w:rsidRPr="00187002">
        <w:rPr>
          <w:rStyle w:val="Char3"/>
          <w:rFonts w:hint="cs"/>
          <w:rtl/>
        </w:rPr>
        <w:t>یافت</w:t>
      </w:r>
      <w:r w:rsidR="00AC5884" w:rsidRPr="00187002">
        <w:rPr>
          <w:rStyle w:val="Char3"/>
          <w:rFonts w:hint="cs"/>
          <w:rtl/>
        </w:rPr>
        <w:t>،</w:t>
      </w:r>
      <w:r w:rsidR="00E15A49" w:rsidRPr="00187002">
        <w:rPr>
          <w:rStyle w:val="Char3"/>
          <w:rFonts w:hint="cs"/>
          <w:rtl/>
        </w:rPr>
        <w:t xml:space="preserve"> و اینک هر بحثی که در اروپا پیرامون علوم قرآن مطرح می‌شود بر پای</w:t>
      </w:r>
      <w:r w:rsidR="00187002" w:rsidRPr="00187002">
        <w:rPr>
          <w:rStyle w:val="Char3"/>
          <w:rFonts w:hint="cs"/>
          <w:rtl/>
        </w:rPr>
        <w:t>ۀ</w:t>
      </w:r>
      <w:r w:rsidR="00E15A49" w:rsidRPr="00187002">
        <w:rPr>
          <w:rStyle w:val="Char3"/>
          <w:rFonts w:hint="cs"/>
          <w:rtl/>
        </w:rPr>
        <w:t xml:space="preserve"> این کتاب صورت می‌گیرد».</w:t>
      </w:r>
    </w:p>
    <w:p w:rsidR="00E15A49" w:rsidRPr="00187002" w:rsidRDefault="00E15A49" w:rsidP="00E15A49">
      <w:pPr>
        <w:ind w:firstLine="284"/>
        <w:jc w:val="both"/>
        <w:rPr>
          <w:rStyle w:val="Char3"/>
          <w:rtl/>
        </w:rPr>
      </w:pPr>
      <w:r w:rsidRPr="00187002">
        <w:rPr>
          <w:rStyle w:val="Char3"/>
          <w:rFonts w:hint="cs"/>
          <w:rtl/>
        </w:rPr>
        <w:t>آری، همانگونه که آرتور جفری می‌نویسد تأثیر تاریخ قرآن نولدکه بر خاورشناسان اروپا در مقالات</w:t>
      </w:r>
      <w:r w:rsidR="00B16643" w:rsidRPr="00187002">
        <w:rPr>
          <w:rStyle w:val="Char3"/>
          <w:rFonts w:hint="cs"/>
          <w:rtl/>
        </w:rPr>
        <w:t xml:space="preserve"> آن‌ها </w:t>
      </w:r>
      <w:r w:rsidRPr="00187002">
        <w:rPr>
          <w:rStyle w:val="Char3"/>
          <w:rFonts w:hint="cs"/>
          <w:rtl/>
        </w:rPr>
        <w:t xml:space="preserve">آشکار است چنانکه بلاشر </w:t>
      </w:r>
      <w:r w:rsidRPr="00187002">
        <w:rPr>
          <w:rStyle w:val="Char3"/>
        </w:rPr>
        <w:t>Blachere</w:t>
      </w:r>
      <w:r w:rsidRPr="00187002">
        <w:rPr>
          <w:rStyle w:val="Char3"/>
          <w:rFonts w:hint="cs"/>
          <w:rtl/>
        </w:rPr>
        <w:t xml:space="preserve"> در کتاب «مقدّم</w:t>
      </w:r>
      <w:r w:rsidR="00187002" w:rsidRPr="00187002">
        <w:rPr>
          <w:rStyle w:val="Char3"/>
          <w:rFonts w:hint="cs"/>
          <w:rtl/>
        </w:rPr>
        <w:t>ۀ</w:t>
      </w:r>
      <w:r w:rsidRPr="00187002">
        <w:rPr>
          <w:rStyle w:val="Char3"/>
          <w:rFonts w:hint="cs"/>
          <w:rtl/>
        </w:rPr>
        <w:t xml:space="preserve"> قرآن» و گلدزیهر </w:t>
      </w:r>
      <w:r w:rsidRPr="00187002">
        <w:rPr>
          <w:rStyle w:val="Char3"/>
        </w:rPr>
        <w:t>Goldziher</w:t>
      </w:r>
      <w:r w:rsidRPr="00187002">
        <w:rPr>
          <w:rStyle w:val="Char3"/>
          <w:rFonts w:hint="cs"/>
          <w:rtl/>
        </w:rPr>
        <w:t xml:space="preserve"> در کتاب «گرایش‌های مسلمین در تفسیر قرآن» و دیگران ... از تاریخ قرآن نولدکه بسیار یاد کرده‌اند. بنابراین</w:t>
      </w:r>
      <w:r w:rsidR="00C446F9" w:rsidRPr="00187002">
        <w:rPr>
          <w:rStyle w:val="Char3"/>
          <w:rFonts w:hint="cs"/>
          <w:rtl/>
        </w:rPr>
        <w:t>،</w:t>
      </w:r>
      <w:r w:rsidRPr="00187002">
        <w:rPr>
          <w:rStyle w:val="Char3"/>
          <w:rFonts w:hint="cs"/>
          <w:rtl/>
        </w:rPr>
        <w:t xml:space="preserve"> ما نیز در اینجا برآنیم تا با رعایت انصاف،</w:t>
      </w:r>
      <w:r w:rsidR="00243E0C" w:rsidRPr="00187002">
        <w:rPr>
          <w:rStyle w:val="Char3"/>
          <w:rFonts w:hint="cs"/>
          <w:rtl/>
        </w:rPr>
        <w:t xml:space="preserve"> مهم‌تر</w:t>
      </w:r>
      <w:r w:rsidRPr="00187002">
        <w:rPr>
          <w:rStyle w:val="Char3"/>
          <w:rFonts w:hint="cs"/>
          <w:rtl/>
        </w:rPr>
        <w:t>ین کار نولدکه (یعنی همان تاریخ قرآن  او) را در معرض نقد قرار دهیم.</w:t>
      </w:r>
    </w:p>
    <w:p w:rsidR="00E15A49" w:rsidRPr="00187002" w:rsidRDefault="00E15A49" w:rsidP="00E15A49">
      <w:pPr>
        <w:ind w:firstLine="284"/>
        <w:jc w:val="both"/>
        <w:rPr>
          <w:rStyle w:val="Char3"/>
          <w:rtl/>
        </w:rPr>
      </w:pPr>
      <w:r w:rsidRPr="00187002">
        <w:rPr>
          <w:rStyle w:val="Char3"/>
          <w:rFonts w:hint="cs"/>
          <w:rtl/>
        </w:rPr>
        <w:t>یکی از مباحث چشمگیر کتاب نولدکه پژوهش وی دربار</w:t>
      </w:r>
      <w:r w:rsidR="00187002" w:rsidRPr="00187002">
        <w:rPr>
          <w:rStyle w:val="Char3"/>
          <w:rFonts w:hint="cs"/>
          <w:rtl/>
        </w:rPr>
        <w:t>ۀ</w:t>
      </w:r>
      <w:r w:rsidRPr="00187002">
        <w:rPr>
          <w:rStyle w:val="Char3"/>
          <w:rFonts w:hint="cs"/>
          <w:rtl/>
        </w:rPr>
        <w:t xml:space="preserve"> این مسأل</w:t>
      </w:r>
      <w:r w:rsidR="00187002" w:rsidRPr="00187002">
        <w:rPr>
          <w:rStyle w:val="Char3"/>
          <w:rFonts w:hint="cs"/>
          <w:rtl/>
        </w:rPr>
        <w:t>ۀ</w:t>
      </w:r>
      <w:r w:rsidRPr="00187002">
        <w:rPr>
          <w:rStyle w:val="Char3"/>
          <w:rFonts w:hint="cs"/>
          <w:rtl/>
        </w:rPr>
        <w:t xml:space="preserve"> مهم است که آیا از قرآن مجید آیاتی کاسته شده یا نه؟ نولدکه در پایان بخش نخستین و آغاز بخش دوم از تاریخ قرآن خود، روایاتی را گرد آورده که نشان می‌</w:t>
      </w:r>
      <w:r w:rsidR="00C446F9" w:rsidRPr="00187002">
        <w:rPr>
          <w:rStyle w:val="Char3"/>
          <w:rFonts w:hint="cs"/>
          <w:rtl/>
        </w:rPr>
        <w:t>د</w:t>
      </w:r>
      <w:r w:rsidRPr="00187002">
        <w:rPr>
          <w:rStyle w:val="Char3"/>
          <w:rFonts w:hint="cs"/>
          <w:rtl/>
        </w:rPr>
        <w:t>هند پیامبر اسلام</w:t>
      </w:r>
      <w:r w:rsidR="00537853">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الهاماتی داشته که با قرآن کنونی (مصحف متداول) همراه نیست! نمونه‌ای از آنچه نولدکه آورده به قرار زیر است</w:t>
      </w:r>
      <w:r w:rsidR="00156AEF" w:rsidRPr="00187002">
        <w:rPr>
          <w:rStyle w:val="Char3"/>
          <w:rFonts w:hint="cs"/>
          <w:rtl/>
        </w:rPr>
        <w:t>:</w:t>
      </w:r>
    </w:p>
    <w:p w:rsidR="00E15A49" w:rsidRPr="00693E8A" w:rsidRDefault="000F6AC7" w:rsidP="00693E8A">
      <w:pPr>
        <w:pStyle w:val="a0"/>
        <w:rPr>
          <w:rtl/>
        </w:rPr>
      </w:pPr>
      <w:r w:rsidRPr="00537853">
        <w:rPr>
          <w:rFonts w:hint="cs"/>
          <w:rtl/>
        </w:rPr>
        <w:t>«</w:t>
      </w:r>
      <w:r w:rsidR="00F0633A" w:rsidRPr="00537853">
        <w:rPr>
          <w:rtl/>
        </w:rPr>
        <w:t>بسم</w:t>
      </w:r>
      <w:r w:rsidR="00F0633A" w:rsidRPr="00537853">
        <w:rPr>
          <w:rFonts w:ascii="Times New Roman" w:hAnsi="Times New Roman" w:cs="Times New Roman" w:hint="cs"/>
          <w:rtl/>
        </w:rPr>
        <w:t>‌</w:t>
      </w:r>
      <w:r w:rsidR="00F0633A" w:rsidRPr="00537853">
        <w:rPr>
          <w:rtl/>
        </w:rPr>
        <w:t xml:space="preserve">ِ اللهِ </w:t>
      </w:r>
      <w:r w:rsidR="00F0633A" w:rsidRPr="00537853">
        <w:rPr>
          <w:rFonts w:ascii="Times New Roman" w:hAnsi="Times New Roman" w:cs="Times New Roman" w:hint="cs"/>
          <w:rtl/>
        </w:rPr>
        <w:t>‌</w:t>
      </w:r>
      <w:r w:rsidR="00F0633A" w:rsidRPr="00537853">
        <w:rPr>
          <w:rtl/>
        </w:rPr>
        <w:t>الرَّحمنِ الرّحیم</w:t>
      </w:r>
      <w:r w:rsidRPr="00537853">
        <w:rPr>
          <w:rFonts w:hint="cs"/>
          <w:rtl/>
        </w:rPr>
        <w:t xml:space="preserve">. </w:t>
      </w:r>
      <w:r w:rsidR="00F0633A" w:rsidRPr="00537853">
        <w:rPr>
          <w:rtl/>
        </w:rPr>
        <w:t>اللّهمَّ إنّا نستعین</w:t>
      </w:r>
      <w:r w:rsidR="00171A35" w:rsidRPr="00537853">
        <w:rPr>
          <w:rtl/>
        </w:rPr>
        <w:t>ك</w:t>
      </w:r>
      <w:r w:rsidR="00F0633A" w:rsidRPr="00537853">
        <w:rPr>
          <w:rtl/>
        </w:rPr>
        <w:t xml:space="preserve"> ونستغفر</w:t>
      </w:r>
      <w:r w:rsidR="00171A35" w:rsidRPr="00537853">
        <w:rPr>
          <w:rtl/>
        </w:rPr>
        <w:t>ك</w:t>
      </w:r>
      <w:r w:rsidR="00F0633A" w:rsidRPr="00537853">
        <w:rPr>
          <w:rtl/>
        </w:rPr>
        <w:t xml:space="preserve"> ونثن</w:t>
      </w:r>
      <w:r w:rsidR="00693E8A" w:rsidRPr="00537853">
        <w:rPr>
          <w:rFonts w:hint="cs"/>
          <w:rtl/>
        </w:rPr>
        <w:t>ي</w:t>
      </w:r>
      <w:r w:rsidR="00F0633A" w:rsidRPr="00537853">
        <w:rPr>
          <w:rtl/>
        </w:rPr>
        <w:t xml:space="preserve"> علی</w:t>
      </w:r>
      <w:r w:rsidR="00171A35" w:rsidRPr="00537853">
        <w:rPr>
          <w:rtl/>
        </w:rPr>
        <w:t>ك</w:t>
      </w:r>
      <w:r w:rsidR="00F0633A" w:rsidRPr="00537853">
        <w:rPr>
          <w:rtl/>
        </w:rPr>
        <w:t xml:space="preserve"> ولا ن</w:t>
      </w:r>
      <w:r w:rsidR="00171A35" w:rsidRPr="00537853">
        <w:rPr>
          <w:rtl/>
        </w:rPr>
        <w:t>ك</w:t>
      </w:r>
      <w:r w:rsidR="00F0633A" w:rsidRPr="00537853">
        <w:rPr>
          <w:rtl/>
        </w:rPr>
        <w:t>فر</w:t>
      </w:r>
      <w:r w:rsidR="00171A35" w:rsidRPr="00537853">
        <w:rPr>
          <w:rtl/>
        </w:rPr>
        <w:t>ك</w:t>
      </w:r>
      <w:r w:rsidR="00F0633A" w:rsidRPr="00537853">
        <w:rPr>
          <w:rtl/>
        </w:rPr>
        <w:t xml:space="preserve"> ونخلعُ ونتر</w:t>
      </w:r>
      <w:r w:rsidR="00171A35" w:rsidRPr="00537853">
        <w:rPr>
          <w:rtl/>
        </w:rPr>
        <w:t>ك</w:t>
      </w:r>
      <w:r w:rsidR="00F0633A" w:rsidRPr="00537853">
        <w:rPr>
          <w:rtl/>
        </w:rPr>
        <w:t xml:space="preserve"> من یفجر</w:t>
      </w:r>
      <w:r w:rsidR="00171A35" w:rsidRPr="00537853">
        <w:rPr>
          <w:rtl/>
        </w:rPr>
        <w:t>ك</w:t>
      </w:r>
      <w:r w:rsidRPr="00537853">
        <w:rPr>
          <w:rFonts w:hint="cs"/>
          <w:rtl/>
        </w:rPr>
        <w:t>»</w:t>
      </w:r>
      <w:r w:rsidRPr="00537853">
        <w:rPr>
          <w:rStyle w:val="Char3"/>
          <w:rFonts w:hint="cs"/>
          <w:rtl/>
        </w:rPr>
        <w:t>.</w:t>
      </w:r>
    </w:p>
    <w:p w:rsidR="00E15A49" w:rsidRPr="00187002" w:rsidRDefault="00F0633A" w:rsidP="000F6AC7">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«خداوندا</w:t>
      </w:r>
      <w:r w:rsidR="000F6AC7" w:rsidRPr="00187002">
        <w:rPr>
          <w:rStyle w:val="Char3"/>
          <w:rFonts w:hint="cs"/>
          <w:rtl/>
        </w:rPr>
        <w:t>،</w:t>
      </w:r>
      <w:r w:rsidRPr="00187002">
        <w:rPr>
          <w:rStyle w:val="Char3"/>
          <w:rFonts w:hint="cs"/>
          <w:rtl/>
        </w:rPr>
        <w:t xml:space="preserve"> ما از تو یاری می جوییم و آمرزش می‌خواهیم و بر تو ثنا می‌گوییم و تو را ناسپاسی نمی‌کنیم و از کسی که تو را نافرمانی کند بیزاری می‌جوییم و او را ترک می‌گوییم</w:t>
      </w:r>
      <w:r w:rsidR="000F6AC7">
        <w:rPr>
          <w:rFonts w:hint="cs"/>
          <w:sz w:val="24"/>
          <w:szCs w:val="28"/>
          <w:rtl/>
          <w:lang w:bidi="fa-IR"/>
        </w:rPr>
        <w:t>»</w:t>
      </w:r>
      <w:r w:rsidR="000F6AC7" w:rsidRPr="00187002">
        <w:rPr>
          <w:rStyle w:val="Char3"/>
          <w:rFonts w:hint="cs"/>
          <w:rtl/>
        </w:rPr>
        <w:t>.</w:t>
      </w:r>
    </w:p>
    <w:p w:rsidR="00F0633A" w:rsidRPr="00693E8A" w:rsidRDefault="000F6AC7" w:rsidP="00693E8A">
      <w:pPr>
        <w:pStyle w:val="a0"/>
        <w:rPr>
          <w:rtl/>
        </w:rPr>
      </w:pPr>
      <w:r w:rsidRPr="00693E8A">
        <w:rPr>
          <w:rFonts w:hint="cs"/>
          <w:rtl/>
        </w:rPr>
        <w:t>«</w:t>
      </w:r>
      <w:r w:rsidR="00F0633A" w:rsidRPr="00693E8A">
        <w:rPr>
          <w:rtl/>
        </w:rPr>
        <w:t>بسمِ اللهِ</w:t>
      </w:r>
      <w:r w:rsidR="00693E8A">
        <w:rPr>
          <w:rFonts w:hint="cs"/>
          <w:rtl/>
        </w:rPr>
        <w:t xml:space="preserve"> </w:t>
      </w:r>
      <w:r w:rsidR="00F0633A" w:rsidRPr="00693E8A">
        <w:rPr>
          <w:rtl/>
        </w:rPr>
        <w:t>الرَّحمنِ الرّحیم</w:t>
      </w:r>
      <w:r w:rsidRPr="00693E8A">
        <w:rPr>
          <w:rtl/>
        </w:rPr>
        <w:t xml:space="preserve">. </w:t>
      </w:r>
      <w:r w:rsidR="00F0633A" w:rsidRPr="00693E8A">
        <w:rPr>
          <w:rtl/>
        </w:rPr>
        <w:t>اللّهمَّ إیّا</w:t>
      </w:r>
      <w:r w:rsidR="00171A35">
        <w:rPr>
          <w:rtl/>
        </w:rPr>
        <w:t>ك</w:t>
      </w:r>
      <w:r w:rsidR="00F0633A" w:rsidRPr="00693E8A">
        <w:rPr>
          <w:rtl/>
        </w:rPr>
        <w:t xml:space="preserve"> نعبدُ ول</w:t>
      </w:r>
      <w:r w:rsidR="00171A35">
        <w:rPr>
          <w:rtl/>
        </w:rPr>
        <w:t>ك</w:t>
      </w:r>
      <w:r w:rsidR="00F0633A" w:rsidRPr="00693E8A">
        <w:rPr>
          <w:rtl/>
        </w:rPr>
        <w:t xml:space="preserve"> نصلّ</w:t>
      </w:r>
      <w:r w:rsidR="00693E8A">
        <w:rPr>
          <w:rFonts w:hint="cs"/>
          <w:rtl/>
        </w:rPr>
        <w:t>ي</w:t>
      </w:r>
      <w:r w:rsidR="00F0633A" w:rsidRPr="00693E8A">
        <w:rPr>
          <w:rtl/>
        </w:rPr>
        <w:t xml:space="preserve"> ونسجدُ وَإلی</w:t>
      </w:r>
      <w:r w:rsidR="00171A35">
        <w:rPr>
          <w:rtl/>
        </w:rPr>
        <w:t>ك</w:t>
      </w:r>
      <w:r w:rsidR="00F0633A" w:rsidRPr="00693E8A">
        <w:rPr>
          <w:rtl/>
        </w:rPr>
        <w:t xml:space="preserve"> نسعی ونحفدُ</w:t>
      </w:r>
      <w:r w:rsidR="005F3E2D" w:rsidRPr="00693E8A">
        <w:rPr>
          <w:rFonts w:hint="cs"/>
          <w:rtl/>
        </w:rPr>
        <w:t>،</w:t>
      </w:r>
      <w:r w:rsidR="00F0633A" w:rsidRPr="00693E8A">
        <w:rPr>
          <w:rtl/>
        </w:rPr>
        <w:t xml:space="preserve"> نرجو رحمت</w:t>
      </w:r>
      <w:r w:rsidR="00171A35">
        <w:rPr>
          <w:rtl/>
        </w:rPr>
        <w:t>ك</w:t>
      </w:r>
      <w:r w:rsidR="00F0633A" w:rsidRPr="00693E8A">
        <w:rPr>
          <w:rtl/>
        </w:rPr>
        <w:t xml:space="preserve"> ونخشی عذاب</w:t>
      </w:r>
      <w:r w:rsidR="00171A35">
        <w:rPr>
          <w:rtl/>
        </w:rPr>
        <w:t>ك</w:t>
      </w:r>
      <w:r w:rsidR="00F0633A" w:rsidRPr="00693E8A">
        <w:rPr>
          <w:rtl/>
        </w:rPr>
        <w:t xml:space="preserve"> إنَّ عذاب</w:t>
      </w:r>
      <w:r w:rsidR="00171A35">
        <w:rPr>
          <w:rtl/>
        </w:rPr>
        <w:t>ك</w:t>
      </w:r>
      <w:r w:rsidR="00F0633A" w:rsidRPr="00693E8A">
        <w:rPr>
          <w:rtl/>
        </w:rPr>
        <w:t xml:space="preserve"> بال</w:t>
      </w:r>
      <w:r w:rsidR="00171A35">
        <w:rPr>
          <w:rtl/>
        </w:rPr>
        <w:t>ك</w:t>
      </w:r>
      <w:r w:rsidR="00F0633A" w:rsidRPr="00693E8A">
        <w:rPr>
          <w:rtl/>
        </w:rPr>
        <w:t>فّارِ ملحقٌ</w:t>
      </w:r>
      <w:r w:rsidRPr="00693E8A">
        <w:rPr>
          <w:rFonts w:hint="cs"/>
          <w:rtl/>
        </w:rPr>
        <w:t>»</w:t>
      </w:r>
      <w:r w:rsidR="00F0633A" w:rsidRPr="00693E8A">
        <w:rPr>
          <w:rtl/>
        </w:rPr>
        <w:t>.</w:t>
      </w:r>
    </w:p>
    <w:p w:rsidR="00F0633A" w:rsidRPr="00187002" w:rsidRDefault="00F0633A" w:rsidP="00D27356">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«خداوندا</w:t>
      </w:r>
      <w:r w:rsidR="002E1C09" w:rsidRPr="00187002">
        <w:rPr>
          <w:rStyle w:val="Char3"/>
          <w:rFonts w:hint="cs"/>
          <w:rtl/>
        </w:rPr>
        <w:t>،</w:t>
      </w:r>
      <w:r w:rsidRPr="00187002">
        <w:rPr>
          <w:rStyle w:val="Char3"/>
          <w:rFonts w:hint="cs"/>
          <w:rtl/>
        </w:rPr>
        <w:t xml:space="preserve"> تنها تو را بندگی می‌کنیم و برای تو نماز می‌گزاریم و سجده می‌آوریم و به سوی تو می‌شتابیم، </w:t>
      </w:r>
      <w:r w:rsidR="00CD0F44" w:rsidRPr="00187002">
        <w:rPr>
          <w:rStyle w:val="Char3"/>
          <w:rFonts w:hint="cs"/>
          <w:rtl/>
        </w:rPr>
        <w:t>به رحمت تو امیدواریم و از عذاب تو می‌هراسیم که عذابت به کافران می‌رسد»</w:t>
      </w:r>
      <w:r w:rsidR="00D27356" w:rsidRPr="00187002">
        <w:rPr>
          <w:rStyle w:val="Char3"/>
          <w:rFonts w:hint="cs"/>
          <w:rtl/>
        </w:rPr>
        <w:t>.</w:t>
      </w:r>
    </w:p>
    <w:p w:rsidR="003A437D" w:rsidRPr="00187002" w:rsidRDefault="00CD0F44" w:rsidP="005F3E2D">
      <w:pPr>
        <w:ind w:firstLine="284"/>
        <w:jc w:val="both"/>
        <w:rPr>
          <w:rStyle w:val="Char3"/>
          <w:rtl/>
        </w:rPr>
      </w:pPr>
      <w:r w:rsidRPr="00187002">
        <w:rPr>
          <w:rStyle w:val="Char3"/>
          <w:rFonts w:hint="cs"/>
          <w:rtl/>
        </w:rPr>
        <w:t>این دو قطعه چنانکه ملاحظه می‌شود به أدعی</w:t>
      </w:r>
      <w:r w:rsidR="00187002" w:rsidRPr="00187002">
        <w:rPr>
          <w:rStyle w:val="Char3"/>
          <w:rFonts w:hint="cs"/>
          <w:rtl/>
        </w:rPr>
        <w:t>ۀ</w:t>
      </w:r>
      <w:r w:rsidRPr="00187002">
        <w:rPr>
          <w:rStyle w:val="Char3"/>
          <w:rFonts w:hint="cs"/>
          <w:rtl/>
        </w:rPr>
        <w:t xml:space="preserve"> نبوی</w:t>
      </w:r>
      <w:r w:rsidR="00333D4E" w:rsidRPr="00187002">
        <w:rPr>
          <w:rStyle w:val="Char3"/>
          <w:rFonts w:hint="cs"/>
          <w:rtl/>
        </w:rPr>
        <w:t xml:space="preserve"> نزدیک‌تر</w:t>
      </w:r>
      <w:r w:rsidRPr="00187002">
        <w:rPr>
          <w:rStyle w:val="Char3"/>
          <w:rFonts w:hint="cs"/>
          <w:rtl/>
        </w:rPr>
        <w:t>ند تا به آیات قرآنی</w:t>
      </w:r>
      <w:r w:rsidR="005F3E2D" w:rsidRPr="00187002">
        <w:rPr>
          <w:rStyle w:val="Char3"/>
          <w:rFonts w:hint="cs"/>
          <w:rtl/>
        </w:rPr>
        <w:t>،</w:t>
      </w:r>
      <w:r w:rsidRPr="00187002">
        <w:rPr>
          <w:rStyle w:val="Char3"/>
          <w:rFonts w:hint="cs"/>
          <w:rtl/>
        </w:rPr>
        <w:t xml:space="preserve"> (هرچند از این حیث هم مورد تردید برخی از علمای اسلام قرار گرفته‌اند)</w:t>
      </w:r>
      <w:r w:rsidR="003A437D" w:rsidRPr="00FB3928">
        <w:rPr>
          <w:rStyle w:val="Char3"/>
          <w:vertAlign w:val="superscript"/>
          <w:rtl/>
        </w:rPr>
        <w:footnoteReference w:id="92"/>
      </w:r>
      <w:r w:rsidR="00866BD6" w:rsidRPr="00187002">
        <w:rPr>
          <w:rStyle w:val="Char3"/>
          <w:rFonts w:hint="cs"/>
          <w:rtl/>
        </w:rPr>
        <w:t xml:space="preserve"> به ویژه که با شیو</w:t>
      </w:r>
      <w:r w:rsidR="00187002" w:rsidRPr="00187002">
        <w:rPr>
          <w:rStyle w:val="Char3"/>
          <w:rFonts w:hint="cs"/>
          <w:rtl/>
        </w:rPr>
        <w:t>ۀ</w:t>
      </w:r>
      <w:r w:rsidR="00866BD6" w:rsidRPr="00187002">
        <w:rPr>
          <w:rStyle w:val="Char3"/>
          <w:rFonts w:hint="cs"/>
          <w:rtl/>
        </w:rPr>
        <w:t xml:space="preserve"> بیان قرآن هم‌شکل و هماهنگ نیستند و</w:t>
      </w:r>
      <w:r w:rsidR="00C80C32">
        <w:rPr>
          <w:rStyle w:val="Char3"/>
          <w:rFonts w:hint="cs"/>
          <w:rtl/>
        </w:rPr>
        <w:t xml:space="preserve"> هرکس </w:t>
      </w:r>
      <w:r w:rsidR="00866BD6" w:rsidRPr="00187002">
        <w:rPr>
          <w:rStyle w:val="Char3"/>
          <w:rFonts w:hint="cs"/>
          <w:rtl/>
        </w:rPr>
        <w:t>مدت کوتاهی با قرآن کریم مأنوس باشد، به آسانی این معنی را درمی‌یابد. خوشبختانه نولدکه نیز از این امر روشن غافل نمانده و اذعان دارد که این متن‌ها بنابر محتوا و شکل، با اسلوب قرآن تفاوت دارند و از نوع ادعی</w:t>
      </w:r>
      <w:r w:rsidR="00187002" w:rsidRPr="00187002">
        <w:rPr>
          <w:rStyle w:val="Char3"/>
          <w:rFonts w:hint="cs"/>
          <w:rtl/>
        </w:rPr>
        <w:t>ۀ</w:t>
      </w:r>
      <w:r w:rsidR="00866BD6" w:rsidRPr="00187002">
        <w:rPr>
          <w:rStyle w:val="Char3"/>
          <w:rFonts w:hint="cs"/>
          <w:rtl/>
        </w:rPr>
        <w:t xml:space="preserve"> نبوی شمرده می‌شوند چنانکه می‌نویسد</w:t>
      </w:r>
      <w:r w:rsidR="00156AEF" w:rsidRPr="00187002">
        <w:rPr>
          <w:rStyle w:val="Char3"/>
          <w:rFonts w:hint="cs"/>
          <w:rtl/>
        </w:rPr>
        <w:t>:</w:t>
      </w:r>
    </w:p>
    <w:p w:rsidR="003A437D" w:rsidRPr="00187002" w:rsidRDefault="00866BD6" w:rsidP="005F3E2D">
      <w:pPr>
        <w:bidi w:val="0"/>
        <w:jc w:val="both"/>
        <w:rPr>
          <w:rStyle w:val="Char3"/>
        </w:rPr>
      </w:pPr>
      <w:r w:rsidRPr="00187002">
        <w:rPr>
          <w:rStyle w:val="Char3"/>
        </w:rPr>
        <w:t>Da diese texte nach Inhalt und form Gebete sind</w:t>
      </w:r>
      <w:r w:rsidR="003A437D" w:rsidRPr="00FB3928">
        <w:rPr>
          <w:rStyle w:val="Char3"/>
          <w:vertAlign w:val="superscript"/>
        </w:rPr>
        <w:footnoteReference w:id="93"/>
      </w:r>
    </w:p>
    <w:p w:rsidR="00866BD6" w:rsidRPr="00187002" w:rsidRDefault="00C41245" w:rsidP="005F3E2D">
      <w:pPr>
        <w:ind w:firstLine="284"/>
        <w:jc w:val="both"/>
        <w:rPr>
          <w:rStyle w:val="Char3"/>
          <w:rtl/>
        </w:rPr>
      </w:pPr>
      <w:r w:rsidRPr="00187002">
        <w:rPr>
          <w:rStyle w:val="Char3"/>
          <w:rFonts w:hint="cs"/>
          <w:rtl/>
        </w:rPr>
        <w:t>اما خطای نولدکه در اینجاست که ضمن بحث از قطعات مزبور در اصالت سور</w:t>
      </w:r>
      <w:r w:rsidR="00187002" w:rsidRPr="00187002">
        <w:rPr>
          <w:rStyle w:val="Char3"/>
          <w:rFonts w:hint="cs"/>
          <w:rtl/>
        </w:rPr>
        <w:t>ۀ</w:t>
      </w:r>
      <w:r w:rsidRPr="00187002">
        <w:rPr>
          <w:rStyle w:val="Char3"/>
          <w:rFonts w:hint="cs"/>
          <w:rtl/>
        </w:rPr>
        <w:t xml:space="preserve"> فاتحه الکتاب تردید نشان می‌دهد و ادّعا می‌کند که احتمالاً این سوره هم وحی قرآنی نبوده و نوعی دعاء باید باشد! و در این باره چنین می‌نویسد</w:t>
      </w:r>
      <w:r w:rsidR="00156AEF" w:rsidRPr="00187002">
        <w:rPr>
          <w:rStyle w:val="Char3"/>
          <w:rFonts w:hint="cs"/>
          <w:rtl/>
        </w:rPr>
        <w:t>:</w:t>
      </w:r>
    </w:p>
    <w:p w:rsidR="003A437D" w:rsidRPr="00187002" w:rsidRDefault="003F3EE0" w:rsidP="00693E8A">
      <w:pPr>
        <w:bidi w:val="0"/>
        <w:jc w:val="both"/>
        <w:rPr>
          <w:rStyle w:val="Char3"/>
          <w:rtl/>
        </w:rPr>
      </w:pPr>
      <w:r w:rsidRPr="00187002">
        <w:rPr>
          <w:rStyle w:val="Char3"/>
        </w:rPr>
        <w:t>Aber dieser umstand ist gerade einer de Grunde, um derentwillen die Fatiha im verdachte steht, kein Teil der offenbarung zu sein.</w:t>
      </w:r>
      <w:r w:rsidR="003A437D" w:rsidRPr="00FB3928">
        <w:rPr>
          <w:rStyle w:val="Char3"/>
          <w:vertAlign w:val="superscript"/>
        </w:rPr>
        <w:footnoteReference w:id="94"/>
      </w:r>
    </w:p>
    <w:p w:rsidR="003A437D" w:rsidRPr="00187002" w:rsidRDefault="008638A9" w:rsidP="00473753">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«ولی این امر یکی از دلایلی است که به جهت آن، سور</w:t>
      </w:r>
      <w:r w:rsidR="00187002" w:rsidRPr="00187002">
        <w:rPr>
          <w:rStyle w:val="Char3"/>
          <w:rFonts w:hint="cs"/>
          <w:rtl/>
        </w:rPr>
        <w:t>ۀ</w:t>
      </w:r>
      <w:r w:rsidRPr="00187002">
        <w:rPr>
          <w:rStyle w:val="Char3"/>
          <w:rFonts w:hint="cs"/>
          <w:rtl/>
        </w:rPr>
        <w:t xml:space="preserve"> فاتحه مورد سوءظن قرار می‌گیرد از آنکه بخشی از وحی باشد»!</w:t>
      </w:r>
      <w:r w:rsidR="003A437D" w:rsidRPr="00FB3928">
        <w:rPr>
          <w:rStyle w:val="Char3"/>
          <w:vertAlign w:val="superscript"/>
          <w:rtl/>
        </w:rPr>
        <w:footnoteReference w:id="95"/>
      </w:r>
      <w:r w:rsidR="00473753" w:rsidRPr="00187002">
        <w:rPr>
          <w:rStyle w:val="Char3"/>
          <w:rFonts w:hint="cs"/>
          <w:rtl/>
        </w:rPr>
        <w:t>.</w:t>
      </w:r>
    </w:p>
    <w:p w:rsidR="008638A9" w:rsidRPr="00187002" w:rsidRDefault="008638A9" w:rsidP="00693E8A">
      <w:pPr>
        <w:ind w:firstLine="284"/>
        <w:jc w:val="both"/>
        <w:rPr>
          <w:rStyle w:val="Char3"/>
          <w:rtl/>
        </w:rPr>
      </w:pPr>
      <w:r w:rsidRPr="00187002">
        <w:rPr>
          <w:rStyle w:val="Char3"/>
          <w:rFonts w:hint="cs"/>
          <w:rtl/>
        </w:rPr>
        <w:t xml:space="preserve">در پاسخ </w:t>
      </w:r>
      <w:r w:rsidR="002567A2" w:rsidRPr="00187002">
        <w:rPr>
          <w:rStyle w:val="Char3"/>
          <w:rFonts w:hint="cs"/>
          <w:rtl/>
        </w:rPr>
        <w:t>نولدکه باید گفت که</w:t>
      </w:r>
      <w:r w:rsidR="00156AEF" w:rsidRPr="00187002">
        <w:rPr>
          <w:rStyle w:val="Char3"/>
          <w:rFonts w:hint="cs"/>
          <w:rtl/>
        </w:rPr>
        <w:t>:</w:t>
      </w:r>
      <w:r w:rsidR="002567A2" w:rsidRPr="00187002">
        <w:rPr>
          <w:rStyle w:val="Char3"/>
          <w:rFonts w:hint="cs"/>
          <w:rtl/>
        </w:rPr>
        <w:t xml:space="preserve"> مسلمانان از صدر اسلام تاکنون سور</w:t>
      </w:r>
      <w:r w:rsidR="00187002" w:rsidRPr="00187002">
        <w:rPr>
          <w:rStyle w:val="Char3"/>
          <w:rFonts w:hint="cs"/>
          <w:rtl/>
        </w:rPr>
        <w:t>ۀ</w:t>
      </w:r>
      <w:r w:rsidR="002567A2" w:rsidRPr="00187002">
        <w:rPr>
          <w:rStyle w:val="Char3"/>
          <w:rFonts w:hint="cs"/>
          <w:rtl/>
        </w:rPr>
        <w:t xml:space="preserve"> فاتحه را اثر وحی الهی دانسته و از قرآن شمرده‌اند و آن را در مصحف‌‌های خود درج کرده‌اند ولی ادعی</w:t>
      </w:r>
      <w:r w:rsidR="00187002" w:rsidRPr="00187002">
        <w:rPr>
          <w:rStyle w:val="Char3"/>
          <w:rFonts w:hint="cs"/>
          <w:rtl/>
        </w:rPr>
        <w:t>ۀ</w:t>
      </w:r>
      <w:r w:rsidR="002567A2" w:rsidRPr="00187002">
        <w:rPr>
          <w:rStyle w:val="Char3"/>
          <w:rFonts w:hint="cs"/>
          <w:rtl/>
        </w:rPr>
        <w:t xml:space="preserve"> مزبور </w:t>
      </w:r>
      <w:r w:rsidR="005301BE" w:rsidRPr="00187002">
        <w:rPr>
          <w:rStyle w:val="Char3"/>
          <w:rFonts w:hint="cs"/>
          <w:rtl/>
        </w:rPr>
        <w:t>را نه «</w:t>
      </w:r>
      <w:r w:rsidR="005301BE" w:rsidRPr="00537853">
        <w:rPr>
          <w:rStyle w:val="Char3"/>
          <w:rFonts w:hint="cs"/>
          <w:rtl/>
        </w:rPr>
        <w:t>متواتر» می‌شمرند و نه آن</w:t>
      </w:r>
      <w:r w:rsidR="002567A2" w:rsidRPr="00537853">
        <w:rPr>
          <w:rStyle w:val="Char3"/>
          <w:rFonts w:hint="cs"/>
          <w:rtl/>
        </w:rPr>
        <w:t xml:space="preserve"> را در مصحف عمومی آورده‌اند. به‌علاوه از نام «فاتح</w:t>
      </w:r>
      <w:r w:rsidR="005301BE" w:rsidRPr="00537853">
        <w:rPr>
          <w:rStyle w:val="Char3"/>
          <w:rFonts w:hint="cs"/>
          <w:rtl/>
        </w:rPr>
        <w:t>ة</w:t>
      </w:r>
      <w:r w:rsidR="00693E8A" w:rsidRPr="00537853">
        <w:rPr>
          <w:rStyle w:val="Char3"/>
          <w:rFonts w:hint="cs"/>
          <w:rtl/>
        </w:rPr>
        <w:t xml:space="preserve"> </w:t>
      </w:r>
      <w:r w:rsidR="002567A2" w:rsidRPr="00537853">
        <w:rPr>
          <w:rStyle w:val="Char3"/>
          <w:rFonts w:hint="cs"/>
          <w:rtl/>
        </w:rPr>
        <w:t>ال</w:t>
      </w:r>
      <w:r w:rsidR="00171A35" w:rsidRPr="00537853">
        <w:rPr>
          <w:rStyle w:val="Char3"/>
          <w:rFonts w:hint="cs"/>
          <w:rtl/>
        </w:rPr>
        <w:t>ك</w:t>
      </w:r>
      <w:r w:rsidR="002567A2" w:rsidRPr="00537853">
        <w:rPr>
          <w:rStyle w:val="Char3"/>
          <w:rFonts w:hint="cs"/>
          <w:rtl/>
        </w:rPr>
        <w:t>تاب» معلوم است که</w:t>
      </w:r>
      <w:r w:rsidR="002567A2" w:rsidRPr="00187002">
        <w:rPr>
          <w:rStyle w:val="Char3"/>
          <w:rFonts w:hint="cs"/>
          <w:rtl/>
        </w:rPr>
        <w:t xml:space="preserve"> قرآن با این سور</w:t>
      </w:r>
      <w:r w:rsidR="00187002" w:rsidRPr="00187002">
        <w:rPr>
          <w:rStyle w:val="Char3"/>
          <w:rFonts w:hint="cs"/>
          <w:rtl/>
        </w:rPr>
        <w:t>ۀ</w:t>
      </w:r>
      <w:r w:rsidR="002567A2" w:rsidRPr="00187002">
        <w:rPr>
          <w:rStyle w:val="Char3"/>
          <w:rFonts w:hint="cs"/>
          <w:rtl/>
        </w:rPr>
        <w:t xml:space="preserve"> شریفه افتتاح می‌شود و فاتحه، سرآغاز کتاب خدا می‌باشد.</w:t>
      </w:r>
    </w:p>
    <w:p w:rsidR="003A437D" w:rsidRPr="00144995" w:rsidRDefault="002567A2" w:rsidP="003F2474">
      <w:pPr>
        <w:ind w:firstLine="284"/>
        <w:jc w:val="both"/>
        <w:rPr>
          <w:rStyle w:val="Chara"/>
          <w:rtl/>
        </w:rPr>
      </w:pPr>
      <w:r w:rsidRPr="00187002">
        <w:rPr>
          <w:rStyle w:val="Char3"/>
          <w:rFonts w:hint="cs"/>
          <w:rtl/>
        </w:rPr>
        <w:t>وانگهی در متن قرآن به سور</w:t>
      </w:r>
      <w:r w:rsidR="00187002" w:rsidRPr="00187002">
        <w:rPr>
          <w:rStyle w:val="Char3"/>
          <w:rFonts w:hint="cs"/>
          <w:rtl/>
        </w:rPr>
        <w:t>ۀ</w:t>
      </w:r>
      <w:r w:rsidRPr="00187002">
        <w:rPr>
          <w:rStyle w:val="Char3"/>
          <w:rFonts w:hint="cs"/>
          <w:rtl/>
        </w:rPr>
        <w:t xml:space="preserve"> فاتحه اشارت رفته و آن را</w:t>
      </w:r>
      <w:r w:rsidR="003F2474" w:rsidRPr="00187002">
        <w:rPr>
          <w:rStyle w:val="Char3"/>
          <w:rFonts w:hint="cs"/>
          <w:rtl/>
        </w:rPr>
        <w:t xml:space="preserve"> </w:t>
      </w:r>
      <w:r w:rsidR="003F2474">
        <w:rPr>
          <w:rFonts w:ascii="Traditional Arabic" w:hAnsi="Traditional Arabic"/>
          <w:sz w:val="24"/>
          <w:szCs w:val="28"/>
          <w:rtl/>
          <w:lang w:bidi="fa-IR"/>
        </w:rPr>
        <w:t>﴿</w:t>
      </w:r>
      <w:r w:rsidR="003F2474" w:rsidRPr="00144995">
        <w:rPr>
          <w:rStyle w:val="Chara"/>
          <w:rtl/>
        </w:rPr>
        <w:t xml:space="preserve">سَبۡعٗا مِّنَ </w:t>
      </w:r>
      <w:r w:rsidR="003F2474" w:rsidRPr="00144995">
        <w:rPr>
          <w:rStyle w:val="Chara"/>
          <w:rFonts w:hint="cs"/>
          <w:rtl/>
        </w:rPr>
        <w:t>ٱلۡمَثَانِي</w:t>
      </w:r>
      <w:r w:rsidR="003F2474">
        <w:rPr>
          <w:rFonts w:ascii="Traditional Arabic" w:hAnsi="Traditional Arabic"/>
          <w:sz w:val="24"/>
          <w:szCs w:val="28"/>
          <w:rtl/>
          <w:lang w:bidi="fa-IR"/>
        </w:rPr>
        <w:t>﴾</w:t>
      </w:r>
      <w:r w:rsidR="003A437D" w:rsidRPr="00FB3928">
        <w:rPr>
          <w:rStyle w:val="Char3"/>
          <w:vertAlign w:val="superscript"/>
          <w:rtl/>
        </w:rPr>
        <w:footnoteReference w:id="96"/>
      </w:r>
      <w:r w:rsidRPr="00187002">
        <w:rPr>
          <w:rStyle w:val="Char3"/>
          <w:rFonts w:hint="cs"/>
          <w:rtl/>
        </w:rPr>
        <w:t xml:space="preserve"> </w:t>
      </w:r>
      <w:r w:rsidR="00D9514C" w:rsidRPr="00187002">
        <w:rPr>
          <w:rStyle w:val="Char3"/>
          <w:rFonts w:hint="cs"/>
          <w:rtl/>
        </w:rPr>
        <w:t>خوانده که از سوی خدا به پیامبر داده شده است. و این خود، دلیل دیگری است بر آنکه سور</w:t>
      </w:r>
      <w:r w:rsidR="00187002" w:rsidRPr="00187002">
        <w:rPr>
          <w:rStyle w:val="Char3"/>
          <w:rFonts w:hint="cs"/>
          <w:rtl/>
        </w:rPr>
        <w:t>ۀ</w:t>
      </w:r>
      <w:r w:rsidR="00D9514C" w:rsidRPr="00187002">
        <w:rPr>
          <w:rStyle w:val="Char3"/>
          <w:rFonts w:hint="cs"/>
          <w:rtl/>
        </w:rPr>
        <w:t xml:space="preserve"> شریف</w:t>
      </w:r>
      <w:r w:rsidR="00187002" w:rsidRPr="00187002">
        <w:rPr>
          <w:rStyle w:val="Char3"/>
          <w:rFonts w:hint="cs"/>
          <w:rtl/>
        </w:rPr>
        <w:t>ۀ</w:t>
      </w:r>
      <w:r w:rsidR="00D9514C" w:rsidRPr="00187002">
        <w:rPr>
          <w:rStyle w:val="Char3"/>
          <w:rFonts w:hint="cs"/>
          <w:rtl/>
        </w:rPr>
        <w:t xml:space="preserve"> فاتحه را اثر وحی الهی و جزئی از کلام خدا، باید دانست. اسلوب فاتحه نیز با ادعی</w:t>
      </w:r>
      <w:r w:rsidR="00187002" w:rsidRPr="00187002">
        <w:rPr>
          <w:rStyle w:val="Char3"/>
          <w:rFonts w:hint="cs"/>
          <w:rtl/>
        </w:rPr>
        <w:t>ۀ</w:t>
      </w:r>
      <w:r w:rsidR="00D9514C" w:rsidRPr="00187002">
        <w:rPr>
          <w:rStyle w:val="Char3"/>
          <w:rFonts w:hint="cs"/>
          <w:rtl/>
        </w:rPr>
        <w:t xml:space="preserve"> معمولی تفاوت دارد و با سوره‌های قرآنی هماهنگ و هم‌شیوه است. بنابراین</w:t>
      </w:r>
      <w:r w:rsidR="00CE0A6D" w:rsidRPr="00187002">
        <w:rPr>
          <w:rStyle w:val="Char3"/>
          <w:rFonts w:hint="cs"/>
          <w:rtl/>
        </w:rPr>
        <w:t>،</w:t>
      </w:r>
      <w:r w:rsidR="00D9514C" w:rsidRPr="00187002">
        <w:rPr>
          <w:rStyle w:val="Char3"/>
          <w:rFonts w:hint="cs"/>
          <w:rtl/>
        </w:rPr>
        <w:t xml:space="preserve"> تردید نولدکه جایی ندارد و دور از تحقیق به شمار می‌آید.</w:t>
      </w:r>
    </w:p>
    <w:p w:rsidR="00D9514C" w:rsidRPr="00187002" w:rsidRDefault="00D9514C" w:rsidP="00D9514C">
      <w:pPr>
        <w:ind w:firstLine="284"/>
        <w:jc w:val="both"/>
        <w:rPr>
          <w:rStyle w:val="Char3"/>
          <w:rtl/>
        </w:rPr>
      </w:pPr>
      <w:r w:rsidRPr="00187002">
        <w:rPr>
          <w:rStyle w:val="Char3"/>
          <w:rFonts w:hint="cs"/>
          <w:rtl/>
        </w:rPr>
        <w:t>جز آنچه گزارش کردیم سخنان دیگری هم نولدکه آورده که هیچکدام با اسلوب قرآنی نمی‌سازد و به «احادیث قدسی» شبیه‌تر است</w:t>
      </w:r>
      <w:r w:rsidR="00167F7C" w:rsidRPr="00187002">
        <w:rPr>
          <w:rStyle w:val="Char3"/>
          <w:rFonts w:hint="cs"/>
          <w:rtl/>
        </w:rPr>
        <w:t>،</w:t>
      </w:r>
      <w:r w:rsidRPr="00187002">
        <w:rPr>
          <w:rStyle w:val="Char3"/>
          <w:rFonts w:hint="cs"/>
          <w:rtl/>
        </w:rPr>
        <w:t xml:space="preserve"> مانند این قطعه</w:t>
      </w:r>
      <w:r w:rsidR="00156AEF" w:rsidRPr="00187002">
        <w:rPr>
          <w:rStyle w:val="Char3"/>
          <w:rFonts w:hint="cs"/>
          <w:rtl/>
        </w:rPr>
        <w:t>:</w:t>
      </w:r>
    </w:p>
    <w:p w:rsidR="003A437D" w:rsidRPr="00187002" w:rsidRDefault="00D9514C" w:rsidP="00167F7C">
      <w:pPr>
        <w:ind w:firstLine="284"/>
        <w:jc w:val="both"/>
        <w:rPr>
          <w:rStyle w:val="Char3"/>
          <w:rtl/>
        </w:rPr>
      </w:pPr>
      <w:r w:rsidRPr="004C595F">
        <w:rPr>
          <w:rStyle w:val="Char0"/>
          <w:rFonts w:hint="cs"/>
          <w:rtl/>
        </w:rPr>
        <w:t>«</w:t>
      </w:r>
      <w:r w:rsidRPr="004C595F">
        <w:rPr>
          <w:rStyle w:val="Char0"/>
          <w:rtl/>
        </w:rPr>
        <w:t>لوْ أنَّ لابنِ آدمَ وادیاً من مالٍ لابتغی إلیهِ ثانیاً ولو أنَّ لهُ ثانیاً لابتغی إلیهِ ثالثاً وَلا یملأُ جوفَ ابنِ آدمَ إلاّ التَّرابُ ویتوبُ اللهُ علی من تابَ</w:t>
      </w:r>
      <w:r w:rsidRPr="004C595F">
        <w:rPr>
          <w:rStyle w:val="Char0"/>
          <w:rFonts w:hint="cs"/>
          <w:rtl/>
        </w:rPr>
        <w:t>»</w:t>
      </w:r>
      <w:r w:rsidR="003A437D" w:rsidRPr="00FB3928">
        <w:rPr>
          <w:rStyle w:val="Char3"/>
          <w:vertAlign w:val="superscript"/>
          <w:rtl/>
        </w:rPr>
        <w:footnoteReference w:id="97"/>
      </w:r>
      <w:r w:rsidR="00167F7C">
        <w:rPr>
          <w:rFonts w:cs="B Badr" w:hint="cs"/>
          <w:b/>
          <w:bCs/>
          <w:sz w:val="28"/>
          <w:szCs w:val="32"/>
          <w:rtl/>
          <w:lang w:bidi="fa-IR"/>
        </w:rPr>
        <w:t>.</w:t>
      </w:r>
    </w:p>
    <w:p w:rsidR="00D9514C" w:rsidRPr="00187002" w:rsidRDefault="00D9514C" w:rsidP="00B71D48">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«اگر برای فرزند آدم درّه‌ای پُر از مال باشد با وجود آن، درّ</w:t>
      </w:r>
      <w:r w:rsidR="00187002" w:rsidRPr="00187002">
        <w:rPr>
          <w:rStyle w:val="Char3"/>
          <w:rFonts w:hint="cs"/>
          <w:rtl/>
        </w:rPr>
        <w:t>ۀ</w:t>
      </w:r>
      <w:r w:rsidRPr="00187002">
        <w:rPr>
          <w:rStyle w:val="Char3"/>
          <w:rFonts w:hint="cs"/>
          <w:rtl/>
        </w:rPr>
        <w:t xml:space="preserve"> دومی را می‌جوید</w:t>
      </w:r>
      <w:r w:rsidR="00B71D48" w:rsidRPr="00187002">
        <w:rPr>
          <w:rStyle w:val="Char3"/>
          <w:rFonts w:hint="cs"/>
          <w:rtl/>
        </w:rPr>
        <w:t>،</w:t>
      </w:r>
      <w:r w:rsidRPr="00187002">
        <w:rPr>
          <w:rStyle w:val="Char3"/>
          <w:rFonts w:hint="cs"/>
          <w:rtl/>
        </w:rPr>
        <w:t xml:space="preserve"> و اگر درّ</w:t>
      </w:r>
      <w:r w:rsidR="00187002" w:rsidRPr="00187002">
        <w:rPr>
          <w:rStyle w:val="Char3"/>
          <w:rFonts w:hint="cs"/>
          <w:rtl/>
        </w:rPr>
        <w:t>ۀ</w:t>
      </w:r>
      <w:r w:rsidRPr="00187002">
        <w:rPr>
          <w:rStyle w:val="Char3"/>
          <w:rFonts w:hint="cs"/>
          <w:rtl/>
        </w:rPr>
        <w:t xml:space="preserve"> دوم نصیبش شود باز سومین درّه را می‌طلب</w:t>
      </w:r>
      <w:r w:rsidR="00B71D48" w:rsidRPr="00187002">
        <w:rPr>
          <w:rStyle w:val="Char3"/>
          <w:rFonts w:hint="cs"/>
          <w:rtl/>
        </w:rPr>
        <w:t>د</w:t>
      </w:r>
      <w:r w:rsidRPr="00187002">
        <w:rPr>
          <w:rStyle w:val="Char3"/>
          <w:rFonts w:hint="cs"/>
          <w:rtl/>
        </w:rPr>
        <w:t xml:space="preserve"> با آنکه درون فرزندان آدم </w:t>
      </w:r>
      <w:r w:rsidR="009855D7" w:rsidRPr="00187002">
        <w:rPr>
          <w:rStyle w:val="Char3"/>
          <w:rFonts w:hint="cs"/>
          <w:rtl/>
        </w:rPr>
        <w:t>را جز خاک چیزی پر نمی‌کند و خدا</w:t>
      </w:r>
      <w:r w:rsidR="00C80C32">
        <w:rPr>
          <w:rStyle w:val="Char3"/>
          <w:rFonts w:hint="cs"/>
          <w:rtl/>
        </w:rPr>
        <w:t xml:space="preserve"> هرکس </w:t>
      </w:r>
      <w:r w:rsidR="009855D7" w:rsidRPr="00187002">
        <w:rPr>
          <w:rStyle w:val="Char3"/>
          <w:rFonts w:hint="cs"/>
          <w:rtl/>
        </w:rPr>
        <w:t>را که بدو بازگردد، می‌آمرزد»</w:t>
      </w:r>
      <w:r w:rsidR="00B71D48" w:rsidRPr="00187002">
        <w:rPr>
          <w:rStyle w:val="Char3"/>
          <w:rFonts w:hint="cs"/>
          <w:rtl/>
        </w:rPr>
        <w:t>.</w:t>
      </w:r>
    </w:p>
    <w:p w:rsidR="00D9514C" w:rsidRPr="00187002" w:rsidRDefault="00083AC6" w:rsidP="003A437D">
      <w:pPr>
        <w:ind w:firstLine="284"/>
        <w:jc w:val="both"/>
        <w:rPr>
          <w:rStyle w:val="Char3"/>
          <w:rtl/>
        </w:rPr>
      </w:pPr>
      <w:r w:rsidRPr="00187002">
        <w:rPr>
          <w:rStyle w:val="Char3"/>
          <w:rFonts w:hint="cs"/>
          <w:rtl/>
        </w:rPr>
        <w:t>چنانکه گفتیم شیو</w:t>
      </w:r>
      <w:r w:rsidR="00187002" w:rsidRPr="00187002">
        <w:rPr>
          <w:rStyle w:val="Char3"/>
          <w:rFonts w:hint="cs"/>
          <w:rtl/>
        </w:rPr>
        <w:t>ۀ</w:t>
      </w:r>
      <w:r w:rsidRPr="00187002">
        <w:rPr>
          <w:rStyle w:val="Char3"/>
          <w:rFonts w:hint="cs"/>
          <w:rtl/>
        </w:rPr>
        <w:t xml:space="preserve"> بیان در این قبیل سخنان با روش قرآن سازگار نیست</w:t>
      </w:r>
      <w:r w:rsidR="00EF0B7F" w:rsidRPr="00187002">
        <w:rPr>
          <w:rStyle w:val="Char3"/>
          <w:rFonts w:hint="cs"/>
          <w:rtl/>
        </w:rPr>
        <w:t>،</w:t>
      </w:r>
      <w:r w:rsidRPr="00187002">
        <w:rPr>
          <w:rStyle w:val="Char3"/>
          <w:rFonts w:hint="cs"/>
          <w:rtl/>
        </w:rPr>
        <w:t xml:space="preserve"> اما شگفت‌آور است که نولدکه در ذیل این حدیث می‌نویسد</w:t>
      </w:r>
      <w:r w:rsidR="00156AEF" w:rsidRPr="00187002">
        <w:rPr>
          <w:rStyle w:val="Char3"/>
          <w:rFonts w:hint="cs"/>
          <w:rtl/>
        </w:rPr>
        <w:t>:</w:t>
      </w:r>
    </w:p>
    <w:p w:rsidR="003A437D" w:rsidRPr="00187002" w:rsidRDefault="00AB06D6" w:rsidP="00EF0B7F">
      <w:pPr>
        <w:bidi w:val="0"/>
        <w:jc w:val="both"/>
        <w:rPr>
          <w:rStyle w:val="Char3"/>
          <w:rtl/>
        </w:rPr>
      </w:pPr>
      <w:r w:rsidRPr="00187002">
        <w:rPr>
          <w:rStyle w:val="Char3"/>
        </w:rPr>
        <w:t xml:space="preserve">Die wichtige frage nach der zuverlassigkeit dieser traditionen ist keineswegs leicht zu entascheiden. Da </w:t>
      </w:r>
      <w:r w:rsidR="008764DD" w:rsidRPr="00187002">
        <w:rPr>
          <w:rStyle w:val="Char3"/>
        </w:rPr>
        <w:t xml:space="preserve">sich die angefuhrten worte </w:t>
      </w:r>
      <w:r w:rsidR="00A42EA1" w:rsidRPr="00187002">
        <w:rPr>
          <w:rStyle w:val="Char3"/>
        </w:rPr>
        <w:t>des propheten aufder linie qoranischer Denk-und Ausdrucksweise bewegen, so konnten sie einer verloren gegangenen offenbarung angehoren.</w:t>
      </w:r>
      <w:r w:rsidR="003A437D" w:rsidRPr="00FB3928">
        <w:rPr>
          <w:rStyle w:val="Char3"/>
          <w:vertAlign w:val="superscript"/>
        </w:rPr>
        <w:footnoteReference w:id="98"/>
      </w:r>
    </w:p>
    <w:p w:rsidR="0074508C" w:rsidRPr="00187002" w:rsidRDefault="0074508C" w:rsidP="004C595F">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«(پاسخ)</w:t>
      </w:r>
      <w:r w:rsidR="00243E0C" w:rsidRPr="00187002">
        <w:rPr>
          <w:rStyle w:val="Char3"/>
          <w:rFonts w:hint="cs"/>
          <w:rtl/>
        </w:rPr>
        <w:t xml:space="preserve"> مهم‌تر</w:t>
      </w:r>
      <w:r w:rsidRPr="00187002">
        <w:rPr>
          <w:rStyle w:val="Char3"/>
          <w:rFonts w:hint="cs"/>
          <w:rtl/>
        </w:rPr>
        <w:t>ین پرسش دربار</w:t>
      </w:r>
      <w:r w:rsidR="00187002" w:rsidRPr="00187002">
        <w:rPr>
          <w:rStyle w:val="Char3"/>
          <w:rFonts w:hint="cs"/>
          <w:rtl/>
        </w:rPr>
        <w:t>ۀ</w:t>
      </w:r>
      <w:r w:rsidRPr="00187002">
        <w:rPr>
          <w:rStyle w:val="Char3"/>
          <w:rFonts w:hint="cs"/>
          <w:rtl/>
        </w:rPr>
        <w:t xml:space="preserve"> اعتماد </w:t>
      </w:r>
      <w:r w:rsidR="00A5572D" w:rsidRPr="00187002">
        <w:rPr>
          <w:rStyle w:val="Char3"/>
          <w:rFonts w:hint="cs"/>
          <w:rtl/>
        </w:rPr>
        <w:t xml:space="preserve">بدین روایات سنّتی، </w:t>
      </w:r>
      <w:r w:rsidR="0050030F" w:rsidRPr="00187002">
        <w:rPr>
          <w:rStyle w:val="Char3"/>
          <w:rFonts w:hint="cs"/>
          <w:rtl/>
        </w:rPr>
        <w:t xml:space="preserve">به‌هیچ‌وجه آسان نیست (تا برمبنای آن) بتوان تصمیم گرفت. چون کلمات به کار رفته </w:t>
      </w:r>
      <w:r w:rsidR="002F151C" w:rsidRPr="00187002">
        <w:rPr>
          <w:rStyle w:val="Char3"/>
          <w:rFonts w:hint="cs"/>
          <w:rtl/>
        </w:rPr>
        <w:t>از سوی پیامبر بنابر طرز تفکّر و شیو</w:t>
      </w:r>
      <w:r w:rsidR="00187002" w:rsidRPr="00187002">
        <w:rPr>
          <w:rStyle w:val="Char3"/>
          <w:rFonts w:hint="cs"/>
          <w:rtl/>
        </w:rPr>
        <w:t>ۀ</w:t>
      </w:r>
      <w:r w:rsidR="002F151C" w:rsidRPr="00187002">
        <w:rPr>
          <w:rStyle w:val="Char3"/>
          <w:rFonts w:hint="cs"/>
          <w:rtl/>
        </w:rPr>
        <w:t xml:space="preserve"> سخن قرآنی ادا شده‌اند از این رو ممکن است سخنان مزبور از وحی‌های گمشده باشند»!</w:t>
      </w:r>
    </w:p>
    <w:p w:rsidR="003A437D" w:rsidRPr="00187002" w:rsidRDefault="00DA7BD0" w:rsidP="00D12DA3">
      <w:pPr>
        <w:ind w:firstLine="284"/>
        <w:jc w:val="both"/>
        <w:rPr>
          <w:rStyle w:val="Char3"/>
          <w:rtl/>
        </w:rPr>
      </w:pPr>
      <w:r w:rsidRPr="00187002">
        <w:rPr>
          <w:rStyle w:val="Char3"/>
          <w:rFonts w:hint="cs"/>
          <w:rtl/>
        </w:rPr>
        <w:t>آیا اسلوب روایت مزبور با شیو</w:t>
      </w:r>
      <w:r w:rsidR="00187002" w:rsidRPr="00187002">
        <w:rPr>
          <w:rStyle w:val="Char3"/>
          <w:rFonts w:hint="cs"/>
          <w:rtl/>
        </w:rPr>
        <w:t>ۀ</w:t>
      </w:r>
      <w:r w:rsidRPr="00187002">
        <w:rPr>
          <w:rStyle w:val="Char3"/>
          <w:rFonts w:hint="cs"/>
          <w:rtl/>
        </w:rPr>
        <w:t xml:space="preserve"> بیان قرآن یکی است تا جای تردید و احتمال </w:t>
      </w:r>
      <w:r w:rsidR="00206169" w:rsidRPr="00187002">
        <w:rPr>
          <w:rStyle w:val="Char3"/>
          <w:rFonts w:hint="cs"/>
          <w:rtl/>
        </w:rPr>
        <w:t>به میان آید؟ نولدکه، بنابر روایت دیگری گوید</w:t>
      </w:r>
      <w:r w:rsidR="00156AEF" w:rsidRPr="00187002">
        <w:rPr>
          <w:rStyle w:val="Char3"/>
          <w:rFonts w:hint="cs"/>
          <w:rtl/>
        </w:rPr>
        <w:t>:</w:t>
      </w:r>
      <w:r w:rsidR="00206169" w:rsidRPr="00187002">
        <w:rPr>
          <w:rStyle w:val="Char3"/>
          <w:rFonts w:hint="cs"/>
          <w:rtl/>
        </w:rPr>
        <w:t xml:space="preserve"> قطع</w:t>
      </w:r>
      <w:r w:rsidR="00187002" w:rsidRPr="00187002">
        <w:rPr>
          <w:rStyle w:val="Char3"/>
          <w:rFonts w:hint="cs"/>
          <w:rtl/>
        </w:rPr>
        <w:t>ۀ</w:t>
      </w:r>
      <w:r w:rsidR="00206169" w:rsidRPr="00187002">
        <w:rPr>
          <w:rStyle w:val="Char3"/>
          <w:rFonts w:hint="cs"/>
          <w:rtl/>
        </w:rPr>
        <w:t xml:space="preserve"> مذکور از سور</w:t>
      </w:r>
      <w:r w:rsidR="00187002" w:rsidRPr="00187002">
        <w:rPr>
          <w:rStyle w:val="Char3"/>
          <w:rFonts w:hint="cs"/>
          <w:rtl/>
        </w:rPr>
        <w:t>ۀ</w:t>
      </w:r>
      <w:r w:rsidR="00206169" w:rsidRPr="00187002">
        <w:rPr>
          <w:rStyle w:val="Char3"/>
          <w:rFonts w:hint="cs"/>
          <w:rtl/>
        </w:rPr>
        <w:t xml:space="preserve"> «یونس» افتاده است!</w:t>
      </w:r>
      <w:r w:rsidR="003A437D" w:rsidRPr="00FB3928">
        <w:rPr>
          <w:rStyle w:val="Char3"/>
          <w:vertAlign w:val="superscript"/>
          <w:rtl/>
        </w:rPr>
        <w:footnoteReference w:id="99"/>
      </w:r>
      <w:r w:rsidR="00206169" w:rsidRPr="00187002">
        <w:rPr>
          <w:rStyle w:val="Char3"/>
          <w:rFonts w:hint="cs"/>
          <w:rtl/>
        </w:rPr>
        <w:t xml:space="preserve"> و چه خوب بود که وی این قطعه را با سور</w:t>
      </w:r>
      <w:r w:rsidR="00187002" w:rsidRPr="00187002">
        <w:rPr>
          <w:rStyle w:val="Char3"/>
          <w:rFonts w:hint="cs"/>
          <w:rtl/>
        </w:rPr>
        <w:t>ۀ</w:t>
      </w:r>
      <w:r w:rsidR="00206169" w:rsidRPr="00187002">
        <w:rPr>
          <w:rStyle w:val="Char3"/>
          <w:rFonts w:hint="cs"/>
          <w:rtl/>
        </w:rPr>
        <w:t xml:space="preserve"> شریف</w:t>
      </w:r>
      <w:r w:rsidR="00187002" w:rsidRPr="00187002">
        <w:rPr>
          <w:rStyle w:val="Char3"/>
          <w:rFonts w:hint="cs"/>
          <w:rtl/>
        </w:rPr>
        <w:t>ۀ</w:t>
      </w:r>
      <w:r w:rsidR="00206169" w:rsidRPr="00187002">
        <w:rPr>
          <w:rStyle w:val="Char3"/>
          <w:rFonts w:hint="cs"/>
          <w:rtl/>
        </w:rPr>
        <w:t xml:space="preserve"> یونس مقابله می‌کرد تا درمی‌یافت که آهنگ گفتار و سبک سخن، کاملاً با یکدیگر تفاوت دارند. ما اطمینان داریم که اگر چیزی از قر</w:t>
      </w:r>
      <w:r w:rsidR="00FB6141" w:rsidRPr="00187002">
        <w:rPr>
          <w:rStyle w:val="Char3"/>
          <w:rFonts w:hint="cs"/>
          <w:rtl/>
        </w:rPr>
        <w:t>آ</w:t>
      </w:r>
      <w:r w:rsidR="00206169" w:rsidRPr="00187002">
        <w:rPr>
          <w:rStyle w:val="Char3"/>
          <w:rFonts w:hint="cs"/>
          <w:rtl/>
        </w:rPr>
        <w:t xml:space="preserve">ن حذف شده بود، مسلمانان غیور نخستین خیلی زودتر از پروفسور نولدکه </w:t>
      </w:r>
      <w:r w:rsidR="00D12DA3" w:rsidRPr="00187002">
        <w:rPr>
          <w:rStyle w:val="Char3"/>
          <w:rFonts w:hint="cs"/>
          <w:rtl/>
        </w:rPr>
        <w:t>از آن آگاه می‌شدند و با وجود ایمان پرشوری که به کلام خدا داشتند نسبت به الحاق آن اقدام جدّی می‌ورزیدند. به ویژه امیر مؤمنان علی</w:t>
      </w:r>
      <w:r w:rsidR="00D12DA3" w:rsidRPr="00187002">
        <w:rPr>
          <w:rStyle w:val="Char3"/>
          <w:rFonts w:hint="cs"/>
          <w:rtl/>
        </w:rPr>
        <w:sym w:font="AGA Arabesque" w:char="F075"/>
      </w:r>
      <w:r w:rsidR="00D12DA3" w:rsidRPr="00187002">
        <w:rPr>
          <w:rStyle w:val="Char3"/>
          <w:rFonts w:hint="cs"/>
          <w:rtl/>
        </w:rPr>
        <w:t xml:space="preserve"> در این باره خاموشی نمی‌گزید و لااقل در دوران خلافت خود، آنچه را که از قرآن حذف شده بود بدان ملحق می‌ساخت.</w:t>
      </w:r>
    </w:p>
    <w:p w:rsidR="00D12DA3" w:rsidRPr="00187002" w:rsidRDefault="00D12DA3" w:rsidP="004C595F">
      <w:pPr>
        <w:ind w:firstLine="284"/>
        <w:jc w:val="both"/>
        <w:rPr>
          <w:rStyle w:val="Char3"/>
          <w:rtl/>
        </w:rPr>
      </w:pPr>
      <w:r w:rsidRPr="00187002">
        <w:rPr>
          <w:rStyle w:val="Char3"/>
          <w:rFonts w:hint="cs"/>
          <w:rtl/>
        </w:rPr>
        <w:t xml:space="preserve">لغزش عجیب دیگری که نولدکه در «تاریخ قرآن» مرتکب شده آن است </w:t>
      </w:r>
      <w:r w:rsidR="007E31F0" w:rsidRPr="00187002">
        <w:rPr>
          <w:rStyle w:val="Char3"/>
          <w:rFonts w:hint="cs"/>
          <w:rtl/>
        </w:rPr>
        <w:t>که وی پنداشته «حروف مقطّع» در آغاز برخی از سوره‌ها (همچون</w:t>
      </w:r>
      <w:r w:rsidR="00156AEF" w:rsidRPr="00187002">
        <w:rPr>
          <w:rStyle w:val="Char3"/>
          <w:rFonts w:hint="cs"/>
          <w:rtl/>
        </w:rPr>
        <w:t>:</w:t>
      </w:r>
      <w:r w:rsidR="007E31F0" w:rsidRPr="00187002">
        <w:rPr>
          <w:rStyle w:val="Char3"/>
          <w:rFonts w:hint="cs"/>
          <w:rtl/>
        </w:rPr>
        <w:t xml:space="preserve"> الم، المر، طه، حم، ن ...) اشاره به نام‌های صحابه دارند! بدین‌صورت که به گمان نولدکه هرکدام از یاران پیامبر</w:t>
      </w:r>
      <w:r w:rsidR="00FB3928" w:rsidRPr="00FB3928">
        <w:rPr>
          <w:rStyle w:val="Char3"/>
          <w:rFonts w:cs="CTraditional Arabic" w:hint="cs"/>
          <w:rtl/>
        </w:rPr>
        <w:t>ج</w:t>
      </w:r>
      <w:r w:rsidR="007E31F0" w:rsidRPr="00187002">
        <w:rPr>
          <w:rStyle w:val="Char3"/>
          <w:rFonts w:hint="cs"/>
          <w:rtl/>
        </w:rPr>
        <w:t xml:space="preserve"> مصحفی برای خود نوشته و نامشان را به «رمز» در آغاز سوره‌های قرآن نهاده بودند تا مصحف</w:t>
      </w:r>
      <w:r w:rsidR="00B16643" w:rsidRPr="00187002">
        <w:rPr>
          <w:rStyle w:val="Char3"/>
          <w:rFonts w:hint="cs"/>
          <w:rtl/>
        </w:rPr>
        <w:t xml:space="preserve"> آن‌ها </w:t>
      </w:r>
      <w:r w:rsidR="007E31F0" w:rsidRPr="00187002">
        <w:rPr>
          <w:rStyle w:val="Char3"/>
          <w:rFonts w:hint="cs"/>
          <w:rtl/>
        </w:rPr>
        <w:t>از مصاحف دیگر جدا باشد ولی نویسندگان قرآن از راه غفلت این رمزها را در متن کتاب وارد ساختند و اینک در آغاز پاره‌ای از سوره‌ها دیده می‌شوند! نولدکه برخی از حروف مقطّع قرآن را با اسامی صحابه بدین‌گونه تطبیق داده (و از بقیّه صرف‌نظر کرده!) است</w:t>
      </w:r>
      <w:r w:rsidR="00156AEF" w:rsidRPr="00187002">
        <w:rPr>
          <w:rStyle w:val="Char3"/>
          <w:rFonts w:hint="cs"/>
          <w:rtl/>
        </w:rPr>
        <w:t>:</w:t>
      </w:r>
    </w:p>
    <w:p w:rsidR="007E31F0" w:rsidRPr="00187002" w:rsidRDefault="007E31F0" w:rsidP="004C595F">
      <w:pPr>
        <w:tabs>
          <w:tab w:val="right" w:pos="6804"/>
        </w:tabs>
        <w:ind w:firstLine="284"/>
        <w:jc w:val="both"/>
        <w:rPr>
          <w:rStyle w:val="Char3"/>
          <w:rtl/>
        </w:rPr>
      </w:pPr>
      <w:r w:rsidRPr="00187002">
        <w:rPr>
          <w:rStyle w:val="Char3"/>
          <w:rFonts w:hint="cs"/>
          <w:rtl/>
        </w:rPr>
        <w:t>(ر یا ز، علامت زبیر)</w:t>
      </w:r>
      <w:r w:rsidR="003F2474" w:rsidRPr="00187002">
        <w:rPr>
          <w:rStyle w:val="Char3"/>
          <w:rFonts w:hint="cs"/>
          <w:rtl/>
        </w:rPr>
        <w:tab/>
      </w:r>
      <w:r w:rsidRPr="00187002">
        <w:rPr>
          <w:rStyle w:val="Char3"/>
        </w:rPr>
        <w:t>R(z)</w:t>
      </w:r>
      <w:r w:rsidR="004B32F8" w:rsidRPr="00187002">
        <w:rPr>
          <w:rStyle w:val="Char3"/>
        </w:rPr>
        <w:t xml:space="preserve"> </w:t>
      </w:r>
      <w:r w:rsidRPr="00187002">
        <w:rPr>
          <w:rStyle w:val="Char3"/>
        </w:rPr>
        <w:t>=</w:t>
      </w:r>
      <w:r w:rsidR="004B32F8" w:rsidRPr="00187002">
        <w:rPr>
          <w:rStyle w:val="Char3"/>
        </w:rPr>
        <w:t xml:space="preserve"> </w:t>
      </w:r>
      <w:r w:rsidRPr="00187002">
        <w:rPr>
          <w:rStyle w:val="Char3"/>
        </w:rPr>
        <w:t>Zubair</w:t>
      </w:r>
    </w:p>
    <w:p w:rsidR="007E31F0" w:rsidRPr="00187002" w:rsidRDefault="007E31F0" w:rsidP="004C595F">
      <w:pPr>
        <w:tabs>
          <w:tab w:val="right" w:pos="6804"/>
        </w:tabs>
        <w:ind w:firstLine="284"/>
        <w:jc w:val="both"/>
        <w:rPr>
          <w:rStyle w:val="Char3"/>
          <w:rtl/>
        </w:rPr>
      </w:pPr>
      <w:r w:rsidRPr="00187002">
        <w:rPr>
          <w:rStyle w:val="Char3"/>
          <w:rFonts w:hint="cs"/>
          <w:rtl/>
        </w:rPr>
        <w:t xml:space="preserve">(ص، علامت </w:t>
      </w:r>
      <w:r w:rsidR="00FA56E4" w:rsidRPr="00187002">
        <w:rPr>
          <w:rStyle w:val="Char3"/>
          <w:rFonts w:hint="cs"/>
          <w:rtl/>
        </w:rPr>
        <w:t>حفصه)</w:t>
      </w:r>
      <w:r w:rsidR="00FA56E4" w:rsidRPr="00187002">
        <w:rPr>
          <w:rStyle w:val="Char3"/>
          <w:rFonts w:hint="cs"/>
          <w:rtl/>
        </w:rPr>
        <w:tab/>
      </w:r>
      <w:r w:rsidR="004B32F8" w:rsidRPr="00187002">
        <w:rPr>
          <w:rStyle w:val="Char3"/>
        </w:rPr>
        <w:t>S = Hafsa</w:t>
      </w:r>
    </w:p>
    <w:p w:rsidR="004B32F8" w:rsidRPr="00187002" w:rsidRDefault="004B32F8" w:rsidP="004C595F">
      <w:pPr>
        <w:tabs>
          <w:tab w:val="right" w:pos="6804"/>
        </w:tabs>
        <w:ind w:firstLine="284"/>
        <w:jc w:val="both"/>
        <w:rPr>
          <w:rStyle w:val="Char3"/>
          <w:rtl/>
        </w:rPr>
      </w:pPr>
      <w:r w:rsidRPr="00187002">
        <w:rPr>
          <w:rStyle w:val="Char3"/>
          <w:rFonts w:hint="cs"/>
          <w:rtl/>
        </w:rPr>
        <w:t>(م، علامت مغیره)</w:t>
      </w:r>
      <w:r w:rsidRPr="00187002">
        <w:rPr>
          <w:rStyle w:val="Char3"/>
          <w:rFonts w:hint="cs"/>
          <w:rtl/>
        </w:rPr>
        <w:tab/>
      </w:r>
      <w:r w:rsidRPr="00187002">
        <w:rPr>
          <w:rStyle w:val="Char3"/>
        </w:rPr>
        <w:t>M = Mughira</w:t>
      </w:r>
    </w:p>
    <w:p w:rsidR="004B32F8" w:rsidRPr="00187002" w:rsidRDefault="004B32F8" w:rsidP="004C595F">
      <w:pPr>
        <w:tabs>
          <w:tab w:val="right" w:pos="6804"/>
        </w:tabs>
        <w:ind w:firstLine="284"/>
        <w:jc w:val="both"/>
        <w:rPr>
          <w:rStyle w:val="Char3"/>
          <w:rtl/>
        </w:rPr>
      </w:pPr>
      <w:r w:rsidRPr="00187002">
        <w:rPr>
          <w:rStyle w:val="Char3"/>
          <w:rFonts w:hint="cs"/>
          <w:rtl/>
        </w:rPr>
        <w:t>(ن، علامت عثمان)</w:t>
      </w:r>
      <w:r w:rsidRPr="00187002">
        <w:rPr>
          <w:rStyle w:val="Char3"/>
          <w:rFonts w:hint="cs"/>
          <w:rtl/>
        </w:rPr>
        <w:tab/>
      </w:r>
      <w:r w:rsidRPr="00187002">
        <w:rPr>
          <w:rStyle w:val="Char3"/>
        </w:rPr>
        <w:t>N = Othman</w:t>
      </w:r>
    </w:p>
    <w:p w:rsidR="004B32F8" w:rsidRPr="00187002" w:rsidRDefault="004B32F8" w:rsidP="004C595F">
      <w:pPr>
        <w:tabs>
          <w:tab w:val="right" w:pos="6804"/>
        </w:tabs>
        <w:ind w:firstLine="284"/>
        <w:jc w:val="both"/>
        <w:rPr>
          <w:rStyle w:val="Char3"/>
          <w:rtl/>
        </w:rPr>
      </w:pPr>
      <w:r w:rsidRPr="00187002">
        <w:rPr>
          <w:rStyle w:val="Char3"/>
          <w:rFonts w:hint="cs"/>
          <w:rtl/>
        </w:rPr>
        <w:t>(ه‍ ، علامت ابوهریره)</w:t>
      </w:r>
      <w:r w:rsidRPr="00187002">
        <w:rPr>
          <w:rStyle w:val="Char3"/>
          <w:rFonts w:hint="cs"/>
          <w:rtl/>
        </w:rPr>
        <w:tab/>
      </w:r>
      <w:r w:rsidRPr="00187002">
        <w:rPr>
          <w:rStyle w:val="Char3"/>
        </w:rPr>
        <w:t>H = Abu Huraira</w:t>
      </w:r>
    </w:p>
    <w:p w:rsidR="004B32F8" w:rsidRPr="00187002" w:rsidRDefault="004B32F8" w:rsidP="004C595F">
      <w:pPr>
        <w:tabs>
          <w:tab w:val="right" w:pos="6804"/>
        </w:tabs>
        <w:ind w:firstLine="284"/>
        <w:jc w:val="both"/>
        <w:rPr>
          <w:rStyle w:val="Char3"/>
          <w:rtl/>
        </w:rPr>
      </w:pPr>
      <w:r w:rsidRPr="00187002">
        <w:rPr>
          <w:rStyle w:val="Char3"/>
          <w:rFonts w:hint="cs"/>
          <w:rtl/>
        </w:rPr>
        <w:t>(ک، علامت ابوبکر)</w:t>
      </w:r>
      <w:r w:rsidRPr="00187002">
        <w:rPr>
          <w:rStyle w:val="Char3"/>
          <w:rFonts w:hint="cs"/>
          <w:rtl/>
        </w:rPr>
        <w:tab/>
      </w:r>
      <w:r w:rsidRPr="00187002">
        <w:rPr>
          <w:rStyle w:val="Char3"/>
        </w:rPr>
        <w:t>K = Abu Bekr</w:t>
      </w:r>
    </w:p>
    <w:p w:rsidR="004B32F8" w:rsidRPr="00187002" w:rsidRDefault="004B32F8" w:rsidP="004C595F">
      <w:pPr>
        <w:tabs>
          <w:tab w:val="right" w:pos="6804"/>
        </w:tabs>
        <w:ind w:firstLine="284"/>
        <w:jc w:val="both"/>
        <w:rPr>
          <w:rStyle w:val="Char3"/>
          <w:rtl/>
        </w:rPr>
      </w:pPr>
      <w:r w:rsidRPr="00187002">
        <w:rPr>
          <w:rStyle w:val="Char3"/>
          <w:rFonts w:hint="cs"/>
          <w:rtl/>
        </w:rPr>
        <w:t>(ح، علامت حذیفه)</w:t>
      </w:r>
      <w:r w:rsidRPr="00187002">
        <w:rPr>
          <w:rStyle w:val="Char3"/>
          <w:rFonts w:hint="cs"/>
          <w:rtl/>
        </w:rPr>
        <w:tab/>
      </w:r>
      <w:r w:rsidRPr="00187002">
        <w:rPr>
          <w:rStyle w:val="Char3"/>
        </w:rPr>
        <w:t>H = Hudaifa</w:t>
      </w:r>
    </w:p>
    <w:p w:rsidR="004B32F8" w:rsidRPr="00187002" w:rsidRDefault="004B32F8" w:rsidP="004C595F">
      <w:pPr>
        <w:tabs>
          <w:tab w:val="right" w:pos="6804"/>
        </w:tabs>
        <w:ind w:firstLine="284"/>
        <w:jc w:val="both"/>
        <w:rPr>
          <w:rStyle w:val="Char3"/>
          <w:rtl/>
        </w:rPr>
      </w:pPr>
      <w:r w:rsidRPr="00187002">
        <w:rPr>
          <w:rStyle w:val="Char3"/>
          <w:rFonts w:hint="cs"/>
          <w:rtl/>
        </w:rPr>
        <w:t>(س، علامت سعدبن ابی وقّاص)</w:t>
      </w:r>
      <w:r w:rsidRPr="00187002">
        <w:rPr>
          <w:rStyle w:val="Char3"/>
          <w:rFonts w:hint="cs"/>
          <w:rtl/>
        </w:rPr>
        <w:tab/>
      </w:r>
      <w:r w:rsidRPr="00187002">
        <w:rPr>
          <w:rStyle w:val="Char3"/>
        </w:rPr>
        <w:t>S = Sa’d (b.abI Waqqas</w:t>
      </w:r>
      <w:r w:rsidRPr="00187002">
        <w:rPr>
          <w:rStyle w:val="Char3"/>
          <w:rtl/>
        </w:rPr>
        <w:t>)</w:t>
      </w:r>
    </w:p>
    <w:p w:rsidR="004B32F8" w:rsidRPr="00187002" w:rsidRDefault="004B32F8" w:rsidP="004C595F">
      <w:pPr>
        <w:tabs>
          <w:tab w:val="right" w:pos="6804"/>
        </w:tabs>
        <w:ind w:firstLine="284"/>
        <w:jc w:val="both"/>
        <w:rPr>
          <w:rStyle w:val="Char3"/>
          <w:rtl/>
        </w:rPr>
      </w:pPr>
      <w:r w:rsidRPr="00187002">
        <w:rPr>
          <w:rStyle w:val="Char3"/>
          <w:rFonts w:hint="cs"/>
          <w:rtl/>
        </w:rPr>
        <w:t>(ط‍ ، علامت طلحه)</w:t>
      </w:r>
      <w:r w:rsidRPr="00187002">
        <w:rPr>
          <w:rStyle w:val="Char3"/>
          <w:rFonts w:hint="cs"/>
          <w:rtl/>
        </w:rPr>
        <w:tab/>
      </w:r>
      <w:r w:rsidRPr="00187002">
        <w:rPr>
          <w:rStyle w:val="Char3"/>
        </w:rPr>
        <w:t>T = Talha</w:t>
      </w:r>
    </w:p>
    <w:p w:rsidR="00A85D82" w:rsidRPr="00187002" w:rsidRDefault="00A85D82" w:rsidP="004C595F">
      <w:pPr>
        <w:tabs>
          <w:tab w:val="right" w:pos="6804"/>
        </w:tabs>
        <w:ind w:firstLine="284"/>
        <w:jc w:val="both"/>
        <w:rPr>
          <w:rStyle w:val="Char3"/>
          <w:rtl/>
        </w:rPr>
      </w:pPr>
      <w:r w:rsidRPr="00187002">
        <w:rPr>
          <w:rStyle w:val="Char3"/>
          <w:rFonts w:hint="cs"/>
          <w:rtl/>
        </w:rPr>
        <w:t>(ع، علامت عمر یا علی یا ابن‌عبّاس یا عیسی)</w:t>
      </w:r>
    </w:p>
    <w:p w:rsidR="00A85D82" w:rsidRPr="00187002" w:rsidRDefault="00A85D82" w:rsidP="004C595F">
      <w:pPr>
        <w:tabs>
          <w:tab w:val="right" w:pos="6804"/>
        </w:tabs>
        <w:ind w:firstLine="284"/>
        <w:jc w:val="both"/>
        <w:rPr>
          <w:rStyle w:val="Char3"/>
          <w:rtl/>
        </w:rPr>
      </w:pPr>
      <w:r w:rsidRPr="00187002">
        <w:rPr>
          <w:rStyle w:val="Char3"/>
          <w:rtl/>
        </w:rPr>
        <w:tab/>
        <w:t xml:space="preserve"> = </w:t>
      </w:r>
      <w:r w:rsidRPr="00187002">
        <w:rPr>
          <w:rStyle w:val="Char3"/>
        </w:rPr>
        <w:t>Omar oder AII, Ibn Abbas, Aisa</w:t>
      </w:r>
      <w:r w:rsidRPr="00187002">
        <w:rPr>
          <w:rStyle w:val="Char3"/>
          <w:rtl/>
        </w:rPr>
        <w:t xml:space="preserve"> </w:t>
      </w:r>
      <w:r w:rsidRPr="00187002">
        <w:rPr>
          <w:rStyle w:val="Char3"/>
          <w:rFonts w:hint="cs"/>
          <w:rtl/>
        </w:rPr>
        <w:t>ع</w:t>
      </w:r>
    </w:p>
    <w:p w:rsidR="003A437D" w:rsidRPr="00187002" w:rsidRDefault="00A85D82" w:rsidP="004C595F">
      <w:pPr>
        <w:tabs>
          <w:tab w:val="right" w:pos="6804"/>
        </w:tabs>
        <w:ind w:firstLine="284"/>
        <w:jc w:val="both"/>
        <w:rPr>
          <w:rStyle w:val="Char3"/>
          <w:rtl/>
        </w:rPr>
      </w:pPr>
      <w:r w:rsidRPr="00187002">
        <w:rPr>
          <w:rStyle w:val="Char3"/>
          <w:rFonts w:hint="cs"/>
          <w:rtl/>
        </w:rPr>
        <w:t>(ق، علامت قاسم‌بن ربیعه)</w:t>
      </w:r>
      <w:r w:rsidR="003A437D" w:rsidRPr="00FB3928">
        <w:rPr>
          <w:rStyle w:val="Char3"/>
          <w:vertAlign w:val="superscript"/>
          <w:rtl/>
        </w:rPr>
        <w:footnoteReference w:id="100"/>
      </w:r>
      <w:r w:rsidRPr="00187002">
        <w:rPr>
          <w:rStyle w:val="Char3"/>
          <w:rFonts w:hint="cs"/>
          <w:rtl/>
        </w:rPr>
        <w:tab/>
      </w:r>
      <w:r w:rsidRPr="00187002">
        <w:rPr>
          <w:rStyle w:val="Char3"/>
        </w:rPr>
        <w:t>Q = Qasim b. RabI’a</w:t>
      </w:r>
    </w:p>
    <w:p w:rsidR="00561D30" w:rsidRPr="00187002" w:rsidRDefault="00CF0C5B" w:rsidP="007E4E27">
      <w:pPr>
        <w:ind w:firstLine="284"/>
        <w:jc w:val="both"/>
        <w:rPr>
          <w:rStyle w:val="Char3"/>
          <w:rtl/>
        </w:rPr>
      </w:pPr>
      <w:r w:rsidRPr="00187002">
        <w:rPr>
          <w:rStyle w:val="Char3"/>
          <w:rFonts w:hint="cs"/>
          <w:rtl/>
        </w:rPr>
        <w:t>باید پرسید</w:t>
      </w:r>
      <w:r w:rsidR="00165000" w:rsidRPr="00187002">
        <w:rPr>
          <w:rStyle w:val="Char3"/>
          <w:rFonts w:hint="cs"/>
          <w:rtl/>
        </w:rPr>
        <w:t>:</w:t>
      </w:r>
      <w:r w:rsidRPr="00187002">
        <w:rPr>
          <w:rStyle w:val="Char3"/>
          <w:rFonts w:hint="cs"/>
          <w:rtl/>
        </w:rPr>
        <w:t xml:space="preserve"> هنگامی که عثمان دستور داد تا زیدبن‌ ثابت و دستیارانش نسخه‌هایی </w:t>
      </w:r>
      <w:r w:rsidR="003D2280" w:rsidRPr="00187002">
        <w:rPr>
          <w:rStyle w:val="Char3"/>
          <w:rFonts w:hint="cs"/>
          <w:rtl/>
        </w:rPr>
        <w:t xml:space="preserve">چند از قرآن نوشته و به شهرهای مسلمانان </w:t>
      </w:r>
      <w:r w:rsidR="00A02416" w:rsidRPr="00187002">
        <w:rPr>
          <w:rStyle w:val="Char3"/>
          <w:rFonts w:hint="cs"/>
          <w:rtl/>
        </w:rPr>
        <w:t>فرستادند، چگونه کسی نفهمید که این علایم عجیب، جزء سوره‌های قرآن نیست؟ مگر نه آنکه خود «زید» از کاتبان وحی در عصر پیامبر</w:t>
      </w:r>
      <w:r w:rsidR="004C595F">
        <w:rPr>
          <w:rStyle w:val="Char3"/>
          <w:rFonts w:hint="cs"/>
          <w:rtl/>
        </w:rPr>
        <w:t xml:space="preserve"> </w:t>
      </w:r>
      <w:r w:rsidR="00FB3928" w:rsidRPr="00FB3928">
        <w:rPr>
          <w:rStyle w:val="Char3"/>
          <w:rFonts w:cs="CTraditional Arabic" w:hint="cs"/>
          <w:rtl/>
        </w:rPr>
        <w:t>ج</w:t>
      </w:r>
      <w:r w:rsidR="00A02416" w:rsidRPr="00187002">
        <w:rPr>
          <w:rStyle w:val="Char3"/>
          <w:rFonts w:hint="cs"/>
          <w:rtl/>
        </w:rPr>
        <w:t xml:space="preserve"> به شمار می‌آمد؟ و مگر نه آنکه صاحبان مصحف‌ها در آن روزگار حضور داشتند و اگر چنین خطایی رفته بود، یادآور می‌شدند؟ </w:t>
      </w:r>
      <w:r w:rsidR="00710979" w:rsidRPr="00187002">
        <w:rPr>
          <w:rStyle w:val="Char3"/>
          <w:rFonts w:hint="cs"/>
          <w:rtl/>
        </w:rPr>
        <w:t xml:space="preserve">وانگهی </w:t>
      </w:r>
      <w:r w:rsidR="007E4E27" w:rsidRPr="00187002">
        <w:rPr>
          <w:rStyle w:val="Char3"/>
          <w:rFonts w:hint="cs"/>
          <w:rtl/>
        </w:rPr>
        <w:t>پرفسور نولدکه برای اثبات این گمان باطل و تئوری نادرست هیچ دلیلی ندارد و هیچ‌یک از روایات تاریخی این معنی را تأیید نمی‌کند.</w:t>
      </w:r>
    </w:p>
    <w:p w:rsidR="003A437D" w:rsidRPr="00187002" w:rsidRDefault="007E4E27" w:rsidP="00406F33">
      <w:pPr>
        <w:ind w:firstLine="284"/>
        <w:jc w:val="both"/>
        <w:rPr>
          <w:rStyle w:val="Char3"/>
          <w:rtl/>
        </w:rPr>
      </w:pPr>
      <w:r w:rsidRPr="00187002">
        <w:rPr>
          <w:rStyle w:val="Char3"/>
          <w:rFonts w:hint="cs"/>
          <w:rtl/>
        </w:rPr>
        <w:t>حقیقت آن  است که اشتباه مزبور چنان واضح است که به قول بلاشر در مقدم</w:t>
      </w:r>
      <w:r w:rsidR="00187002" w:rsidRPr="00187002">
        <w:rPr>
          <w:rStyle w:val="Char3"/>
          <w:rFonts w:hint="cs"/>
          <w:rtl/>
        </w:rPr>
        <w:t>ۀ</w:t>
      </w:r>
      <w:r w:rsidRPr="00187002">
        <w:rPr>
          <w:rStyle w:val="Char3"/>
          <w:rFonts w:hint="cs"/>
          <w:rtl/>
        </w:rPr>
        <w:t xml:space="preserve"> قرآن: «این فرضیه را بعدها خود نولدکه هم رها ساخت...»!</w:t>
      </w:r>
      <w:r w:rsidR="003A437D" w:rsidRPr="00FB3928">
        <w:rPr>
          <w:rStyle w:val="Char3"/>
          <w:vertAlign w:val="superscript"/>
          <w:rtl/>
        </w:rPr>
        <w:footnoteReference w:id="101"/>
      </w:r>
      <w:r w:rsidR="004C595F">
        <w:rPr>
          <w:rStyle w:val="Char3"/>
          <w:rFonts w:hint="cs"/>
          <w:rtl/>
        </w:rPr>
        <w:t>.</w:t>
      </w:r>
    </w:p>
    <w:p w:rsidR="00611ED6" w:rsidRDefault="00495EFA" w:rsidP="00CF579A">
      <w:pPr>
        <w:ind w:firstLine="284"/>
        <w:jc w:val="both"/>
        <w:rPr>
          <w:rStyle w:val="Char3"/>
          <w:rtl/>
        </w:rPr>
      </w:pPr>
      <w:r w:rsidRPr="00187002">
        <w:rPr>
          <w:rStyle w:val="Char3"/>
          <w:rFonts w:hint="cs"/>
          <w:rtl/>
        </w:rPr>
        <w:t xml:space="preserve">در پایان این مقاله یادآور </w:t>
      </w:r>
      <w:r w:rsidR="00D24189" w:rsidRPr="00187002">
        <w:rPr>
          <w:rStyle w:val="Char3"/>
          <w:rFonts w:hint="cs"/>
          <w:rtl/>
        </w:rPr>
        <w:t xml:space="preserve">می‌شویم که با وجود این‌گونه خطاهای روشن در آثار خاورشناسان، هرگز </w:t>
      </w:r>
      <w:r w:rsidR="00667503" w:rsidRPr="00187002">
        <w:rPr>
          <w:rStyle w:val="Char3"/>
          <w:rFonts w:hint="cs"/>
          <w:rtl/>
        </w:rPr>
        <w:t>روا نیست که پژوهشگران جوان ما در برابر آنان خود را ببازند و مجذوب</w:t>
      </w:r>
      <w:r w:rsidR="00F11592" w:rsidRPr="00187002">
        <w:rPr>
          <w:rStyle w:val="Char3"/>
          <w:rFonts w:hint="cs"/>
          <w:rtl/>
        </w:rPr>
        <w:t xml:space="preserve"> تئوری‌های بی‌اساس</w:t>
      </w:r>
      <w:r w:rsidR="00CF579A" w:rsidRPr="00187002">
        <w:rPr>
          <w:rStyle w:val="Char3"/>
          <w:rFonts w:hint="cs"/>
          <w:rtl/>
        </w:rPr>
        <w:t xml:space="preserve"> ایشان شوند و تحقیقات عمیق دانشمندان اسلام را به ویژه در قرن‌های نخستین از یاد ببرند. هرچند توصیه هم نمی‌کنیم که چون با حقایقی در آثار خاورشناسان روبرو شدند، روی از</w:t>
      </w:r>
      <w:r w:rsidR="00B16643" w:rsidRPr="00187002">
        <w:rPr>
          <w:rStyle w:val="Char3"/>
          <w:rFonts w:hint="cs"/>
          <w:rtl/>
        </w:rPr>
        <w:t xml:space="preserve"> آن‌ها </w:t>
      </w:r>
      <w:r w:rsidR="00CF579A" w:rsidRPr="00187002">
        <w:rPr>
          <w:rStyle w:val="Char3"/>
          <w:rFonts w:hint="cs"/>
          <w:rtl/>
        </w:rPr>
        <w:t>برتابند! زیرا پیامبر اسلام</w:t>
      </w:r>
      <w:r w:rsidR="004C595F">
        <w:rPr>
          <w:rStyle w:val="Char3"/>
          <w:rFonts w:hint="cs"/>
          <w:rtl/>
        </w:rPr>
        <w:t xml:space="preserve"> </w:t>
      </w:r>
      <w:r w:rsidR="00FB3928" w:rsidRPr="00FB3928">
        <w:rPr>
          <w:rStyle w:val="Char3"/>
          <w:rFonts w:cs="CTraditional Arabic" w:hint="cs"/>
          <w:rtl/>
        </w:rPr>
        <w:t>ج</w:t>
      </w:r>
      <w:r w:rsidR="00CF579A" w:rsidRPr="00187002">
        <w:rPr>
          <w:rStyle w:val="Char3"/>
          <w:rFonts w:hint="cs"/>
          <w:rtl/>
        </w:rPr>
        <w:t xml:space="preserve"> به ما آموخته که</w:t>
      </w:r>
      <w:r w:rsidR="00156AEF" w:rsidRPr="00187002">
        <w:rPr>
          <w:rStyle w:val="Char3"/>
          <w:rFonts w:hint="cs"/>
          <w:rtl/>
        </w:rPr>
        <w:t>:</w:t>
      </w:r>
      <w:r w:rsidR="00CF579A" w:rsidRPr="00187002">
        <w:rPr>
          <w:rStyle w:val="Char3"/>
          <w:rFonts w:hint="cs"/>
          <w:rtl/>
        </w:rPr>
        <w:t xml:space="preserve"> «حکمت، گمشد</w:t>
      </w:r>
      <w:r w:rsidR="00187002" w:rsidRPr="00187002">
        <w:rPr>
          <w:rStyle w:val="Char3"/>
          <w:rFonts w:hint="cs"/>
          <w:rtl/>
        </w:rPr>
        <w:t>ۀ</w:t>
      </w:r>
      <w:r w:rsidR="00CF579A" w:rsidRPr="00187002">
        <w:rPr>
          <w:rStyle w:val="Char3"/>
          <w:rFonts w:hint="cs"/>
          <w:rtl/>
        </w:rPr>
        <w:t xml:space="preserve"> مؤمن است هر کجا آن را یافت در پذیرفتنش از همه سزاوارتر است»</w:t>
      </w:r>
      <w:r w:rsidR="003A437D" w:rsidRPr="00FB3928">
        <w:rPr>
          <w:rStyle w:val="Char3"/>
          <w:vertAlign w:val="superscript"/>
          <w:rtl/>
        </w:rPr>
        <w:footnoteReference w:id="102"/>
      </w:r>
      <w:r w:rsidR="00406F33" w:rsidRPr="00187002">
        <w:rPr>
          <w:rStyle w:val="Char3"/>
          <w:rFonts w:hint="cs"/>
          <w:rtl/>
        </w:rPr>
        <w:t>.</w:t>
      </w:r>
    </w:p>
    <w:p w:rsidR="004C595F" w:rsidRDefault="004C595F" w:rsidP="00CF579A">
      <w:pPr>
        <w:ind w:firstLine="284"/>
        <w:jc w:val="both"/>
        <w:rPr>
          <w:rStyle w:val="Char3"/>
          <w:rtl/>
        </w:rPr>
        <w:sectPr w:rsidR="004C595F" w:rsidSect="00537853">
          <w:headerReference w:type="default" r:id="rId25"/>
          <w:footnotePr>
            <w:numRestart w:val="eachPage"/>
          </w:footnotePr>
          <w:type w:val="oddPage"/>
          <w:pgSz w:w="9356" w:h="13608" w:code="9"/>
          <w:pgMar w:top="567" w:right="1134" w:bottom="851" w:left="1134" w:header="454" w:footer="0" w:gutter="0"/>
          <w:cols w:space="708"/>
          <w:titlePg/>
          <w:bidi/>
          <w:rtlGutter/>
          <w:docGrid w:linePitch="360"/>
        </w:sectPr>
      </w:pPr>
    </w:p>
    <w:p w:rsidR="00F37D92" w:rsidRPr="00B77D53" w:rsidRDefault="00055EFD" w:rsidP="002342AC">
      <w:pPr>
        <w:pStyle w:val="a"/>
        <w:rPr>
          <w:rtl/>
        </w:rPr>
      </w:pPr>
      <w:bookmarkStart w:id="156" w:name="_Toc142614409"/>
      <w:bookmarkStart w:id="157" w:name="_Toc142614737"/>
      <w:bookmarkStart w:id="158" w:name="_Toc142614995"/>
      <w:bookmarkStart w:id="159" w:name="_Toc142615594"/>
      <w:bookmarkStart w:id="160" w:name="_Toc142615874"/>
      <w:bookmarkStart w:id="161" w:name="_Toc333836498"/>
      <w:bookmarkStart w:id="162" w:name="_Toc429212555"/>
      <w:r w:rsidRPr="00B77D53">
        <w:rPr>
          <w:rFonts w:hint="cs"/>
          <w:rtl/>
        </w:rPr>
        <w:t>ایلیا پاولویچ پطروشفسکی</w:t>
      </w:r>
      <w:r w:rsidRPr="00406F33">
        <w:rPr>
          <w:rFonts w:cs="B Lotus" w:hint="cs"/>
          <w:rtl/>
        </w:rPr>
        <w:t>،</w:t>
      </w:r>
      <w:r w:rsidRPr="00B77D53">
        <w:rPr>
          <w:rFonts w:hint="cs"/>
          <w:rtl/>
        </w:rPr>
        <w:t xml:space="preserve"> خاورشناس روسی</w:t>
      </w:r>
      <w:bookmarkEnd w:id="156"/>
      <w:bookmarkEnd w:id="157"/>
      <w:bookmarkEnd w:id="158"/>
      <w:bookmarkEnd w:id="159"/>
      <w:bookmarkEnd w:id="160"/>
      <w:bookmarkEnd w:id="161"/>
      <w:bookmarkEnd w:id="162"/>
    </w:p>
    <w:p w:rsidR="00F37D92" w:rsidRDefault="00055EFD" w:rsidP="004C595F">
      <w:pPr>
        <w:pStyle w:val="a1"/>
        <w:rPr>
          <w:rtl/>
        </w:rPr>
      </w:pPr>
      <w:bookmarkStart w:id="163" w:name="_Toc142614410"/>
      <w:bookmarkStart w:id="164" w:name="_Toc142614738"/>
      <w:bookmarkStart w:id="165" w:name="_Toc142614996"/>
      <w:bookmarkStart w:id="166" w:name="_Toc142615595"/>
      <w:bookmarkStart w:id="167" w:name="_Toc142615875"/>
      <w:bookmarkStart w:id="168" w:name="_Toc333836499"/>
      <w:bookmarkStart w:id="169" w:name="_Toc429212556"/>
      <w:r>
        <w:rPr>
          <w:rFonts w:hint="cs"/>
          <w:rtl/>
        </w:rPr>
        <w:t>زندگینام</w:t>
      </w:r>
      <w:r w:rsidR="004C595F">
        <w:rPr>
          <w:rFonts w:hint="cs"/>
          <w:rtl/>
        </w:rPr>
        <w:t>ۀ</w:t>
      </w:r>
      <w:r>
        <w:rPr>
          <w:rFonts w:hint="cs"/>
          <w:rtl/>
        </w:rPr>
        <w:t xml:space="preserve"> علمی پطروشفسکی</w:t>
      </w:r>
      <w:bookmarkEnd w:id="163"/>
      <w:bookmarkEnd w:id="164"/>
      <w:bookmarkEnd w:id="165"/>
      <w:bookmarkEnd w:id="166"/>
      <w:bookmarkEnd w:id="167"/>
      <w:bookmarkEnd w:id="168"/>
      <w:bookmarkEnd w:id="169"/>
    </w:p>
    <w:p w:rsidR="0046248D" w:rsidRPr="00187002" w:rsidRDefault="003A7DCF" w:rsidP="00D0290A">
      <w:pPr>
        <w:ind w:firstLine="284"/>
        <w:jc w:val="both"/>
        <w:rPr>
          <w:rStyle w:val="Char3"/>
          <w:rtl/>
        </w:rPr>
      </w:pPr>
      <w:r w:rsidRPr="00187002">
        <w:rPr>
          <w:rStyle w:val="Char3"/>
          <w:rFonts w:hint="cs"/>
          <w:rtl/>
        </w:rPr>
        <w:t xml:space="preserve">ایلیا پاولویچ </w:t>
      </w:r>
      <w:r w:rsidR="00B6072A" w:rsidRPr="00187002">
        <w:rPr>
          <w:rStyle w:val="Char3"/>
          <w:rFonts w:hint="cs"/>
          <w:rtl/>
        </w:rPr>
        <w:t xml:space="preserve">پطروشفسکی </w:t>
      </w:r>
      <w:r w:rsidR="006D56ED" w:rsidRPr="00187002">
        <w:rPr>
          <w:rStyle w:val="Char3"/>
          <w:rFonts w:hint="cs"/>
          <w:rtl/>
        </w:rPr>
        <w:t>(</w:t>
      </w:r>
      <w:r w:rsidR="00B6072A" w:rsidRPr="00187002">
        <w:rPr>
          <w:rStyle w:val="Char3"/>
        </w:rPr>
        <w:t>I. P. Petroushevsky</w:t>
      </w:r>
      <w:r w:rsidR="006D56ED" w:rsidRPr="00187002">
        <w:rPr>
          <w:rStyle w:val="Char3"/>
          <w:rFonts w:hint="cs"/>
          <w:rtl/>
        </w:rPr>
        <w:t>)</w:t>
      </w:r>
      <w:r w:rsidR="00B6072A" w:rsidRPr="00187002">
        <w:rPr>
          <w:rStyle w:val="Char3"/>
          <w:rFonts w:hint="cs"/>
          <w:rtl/>
        </w:rPr>
        <w:t xml:space="preserve"> </w:t>
      </w:r>
      <w:r w:rsidR="0046248D" w:rsidRPr="00187002">
        <w:rPr>
          <w:rStyle w:val="Char3"/>
          <w:rFonts w:hint="cs"/>
          <w:rtl/>
        </w:rPr>
        <w:t>خاورشناس روسی یکی از مستشرقینی شمرده می‌شود که در</w:t>
      </w:r>
      <w:r w:rsidR="002E226D" w:rsidRPr="00187002">
        <w:rPr>
          <w:rStyle w:val="Char3"/>
          <w:rFonts w:hint="cs"/>
          <w:rtl/>
        </w:rPr>
        <w:t xml:space="preserve"> سال‌ها</w:t>
      </w:r>
      <w:r w:rsidR="0046248D" w:rsidRPr="00187002">
        <w:rPr>
          <w:rStyle w:val="Char3"/>
          <w:rFonts w:hint="cs"/>
          <w:rtl/>
        </w:rPr>
        <w:t>ی اخیر در ایران شهرت یافته است. وی در سال 1898 میلادی در شهر «کی‌</w:t>
      </w:r>
      <w:r w:rsidR="00611ED6" w:rsidRPr="00187002">
        <w:rPr>
          <w:rStyle w:val="Char3"/>
          <w:rFonts w:hint="cs"/>
          <w:rtl/>
        </w:rPr>
        <w:t xml:space="preserve"> </w:t>
      </w:r>
      <w:r w:rsidR="0046248D" w:rsidRPr="00187002">
        <w:rPr>
          <w:rStyle w:val="Char3"/>
          <w:rFonts w:hint="cs"/>
          <w:rtl/>
        </w:rPr>
        <w:t xml:space="preserve">یِفْ» </w:t>
      </w:r>
      <w:r w:rsidR="00611ED6" w:rsidRPr="00187002">
        <w:rPr>
          <w:rStyle w:val="Char3"/>
          <w:rFonts w:hint="cs"/>
          <w:rtl/>
        </w:rPr>
        <w:t>چشم به جهان گشود و پس از گذراندن تحصیلات دبیرستانی، به دانشگاه وارد شد و پایان‌نامه یا رسال</w:t>
      </w:r>
      <w:r w:rsidR="00187002" w:rsidRPr="00187002">
        <w:rPr>
          <w:rStyle w:val="Char3"/>
          <w:rFonts w:hint="cs"/>
          <w:rtl/>
        </w:rPr>
        <w:t>ۀ</w:t>
      </w:r>
      <w:r w:rsidR="00611ED6" w:rsidRPr="00187002">
        <w:rPr>
          <w:rStyle w:val="Char3"/>
          <w:rFonts w:hint="cs"/>
          <w:rtl/>
        </w:rPr>
        <w:t xml:space="preserve"> دکترای خود را دربار</w:t>
      </w:r>
      <w:r w:rsidR="00187002" w:rsidRPr="00187002">
        <w:rPr>
          <w:rStyle w:val="Char3"/>
          <w:rFonts w:hint="cs"/>
          <w:rtl/>
        </w:rPr>
        <w:t>ۀ</w:t>
      </w:r>
      <w:r w:rsidR="00611ED6" w:rsidRPr="00187002">
        <w:rPr>
          <w:rStyle w:val="Char3"/>
          <w:rFonts w:hint="cs"/>
          <w:rtl/>
        </w:rPr>
        <w:t xml:space="preserve"> «تاریخ مناسبات فئودالی</w:t>
      </w:r>
      <w:r w:rsidR="00B258BE" w:rsidRPr="00187002">
        <w:rPr>
          <w:rStyle w:val="Char3"/>
          <w:rFonts w:hint="cs"/>
          <w:rtl/>
        </w:rPr>
        <w:t xml:space="preserve"> </w:t>
      </w:r>
      <w:r w:rsidR="00CA6F2B" w:rsidRPr="00187002">
        <w:rPr>
          <w:rStyle w:val="Char3"/>
          <w:rFonts w:hint="cs"/>
          <w:rtl/>
        </w:rPr>
        <w:t xml:space="preserve">در آذربایجان و ارمنستان از قرن 16 تا 19 میلادی» نگاشت. </w:t>
      </w:r>
      <w:r w:rsidR="00D0290A" w:rsidRPr="00187002">
        <w:rPr>
          <w:rStyle w:val="Char3"/>
          <w:rFonts w:hint="cs"/>
          <w:rtl/>
        </w:rPr>
        <w:t>پطروشفسکی از سال 1921 تا 1935 در تفلیس و لنینگراد در شعبه‌های «فرهنگستان علوم شوروی» به پژوهش پرداخت</w:t>
      </w:r>
      <w:r w:rsidR="0036377E" w:rsidRPr="00187002">
        <w:rPr>
          <w:rStyle w:val="Char3"/>
          <w:rFonts w:hint="cs"/>
          <w:rtl/>
        </w:rPr>
        <w:t>،</w:t>
      </w:r>
      <w:r w:rsidR="00D0290A" w:rsidRPr="00187002">
        <w:rPr>
          <w:rStyle w:val="Char3"/>
          <w:rFonts w:hint="cs"/>
          <w:rtl/>
        </w:rPr>
        <w:t xml:space="preserve"> و از سال 1931 در دانشگاه تفلیس، تدریس تاریخ را نیز به عهده گرفت. در</w:t>
      </w:r>
      <w:r w:rsidR="002E226D" w:rsidRPr="00187002">
        <w:rPr>
          <w:rStyle w:val="Char3"/>
          <w:rFonts w:hint="cs"/>
          <w:rtl/>
        </w:rPr>
        <w:t xml:space="preserve"> سال‌ها</w:t>
      </w:r>
      <w:r w:rsidR="00D0290A" w:rsidRPr="00187002">
        <w:rPr>
          <w:rStyle w:val="Char3"/>
          <w:rFonts w:hint="cs"/>
          <w:rtl/>
        </w:rPr>
        <w:t>ی جنگ دوم جهانی، تاریخ کشورهای خاور نزدیک را در دانشکد</w:t>
      </w:r>
      <w:r w:rsidR="00187002" w:rsidRPr="00187002">
        <w:rPr>
          <w:rStyle w:val="Char3"/>
          <w:rFonts w:hint="cs"/>
          <w:rtl/>
        </w:rPr>
        <w:t>ۀ</w:t>
      </w:r>
      <w:r w:rsidR="00D0290A" w:rsidRPr="00187002">
        <w:rPr>
          <w:rStyle w:val="Char3"/>
          <w:rFonts w:hint="cs"/>
          <w:rtl/>
        </w:rPr>
        <w:t xml:space="preserve"> تاشکند تدریس کرد. از سال 1947 در دانشکد</w:t>
      </w:r>
      <w:r w:rsidR="00187002" w:rsidRPr="00187002">
        <w:rPr>
          <w:rStyle w:val="Char3"/>
          <w:rFonts w:hint="cs"/>
          <w:rtl/>
        </w:rPr>
        <w:t>ۀ</w:t>
      </w:r>
      <w:r w:rsidR="00D0290A" w:rsidRPr="00187002">
        <w:rPr>
          <w:rStyle w:val="Char3"/>
          <w:rFonts w:hint="cs"/>
          <w:rtl/>
        </w:rPr>
        <w:t xml:space="preserve"> «شرقشناسی» وابسته به دانشگاه لنینگراد، مقام استادی یافت. پطروشفسکی در سال 1957 در نخستین کنفرانس شرقشناسی شوروی در تاشکند، سمت نمایندگی از سوی کشور خود را داشت. وی مربی بسیاری از شرقشناسان روسی به شمار می‌آید. پطروشفسکی به سال 1977 میلادی رخت از جهان بربست.</w:t>
      </w:r>
    </w:p>
    <w:p w:rsidR="00D0290A" w:rsidRDefault="00D0290A" w:rsidP="002342AC">
      <w:pPr>
        <w:pStyle w:val="a1"/>
        <w:rPr>
          <w:rtl/>
        </w:rPr>
      </w:pPr>
      <w:bookmarkStart w:id="170" w:name="_Toc142614411"/>
      <w:bookmarkStart w:id="171" w:name="_Toc142614739"/>
      <w:bookmarkStart w:id="172" w:name="_Toc142614997"/>
      <w:bookmarkStart w:id="173" w:name="_Toc142615596"/>
      <w:bookmarkStart w:id="174" w:name="_Toc142615876"/>
      <w:bookmarkStart w:id="175" w:name="_Toc333836500"/>
      <w:bookmarkStart w:id="176" w:name="_Toc429212557"/>
      <w:r>
        <w:rPr>
          <w:rFonts w:hint="cs"/>
          <w:rtl/>
        </w:rPr>
        <w:t>آثار پطروشفسکی</w:t>
      </w:r>
      <w:bookmarkEnd w:id="170"/>
      <w:bookmarkEnd w:id="171"/>
      <w:bookmarkEnd w:id="172"/>
      <w:bookmarkEnd w:id="173"/>
      <w:bookmarkEnd w:id="174"/>
      <w:bookmarkEnd w:id="175"/>
      <w:bookmarkEnd w:id="176"/>
    </w:p>
    <w:p w:rsidR="00CF579A" w:rsidRPr="00187002" w:rsidRDefault="003B5E70" w:rsidP="003B5E70">
      <w:pPr>
        <w:ind w:firstLine="284"/>
        <w:jc w:val="both"/>
        <w:rPr>
          <w:rStyle w:val="Char3"/>
          <w:rtl/>
        </w:rPr>
      </w:pPr>
      <w:r w:rsidRPr="00187002">
        <w:rPr>
          <w:rStyle w:val="Char3"/>
          <w:rFonts w:hint="cs"/>
          <w:rtl/>
        </w:rPr>
        <w:t>پطروشفسکی دربار</w:t>
      </w:r>
      <w:r w:rsidR="00187002" w:rsidRPr="00187002">
        <w:rPr>
          <w:rStyle w:val="Char3"/>
          <w:rFonts w:hint="cs"/>
          <w:rtl/>
        </w:rPr>
        <w:t>ۀ</w:t>
      </w:r>
      <w:r w:rsidRPr="00187002">
        <w:rPr>
          <w:rStyle w:val="Char3"/>
          <w:rFonts w:hint="cs"/>
          <w:rtl/>
        </w:rPr>
        <w:t xml:space="preserve"> اسلام و ایران پژوهش‌هایی کرده و آثاری از خود بر جای نهاده است. برخی از آثار پطروشفسکی را به زبان فارسی ترجمه کرده‌اند (که با رجوع بدانها می‌توانیم از آراء این خاورشناس روسی آگاهی یابیم) بدین شرح</w:t>
      </w:r>
      <w:r w:rsidR="00156AEF" w:rsidRPr="00187002">
        <w:rPr>
          <w:rStyle w:val="Char3"/>
          <w:rFonts w:hint="cs"/>
          <w:rtl/>
        </w:rPr>
        <w:t>:</w:t>
      </w:r>
    </w:p>
    <w:p w:rsidR="00AA1DF9" w:rsidRPr="00187002" w:rsidRDefault="006B5041" w:rsidP="002342AC">
      <w:pPr>
        <w:numPr>
          <w:ilvl w:val="0"/>
          <w:numId w:val="15"/>
        </w:numPr>
        <w:ind w:left="641" w:hanging="357"/>
        <w:jc w:val="both"/>
        <w:rPr>
          <w:rStyle w:val="Char3"/>
          <w:rtl/>
        </w:rPr>
      </w:pPr>
      <w:r w:rsidRPr="00187002">
        <w:rPr>
          <w:rStyle w:val="Char3"/>
          <w:rFonts w:hint="cs"/>
          <w:rtl/>
        </w:rPr>
        <w:t>یکی از</w:t>
      </w:r>
      <w:r w:rsidR="000E0E65" w:rsidRPr="00187002">
        <w:rPr>
          <w:rStyle w:val="Char3"/>
          <w:rFonts w:hint="cs"/>
          <w:rtl/>
        </w:rPr>
        <w:t xml:space="preserve"> کتاب‌ها</w:t>
      </w:r>
      <w:r w:rsidRPr="00187002">
        <w:rPr>
          <w:rStyle w:val="Char3"/>
          <w:rFonts w:hint="cs"/>
          <w:rtl/>
        </w:rPr>
        <w:t>ی</w:t>
      </w:r>
      <w:r w:rsidR="00CD7B1B" w:rsidRPr="00187002">
        <w:rPr>
          <w:rStyle w:val="Char3"/>
          <w:rFonts w:hint="cs"/>
          <w:rtl/>
        </w:rPr>
        <w:t xml:space="preserve"> پطروشفسکی که آن را دربار</w:t>
      </w:r>
      <w:r w:rsidR="00187002" w:rsidRPr="00187002">
        <w:rPr>
          <w:rStyle w:val="Char3"/>
          <w:rFonts w:hint="cs"/>
          <w:rtl/>
        </w:rPr>
        <w:t>ۀ</w:t>
      </w:r>
      <w:r w:rsidR="00CD7B1B" w:rsidRPr="00187002">
        <w:rPr>
          <w:rStyle w:val="Char3"/>
          <w:rFonts w:hint="cs"/>
          <w:rtl/>
        </w:rPr>
        <w:t xml:space="preserve"> تاریخ اسلام و ایران تا پایان قرن نهم هجری نگاشته «اسلام در ایران </w:t>
      </w:r>
      <w:r w:rsidR="00CD7B1B" w:rsidRPr="00187002">
        <w:rPr>
          <w:rStyle w:val="Char3"/>
        </w:rPr>
        <w:t>Islam virane v vll-xvw</w:t>
      </w:r>
      <w:r w:rsidR="00CD7B1B" w:rsidRPr="00187002">
        <w:rPr>
          <w:rStyle w:val="Char3"/>
          <w:rFonts w:hint="cs"/>
          <w:rtl/>
        </w:rPr>
        <w:t>» نام دارد. این کتاب علاوه بر ذکر رویدادهای تاریخی به بیان پاره‌ای از عقاید و احکام اسلامی نیز می‌پردازد.</w:t>
      </w:r>
    </w:p>
    <w:p w:rsidR="003B5E70" w:rsidRPr="00187002" w:rsidRDefault="00CD7B1B" w:rsidP="001A08E3">
      <w:pPr>
        <w:ind w:firstLine="284"/>
        <w:jc w:val="both"/>
        <w:rPr>
          <w:rStyle w:val="Char3"/>
          <w:rtl/>
        </w:rPr>
      </w:pPr>
      <w:r w:rsidRPr="00187002">
        <w:rPr>
          <w:rStyle w:val="Char3"/>
          <w:rFonts w:hint="cs"/>
          <w:rtl/>
        </w:rPr>
        <w:t xml:space="preserve">پطروشفسکی در این کتاب از حیث تعلیل رویدادها و گزارش آثار و نقل آراء اسلامی به اشتباهات فراوانی درافتاده و اغلاط واضحی در کتابش دیده می‌شود. کتاب </w:t>
      </w:r>
      <w:r w:rsidR="001A08E3" w:rsidRPr="0043067F">
        <w:rPr>
          <w:rStyle w:val="Char3"/>
          <w:rFonts w:hint="cs"/>
          <w:rtl/>
        </w:rPr>
        <w:t>«</w:t>
      </w:r>
      <w:r w:rsidRPr="0043067F">
        <w:rPr>
          <w:rStyle w:val="Char3"/>
          <w:rFonts w:hint="cs"/>
          <w:rtl/>
        </w:rPr>
        <w:t>اسلام در ایران</w:t>
      </w:r>
      <w:r w:rsidR="001A08E3" w:rsidRPr="0043067F">
        <w:rPr>
          <w:rStyle w:val="Char3"/>
          <w:rFonts w:hint="cs"/>
          <w:rtl/>
        </w:rPr>
        <w:t>»</w:t>
      </w:r>
      <w:r w:rsidRPr="0043067F">
        <w:rPr>
          <w:rStyle w:val="Char3"/>
          <w:rFonts w:hint="cs"/>
          <w:rtl/>
        </w:rPr>
        <w:t xml:space="preserve"> را «کریم</w:t>
      </w:r>
      <w:r w:rsidRPr="00187002">
        <w:rPr>
          <w:rStyle w:val="Char3"/>
          <w:rFonts w:hint="cs"/>
          <w:rtl/>
        </w:rPr>
        <w:t xml:space="preserve"> کشاورز» به فارسی برگردانده و ما به هنگام نقد آثار پطروشفسکی به توضیح پاره‌ای از خطاهای وی در این کتاب، می‌پردازیم.</w:t>
      </w:r>
    </w:p>
    <w:p w:rsidR="00CD7B1B" w:rsidRPr="00187002" w:rsidRDefault="00CD7B1B" w:rsidP="002342AC">
      <w:pPr>
        <w:numPr>
          <w:ilvl w:val="0"/>
          <w:numId w:val="15"/>
        </w:numPr>
        <w:ind w:left="641" w:hanging="357"/>
        <w:jc w:val="both"/>
        <w:rPr>
          <w:rStyle w:val="Char3"/>
          <w:rtl/>
        </w:rPr>
      </w:pPr>
      <w:r w:rsidRPr="00187002">
        <w:rPr>
          <w:rStyle w:val="Char3"/>
          <w:rFonts w:hint="cs"/>
          <w:rtl/>
        </w:rPr>
        <w:t>کتاب دیگری که از پطروشفسکی در دسترس قرار دارد «تاریخ اسلام» است که پطروشفسکی آن را با همکاری چند تن از نویسندگان روسی نگاشته و</w:t>
      </w:r>
      <w:r w:rsidR="002F7DBE">
        <w:rPr>
          <w:rStyle w:val="Char3"/>
          <w:rFonts w:hint="cs"/>
          <w:rtl/>
        </w:rPr>
        <w:t xml:space="preserve"> هریک </w:t>
      </w:r>
      <w:r w:rsidRPr="00187002">
        <w:rPr>
          <w:rStyle w:val="Char3"/>
          <w:rFonts w:hint="cs"/>
          <w:rtl/>
        </w:rPr>
        <w:t>از ایشان، نوشتن بخشی از کتاب را به عهده گرفته‌اند. پطروشفسکی در این تاریخنامه حوادث قرن چهارم تا هفتم هجری و نیز تاریخ تیموریان و صفویان را به نگارش درآورده است. ترجم</w:t>
      </w:r>
      <w:r w:rsidR="00187002" w:rsidRPr="00187002">
        <w:rPr>
          <w:rStyle w:val="Char3"/>
          <w:rFonts w:hint="cs"/>
          <w:rtl/>
        </w:rPr>
        <w:t>ۀ</w:t>
      </w:r>
      <w:r w:rsidRPr="00187002">
        <w:rPr>
          <w:rStyle w:val="Char3"/>
          <w:rFonts w:hint="cs"/>
          <w:rtl/>
        </w:rPr>
        <w:t xml:space="preserve"> کتاب مزبور، </w:t>
      </w:r>
      <w:r w:rsidR="001524EC" w:rsidRPr="00187002">
        <w:rPr>
          <w:rStyle w:val="Char3"/>
          <w:rFonts w:hint="cs"/>
          <w:rtl/>
        </w:rPr>
        <w:t>نیز از آنِ کریم کشاورز است.</w:t>
      </w:r>
    </w:p>
    <w:p w:rsidR="001524EC" w:rsidRPr="00187002" w:rsidRDefault="001524EC" w:rsidP="002342AC">
      <w:pPr>
        <w:numPr>
          <w:ilvl w:val="0"/>
          <w:numId w:val="15"/>
        </w:numPr>
        <w:ind w:left="641" w:hanging="357"/>
        <w:jc w:val="both"/>
        <w:rPr>
          <w:rStyle w:val="Char3"/>
          <w:rtl/>
        </w:rPr>
      </w:pPr>
      <w:r w:rsidRPr="00187002">
        <w:rPr>
          <w:rStyle w:val="Char3"/>
          <w:rFonts w:hint="cs"/>
          <w:rtl/>
        </w:rPr>
        <w:t>سومین کتابی که از پطروشفسکی به فارسی در دست داریم، کتاب «کشاورزی و مناسبات ارضی در ایران عهد مغول» است. پطروشفسکی در آغاز این کتاب از منابع و مآخذ خود (که اغلب فارسی و عربی‌اند) یاد می‌کند و سپس شرحی از یورش مغولان می‌آورد و از کشتار و ویرانی‌های وسیع آنان سخن می‌گوید، آنگاه نوبت به توضیح مرحل</w:t>
      </w:r>
      <w:r w:rsidR="00187002" w:rsidRPr="00187002">
        <w:rPr>
          <w:rStyle w:val="Char3"/>
          <w:rFonts w:hint="cs"/>
          <w:rtl/>
        </w:rPr>
        <w:t>ۀ</w:t>
      </w:r>
      <w:r w:rsidRPr="00187002">
        <w:rPr>
          <w:rStyle w:val="Char3"/>
          <w:rFonts w:hint="cs"/>
          <w:rtl/>
        </w:rPr>
        <w:t xml:space="preserve"> بازسازی می‌رسد (که به طور عمده از روزگار غازان‌خان مغول شروع شد و او که آیین اسلام را پذیرفته بود، برخلاف اسلافش به آبادانی و توسع</w:t>
      </w:r>
      <w:r w:rsidR="00187002" w:rsidRPr="00187002">
        <w:rPr>
          <w:rStyle w:val="Char3"/>
          <w:rFonts w:hint="cs"/>
          <w:rtl/>
        </w:rPr>
        <w:t>ۀ</w:t>
      </w:r>
      <w:r w:rsidRPr="00187002">
        <w:rPr>
          <w:rStyle w:val="Char3"/>
          <w:rFonts w:hint="cs"/>
          <w:rtl/>
        </w:rPr>
        <w:t xml:space="preserve"> کشاورزی دستور داد). سپس پطروشفسکی از اقسام زمینداری و بهره‌گیری از اراضی و مالیات‌های زمین در آن دوره بحث می‌کند و سرانجام کتابش را با شرح قیام کشاورزان (سربداران) برای کسب آزادی به پایان می‌رساند. کتاب پطروشفسکی با تکیه بر منابع و مدارک فراوانی تهیه شده و می‌توان از آن بهره گرفت.</w:t>
      </w:r>
      <w:r w:rsidR="00FA4E91">
        <w:rPr>
          <w:rStyle w:val="Char3"/>
          <w:rFonts w:hint="cs"/>
          <w:rtl/>
        </w:rPr>
        <w:t xml:space="preserve"> هرچند </w:t>
      </w:r>
      <w:r w:rsidRPr="00187002">
        <w:rPr>
          <w:rStyle w:val="Char3"/>
          <w:rFonts w:hint="cs"/>
          <w:rtl/>
        </w:rPr>
        <w:t xml:space="preserve">از داوری‌های نادرست نیز خالی </w:t>
      </w:r>
      <w:r w:rsidR="00E0330E" w:rsidRPr="00187002">
        <w:rPr>
          <w:rStyle w:val="Char3"/>
          <w:rFonts w:hint="cs"/>
          <w:rtl/>
        </w:rPr>
        <w:t>نیست. این کتاب همچون کتب پیشین، از ترجمه‌های کریم کشاورز به شمار می‌آید.</w:t>
      </w:r>
    </w:p>
    <w:p w:rsidR="00536BB6" w:rsidRPr="00187002" w:rsidRDefault="00E0330E" w:rsidP="002342AC">
      <w:pPr>
        <w:numPr>
          <w:ilvl w:val="0"/>
          <w:numId w:val="15"/>
        </w:numPr>
        <w:ind w:left="641" w:hanging="357"/>
        <w:jc w:val="both"/>
        <w:rPr>
          <w:rStyle w:val="Char3"/>
          <w:rtl/>
        </w:rPr>
      </w:pPr>
      <w:r w:rsidRPr="00187002">
        <w:rPr>
          <w:rStyle w:val="Char3"/>
          <w:rFonts w:hint="cs"/>
          <w:rtl/>
        </w:rPr>
        <w:t xml:space="preserve">چهارمین کتابی که از پطروشفسکی به فارسی ترجمه شده «نهضت سربداران خراسان </w:t>
      </w:r>
      <w:r w:rsidRPr="00187002">
        <w:rPr>
          <w:rStyle w:val="Char3"/>
        </w:rPr>
        <w:t>D vizhenie serbedarov v khorasane-vijenie cerbedarov v khrassane</w:t>
      </w:r>
      <w:r w:rsidRPr="00187002">
        <w:rPr>
          <w:rStyle w:val="Char3"/>
          <w:rFonts w:hint="cs"/>
          <w:rtl/>
        </w:rPr>
        <w:t>» نام دارد. کتاب مزبور، ابتدا در یکی از مجلاّت روسی که از انتشارات فرهنگستان علوم شوروی به شمار می‌رفت (در سال 1956 میلادی) به چاپ رسید</w:t>
      </w:r>
      <w:r w:rsidR="00797957" w:rsidRPr="00187002">
        <w:rPr>
          <w:rStyle w:val="Char3"/>
          <w:rFonts w:hint="cs"/>
          <w:rtl/>
        </w:rPr>
        <w:t>،</w:t>
      </w:r>
      <w:r w:rsidRPr="00187002">
        <w:rPr>
          <w:rStyle w:val="Char3"/>
          <w:rFonts w:hint="cs"/>
          <w:rtl/>
        </w:rPr>
        <w:t xml:space="preserve"> سپس کریم کشاورز آن را به فارسی ترجمه کرد و در ایران انتشار یافت. موضوع کتاب عیناً همان بحثی است که پطروشفسکی در پایان کتاب «کشاورزی و مناسبات ارضی در ایران عهد مغول» آورده و در حقیقت آن فصل را به صورت مقال</w:t>
      </w:r>
      <w:r w:rsidR="00187002" w:rsidRPr="00187002">
        <w:rPr>
          <w:rStyle w:val="Char3"/>
          <w:rFonts w:hint="cs"/>
          <w:rtl/>
        </w:rPr>
        <w:t>ۀ</w:t>
      </w:r>
      <w:r w:rsidRPr="00187002">
        <w:rPr>
          <w:rStyle w:val="Char3"/>
          <w:rFonts w:hint="cs"/>
          <w:rtl/>
        </w:rPr>
        <w:t xml:space="preserve"> مستقلی بازگو نموده است. </w:t>
      </w:r>
    </w:p>
    <w:p w:rsidR="00E0330E" w:rsidRPr="00187002" w:rsidRDefault="00E0330E" w:rsidP="00536BB6">
      <w:pPr>
        <w:ind w:firstLine="284"/>
        <w:jc w:val="both"/>
        <w:rPr>
          <w:rStyle w:val="Char3"/>
          <w:rtl/>
        </w:rPr>
      </w:pPr>
      <w:r w:rsidRPr="00187002">
        <w:rPr>
          <w:rStyle w:val="Char3"/>
          <w:rFonts w:hint="cs"/>
          <w:rtl/>
        </w:rPr>
        <w:t xml:space="preserve">پطروشفسکی با معیارها و ملاک‌های مادی </w:t>
      </w:r>
      <w:r w:rsidR="00536BB6" w:rsidRPr="00187002">
        <w:rPr>
          <w:rStyle w:val="Char3"/>
          <w:rFonts w:hint="cs"/>
          <w:rtl/>
        </w:rPr>
        <w:t xml:space="preserve">- </w:t>
      </w:r>
      <w:r w:rsidRPr="00187002">
        <w:rPr>
          <w:rStyle w:val="Char3"/>
          <w:rFonts w:hint="cs"/>
          <w:rtl/>
        </w:rPr>
        <w:t>چنانک</w:t>
      </w:r>
      <w:r w:rsidR="00812CBF" w:rsidRPr="00187002">
        <w:rPr>
          <w:rStyle w:val="Char3"/>
          <w:rFonts w:hint="cs"/>
          <w:rtl/>
        </w:rPr>
        <w:t>ه</w:t>
      </w:r>
      <w:r w:rsidR="00536BB6" w:rsidRPr="00187002">
        <w:rPr>
          <w:rStyle w:val="Char3"/>
          <w:rFonts w:hint="cs"/>
          <w:rtl/>
        </w:rPr>
        <w:t xml:space="preserve"> آثارش سرشار از این ضوابط‌اند-</w:t>
      </w:r>
      <w:r w:rsidRPr="00187002">
        <w:rPr>
          <w:rStyle w:val="Char3"/>
          <w:rFonts w:hint="cs"/>
          <w:rtl/>
        </w:rPr>
        <w:t xml:space="preserve"> </w:t>
      </w:r>
      <w:r w:rsidR="00265933" w:rsidRPr="00187002">
        <w:rPr>
          <w:rStyle w:val="Char3"/>
          <w:rFonts w:hint="cs"/>
          <w:rtl/>
        </w:rPr>
        <w:t>به بررسی قیام سربداران خراسان پرداخته و تحلیل‌هایی دارد که در</w:t>
      </w:r>
      <w:r w:rsidR="00B16643" w:rsidRPr="00187002">
        <w:rPr>
          <w:rStyle w:val="Char3"/>
          <w:rFonts w:hint="cs"/>
          <w:rtl/>
        </w:rPr>
        <w:t xml:space="preserve"> آن‌ها </w:t>
      </w:r>
      <w:r w:rsidR="00265933" w:rsidRPr="00187002">
        <w:rPr>
          <w:rStyle w:val="Char3"/>
          <w:rFonts w:hint="cs"/>
          <w:rtl/>
        </w:rPr>
        <w:t>از چهارچوب مارکسیسم گامی فراتر نمی‌نهد.</w:t>
      </w:r>
    </w:p>
    <w:p w:rsidR="003A437D" w:rsidRPr="00187002" w:rsidRDefault="00265933" w:rsidP="002342AC">
      <w:pPr>
        <w:numPr>
          <w:ilvl w:val="0"/>
          <w:numId w:val="15"/>
        </w:numPr>
        <w:ind w:left="641" w:hanging="357"/>
        <w:jc w:val="both"/>
        <w:rPr>
          <w:rStyle w:val="Char3"/>
          <w:rtl/>
        </w:rPr>
      </w:pPr>
      <w:r w:rsidRPr="00187002">
        <w:rPr>
          <w:rStyle w:val="Char3"/>
          <w:rFonts w:hint="cs"/>
          <w:rtl/>
        </w:rPr>
        <w:t>پنجمین اثری که از پطروشفسکی در دست داریم مقاله‌ای است با عنوان «پیرامون تاریخ بردگی در خلافت تازیان» که ترجم</w:t>
      </w:r>
      <w:r w:rsidR="00187002" w:rsidRPr="00187002">
        <w:rPr>
          <w:rStyle w:val="Char3"/>
          <w:rFonts w:hint="cs"/>
          <w:rtl/>
        </w:rPr>
        <w:t>ۀ</w:t>
      </w:r>
      <w:r w:rsidRPr="00187002">
        <w:rPr>
          <w:rStyle w:val="Char3"/>
          <w:rFonts w:hint="cs"/>
          <w:rtl/>
        </w:rPr>
        <w:t xml:space="preserve"> آن را به فارسی «سیروس ایزدی» عهده‌دار شده است</w:t>
      </w:r>
      <w:r w:rsidR="003A437D" w:rsidRPr="00FB3928">
        <w:rPr>
          <w:rStyle w:val="Char3"/>
          <w:vertAlign w:val="superscript"/>
          <w:rtl/>
        </w:rPr>
        <w:footnoteReference w:id="103"/>
      </w:r>
      <w:r w:rsidR="00587068" w:rsidRPr="00187002">
        <w:rPr>
          <w:rStyle w:val="Char3"/>
          <w:rFonts w:hint="cs"/>
          <w:rtl/>
        </w:rPr>
        <w:t>.</w:t>
      </w:r>
      <w:r w:rsidR="0026138F" w:rsidRPr="00187002">
        <w:rPr>
          <w:rStyle w:val="Char3"/>
          <w:rFonts w:hint="cs"/>
          <w:rtl/>
        </w:rPr>
        <w:t xml:space="preserve"> پطروشفسکی در این مقاله، رأی یکی از پژوهشگران روسیه به نام ل. ای. نادرزاده را نقد می‌کند. نادرزاده اعلام کرده بود که</w:t>
      </w:r>
      <w:r w:rsidR="00156AEF" w:rsidRPr="00187002">
        <w:rPr>
          <w:rStyle w:val="Char3"/>
          <w:rFonts w:hint="cs"/>
          <w:rtl/>
        </w:rPr>
        <w:t>:</w:t>
      </w:r>
      <w:r w:rsidR="0026138F" w:rsidRPr="00187002">
        <w:rPr>
          <w:rStyle w:val="Char3"/>
          <w:rFonts w:hint="cs"/>
          <w:rtl/>
        </w:rPr>
        <w:t xml:space="preserve"> «رشد بردگی در میان تازیانِ پیش از اسلام و در روزگار خلافت، سخت ناچیز بوده و تازیان در تاخت و تاز پیروزمندان</w:t>
      </w:r>
      <w:r w:rsidR="00187002" w:rsidRPr="00187002">
        <w:rPr>
          <w:rStyle w:val="Char3"/>
          <w:rFonts w:hint="cs"/>
          <w:rtl/>
        </w:rPr>
        <w:t>ۀ</w:t>
      </w:r>
      <w:r w:rsidR="0026138F" w:rsidRPr="00187002">
        <w:rPr>
          <w:rStyle w:val="Char3"/>
          <w:rFonts w:hint="cs"/>
          <w:rtl/>
        </w:rPr>
        <w:t xml:space="preserve"> خود، به گسترش بردگی دامن نزدند»</w:t>
      </w:r>
      <w:r w:rsidR="003A437D" w:rsidRPr="00FB3928">
        <w:rPr>
          <w:rStyle w:val="Char3"/>
          <w:vertAlign w:val="superscript"/>
          <w:rtl/>
        </w:rPr>
        <w:footnoteReference w:id="104"/>
      </w:r>
      <w:r w:rsidR="001F254D" w:rsidRPr="00187002">
        <w:rPr>
          <w:rStyle w:val="Char3"/>
          <w:rFonts w:hint="cs"/>
          <w:rtl/>
        </w:rPr>
        <w:t>.</w:t>
      </w:r>
      <w:r w:rsidR="0026138F" w:rsidRPr="00187002">
        <w:rPr>
          <w:rStyle w:val="Char3"/>
          <w:rFonts w:hint="cs"/>
          <w:rtl/>
        </w:rPr>
        <w:t xml:space="preserve"> و پطروشفسکی نظر او را نمی‌پسندد و ما در کتاب «بردگی از دیدگاه اسلام»</w:t>
      </w:r>
      <w:r w:rsidR="003A437D" w:rsidRPr="00FB3928">
        <w:rPr>
          <w:rStyle w:val="Char3"/>
          <w:vertAlign w:val="superscript"/>
          <w:rtl/>
        </w:rPr>
        <w:footnoteReference w:id="105"/>
      </w:r>
      <w:r w:rsidR="0026138F" w:rsidRPr="00187002">
        <w:rPr>
          <w:rStyle w:val="Char3"/>
          <w:rFonts w:hint="cs"/>
          <w:rtl/>
        </w:rPr>
        <w:t xml:space="preserve"> به پطروشفسکی پاسخ داده‌ایم و شبهات وی و دیگر مخالفان اسلام را در این باره دفع کرده‌ایم.</w:t>
      </w:r>
    </w:p>
    <w:p w:rsidR="003A437D" w:rsidRPr="00187002" w:rsidRDefault="00326C83" w:rsidP="002342AC">
      <w:pPr>
        <w:numPr>
          <w:ilvl w:val="0"/>
          <w:numId w:val="15"/>
        </w:numPr>
        <w:ind w:left="641" w:hanging="357"/>
        <w:jc w:val="both"/>
        <w:rPr>
          <w:rStyle w:val="Char3"/>
          <w:rtl/>
        </w:rPr>
      </w:pPr>
      <w:r w:rsidRPr="00187002">
        <w:rPr>
          <w:rStyle w:val="Char3"/>
          <w:rFonts w:hint="cs"/>
          <w:rtl/>
        </w:rPr>
        <w:t>ششمین اثری که از پطروشفسکی به زبان فارسی ترجمه شده، دو مقاله با عنوان «دولت در عهد ایلخانان» و «ایرانشناسی در شوروی» است.</w:t>
      </w:r>
      <w:r w:rsidR="00780CD7">
        <w:rPr>
          <w:rStyle w:val="Char3"/>
          <w:rFonts w:hint="cs"/>
          <w:rtl/>
        </w:rPr>
        <w:t xml:space="preserve"> هردو </w:t>
      </w:r>
      <w:r w:rsidRPr="00187002">
        <w:rPr>
          <w:rStyle w:val="Char3"/>
          <w:rFonts w:hint="cs"/>
          <w:rtl/>
        </w:rPr>
        <w:t>مقاله را یعقوب آژند به فارسی برگردانده</w:t>
      </w:r>
      <w:r w:rsidR="003A437D" w:rsidRPr="00FB3928">
        <w:rPr>
          <w:rStyle w:val="Char3"/>
          <w:vertAlign w:val="superscript"/>
          <w:rtl/>
        </w:rPr>
        <w:footnoteReference w:id="106"/>
      </w:r>
      <w:r w:rsidR="00480820" w:rsidRPr="00187002">
        <w:rPr>
          <w:rStyle w:val="Char3"/>
          <w:rFonts w:hint="cs"/>
          <w:rtl/>
        </w:rPr>
        <w:t>،</w:t>
      </w:r>
      <w:r w:rsidR="00EB5491" w:rsidRPr="00187002">
        <w:rPr>
          <w:rStyle w:val="Char3"/>
          <w:rFonts w:hint="cs"/>
          <w:rtl/>
        </w:rPr>
        <w:t xml:space="preserve"> و به همراه مقال</w:t>
      </w:r>
      <w:r w:rsidR="00187002" w:rsidRPr="00187002">
        <w:rPr>
          <w:rStyle w:val="Char3"/>
          <w:rFonts w:hint="cs"/>
          <w:rtl/>
        </w:rPr>
        <w:t>ۀ</w:t>
      </w:r>
      <w:r w:rsidR="00EB5491" w:rsidRPr="00187002">
        <w:rPr>
          <w:rStyle w:val="Char3"/>
          <w:rFonts w:hint="cs"/>
          <w:rtl/>
        </w:rPr>
        <w:t xml:space="preserve"> دیگری از ارانسکی به چاپ رسیده‌اند. پطروشفسکی در مقال</w:t>
      </w:r>
      <w:r w:rsidR="00187002" w:rsidRPr="00187002">
        <w:rPr>
          <w:rStyle w:val="Char3"/>
          <w:rFonts w:hint="cs"/>
          <w:rtl/>
        </w:rPr>
        <w:t>ۀ</w:t>
      </w:r>
      <w:r w:rsidR="00EB5491" w:rsidRPr="00187002">
        <w:rPr>
          <w:rStyle w:val="Char3"/>
          <w:rFonts w:hint="cs"/>
          <w:rtl/>
        </w:rPr>
        <w:t xml:space="preserve"> نخست، </w:t>
      </w:r>
      <w:r w:rsidR="00837AF8" w:rsidRPr="00187002">
        <w:rPr>
          <w:rStyle w:val="Char3"/>
          <w:rFonts w:hint="cs"/>
          <w:rtl/>
        </w:rPr>
        <w:t>اقدامات رشید</w:t>
      </w:r>
      <w:r w:rsidR="00644291" w:rsidRPr="00187002">
        <w:rPr>
          <w:rStyle w:val="Char3"/>
          <w:rFonts w:hint="cs"/>
          <w:rtl/>
        </w:rPr>
        <w:t xml:space="preserve"> </w:t>
      </w:r>
      <w:r w:rsidR="00B666C5" w:rsidRPr="00187002">
        <w:rPr>
          <w:rStyle w:val="Char3"/>
          <w:rFonts w:hint="cs"/>
          <w:rtl/>
        </w:rPr>
        <w:t xml:space="preserve">الدین فضل </w:t>
      </w:r>
      <w:r w:rsidR="00837AF8" w:rsidRPr="00187002">
        <w:rPr>
          <w:rStyle w:val="Char3"/>
          <w:rFonts w:hint="cs"/>
          <w:rtl/>
        </w:rPr>
        <w:t xml:space="preserve">الله، </w:t>
      </w:r>
      <w:r w:rsidR="00D86D2C" w:rsidRPr="00187002">
        <w:rPr>
          <w:rStyle w:val="Char3"/>
          <w:rFonts w:hint="cs"/>
          <w:rtl/>
        </w:rPr>
        <w:t xml:space="preserve">وزیر بزرگ غازان </w:t>
      </w:r>
      <w:r w:rsidR="00DA6093" w:rsidRPr="00187002">
        <w:rPr>
          <w:rStyle w:val="Char3"/>
          <w:rFonts w:hint="cs"/>
          <w:rtl/>
        </w:rPr>
        <w:t>خان را در برقراری عدالت می‌ستاید و پافشاری‌های وی را در «رعایت احوال رعیّت» از خلال کارها و نامه‌هایش به گون</w:t>
      </w:r>
      <w:r w:rsidR="00187002" w:rsidRPr="00187002">
        <w:rPr>
          <w:rStyle w:val="Char3"/>
          <w:rFonts w:hint="cs"/>
          <w:rtl/>
        </w:rPr>
        <w:t>ۀ</w:t>
      </w:r>
      <w:r w:rsidR="00DA6093" w:rsidRPr="00187002">
        <w:rPr>
          <w:rStyle w:val="Char3"/>
          <w:rFonts w:hint="cs"/>
          <w:rtl/>
        </w:rPr>
        <w:t xml:space="preserve"> مؤثّری نشان می‌دهد. ولی در نهایت از نگرش مادّی خود دست برنمی‌دارد </w:t>
      </w:r>
      <w:r w:rsidR="00DB2EF6" w:rsidRPr="00187002">
        <w:rPr>
          <w:rStyle w:val="Char3"/>
          <w:rFonts w:hint="cs"/>
          <w:rtl/>
        </w:rPr>
        <w:t>و هم</w:t>
      </w:r>
      <w:r w:rsidR="00187002" w:rsidRPr="00187002">
        <w:rPr>
          <w:rStyle w:val="Char3"/>
          <w:rFonts w:hint="cs"/>
          <w:rtl/>
        </w:rPr>
        <w:t>ۀ</w:t>
      </w:r>
      <w:r w:rsidR="00DB2EF6" w:rsidRPr="00187002">
        <w:rPr>
          <w:rStyle w:val="Char3"/>
          <w:rFonts w:hint="cs"/>
          <w:rtl/>
        </w:rPr>
        <w:t xml:space="preserve"> تلاش‌های دادگران</w:t>
      </w:r>
      <w:r w:rsidR="00187002" w:rsidRPr="00187002">
        <w:rPr>
          <w:rStyle w:val="Char3"/>
          <w:rFonts w:hint="cs"/>
          <w:rtl/>
        </w:rPr>
        <w:t>ۀ</w:t>
      </w:r>
      <w:r w:rsidR="00DB2EF6" w:rsidRPr="00187002">
        <w:rPr>
          <w:rStyle w:val="Char3"/>
          <w:rFonts w:hint="cs"/>
          <w:rtl/>
        </w:rPr>
        <w:t xml:space="preserve"> رشیدالدین فضل‌الله را «نوعی دوراندیشی فئودالی و سیاسی» می‌شمرد!</w:t>
      </w:r>
    </w:p>
    <w:p w:rsidR="00DB2EF6" w:rsidRPr="00187002" w:rsidRDefault="003118DD" w:rsidP="00EB5491">
      <w:pPr>
        <w:ind w:firstLine="284"/>
        <w:jc w:val="both"/>
        <w:rPr>
          <w:rStyle w:val="Char3"/>
          <w:rtl/>
        </w:rPr>
      </w:pPr>
      <w:r w:rsidRPr="00187002">
        <w:rPr>
          <w:rStyle w:val="Char3"/>
          <w:rFonts w:hint="cs"/>
          <w:rtl/>
        </w:rPr>
        <w:t>در مقال</w:t>
      </w:r>
      <w:r w:rsidR="00187002" w:rsidRPr="00187002">
        <w:rPr>
          <w:rStyle w:val="Char3"/>
          <w:rFonts w:hint="cs"/>
          <w:rtl/>
        </w:rPr>
        <w:t>ۀ</w:t>
      </w:r>
      <w:r w:rsidRPr="00187002">
        <w:rPr>
          <w:rStyle w:val="Char3"/>
          <w:rFonts w:hint="cs"/>
          <w:rtl/>
        </w:rPr>
        <w:t xml:space="preserve"> </w:t>
      </w:r>
      <w:r w:rsidR="00ED7578" w:rsidRPr="00187002">
        <w:rPr>
          <w:rStyle w:val="Char3"/>
          <w:rFonts w:hint="cs"/>
          <w:rtl/>
        </w:rPr>
        <w:t xml:space="preserve">دوم، پطروشفسکی </w:t>
      </w:r>
      <w:r w:rsidR="00375F96" w:rsidRPr="00187002">
        <w:rPr>
          <w:rStyle w:val="Char3"/>
          <w:rFonts w:hint="cs"/>
          <w:rtl/>
        </w:rPr>
        <w:t xml:space="preserve">از پژوهشگرانی یاد می‌کند که در روسیّه </w:t>
      </w:r>
      <w:r w:rsidR="00BC60CE" w:rsidRPr="00187002">
        <w:rPr>
          <w:rStyle w:val="Char3"/>
          <w:rFonts w:hint="cs"/>
          <w:rtl/>
        </w:rPr>
        <w:t>دربار</w:t>
      </w:r>
      <w:r w:rsidR="00187002" w:rsidRPr="00187002">
        <w:rPr>
          <w:rStyle w:val="Char3"/>
          <w:rFonts w:hint="cs"/>
          <w:rtl/>
        </w:rPr>
        <w:t>ۀ</w:t>
      </w:r>
      <w:r w:rsidR="00BC60CE" w:rsidRPr="00187002">
        <w:rPr>
          <w:rStyle w:val="Char3"/>
          <w:rFonts w:hint="cs"/>
          <w:rtl/>
        </w:rPr>
        <w:t xml:space="preserve"> تاریخ و زبان ایرانی مطالعه کرده یا می‌کنند و آثار و</w:t>
      </w:r>
      <w:r w:rsidR="000E0E65" w:rsidRPr="00187002">
        <w:rPr>
          <w:rStyle w:val="Char3"/>
          <w:rFonts w:hint="cs"/>
          <w:rtl/>
        </w:rPr>
        <w:t xml:space="preserve"> کتاب‌ها</w:t>
      </w:r>
      <w:r w:rsidR="00BC60CE" w:rsidRPr="00187002">
        <w:rPr>
          <w:rStyle w:val="Char3"/>
          <w:rFonts w:hint="cs"/>
          <w:rtl/>
        </w:rPr>
        <w:t>ی ایشان را نام می‌برد.</w:t>
      </w:r>
    </w:p>
    <w:p w:rsidR="003A437D" w:rsidRPr="00187002" w:rsidRDefault="00BC60CE" w:rsidP="003D53C9">
      <w:pPr>
        <w:ind w:firstLine="284"/>
        <w:jc w:val="both"/>
        <w:rPr>
          <w:rStyle w:val="Char3"/>
          <w:rtl/>
        </w:rPr>
      </w:pPr>
      <w:r w:rsidRPr="00187002">
        <w:rPr>
          <w:rStyle w:val="Char3"/>
          <w:rFonts w:hint="cs"/>
          <w:rtl/>
        </w:rPr>
        <w:t>از پطروشفس</w:t>
      </w:r>
      <w:r w:rsidR="00D86D2C" w:rsidRPr="00187002">
        <w:rPr>
          <w:rStyle w:val="Char3"/>
          <w:rFonts w:hint="cs"/>
          <w:rtl/>
        </w:rPr>
        <w:t xml:space="preserve">کی دیباچه‌ای بر کتاب «ترکمنستان </w:t>
      </w:r>
      <w:r w:rsidRPr="00187002">
        <w:rPr>
          <w:rStyle w:val="Char3"/>
          <w:rFonts w:hint="cs"/>
          <w:rtl/>
        </w:rPr>
        <w:t xml:space="preserve">نامه» اثر خاورشناس نامدار روسی بارتولد </w:t>
      </w:r>
      <w:r w:rsidR="00D86D2C" w:rsidRPr="00187002">
        <w:rPr>
          <w:rStyle w:val="Char3"/>
          <w:rFonts w:hint="cs"/>
          <w:rtl/>
        </w:rPr>
        <w:t>(</w:t>
      </w:r>
      <w:r w:rsidRPr="00187002">
        <w:rPr>
          <w:rStyle w:val="Char3"/>
        </w:rPr>
        <w:t>Barthold</w:t>
      </w:r>
      <w:r w:rsidR="00D86D2C" w:rsidRPr="00187002">
        <w:rPr>
          <w:rStyle w:val="Char3"/>
          <w:rFonts w:hint="cs"/>
          <w:rtl/>
        </w:rPr>
        <w:t>)</w:t>
      </w:r>
      <w:r w:rsidRPr="00187002">
        <w:rPr>
          <w:rStyle w:val="Char3"/>
          <w:rFonts w:hint="cs"/>
          <w:rtl/>
        </w:rPr>
        <w:t xml:space="preserve"> نیز به فارسی در دست داریم که مترجم آن، کریم کشاورز است</w:t>
      </w:r>
      <w:r w:rsidR="003A437D" w:rsidRPr="00FB3928">
        <w:rPr>
          <w:rStyle w:val="Char3"/>
          <w:vertAlign w:val="superscript"/>
          <w:rtl/>
        </w:rPr>
        <w:footnoteReference w:id="107"/>
      </w:r>
      <w:r w:rsidR="003D53C9" w:rsidRPr="00187002">
        <w:rPr>
          <w:rStyle w:val="Char3"/>
          <w:rFonts w:hint="cs"/>
          <w:rtl/>
        </w:rPr>
        <w:t>.</w:t>
      </w:r>
      <w:r w:rsidR="00A45629" w:rsidRPr="00187002">
        <w:rPr>
          <w:rStyle w:val="Char3"/>
          <w:rFonts w:hint="cs"/>
          <w:rtl/>
        </w:rPr>
        <w:t xml:space="preserve"> پطروشفسکی مقالات و</w:t>
      </w:r>
      <w:r w:rsidR="000E0E65" w:rsidRPr="00187002">
        <w:rPr>
          <w:rStyle w:val="Char3"/>
          <w:rFonts w:hint="cs"/>
          <w:rtl/>
        </w:rPr>
        <w:t xml:space="preserve"> کتاب‌ها</w:t>
      </w:r>
      <w:r w:rsidR="00A45629" w:rsidRPr="00187002">
        <w:rPr>
          <w:rStyle w:val="Char3"/>
          <w:rFonts w:hint="cs"/>
          <w:rtl/>
        </w:rPr>
        <w:t>ی دیگری هم دارد که در دسترس ما نیست.</w:t>
      </w:r>
    </w:p>
    <w:p w:rsidR="00A45629" w:rsidRPr="00B141DA" w:rsidRDefault="00A45629" w:rsidP="002342AC">
      <w:pPr>
        <w:pStyle w:val="a1"/>
        <w:rPr>
          <w:rtl/>
        </w:rPr>
      </w:pPr>
      <w:bookmarkStart w:id="177" w:name="_Toc142614412"/>
      <w:bookmarkStart w:id="178" w:name="_Toc142614740"/>
      <w:bookmarkStart w:id="179" w:name="_Toc142614998"/>
      <w:bookmarkStart w:id="180" w:name="_Toc142615597"/>
      <w:bookmarkStart w:id="181" w:name="_Toc142615877"/>
      <w:bookmarkStart w:id="182" w:name="_Toc333836501"/>
      <w:bookmarkStart w:id="183" w:name="_Toc429212558"/>
      <w:r>
        <w:rPr>
          <w:rFonts w:hint="cs"/>
          <w:rtl/>
        </w:rPr>
        <w:t xml:space="preserve">نقد آثار </w:t>
      </w:r>
      <w:r w:rsidR="009A5E66">
        <w:rPr>
          <w:rFonts w:hint="cs"/>
          <w:rtl/>
        </w:rPr>
        <w:t>پطروشفسکی</w:t>
      </w:r>
      <w:bookmarkEnd w:id="177"/>
      <w:bookmarkEnd w:id="178"/>
      <w:bookmarkEnd w:id="179"/>
      <w:bookmarkEnd w:id="180"/>
      <w:bookmarkEnd w:id="181"/>
      <w:bookmarkEnd w:id="182"/>
      <w:bookmarkEnd w:id="183"/>
    </w:p>
    <w:p w:rsidR="009A5E66" w:rsidRPr="00187002" w:rsidRDefault="00ED40C8" w:rsidP="00D45B5F">
      <w:pPr>
        <w:ind w:firstLine="284"/>
        <w:jc w:val="both"/>
        <w:rPr>
          <w:rStyle w:val="Char3"/>
          <w:rtl/>
        </w:rPr>
      </w:pPr>
      <w:r w:rsidRPr="00187002">
        <w:rPr>
          <w:rStyle w:val="Char3"/>
          <w:rFonts w:hint="cs"/>
          <w:rtl/>
        </w:rPr>
        <w:t xml:space="preserve">پطروشفسکی در تاریخ اسلام و ایران مطالعات گسترده‌ای دارد ولی متأسفانه در آثار او، </w:t>
      </w:r>
      <w:r w:rsidR="00F877AF" w:rsidRPr="00187002">
        <w:rPr>
          <w:rStyle w:val="Char3"/>
          <w:rFonts w:hint="cs"/>
          <w:rtl/>
        </w:rPr>
        <w:t xml:space="preserve">اشتباهات و خطاهای </w:t>
      </w:r>
      <w:r w:rsidR="005F5B12" w:rsidRPr="00187002">
        <w:rPr>
          <w:rStyle w:val="Char3"/>
          <w:rFonts w:hint="cs"/>
          <w:rtl/>
        </w:rPr>
        <w:t xml:space="preserve">فراوانی دیده می‌شود. برخی از خطاهای </w:t>
      </w:r>
      <w:r w:rsidR="00D45B5F" w:rsidRPr="00187002">
        <w:rPr>
          <w:rStyle w:val="Char3"/>
          <w:rFonts w:hint="cs"/>
          <w:rtl/>
        </w:rPr>
        <w:t>پطروشفسکی از بی‌دقّتی و نگرش سطحی به مسائل ناشی شده و بعضی دیگر، با طرز فکر مادّی و الحادی وی پیوند دارد. ما در اینجا نمونه‌هایی از لغزش‌های او را نشان می‌دهیم</w:t>
      </w:r>
      <w:r w:rsidR="00156AEF" w:rsidRPr="00187002">
        <w:rPr>
          <w:rStyle w:val="Char3"/>
          <w:rFonts w:hint="cs"/>
          <w:rtl/>
        </w:rPr>
        <w:t>:</w:t>
      </w:r>
    </w:p>
    <w:p w:rsidR="00D45B5F" w:rsidRPr="00187002" w:rsidRDefault="00D45B5F" w:rsidP="0000473E">
      <w:pPr>
        <w:ind w:firstLine="284"/>
        <w:jc w:val="both"/>
        <w:rPr>
          <w:rStyle w:val="Char3"/>
          <w:rtl/>
        </w:rPr>
      </w:pPr>
      <w:r w:rsidRPr="00187002">
        <w:rPr>
          <w:rStyle w:val="Char3"/>
          <w:rFonts w:hint="cs"/>
          <w:rtl/>
        </w:rPr>
        <w:t>الف ـ پطروشفسکی گاهی در فهم آیات قرآن دقت نمی‌کند و به اسلام ناآگاهانه طعنه می‌زند! مثلاً در صفح</w:t>
      </w:r>
      <w:r w:rsidR="00187002" w:rsidRPr="00187002">
        <w:rPr>
          <w:rStyle w:val="Char3"/>
          <w:rFonts w:hint="cs"/>
          <w:rtl/>
        </w:rPr>
        <w:t>ۀ</w:t>
      </w:r>
      <w:r w:rsidRPr="00187002">
        <w:rPr>
          <w:rStyle w:val="Char3"/>
          <w:rFonts w:hint="cs"/>
          <w:rtl/>
        </w:rPr>
        <w:t xml:space="preserve"> 78 </w:t>
      </w:r>
      <w:r w:rsidR="0000473E" w:rsidRPr="00187002">
        <w:rPr>
          <w:rStyle w:val="Char3"/>
          <w:rFonts w:hint="cs"/>
          <w:rtl/>
        </w:rPr>
        <w:t xml:space="preserve">از </w:t>
      </w:r>
      <w:r w:rsidRPr="00187002">
        <w:rPr>
          <w:rStyle w:val="Char3"/>
          <w:rFonts w:hint="cs"/>
          <w:rtl/>
        </w:rPr>
        <w:t xml:space="preserve">کتاب </w:t>
      </w:r>
      <w:r w:rsidR="0000473E" w:rsidRPr="00187002">
        <w:rPr>
          <w:rStyle w:val="Char3"/>
          <w:rFonts w:hint="cs"/>
          <w:rtl/>
        </w:rPr>
        <w:t>«اسلام در ایران» می‌نویسد</w:t>
      </w:r>
      <w:r w:rsidR="00156AEF" w:rsidRPr="00187002">
        <w:rPr>
          <w:rStyle w:val="Char3"/>
          <w:rFonts w:hint="cs"/>
          <w:rtl/>
        </w:rPr>
        <w:t>:</w:t>
      </w:r>
    </w:p>
    <w:p w:rsidR="0000473E" w:rsidRPr="00187002" w:rsidRDefault="0000473E" w:rsidP="00AB7ADF">
      <w:pPr>
        <w:ind w:firstLine="284"/>
        <w:jc w:val="both"/>
        <w:rPr>
          <w:rStyle w:val="Char3"/>
          <w:rtl/>
        </w:rPr>
      </w:pPr>
      <w:r w:rsidRPr="00187002">
        <w:rPr>
          <w:rStyle w:val="Char3"/>
          <w:rFonts w:hint="cs"/>
          <w:rtl/>
        </w:rPr>
        <w:t>«اسلام، نام اسکندر مقدونی را هم به فهرست پیامبران عادی (نبی) افزود (الإسکندر ذوالقرنین)»!</w:t>
      </w:r>
    </w:p>
    <w:p w:rsidR="003A437D" w:rsidRPr="00187002" w:rsidRDefault="00426B99" w:rsidP="001E0541">
      <w:pPr>
        <w:ind w:firstLine="284"/>
        <w:jc w:val="both"/>
        <w:rPr>
          <w:rStyle w:val="Char3"/>
          <w:rtl/>
        </w:rPr>
      </w:pPr>
      <w:r w:rsidRPr="00187002">
        <w:rPr>
          <w:rStyle w:val="Char3"/>
          <w:rFonts w:hint="cs"/>
          <w:rtl/>
        </w:rPr>
        <w:t>این سخن از دو جهت خطاست،</w:t>
      </w:r>
      <w:r w:rsidR="0000473E" w:rsidRPr="00187002">
        <w:rPr>
          <w:rStyle w:val="Char3"/>
          <w:rFonts w:hint="cs"/>
          <w:rtl/>
        </w:rPr>
        <w:t xml:space="preserve"> یکی آنکه اگر پطروشفسکی با اندک تأمّلی قرآن کریم را خوانده بود، می‌دید که در آنجا نامی از اسکندر مقدونی یا الإسکندر ذوالقرنین نیامده! بلکه تنها از «ذوالقرنین» یاد شده است. اما اینکه ذوالقرنین چه کسی بوده؟ مفسّران قرآن، آراء گوناگونی در این باره آورده‌اند. بعضی او را از پادشاهان یمن می‌شمرند که نامشان با کلم</w:t>
      </w:r>
      <w:r w:rsidR="00187002" w:rsidRPr="00187002">
        <w:rPr>
          <w:rStyle w:val="Char3"/>
          <w:rFonts w:hint="cs"/>
          <w:rtl/>
        </w:rPr>
        <w:t>ۀ</w:t>
      </w:r>
      <w:r w:rsidR="0000473E" w:rsidRPr="00187002">
        <w:rPr>
          <w:rStyle w:val="Char3"/>
          <w:rFonts w:hint="cs"/>
          <w:rtl/>
        </w:rPr>
        <w:t xml:space="preserve"> «ذو» آغاز می‌شود و</w:t>
      </w:r>
      <w:r w:rsidR="00B16643" w:rsidRPr="00187002">
        <w:rPr>
          <w:rStyle w:val="Char3"/>
          <w:rFonts w:hint="cs"/>
          <w:rtl/>
        </w:rPr>
        <w:t xml:space="preserve"> آن‌ها </w:t>
      </w:r>
      <w:r w:rsidR="0000473E" w:rsidRPr="00187002">
        <w:rPr>
          <w:rStyle w:val="Char3"/>
          <w:rFonts w:hint="cs"/>
          <w:rtl/>
        </w:rPr>
        <w:t>را إذواء یمن می‌گویند و بعضی دیگر ذوالقرنین را با کورش پادشاه هخامنشی منطبق می‌دانند ... پطروشفسکی بدون هیچ دلیلی ذوالقرنین را همان اسکندر مقدونی می‌شمارد چنانکه تعبیر «الإسکندر ذوالقرنین» را دربار</w:t>
      </w:r>
      <w:r w:rsidR="00187002" w:rsidRPr="00187002">
        <w:rPr>
          <w:rStyle w:val="Char3"/>
          <w:rFonts w:hint="cs"/>
          <w:rtl/>
        </w:rPr>
        <w:t>ۀ</w:t>
      </w:r>
      <w:r w:rsidR="0000473E" w:rsidRPr="00187002">
        <w:rPr>
          <w:rStyle w:val="Char3"/>
          <w:rFonts w:hint="cs"/>
          <w:rtl/>
        </w:rPr>
        <w:t xml:space="preserve"> وی به کار می‌برد و شگفت آنکه این معنا را به </w:t>
      </w:r>
      <w:r w:rsidR="002B0BB1" w:rsidRPr="00187002">
        <w:rPr>
          <w:rStyle w:val="Char3"/>
          <w:rFonts w:hint="cs"/>
          <w:rtl/>
        </w:rPr>
        <w:t xml:space="preserve">اسلام نسبت می‌دهد </w:t>
      </w:r>
      <w:r w:rsidR="004B70B7" w:rsidRPr="00187002">
        <w:rPr>
          <w:rStyle w:val="Char3"/>
          <w:rFonts w:hint="cs"/>
          <w:rtl/>
        </w:rPr>
        <w:t xml:space="preserve">و سپس </w:t>
      </w:r>
      <w:r w:rsidR="001E0541" w:rsidRPr="00187002">
        <w:rPr>
          <w:rStyle w:val="Char3"/>
          <w:rFonts w:hint="cs"/>
          <w:rtl/>
        </w:rPr>
        <w:t>بر دین حق، طعنه می‌زند! دوم آنکه از ذوالقرنین در قرآن مجید به عنوان یکی از پیامبران خدا یاد نشده،</w:t>
      </w:r>
      <w:r w:rsidR="00FA4E91">
        <w:rPr>
          <w:rStyle w:val="Char3"/>
          <w:rFonts w:hint="cs"/>
          <w:rtl/>
        </w:rPr>
        <w:t xml:space="preserve"> هرچند </w:t>
      </w:r>
      <w:r w:rsidR="001E0541" w:rsidRPr="00187002">
        <w:rPr>
          <w:rStyle w:val="Char3"/>
          <w:rFonts w:hint="cs"/>
          <w:rtl/>
        </w:rPr>
        <w:t>از وحی خداوندی به او سخن رفته است</w:t>
      </w:r>
      <w:r w:rsidR="00240CA3" w:rsidRPr="00187002">
        <w:rPr>
          <w:rStyle w:val="Char3"/>
          <w:rFonts w:hint="cs"/>
          <w:rtl/>
        </w:rPr>
        <w:t>،</w:t>
      </w:r>
      <w:r w:rsidR="001E0541" w:rsidRPr="00187002">
        <w:rPr>
          <w:rStyle w:val="Char3"/>
          <w:rFonts w:hint="cs"/>
          <w:rtl/>
        </w:rPr>
        <w:t xml:space="preserve"> اما ما می‌دانیم که از دیدگاه قرآن تنها وحی به کسی، دلیل بر نبوّت وی شمرده نمی‌شود چرا که قرآن کریم مادر موسی</w:t>
      </w:r>
      <w:r w:rsidR="001E0541" w:rsidRPr="00187002">
        <w:rPr>
          <w:rStyle w:val="Char3"/>
          <w:rFonts w:hint="cs"/>
          <w:rtl/>
        </w:rPr>
        <w:sym w:font="AGA Arabesque" w:char="F075"/>
      </w:r>
      <w:r w:rsidR="001E0541" w:rsidRPr="00187002">
        <w:rPr>
          <w:rStyle w:val="Char3"/>
          <w:rFonts w:hint="cs"/>
          <w:rtl/>
        </w:rPr>
        <w:t xml:space="preserve"> و حواریّون عیسی</w:t>
      </w:r>
      <w:r w:rsidR="001E0541" w:rsidRPr="00187002">
        <w:rPr>
          <w:rStyle w:val="Char3"/>
          <w:rFonts w:hint="cs"/>
          <w:rtl/>
        </w:rPr>
        <w:sym w:font="AGA Arabesque" w:char="F075"/>
      </w:r>
      <w:r w:rsidR="001E0541" w:rsidRPr="00187002">
        <w:rPr>
          <w:rStyle w:val="Char3"/>
          <w:rFonts w:hint="cs"/>
          <w:rtl/>
        </w:rPr>
        <w:t xml:space="preserve"> را نیز از وحی الهی برخوردار می‌شمرد</w:t>
      </w:r>
      <w:r w:rsidR="003A437D" w:rsidRPr="00FB3928">
        <w:rPr>
          <w:rStyle w:val="Char3"/>
          <w:vertAlign w:val="superscript"/>
          <w:rtl/>
        </w:rPr>
        <w:footnoteReference w:id="108"/>
      </w:r>
      <w:r w:rsidR="00D82593" w:rsidRPr="00187002">
        <w:rPr>
          <w:rStyle w:val="Char3"/>
          <w:rFonts w:hint="cs"/>
          <w:rtl/>
        </w:rPr>
        <w:t xml:space="preserve"> ولی مقام پیامبری برای آنان قائل نیست. بنابراین</w:t>
      </w:r>
      <w:r w:rsidR="00240CA3" w:rsidRPr="00187002">
        <w:rPr>
          <w:rStyle w:val="Char3"/>
          <w:rFonts w:hint="cs"/>
          <w:rtl/>
        </w:rPr>
        <w:t>،</w:t>
      </w:r>
      <w:r w:rsidR="00D82593" w:rsidRPr="00187002">
        <w:rPr>
          <w:rStyle w:val="Char3"/>
          <w:rFonts w:hint="cs"/>
          <w:rtl/>
        </w:rPr>
        <w:t xml:space="preserve"> ادّعای پطروشفسکی </w:t>
      </w:r>
      <w:r w:rsidR="00097F93" w:rsidRPr="00187002">
        <w:rPr>
          <w:rStyle w:val="Char3"/>
          <w:rFonts w:hint="cs"/>
          <w:rtl/>
        </w:rPr>
        <w:t xml:space="preserve">که اسلام نام اسکندر مقدونی را به فهرست </w:t>
      </w:r>
      <w:r w:rsidR="00E868FA" w:rsidRPr="00187002">
        <w:rPr>
          <w:rStyle w:val="Char3"/>
          <w:rFonts w:hint="cs"/>
          <w:rtl/>
        </w:rPr>
        <w:t xml:space="preserve">پیامبران افزود! از بی‌دقتی در مفهوم آیات، سر زده است. </w:t>
      </w:r>
    </w:p>
    <w:p w:rsidR="00E868FA" w:rsidRPr="00187002" w:rsidRDefault="00E868FA" w:rsidP="00E868FA">
      <w:pPr>
        <w:ind w:firstLine="284"/>
        <w:jc w:val="both"/>
        <w:rPr>
          <w:rStyle w:val="Char3"/>
          <w:rtl/>
        </w:rPr>
      </w:pPr>
      <w:r w:rsidRPr="00187002">
        <w:rPr>
          <w:rStyle w:val="Char3"/>
          <w:rFonts w:hint="cs"/>
          <w:rtl/>
        </w:rPr>
        <w:t>ب ـ آگاهی پطروشفسکی از احکام اسلام نیز (همانند تفسیر قرآن) گاهی ناقص و نارسا است. مثلاً در صفح</w:t>
      </w:r>
      <w:r w:rsidR="00187002" w:rsidRPr="00187002">
        <w:rPr>
          <w:rStyle w:val="Char3"/>
          <w:rFonts w:hint="cs"/>
          <w:rtl/>
        </w:rPr>
        <w:t>ۀ</w:t>
      </w:r>
      <w:r w:rsidRPr="00187002">
        <w:rPr>
          <w:rStyle w:val="Char3"/>
          <w:rFonts w:hint="cs"/>
          <w:rtl/>
        </w:rPr>
        <w:t xml:space="preserve"> 87 از کتاب «اسلام در ایران» می‌نویسد</w:t>
      </w:r>
      <w:r w:rsidR="00156AEF" w:rsidRPr="00187002">
        <w:rPr>
          <w:rStyle w:val="Char3"/>
          <w:rFonts w:hint="cs"/>
          <w:rtl/>
        </w:rPr>
        <w:t>:</w:t>
      </w:r>
    </w:p>
    <w:p w:rsidR="00E868FA" w:rsidRPr="00187002" w:rsidRDefault="00E868FA" w:rsidP="00297C4C">
      <w:pPr>
        <w:ind w:firstLine="284"/>
        <w:jc w:val="both"/>
        <w:rPr>
          <w:rStyle w:val="Char3"/>
          <w:rtl/>
        </w:rPr>
      </w:pPr>
      <w:r w:rsidRPr="00187002">
        <w:rPr>
          <w:rStyle w:val="Char3"/>
          <w:rFonts w:hint="cs"/>
          <w:rtl/>
        </w:rPr>
        <w:t>«حج برای فقیران و ناتوانان و زنان و بندگان و به طور اعم برای اشخاص غیرمستطیع که نتوانند خویشتن را اداره کنند، واجب نیست ولی با این وصف بسیاری از فقیران و زنان مراسم حج را برگزار می‌کنند»</w:t>
      </w:r>
      <w:r w:rsidR="00FB3928">
        <w:rPr>
          <w:rStyle w:val="Char3"/>
          <w:rFonts w:hint="cs"/>
          <w:rtl/>
        </w:rPr>
        <w:t>!</w:t>
      </w:r>
    </w:p>
    <w:p w:rsidR="00E868FA" w:rsidRPr="00187002" w:rsidRDefault="00E868FA" w:rsidP="00E868FA">
      <w:pPr>
        <w:ind w:firstLine="284"/>
        <w:jc w:val="both"/>
        <w:rPr>
          <w:rStyle w:val="Char3"/>
          <w:rtl/>
        </w:rPr>
      </w:pPr>
      <w:r w:rsidRPr="00187002">
        <w:rPr>
          <w:rStyle w:val="Char3"/>
          <w:rFonts w:hint="cs"/>
          <w:rtl/>
        </w:rPr>
        <w:t>می‌دانیم که برگزاری مراسم حج بر مرد و زن مسلمان به شرط توانایی مالی و بدنی واجب است</w:t>
      </w:r>
      <w:r w:rsidR="00297C4C" w:rsidRPr="00187002">
        <w:rPr>
          <w:rStyle w:val="Char3"/>
          <w:rFonts w:hint="cs"/>
          <w:rtl/>
        </w:rPr>
        <w:t>،</w:t>
      </w:r>
      <w:r w:rsidRPr="00187002">
        <w:rPr>
          <w:rStyle w:val="Char3"/>
          <w:rFonts w:hint="cs"/>
          <w:rtl/>
        </w:rPr>
        <w:t xml:space="preserve"> و از این حیث هیچ تفاوتی میان زن و مرد وجود ندارد. قرآن کریم هم </w:t>
      </w:r>
      <w:r w:rsidR="001161DD" w:rsidRPr="00187002">
        <w:rPr>
          <w:rStyle w:val="Char3"/>
          <w:rFonts w:hint="cs"/>
          <w:rtl/>
        </w:rPr>
        <w:t>در وجوب حج، زنان را از مردان جدا نکرده و بطور عموم گفته است</w:t>
      </w:r>
      <w:r w:rsidR="00156AEF" w:rsidRPr="00187002">
        <w:rPr>
          <w:rStyle w:val="Char3"/>
          <w:rFonts w:hint="cs"/>
          <w:rtl/>
        </w:rPr>
        <w:t>:</w:t>
      </w:r>
    </w:p>
    <w:p w:rsidR="005A63AB" w:rsidRPr="00144995" w:rsidRDefault="005A63AB" w:rsidP="00364C32">
      <w:pPr>
        <w:ind w:firstLine="284"/>
        <w:jc w:val="both"/>
        <w:rPr>
          <w:rStyle w:val="Chara"/>
          <w:rtl/>
        </w:rPr>
      </w:pPr>
      <w:r>
        <w:rPr>
          <w:rFonts w:ascii="Traditional Arabic" w:hAnsi="Traditional Arabic"/>
          <w:sz w:val="24"/>
          <w:szCs w:val="28"/>
          <w:rtl/>
          <w:lang w:bidi="fa-IR"/>
        </w:rPr>
        <w:t>﴿</w:t>
      </w:r>
      <w:r w:rsidR="00364C32" w:rsidRPr="00144995">
        <w:rPr>
          <w:rStyle w:val="Chara"/>
          <w:rtl/>
        </w:rPr>
        <w:t xml:space="preserve">وَلِلَّهِ عَلَى </w:t>
      </w:r>
      <w:r w:rsidR="00364C32" w:rsidRPr="00144995">
        <w:rPr>
          <w:rStyle w:val="Chara"/>
          <w:rFonts w:hint="cs"/>
          <w:rtl/>
        </w:rPr>
        <w:t>ٱلنَّاسِ</w:t>
      </w:r>
      <w:r w:rsidR="00364C32" w:rsidRPr="00144995">
        <w:rPr>
          <w:rStyle w:val="Chara"/>
          <w:rtl/>
        </w:rPr>
        <w:t xml:space="preserve"> حِجُّ </w:t>
      </w:r>
      <w:r w:rsidR="00364C32" w:rsidRPr="00144995">
        <w:rPr>
          <w:rStyle w:val="Chara"/>
          <w:rFonts w:hint="cs"/>
          <w:rtl/>
        </w:rPr>
        <w:t>ٱلۡبَيۡتِ</w:t>
      </w:r>
      <w:r w:rsidR="00364C32" w:rsidRPr="00144995">
        <w:rPr>
          <w:rStyle w:val="Chara"/>
          <w:rtl/>
        </w:rPr>
        <w:t xml:space="preserve"> مَنِ </w:t>
      </w:r>
      <w:r w:rsidR="00364C32" w:rsidRPr="00144995">
        <w:rPr>
          <w:rStyle w:val="Chara"/>
          <w:rFonts w:hint="cs"/>
          <w:rtl/>
        </w:rPr>
        <w:t>ٱسۡتَطَاعَ</w:t>
      </w:r>
      <w:r w:rsidR="00364C32" w:rsidRPr="00144995">
        <w:rPr>
          <w:rStyle w:val="Chara"/>
          <w:rtl/>
        </w:rPr>
        <w:t xml:space="preserve"> إِلَيۡهِ سَبِيلٗاۚ</w:t>
      </w:r>
      <w:r>
        <w:rPr>
          <w:rFonts w:ascii="Traditional Arabic" w:hAnsi="Traditional Arabic"/>
          <w:sz w:val="24"/>
          <w:szCs w:val="28"/>
          <w:rtl/>
          <w:lang w:bidi="fa-IR"/>
        </w:rPr>
        <w:t>﴾</w:t>
      </w:r>
      <w:r w:rsidRPr="00187002">
        <w:rPr>
          <w:rStyle w:val="Char3"/>
          <w:rFonts w:hint="cs"/>
          <w:rtl/>
        </w:rPr>
        <w:t xml:space="preserve"> </w:t>
      </w:r>
      <w:r w:rsidRPr="0043067F">
        <w:rPr>
          <w:rStyle w:val="Char8"/>
          <w:rtl/>
        </w:rPr>
        <w:t>[</w:t>
      </w:r>
      <w:r w:rsidRPr="0043067F">
        <w:rPr>
          <w:rStyle w:val="Char8"/>
          <w:rFonts w:hint="cs"/>
          <w:rtl/>
        </w:rPr>
        <w:t>آل عمران: 97</w:t>
      </w:r>
      <w:r w:rsidRPr="0043067F">
        <w:rPr>
          <w:rStyle w:val="Char8"/>
          <w:rtl/>
        </w:rPr>
        <w:t>]</w:t>
      </w:r>
      <w:r w:rsidRPr="00187002">
        <w:rPr>
          <w:rStyle w:val="Char3"/>
          <w:rFonts w:hint="cs"/>
          <w:rtl/>
        </w:rPr>
        <w:t>.</w:t>
      </w:r>
    </w:p>
    <w:p w:rsidR="001161DD" w:rsidRPr="00187002" w:rsidRDefault="001161DD" w:rsidP="003F2474">
      <w:pPr>
        <w:ind w:firstLine="284"/>
        <w:jc w:val="both"/>
        <w:rPr>
          <w:rStyle w:val="Char3"/>
          <w:rtl/>
        </w:rPr>
      </w:pPr>
      <w:r w:rsidRPr="00187002">
        <w:rPr>
          <w:rStyle w:val="Char3"/>
          <w:rFonts w:hint="cs"/>
          <w:rtl/>
        </w:rPr>
        <w:t>«</w:t>
      </w:r>
      <w:r w:rsidR="009630C7" w:rsidRPr="00187002">
        <w:rPr>
          <w:rStyle w:val="Char3"/>
          <w:rFonts w:hint="cs"/>
          <w:rtl/>
        </w:rPr>
        <w:t>بر عهد</w:t>
      </w:r>
      <w:r w:rsidR="00187002" w:rsidRPr="00187002">
        <w:rPr>
          <w:rStyle w:val="Char3"/>
          <w:rFonts w:hint="cs"/>
          <w:rtl/>
        </w:rPr>
        <w:t>ۀ</w:t>
      </w:r>
      <w:r w:rsidR="009630C7" w:rsidRPr="00187002">
        <w:rPr>
          <w:rStyle w:val="Char3"/>
          <w:rFonts w:hint="cs"/>
          <w:rtl/>
        </w:rPr>
        <w:t xml:space="preserve"> مردم است که برای خدا آهنگ آن خانه (کعبه) کنند،</w:t>
      </w:r>
      <w:r w:rsidR="00C80C32">
        <w:rPr>
          <w:rStyle w:val="Char3"/>
          <w:rFonts w:hint="cs"/>
          <w:rtl/>
        </w:rPr>
        <w:t xml:space="preserve"> هرکس </w:t>
      </w:r>
      <w:r w:rsidR="009630C7" w:rsidRPr="00187002">
        <w:rPr>
          <w:rStyle w:val="Char3"/>
          <w:rFonts w:hint="cs"/>
          <w:rtl/>
        </w:rPr>
        <w:t>توانایی دارد که رهسپار آنجا شود</w:t>
      </w:r>
      <w:r w:rsidRPr="00187002">
        <w:rPr>
          <w:rStyle w:val="Char3"/>
          <w:rFonts w:hint="cs"/>
          <w:rtl/>
        </w:rPr>
        <w:t>».</w:t>
      </w:r>
    </w:p>
    <w:p w:rsidR="001161DD" w:rsidRPr="00187002" w:rsidRDefault="00D4465B" w:rsidP="00D4465B">
      <w:pPr>
        <w:ind w:firstLine="284"/>
        <w:jc w:val="both"/>
        <w:rPr>
          <w:rStyle w:val="Char3"/>
          <w:rtl/>
        </w:rPr>
      </w:pPr>
      <w:r w:rsidRPr="00187002">
        <w:rPr>
          <w:rStyle w:val="Char3"/>
          <w:rFonts w:hint="cs"/>
          <w:rtl/>
        </w:rPr>
        <w:t>هیچ فقیهی هم در اسلام فتوی نداده که حج بر زنان واجب نیست. بنابراین</w:t>
      </w:r>
      <w:r w:rsidR="00E20476" w:rsidRPr="00187002">
        <w:rPr>
          <w:rStyle w:val="Char3"/>
          <w:rFonts w:hint="cs"/>
          <w:rtl/>
        </w:rPr>
        <w:t>،</w:t>
      </w:r>
      <w:r w:rsidRPr="00187002">
        <w:rPr>
          <w:rStyle w:val="Char3"/>
          <w:rFonts w:hint="cs"/>
          <w:rtl/>
        </w:rPr>
        <w:t xml:space="preserve"> ادعای پطروشفسکی بی‌اساس و ناشی از اشتباه است.</w:t>
      </w:r>
    </w:p>
    <w:p w:rsidR="00D4465B" w:rsidRPr="00187002" w:rsidRDefault="00D4465B" w:rsidP="00D4465B">
      <w:pPr>
        <w:ind w:firstLine="284"/>
        <w:jc w:val="both"/>
        <w:rPr>
          <w:rStyle w:val="Char3"/>
          <w:rtl/>
        </w:rPr>
      </w:pPr>
      <w:r w:rsidRPr="00187002">
        <w:rPr>
          <w:rStyle w:val="Char3"/>
          <w:rFonts w:hint="cs"/>
          <w:rtl/>
        </w:rPr>
        <w:t>نمون</w:t>
      </w:r>
      <w:r w:rsidR="00187002" w:rsidRPr="00187002">
        <w:rPr>
          <w:rStyle w:val="Char3"/>
          <w:rFonts w:hint="cs"/>
          <w:rtl/>
        </w:rPr>
        <w:t>ۀ</w:t>
      </w:r>
      <w:r w:rsidRPr="00187002">
        <w:rPr>
          <w:rStyle w:val="Char3"/>
          <w:rFonts w:hint="cs"/>
          <w:rtl/>
        </w:rPr>
        <w:t xml:space="preserve"> دیگر آنکه پطروشفسکی در صفح</w:t>
      </w:r>
      <w:r w:rsidR="00187002" w:rsidRPr="00187002">
        <w:rPr>
          <w:rStyle w:val="Char3"/>
          <w:rFonts w:hint="cs"/>
          <w:rtl/>
        </w:rPr>
        <w:t>ۀ</w:t>
      </w:r>
      <w:r w:rsidRPr="00187002">
        <w:rPr>
          <w:rStyle w:val="Char3"/>
          <w:rFonts w:hint="cs"/>
          <w:rtl/>
        </w:rPr>
        <w:t xml:space="preserve"> 206 از کتاب «اسلام در ایران» می‌نویسد</w:t>
      </w:r>
      <w:r w:rsidR="00156AEF" w:rsidRPr="00187002">
        <w:rPr>
          <w:rStyle w:val="Char3"/>
          <w:rFonts w:hint="cs"/>
          <w:rtl/>
        </w:rPr>
        <w:t>:</w:t>
      </w:r>
    </w:p>
    <w:p w:rsidR="00D4465B" w:rsidRPr="00187002" w:rsidRDefault="00D4465B" w:rsidP="000A1657">
      <w:pPr>
        <w:ind w:firstLine="284"/>
        <w:jc w:val="both"/>
        <w:rPr>
          <w:rStyle w:val="Char3"/>
          <w:rtl/>
        </w:rPr>
      </w:pPr>
      <w:r w:rsidRPr="00187002">
        <w:rPr>
          <w:rStyle w:val="Char3"/>
          <w:rFonts w:hint="cs"/>
          <w:rtl/>
        </w:rPr>
        <w:t>«این نکته شایان توجه است که فقه اسلامی برای دلیل کتبی (اسناد و مدارک کتبی) چندان اهمیّتی قائل نیست»</w:t>
      </w:r>
      <w:r w:rsidR="00FB3928">
        <w:rPr>
          <w:rStyle w:val="Char3"/>
          <w:rFonts w:hint="cs"/>
          <w:rtl/>
        </w:rPr>
        <w:t>!</w:t>
      </w:r>
    </w:p>
    <w:p w:rsidR="0051121B" w:rsidRPr="00187002" w:rsidRDefault="0051121B" w:rsidP="00CD0D16">
      <w:pPr>
        <w:ind w:firstLine="284"/>
        <w:jc w:val="both"/>
        <w:rPr>
          <w:rStyle w:val="Char3"/>
          <w:rtl/>
        </w:rPr>
      </w:pPr>
      <w:r w:rsidRPr="00187002">
        <w:rPr>
          <w:rStyle w:val="Char3"/>
          <w:rFonts w:hint="cs"/>
          <w:rtl/>
        </w:rPr>
        <w:t>اگر پطروشفسکی، قرآن مجید را که نخستین منبع فقه اسلامی شم</w:t>
      </w:r>
      <w:r w:rsidR="00221BCB" w:rsidRPr="00187002">
        <w:rPr>
          <w:rStyle w:val="Char3"/>
          <w:rFonts w:hint="cs"/>
          <w:rtl/>
        </w:rPr>
        <w:t>ر</w:t>
      </w:r>
      <w:r w:rsidRPr="00187002">
        <w:rPr>
          <w:rStyle w:val="Char3"/>
          <w:rFonts w:hint="cs"/>
          <w:rtl/>
        </w:rPr>
        <w:t xml:space="preserve">ده </w:t>
      </w:r>
      <w:r w:rsidR="00CD0D16" w:rsidRPr="00187002">
        <w:rPr>
          <w:rStyle w:val="Char3"/>
          <w:rFonts w:hint="cs"/>
          <w:rtl/>
        </w:rPr>
        <w:t>می‌شود ملاک قرار داده بود البته به روشنی بر خطای خود پی می‌برد زیرا در قرآن کریم تصریح شده است</w:t>
      </w:r>
      <w:r w:rsidR="00156AEF" w:rsidRPr="00187002">
        <w:rPr>
          <w:rStyle w:val="Char3"/>
          <w:rFonts w:hint="cs"/>
          <w:rtl/>
        </w:rPr>
        <w:t>:</w:t>
      </w:r>
    </w:p>
    <w:p w:rsidR="005A63AB" w:rsidRPr="00144995" w:rsidRDefault="005A63AB" w:rsidP="00364C32">
      <w:pPr>
        <w:ind w:firstLine="284"/>
        <w:jc w:val="both"/>
        <w:rPr>
          <w:rStyle w:val="Chara"/>
          <w:rtl/>
        </w:rPr>
      </w:pPr>
      <w:r>
        <w:rPr>
          <w:rFonts w:ascii="Traditional Arabic" w:hAnsi="Traditional Arabic"/>
          <w:sz w:val="24"/>
          <w:szCs w:val="28"/>
          <w:rtl/>
          <w:lang w:bidi="fa-IR"/>
        </w:rPr>
        <w:t>﴿</w:t>
      </w:r>
      <w:r w:rsidR="00364C32" w:rsidRPr="00144995">
        <w:rPr>
          <w:rStyle w:val="Chara"/>
          <w:rtl/>
        </w:rPr>
        <w:t>إِذَا تَدَايَنتُم بِدَيۡنٍ إِلَىٰٓ أَجَلٖ مُّسَمّٗى فَ</w:t>
      </w:r>
      <w:r w:rsidR="00364C32" w:rsidRPr="00144995">
        <w:rPr>
          <w:rStyle w:val="Chara"/>
          <w:rFonts w:hint="cs"/>
          <w:rtl/>
        </w:rPr>
        <w:t>ٱكۡتُبُوهُۚ</w:t>
      </w:r>
      <w:r w:rsidR="00364C32" w:rsidRPr="00144995">
        <w:rPr>
          <w:rStyle w:val="Chara"/>
          <w:rtl/>
        </w:rPr>
        <w:t xml:space="preserve"> وَلۡيَكۡتُب بَّيۡنَكُمۡ كَاتِبُۢ بِ</w:t>
      </w:r>
      <w:r w:rsidR="00364C32" w:rsidRPr="00144995">
        <w:rPr>
          <w:rStyle w:val="Chara"/>
          <w:rFonts w:hint="cs"/>
          <w:rtl/>
        </w:rPr>
        <w:t>ٱلۡعَدۡلِۚ</w:t>
      </w:r>
      <w:r w:rsidR="00364C32" w:rsidRPr="00144995">
        <w:rPr>
          <w:rStyle w:val="Chara"/>
          <w:rtl/>
        </w:rPr>
        <w:t xml:space="preserve"> وَلَا يَأۡبَ كَاتِبٌ أَن يَكۡتُبَ كَمَا عَلَّمَهُ </w:t>
      </w:r>
      <w:r w:rsidR="00364C32" w:rsidRPr="00144995">
        <w:rPr>
          <w:rStyle w:val="Chara"/>
          <w:rFonts w:hint="cs"/>
          <w:rtl/>
        </w:rPr>
        <w:t>ٱللَّهُۚ</w:t>
      </w:r>
      <w:r w:rsidR="00364C32" w:rsidRPr="00144995">
        <w:rPr>
          <w:rStyle w:val="Chara"/>
          <w:rtl/>
        </w:rPr>
        <w:t xml:space="preserve"> فَلۡيَكۡتُبۡ وَلۡيُمۡلِلِ </w:t>
      </w:r>
      <w:r w:rsidR="00364C32" w:rsidRPr="00144995">
        <w:rPr>
          <w:rStyle w:val="Chara"/>
          <w:rFonts w:hint="cs"/>
          <w:rtl/>
        </w:rPr>
        <w:t>ٱلَّذِي</w:t>
      </w:r>
      <w:r w:rsidR="00364C32" w:rsidRPr="00144995">
        <w:rPr>
          <w:rStyle w:val="Chara"/>
          <w:rtl/>
        </w:rPr>
        <w:t xml:space="preserve"> عَلَيۡهِ </w:t>
      </w:r>
      <w:r w:rsidR="00364C32" w:rsidRPr="00144995">
        <w:rPr>
          <w:rStyle w:val="Chara"/>
          <w:rFonts w:hint="cs"/>
          <w:rtl/>
        </w:rPr>
        <w:t>ٱلۡحَق</w:t>
      </w:r>
      <w:r w:rsidR="00364C32" w:rsidRPr="00144995">
        <w:rPr>
          <w:rStyle w:val="Chara"/>
          <w:rtl/>
        </w:rPr>
        <w:t xml:space="preserve">ُّ وَلۡيَتَّقِ </w:t>
      </w:r>
      <w:r w:rsidR="00364C32" w:rsidRPr="00144995">
        <w:rPr>
          <w:rStyle w:val="Chara"/>
          <w:rFonts w:hint="cs"/>
          <w:rtl/>
        </w:rPr>
        <w:t>ٱللَّهَ</w:t>
      </w:r>
      <w:r w:rsidR="00364C32" w:rsidRPr="00144995">
        <w:rPr>
          <w:rStyle w:val="Chara"/>
          <w:rtl/>
        </w:rPr>
        <w:t xml:space="preserve"> رَبَّهُ</w:t>
      </w:r>
      <w:r w:rsidR="00364C32" w:rsidRPr="00144995">
        <w:rPr>
          <w:rStyle w:val="Chara"/>
          <w:rFonts w:hint="cs"/>
          <w:rtl/>
        </w:rPr>
        <w:t>ۥ</w:t>
      </w:r>
      <w:r w:rsidR="00364C32" w:rsidRPr="00144995">
        <w:rPr>
          <w:rStyle w:val="Chara"/>
          <w:rtl/>
        </w:rPr>
        <w:t xml:space="preserve"> وَلَا يَبۡخَسۡ مِنۡهُ شَيۡ‍ٔٗاۚ فَإِن كَانَ </w:t>
      </w:r>
      <w:r w:rsidR="00364C32" w:rsidRPr="00144995">
        <w:rPr>
          <w:rStyle w:val="Chara"/>
          <w:rFonts w:hint="cs"/>
          <w:rtl/>
        </w:rPr>
        <w:t>ٱلَّذِي</w:t>
      </w:r>
      <w:r w:rsidR="00364C32" w:rsidRPr="00144995">
        <w:rPr>
          <w:rStyle w:val="Chara"/>
          <w:rtl/>
        </w:rPr>
        <w:t xml:space="preserve"> عَلَيۡهِ </w:t>
      </w:r>
      <w:r w:rsidR="00364C32" w:rsidRPr="00144995">
        <w:rPr>
          <w:rStyle w:val="Chara"/>
          <w:rFonts w:hint="cs"/>
          <w:rtl/>
        </w:rPr>
        <w:t>ٱلۡحَقُّ</w:t>
      </w:r>
      <w:r w:rsidR="00364C32" w:rsidRPr="00144995">
        <w:rPr>
          <w:rStyle w:val="Chara"/>
          <w:rtl/>
        </w:rPr>
        <w:t xml:space="preserve"> سَفِيهًا أَوۡ ضَعِيفًا أَوۡ لَا يَسۡتَطِيعُ أَن يُمِلَّ هُوَ فَلۡيُمۡلِلۡ وَلِيُّهُ</w:t>
      </w:r>
      <w:r w:rsidR="00364C32" w:rsidRPr="00144995">
        <w:rPr>
          <w:rStyle w:val="Chara"/>
          <w:rFonts w:hint="cs"/>
          <w:rtl/>
        </w:rPr>
        <w:t>ۥ</w:t>
      </w:r>
      <w:r w:rsidR="00364C32" w:rsidRPr="00144995">
        <w:rPr>
          <w:rStyle w:val="Chara"/>
          <w:rtl/>
        </w:rPr>
        <w:t xml:space="preserve"> بِ</w:t>
      </w:r>
      <w:r w:rsidR="00364C32" w:rsidRPr="00144995">
        <w:rPr>
          <w:rStyle w:val="Chara"/>
          <w:rFonts w:hint="cs"/>
          <w:rtl/>
        </w:rPr>
        <w:t>ٱلۡعَدۡلِۚ</w:t>
      </w:r>
      <w:r w:rsidR="00364C32" w:rsidRPr="00144995">
        <w:rPr>
          <w:rStyle w:val="Chara"/>
          <w:rtl/>
        </w:rPr>
        <w:t xml:space="preserve"> وَ</w:t>
      </w:r>
      <w:r w:rsidR="00364C32" w:rsidRPr="00144995">
        <w:rPr>
          <w:rStyle w:val="Chara"/>
          <w:rFonts w:hint="cs"/>
          <w:rtl/>
        </w:rPr>
        <w:t>ٱسۡتَشۡهِدُواْ</w:t>
      </w:r>
      <w:r w:rsidR="00364C32" w:rsidRPr="00144995">
        <w:rPr>
          <w:rStyle w:val="Chara"/>
          <w:rtl/>
        </w:rPr>
        <w:t xml:space="preserve"> شَهِيدَيۡنِ مِن رِّجَالِكُمۡۖ فَإِن لّ</w:t>
      </w:r>
      <w:r w:rsidR="00364C32" w:rsidRPr="00144995">
        <w:rPr>
          <w:rStyle w:val="Chara"/>
          <w:rFonts w:hint="cs"/>
          <w:rtl/>
        </w:rPr>
        <w:t>َمۡ</w:t>
      </w:r>
      <w:r w:rsidR="00364C32" w:rsidRPr="00144995">
        <w:rPr>
          <w:rStyle w:val="Chara"/>
          <w:rtl/>
        </w:rPr>
        <w:t xml:space="preserve"> يَكُونَا رَجُلَيۡنِ فَرَجُلٞ وَ</w:t>
      </w:r>
      <w:r w:rsidR="00364C32" w:rsidRPr="00144995">
        <w:rPr>
          <w:rStyle w:val="Chara"/>
          <w:rFonts w:hint="cs"/>
          <w:rtl/>
        </w:rPr>
        <w:t>ٱمۡرَأَتَانِ</w:t>
      </w:r>
      <w:r w:rsidR="00364C32" w:rsidRPr="00144995">
        <w:rPr>
          <w:rStyle w:val="Chara"/>
          <w:rtl/>
        </w:rPr>
        <w:t xml:space="preserve"> مِمَّن تَرۡضَوۡنَ مِنَ </w:t>
      </w:r>
      <w:r w:rsidR="00364C32" w:rsidRPr="00144995">
        <w:rPr>
          <w:rStyle w:val="Chara"/>
          <w:rFonts w:hint="cs"/>
          <w:rtl/>
        </w:rPr>
        <w:t>ٱلشُّهَدَآءِ</w:t>
      </w:r>
      <w:r w:rsidR="00364C32" w:rsidRPr="00144995">
        <w:rPr>
          <w:rStyle w:val="Chara"/>
          <w:rtl/>
        </w:rPr>
        <w:t xml:space="preserve"> أَن تَضِلَّ إِحۡدَىٰهُمَا فَتُذَكِّرَ إِحۡدَىٰهُمَا </w:t>
      </w:r>
      <w:r w:rsidR="00364C32" w:rsidRPr="00144995">
        <w:rPr>
          <w:rStyle w:val="Chara"/>
          <w:rFonts w:hint="cs"/>
          <w:rtl/>
        </w:rPr>
        <w:t>ٱلۡأُخۡرَىٰۚ</w:t>
      </w:r>
      <w:r w:rsidR="00364C32" w:rsidRPr="00144995">
        <w:rPr>
          <w:rStyle w:val="Chara"/>
          <w:rtl/>
        </w:rPr>
        <w:t xml:space="preserve"> وَلَا يَأۡبَ </w:t>
      </w:r>
      <w:r w:rsidR="00364C32" w:rsidRPr="00144995">
        <w:rPr>
          <w:rStyle w:val="Chara"/>
          <w:rFonts w:hint="cs"/>
          <w:rtl/>
        </w:rPr>
        <w:t>ٱلشُّهَدَآءُ</w:t>
      </w:r>
      <w:r w:rsidR="00364C32" w:rsidRPr="00144995">
        <w:rPr>
          <w:rStyle w:val="Chara"/>
          <w:rtl/>
        </w:rPr>
        <w:t xml:space="preserve"> إِذَا مَا دُعُواْۚ وَلَا تَسۡ‍َٔمُوٓاْ أَن تَكۡتُبُوهُ صَغِيرًا أَوۡ كَبِيرًا </w:t>
      </w:r>
      <w:r w:rsidR="00364C32" w:rsidRPr="00144995">
        <w:rPr>
          <w:rStyle w:val="Chara"/>
          <w:rFonts w:hint="cs"/>
          <w:rtl/>
        </w:rPr>
        <w:t>إِلَىٰٓ</w:t>
      </w:r>
      <w:r w:rsidR="00364C32" w:rsidRPr="00144995">
        <w:rPr>
          <w:rStyle w:val="Chara"/>
          <w:rtl/>
        </w:rPr>
        <w:t xml:space="preserve"> أَجَلِهِ</w:t>
      </w:r>
      <w:r w:rsidR="00364C32" w:rsidRPr="00144995">
        <w:rPr>
          <w:rStyle w:val="Chara"/>
          <w:rFonts w:hint="cs"/>
          <w:rtl/>
        </w:rPr>
        <w:t>ۦۚ</w:t>
      </w:r>
      <w:r w:rsidR="00364C32" w:rsidRPr="00144995">
        <w:rPr>
          <w:rStyle w:val="Chara"/>
          <w:rtl/>
        </w:rPr>
        <w:t xml:space="preserve"> ذَٰلِكُمۡ أَقۡسَطُ عِندَ </w:t>
      </w:r>
      <w:r w:rsidR="00364C32" w:rsidRPr="00144995">
        <w:rPr>
          <w:rStyle w:val="Chara"/>
          <w:rFonts w:hint="cs"/>
          <w:rtl/>
        </w:rPr>
        <w:t>ٱللَّهِ</w:t>
      </w:r>
      <w:r w:rsidR="00364C32" w:rsidRPr="00144995">
        <w:rPr>
          <w:rStyle w:val="Chara"/>
          <w:rtl/>
        </w:rPr>
        <w:t xml:space="preserve"> وَأَقۡوَمُ لِلشَّهَٰدَةِ وَأَدۡنَىٰٓ أَلَّا تَرۡتَابُوٓاْ</w:t>
      </w:r>
      <w:r>
        <w:rPr>
          <w:rFonts w:ascii="Traditional Arabic" w:hAnsi="Traditional Arabic"/>
          <w:sz w:val="24"/>
          <w:szCs w:val="28"/>
          <w:rtl/>
          <w:lang w:bidi="fa-IR"/>
        </w:rPr>
        <w:t>﴾</w:t>
      </w:r>
      <w:r w:rsidRPr="00187002">
        <w:rPr>
          <w:rStyle w:val="Char3"/>
          <w:rFonts w:hint="cs"/>
          <w:rtl/>
        </w:rPr>
        <w:t xml:space="preserve"> </w:t>
      </w:r>
      <w:r w:rsidRPr="0043067F">
        <w:rPr>
          <w:rStyle w:val="Char8"/>
          <w:rtl/>
        </w:rPr>
        <w:t>[</w:t>
      </w:r>
      <w:r w:rsidRPr="0043067F">
        <w:rPr>
          <w:rStyle w:val="Char8"/>
          <w:rFonts w:hint="cs"/>
          <w:rtl/>
        </w:rPr>
        <w:t>البقرة: 282</w:t>
      </w:r>
      <w:r w:rsidRPr="0043067F">
        <w:rPr>
          <w:rStyle w:val="Char8"/>
          <w:rtl/>
        </w:rPr>
        <w:t>]</w:t>
      </w:r>
      <w:r w:rsidRPr="00187002">
        <w:rPr>
          <w:rStyle w:val="Char3"/>
          <w:rFonts w:hint="cs"/>
          <w:rtl/>
        </w:rPr>
        <w:t>.</w:t>
      </w:r>
    </w:p>
    <w:p w:rsidR="00CD0D16" w:rsidRPr="00187002" w:rsidRDefault="00CD0D16" w:rsidP="003448C6">
      <w:pPr>
        <w:ind w:firstLine="284"/>
        <w:jc w:val="both"/>
        <w:rPr>
          <w:rStyle w:val="Char3"/>
          <w:rtl/>
        </w:rPr>
      </w:pPr>
      <w:r w:rsidRPr="00187002">
        <w:rPr>
          <w:rStyle w:val="Char3"/>
          <w:rFonts w:hint="cs"/>
          <w:rtl/>
        </w:rPr>
        <w:t>«</w:t>
      </w:r>
      <w:r w:rsidR="00B06162" w:rsidRPr="00187002">
        <w:rPr>
          <w:rStyle w:val="Char3"/>
          <w:rFonts w:hint="cs"/>
          <w:rtl/>
        </w:rPr>
        <w:t>چون به یکدیگر تا مدتی معیّن وام دهید، آن را بنویسید و باید نویسنده‌ای میان شما موضوع را به درستی بنویسد... و نباید از نوشتنِ وامتان تا سرآمدش ـ چه کوچک باشد یا بزرگ ـ ملول شوید که این نزد خدا دادگرانه‌تر و برای گواهی استوارتر و برای اینکه به تردید دچار نشوید، بهتر است...».</w:t>
      </w:r>
    </w:p>
    <w:p w:rsidR="00CD0D16" w:rsidRPr="00187002" w:rsidRDefault="00B06162" w:rsidP="00CD0D16">
      <w:pPr>
        <w:ind w:firstLine="284"/>
        <w:jc w:val="both"/>
        <w:rPr>
          <w:rStyle w:val="Char3"/>
          <w:rtl/>
        </w:rPr>
      </w:pPr>
      <w:r w:rsidRPr="00187002">
        <w:rPr>
          <w:rStyle w:val="Char3"/>
          <w:rFonts w:hint="cs"/>
          <w:rtl/>
        </w:rPr>
        <w:t>با وجود این</w:t>
      </w:r>
      <w:r w:rsidR="004069EA" w:rsidRPr="00187002">
        <w:rPr>
          <w:rStyle w:val="Char3"/>
          <w:rFonts w:hint="cs"/>
          <w:rtl/>
        </w:rPr>
        <w:t>،</w:t>
      </w:r>
      <w:r w:rsidRPr="00187002">
        <w:rPr>
          <w:rStyle w:val="Char3"/>
          <w:rFonts w:hint="cs"/>
          <w:rtl/>
        </w:rPr>
        <w:t xml:space="preserve"> چگونه پطروشفسکی ادّعا دارد که اسناد و مدارک کتبی در فقه اسلامی چندان اهمیّتی ندارد؟!</w:t>
      </w:r>
    </w:p>
    <w:p w:rsidR="00B06162" w:rsidRPr="00187002" w:rsidRDefault="00B06162" w:rsidP="00B06162">
      <w:pPr>
        <w:ind w:firstLine="284"/>
        <w:jc w:val="both"/>
        <w:rPr>
          <w:rStyle w:val="Char3"/>
          <w:rtl/>
        </w:rPr>
      </w:pPr>
      <w:r w:rsidRPr="00187002">
        <w:rPr>
          <w:rStyle w:val="Char3"/>
          <w:rFonts w:hint="cs"/>
          <w:rtl/>
        </w:rPr>
        <w:t>ج ـ نقد پطروشفسکی از احکام اسلام نیز بسیار ناپخته و دور از تحقیق است. به عنوان نمونه وی در صفح</w:t>
      </w:r>
      <w:r w:rsidR="00187002" w:rsidRPr="00187002">
        <w:rPr>
          <w:rStyle w:val="Char3"/>
          <w:rFonts w:hint="cs"/>
          <w:rtl/>
        </w:rPr>
        <w:t>ۀ</w:t>
      </w:r>
      <w:r w:rsidRPr="00187002">
        <w:rPr>
          <w:rStyle w:val="Char3"/>
          <w:rFonts w:hint="cs"/>
          <w:rtl/>
        </w:rPr>
        <w:t xml:space="preserve"> 175 از کتاب «اسلام در ایران» می‌نویسد</w:t>
      </w:r>
      <w:r w:rsidR="00156AEF" w:rsidRPr="00187002">
        <w:rPr>
          <w:rStyle w:val="Char3"/>
          <w:rFonts w:hint="cs"/>
          <w:rtl/>
        </w:rPr>
        <w:t>:</w:t>
      </w:r>
    </w:p>
    <w:p w:rsidR="00B06162" w:rsidRPr="0043067F" w:rsidRDefault="00D67168" w:rsidP="0043067F">
      <w:pPr>
        <w:pStyle w:val="a3"/>
        <w:rPr>
          <w:rtl/>
        </w:rPr>
      </w:pPr>
      <w:r>
        <w:rPr>
          <w:rFonts w:hint="cs"/>
          <w:sz w:val="24"/>
          <w:rtl/>
        </w:rPr>
        <w:t>«</w:t>
      </w:r>
      <w:r w:rsidR="00B06162" w:rsidRPr="0043067F">
        <w:rPr>
          <w:rFonts w:hint="cs"/>
          <w:rtl/>
        </w:rPr>
        <w:t xml:space="preserve">فقه اسلامی اساس استواری در حقوق جزائی پدید نیاورده و چون بر اصول دینی مبتنی است، مفاهیم جنایت و معصیت و گناه در آن توأم شده... طبق فقه </w:t>
      </w:r>
      <w:r w:rsidR="004660EC" w:rsidRPr="0043067F">
        <w:rPr>
          <w:rFonts w:hint="cs"/>
          <w:rtl/>
        </w:rPr>
        <w:t>اسلامی فرد، موضوع حقوق نبوده بلکه خانواده است و قتل، جنایتی علیه جامعه شناخته نشده بلکه بزهی محسوب می‌گردد که بر ضدّ خاندان مقتول صورت گرفته!</w:t>
      </w:r>
      <w:r>
        <w:rPr>
          <w:rFonts w:hint="cs"/>
          <w:sz w:val="24"/>
          <w:rtl/>
        </w:rPr>
        <w:t>»</w:t>
      </w:r>
      <w:r w:rsidRPr="0043067F">
        <w:rPr>
          <w:rFonts w:hint="cs"/>
          <w:rtl/>
        </w:rPr>
        <w:t>.</w:t>
      </w:r>
    </w:p>
    <w:p w:rsidR="004660EC" w:rsidRPr="00187002" w:rsidRDefault="004660EC" w:rsidP="00B06162">
      <w:pPr>
        <w:ind w:firstLine="284"/>
        <w:jc w:val="both"/>
        <w:rPr>
          <w:rStyle w:val="Char3"/>
          <w:rtl/>
        </w:rPr>
      </w:pPr>
      <w:r w:rsidRPr="00187002">
        <w:rPr>
          <w:rStyle w:val="Char3"/>
          <w:rFonts w:hint="cs"/>
          <w:rtl/>
        </w:rPr>
        <w:t>باید گفت</w:t>
      </w:r>
      <w:r w:rsidR="00B50B2D" w:rsidRPr="00187002">
        <w:rPr>
          <w:rStyle w:val="Char3"/>
          <w:rFonts w:hint="cs"/>
          <w:rtl/>
        </w:rPr>
        <w:t>:</w:t>
      </w:r>
      <w:r w:rsidRPr="00187002">
        <w:rPr>
          <w:rStyle w:val="Char3"/>
          <w:rFonts w:hint="cs"/>
          <w:rtl/>
        </w:rPr>
        <w:t xml:space="preserve"> هیچکدام از ایرادهای پطروشفسکی بر فقه اسلامی وارد نیست به دلیل آنکه</w:t>
      </w:r>
      <w:r w:rsidR="00156AEF" w:rsidRPr="00187002">
        <w:rPr>
          <w:rStyle w:val="Char3"/>
          <w:rFonts w:hint="cs"/>
          <w:rtl/>
        </w:rPr>
        <w:t>:</w:t>
      </w:r>
    </w:p>
    <w:p w:rsidR="004660EC" w:rsidRPr="00187002" w:rsidRDefault="004660EC" w:rsidP="00593A45">
      <w:pPr>
        <w:ind w:firstLine="284"/>
        <w:jc w:val="both"/>
        <w:rPr>
          <w:rStyle w:val="Char3"/>
          <w:rtl/>
        </w:rPr>
      </w:pPr>
      <w:r w:rsidRPr="00187002">
        <w:rPr>
          <w:rStyle w:val="Char3"/>
          <w:rFonts w:hint="cs"/>
          <w:rtl/>
        </w:rPr>
        <w:t>اولا</w:t>
      </w:r>
      <w:r w:rsidRPr="00623DAA">
        <w:rPr>
          <w:rFonts w:hint="cs"/>
          <w:sz w:val="24"/>
          <w:szCs w:val="28"/>
          <w:rtl/>
          <w:lang w:bidi="fa-IR"/>
        </w:rPr>
        <w:t>ً</w:t>
      </w:r>
      <w:r w:rsidR="00623DAA" w:rsidRPr="00187002">
        <w:rPr>
          <w:rStyle w:val="Char3"/>
          <w:rFonts w:hint="cs"/>
          <w:rtl/>
        </w:rPr>
        <w:t>:</w:t>
      </w:r>
      <w:r w:rsidRPr="00187002">
        <w:rPr>
          <w:rStyle w:val="Char3"/>
          <w:rFonts w:hint="cs"/>
          <w:rtl/>
        </w:rPr>
        <w:t xml:space="preserve"> اسلام کیفری را که (در دنیا) </w:t>
      </w:r>
      <w:r w:rsidR="00E71C02" w:rsidRPr="00187002">
        <w:rPr>
          <w:rStyle w:val="Char3"/>
          <w:rFonts w:hint="cs"/>
          <w:rtl/>
        </w:rPr>
        <w:t>برای مجرمان معیّن کرده، موجب آمرزش ایشان نمی‌ش</w:t>
      </w:r>
      <w:r w:rsidR="004269D2" w:rsidRPr="00187002">
        <w:rPr>
          <w:rStyle w:val="Char3"/>
          <w:rFonts w:hint="cs"/>
          <w:rtl/>
        </w:rPr>
        <w:t>ود و آمرزش مجرمان را در گرو توب</w:t>
      </w:r>
      <w:r w:rsidR="00187002" w:rsidRPr="00187002">
        <w:rPr>
          <w:rStyle w:val="Char3"/>
          <w:rFonts w:hint="cs"/>
          <w:rtl/>
        </w:rPr>
        <w:t>ۀ</w:t>
      </w:r>
      <w:r w:rsidR="00B16643" w:rsidRPr="00187002">
        <w:rPr>
          <w:rStyle w:val="Char3"/>
          <w:rFonts w:hint="cs"/>
          <w:rtl/>
        </w:rPr>
        <w:t xml:space="preserve"> آن‌ها </w:t>
      </w:r>
      <w:r w:rsidR="004269D2" w:rsidRPr="00187002">
        <w:rPr>
          <w:rStyle w:val="Char3"/>
          <w:rFonts w:hint="cs"/>
          <w:rtl/>
        </w:rPr>
        <w:t>می‌داند و همین امر نشان</w:t>
      </w:r>
      <w:r w:rsidR="00187002" w:rsidRPr="00187002">
        <w:rPr>
          <w:rStyle w:val="Char3"/>
          <w:rFonts w:hint="cs"/>
          <w:rtl/>
        </w:rPr>
        <w:t>ۀ</w:t>
      </w:r>
      <w:r w:rsidR="004269D2" w:rsidRPr="00187002">
        <w:rPr>
          <w:rStyle w:val="Char3"/>
          <w:rFonts w:hint="cs"/>
          <w:rtl/>
        </w:rPr>
        <w:t xml:space="preserve"> آنست که از دیدگاه اسلام، مفهوم معصیت و گناه با جنایت (به معنای حقوقی آن) تفاوت دارد. گواه بر این معنا آن است که قرآن کریم </w:t>
      </w:r>
      <w:r w:rsidR="004E0E70" w:rsidRPr="00187002">
        <w:rPr>
          <w:rStyle w:val="Char3"/>
          <w:rFonts w:hint="cs"/>
          <w:rtl/>
        </w:rPr>
        <w:t xml:space="preserve">پس از فرمان دادن به کیفر سارق، اعلام می‌کند که اگر سارق ـ پس از کیفر ـ توبه </w:t>
      </w:r>
      <w:r w:rsidR="00686824" w:rsidRPr="00187002">
        <w:rPr>
          <w:rStyle w:val="Char3"/>
          <w:rFonts w:hint="cs"/>
          <w:rtl/>
        </w:rPr>
        <w:t>کند در آن صورت خداوند گناهش را می‌آمرزد (سور</w:t>
      </w:r>
      <w:r w:rsidR="00187002" w:rsidRPr="00187002">
        <w:rPr>
          <w:rStyle w:val="Char3"/>
          <w:rFonts w:hint="cs"/>
          <w:rtl/>
        </w:rPr>
        <w:t>ۀ</w:t>
      </w:r>
      <w:r w:rsidR="00686824" w:rsidRPr="00187002">
        <w:rPr>
          <w:rStyle w:val="Char3"/>
          <w:rFonts w:hint="cs"/>
          <w:rtl/>
        </w:rPr>
        <w:t xml:space="preserve"> مائده، آی</w:t>
      </w:r>
      <w:r w:rsidR="00187002" w:rsidRPr="00187002">
        <w:rPr>
          <w:rStyle w:val="Char3"/>
          <w:rFonts w:hint="cs"/>
          <w:rtl/>
        </w:rPr>
        <w:t>ۀ</w:t>
      </w:r>
      <w:r w:rsidR="00686824" w:rsidRPr="00187002">
        <w:rPr>
          <w:rStyle w:val="Char3"/>
          <w:rFonts w:hint="cs"/>
          <w:rtl/>
        </w:rPr>
        <w:t xml:space="preserve"> 38 و 39). پس گناه از نظر اسلام ریشه </w:t>
      </w:r>
      <w:r w:rsidR="00175F42" w:rsidRPr="00187002">
        <w:rPr>
          <w:rStyle w:val="Char3"/>
          <w:rFonts w:hint="cs"/>
          <w:rtl/>
        </w:rPr>
        <w:t xml:space="preserve">در دل و جان آدمی دارد و بدون </w:t>
      </w:r>
      <w:r w:rsidR="005D7A10" w:rsidRPr="00187002">
        <w:rPr>
          <w:rStyle w:val="Char3"/>
          <w:rFonts w:hint="cs"/>
          <w:rtl/>
        </w:rPr>
        <w:t xml:space="preserve">توبه </w:t>
      </w:r>
      <w:r w:rsidR="00C321E6" w:rsidRPr="00187002">
        <w:rPr>
          <w:rStyle w:val="Char3"/>
          <w:rFonts w:hint="cs"/>
          <w:rtl/>
        </w:rPr>
        <w:t xml:space="preserve">پاک نمی‌شود، در صورتی که جنایت ممکن است از راه خطا رخ دهد و جانی، گناهکار نباشد </w:t>
      </w:r>
      <w:r w:rsidR="00AE37AC" w:rsidRPr="0043067F">
        <w:rPr>
          <w:rStyle w:val="Char3"/>
          <w:rFonts w:hint="cs"/>
          <w:rtl/>
        </w:rPr>
        <w:t xml:space="preserve">چنانکه در قرآن مجید از </w:t>
      </w:r>
      <w:r w:rsidR="00593A45" w:rsidRPr="0043067F">
        <w:rPr>
          <w:rStyle w:val="Char3"/>
          <w:rFonts w:hint="cs"/>
          <w:rtl/>
        </w:rPr>
        <w:t>«</w:t>
      </w:r>
      <w:r w:rsidR="00AE37AC" w:rsidRPr="0043067F">
        <w:rPr>
          <w:rStyle w:val="Char3"/>
          <w:rFonts w:hint="cs"/>
          <w:rtl/>
        </w:rPr>
        <w:t>قتل خطأ</w:t>
      </w:r>
      <w:r w:rsidR="00593A45" w:rsidRPr="0043067F">
        <w:rPr>
          <w:rStyle w:val="Char3"/>
          <w:rFonts w:hint="cs"/>
          <w:rtl/>
        </w:rPr>
        <w:t>»</w:t>
      </w:r>
      <w:r w:rsidR="00C321E6" w:rsidRPr="0043067F">
        <w:rPr>
          <w:rStyle w:val="Char3"/>
          <w:rFonts w:hint="cs"/>
          <w:rtl/>
        </w:rPr>
        <w:t xml:space="preserve"> و مسائل مربوط به آن، سخن رفته اس</w:t>
      </w:r>
      <w:r w:rsidR="00C321E6" w:rsidRPr="00187002">
        <w:rPr>
          <w:rStyle w:val="Char3"/>
          <w:rFonts w:hint="cs"/>
          <w:rtl/>
        </w:rPr>
        <w:t>ت.</w:t>
      </w:r>
    </w:p>
    <w:p w:rsidR="00C321E6" w:rsidRPr="00187002" w:rsidRDefault="00C321E6" w:rsidP="00C321E6">
      <w:pPr>
        <w:ind w:firstLine="284"/>
        <w:jc w:val="both"/>
        <w:rPr>
          <w:rStyle w:val="Char3"/>
          <w:rtl/>
        </w:rPr>
      </w:pPr>
      <w:r w:rsidRPr="00187002">
        <w:rPr>
          <w:rStyle w:val="Char3"/>
          <w:rFonts w:hint="cs"/>
          <w:rtl/>
        </w:rPr>
        <w:t>ثانیا</w:t>
      </w:r>
      <w:r w:rsidRPr="00152791">
        <w:rPr>
          <w:rFonts w:hint="cs"/>
          <w:sz w:val="24"/>
          <w:szCs w:val="28"/>
          <w:rtl/>
          <w:lang w:bidi="fa-IR"/>
        </w:rPr>
        <w:t>ً</w:t>
      </w:r>
      <w:r w:rsidR="00152791" w:rsidRPr="00187002">
        <w:rPr>
          <w:rStyle w:val="Char3"/>
          <w:rFonts w:hint="cs"/>
          <w:rtl/>
        </w:rPr>
        <w:t>:</w:t>
      </w:r>
      <w:r w:rsidRPr="00187002">
        <w:rPr>
          <w:rStyle w:val="Char3"/>
          <w:rFonts w:hint="cs"/>
          <w:rtl/>
        </w:rPr>
        <w:t xml:space="preserve"> قتل عمدی از دیدگاه قرآن مجید علاوه بر اینکه خانواد</w:t>
      </w:r>
      <w:r w:rsidR="00187002" w:rsidRPr="00187002">
        <w:rPr>
          <w:rStyle w:val="Char3"/>
          <w:rFonts w:hint="cs"/>
          <w:rtl/>
        </w:rPr>
        <w:t>ۀ</w:t>
      </w:r>
      <w:r w:rsidRPr="00187002">
        <w:rPr>
          <w:rStyle w:val="Char3"/>
          <w:rFonts w:hint="cs"/>
          <w:rtl/>
        </w:rPr>
        <w:t xml:space="preserve"> مقتول را می‌آزارد آسیبی نسبت به مصالح جامعه نیز شمرده می‌شود که پطروشفسکی تنها به یک بُعدِ موضوع نگریسته و از بُعد دیگر آن غافل مانده است، در غیر این صورت می‌دید که قرآن کریم به وضوح می‌فرماید</w:t>
      </w:r>
      <w:r w:rsidR="00156AEF" w:rsidRPr="00187002">
        <w:rPr>
          <w:rStyle w:val="Char3"/>
          <w:rFonts w:hint="cs"/>
          <w:rtl/>
        </w:rPr>
        <w:t>:</w:t>
      </w:r>
    </w:p>
    <w:p w:rsidR="005A63AB" w:rsidRPr="00144995" w:rsidRDefault="005A63AB" w:rsidP="00364C32">
      <w:pPr>
        <w:ind w:firstLine="284"/>
        <w:jc w:val="both"/>
        <w:rPr>
          <w:rStyle w:val="Chara"/>
          <w:rtl/>
        </w:rPr>
      </w:pPr>
      <w:r>
        <w:rPr>
          <w:rFonts w:ascii="Traditional Arabic" w:hAnsi="Traditional Arabic"/>
          <w:sz w:val="24"/>
          <w:szCs w:val="28"/>
          <w:rtl/>
          <w:lang w:bidi="fa-IR"/>
        </w:rPr>
        <w:t>﴿</w:t>
      </w:r>
      <w:r w:rsidR="00364C32" w:rsidRPr="00144995">
        <w:rPr>
          <w:rStyle w:val="Chara"/>
          <w:rtl/>
        </w:rPr>
        <w:t xml:space="preserve">مَن قَتَلَ نَفۡسَۢا بِغَيۡرِ نَفۡسٍ أَوۡ فَسَادٖ فِي </w:t>
      </w:r>
      <w:r w:rsidR="00364C32" w:rsidRPr="00144995">
        <w:rPr>
          <w:rStyle w:val="Chara"/>
          <w:rFonts w:hint="cs"/>
          <w:rtl/>
        </w:rPr>
        <w:t>ٱلۡأَرۡضِ</w:t>
      </w:r>
      <w:r w:rsidR="00364C32" w:rsidRPr="00144995">
        <w:rPr>
          <w:rStyle w:val="Chara"/>
          <w:rtl/>
        </w:rPr>
        <w:t xml:space="preserve"> فَكَأَنَّمَا قَتَلَ </w:t>
      </w:r>
      <w:r w:rsidR="00364C32" w:rsidRPr="00144995">
        <w:rPr>
          <w:rStyle w:val="Chara"/>
          <w:rFonts w:hint="cs"/>
          <w:rtl/>
        </w:rPr>
        <w:t>ٱلنَّاسَ</w:t>
      </w:r>
      <w:r w:rsidR="00364C32" w:rsidRPr="00144995">
        <w:rPr>
          <w:rStyle w:val="Chara"/>
          <w:rtl/>
        </w:rPr>
        <w:t xml:space="preserve"> جَمِيعٗا</w:t>
      </w:r>
      <w:r w:rsidR="00364C32">
        <w:rPr>
          <w:rFonts w:ascii="KFGQPC Uthmanic Script HAFS" w:hAnsi="KFGQPC Uthmanic Script HAFS" w:cs="Times New Roman" w:hint="cs"/>
          <w:rtl/>
        </w:rPr>
        <w:t>...</w:t>
      </w:r>
      <w:r>
        <w:rPr>
          <w:rFonts w:ascii="Traditional Arabic" w:hAnsi="Traditional Arabic"/>
          <w:sz w:val="24"/>
          <w:szCs w:val="28"/>
          <w:rtl/>
          <w:lang w:bidi="fa-IR"/>
        </w:rPr>
        <w:t>﴾</w:t>
      </w:r>
      <w:r w:rsidRPr="00187002">
        <w:rPr>
          <w:rStyle w:val="Char3"/>
          <w:rFonts w:hint="cs"/>
          <w:rtl/>
        </w:rPr>
        <w:t xml:space="preserve"> </w:t>
      </w:r>
      <w:r w:rsidRPr="0043067F">
        <w:rPr>
          <w:rStyle w:val="Char8"/>
          <w:rtl/>
        </w:rPr>
        <w:t>[</w:t>
      </w:r>
      <w:r w:rsidRPr="0043067F">
        <w:rPr>
          <w:rStyle w:val="Char8"/>
          <w:rFonts w:hint="cs"/>
          <w:rtl/>
        </w:rPr>
        <w:t>المائدة: 32</w:t>
      </w:r>
      <w:r w:rsidRPr="0043067F">
        <w:rPr>
          <w:rStyle w:val="Char8"/>
          <w:rtl/>
        </w:rPr>
        <w:t>]</w:t>
      </w:r>
      <w:r w:rsidRPr="00187002">
        <w:rPr>
          <w:rStyle w:val="Char3"/>
          <w:rFonts w:hint="cs"/>
          <w:rtl/>
        </w:rPr>
        <w:t>.</w:t>
      </w:r>
    </w:p>
    <w:p w:rsidR="000E4F1D" w:rsidRPr="00187002" w:rsidRDefault="000E4F1D" w:rsidP="003448C6">
      <w:pPr>
        <w:ind w:firstLine="284"/>
        <w:jc w:val="both"/>
        <w:rPr>
          <w:rStyle w:val="Char3"/>
          <w:rtl/>
        </w:rPr>
      </w:pPr>
      <w:r w:rsidRPr="00187002">
        <w:rPr>
          <w:rStyle w:val="Char3"/>
          <w:rFonts w:hint="cs"/>
          <w:rtl/>
        </w:rPr>
        <w:t>«هرکس، دیگری را ـ بدون آنکه شخصی را کشته یا در زمین فسادی کرده باشد ـ بکشد، مانند آن است که هم</w:t>
      </w:r>
      <w:r w:rsidR="00187002" w:rsidRPr="00187002">
        <w:rPr>
          <w:rStyle w:val="Char3"/>
          <w:rFonts w:hint="cs"/>
          <w:rtl/>
        </w:rPr>
        <w:t>ۀ</w:t>
      </w:r>
      <w:r w:rsidRPr="00187002">
        <w:rPr>
          <w:rStyle w:val="Char3"/>
          <w:rFonts w:hint="cs"/>
          <w:rtl/>
        </w:rPr>
        <w:t xml:space="preserve"> مردم را کشته است».</w:t>
      </w:r>
    </w:p>
    <w:p w:rsidR="000E4F1D" w:rsidRPr="00187002" w:rsidRDefault="000E4F1D" w:rsidP="000E4F1D">
      <w:pPr>
        <w:ind w:firstLine="284"/>
        <w:jc w:val="both"/>
        <w:rPr>
          <w:rStyle w:val="Char3"/>
          <w:rtl/>
        </w:rPr>
      </w:pPr>
      <w:r w:rsidRPr="00187002">
        <w:rPr>
          <w:rStyle w:val="Char3"/>
          <w:rFonts w:hint="cs"/>
          <w:rtl/>
        </w:rPr>
        <w:t>از همین رو</w:t>
      </w:r>
      <w:r w:rsidR="00B63E52" w:rsidRPr="00187002">
        <w:rPr>
          <w:rStyle w:val="Char3"/>
          <w:rFonts w:hint="cs"/>
          <w:rtl/>
        </w:rPr>
        <w:t>،</w:t>
      </w:r>
      <w:r w:rsidRPr="00187002">
        <w:rPr>
          <w:rStyle w:val="Char3"/>
          <w:rFonts w:hint="cs"/>
          <w:rtl/>
        </w:rPr>
        <w:t xml:space="preserve"> «قصاص» در شریعت اسلام تنها برای تسکین خانواد</w:t>
      </w:r>
      <w:r w:rsidR="00187002" w:rsidRPr="00187002">
        <w:rPr>
          <w:rStyle w:val="Char3"/>
          <w:rFonts w:hint="cs"/>
          <w:rtl/>
        </w:rPr>
        <w:t>ۀ</w:t>
      </w:r>
      <w:r w:rsidRPr="00187002">
        <w:rPr>
          <w:rStyle w:val="Char3"/>
          <w:rFonts w:hint="cs"/>
          <w:rtl/>
        </w:rPr>
        <w:t xml:space="preserve"> مقتول مقرّر نشده بلکه برای حفظ و حمایت از حیات جامعه نیز تشریع شده است. همان‌گونه که در قرآن مجید می‌خوانیم</w:t>
      </w:r>
      <w:r w:rsidR="00156AEF" w:rsidRPr="00187002">
        <w:rPr>
          <w:rStyle w:val="Char3"/>
          <w:rFonts w:hint="cs"/>
          <w:rtl/>
        </w:rPr>
        <w:t>:</w:t>
      </w:r>
    </w:p>
    <w:p w:rsidR="005A63AB" w:rsidRPr="00144995" w:rsidRDefault="005A63AB" w:rsidP="00364C32">
      <w:pPr>
        <w:ind w:firstLine="284"/>
        <w:jc w:val="both"/>
        <w:rPr>
          <w:rStyle w:val="Chara"/>
          <w:rtl/>
        </w:rPr>
      </w:pPr>
      <w:r>
        <w:rPr>
          <w:rFonts w:ascii="Traditional Arabic" w:hAnsi="Traditional Arabic"/>
          <w:sz w:val="24"/>
          <w:szCs w:val="28"/>
          <w:rtl/>
          <w:lang w:bidi="fa-IR"/>
        </w:rPr>
        <w:t>﴿</w:t>
      </w:r>
      <w:r w:rsidR="00364C32" w:rsidRPr="00144995">
        <w:rPr>
          <w:rStyle w:val="Chara"/>
          <w:rFonts w:hint="cs"/>
          <w:rtl/>
        </w:rPr>
        <w:t>وَلَكُمۡ</w:t>
      </w:r>
      <w:r w:rsidR="00364C32" w:rsidRPr="00144995">
        <w:rPr>
          <w:rStyle w:val="Chara"/>
          <w:rtl/>
        </w:rPr>
        <w:t xml:space="preserve"> فِي </w:t>
      </w:r>
      <w:r w:rsidR="00364C32" w:rsidRPr="00144995">
        <w:rPr>
          <w:rStyle w:val="Chara"/>
          <w:rFonts w:hint="cs"/>
          <w:rtl/>
        </w:rPr>
        <w:t>ٱلۡقِصَاصِ</w:t>
      </w:r>
      <w:r w:rsidR="00364C32" w:rsidRPr="00144995">
        <w:rPr>
          <w:rStyle w:val="Chara"/>
          <w:rtl/>
        </w:rPr>
        <w:t xml:space="preserve"> حَيَوٰةٞ يَٰٓأُوْلِي </w:t>
      </w:r>
      <w:r w:rsidR="00364C32" w:rsidRPr="00144995">
        <w:rPr>
          <w:rStyle w:val="Chara"/>
          <w:rFonts w:hint="cs"/>
          <w:rtl/>
        </w:rPr>
        <w:t>ٱلۡأَلۡبَٰبِ</w:t>
      </w:r>
      <w:r>
        <w:rPr>
          <w:rFonts w:ascii="Traditional Arabic" w:hAnsi="Traditional Arabic"/>
          <w:sz w:val="24"/>
          <w:szCs w:val="28"/>
          <w:rtl/>
          <w:lang w:bidi="fa-IR"/>
        </w:rPr>
        <w:t>﴾</w:t>
      </w:r>
      <w:r w:rsidRPr="00187002">
        <w:rPr>
          <w:rStyle w:val="Char3"/>
          <w:rFonts w:hint="cs"/>
          <w:rtl/>
        </w:rPr>
        <w:t xml:space="preserve"> </w:t>
      </w:r>
      <w:r w:rsidRPr="0043067F">
        <w:rPr>
          <w:rStyle w:val="Char8"/>
          <w:rtl/>
        </w:rPr>
        <w:t>[</w:t>
      </w:r>
      <w:r w:rsidRPr="0043067F">
        <w:rPr>
          <w:rStyle w:val="Char8"/>
          <w:rFonts w:hint="cs"/>
          <w:rtl/>
        </w:rPr>
        <w:t>البقرة: 179</w:t>
      </w:r>
      <w:r w:rsidRPr="0043067F">
        <w:rPr>
          <w:rStyle w:val="Char8"/>
          <w:rtl/>
        </w:rPr>
        <w:t>]</w:t>
      </w:r>
      <w:r w:rsidRPr="00187002">
        <w:rPr>
          <w:rStyle w:val="Char3"/>
          <w:rFonts w:hint="cs"/>
          <w:rtl/>
        </w:rPr>
        <w:t>.</w:t>
      </w:r>
    </w:p>
    <w:p w:rsidR="000E4F1D" w:rsidRPr="00187002" w:rsidRDefault="00393604" w:rsidP="003448C6">
      <w:pPr>
        <w:ind w:firstLine="284"/>
        <w:jc w:val="both"/>
        <w:rPr>
          <w:rStyle w:val="Char3"/>
          <w:rtl/>
        </w:rPr>
      </w:pPr>
      <w:r>
        <w:rPr>
          <w:rFonts w:hint="cs"/>
          <w:sz w:val="24"/>
          <w:szCs w:val="26"/>
          <w:rtl/>
          <w:lang w:bidi="fa-IR"/>
        </w:rPr>
        <w:t>«</w:t>
      </w:r>
      <w:r w:rsidR="000E4F1D" w:rsidRPr="00187002">
        <w:rPr>
          <w:rStyle w:val="Char3"/>
          <w:rFonts w:hint="cs"/>
          <w:rtl/>
        </w:rPr>
        <w:t>ای خردمندان، قصاص مای</w:t>
      </w:r>
      <w:r w:rsidR="00187002" w:rsidRPr="00187002">
        <w:rPr>
          <w:rStyle w:val="Char3"/>
          <w:rFonts w:hint="cs"/>
          <w:rtl/>
        </w:rPr>
        <w:t>ۀ</w:t>
      </w:r>
      <w:r w:rsidR="000E4F1D" w:rsidRPr="00187002">
        <w:rPr>
          <w:rStyle w:val="Char3"/>
          <w:rFonts w:hint="cs"/>
          <w:rtl/>
        </w:rPr>
        <w:t xml:space="preserve"> پایداری زندگی شما است</w:t>
      </w:r>
      <w:r>
        <w:rPr>
          <w:rFonts w:hint="cs"/>
          <w:sz w:val="24"/>
          <w:szCs w:val="26"/>
          <w:rtl/>
          <w:lang w:bidi="fa-IR"/>
        </w:rPr>
        <w:t>»</w:t>
      </w:r>
      <w:r w:rsidR="000E4F1D" w:rsidRPr="00187002">
        <w:rPr>
          <w:rStyle w:val="Char3"/>
          <w:rFonts w:hint="cs"/>
          <w:rtl/>
        </w:rPr>
        <w:t>.</w:t>
      </w:r>
    </w:p>
    <w:p w:rsidR="000E4F1D" w:rsidRPr="00187002" w:rsidRDefault="000E4F1D" w:rsidP="000E4F1D">
      <w:pPr>
        <w:ind w:firstLine="284"/>
        <w:jc w:val="both"/>
        <w:rPr>
          <w:rStyle w:val="Char3"/>
          <w:rtl/>
        </w:rPr>
      </w:pPr>
      <w:r w:rsidRPr="00187002">
        <w:rPr>
          <w:rStyle w:val="Char3"/>
          <w:rFonts w:hint="cs"/>
          <w:rtl/>
        </w:rPr>
        <w:t>د ـ معلومات تاریخی پطروشفسکی نیز مغلوط است. مثلاً در صفح</w:t>
      </w:r>
      <w:r w:rsidR="00187002" w:rsidRPr="00187002">
        <w:rPr>
          <w:rStyle w:val="Char3"/>
          <w:rFonts w:hint="cs"/>
          <w:rtl/>
        </w:rPr>
        <w:t>ۀ</w:t>
      </w:r>
      <w:r w:rsidRPr="00187002">
        <w:rPr>
          <w:rStyle w:val="Char3"/>
          <w:rFonts w:hint="cs"/>
          <w:rtl/>
        </w:rPr>
        <w:t xml:space="preserve"> 35 از کتاب «اسلام در ایران» می‌نویسد</w:t>
      </w:r>
      <w:r w:rsidR="00156AEF" w:rsidRPr="00187002">
        <w:rPr>
          <w:rStyle w:val="Char3"/>
          <w:rFonts w:hint="cs"/>
          <w:rtl/>
        </w:rPr>
        <w:t>:</w:t>
      </w:r>
    </w:p>
    <w:p w:rsidR="000E4F1D" w:rsidRPr="00187002" w:rsidRDefault="000E4F1D" w:rsidP="000E4F1D">
      <w:pPr>
        <w:ind w:firstLine="284"/>
        <w:jc w:val="both"/>
        <w:rPr>
          <w:rStyle w:val="Char3"/>
          <w:rtl/>
        </w:rPr>
      </w:pPr>
      <w:r w:rsidRPr="00187002">
        <w:rPr>
          <w:rStyle w:val="Char3"/>
          <w:rFonts w:hint="cs"/>
          <w:rtl/>
        </w:rPr>
        <w:t>«شخص ابوسفیان از دشمنی با محمد سر باز زد و حت</w:t>
      </w:r>
      <w:r w:rsidR="001D3A8F" w:rsidRPr="00187002">
        <w:rPr>
          <w:rStyle w:val="Char3"/>
          <w:rFonts w:hint="cs"/>
          <w:rtl/>
        </w:rPr>
        <w:t>ی دختر خویش را به زنی به وی داد</w:t>
      </w:r>
      <w:r w:rsidRPr="00187002">
        <w:rPr>
          <w:rStyle w:val="Char3"/>
          <w:rFonts w:hint="cs"/>
          <w:rtl/>
        </w:rPr>
        <w:t>»</w:t>
      </w:r>
      <w:r w:rsidR="00FB3928">
        <w:rPr>
          <w:rStyle w:val="Char3"/>
          <w:rFonts w:hint="cs"/>
          <w:rtl/>
        </w:rPr>
        <w:t>!</w:t>
      </w:r>
    </w:p>
    <w:p w:rsidR="00C321E6" w:rsidRPr="00187002" w:rsidRDefault="00AB2887" w:rsidP="00DE325F">
      <w:pPr>
        <w:ind w:firstLine="284"/>
        <w:jc w:val="both"/>
        <w:rPr>
          <w:rStyle w:val="Char3"/>
          <w:rtl/>
        </w:rPr>
      </w:pPr>
      <w:r w:rsidRPr="00187002">
        <w:rPr>
          <w:rStyle w:val="Char3"/>
          <w:rFonts w:hint="cs"/>
          <w:rtl/>
        </w:rPr>
        <w:t>و این غلط آشکاری</w:t>
      </w:r>
      <w:r w:rsidR="000E4F1D" w:rsidRPr="00187002">
        <w:rPr>
          <w:rStyle w:val="Char3"/>
          <w:rFonts w:hint="cs"/>
          <w:rtl/>
        </w:rPr>
        <w:t xml:space="preserve"> </w:t>
      </w:r>
      <w:r w:rsidR="00910375" w:rsidRPr="00187002">
        <w:rPr>
          <w:rStyle w:val="Char3"/>
          <w:rFonts w:hint="cs"/>
          <w:rtl/>
        </w:rPr>
        <w:t>است</w:t>
      </w:r>
      <w:r w:rsidRPr="00187002">
        <w:rPr>
          <w:rStyle w:val="Char3"/>
          <w:rFonts w:hint="cs"/>
          <w:rtl/>
        </w:rPr>
        <w:t>،</w:t>
      </w:r>
      <w:r w:rsidR="00910375" w:rsidRPr="00187002">
        <w:rPr>
          <w:rStyle w:val="Char3"/>
          <w:rFonts w:hint="cs"/>
          <w:rtl/>
        </w:rPr>
        <w:t xml:space="preserve"> زیرا مورّخان اتفاق‌ دارند که امّ حبیبه دختر ابوسفیان پیش از آنکه پدرش از دشمنی با پیامبر دست بردارد، خود مسلمان شده و با پیامبر ازدواج کرده بود</w:t>
      </w:r>
      <w:r w:rsidR="00DE325F" w:rsidRPr="00FB3928">
        <w:rPr>
          <w:rStyle w:val="Char3"/>
          <w:vertAlign w:val="superscript"/>
          <w:rtl/>
        </w:rPr>
        <w:footnoteReference w:id="109"/>
      </w:r>
      <w:r w:rsidR="00712065" w:rsidRPr="00187002">
        <w:rPr>
          <w:rStyle w:val="Char3"/>
          <w:rFonts w:hint="cs"/>
          <w:rtl/>
        </w:rPr>
        <w:t>.</w:t>
      </w:r>
    </w:p>
    <w:p w:rsidR="00910375" w:rsidRPr="00187002" w:rsidRDefault="00910375" w:rsidP="00910375">
      <w:pPr>
        <w:ind w:firstLine="284"/>
        <w:jc w:val="both"/>
        <w:rPr>
          <w:rStyle w:val="Char3"/>
          <w:rtl/>
        </w:rPr>
      </w:pPr>
      <w:r w:rsidRPr="00187002">
        <w:rPr>
          <w:rStyle w:val="Char3"/>
          <w:rFonts w:hint="cs"/>
          <w:rtl/>
        </w:rPr>
        <w:t>نمون</w:t>
      </w:r>
      <w:r w:rsidR="00187002" w:rsidRPr="00187002">
        <w:rPr>
          <w:rStyle w:val="Char3"/>
          <w:rFonts w:hint="cs"/>
          <w:rtl/>
        </w:rPr>
        <w:t>ۀ</w:t>
      </w:r>
      <w:r w:rsidRPr="00187002">
        <w:rPr>
          <w:rStyle w:val="Char3"/>
          <w:rFonts w:hint="cs"/>
          <w:rtl/>
        </w:rPr>
        <w:t xml:space="preserve"> دیگر آنکه پطروشفسکی در کتاب مذکور، در صفح</w:t>
      </w:r>
      <w:r w:rsidR="00187002" w:rsidRPr="00187002">
        <w:rPr>
          <w:rStyle w:val="Char3"/>
          <w:rFonts w:hint="cs"/>
          <w:rtl/>
        </w:rPr>
        <w:t>ۀ</w:t>
      </w:r>
      <w:r w:rsidRPr="00187002">
        <w:rPr>
          <w:rStyle w:val="Char3"/>
          <w:rFonts w:hint="cs"/>
          <w:rtl/>
        </w:rPr>
        <w:t xml:space="preserve"> 55 می‌نویسد</w:t>
      </w:r>
      <w:r w:rsidR="00156AEF" w:rsidRPr="00187002">
        <w:rPr>
          <w:rStyle w:val="Char3"/>
          <w:rFonts w:hint="cs"/>
          <w:rtl/>
        </w:rPr>
        <w:t>:</w:t>
      </w:r>
    </w:p>
    <w:p w:rsidR="00910375" w:rsidRPr="00187002" w:rsidRDefault="00910375" w:rsidP="00910375">
      <w:pPr>
        <w:ind w:firstLine="284"/>
        <w:jc w:val="both"/>
        <w:rPr>
          <w:rStyle w:val="Char3"/>
          <w:rtl/>
        </w:rPr>
      </w:pPr>
      <w:r w:rsidRPr="00187002">
        <w:rPr>
          <w:rStyle w:val="Char3"/>
          <w:rFonts w:hint="cs"/>
          <w:rtl/>
        </w:rPr>
        <w:t>«حسین با گروه کوچکی حرکت کرد و مسلم بن عقیل پسر عمّ خویش را پیشاپیش فرستاد ولی عبیدالله زیاد حاکم کوفه، نائر</w:t>
      </w:r>
      <w:r w:rsidR="00187002" w:rsidRPr="00187002">
        <w:rPr>
          <w:rStyle w:val="Char3"/>
          <w:rFonts w:hint="cs"/>
          <w:rtl/>
        </w:rPr>
        <w:t>ۀ</w:t>
      </w:r>
      <w:r w:rsidRPr="00187002">
        <w:rPr>
          <w:rStyle w:val="Char3"/>
          <w:rFonts w:hint="cs"/>
          <w:rtl/>
        </w:rPr>
        <w:t xml:space="preserve"> شورش شیعیان کوفه را در نطفه خاموش کرد و مس</w:t>
      </w:r>
      <w:r w:rsidR="001F378A" w:rsidRPr="00187002">
        <w:rPr>
          <w:rStyle w:val="Char3"/>
          <w:rFonts w:hint="cs"/>
          <w:rtl/>
        </w:rPr>
        <w:t>لم پیش از رسیدن به کوفه هلاک شد</w:t>
      </w:r>
      <w:r w:rsidRPr="00187002">
        <w:rPr>
          <w:rStyle w:val="Char3"/>
          <w:rFonts w:hint="cs"/>
          <w:rtl/>
        </w:rPr>
        <w:t>»</w:t>
      </w:r>
      <w:r w:rsidR="00FB3928">
        <w:rPr>
          <w:rStyle w:val="Char3"/>
          <w:rFonts w:hint="cs"/>
          <w:rtl/>
        </w:rPr>
        <w:t>!</w:t>
      </w:r>
    </w:p>
    <w:p w:rsidR="00910375" w:rsidRPr="00187002" w:rsidRDefault="00910375" w:rsidP="00E622BD">
      <w:pPr>
        <w:ind w:firstLine="284"/>
        <w:jc w:val="both"/>
        <w:rPr>
          <w:rStyle w:val="Char3"/>
          <w:rtl/>
        </w:rPr>
      </w:pPr>
      <w:r w:rsidRPr="00187002">
        <w:rPr>
          <w:rStyle w:val="Char3"/>
          <w:rFonts w:hint="cs"/>
          <w:rtl/>
        </w:rPr>
        <w:t>این سخن نیز با آثار تاریخی همراه نیست و مورّخان تصریح کرده‌اند که مسلم بن عقیل در کوفه دستگیر شد و در همانجا به شهادت رسید</w:t>
      </w:r>
      <w:r w:rsidR="00DE325F" w:rsidRPr="00FB3928">
        <w:rPr>
          <w:rStyle w:val="Char3"/>
          <w:vertAlign w:val="superscript"/>
          <w:rtl/>
        </w:rPr>
        <w:footnoteReference w:id="110"/>
      </w:r>
      <w:r w:rsidR="00E622BD" w:rsidRPr="00187002">
        <w:rPr>
          <w:rStyle w:val="Char3"/>
          <w:rFonts w:hint="cs"/>
          <w:rtl/>
        </w:rPr>
        <w:t>.</w:t>
      </w:r>
    </w:p>
    <w:p w:rsidR="00910375" w:rsidRPr="00187002" w:rsidRDefault="00910375" w:rsidP="00910375">
      <w:pPr>
        <w:ind w:firstLine="284"/>
        <w:jc w:val="both"/>
        <w:rPr>
          <w:rStyle w:val="Char3"/>
          <w:rtl/>
        </w:rPr>
      </w:pPr>
      <w:r w:rsidRPr="00187002">
        <w:rPr>
          <w:rStyle w:val="Char3"/>
          <w:rFonts w:hint="cs"/>
          <w:rtl/>
        </w:rPr>
        <w:t>ه‍ ـ کتابشناسی پطروشفسکی هم دقیق نیست. به عنوان نمونه در صفح</w:t>
      </w:r>
      <w:r w:rsidR="00187002" w:rsidRPr="00187002">
        <w:rPr>
          <w:rStyle w:val="Char3"/>
          <w:rFonts w:hint="cs"/>
          <w:rtl/>
        </w:rPr>
        <w:t>ۀ</w:t>
      </w:r>
      <w:r w:rsidRPr="00187002">
        <w:rPr>
          <w:rStyle w:val="Char3"/>
          <w:rFonts w:hint="cs"/>
          <w:rtl/>
        </w:rPr>
        <w:t xml:space="preserve"> 277 از کتاب «اسلام در ایران» می‌نویسد</w:t>
      </w:r>
      <w:r w:rsidR="00156AEF" w:rsidRPr="00187002">
        <w:rPr>
          <w:rStyle w:val="Char3"/>
          <w:rFonts w:hint="cs"/>
          <w:rtl/>
        </w:rPr>
        <w:t>:</w:t>
      </w:r>
    </w:p>
    <w:p w:rsidR="00910375" w:rsidRPr="00187002" w:rsidRDefault="00910375" w:rsidP="00D97D1C">
      <w:pPr>
        <w:ind w:firstLine="284"/>
        <w:jc w:val="both"/>
        <w:rPr>
          <w:rStyle w:val="Char3"/>
          <w:rtl/>
        </w:rPr>
      </w:pPr>
      <w:r w:rsidRPr="00187002">
        <w:rPr>
          <w:rStyle w:val="Char3"/>
          <w:rFonts w:hint="cs"/>
          <w:rtl/>
        </w:rPr>
        <w:t>«یکی دیگر از فقهای امامیّه که نفاذ کلامش بیشتر است محمدبن یعقوب کلینی بوده که به سال 328 ه‍ در بغداد درگذشت. کتاب مفصّل الکافی فی علم‌الدّین تألیف اوست و مجموعه‌ای محتوای بیش از شانزده هزار حدیث که به قول خود مصنّف</w:t>
      </w:r>
      <w:r w:rsidR="00D97D1C" w:rsidRPr="00187002">
        <w:rPr>
          <w:rStyle w:val="Char3"/>
          <w:rFonts w:hint="cs"/>
          <w:rtl/>
        </w:rPr>
        <w:t>،</w:t>
      </w:r>
      <w:r w:rsidRPr="00187002">
        <w:rPr>
          <w:rStyle w:val="Char3"/>
          <w:rFonts w:hint="cs"/>
          <w:rtl/>
        </w:rPr>
        <w:t xml:space="preserve"> </w:t>
      </w:r>
      <w:r w:rsidR="00D97D1C" w:rsidRPr="00187002">
        <w:rPr>
          <w:rStyle w:val="Char3"/>
          <w:rFonts w:hint="cs"/>
          <w:rtl/>
        </w:rPr>
        <w:t>(</w:t>
      </w:r>
      <w:r w:rsidRPr="00187002">
        <w:rPr>
          <w:rStyle w:val="Char3"/>
          <w:rFonts w:hint="cs"/>
          <w:rtl/>
        </w:rPr>
        <w:t>5072</w:t>
      </w:r>
      <w:r w:rsidR="00D97D1C" w:rsidRPr="00187002">
        <w:rPr>
          <w:rStyle w:val="Char3"/>
          <w:rFonts w:hint="cs"/>
          <w:rtl/>
        </w:rPr>
        <w:t>)</w:t>
      </w:r>
      <w:r w:rsidRPr="00187002">
        <w:rPr>
          <w:rStyle w:val="Char3"/>
          <w:rFonts w:hint="cs"/>
          <w:rtl/>
        </w:rPr>
        <w:t xml:space="preserve"> حدیث از آن میان، صحیح و مورد وثوق و 9485 حدیث آن، ضعیف</w:t>
      </w:r>
      <w:r w:rsidR="00D97D1C" w:rsidRPr="00187002">
        <w:rPr>
          <w:rStyle w:val="Char3"/>
          <w:rFonts w:hint="cs"/>
          <w:rtl/>
        </w:rPr>
        <w:t>،</w:t>
      </w:r>
      <w:r w:rsidRPr="00187002">
        <w:rPr>
          <w:rStyle w:val="Char3"/>
          <w:rFonts w:hint="cs"/>
          <w:rtl/>
        </w:rPr>
        <w:t xml:space="preserve"> و وی باقی را با قید احتیاط می‌پذیرد. این مجموعه به دو بخش تقسیم شده، بخشی دربار</w:t>
      </w:r>
      <w:r w:rsidR="00187002" w:rsidRPr="00187002">
        <w:rPr>
          <w:rStyle w:val="Char3"/>
          <w:rFonts w:hint="cs"/>
          <w:rtl/>
        </w:rPr>
        <w:t>ۀ</w:t>
      </w:r>
      <w:r w:rsidRPr="00187002">
        <w:rPr>
          <w:rStyle w:val="Char3"/>
          <w:rFonts w:hint="cs"/>
          <w:rtl/>
        </w:rPr>
        <w:t xml:space="preserve"> اصول و بخش دیگر در فروع».</w:t>
      </w:r>
    </w:p>
    <w:p w:rsidR="00910375" w:rsidRPr="00187002" w:rsidRDefault="00910375" w:rsidP="00DE325F">
      <w:pPr>
        <w:ind w:firstLine="284"/>
        <w:jc w:val="both"/>
        <w:rPr>
          <w:rStyle w:val="Char3"/>
          <w:rtl/>
        </w:rPr>
      </w:pPr>
      <w:r w:rsidRPr="00187002">
        <w:rPr>
          <w:rStyle w:val="Char3"/>
          <w:rFonts w:hint="cs"/>
          <w:rtl/>
        </w:rPr>
        <w:t>بیان پطروشفسکی در اینجا از دو جهت خطا است</w:t>
      </w:r>
      <w:r w:rsidR="00D97D1C" w:rsidRPr="00187002">
        <w:rPr>
          <w:rStyle w:val="Char3"/>
          <w:rFonts w:hint="cs"/>
          <w:rtl/>
        </w:rPr>
        <w:t>،</w:t>
      </w:r>
      <w:r w:rsidRPr="00187002">
        <w:rPr>
          <w:rStyle w:val="Char3"/>
          <w:rFonts w:hint="cs"/>
          <w:rtl/>
        </w:rPr>
        <w:t xml:space="preserve"> یکی آنکه محمدبن یعقوب کلینی احادیث خود را به صحیح و ضعیف و احادیث قابل احتیاط، تقسیم نکرده و تعداد هر دسته را برنشمرده است. این کار مدت‌ها پس از کلینی از سوی برخی مشایخ شیعه </w:t>
      </w:r>
      <w:r w:rsidR="00722872" w:rsidRPr="00187002">
        <w:rPr>
          <w:rStyle w:val="Char3"/>
          <w:rFonts w:hint="cs"/>
          <w:rtl/>
        </w:rPr>
        <w:t>صورت گرفته است</w:t>
      </w:r>
      <w:r w:rsidR="00DE325F" w:rsidRPr="00FB3928">
        <w:rPr>
          <w:rStyle w:val="Char3"/>
          <w:vertAlign w:val="superscript"/>
          <w:rtl/>
        </w:rPr>
        <w:footnoteReference w:id="111"/>
      </w:r>
      <w:r w:rsidR="00B44152" w:rsidRPr="00187002">
        <w:rPr>
          <w:rStyle w:val="Char3"/>
          <w:rFonts w:hint="cs"/>
          <w:rtl/>
        </w:rPr>
        <w:t>.</w:t>
      </w:r>
      <w:r w:rsidR="00943ADD" w:rsidRPr="00187002">
        <w:rPr>
          <w:rStyle w:val="Char3"/>
          <w:rFonts w:hint="cs"/>
          <w:rtl/>
        </w:rPr>
        <w:t xml:space="preserve"> دوم آنکه کتاب کافی، تنها به اصول و فروع تقسیم نمی‌شود بلکه «روض</w:t>
      </w:r>
      <w:r w:rsidR="00187002" w:rsidRPr="00187002">
        <w:rPr>
          <w:rStyle w:val="Char3"/>
          <w:rFonts w:hint="cs"/>
          <w:rtl/>
        </w:rPr>
        <w:t>ۀ</w:t>
      </w:r>
      <w:r w:rsidR="00943ADD" w:rsidRPr="00187002">
        <w:rPr>
          <w:rStyle w:val="Char3"/>
          <w:rFonts w:hint="cs"/>
          <w:rtl/>
        </w:rPr>
        <w:t xml:space="preserve"> کافی» را نیز باید به آن دو بخش افزود.</w:t>
      </w:r>
    </w:p>
    <w:p w:rsidR="00943ADD" w:rsidRPr="00187002" w:rsidRDefault="00943ADD" w:rsidP="00943ADD">
      <w:pPr>
        <w:ind w:firstLine="284"/>
        <w:jc w:val="both"/>
        <w:rPr>
          <w:rStyle w:val="Char3"/>
          <w:rtl/>
        </w:rPr>
      </w:pPr>
      <w:r w:rsidRPr="00187002">
        <w:rPr>
          <w:rStyle w:val="Char3"/>
          <w:rFonts w:hint="cs"/>
          <w:rtl/>
        </w:rPr>
        <w:t>و ـ علاوه بر انواع لغزش‌هایی که در آثار پطروشفسکی دیده می‌شود، خطای بزرگی در کار وی وجود دارد که بر سراسر پژوهش‌های پطروشفسکی حکومت می‌کند و آن، خطای مادّی‌گری و الحاد است! این انحراف، پطروشفسکی را برمی‌انگیزد که ابعاد معنوی و روحی را در رویدادهای تاریخ نادیده انگارد و تنها به تحلیل‌های نارسای مادی بسنده کند. از این رو در بسیاری از موارد، تحلیل‌های تاریخی پطروشفسکی سست و موهن جلوه می‌کند مانند آنکه در صفح</w:t>
      </w:r>
      <w:r w:rsidR="00187002" w:rsidRPr="00187002">
        <w:rPr>
          <w:rStyle w:val="Char3"/>
          <w:rFonts w:hint="cs"/>
          <w:rtl/>
        </w:rPr>
        <w:t>ۀ</w:t>
      </w:r>
      <w:r w:rsidRPr="00187002">
        <w:rPr>
          <w:rStyle w:val="Char3"/>
          <w:rFonts w:hint="cs"/>
          <w:rtl/>
        </w:rPr>
        <w:t xml:space="preserve"> 18 از کتاب «اسلام در ایران» دربار</w:t>
      </w:r>
      <w:r w:rsidR="00187002" w:rsidRPr="00187002">
        <w:rPr>
          <w:rStyle w:val="Char3"/>
          <w:rFonts w:hint="cs"/>
          <w:rtl/>
        </w:rPr>
        <w:t>ۀ</w:t>
      </w:r>
      <w:r w:rsidRPr="00187002">
        <w:rPr>
          <w:rStyle w:val="Char3"/>
          <w:rFonts w:hint="cs"/>
          <w:rtl/>
        </w:rPr>
        <w:t xml:space="preserve"> علل پیدایش آیین اسلام چنین می‌نویسد</w:t>
      </w:r>
      <w:r w:rsidR="00156AEF" w:rsidRPr="00187002">
        <w:rPr>
          <w:rStyle w:val="Char3"/>
          <w:rFonts w:hint="cs"/>
          <w:rtl/>
        </w:rPr>
        <w:t>:</w:t>
      </w:r>
    </w:p>
    <w:p w:rsidR="00943ADD" w:rsidRPr="00187002" w:rsidRDefault="00943ADD" w:rsidP="00AB26C0">
      <w:pPr>
        <w:ind w:firstLine="284"/>
        <w:jc w:val="both"/>
        <w:rPr>
          <w:rStyle w:val="Char3"/>
          <w:rtl/>
        </w:rPr>
      </w:pPr>
      <w:r w:rsidRPr="00187002">
        <w:rPr>
          <w:rStyle w:val="Char3"/>
          <w:rFonts w:hint="cs"/>
          <w:rtl/>
        </w:rPr>
        <w:t>«بدین سبب ظهور دین جدید یا اسلام که یکی از سه دین به اصطلاح جهانی است، در شبه جزیر</w:t>
      </w:r>
      <w:r w:rsidR="00187002" w:rsidRPr="00187002">
        <w:rPr>
          <w:rStyle w:val="Char3"/>
          <w:rFonts w:hint="cs"/>
          <w:rtl/>
        </w:rPr>
        <w:t>ۀ</w:t>
      </w:r>
      <w:r w:rsidRPr="00187002">
        <w:rPr>
          <w:rStyle w:val="Char3"/>
          <w:rFonts w:hint="cs"/>
          <w:rtl/>
        </w:rPr>
        <w:t xml:space="preserve"> عربستان نتیج</w:t>
      </w:r>
      <w:r w:rsidR="00187002" w:rsidRPr="00187002">
        <w:rPr>
          <w:rStyle w:val="Char3"/>
          <w:rFonts w:hint="cs"/>
          <w:rtl/>
        </w:rPr>
        <w:t>ۀ</w:t>
      </w:r>
      <w:r w:rsidRPr="00187002">
        <w:rPr>
          <w:rStyle w:val="Char3"/>
          <w:rFonts w:hint="cs"/>
          <w:rtl/>
        </w:rPr>
        <w:t xml:space="preserve"> عوامل اجتماعی و اقتصادی بوده است. جامع</w:t>
      </w:r>
      <w:r w:rsidR="00187002" w:rsidRPr="00187002">
        <w:rPr>
          <w:rStyle w:val="Char3"/>
          <w:rFonts w:hint="cs"/>
          <w:rtl/>
        </w:rPr>
        <w:t>ۀ</w:t>
      </w:r>
      <w:r w:rsidRPr="00187002">
        <w:rPr>
          <w:rStyle w:val="Char3"/>
          <w:rFonts w:hint="cs"/>
          <w:rtl/>
        </w:rPr>
        <w:t xml:space="preserve"> پدرشاهی قدیمی عربی با سازمان طایفه‌ای و قبیله‌ای و خصومت‌ها و نفاق‌هایش در شرف انقراض بوده، با آن جامعه می‌بایست بت‌پرستی قدیم و بدوی و بتان و خدایان نجومی و قبیله‌ای و قائل شدن روح برای اجسام و اشیای بی‌جان و خلاصه کیش کهنه سقوط کند و عقید</w:t>
      </w:r>
      <w:r w:rsidR="00187002" w:rsidRPr="00187002">
        <w:rPr>
          <w:rStyle w:val="Char3"/>
          <w:rFonts w:hint="cs"/>
          <w:rtl/>
        </w:rPr>
        <w:t>ۀ</w:t>
      </w:r>
      <w:r w:rsidRPr="00187002">
        <w:rPr>
          <w:rStyle w:val="Char3"/>
          <w:rFonts w:hint="cs"/>
          <w:rtl/>
        </w:rPr>
        <w:t xml:space="preserve"> دینی نوینی که مبتنی بر یکتاپرستی و تعلّق همه به کیش واحد و آیین برادری بوده برخلاف نفاق و خصومت بین‌القبائل باشد، جایگزین آن گردد. فقط چنین معتقداتی می‌توانست دلیل و رهنمای عقیدتی دولت جدید سراسر عربستان قرار گیرد».</w:t>
      </w:r>
    </w:p>
    <w:p w:rsidR="00943ADD" w:rsidRPr="00187002" w:rsidRDefault="00943ADD" w:rsidP="00943ADD">
      <w:pPr>
        <w:ind w:firstLine="284"/>
        <w:jc w:val="both"/>
        <w:rPr>
          <w:rStyle w:val="Char3"/>
          <w:rtl/>
        </w:rPr>
      </w:pPr>
      <w:r w:rsidRPr="00187002">
        <w:rPr>
          <w:rStyle w:val="Char3"/>
          <w:rFonts w:hint="cs"/>
          <w:rtl/>
        </w:rPr>
        <w:t>در پاسخ پطروشفسکی باید گفت که</w:t>
      </w:r>
      <w:r w:rsidR="00156AEF" w:rsidRPr="00187002">
        <w:rPr>
          <w:rStyle w:val="Char3"/>
          <w:rFonts w:hint="cs"/>
          <w:rtl/>
        </w:rPr>
        <w:t>:</w:t>
      </w:r>
    </w:p>
    <w:p w:rsidR="00722872" w:rsidRPr="00187002" w:rsidRDefault="00943ADD" w:rsidP="00986194">
      <w:pPr>
        <w:ind w:firstLine="284"/>
        <w:jc w:val="both"/>
        <w:rPr>
          <w:rStyle w:val="Char3"/>
          <w:rtl/>
        </w:rPr>
      </w:pPr>
      <w:r w:rsidRPr="00187002">
        <w:rPr>
          <w:rStyle w:val="Char3"/>
          <w:rFonts w:hint="cs"/>
          <w:rtl/>
        </w:rPr>
        <w:t>عرب‌های بت‌پرست هیچ‌گاه بر سر بت‌های خود با یکدیگر نزاع و ستیزه نداشتند تا از این کار به تنگ آمده و آماد</w:t>
      </w:r>
      <w:r w:rsidR="00187002" w:rsidRPr="00187002">
        <w:rPr>
          <w:rStyle w:val="Char3"/>
          <w:rFonts w:hint="cs"/>
          <w:rtl/>
        </w:rPr>
        <w:t>ۀ</w:t>
      </w:r>
      <w:r w:rsidRPr="00187002">
        <w:rPr>
          <w:rStyle w:val="Char3"/>
          <w:rFonts w:hint="cs"/>
          <w:rtl/>
        </w:rPr>
        <w:t xml:space="preserve"> یکتاپرستی شوند! سیصد و شصت بت (چنانکه پطروشفسکی اعتراف </w:t>
      </w:r>
      <w:r w:rsidR="009C6FCC" w:rsidRPr="00187002">
        <w:rPr>
          <w:rStyle w:val="Char3"/>
          <w:rFonts w:hint="cs"/>
          <w:rtl/>
        </w:rPr>
        <w:t>نموده</w:t>
      </w:r>
      <w:r w:rsidR="00DE325F" w:rsidRPr="00FB3928">
        <w:rPr>
          <w:rStyle w:val="Char3"/>
          <w:vertAlign w:val="superscript"/>
          <w:rtl/>
        </w:rPr>
        <w:footnoteReference w:id="112"/>
      </w:r>
      <w:r w:rsidR="009C6FCC" w:rsidRPr="00187002">
        <w:rPr>
          <w:rStyle w:val="Char3"/>
          <w:rFonts w:hint="cs"/>
          <w:rtl/>
        </w:rPr>
        <w:t>) در خان</w:t>
      </w:r>
      <w:r w:rsidR="00187002" w:rsidRPr="00187002">
        <w:rPr>
          <w:rStyle w:val="Char3"/>
          <w:rFonts w:hint="cs"/>
          <w:rtl/>
        </w:rPr>
        <w:t>ۀ</w:t>
      </w:r>
      <w:r w:rsidR="009C6FCC" w:rsidRPr="00187002">
        <w:rPr>
          <w:rStyle w:val="Char3"/>
          <w:rFonts w:hint="cs"/>
          <w:rtl/>
        </w:rPr>
        <w:t xml:space="preserve"> کعبه کنار یکدیگر صف کشیده و هر کدام معبود قبیله‌ای بودند و هرگاه قبائل عرب به زیارت کعبه می‌آمدند، بدون جنگ و جدال</w:t>
      </w:r>
      <w:r w:rsidR="00B16643" w:rsidRPr="00187002">
        <w:rPr>
          <w:rStyle w:val="Char3"/>
          <w:rFonts w:hint="cs"/>
          <w:rtl/>
        </w:rPr>
        <w:t xml:space="preserve"> آن‌ها </w:t>
      </w:r>
      <w:r w:rsidR="009C6FCC" w:rsidRPr="00187002">
        <w:rPr>
          <w:rStyle w:val="Char3"/>
          <w:rFonts w:hint="cs"/>
          <w:rtl/>
        </w:rPr>
        <w:t>را پرستش می‌نمودند. نه هیچ قبیله‌ای بت دیگری را ویران کرد و نه هیچ دسته‌ای معبود دست</w:t>
      </w:r>
      <w:r w:rsidR="00187002" w:rsidRPr="00187002">
        <w:rPr>
          <w:rStyle w:val="Char3"/>
          <w:rFonts w:hint="cs"/>
          <w:rtl/>
        </w:rPr>
        <w:t>ۀ</w:t>
      </w:r>
      <w:r w:rsidR="009C6FCC" w:rsidRPr="00187002">
        <w:rPr>
          <w:rStyle w:val="Char3"/>
          <w:rFonts w:hint="cs"/>
          <w:rtl/>
        </w:rPr>
        <w:t xml:space="preserve"> دیگر را به سرقت برد. پس اگر پیامبر بزرگ اسلام</w:t>
      </w:r>
      <w:r w:rsidR="00F65179" w:rsidRPr="00187002">
        <w:rPr>
          <w:rStyle w:val="Char3"/>
          <w:rFonts w:hint="cs"/>
          <w:rtl/>
        </w:rPr>
        <w:t xml:space="preserve"> </w:t>
      </w:r>
      <w:r w:rsidR="00FB3928" w:rsidRPr="00FB3928">
        <w:rPr>
          <w:rStyle w:val="Char3"/>
          <w:rFonts w:cs="CTraditional Arabic" w:hint="cs"/>
          <w:rtl/>
        </w:rPr>
        <w:t>ج</w:t>
      </w:r>
      <w:r w:rsidR="009C6FCC" w:rsidRPr="00187002">
        <w:rPr>
          <w:rStyle w:val="Char3"/>
          <w:rFonts w:hint="cs"/>
          <w:rtl/>
        </w:rPr>
        <w:t xml:space="preserve"> مردم را با پافشاری بسیار به ترک بت‌پرستی فرانخوانده بود، چه دلیلی داشت </w:t>
      </w:r>
      <w:r w:rsidR="004204B8" w:rsidRPr="00187002">
        <w:rPr>
          <w:rStyle w:val="Char3"/>
          <w:rFonts w:hint="cs"/>
          <w:rtl/>
        </w:rPr>
        <w:t>که آنان خدایان مقدّس خویش را در</w:t>
      </w:r>
      <w:r w:rsidR="009C6FCC" w:rsidRPr="00187002">
        <w:rPr>
          <w:rStyle w:val="Char3"/>
          <w:rFonts w:hint="cs"/>
          <w:rtl/>
        </w:rPr>
        <w:t>هم شکنند و به یکتاپرستی روی آورند؟ مگر در میان اقوام بابلی و آشوری و کلدانی... قرن‌های طولانی بت‌پرستی شایع نبود و انواع بت‌ها را نمی‌پرستیدند؟ پس چرا ایشان تصمیم نگرفتند تا تمام بت‌های خویش را نابود سازند و رو به توحید آورده یکتاپرست شوند؟!</w:t>
      </w:r>
    </w:p>
    <w:p w:rsidR="00722872" w:rsidRPr="00187002" w:rsidRDefault="009C6FCC" w:rsidP="00023C11">
      <w:pPr>
        <w:ind w:firstLine="284"/>
        <w:jc w:val="both"/>
        <w:rPr>
          <w:rStyle w:val="Char3"/>
          <w:rtl/>
        </w:rPr>
      </w:pPr>
      <w:r w:rsidRPr="00187002">
        <w:rPr>
          <w:rStyle w:val="Char3"/>
          <w:rFonts w:hint="cs"/>
          <w:rtl/>
        </w:rPr>
        <w:t>علاوه بر این، اقوام بت‌پرست أوْس و خَزْرَج مدّت‌های بسیار طولانی با یکدیگر نزاع و اختلاف داشتند تا آنکه پیامبر ارجمند اسلام ظهور کرد و در سای</w:t>
      </w:r>
      <w:r w:rsidR="00187002" w:rsidRPr="00187002">
        <w:rPr>
          <w:rStyle w:val="Char3"/>
          <w:rFonts w:hint="cs"/>
          <w:rtl/>
        </w:rPr>
        <w:t>ۀ</w:t>
      </w:r>
      <w:r w:rsidRPr="00187002">
        <w:rPr>
          <w:rStyle w:val="Char3"/>
          <w:rFonts w:hint="cs"/>
          <w:rtl/>
        </w:rPr>
        <w:t xml:space="preserve"> ایمان به خدای یکتا، میان</w:t>
      </w:r>
      <w:r w:rsidR="00B16643" w:rsidRPr="00187002">
        <w:rPr>
          <w:rStyle w:val="Char3"/>
          <w:rFonts w:hint="cs"/>
          <w:rtl/>
        </w:rPr>
        <w:t xml:space="preserve"> آن‌ها </w:t>
      </w:r>
      <w:r w:rsidRPr="00187002">
        <w:rPr>
          <w:rStyle w:val="Char3"/>
          <w:rFonts w:hint="cs"/>
          <w:rtl/>
        </w:rPr>
        <w:t>الفت و برادری افکند</w:t>
      </w:r>
      <w:r w:rsidR="00183B7C" w:rsidRPr="00FB3928">
        <w:rPr>
          <w:rStyle w:val="Char3"/>
          <w:vertAlign w:val="superscript"/>
          <w:rtl/>
        </w:rPr>
        <w:footnoteReference w:id="113"/>
      </w:r>
      <w:r w:rsidR="00986194" w:rsidRPr="00187002">
        <w:rPr>
          <w:rStyle w:val="Char3"/>
          <w:rFonts w:hint="cs"/>
          <w:rtl/>
        </w:rPr>
        <w:t>.</w:t>
      </w:r>
      <w:r w:rsidRPr="00187002">
        <w:rPr>
          <w:rStyle w:val="Char3"/>
          <w:rFonts w:hint="cs"/>
          <w:rtl/>
        </w:rPr>
        <w:t xml:space="preserve"> چرا این دو قبیله در این مدت دراز از اختلاف و دشمنی باهم به تنگ نیامدند و راه یکتاپرستی و یگانگی را در پیش نگرفتند؟! و پس از این نزاع به چه دلیل مجدّداً شرک و دوخدایی (ثنویّت) در میان عرب بازنگشت؟!</w:t>
      </w:r>
    </w:p>
    <w:p w:rsidR="009C6FCC" w:rsidRPr="00187002" w:rsidRDefault="009C6FCC" w:rsidP="009C6FCC">
      <w:pPr>
        <w:ind w:firstLine="284"/>
        <w:jc w:val="both"/>
        <w:rPr>
          <w:rStyle w:val="Char3"/>
          <w:rtl/>
        </w:rPr>
      </w:pPr>
      <w:r w:rsidRPr="00187002">
        <w:rPr>
          <w:rStyle w:val="Char3"/>
          <w:rFonts w:hint="cs"/>
          <w:rtl/>
        </w:rPr>
        <w:t>آیا این‌گونه تحلیل‌های پطروشفسکی واقعاً تحلیل‌های «علمی» و «منصفانه» است؟</w:t>
      </w:r>
    </w:p>
    <w:p w:rsidR="009C6FCC" w:rsidRDefault="009C6FCC" w:rsidP="009C6FCC">
      <w:pPr>
        <w:ind w:firstLine="284"/>
        <w:jc w:val="both"/>
        <w:rPr>
          <w:rStyle w:val="Char3"/>
          <w:rtl/>
        </w:rPr>
      </w:pPr>
      <w:r w:rsidRPr="00187002">
        <w:rPr>
          <w:rStyle w:val="Char3"/>
          <w:rFonts w:hint="cs"/>
          <w:rtl/>
        </w:rPr>
        <w:t>یا این خاورشناس روسی خواسته است تاریخ را به گونه‌ای تفسیر کند که مورد پسند «حزب حاکم» در کشورش قرار گیرد؟</w:t>
      </w:r>
    </w:p>
    <w:p w:rsidR="0043067F" w:rsidRDefault="0043067F" w:rsidP="009C6FCC">
      <w:pPr>
        <w:ind w:firstLine="284"/>
        <w:jc w:val="both"/>
        <w:rPr>
          <w:rStyle w:val="Char3"/>
          <w:rtl/>
        </w:rPr>
        <w:sectPr w:rsidR="0043067F" w:rsidSect="004C595F">
          <w:headerReference w:type="default" r:id="rId26"/>
          <w:footnotePr>
            <w:numRestart w:val="eachPage"/>
          </w:footnotePr>
          <w:type w:val="oddPage"/>
          <w:pgSz w:w="9356" w:h="13608" w:code="9"/>
          <w:pgMar w:top="567" w:right="1134" w:bottom="851" w:left="1134" w:header="454" w:footer="0" w:gutter="0"/>
          <w:cols w:space="708"/>
          <w:titlePg/>
          <w:bidi/>
          <w:rtlGutter/>
          <w:docGrid w:linePitch="360"/>
        </w:sectPr>
      </w:pPr>
    </w:p>
    <w:p w:rsidR="000D7CEA" w:rsidRPr="00B77D53" w:rsidRDefault="000D7CEA" w:rsidP="002342AC">
      <w:pPr>
        <w:pStyle w:val="a"/>
        <w:rPr>
          <w:rtl/>
        </w:rPr>
      </w:pPr>
      <w:bookmarkStart w:id="184" w:name="_Toc142614413"/>
      <w:bookmarkStart w:id="185" w:name="_Toc142614741"/>
      <w:bookmarkStart w:id="186" w:name="_Toc142614999"/>
      <w:bookmarkStart w:id="187" w:name="_Toc142615598"/>
      <w:bookmarkStart w:id="188" w:name="_Toc142615878"/>
      <w:bookmarkStart w:id="189" w:name="_Toc333836502"/>
      <w:bookmarkStart w:id="190" w:name="_Toc429212559"/>
      <w:r w:rsidRPr="00B77D53">
        <w:rPr>
          <w:rFonts w:hint="cs"/>
          <w:rtl/>
        </w:rPr>
        <w:t>توماس آرنولد، خاورشناس انگلیسی</w:t>
      </w:r>
      <w:bookmarkEnd w:id="184"/>
      <w:bookmarkEnd w:id="185"/>
      <w:bookmarkEnd w:id="186"/>
      <w:bookmarkEnd w:id="187"/>
      <w:bookmarkEnd w:id="188"/>
      <w:bookmarkEnd w:id="189"/>
      <w:bookmarkEnd w:id="190"/>
    </w:p>
    <w:p w:rsidR="000D7CEA" w:rsidRDefault="000D7CEA" w:rsidP="002342AC">
      <w:pPr>
        <w:pStyle w:val="a1"/>
        <w:rPr>
          <w:rtl/>
        </w:rPr>
      </w:pPr>
      <w:bookmarkStart w:id="191" w:name="_Toc142614414"/>
      <w:bookmarkStart w:id="192" w:name="_Toc142614742"/>
      <w:bookmarkStart w:id="193" w:name="_Toc142615000"/>
      <w:bookmarkStart w:id="194" w:name="_Toc142615599"/>
      <w:bookmarkStart w:id="195" w:name="_Toc142615879"/>
      <w:bookmarkStart w:id="196" w:name="_Toc333836503"/>
      <w:bookmarkStart w:id="197" w:name="_Toc429212560"/>
      <w:r>
        <w:rPr>
          <w:rFonts w:hint="cs"/>
          <w:rtl/>
        </w:rPr>
        <w:t>زندگینامة علمی آرنولد</w:t>
      </w:r>
      <w:bookmarkEnd w:id="191"/>
      <w:bookmarkEnd w:id="192"/>
      <w:bookmarkEnd w:id="193"/>
      <w:bookmarkEnd w:id="194"/>
      <w:bookmarkEnd w:id="195"/>
      <w:bookmarkEnd w:id="196"/>
      <w:bookmarkEnd w:id="197"/>
    </w:p>
    <w:p w:rsidR="009C6FCC" w:rsidRPr="00187002" w:rsidRDefault="00B57DDF" w:rsidP="005D78FE">
      <w:pPr>
        <w:ind w:firstLine="284"/>
        <w:jc w:val="both"/>
        <w:rPr>
          <w:rStyle w:val="Char3"/>
          <w:rtl/>
        </w:rPr>
      </w:pPr>
      <w:r w:rsidRPr="00187002">
        <w:rPr>
          <w:rStyle w:val="Char3"/>
          <w:rFonts w:hint="cs"/>
          <w:rtl/>
        </w:rPr>
        <w:t xml:space="preserve">توماس واکر آرنولد </w:t>
      </w:r>
      <w:r w:rsidR="00460362" w:rsidRPr="00187002">
        <w:rPr>
          <w:rStyle w:val="Char3"/>
          <w:rFonts w:hint="cs"/>
          <w:rtl/>
        </w:rPr>
        <w:t>(</w:t>
      </w:r>
      <w:r w:rsidR="00A43A00" w:rsidRPr="00187002">
        <w:rPr>
          <w:rStyle w:val="Char3"/>
        </w:rPr>
        <w:t>Thomas Waker Arnold</w:t>
      </w:r>
      <w:r w:rsidR="00460362" w:rsidRPr="00187002">
        <w:rPr>
          <w:rStyle w:val="Char3"/>
          <w:rFonts w:hint="cs"/>
          <w:rtl/>
        </w:rPr>
        <w:t>)</w:t>
      </w:r>
      <w:r w:rsidR="00A43A00" w:rsidRPr="00187002">
        <w:rPr>
          <w:rStyle w:val="Char3"/>
          <w:rFonts w:hint="cs"/>
          <w:rtl/>
        </w:rPr>
        <w:t xml:space="preserve"> از مشاهیر خاورشناس انگلیس است. وی در سال 1864 میلادی در دِوُن پورت از شهرهای انگلستان به دنیا آمد. پس از گذراندن تحصیلات ابتدایی، به مدرس</w:t>
      </w:r>
      <w:r w:rsidR="00187002" w:rsidRPr="00187002">
        <w:rPr>
          <w:rStyle w:val="Char3"/>
          <w:rFonts w:hint="cs"/>
          <w:rtl/>
        </w:rPr>
        <w:t>ۀ</w:t>
      </w:r>
      <w:r w:rsidR="00A43A00" w:rsidRPr="00187002">
        <w:rPr>
          <w:rStyle w:val="Char3"/>
          <w:rFonts w:hint="cs"/>
          <w:rtl/>
        </w:rPr>
        <w:t xml:space="preserve"> متوسط</w:t>
      </w:r>
      <w:r w:rsidR="00187002" w:rsidRPr="00187002">
        <w:rPr>
          <w:rStyle w:val="Char3"/>
          <w:rFonts w:hint="cs"/>
          <w:rtl/>
        </w:rPr>
        <w:t>ۀ</w:t>
      </w:r>
      <w:r w:rsidR="00A43A00" w:rsidRPr="00187002">
        <w:rPr>
          <w:rStyle w:val="Char3"/>
          <w:rFonts w:hint="cs"/>
          <w:rtl/>
        </w:rPr>
        <w:t xml:space="preserve"> </w:t>
      </w:r>
      <w:r w:rsidR="00D600D6" w:rsidRPr="00187002">
        <w:rPr>
          <w:rStyle w:val="Char3"/>
          <w:rFonts w:hint="cs"/>
          <w:rtl/>
        </w:rPr>
        <w:t>«پلیموت» و سپس به مدرس</w:t>
      </w:r>
      <w:r w:rsidR="00187002" w:rsidRPr="00187002">
        <w:rPr>
          <w:rStyle w:val="Char3"/>
          <w:rFonts w:hint="cs"/>
          <w:rtl/>
        </w:rPr>
        <w:t>ۀ</w:t>
      </w:r>
      <w:r w:rsidR="00D600D6" w:rsidRPr="00187002">
        <w:rPr>
          <w:rStyle w:val="Char3"/>
          <w:rFonts w:hint="cs"/>
          <w:rtl/>
        </w:rPr>
        <w:t xml:space="preserve"> «سیتی آف </w:t>
      </w:r>
      <w:r w:rsidR="00A43A00" w:rsidRPr="00187002">
        <w:rPr>
          <w:rStyle w:val="Char3"/>
          <w:rFonts w:hint="cs"/>
          <w:rtl/>
        </w:rPr>
        <w:t xml:space="preserve">لندن» وارد شد. آنگاه برای تحصیلات دانشگاهی به کالج «ماکدالین» در دانشگاه کمبریج رفت. در آنجا تحت‌تأثیر پروفسور کاول </w:t>
      </w:r>
      <w:r w:rsidR="00D600D6" w:rsidRPr="00187002">
        <w:rPr>
          <w:rStyle w:val="Char3"/>
          <w:rFonts w:hint="cs"/>
          <w:rtl/>
        </w:rPr>
        <w:t>(</w:t>
      </w:r>
      <w:r w:rsidR="00A43A00" w:rsidRPr="00187002">
        <w:rPr>
          <w:rStyle w:val="Char3"/>
        </w:rPr>
        <w:t>Cowel</w:t>
      </w:r>
      <w:r w:rsidR="00D600D6" w:rsidRPr="00187002">
        <w:rPr>
          <w:rStyle w:val="Char3"/>
          <w:rFonts w:hint="cs"/>
          <w:rtl/>
        </w:rPr>
        <w:t>)</w:t>
      </w:r>
      <w:r w:rsidR="00A43A00" w:rsidRPr="00187002">
        <w:rPr>
          <w:rStyle w:val="Char3"/>
          <w:rFonts w:hint="cs"/>
          <w:rtl/>
        </w:rPr>
        <w:t xml:space="preserve"> و پرفسور روبرتسون </w:t>
      </w:r>
      <w:r w:rsidR="004075C7" w:rsidRPr="00187002">
        <w:rPr>
          <w:rStyle w:val="Char3"/>
          <w:rFonts w:hint="cs"/>
          <w:rtl/>
        </w:rPr>
        <w:t>(</w:t>
      </w:r>
      <w:r w:rsidR="00A43A00" w:rsidRPr="00187002">
        <w:rPr>
          <w:rStyle w:val="Char3"/>
        </w:rPr>
        <w:t>Robertson</w:t>
      </w:r>
      <w:r w:rsidR="004075C7" w:rsidRPr="00187002">
        <w:rPr>
          <w:rStyle w:val="Char3"/>
          <w:rFonts w:hint="cs"/>
          <w:rtl/>
        </w:rPr>
        <w:t>)</w:t>
      </w:r>
      <w:r w:rsidR="00A43A00" w:rsidRPr="00187002">
        <w:rPr>
          <w:rStyle w:val="Char3"/>
          <w:rFonts w:hint="cs"/>
          <w:rtl/>
        </w:rPr>
        <w:t xml:space="preserve"> قرار گرفت</w:t>
      </w:r>
      <w:r w:rsidR="008A5663" w:rsidRPr="00187002">
        <w:rPr>
          <w:rStyle w:val="Char3"/>
          <w:rFonts w:hint="cs"/>
          <w:rtl/>
        </w:rPr>
        <w:t>،</w:t>
      </w:r>
      <w:r w:rsidR="00A43A00" w:rsidRPr="00187002">
        <w:rPr>
          <w:rStyle w:val="Char3"/>
          <w:rFonts w:hint="cs"/>
          <w:rtl/>
        </w:rPr>
        <w:t xml:space="preserve"> و به کار اسلام‌شناسی روی آورد به طوری که در همان اوایل ورود به </w:t>
      </w:r>
      <w:r w:rsidR="005D78FE" w:rsidRPr="00187002">
        <w:rPr>
          <w:rStyle w:val="Char3"/>
          <w:rFonts w:hint="cs"/>
          <w:rtl/>
        </w:rPr>
        <w:t>کمبریج، رساله‌ای دربار</w:t>
      </w:r>
      <w:r w:rsidR="00187002" w:rsidRPr="00187002">
        <w:rPr>
          <w:rStyle w:val="Char3"/>
          <w:rFonts w:hint="cs"/>
          <w:rtl/>
        </w:rPr>
        <w:t>ۀ</w:t>
      </w:r>
      <w:r w:rsidR="005D78FE" w:rsidRPr="00187002">
        <w:rPr>
          <w:rStyle w:val="Char3"/>
          <w:rFonts w:hint="cs"/>
          <w:rtl/>
        </w:rPr>
        <w:t xml:space="preserve"> اسلام تحت عنوان آیین محمد </w:t>
      </w:r>
      <w:r w:rsidR="008A5663" w:rsidRPr="00187002">
        <w:rPr>
          <w:rStyle w:val="Char3"/>
          <w:rFonts w:hint="cs"/>
          <w:rtl/>
        </w:rPr>
        <w:t>(</w:t>
      </w:r>
      <w:r w:rsidR="005D78FE" w:rsidRPr="00187002">
        <w:rPr>
          <w:rStyle w:val="Char3"/>
        </w:rPr>
        <w:t>Muhammadanism</w:t>
      </w:r>
      <w:r w:rsidR="008A5663" w:rsidRPr="00187002">
        <w:rPr>
          <w:rStyle w:val="Char3"/>
          <w:rFonts w:hint="cs"/>
          <w:rtl/>
        </w:rPr>
        <w:t>)</w:t>
      </w:r>
      <w:r w:rsidR="005D78FE" w:rsidRPr="00187002">
        <w:rPr>
          <w:rStyle w:val="Char3"/>
          <w:rFonts w:hint="cs"/>
          <w:rtl/>
        </w:rPr>
        <w:t xml:space="preserve"> نگاشت. پس از فراغت تحصیلی از کمبریج، به دریافت دکترای فلسفه از دانشگاه داچ (درپراگ) و نیز به اخذ دکترای ادبیات نایل آمد و به عضویّت کالج ماکدالین در دانشگاه کمبریج پذیرفته شد. پرفسور آرنولد که با زبان‌های گوناگون آشنایی یافته بود، به هند سفر کرد و در دانشگاه «الیگره» به تدریس پرداخت</w:t>
      </w:r>
      <w:r w:rsidR="00471194" w:rsidRPr="00187002">
        <w:rPr>
          <w:rStyle w:val="Char3"/>
          <w:rFonts w:hint="cs"/>
          <w:rtl/>
        </w:rPr>
        <w:t>،</w:t>
      </w:r>
      <w:r w:rsidR="005D78FE" w:rsidRPr="00187002">
        <w:rPr>
          <w:rStyle w:val="Char3"/>
          <w:rFonts w:hint="cs"/>
          <w:rtl/>
        </w:rPr>
        <w:t xml:space="preserve"> و مدت ده سال در آن دیار اقامت گزید و در میان استادان و دانشمندان به حسن شهرت معروف شد و سمت استادی در دانشگاه دولتی لاهور را یافت. آرنولد از مصر و ترکیه و قب</w:t>
      </w:r>
      <w:r w:rsidR="00471194" w:rsidRPr="00187002">
        <w:rPr>
          <w:rStyle w:val="Char3"/>
          <w:rFonts w:hint="cs"/>
          <w:rtl/>
        </w:rPr>
        <w:t>رس و فلسطین دیدن کرد و از علاّمه</w:t>
      </w:r>
      <w:r w:rsidR="005D78FE" w:rsidRPr="00187002">
        <w:rPr>
          <w:rStyle w:val="Char3"/>
          <w:rFonts w:hint="cs"/>
          <w:rtl/>
        </w:rPr>
        <w:t xml:space="preserve"> شبلی نعمانی و برخی دانشمندان دیگر هند در اسلام‌شناسی بهره گرفت. وی در بازگشت به انگلیس به دریافت نشان‌های علمی و افتخاری فراوانی نائل آمد و نیز به عضویّت آکادمی بریتانیا و استادی مدرس</w:t>
      </w:r>
      <w:r w:rsidR="00187002" w:rsidRPr="00187002">
        <w:rPr>
          <w:rStyle w:val="Char3"/>
          <w:rFonts w:hint="cs"/>
          <w:rtl/>
        </w:rPr>
        <w:t>ۀ</w:t>
      </w:r>
      <w:r w:rsidR="005D78FE" w:rsidRPr="00187002">
        <w:rPr>
          <w:rStyle w:val="Char3"/>
          <w:rFonts w:hint="cs"/>
          <w:rtl/>
        </w:rPr>
        <w:t xml:space="preserve"> معارف شرقی در دانشگاه لندن و غیره برگزیده شد. پرفسور آرنولد در ژوئن سال 1930 میلادی به سن 84 سالگی در انگلستان وفات کرد.</w:t>
      </w:r>
    </w:p>
    <w:p w:rsidR="005D78FE" w:rsidRDefault="005D78FE" w:rsidP="002342AC">
      <w:pPr>
        <w:pStyle w:val="a1"/>
        <w:rPr>
          <w:rtl/>
        </w:rPr>
      </w:pPr>
      <w:bookmarkStart w:id="198" w:name="_Toc142614415"/>
      <w:bookmarkStart w:id="199" w:name="_Toc142614743"/>
      <w:bookmarkStart w:id="200" w:name="_Toc142615001"/>
      <w:bookmarkStart w:id="201" w:name="_Toc142615600"/>
      <w:bookmarkStart w:id="202" w:name="_Toc142615880"/>
      <w:bookmarkStart w:id="203" w:name="_Toc333836504"/>
      <w:bookmarkStart w:id="204" w:name="_Toc429212561"/>
      <w:r>
        <w:rPr>
          <w:rFonts w:hint="cs"/>
          <w:rtl/>
        </w:rPr>
        <w:t>آثار آرنولد</w:t>
      </w:r>
      <w:bookmarkEnd w:id="198"/>
      <w:bookmarkEnd w:id="199"/>
      <w:bookmarkEnd w:id="200"/>
      <w:bookmarkEnd w:id="201"/>
      <w:bookmarkEnd w:id="202"/>
      <w:bookmarkEnd w:id="203"/>
      <w:bookmarkEnd w:id="204"/>
    </w:p>
    <w:p w:rsidR="00F42154" w:rsidRPr="00187002" w:rsidRDefault="00795125" w:rsidP="009C6FCC">
      <w:pPr>
        <w:ind w:firstLine="284"/>
        <w:jc w:val="both"/>
        <w:rPr>
          <w:rStyle w:val="Char3"/>
          <w:rtl/>
        </w:rPr>
      </w:pPr>
      <w:r w:rsidRPr="00187002">
        <w:rPr>
          <w:rStyle w:val="Char3"/>
          <w:rFonts w:hint="cs"/>
          <w:rtl/>
        </w:rPr>
        <w:t>از توماس آرنولد آثار متعدّدی موجود است که</w:t>
      </w:r>
      <w:r w:rsidR="00693B85" w:rsidRPr="00187002">
        <w:rPr>
          <w:rStyle w:val="Char3"/>
          <w:rFonts w:hint="cs"/>
          <w:rtl/>
        </w:rPr>
        <w:t xml:space="preserve"> کم‌تر</w:t>
      </w:r>
      <w:r w:rsidRPr="00187002">
        <w:rPr>
          <w:rStyle w:val="Char3"/>
          <w:rFonts w:hint="cs"/>
          <w:rtl/>
        </w:rPr>
        <w:t xml:space="preserve"> به زبان فارسی ترجمه شده و در اینجا به معرفی پاره‌ای از</w:t>
      </w:r>
      <w:r w:rsidR="00B16643" w:rsidRPr="00187002">
        <w:rPr>
          <w:rStyle w:val="Char3"/>
          <w:rFonts w:hint="cs"/>
          <w:rtl/>
        </w:rPr>
        <w:t xml:space="preserve"> آن‌ها </w:t>
      </w:r>
      <w:r w:rsidRPr="00187002">
        <w:rPr>
          <w:rStyle w:val="Char3"/>
          <w:rFonts w:hint="cs"/>
          <w:rtl/>
        </w:rPr>
        <w:t>می‌پردازیم</w:t>
      </w:r>
      <w:r w:rsidR="00156AEF" w:rsidRPr="00187002">
        <w:rPr>
          <w:rStyle w:val="Char3"/>
          <w:rFonts w:hint="cs"/>
          <w:rtl/>
        </w:rPr>
        <w:t>:</w:t>
      </w:r>
    </w:p>
    <w:p w:rsidR="00795125" w:rsidRPr="00187002" w:rsidRDefault="00795125" w:rsidP="003448C6">
      <w:pPr>
        <w:numPr>
          <w:ilvl w:val="0"/>
          <w:numId w:val="17"/>
        </w:numPr>
        <w:ind w:left="641" w:hanging="357"/>
        <w:jc w:val="both"/>
        <w:rPr>
          <w:rStyle w:val="Char3"/>
          <w:rtl/>
        </w:rPr>
      </w:pPr>
      <w:r w:rsidRPr="00187002">
        <w:rPr>
          <w:rStyle w:val="Char3"/>
          <w:rFonts w:hint="cs"/>
          <w:rtl/>
        </w:rPr>
        <w:t xml:space="preserve">میراث اسلام </w:t>
      </w:r>
      <w:r w:rsidR="00F67131" w:rsidRPr="00187002">
        <w:rPr>
          <w:rStyle w:val="Char3"/>
          <w:rFonts w:hint="cs"/>
          <w:rtl/>
        </w:rPr>
        <w:t>(</w:t>
      </w:r>
      <w:r w:rsidRPr="00187002">
        <w:rPr>
          <w:rStyle w:val="Char3"/>
        </w:rPr>
        <w:t>The legzcy of Islam</w:t>
      </w:r>
      <w:r w:rsidR="00F67131" w:rsidRPr="00187002">
        <w:rPr>
          <w:rStyle w:val="Char3"/>
          <w:rFonts w:hint="cs"/>
          <w:rtl/>
        </w:rPr>
        <w:t>)</w:t>
      </w:r>
      <w:r w:rsidRPr="00187002">
        <w:rPr>
          <w:rStyle w:val="Char3"/>
          <w:rFonts w:hint="cs"/>
          <w:rtl/>
        </w:rPr>
        <w:t>. این کتاب از هنر اسلامی و نفوذ آن بر نگارگری در جهان غرب، بحث می‌کند. کتاب مزبور به وسیل</w:t>
      </w:r>
      <w:r w:rsidR="00187002" w:rsidRPr="00187002">
        <w:rPr>
          <w:rStyle w:val="Char3"/>
          <w:rFonts w:hint="cs"/>
          <w:rtl/>
        </w:rPr>
        <w:t>ۀ</w:t>
      </w:r>
      <w:r w:rsidRPr="00187002">
        <w:rPr>
          <w:rStyle w:val="Char3"/>
          <w:rFonts w:hint="cs"/>
          <w:rtl/>
        </w:rPr>
        <w:t xml:space="preserve"> عبدالمجید سلیک به زبان اردو ترجمه شده است. مصطفی علم نیز آن را با عنوان «میراث اسلام» به فارسی برگردانده است. همچنین مترجم عرب، جرجیس فتح‌الله مقاله‌ای تحت عنوان </w:t>
      </w:r>
      <w:r w:rsidRPr="003448C6">
        <w:rPr>
          <w:rStyle w:val="Char0"/>
          <w:rFonts w:hint="cs"/>
          <w:rtl/>
        </w:rPr>
        <w:t>«الفنُّ الإسلام</w:t>
      </w:r>
      <w:r w:rsidR="003448C6">
        <w:rPr>
          <w:rStyle w:val="Char0"/>
          <w:rFonts w:hint="cs"/>
          <w:rtl/>
        </w:rPr>
        <w:t>ي</w:t>
      </w:r>
      <w:r w:rsidRPr="003448C6">
        <w:rPr>
          <w:rStyle w:val="Char0"/>
          <w:rFonts w:hint="cs"/>
          <w:rtl/>
        </w:rPr>
        <w:t>ّ وأثرهُ علی التّصویرِ ف</w:t>
      </w:r>
      <w:r w:rsidR="003448C6">
        <w:rPr>
          <w:rStyle w:val="Char0"/>
          <w:rFonts w:hint="cs"/>
          <w:rtl/>
        </w:rPr>
        <w:t>ي</w:t>
      </w:r>
      <w:r w:rsidRPr="003448C6">
        <w:rPr>
          <w:rStyle w:val="Char0"/>
          <w:rFonts w:hint="cs"/>
          <w:rtl/>
        </w:rPr>
        <w:t xml:space="preserve"> أروبا»</w:t>
      </w:r>
      <w:r w:rsidRPr="00187002">
        <w:rPr>
          <w:rStyle w:val="Char3"/>
          <w:rFonts w:hint="cs"/>
          <w:rtl/>
        </w:rPr>
        <w:t xml:space="preserve"> در کتاب </w:t>
      </w:r>
      <w:r w:rsidRPr="003448C6">
        <w:rPr>
          <w:rStyle w:val="Char0"/>
          <w:rFonts w:hint="cs"/>
          <w:rtl/>
        </w:rPr>
        <w:t>«تراثُ الإسلام»</w:t>
      </w:r>
      <w:r w:rsidRPr="00187002">
        <w:rPr>
          <w:rStyle w:val="Char3"/>
          <w:rFonts w:hint="cs"/>
          <w:rtl/>
        </w:rPr>
        <w:t xml:space="preserve"> از توماس آرنولد به زبان عربی ترجمه کرده است.</w:t>
      </w:r>
    </w:p>
    <w:p w:rsidR="00795125" w:rsidRPr="00187002" w:rsidRDefault="00795125" w:rsidP="002342AC">
      <w:pPr>
        <w:numPr>
          <w:ilvl w:val="0"/>
          <w:numId w:val="17"/>
        </w:numPr>
        <w:ind w:left="641" w:hanging="357"/>
        <w:jc w:val="both"/>
        <w:rPr>
          <w:rStyle w:val="Char3"/>
          <w:rtl/>
        </w:rPr>
      </w:pPr>
      <w:r w:rsidRPr="00187002">
        <w:rPr>
          <w:rStyle w:val="Char3"/>
          <w:rFonts w:hint="cs"/>
          <w:rtl/>
        </w:rPr>
        <w:t>عهد قدیم و عهد جدید در هنرهای مذهبی مسلمانان.</w:t>
      </w:r>
    </w:p>
    <w:p w:rsidR="00F42154" w:rsidRPr="00187002" w:rsidRDefault="004D7977" w:rsidP="00795125">
      <w:pPr>
        <w:bidi w:val="0"/>
        <w:jc w:val="both"/>
        <w:rPr>
          <w:rStyle w:val="Char3"/>
        </w:rPr>
      </w:pPr>
      <w:r w:rsidRPr="00187002">
        <w:rPr>
          <w:rStyle w:val="Char3"/>
        </w:rPr>
        <w:t>(</w:t>
      </w:r>
      <w:r w:rsidR="00795125" w:rsidRPr="00187002">
        <w:rPr>
          <w:rStyle w:val="Char3"/>
        </w:rPr>
        <w:t xml:space="preserve">The old and </w:t>
      </w:r>
      <w:r w:rsidR="00AA19E9" w:rsidRPr="00187002">
        <w:rPr>
          <w:rStyle w:val="Char3"/>
        </w:rPr>
        <w:t>new Testaments in Muslim Religiou</w:t>
      </w:r>
      <w:r w:rsidR="00795125" w:rsidRPr="00187002">
        <w:rPr>
          <w:rStyle w:val="Char3"/>
        </w:rPr>
        <w:t>s</w:t>
      </w:r>
      <w:r w:rsidR="00AA19E9" w:rsidRPr="00187002">
        <w:rPr>
          <w:rStyle w:val="Char3"/>
        </w:rPr>
        <w:t>…</w:t>
      </w:r>
      <w:r w:rsidRPr="00187002">
        <w:rPr>
          <w:rStyle w:val="Char3"/>
        </w:rPr>
        <w:t>)</w:t>
      </w:r>
      <w:r w:rsidR="00795125" w:rsidRPr="00187002">
        <w:rPr>
          <w:rStyle w:val="Char3"/>
        </w:rPr>
        <w:t>.</w:t>
      </w:r>
    </w:p>
    <w:p w:rsidR="00F42154" w:rsidRPr="00187002" w:rsidRDefault="00795125" w:rsidP="002342AC">
      <w:pPr>
        <w:numPr>
          <w:ilvl w:val="0"/>
          <w:numId w:val="17"/>
        </w:numPr>
        <w:ind w:left="641" w:hanging="357"/>
        <w:jc w:val="both"/>
        <w:rPr>
          <w:rStyle w:val="Char3"/>
          <w:rtl/>
        </w:rPr>
      </w:pPr>
      <w:r w:rsidRPr="00187002">
        <w:rPr>
          <w:rStyle w:val="Char3"/>
          <w:rFonts w:hint="cs"/>
          <w:rtl/>
        </w:rPr>
        <w:t xml:space="preserve">هنر نقاشی در اسلام </w:t>
      </w:r>
      <w:r w:rsidR="00AA19E9" w:rsidRPr="00187002">
        <w:rPr>
          <w:rStyle w:val="Char3"/>
          <w:rFonts w:hint="cs"/>
          <w:rtl/>
        </w:rPr>
        <w:t>(</w:t>
      </w:r>
      <w:r w:rsidRPr="00187002">
        <w:rPr>
          <w:rStyle w:val="Char3"/>
        </w:rPr>
        <w:t>Painting in Islam</w:t>
      </w:r>
      <w:r w:rsidR="00AA19E9" w:rsidRPr="00187002">
        <w:rPr>
          <w:rStyle w:val="Char3"/>
          <w:rFonts w:hint="cs"/>
          <w:rtl/>
        </w:rPr>
        <w:t>)</w:t>
      </w:r>
      <w:r w:rsidRPr="00187002">
        <w:rPr>
          <w:rStyle w:val="Char3"/>
          <w:rFonts w:hint="cs"/>
          <w:rtl/>
        </w:rPr>
        <w:t>.</w:t>
      </w:r>
    </w:p>
    <w:p w:rsidR="00795125" w:rsidRPr="00187002" w:rsidRDefault="00795125" w:rsidP="002342AC">
      <w:pPr>
        <w:numPr>
          <w:ilvl w:val="0"/>
          <w:numId w:val="17"/>
        </w:numPr>
        <w:ind w:left="641" w:hanging="357"/>
        <w:jc w:val="both"/>
        <w:rPr>
          <w:rStyle w:val="Char3"/>
          <w:rtl/>
        </w:rPr>
      </w:pPr>
      <w:r w:rsidRPr="00187002">
        <w:rPr>
          <w:rStyle w:val="Char3"/>
          <w:rFonts w:hint="cs"/>
          <w:rtl/>
        </w:rPr>
        <w:t xml:space="preserve">مواعظ اسلام </w:t>
      </w:r>
      <w:r w:rsidR="00F50591" w:rsidRPr="00187002">
        <w:rPr>
          <w:rStyle w:val="Char3"/>
          <w:rFonts w:hint="cs"/>
          <w:rtl/>
        </w:rPr>
        <w:t>(</w:t>
      </w:r>
      <w:r w:rsidRPr="00187002">
        <w:rPr>
          <w:rStyle w:val="Char3"/>
        </w:rPr>
        <w:t>The Preaching of Islam</w:t>
      </w:r>
      <w:r w:rsidR="00F50591" w:rsidRPr="00187002">
        <w:rPr>
          <w:rStyle w:val="Char3"/>
          <w:rFonts w:hint="cs"/>
          <w:rtl/>
        </w:rPr>
        <w:t>)</w:t>
      </w:r>
      <w:r w:rsidRPr="00187002">
        <w:rPr>
          <w:rStyle w:val="Char3"/>
          <w:rFonts w:hint="cs"/>
          <w:rtl/>
        </w:rPr>
        <w:t>.</w:t>
      </w:r>
    </w:p>
    <w:p w:rsidR="00795125" w:rsidRPr="00187002" w:rsidRDefault="00795125" w:rsidP="002342AC">
      <w:pPr>
        <w:numPr>
          <w:ilvl w:val="0"/>
          <w:numId w:val="17"/>
        </w:numPr>
        <w:ind w:left="641" w:hanging="357"/>
        <w:jc w:val="both"/>
        <w:rPr>
          <w:rStyle w:val="Char3"/>
          <w:rtl/>
        </w:rPr>
      </w:pPr>
      <w:r w:rsidRPr="00187002">
        <w:rPr>
          <w:rStyle w:val="Char3"/>
          <w:rFonts w:hint="cs"/>
          <w:rtl/>
        </w:rPr>
        <w:t>کمال‌الدّین بهزاد و نگارگری‌های او در کتاب ظفرنامه.</w:t>
      </w:r>
    </w:p>
    <w:p w:rsidR="00795125" w:rsidRPr="00187002" w:rsidRDefault="00F50591" w:rsidP="00F50591">
      <w:pPr>
        <w:bidi w:val="0"/>
        <w:jc w:val="both"/>
        <w:rPr>
          <w:rStyle w:val="Char3"/>
        </w:rPr>
      </w:pPr>
      <w:r w:rsidRPr="00187002">
        <w:rPr>
          <w:rStyle w:val="Char3"/>
        </w:rPr>
        <w:t>(</w:t>
      </w:r>
      <w:r w:rsidR="00795125" w:rsidRPr="00187002">
        <w:rPr>
          <w:rStyle w:val="Char3"/>
        </w:rPr>
        <w:t>Bihzad and His Paintings in the Zaf</w:t>
      </w:r>
      <w:r w:rsidR="00BD08F6" w:rsidRPr="00187002">
        <w:rPr>
          <w:rStyle w:val="Char3"/>
        </w:rPr>
        <w:t>a</w:t>
      </w:r>
      <w:r w:rsidR="00795125" w:rsidRPr="00187002">
        <w:rPr>
          <w:rStyle w:val="Char3"/>
        </w:rPr>
        <w:t>r-Nameh</w:t>
      </w:r>
      <w:r w:rsidRPr="00187002">
        <w:rPr>
          <w:rStyle w:val="Char3"/>
        </w:rPr>
        <w:t>)</w:t>
      </w:r>
    </w:p>
    <w:p w:rsidR="00F42154" w:rsidRPr="00187002" w:rsidRDefault="00795125" w:rsidP="002342AC">
      <w:pPr>
        <w:numPr>
          <w:ilvl w:val="0"/>
          <w:numId w:val="17"/>
        </w:numPr>
        <w:ind w:left="641" w:hanging="357"/>
        <w:jc w:val="both"/>
        <w:rPr>
          <w:rStyle w:val="Char3"/>
          <w:rtl/>
        </w:rPr>
      </w:pPr>
      <w:r w:rsidRPr="00187002">
        <w:rPr>
          <w:rStyle w:val="Char3"/>
          <w:rFonts w:hint="cs"/>
          <w:rtl/>
        </w:rPr>
        <w:t xml:space="preserve">خلافت </w:t>
      </w:r>
      <w:r w:rsidR="00375272" w:rsidRPr="00187002">
        <w:rPr>
          <w:rStyle w:val="Char3"/>
          <w:rFonts w:hint="cs"/>
          <w:rtl/>
        </w:rPr>
        <w:t>(</w:t>
      </w:r>
      <w:r w:rsidRPr="00187002">
        <w:rPr>
          <w:rStyle w:val="Char3"/>
        </w:rPr>
        <w:t>The Caliphate</w:t>
      </w:r>
      <w:r w:rsidR="00375272" w:rsidRPr="00187002">
        <w:rPr>
          <w:rStyle w:val="Char3"/>
          <w:rFonts w:hint="cs"/>
          <w:rtl/>
        </w:rPr>
        <w:t>)</w:t>
      </w:r>
      <w:r w:rsidRPr="00187002">
        <w:rPr>
          <w:rStyle w:val="Char3"/>
          <w:rFonts w:hint="cs"/>
          <w:rtl/>
        </w:rPr>
        <w:t xml:space="preserve"> با همکاری سیلویا حییم </w:t>
      </w:r>
      <w:r w:rsidR="00375272" w:rsidRPr="00187002">
        <w:rPr>
          <w:rStyle w:val="Char3"/>
          <w:rFonts w:hint="cs"/>
          <w:rtl/>
        </w:rPr>
        <w:t>(</w:t>
      </w:r>
      <w:r w:rsidRPr="00187002">
        <w:rPr>
          <w:rStyle w:val="Char3"/>
        </w:rPr>
        <w:t>Sylvia G. Haim</w:t>
      </w:r>
      <w:r w:rsidR="00375272" w:rsidRPr="00187002">
        <w:rPr>
          <w:rStyle w:val="Char3"/>
          <w:rFonts w:hint="cs"/>
          <w:rtl/>
        </w:rPr>
        <w:t>)</w:t>
      </w:r>
      <w:r w:rsidRPr="00187002">
        <w:rPr>
          <w:rStyle w:val="Char3"/>
          <w:rFonts w:hint="cs"/>
          <w:rtl/>
        </w:rPr>
        <w:t>.</w:t>
      </w:r>
    </w:p>
    <w:p w:rsidR="00795125" w:rsidRPr="00187002" w:rsidRDefault="00795125" w:rsidP="002342AC">
      <w:pPr>
        <w:numPr>
          <w:ilvl w:val="0"/>
          <w:numId w:val="17"/>
        </w:numPr>
        <w:ind w:left="641" w:hanging="357"/>
        <w:jc w:val="both"/>
        <w:rPr>
          <w:rStyle w:val="Char3"/>
          <w:rtl/>
        </w:rPr>
      </w:pPr>
      <w:r w:rsidRPr="00187002">
        <w:rPr>
          <w:rStyle w:val="Char3"/>
          <w:rFonts w:hint="cs"/>
          <w:rtl/>
        </w:rPr>
        <w:t xml:space="preserve">کتاب </w:t>
      </w:r>
      <w:r w:rsidR="00C743BF" w:rsidRPr="00187002">
        <w:rPr>
          <w:rStyle w:val="Char3"/>
          <w:rFonts w:hint="cs"/>
          <w:rtl/>
        </w:rPr>
        <w:t xml:space="preserve">اسلام </w:t>
      </w:r>
      <w:r w:rsidR="00EF56A2" w:rsidRPr="00187002">
        <w:rPr>
          <w:rStyle w:val="Char3"/>
          <w:rFonts w:hint="cs"/>
          <w:rtl/>
        </w:rPr>
        <w:t>(</w:t>
      </w:r>
      <w:r w:rsidR="00C743BF" w:rsidRPr="00187002">
        <w:rPr>
          <w:rStyle w:val="Char3"/>
        </w:rPr>
        <w:t>The Islamic Book</w:t>
      </w:r>
      <w:r w:rsidR="00EF56A2" w:rsidRPr="00187002">
        <w:rPr>
          <w:rStyle w:val="Char3"/>
          <w:rFonts w:hint="cs"/>
          <w:rtl/>
        </w:rPr>
        <w:t>)</w:t>
      </w:r>
      <w:r w:rsidR="00C743BF" w:rsidRPr="00187002">
        <w:rPr>
          <w:rStyle w:val="Char3"/>
          <w:rFonts w:hint="cs"/>
          <w:rtl/>
        </w:rPr>
        <w:t xml:space="preserve"> دربار</w:t>
      </w:r>
      <w:r w:rsidR="00187002" w:rsidRPr="00187002">
        <w:rPr>
          <w:rStyle w:val="Char3"/>
          <w:rFonts w:hint="cs"/>
          <w:rtl/>
        </w:rPr>
        <w:t>ۀ</w:t>
      </w:r>
      <w:r w:rsidR="00C743BF" w:rsidRPr="00187002">
        <w:rPr>
          <w:rStyle w:val="Char3"/>
          <w:rFonts w:hint="cs"/>
          <w:rtl/>
        </w:rPr>
        <w:t xml:space="preserve"> تاریخ و هنر اسلامی از قرن هفتم تا قرن هیجدهم میلادی.</w:t>
      </w:r>
    </w:p>
    <w:p w:rsidR="00C743BF" w:rsidRPr="00187002" w:rsidRDefault="00C743BF" w:rsidP="002342AC">
      <w:pPr>
        <w:numPr>
          <w:ilvl w:val="0"/>
          <w:numId w:val="17"/>
        </w:numPr>
        <w:ind w:left="641" w:hanging="357"/>
        <w:jc w:val="both"/>
        <w:rPr>
          <w:rStyle w:val="Char3"/>
          <w:rtl/>
        </w:rPr>
      </w:pPr>
      <w:r w:rsidRPr="00187002">
        <w:rPr>
          <w:rStyle w:val="Char3"/>
          <w:rFonts w:hint="cs"/>
          <w:rtl/>
        </w:rPr>
        <w:t xml:space="preserve">اعتقاد اسلامی </w:t>
      </w:r>
      <w:r w:rsidR="006F6AF6" w:rsidRPr="00187002">
        <w:rPr>
          <w:rStyle w:val="Char3"/>
          <w:rFonts w:hint="cs"/>
          <w:rtl/>
        </w:rPr>
        <w:t>(</w:t>
      </w:r>
      <w:r w:rsidRPr="00187002">
        <w:rPr>
          <w:rStyle w:val="Char3"/>
        </w:rPr>
        <w:t>The Islamic Faith</w:t>
      </w:r>
      <w:r w:rsidR="006F6AF6" w:rsidRPr="00187002">
        <w:rPr>
          <w:rStyle w:val="Char3"/>
          <w:rFonts w:hint="cs"/>
          <w:rtl/>
        </w:rPr>
        <w:t>)</w:t>
      </w:r>
      <w:r w:rsidRPr="00187002">
        <w:rPr>
          <w:rStyle w:val="Char3"/>
          <w:rFonts w:hint="cs"/>
          <w:rtl/>
        </w:rPr>
        <w:t>.</w:t>
      </w:r>
    </w:p>
    <w:p w:rsidR="00C743BF" w:rsidRPr="00187002" w:rsidRDefault="00C743BF" w:rsidP="002342AC">
      <w:pPr>
        <w:numPr>
          <w:ilvl w:val="0"/>
          <w:numId w:val="17"/>
        </w:numPr>
        <w:ind w:left="641" w:hanging="357"/>
        <w:jc w:val="both"/>
        <w:rPr>
          <w:rStyle w:val="Char3"/>
          <w:rtl/>
        </w:rPr>
      </w:pPr>
      <w:r w:rsidRPr="00187002">
        <w:rPr>
          <w:rStyle w:val="Char3"/>
          <w:rFonts w:hint="cs"/>
          <w:rtl/>
        </w:rPr>
        <w:t xml:space="preserve">مجموعه‌ای از مطالعات شرقی که به پروفسور ادوارد </w:t>
      </w:r>
      <w:r w:rsidR="000A6F3E" w:rsidRPr="00187002">
        <w:rPr>
          <w:rStyle w:val="Char3"/>
          <w:rFonts w:hint="cs"/>
          <w:rtl/>
        </w:rPr>
        <w:t>براون تقدیم شده است</w:t>
      </w:r>
    </w:p>
    <w:p w:rsidR="000A6F3E" w:rsidRPr="00187002" w:rsidRDefault="008149BC" w:rsidP="000A6F3E">
      <w:pPr>
        <w:bidi w:val="0"/>
        <w:jc w:val="both"/>
        <w:rPr>
          <w:rStyle w:val="Char3"/>
          <w:rtl/>
        </w:rPr>
      </w:pPr>
      <w:r w:rsidRPr="00187002">
        <w:rPr>
          <w:rStyle w:val="Char3"/>
        </w:rPr>
        <w:t>(</w:t>
      </w:r>
      <w:r w:rsidR="000A6F3E" w:rsidRPr="00187002">
        <w:rPr>
          <w:rStyle w:val="Char3"/>
        </w:rPr>
        <w:t>A Volume of oriental studies presented to Edward G. Browne</w:t>
      </w:r>
      <w:r w:rsidRPr="00187002">
        <w:rPr>
          <w:rStyle w:val="Char3"/>
        </w:rPr>
        <w:t>)</w:t>
      </w:r>
      <w:r w:rsidR="000A6F3E" w:rsidRPr="00187002">
        <w:rPr>
          <w:rStyle w:val="Char3"/>
        </w:rPr>
        <w:t>.</w:t>
      </w:r>
    </w:p>
    <w:p w:rsidR="00F42154" w:rsidRPr="00187002" w:rsidRDefault="000A6F3E" w:rsidP="002342AC">
      <w:pPr>
        <w:numPr>
          <w:ilvl w:val="0"/>
          <w:numId w:val="17"/>
        </w:numPr>
        <w:ind w:left="641" w:hanging="357"/>
        <w:jc w:val="both"/>
        <w:rPr>
          <w:rStyle w:val="Char3"/>
          <w:rtl/>
        </w:rPr>
      </w:pPr>
      <w:r w:rsidRPr="00187002">
        <w:rPr>
          <w:rStyle w:val="Char3"/>
          <w:rFonts w:hint="cs"/>
          <w:rtl/>
        </w:rPr>
        <w:t xml:space="preserve">دعوت اسلام (تاریخ گسترش اعتقاد اسلامی) </w:t>
      </w:r>
      <w:r w:rsidRPr="00187002">
        <w:rPr>
          <w:rStyle w:val="Char3"/>
        </w:rPr>
        <w:t>The Preaching of Islam</w:t>
      </w:r>
      <w:r w:rsidRPr="00187002">
        <w:rPr>
          <w:rStyle w:val="Char3"/>
          <w:rFonts w:hint="cs"/>
          <w:rtl/>
        </w:rPr>
        <w:t>.</w:t>
      </w:r>
    </w:p>
    <w:p w:rsidR="000A6F3E" w:rsidRPr="00187002" w:rsidRDefault="000A6F3E" w:rsidP="000A6F3E">
      <w:pPr>
        <w:ind w:firstLine="284"/>
        <w:jc w:val="both"/>
        <w:rPr>
          <w:rStyle w:val="Char3"/>
          <w:rtl/>
        </w:rPr>
      </w:pPr>
      <w:r w:rsidRPr="00187002">
        <w:rPr>
          <w:rStyle w:val="Char3"/>
          <w:rFonts w:hint="cs"/>
          <w:rtl/>
        </w:rPr>
        <w:t>این کتاب</w:t>
      </w:r>
      <w:r w:rsidR="00243E0C" w:rsidRPr="00187002">
        <w:rPr>
          <w:rStyle w:val="Char3"/>
          <w:rFonts w:hint="cs"/>
          <w:rtl/>
        </w:rPr>
        <w:t xml:space="preserve"> مهم‌تر</w:t>
      </w:r>
      <w:r w:rsidRPr="00187002">
        <w:rPr>
          <w:rStyle w:val="Char3"/>
          <w:rFonts w:hint="cs"/>
          <w:rtl/>
        </w:rPr>
        <w:t>ین کتاب پروفسور آرنولد شمرده می‌شود و مکرّر به زیور چاپ درآمده و به زبان‌های گوناگون ترجمه شده است. کتاب مزبور را دکتر ابوالفضل عزّتی تحت عنوان «تاریخ گسترش اسلام» از انگلیسی به فارسی برگردانده و دانشگاه تهران آن را به چاپ رسانده است. حسن ابراهیم حسن و دستیارانش نیز ترجمه‌ا</w:t>
      </w:r>
      <w:r w:rsidR="0083748E" w:rsidRPr="00187002">
        <w:rPr>
          <w:rStyle w:val="Char3"/>
          <w:rFonts w:hint="cs"/>
          <w:rtl/>
        </w:rPr>
        <w:t xml:space="preserve">ی به زبان عربی با عنوان </w:t>
      </w:r>
      <w:r w:rsidR="0083748E" w:rsidRPr="003448C6">
        <w:rPr>
          <w:rStyle w:val="Char0"/>
          <w:rtl/>
        </w:rPr>
        <w:t>«الدّعوة إ</w:t>
      </w:r>
      <w:r w:rsidR="0083748E" w:rsidRPr="003448C6">
        <w:rPr>
          <w:rStyle w:val="Char0"/>
          <w:rFonts w:hint="cs"/>
          <w:rtl/>
        </w:rPr>
        <w:t>لى</w:t>
      </w:r>
      <w:r w:rsidRPr="003448C6">
        <w:rPr>
          <w:rStyle w:val="Char0"/>
          <w:rtl/>
        </w:rPr>
        <w:t xml:space="preserve"> الإسلام»</w:t>
      </w:r>
      <w:r w:rsidRPr="00187002">
        <w:rPr>
          <w:rStyle w:val="Char3"/>
          <w:rFonts w:hint="cs"/>
          <w:rtl/>
        </w:rPr>
        <w:t xml:space="preserve"> از کتاب آرنولد، عرضه داشته‌اند.</w:t>
      </w:r>
    </w:p>
    <w:p w:rsidR="000A6F3E" w:rsidRDefault="000A6F3E" w:rsidP="002342AC">
      <w:pPr>
        <w:pStyle w:val="a1"/>
        <w:rPr>
          <w:rtl/>
        </w:rPr>
      </w:pPr>
      <w:bookmarkStart w:id="205" w:name="_Toc142614416"/>
      <w:bookmarkStart w:id="206" w:name="_Toc142614744"/>
      <w:bookmarkStart w:id="207" w:name="_Toc142615002"/>
      <w:bookmarkStart w:id="208" w:name="_Toc142615601"/>
      <w:bookmarkStart w:id="209" w:name="_Toc142615881"/>
      <w:bookmarkStart w:id="210" w:name="_Toc333836505"/>
      <w:bookmarkStart w:id="211" w:name="_Toc429212562"/>
      <w:r>
        <w:rPr>
          <w:rFonts w:hint="cs"/>
          <w:rtl/>
        </w:rPr>
        <w:t>نقد آثار آرنولد</w:t>
      </w:r>
      <w:bookmarkEnd w:id="205"/>
      <w:bookmarkEnd w:id="206"/>
      <w:bookmarkEnd w:id="207"/>
      <w:bookmarkEnd w:id="208"/>
      <w:bookmarkEnd w:id="209"/>
      <w:bookmarkEnd w:id="210"/>
      <w:bookmarkEnd w:id="211"/>
    </w:p>
    <w:p w:rsidR="009C6FCC" w:rsidRPr="00187002" w:rsidRDefault="007A5E6B" w:rsidP="009C6FCC">
      <w:pPr>
        <w:ind w:firstLine="284"/>
        <w:jc w:val="both"/>
        <w:rPr>
          <w:rStyle w:val="Char3"/>
          <w:rtl/>
        </w:rPr>
      </w:pPr>
      <w:r w:rsidRPr="00187002">
        <w:rPr>
          <w:rStyle w:val="Char3"/>
          <w:rFonts w:hint="cs"/>
          <w:rtl/>
        </w:rPr>
        <w:t>پروفسور آرنولد، بخشی بزرگی از آثار خود را به هنر نگارگری (نقاشی) در اسلام اختصاص داده است ولی آنچه به نظر ما بیشتر اهمیّت دارد کار پرثمری است که وی دربار</w:t>
      </w:r>
      <w:r w:rsidR="00187002" w:rsidRPr="00187002">
        <w:rPr>
          <w:rStyle w:val="Char3"/>
          <w:rFonts w:hint="cs"/>
          <w:rtl/>
        </w:rPr>
        <w:t>ۀ</w:t>
      </w:r>
      <w:r w:rsidRPr="00187002">
        <w:rPr>
          <w:rStyle w:val="Char3"/>
          <w:rFonts w:hint="cs"/>
          <w:rtl/>
        </w:rPr>
        <w:t xml:space="preserve"> تاریخ گسترش اسلام کرده و تتبّع فراوان را با انصاف در داوری، قرین نموده است. کتاب دعوت اسلام یا «تاریخ گسترش اعتقاد اسلامی» اثر آرنولد، نکات جالب و مثبتی را در بر دارد که بازگفتن برخی از</w:t>
      </w:r>
      <w:r w:rsidR="00B16643" w:rsidRPr="00187002">
        <w:rPr>
          <w:rStyle w:val="Char3"/>
          <w:rFonts w:hint="cs"/>
          <w:rtl/>
        </w:rPr>
        <w:t xml:space="preserve"> آن‌ها </w:t>
      </w:r>
      <w:r w:rsidRPr="00187002">
        <w:rPr>
          <w:rStyle w:val="Char3"/>
          <w:rFonts w:hint="cs"/>
          <w:rtl/>
        </w:rPr>
        <w:t>در اینجا بی‌مناسبت نیست.</w:t>
      </w:r>
    </w:p>
    <w:p w:rsidR="007A5E6B" w:rsidRPr="00187002" w:rsidRDefault="007A5E6B" w:rsidP="008032BA">
      <w:pPr>
        <w:ind w:firstLine="284"/>
        <w:jc w:val="both"/>
        <w:rPr>
          <w:rStyle w:val="Char3"/>
          <w:rtl/>
        </w:rPr>
      </w:pPr>
      <w:r w:rsidRPr="00187002">
        <w:rPr>
          <w:rStyle w:val="Char3"/>
          <w:rFonts w:hint="cs"/>
          <w:rtl/>
        </w:rPr>
        <w:t>توماس آرنولد در آغاز کتابش ادیان را به دو دسته</w:t>
      </w:r>
      <w:r w:rsidR="00156AEF" w:rsidRPr="00187002">
        <w:rPr>
          <w:rStyle w:val="Char3"/>
          <w:rFonts w:hint="cs"/>
          <w:rtl/>
        </w:rPr>
        <w:t>:</w:t>
      </w:r>
      <w:r w:rsidRPr="00187002">
        <w:rPr>
          <w:rStyle w:val="Char3"/>
          <w:rFonts w:hint="cs"/>
          <w:rtl/>
        </w:rPr>
        <w:t xml:space="preserve"> «ادیان دعوتی </w:t>
      </w:r>
      <w:r w:rsidR="0061596B" w:rsidRPr="00187002">
        <w:rPr>
          <w:rStyle w:val="Char3"/>
          <w:rFonts w:hint="cs"/>
          <w:rtl/>
        </w:rPr>
        <w:t xml:space="preserve">و ادیان غیردعوتی </w:t>
      </w:r>
      <w:r w:rsidR="0061596B" w:rsidRPr="00187002">
        <w:rPr>
          <w:rStyle w:val="Char3"/>
          <w:rtl/>
        </w:rPr>
        <w:t>“</w:t>
      </w:r>
      <w:r w:rsidR="0061596B" w:rsidRPr="00187002">
        <w:rPr>
          <w:rStyle w:val="Char3"/>
        </w:rPr>
        <w:t>Missionary and Non-Missionary Relig</w:t>
      </w:r>
      <w:r w:rsidR="008032BA" w:rsidRPr="00187002">
        <w:rPr>
          <w:rStyle w:val="Char3"/>
        </w:rPr>
        <w:t>i</w:t>
      </w:r>
      <w:r w:rsidR="0061596B" w:rsidRPr="00187002">
        <w:rPr>
          <w:rStyle w:val="Char3"/>
        </w:rPr>
        <w:t>ons</w:t>
      </w:r>
      <w:r w:rsidR="0061596B" w:rsidRPr="00187002">
        <w:rPr>
          <w:rStyle w:val="Char3"/>
          <w:rtl/>
        </w:rPr>
        <w:t>”</w:t>
      </w:r>
      <w:r w:rsidR="0061596B" w:rsidRPr="00187002">
        <w:rPr>
          <w:rStyle w:val="Char3"/>
          <w:rFonts w:hint="cs"/>
          <w:rtl/>
        </w:rPr>
        <w:t xml:space="preserve"> تقسیم می‌کند و اسلام را از جمل</w:t>
      </w:r>
      <w:r w:rsidR="00187002" w:rsidRPr="00187002">
        <w:rPr>
          <w:rStyle w:val="Char3"/>
          <w:rFonts w:hint="cs"/>
          <w:rtl/>
        </w:rPr>
        <w:t>ۀ</w:t>
      </w:r>
      <w:r w:rsidR="0061596B" w:rsidRPr="00187002">
        <w:rPr>
          <w:rStyle w:val="Char3"/>
          <w:rFonts w:hint="cs"/>
          <w:rtl/>
        </w:rPr>
        <w:t xml:space="preserve"> ادیان دعوتی می‌شمرد که به وسیل</w:t>
      </w:r>
      <w:r w:rsidR="00187002" w:rsidRPr="00187002">
        <w:rPr>
          <w:rStyle w:val="Char3"/>
          <w:rFonts w:hint="cs"/>
          <w:rtl/>
        </w:rPr>
        <w:t>ۀ</w:t>
      </w:r>
      <w:r w:rsidR="0061596B" w:rsidRPr="00187002">
        <w:rPr>
          <w:rStyle w:val="Char3"/>
          <w:rFonts w:hint="cs"/>
          <w:rtl/>
        </w:rPr>
        <w:t xml:space="preserve"> تبلیغ صحیح </w:t>
      </w:r>
      <w:r w:rsidR="00A21052" w:rsidRPr="00187002">
        <w:rPr>
          <w:rStyle w:val="Char3"/>
          <w:rFonts w:hint="cs"/>
          <w:rtl/>
        </w:rPr>
        <w:t xml:space="preserve">در جهان گسترش یافت. آرنولد به کمک دلایل و مدارک فراوانی نشان می‌دهد که مسلمان شدن ملل گوناگون از بیم شمشیر مسلمانان نبود و با آزادی و به دلخواه، صورت پذیرفت. توماس آرنولد در فصل </w:t>
      </w:r>
      <w:r w:rsidR="00C94879" w:rsidRPr="00187002">
        <w:rPr>
          <w:rStyle w:val="Char3"/>
          <w:rFonts w:hint="cs"/>
          <w:rtl/>
        </w:rPr>
        <w:t xml:space="preserve">نخستین از کتابش، آیاتی از قرآن مجید را که به تبلیغ دیانت ـ بدون اکراه و اجبار ـ اشاره می‌کنند، گواه می‌آورد </w:t>
      </w:r>
      <w:r w:rsidR="00DC6C46" w:rsidRPr="00187002">
        <w:rPr>
          <w:rStyle w:val="Char3"/>
          <w:rFonts w:hint="cs"/>
          <w:rtl/>
        </w:rPr>
        <w:t xml:space="preserve">و در فصل‌های بعدی، نشر اسلام را در سرزمین‌های مختلف مورد بررسی </w:t>
      </w:r>
      <w:r w:rsidR="00193EB6" w:rsidRPr="00187002">
        <w:rPr>
          <w:rStyle w:val="Char3"/>
          <w:rFonts w:hint="cs"/>
          <w:rtl/>
        </w:rPr>
        <w:t>قرار می‌دهد و از انتشار اسلام در میان ملل مسیحی آسیای غربی و افریقا و اسپانیا و ایران و آسیای مرکزی و هند</w:t>
      </w:r>
      <w:r w:rsidR="00C231A3" w:rsidRPr="00187002">
        <w:rPr>
          <w:rStyle w:val="Char3"/>
          <w:rFonts w:hint="cs"/>
          <w:rtl/>
        </w:rPr>
        <w:t xml:space="preserve"> </w:t>
      </w:r>
      <w:r w:rsidR="00193EB6" w:rsidRPr="00187002">
        <w:rPr>
          <w:rStyle w:val="Char3"/>
          <w:rFonts w:hint="cs"/>
          <w:rtl/>
        </w:rPr>
        <w:t>و</w:t>
      </w:r>
      <w:r w:rsidR="00473FDA" w:rsidRPr="00187002">
        <w:rPr>
          <w:rStyle w:val="Char3"/>
          <w:rFonts w:hint="cs"/>
          <w:rtl/>
        </w:rPr>
        <w:t xml:space="preserve"> </w:t>
      </w:r>
      <w:r w:rsidR="00193EB6" w:rsidRPr="00187002">
        <w:rPr>
          <w:rStyle w:val="Char3"/>
          <w:rFonts w:hint="cs"/>
          <w:rtl/>
        </w:rPr>
        <w:t xml:space="preserve">چین و دیگر نواحی سخن به میان می‌آورد. آرنولد در خلال بحث‌های خود اولاً نشان می‌دهد </w:t>
      </w:r>
      <w:r w:rsidR="004C5B26" w:rsidRPr="00187002">
        <w:rPr>
          <w:rStyle w:val="Char3"/>
          <w:rFonts w:hint="cs"/>
          <w:rtl/>
        </w:rPr>
        <w:t>که فتوحات اسلامی در صدر اسلام با استقبال تود</w:t>
      </w:r>
      <w:r w:rsidR="00187002" w:rsidRPr="00187002">
        <w:rPr>
          <w:rStyle w:val="Char3"/>
          <w:rFonts w:hint="cs"/>
          <w:rtl/>
        </w:rPr>
        <w:t>ۀ</w:t>
      </w:r>
      <w:r w:rsidR="004C5B26" w:rsidRPr="00187002">
        <w:rPr>
          <w:rStyle w:val="Char3"/>
          <w:rFonts w:hint="cs"/>
          <w:rtl/>
        </w:rPr>
        <w:t xml:space="preserve"> مردم روبرو می‌شده و از نوع «جنگ‌های آزادی‌بخش» به شمار می‌آمده است. به عنوان نمونه، می‌نویسد</w:t>
      </w:r>
      <w:r w:rsidR="00156AEF" w:rsidRPr="00187002">
        <w:rPr>
          <w:rStyle w:val="Char3"/>
          <w:rFonts w:hint="cs"/>
          <w:rtl/>
        </w:rPr>
        <w:t>:</w:t>
      </w:r>
    </w:p>
    <w:p w:rsidR="00722872" w:rsidRPr="00187002" w:rsidRDefault="005A114A" w:rsidP="006F2FB3">
      <w:pPr>
        <w:ind w:firstLine="284"/>
        <w:jc w:val="both"/>
        <w:rPr>
          <w:rStyle w:val="Char3"/>
          <w:rtl/>
        </w:rPr>
      </w:pPr>
      <w:r w:rsidRPr="00187002">
        <w:rPr>
          <w:rStyle w:val="Char3"/>
          <w:rFonts w:hint="cs"/>
          <w:rtl/>
        </w:rPr>
        <w:t>«موقعی که ارتش مسلمانان به درّ</w:t>
      </w:r>
      <w:r w:rsidR="00187002" w:rsidRPr="00187002">
        <w:rPr>
          <w:rStyle w:val="Char3"/>
          <w:rFonts w:hint="cs"/>
          <w:rtl/>
        </w:rPr>
        <w:t>ۀ</w:t>
      </w:r>
      <w:r w:rsidRPr="00187002">
        <w:rPr>
          <w:rStyle w:val="Char3"/>
          <w:rFonts w:hint="cs"/>
          <w:rtl/>
        </w:rPr>
        <w:t xml:space="preserve"> اردن رسید و ابوعبیده در محل اردوگاه، سپاه خود را مستقر نمود، سکن</w:t>
      </w:r>
      <w:r w:rsidR="00187002" w:rsidRPr="00187002">
        <w:rPr>
          <w:rStyle w:val="Char3"/>
          <w:rFonts w:hint="cs"/>
          <w:rtl/>
        </w:rPr>
        <w:t>ۀ</w:t>
      </w:r>
      <w:r w:rsidRPr="00187002">
        <w:rPr>
          <w:rStyle w:val="Char3"/>
          <w:rFonts w:hint="cs"/>
          <w:rtl/>
        </w:rPr>
        <w:t xml:space="preserve"> مسیحی منطقه، نامه‌ای بدین مضمون برای مسلمانان ارسال داشتند: ای مسلمانان، </w:t>
      </w:r>
      <w:r w:rsidR="00B14C9D" w:rsidRPr="00187002">
        <w:rPr>
          <w:rStyle w:val="Char3"/>
          <w:rFonts w:hint="cs"/>
          <w:rtl/>
        </w:rPr>
        <w:t>ما شما را بر بیزانس‌ها ترجیح می‌دهیم هرچند آنان همکیش ما هستند! زیرا شما ما را در دین و ایمان خود، آزاد گذارده و با ما ترحم و مهربانی بیشتر رفتار می‌کنید و از اِعمال زور و ظلم در مورد ما خودداری می‌نمایید و حکومت شما بر ما به مراتب بهتر از حکومت بیزانس‌ها است</w:t>
      </w:r>
      <w:r w:rsidR="006F2FB3" w:rsidRPr="00187002">
        <w:rPr>
          <w:rStyle w:val="Char3"/>
          <w:rFonts w:hint="cs"/>
          <w:rtl/>
        </w:rPr>
        <w:t>،</w:t>
      </w:r>
      <w:r w:rsidR="00B14C9D" w:rsidRPr="00187002">
        <w:rPr>
          <w:rStyle w:val="Char3"/>
          <w:rFonts w:hint="cs"/>
          <w:rtl/>
        </w:rPr>
        <w:t xml:space="preserve"> زیرا آنان اموال ما را به غارت برده و خانه‌های </w:t>
      </w:r>
      <w:r w:rsidR="001C1011" w:rsidRPr="00187002">
        <w:rPr>
          <w:rStyle w:val="Char3"/>
          <w:rFonts w:hint="cs"/>
          <w:rtl/>
        </w:rPr>
        <w:t>ما را تصاحب نمودند. اهالی امسا دروازه‌های شهرهای خود را بر لشکر هراکلیوس بستند و به مسلمانان اطلاع دادند که حکومت‌ و عدالت اسلامی را بر بی‌عدالتی و فشار و تعدّیات یونانیان ترجیح می‌دهند»</w:t>
      </w:r>
      <w:r w:rsidR="00722872" w:rsidRPr="00FB3928">
        <w:rPr>
          <w:rStyle w:val="Char3"/>
          <w:vertAlign w:val="superscript"/>
          <w:rtl/>
        </w:rPr>
        <w:footnoteReference w:id="114"/>
      </w:r>
      <w:r w:rsidR="006F2FB3" w:rsidRPr="00187002">
        <w:rPr>
          <w:rStyle w:val="Char3"/>
          <w:rFonts w:hint="cs"/>
          <w:rtl/>
        </w:rPr>
        <w:t>.</w:t>
      </w:r>
    </w:p>
    <w:p w:rsidR="001C1011" w:rsidRPr="00187002" w:rsidRDefault="001C1011" w:rsidP="001C1011">
      <w:pPr>
        <w:ind w:firstLine="284"/>
        <w:jc w:val="both"/>
        <w:rPr>
          <w:rStyle w:val="Char3"/>
          <w:rtl/>
        </w:rPr>
      </w:pPr>
      <w:r w:rsidRPr="00187002">
        <w:rPr>
          <w:rStyle w:val="Char3"/>
          <w:rFonts w:hint="cs"/>
          <w:rtl/>
        </w:rPr>
        <w:t>همچنین آرنولد دربار</w:t>
      </w:r>
      <w:r w:rsidR="00187002" w:rsidRPr="00187002">
        <w:rPr>
          <w:rStyle w:val="Char3"/>
          <w:rFonts w:hint="cs"/>
          <w:rtl/>
        </w:rPr>
        <w:t>ۀ</w:t>
      </w:r>
      <w:r w:rsidRPr="00187002">
        <w:rPr>
          <w:rStyle w:val="Char3"/>
          <w:rFonts w:hint="cs"/>
          <w:rtl/>
        </w:rPr>
        <w:t xml:space="preserve"> فتح رهایی‌بخش ایران می‌نویسد</w:t>
      </w:r>
      <w:r w:rsidR="00156AEF" w:rsidRPr="00187002">
        <w:rPr>
          <w:rStyle w:val="Char3"/>
          <w:rFonts w:hint="cs"/>
          <w:rtl/>
        </w:rPr>
        <w:t>:</w:t>
      </w:r>
    </w:p>
    <w:p w:rsidR="00722872" w:rsidRPr="00187002" w:rsidRDefault="001C1011" w:rsidP="00FB733A">
      <w:pPr>
        <w:ind w:firstLine="284"/>
        <w:jc w:val="both"/>
        <w:rPr>
          <w:rStyle w:val="Char3"/>
          <w:rtl/>
        </w:rPr>
      </w:pPr>
      <w:r w:rsidRPr="00187002">
        <w:rPr>
          <w:rStyle w:val="Char3"/>
          <w:rFonts w:hint="cs"/>
          <w:rtl/>
        </w:rPr>
        <w:t xml:space="preserve">«سلطنت </w:t>
      </w:r>
      <w:r w:rsidR="00FD5386" w:rsidRPr="00187002">
        <w:rPr>
          <w:rStyle w:val="Char3"/>
          <w:rFonts w:hint="cs"/>
          <w:rtl/>
        </w:rPr>
        <w:t>آخرین پادشاه ساسانی با هرج و مرج ناراحت‌کننده‌ای همراه بود و احساسات مردم ایران نیز نسبت به فرمانروایان خود غیردوستانه بود زیرا فرمانروایان، نیروی خود را در راه تأیید سیاست زجر و شکنجه به منظور تثبیت خود و تقویت دین دولتی و زرتشتی به کار می‌بردند. روحانیون زرتشتی قدرت وسیعی را در دستگاه دولت و دربار در اختیار داشتند و در شورای سلطنتی و دربار دارای نیرو و نفوذ فوق‌العاده‌ای شده بودند و برای خود سهم و نقش مهمی را در ادار</w:t>
      </w:r>
      <w:r w:rsidR="00187002" w:rsidRPr="00187002">
        <w:rPr>
          <w:rStyle w:val="Char3"/>
          <w:rFonts w:hint="cs"/>
          <w:rtl/>
        </w:rPr>
        <w:t>ۀ</w:t>
      </w:r>
      <w:r w:rsidR="00FD5386" w:rsidRPr="00187002">
        <w:rPr>
          <w:rStyle w:val="Char3"/>
          <w:rFonts w:hint="cs"/>
          <w:rtl/>
        </w:rPr>
        <w:t xml:space="preserve"> امور مدنی و دولتی کشور اشغال کرده بودند. آنان از قدرت خود به منظور زجر، شکنجه و فشار بر سایر گروه‌های دینی (که بسیار نیز بودند) و با</w:t>
      </w:r>
      <w:r w:rsidR="00B16643" w:rsidRPr="00187002">
        <w:rPr>
          <w:rStyle w:val="Char3"/>
          <w:rFonts w:hint="cs"/>
          <w:rtl/>
        </w:rPr>
        <w:t xml:space="preserve"> آن‌ها </w:t>
      </w:r>
      <w:r w:rsidR="00FD5386" w:rsidRPr="00187002">
        <w:rPr>
          <w:rStyle w:val="Char3"/>
          <w:rFonts w:hint="cs"/>
          <w:rtl/>
        </w:rPr>
        <w:t xml:space="preserve">توافق نداشتند، استفاده می‌نمودند... این زجر و شکنجه و تجسّس عقاید و دین در تمام مردم یک نوع حسّ تنفّر علیه دین رسمی زرتشتی و خاندان پادشاهی که به تحمیل آن (کیش) بر مردم کمک می‌نمود به وجود آورده بود و موجب آن شد که فتح اعراب به صورت </w:t>
      </w:r>
      <w:r w:rsidR="00F5725C" w:rsidRPr="00187002">
        <w:rPr>
          <w:rStyle w:val="Char3"/>
          <w:rFonts w:hint="cs"/>
          <w:rtl/>
        </w:rPr>
        <w:t>یک نوع نجات، رهایی و آزادی جلوه نماید»</w:t>
      </w:r>
      <w:r w:rsidR="00722872" w:rsidRPr="00FB3928">
        <w:rPr>
          <w:rStyle w:val="Char3"/>
          <w:vertAlign w:val="superscript"/>
          <w:rtl/>
        </w:rPr>
        <w:footnoteReference w:id="115"/>
      </w:r>
      <w:r w:rsidR="00FB733A" w:rsidRPr="00187002">
        <w:rPr>
          <w:rStyle w:val="Char3"/>
          <w:rFonts w:hint="cs"/>
          <w:rtl/>
        </w:rPr>
        <w:t>.</w:t>
      </w:r>
    </w:p>
    <w:p w:rsidR="00F5725C" w:rsidRPr="00187002" w:rsidRDefault="00F5725C" w:rsidP="00F5725C">
      <w:pPr>
        <w:ind w:firstLine="284"/>
        <w:jc w:val="both"/>
        <w:rPr>
          <w:rStyle w:val="Char3"/>
          <w:rtl/>
        </w:rPr>
      </w:pPr>
      <w:r w:rsidRPr="00187002">
        <w:rPr>
          <w:rStyle w:val="Char3"/>
          <w:rFonts w:hint="cs"/>
          <w:rtl/>
        </w:rPr>
        <w:t>ثانیا</w:t>
      </w:r>
      <w:r w:rsidRPr="008873AD">
        <w:rPr>
          <w:rFonts w:hint="cs"/>
          <w:sz w:val="24"/>
          <w:szCs w:val="28"/>
          <w:rtl/>
          <w:lang w:bidi="fa-IR"/>
        </w:rPr>
        <w:t>ً</w:t>
      </w:r>
      <w:r w:rsidR="008873AD" w:rsidRPr="00187002">
        <w:rPr>
          <w:rStyle w:val="Char3"/>
          <w:rFonts w:hint="cs"/>
          <w:rtl/>
        </w:rPr>
        <w:t>:</w:t>
      </w:r>
      <w:r w:rsidRPr="00187002">
        <w:rPr>
          <w:rStyle w:val="Char3"/>
          <w:rFonts w:hint="cs"/>
          <w:rtl/>
        </w:rPr>
        <w:t xml:space="preserve"> توماس آرنولد نشان می‌دهد که مسلمانان پس از ورود به هر منطقه‌ای مردم را در انتخاب دین آزاد می‌گذاشتند و</w:t>
      </w:r>
      <w:r w:rsidR="00B16643" w:rsidRPr="00187002">
        <w:rPr>
          <w:rStyle w:val="Char3"/>
          <w:rFonts w:hint="cs"/>
          <w:rtl/>
        </w:rPr>
        <w:t xml:space="preserve"> آن‌ها </w:t>
      </w:r>
      <w:r w:rsidRPr="00187002">
        <w:rPr>
          <w:rStyle w:val="Char3"/>
          <w:rFonts w:hint="cs"/>
          <w:rtl/>
        </w:rPr>
        <w:t>را در پذیرش تعالیم قرآن مجبور نمی‌کردند چنانکه می‌نویسد</w:t>
      </w:r>
      <w:r w:rsidR="00156AEF" w:rsidRPr="00187002">
        <w:rPr>
          <w:rStyle w:val="Char3"/>
          <w:rFonts w:hint="cs"/>
          <w:rtl/>
        </w:rPr>
        <w:t>:</w:t>
      </w:r>
    </w:p>
    <w:p w:rsidR="00722872" w:rsidRPr="00187002" w:rsidRDefault="00F5725C" w:rsidP="002C69D2">
      <w:pPr>
        <w:ind w:firstLine="284"/>
        <w:jc w:val="both"/>
        <w:rPr>
          <w:rStyle w:val="Char3"/>
          <w:rtl/>
        </w:rPr>
      </w:pPr>
      <w:r w:rsidRPr="00187002">
        <w:rPr>
          <w:rStyle w:val="Char3"/>
          <w:rFonts w:hint="cs"/>
          <w:rtl/>
        </w:rPr>
        <w:t>«(برای) این مطلب که پذیرش اسلام به وسیل</w:t>
      </w:r>
      <w:r w:rsidR="00187002" w:rsidRPr="00187002">
        <w:rPr>
          <w:rStyle w:val="Char3"/>
          <w:rFonts w:hint="cs"/>
          <w:rtl/>
        </w:rPr>
        <w:t>ۀ</w:t>
      </w:r>
      <w:r w:rsidRPr="00187002">
        <w:rPr>
          <w:rStyle w:val="Char3"/>
          <w:rFonts w:hint="cs"/>
          <w:rtl/>
        </w:rPr>
        <w:t xml:space="preserve"> مسیحیان، معلول فشار نبود می‌توانیم از شواهد </w:t>
      </w:r>
      <w:r w:rsidR="007F60CF" w:rsidRPr="00187002">
        <w:rPr>
          <w:rStyle w:val="Char3"/>
          <w:rFonts w:hint="cs"/>
          <w:rtl/>
        </w:rPr>
        <w:t xml:space="preserve">تاریخی که حاکی است از این که در طول مدت خلاء در مقامات و پست‌های روحانیّت مسیحی، مسیحیان از آزادی کامل دینی برخوردار بودند و می‌توانستند کلیساهای خود را نگهداری و تعمیر کنند </w:t>
      </w:r>
      <w:r w:rsidR="00F0203B" w:rsidRPr="00187002">
        <w:rPr>
          <w:rStyle w:val="Char3"/>
          <w:rFonts w:hint="cs"/>
          <w:rtl/>
        </w:rPr>
        <w:t xml:space="preserve">و حتی کلیساهای </w:t>
      </w:r>
      <w:r w:rsidR="00D11062" w:rsidRPr="00187002">
        <w:rPr>
          <w:rStyle w:val="Char3"/>
          <w:rFonts w:hint="cs"/>
          <w:rtl/>
        </w:rPr>
        <w:t>جدیدی بسازند و از محدودیت‌هایی که در موارد مختلف داشتند نیز آزاد شدند و در محاکم خصوصی خود محاکمه می‌شدند و رهبانان و روحانیّون از پرداخت مقرّری و مالیات معاف بودند و حتی از امتیازاتی نیز برخوردار بودند، استفاده کنیم»</w:t>
      </w:r>
      <w:r w:rsidR="00722872" w:rsidRPr="00FB3928">
        <w:rPr>
          <w:rStyle w:val="Char3"/>
          <w:vertAlign w:val="superscript"/>
          <w:rtl/>
        </w:rPr>
        <w:footnoteReference w:id="116"/>
      </w:r>
      <w:r w:rsidR="002C69D2" w:rsidRPr="00187002">
        <w:rPr>
          <w:rStyle w:val="Char3"/>
          <w:rFonts w:hint="cs"/>
          <w:rtl/>
        </w:rPr>
        <w:t>.</w:t>
      </w:r>
    </w:p>
    <w:p w:rsidR="00D11062" w:rsidRPr="00187002" w:rsidRDefault="00D11062" w:rsidP="00D11062">
      <w:pPr>
        <w:ind w:firstLine="284"/>
        <w:jc w:val="both"/>
        <w:rPr>
          <w:rStyle w:val="Char3"/>
          <w:rtl/>
        </w:rPr>
      </w:pPr>
      <w:r w:rsidRPr="00187002">
        <w:rPr>
          <w:rStyle w:val="Char3"/>
          <w:rFonts w:hint="cs"/>
          <w:rtl/>
        </w:rPr>
        <w:t>و نیز دربار</w:t>
      </w:r>
      <w:r w:rsidR="00187002" w:rsidRPr="00187002">
        <w:rPr>
          <w:rStyle w:val="Char3"/>
          <w:rFonts w:hint="cs"/>
          <w:rtl/>
        </w:rPr>
        <w:t>ۀ</w:t>
      </w:r>
      <w:r w:rsidRPr="00187002">
        <w:rPr>
          <w:rStyle w:val="Char3"/>
          <w:rFonts w:hint="cs"/>
          <w:rtl/>
        </w:rPr>
        <w:t xml:space="preserve"> مذاهب گوناگونی که در ایرانِ پیش از اسلام تحت فشار بودند، پس از ورود اسلام به ایران می‌نویسد</w:t>
      </w:r>
      <w:r w:rsidR="00156AEF" w:rsidRPr="00187002">
        <w:rPr>
          <w:rStyle w:val="Char3"/>
          <w:rFonts w:hint="cs"/>
          <w:rtl/>
        </w:rPr>
        <w:t>:</w:t>
      </w:r>
    </w:p>
    <w:p w:rsidR="00722872" w:rsidRPr="00187002" w:rsidRDefault="00D11062" w:rsidP="00D11062">
      <w:pPr>
        <w:ind w:firstLine="284"/>
        <w:jc w:val="both"/>
        <w:rPr>
          <w:rStyle w:val="Char3"/>
          <w:rtl/>
        </w:rPr>
      </w:pPr>
      <w:r w:rsidRPr="00187002">
        <w:rPr>
          <w:rStyle w:val="Char3"/>
          <w:rFonts w:hint="cs"/>
          <w:rtl/>
        </w:rPr>
        <w:t>«پیروان تمام این ادیان مختلف توانستند تحت حمایت حکومتی که آزادی دینی و معافیّت از خدمت نظام اجباری را در مقابل پرداخت مبلغ ناچیزی برای آنان تأ</w:t>
      </w:r>
      <w:r w:rsidR="00417B5A" w:rsidRPr="00187002">
        <w:rPr>
          <w:rStyle w:val="Char3"/>
          <w:rFonts w:hint="cs"/>
          <w:rtl/>
        </w:rPr>
        <w:t>مین نمود نفس راحت و آزادی بکشند</w:t>
      </w:r>
      <w:r w:rsidRPr="00187002">
        <w:rPr>
          <w:rStyle w:val="Char3"/>
          <w:rFonts w:hint="cs"/>
          <w:rtl/>
        </w:rPr>
        <w:t>»</w:t>
      </w:r>
      <w:r w:rsidR="00722872" w:rsidRPr="00FB3928">
        <w:rPr>
          <w:rStyle w:val="Char3"/>
          <w:vertAlign w:val="superscript"/>
          <w:rtl/>
        </w:rPr>
        <w:footnoteReference w:id="117"/>
      </w:r>
      <w:r w:rsidR="00417B5A" w:rsidRPr="00187002">
        <w:rPr>
          <w:rStyle w:val="Char3"/>
          <w:rFonts w:hint="cs"/>
          <w:rtl/>
        </w:rPr>
        <w:t>.</w:t>
      </w:r>
    </w:p>
    <w:p w:rsidR="00D11062" w:rsidRPr="00187002" w:rsidRDefault="00D11062" w:rsidP="00D11062">
      <w:pPr>
        <w:ind w:firstLine="284"/>
        <w:jc w:val="both"/>
        <w:rPr>
          <w:rStyle w:val="Char3"/>
          <w:rtl/>
        </w:rPr>
      </w:pPr>
      <w:r w:rsidRPr="00187002">
        <w:rPr>
          <w:rStyle w:val="Char3"/>
          <w:rFonts w:hint="cs"/>
          <w:rtl/>
        </w:rPr>
        <w:t>ثالثا</w:t>
      </w:r>
      <w:r w:rsidRPr="00417B5A">
        <w:rPr>
          <w:rFonts w:hint="cs"/>
          <w:sz w:val="24"/>
          <w:szCs w:val="28"/>
          <w:rtl/>
          <w:lang w:bidi="fa-IR"/>
        </w:rPr>
        <w:t>ً</w:t>
      </w:r>
      <w:r w:rsidR="00417B5A" w:rsidRPr="00187002">
        <w:rPr>
          <w:rStyle w:val="Char3"/>
          <w:rFonts w:hint="cs"/>
          <w:rtl/>
        </w:rPr>
        <w:t>:</w:t>
      </w:r>
      <w:r w:rsidRPr="00187002">
        <w:rPr>
          <w:rStyle w:val="Char3"/>
          <w:rFonts w:hint="cs"/>
          <w:rtl/>
        </w:rPr>
        <w:t xml:space="preserve"> آرنولد می‌کوشد تا ثابت کند که سادگی و روشنی تعالیم اسلام، موجب جلب فرقه‌های گوناگون شد و آنان از عقاید پیچیده و شک‌بردار، به سوی اسلام روشن استوار آمدند</w:t>
      </w:r>
      <w:r w:rsidR="001354A9" w:rsidRPr="00187002">
        <w:rPr>
          <w:rStyle w:val="Char3"/>
          <w:rFonts w:hint="cs"/>
          <w:rtl/>
        </w:rPr>
        <w:t>،</w:t>
      </w:r>
      <w:r w:rsidRPr="00187002">
        <w:rPr>
          <w:rStyle w:val="Char3"/>
          <w:rFonts w:hint="cs"/>
          <w:rtl/>
        </w:rPr>
        <w:t xml:space="preserve"> چنانکه می‌نویسد</w:t>
      </w:r>
      <w:r w:rsidR="00156AEF" w:rsidRPr="00187002">
        <w:rPr>
          <w:rStyle w:val="Char3"/>
          <w:rFonts w:hint="cs"/>
          <w:rtl/>
        </w:rPr>
        <w:t>:</w:t>
      </w:r>
    </w:p>
    <w:p w:rsidR="00D11062" w:rsidRPr="00187002" w:rsidRDefault="00D11062" w:rsidP="001354A9">
      <w:pPr>
        <w:ind w:firstLine="284"/>
        <w:jc w:val="both"/>
        <w:rPr>
          <w:rStyle w:val="Char3"/>
          <w:rtl/>
        </w:rPr>
      </w:pPr>
      <w:r w:rsidRPr="00187002">
        <w:rPr>
          <w:rStyle w:val="Char3"/>
          <w:rFonts w:hint="cs"/>
          <w:rtl/>
        </w:rPr>
        <w:t xml:space="preserve">«برای </w:t>
      </w:r>
      <w:r w:rsidR="005255B9" w:rsidRPr="00187002">
        <w:rPr>
          <w:rStyle w:val="Char3"/>
          <w:rFonts w:hint="cs"/>
          <w:rtl/>
        </w:rPr>
        <w:t>شرق با عشق و علاق</w:t>
      </w:r>
      <w:r w:rsidR="00187002" w:rsidRPr="00187002">
        <w:rPr>
          <w:rStyle w:val="Char3"/>
          <w:rFonts w:hint="cs"/>
          <w:rtl/>
        </w:rPr>
        <w:t>ۀ</w:t>
      </w:r>
      <w:r w:rsidR="005255B9" w:rsidRPr="00187002">
        <w:rPr>
          <w:rStyle w:val="Char3"/>
          <w:rFonts w:hint="cs"/>
          <w:rtl/>
        </w:rPr>
        <w:t xml:space="preserve"> خاصّی که به سادگی مفاهیم دارد، فرهنگ یونان از نقطه‌نظر دینی یک نوع بدبختی بود زیرا تعلیمات عالی و ساد</w:t>
      </w:r>
      <w:r w:rsidR="00187002" w:rsidRPr="00187002">
        <w:rPr>
          <w:rStyle w:val="Char3"/>
          <w:rFonts w:hint="cs"/>
          <w:rtl/>
        </w:rPr>
        <w:t>ۀ</w:t>
      </w:r>
      <w:r w:rsidR="005255B9" w:rsidRPr="00187002">
        <w:rPr>
          <w:rStyle w:val="Char3"/>
          <w:rFonts w:hint="cs"/>
          <w:rtl/>
        </w:rPr>
        <w:t xml:space="preserve"> مسیح را به یک سلسله تفکرات پیچیده و غیرقابل درک و مملو از نکات قابل تشکیک و تردید، تبدیل نمود. این بلاتکلیفی دینی و پیچیدگی روحی منتهی به پدید آمدن یک احساس یأس عمیق شد و اساس اعتقادات دینی را متزلزل نمود. به‌طوری که وقتی سرانجام به طرز غیرمترقّبه از بیابان عربستان خبر ظهور پیام و دین جدید منتشر شد، این مسیحیّت شرقی غیرمشروع که در اثر اختلافات داخلی متلاشی شده و اساس اعتقاداتش را از دست داده بود، نتوانست دیگر در برابر جذابیّت دین جدید که توانست در همان وهل</w:t>
      </w:r>
      <w:r w:rsidR="00187002" w:rsidRPr="00187002">
        <w:rPr>
          <w:rStyle w:val="Char3"/>
          <w:rFonts w:hint="cs"/>
          <w:rtl/>
        </w:rPr>
        <w:t>ۀ</w:t>
      </w:r>
      <w:r w:rsidR="005255B9" w:rsidRPr="00187002">
        <w:rPr>
          <w:rStyle w:val="Char3"/>
          <w:rFonts w:hint="cs"/>
          <w:rtl/>
        </w:rPr>
        <w:t xml:space="preserve"> اول تمام شکوک و تردیدهای ناراحت‌کننده را زایل نماید</w:t>
      </w:r>
      <w:r w:rsidR="001354A9" w:rsidRPr="00187002">
        <w:rPr>
          <w:rStyle w:val="Char3"/>
          <w:rFonts w:hint="cs"/>
          <w:rtl/>
        </w:rPr>
        <w:t>،</w:t>
      </w:r>
      <w:r w:rsidR="005255B9" w:rsidRPr="00187002">
        <w:rPr>
          <w:rStyle w:val="Char3"/>
          <w:rFonts w:hint="cs"/>
          <w:rtl/>
        </w:rPr>
        <w:t xml:space="preserve"> و موفق شد علاوه بر عقاید و اصول ساده و آسان و غیرقابل تشکیک، امتیازات مادّی فراوانی را نیز عرضه دارد، مقاومت بنماید»</w:t>
      </w:r>
      <w:r w:rsidRPr="00FB3928">
        <w:rPr>
          <w:rStyle w:val="Char3"/>
          <w:vertAlign w:val="superscript"/>
          <w:rtl/>
        </w:rPr>
        <w:footnoteReference w:id="118"/>
      </w:r>
      <w:r w:rsidR="001354A9" w:rsidRPr="00187002">
        <w:rPr>
          <w:rStyle w:val="Char3"/>
          <w:rFonts w:hint="cs"/>
          <w:rtl/>
        </w:rPr>
        <w:t>.</w:t>
      </w:r>
    </w:p>
    <w:p w:rsidR="005255B9" w:rsidRPr="00187002" w:rsidRDefault="005255B9" w:rsidP="005255B9">
      <w:pPr>
        <w:ind w:firstLine="284"/>
        <w:jc w:val="both"/>
        <w:rPr>
          <w:rStyle w:val="Char3"/>
          <w:rtl/>
        </w:rPr>
      </w:pPr>
      <w:r w:rsidRPr="00187002">
        <w:rPr>
          <w:rStyle w:val="Char3"/>
          <w:rFonts w:hint="cs"/>
          <w:rtl/>
        </w:rPr>
        <w:t>از</w:t>
      </w:r>
      <w:r w:rsidR="000E0E65" w:rsidRPr="00187002">
        <w:rPr>
          <w:rStyle w:val="Char3"/>
          <w:rFonts w:hint="cs"/>
          <w:rtl/>
        </w:rPr>
        <w:t xml:space="preserve"> این‌ها </w:t>
      </w:r>
      <w:r w:rsidRPr="00187002">
        <w:rPr>
          <w:rStyle w:val="Char3"/>
          <w:rFonts w:hint="cs"/>
          <w:rtl/>
        </w:rPr>
        <w:t>گذشته، توماس آرنولد از سر انصاف همچون یک مسلمان راستین امتیازات اسلام را برمی‌شمرد</w:t>
      </w:r>
      <w:r w:rsidR="00C40FCD" w:rsidRPr="00187002">
        <w:rPr>
          <w:rStyle w:val="Char3"/>
          <w:rFonts w:hint="cs"/>
          <w:rtl/>
        </w:rPr>
        <w:t>،</w:t>
      </w:r>
      <w:r w:rsidRPr="00187002">
        <w:rPr>
          <w:rStyle w:val="Char3"/>
          <w:rFonts w:hint="cs"/>
          <w:rtl/>
        </w:rPr>
        <w:t xml:space="preserve"> و مثلاً می‌نویسد</w:t>
      </w:r>
      <w:r w:rsidR="00156AEF" w:rsidRPr="00187002">
        <w:rPr>
          <w:rStyle w:val="Char3"/>
          <w:rFonts w:hint="cs"/>
          <w:rtl/>
        </w:rPr>
        <w:t>:</w:t>
      </w:r>
    </w:p>
    <w:p w:rsidR="005255B9" w:rsidRPr="00187002" w:rsidRDefault="005255B9" w:rsidP="00410764">
      <w:pPr>
        <w:ind w:firstLine="284"/>
        <w:jc w:val="both"/>
        <w:rPr>
          <w:rStyle w:val="Char3"/>
          <w:rtl/>
        </w:rPr>
      </w:pPr>
      <w:r w:rsidRPr="00187002">
        <w:rPr>
          <w:rStyle w:val="Char3"/>
          <w:rFonts w:hint="cs"/>
          <w:rtl/>
        </w:rPr>
        <w:t>«مردم عملاً به علت پرستش مقدّسین و قبور شهدا و فرشتگان و مرده‌پرستی، مشرک بودند. طبق</w:t>
      </w:r>
      <w:r w:rsidR="00187002" w:rsidRPr="00187002">
        <w:rPr>
          <w:rStyle w:val="Char3"/>
          <w:rFonts w:hint="cs"/>
          <w:rtl/>
        </w:rPr>
        <w:t>ۀ</w:t>
      </w:r>
      <w:r w:rsidRPr="00187002">
        <w:rPr>
          <w:rStyle w:val="Char3"/>
          <w:rFonts w:hint="cs"/>
          <w:rtl/>
        </w:rPr>
        <w:t xml:space="preserve"> بالا، فاسد، طبق</w:t>
      </w:r>
      <w:r w:rsidR="00187002" w:rsidRPr="00187002">
        <w:rPr>
          <w:rStyle w:val="Char3"/>
          <w:rFonts w:hint="cs"/>
          <w:rtl/>
        </w:rPr>
        <w:t>ۀ</w:t>
      </w:r>
      <w:r w:rsidRPr="00187002">
        <w:rPr>
          <w:rStyle w:val="Char3"/>
          <w:rFonts w:hint="cs"/>
          <w:rtl/>
        </w:rPr>
        <w:t xml:space="preserve"> متوسط به علت فشار مالیات سرخورده، و بندگان و اسیران نیز بدون امید و آرزو و نسبت به سرنوشت خود و حال و آینده بی‌تفاوت بودند</w:t>
      </w:r>
      <w:r w:rsidR="00FD4B89" w:rsidRPr="00187002">
        <w:rPr>
          <w:rStyle w:val="Char3"/>
          <w:rFonts w:hint="cs"/>
          <w:rtl/>
        </w:rPr>
        <w:t>»</w:t>
      </w:r>
      <w:r w:rsidRPr="00187002">
        <w:rPr>
          <w:rStyle w:val="Char3"/>
          <w:rFonts w:hint="cs"/>
          <w:rtl/>
        </w:rPr>
        <w:t>.</w:t>
      </w:r>
    </w:p>
    <w:p w:rsidR="00D11062" w:rsidRPr="00187002" w:rsidRDefault="005255B9" w:rsidP="00BD1082">
      <w:pPr>
        <w:ind w:firstLine="284"/>
        <w:jc w:val="both"/>
        <w:rPr>
          <w:rStyle w:val="Char3"/>
          <w:rtl/>
        </w:rPr>
      </w:pPr>
      <w:r w:rsidRPr="00187002">
        <w:rPr>
          <w:rStyle w:val="Char3"/>
          <w:rFonts w:hint="cs"/>
          <w:rtl/>
        </w:rPr>
        <w:t>اسلام با یاری خدا این تود</w:t>
      </w:r>
      <w:r w:rsidR="00187002" w:rsidRPr="00187002">
        <w:rPr>
          <w:rStyle w:val="Char3"/>
          <w:rFonts w:hint="cs"/>
          <w:rtl/>
        </w:rPr>
        <w:t>ۀ</w:t>
      </w:r>
      <w:r w:rsidRPr="00187002">
        <w:rPr>
          <w:rStyle w:val="Char3"/>
          <w:rFonts w:hint="cs"/>
          <w:rtl/>
        </w:rPr>
        <w:t xml:space="preserve"> فساد و خرافات را به کنار زد و به دور ریخت. اسلام یک نوع طغیان علیه تفکّرات </w:t>
      </w:r>
      <w:r w:rsidR="003D6A5E" w:rsidRPr="00187002">
        <w:rPr>
          <w:rStyle w:val="Char3"/>
          <w:rFonts w:hint="cs"/>
          <w:rtl/>
        </w:rPr>
        <w:t>متضادّ دینی بود. اسلام طغیانی علیه مجادلات توخالی مسیحی و یک نوع انقلاب مردانه علیه تجرّد به عنوان نشان</w:t>
      </w:r>
      <w:r w:rsidR="00187002" w:rsidRPr="00187002">
        <w:rPr>
          <w:rStyle w:val="Char3"/>
          <w:rFonts w:hint="cs"/>
          <w:rtl/>
        </w:rPr>
        <w:t>ۀ</w:t>
      </w:r>
      <w:r w:rsidR="003D6A5E" w:rsidRPr="00187002">
        <w:rPr>
          <w:rStyle w:val="Char3"/>
          <w:rFonts w:hint="cs"/>
          <w:rtl/>
        </w:rPr>
        <w:t xml:space="preserve"> زهد و وَرَع بود. اسلام معتقدات منطقی و اساسی دینی را به وجود آورد. وحدت و عظمت پروردگار، خداوند مهربان (را مورد</w:t>
      </w:r>
      <w:r w:rsidR="00DA36CA" w:rsidRPr="00187002">
        <w:rPr>
          <w:rStyle w:val="Char3"/>
          <w:rFonts w:hint="cs"/>
          <w:rtl/>
        </w:rPr>
        <w:t xml:space="preserve"> </w:t>
      </w:r>
      <w:r w:rsidR="003D6A5E" w:rsidRPr="00187002">
        <w:rPr>
          <w:rStyle w:val="Char3"/>
          <w:rFonts w:hint="cs"/>
          <w:rtl/>
        </w:rPr>
        <w:t>توجه قرار داد که) صادق و عادل است و مردم را به اطاعت از خود و توکل به حق دعوت می‌نماید. اسلام آزادی و مسئولیّت بشر و حقانیّت معاد و روز داوری و پاداش نیکوکاران و مجازات بدکاران را اعلام داشت. اسلام وظایف عبادی، تکالیف مربوط به کمک‌های مالی، روزه و کمک به دیگران را تعیین نمود. اسلام فضایل مصنوعی، طبقه‌بندی و امتیازات دینی، نادانی، عواطف اخلاقی غیراساسی، مناقشات کلامی و لفّاظی‌های متألّهین را طرد می‌کند. اسلام رهبانیّت را به مردانگی تبدیل نمود. به بردگان امید و به بشریّت برادری را عرضه داشت و به حقایق و احتیاجات اساسی بشر اعتراف نمود»</w:t>
      </w:r>
      <w:r w:rsidR="00D11062" w:rsidRPr="00FB3928">
        <w:rPr>
          <w:rStyle w:val="Char3"/>
          <w:vertAlign w:val="superscript"/>
          <w:rtl/>
        </w:rPr>
        <w:footnoteReference w:id="119"/>
      </w:r>
      <w:r w:rsidR="00BD1082" w:rsidRPr="00187002">
        <w:rPr>
          <w:rStyle w:val="Char3"/>
          <w:rFonts w:hint="cs"/>
          <w:rtl/>
        </w:rPr>
        <w:t>.</w:t>
      </w:r>
    </w:p>
    <w:p w:rsidR="003D6A5E" w:rsidRPr="00187002" w:rsidRDefault="003D6A5E" w:rsidP="003D6A5E">
      <w:pPr>
        <w:ind w:firstLine="284"/>
        <w:jc w:val="both"/>
        <w:rPr>
          <w:rStyle w:val="Char3"/>
          <w:rtl/>
        </w:rPr>
      </w:pPr>
      <w:r w:rsidRPr="00187002">
        <w:rPr>
          <w:rStyle w:val="Char3"/>
          <w:rFonts w:hint="cs"/>
          <w:rtl/>
        </w:rPr>
        <w:t>از این نکات مثبت که بگذریم پاره‌ای از اشتباهات نیز در کتاب آرنولد به چشم می‌خورد که به ذکر یکی از</w:t>
      </w:r>
      <w:r w:rsidR="00B16643" w:rsidRPr="00187002">
        <w:rPr>
          <w:rStyle w:val="Char3"/>
          <w:rFonts w:hint="cs"/>
          <w:rtl/>
        </w:rPr>
        <w:t xml:space="preserve"> آن‌ها </w:t>
      </w:r>
      <w:r w:rsidRPr="00187002">
        <w:rPr>
          <w:rStyle w:val="Char3"/>
          <w:rFonts w:hint="cs"/>
          <w:rtl/>
        </w:rPr>
        <w:t>در اینجا بسنده می‌کنیم.</w:t>
      </w:r>
    </w:p>
    <w:p w:rsidR="003D6A5E" w:rsidRPr="00187002" w:rsidRDefault="003D6A5E" w:rsidP="003D6A5E">
      <w:pPr>
        <w:ind w:firstLine="284"/>
        <w:jc w:val="both"/>
        <w:rPr>
          <w:rStyle w:val="Char3"/>
          <w:rtl/>
        </w:rPr>
      </w:pPr>
      <w:r w:rsidRPr="00187002">
        <w:rPr>
          <w:rStyle w:val="Char3"/>
          <w:rFonts w:hint="cs"/>
          <w:rtl/>
        </w:rPr>
        <w:t>توماس آرنولد در فصل هفتم از کتابش می‌نویسد</w:t>
      </w:r>
      <w:r w:rsidR="00156AEF" w:rsidRPr="00187002">
        <w:rPr>
          <w:rStyle w:val="Char3"/>
          <w:rFonts w:hint="cs"/>
          <w:rtl/>
        </w:rPr>
        <w:t>:</w:t>
      </w:r>
    </w:p>
    <w:p w:rsidR="00D11062" w:rsidRPr="00187002" w:rsidRDefault="003D6A5E" w:rsidP="0070019D">
      <w:pPr>
        <w:ind w:firstLine="284"/>
        <w:jc w:val="both"/>
        <w:rPr>
          <w:rStyle w:val="Char3"/>
          <w:rtl/>
        </w:rPr>
      </w:pPr>
      <w:r w:rsidRPr="00187002">
        <w:rPr>
          <w:rStyle w:val="Char3"/>
          <w:rFonts w:hint="cs"/>
          <w:rtl/>
        </w:rPr>
        <w:t>«گفته شده است که خود پیامبر مستقیماً و آشکارا دستوری صادر نموده بود که براساس آن با زرتشتیان نیز می‌بایستی درست مانند اهل کتاب (یهود و نصاری) رفتار شود و آنان نیز می‌توانستند با پرداخت جزیه از حمایت دولت اسلامی و امنیّت عمومی برخوردار باشند. محتملاً این حدیث در قرن دوم هجری هنگامی که تأیید پیامبر در مورد حقوق پیروان ادیان مختلفی که اعراب در فتوحات خود با آنان برخورد نمودند لازم به نظر می‌رسید، جعل شد»!</w:t>
      </w:r>
      <w:r w:rsidR="00D11062" w:rsidRPr="00FB3928">
        <w:rPr>
          <w:rStyle w:val="Char3"/>
          <w:vertAlign w:val="superscript"/>
          <w:rtl/>
        </w:rPr>
        <w:footnoteReference w:id="120"/>
      </w:r>
      <w:r w:rsidR="00045E37">
        <w:rPr>
          <w:rStyle w:val="Char3"/>
          <w:rFonts w:hint="cs"/>
          <w:rtl/>
        </w:rPr>
        <w:t>.</w:t>
      </w:r>
    </w:p>
    <w:p w:rsidR="003D6A5E" w:rsidRPr="00187002" w:rsidRDefault="00900D39" w:rsidP="00900D39">
      <w:pPr>
        <w:ind w:firstLine="284"/>
        <w:jc w:val="both"/>
        <w:rPr>
          <w:rStyle w:val="Char3"/>
          <w:rtl/>
        </w:rPr>
      </w:pPr>
      <w:r w:rsidRPr="00187002">
        <w:rPr>
          <w:rStyle w:val="Char3"/>
          <w:rFonts w:hint="cs"/>
          <w:rtl/>
        </w:rPr>
        <w:t>این احتمال، خردمندانه و پذیرفتنی نیست</w:t>
      </w:r>
      <w:r w:rsidR="009430B2" w:rsidRPr="00187002">
        <w:rPr>
          <w:rStyle w:val="Char3"/>
          <w:rFonts w:hint="cs"/>
          <w:rtl/>
        </w:rPr>
        <w:t>،</w:t>
      </w:r>
      <w:r w:rsidRPr="00187002">
        <w:rPr>
          <w:rStyle w:val="Char3"/>
          <w:rFonts w:hint="cs"/>
          <w:rtl/>
        </w:rPr>
        <w:t xml:space="preserve"> زیرا حدیثی که آرنولد بدان اشاره می‌کند در کهن‌ترین کتب اسلامی (از سنّی و شیعی) آمده است</w:t>
      </w:r>
      <w:r w:rsidR="006C26D6" w:rsidRPr="00187002">
        <w:rPr>
          <w:rStyle w:val="Char3"/>
          <w:rFonts w:hint="cs"/>
          <w:rtl/>
        </w:rPr>
        <w:t>،</w:t>
      </w:r>
      <w:r w:rsidRPr="00187002">
        <w:rPr>
          <w:rStyle w:val="Char3"/>
          <w:rFonts w:hint="cs"/>
          <w:rtl/>
        </w:rPr>
        <w:t xml:space="preserve"> و با عمل پیامبرگرامی اسلام</w:t>
      </w:r>
      <w:r w:rsidR="006C26D6"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نیز کاملاً موافقت دارد (که خود قرینه‌ای بر درستی آن محسوب می‌شود).</w:t>
      </w:r>
    </w:p>
    <w:p w:rsidR="00881D21" w:rsidRPr="00187002" w:rsidRDefault="00881D21" w:rsidP="00045E37">
      <w:pPr>
        <w:ind w:firstLine="284"/>
        <w:jc w:val="both"/>
        <w:rPr>
          <w:rStyle w:val="Char3"/>
          <w:rtl/>
        </w:rPr>
      </w:pPr>
      <w:r w:rsidRPr="00187002">
        <w:rPr>
          <w:rStyle w:val="Char3"/>
          <w:rFonts w:hint="cs"/>
          <w:rtl/>
        </w:rPr>
        <w:t>در کتاب الموطّأ (از کتب معتبر سنّی) اثر امام مالک (93-179 ه‍</w:t>
      </w:r>
      <w:r w:rsidR="00045E37">
        <w:rPr>
          <w:rStyle w:val="Char3"/>
          <w:rFonts w:hint="cs"/>
          <w:rtl/>
        </w:rPr>
        <w:t>)</w:t>
      </w:r>
      <w:r w:rsidRPr="00187002">
        <w:rPr>
          <w:rStyle w:val="Char3"/>
          <w:rFonts w:hint="cs"/>
          <w:rtl/>
        </w:rPr>
        <w:t xml:space="preserve"> می‌خوانیم</w:t>
      </w:r>
      <w:r w:rsidR="00156AEF" w:rsidRPr="00187002">
        <w:rPr>
          <w:rStyle w:val="Char3"/>
          <w:rFonts w:hint="cs"/>
          <w:rtl/>
        </w:rPr>
        <w:t>:</w:t>
      </w:r>
    </w:p>
    <w:p w:rsidR="00D11062" w:rsidRPr="00187002" w:rsidRDefault="006750A2" w:rsidP="003448C6">
      <w:pPr>
        <w:ind w:firstLine="284"/>
        <w:jc w:val="both"/>
        <w:rPr>
          <w:rStyle w:val="Char3"/>
          <w:rtl/>
        </w:rPr>
      </w:pPr>
      <w:r w:rsidRPr="003448C6">
        <w:rPr>
          <w:rStyle w:val="Char2"/>
          <w:rFonts w:hint="cs"/>
          <w:rtl/>
        </w:rPr>
        <w:t>«</w:t>
      </w:r>
      <w:r w:rsidR="003D5DAA" w:rsidRPr="003448C6">
        <w:rPr>
          <w:rStyle w:val="Char2"/>
          <w:rtl/>
        </w:rPr>
        <w:t>أنَّ عمر بن</w:t>
      </w:r>
      <w:r w:rsidR="003448C6">
        <w:rPr>
          <w:rStyle w:val="Char2"/>
          <w:rFonts w:hint="cs"/>
          <w:rtl/>
        </w:rPr>
        <w:t xml:space="preserve"> </w:t>
      </w:r>
      <w:r w:rsidR="003D5DAA" w:rsidRPr="003448C6">
        <w:rPr>
          <w:rStyle w:val="Char2"/>
          <w:rtl/>
        </w:rPr>
        <w:t xml:space="preserve">الخطّابِ </w:t>
      </w:r>
      <w:r w:rsidR="001C72CC" w:rsidRPr="003448C6">
        <w:rPr>
          <w:rStyle w:val="Char2"/>
          <w:rtl/>
        </w:rPr>
        <w:t>ذ</w:t>
      </w:r>
      <w:r w:rsidR="00045E37">
        <w:rPr>
          <w:rStyle w:val="Char2"/>
          <w:rtl/>
        </w:rPr>
        <w:t>ك</w:t>
      </w:r>
      <w:r w:rsidR="001C72CC" w:rsidRPr="003448C6">
        <w:rPr>
          <w:rStyle w:val="Char2"/>
          <w:rtl/>
        </w:rPr>
        <w:t>رَ المجوسَ فقال</w:t>
      </w:r>
      <w:r w:rsidR="00156AEF" w:rsidRPr="003448C6">
        <w:rPr>
          <w:rStyle w:val="Char2"/>
          <w:rtl/>
        </w:rPr>
        <w:t>:</w:t>
      </w:r>
      <w:r w:rsidR="001C72CC" w:rsidRPr="003448C6">
        <w:rPr>
          <w:rStyle w:val="Char2"/>
          <w:rtl/>
        </w:rPr>
        <w:t xml:space="preserve"> ما أدری </w:t>
      </w:r>
      <w:r w:rsidR="00045E37">
        <w:rPr>
          <w:rStyle w:val="Char2"/>
          <w:rtl/>
        </w:rPr>
        <w:t>ك</w:t>
      </w:r>
      <w:r w:rsidR="001C72CC" w:rsidRPr="003448C6">
        <w:rPr>
          <w:rStyle w:val="Char2"/>
          <w:rtl/>
        </w:rPr>
        <w:t>یفَ أصنعُ ف</w:t>
      </w:r>
      <w:r w:rsidR="003448C6">
        <w:rPr>
          <w:rStyle w:val="Char2"/>
          <w:rFonts w:hint="cs"/>
          <w:rtl/>
        </w:rPr>
        <w:t>ي</w:t>
      </w:r>
      <w:r w:rsidR="001C72CC" w:rsidRPr="003448C6">
        <w:rPr>
          <w:rStyle w:val="Char2"/>
          <w:rtl/>
        </w:rPr>
        <w:t xml:space="preserve"> أمرهم؟ فقال: عبد</w:t>
      </w:r>
      <w:r w:rsidR="003448C6">
        <w:rPr>
          <w:rStyle w:val="Char2"/>
          <w:rFonts w:hint="cs"/>
          <w:rtl/>
        </w:rPr>
        <w:t xml:space="preserve"> </w:t>
      </w:r>
      <w:r w:rsidR="001C72CC" w:rsidRPr="003448C6">
        <w:rPr>
          <w:rStyle w:val="Char2"/>
          <w:rtl/>
        </w:rPr>
        <w:t>الرّحمنِ بنِ عوفٍ أشهدُ لسمعتُ رسول</w:t>
      </w:r>
      <w:r w:rsidR="003448C6">
        <w:rPr>
          <w:rStyle w:val="Char2"/>
          <w:rFonts w:hint="cs"/>
          <w:rtl/>
        </w:rPr>
        <w:t xml:space="preserve"> </w:t>
      </w:r>
      <w:r w:rsidR="001C72CC" w:rsidRPr="003448C6">
        <w:rPr>
          <w:rStyle w:val="Char2"/>
          <w:rtl/>
        </w:rPr>
        <w:t>الله</w:t>
      </w:r>
      <w:r w:rsidRPr="003448C6">
        <w:rPr>
          <w:rStyle w:val="Char2"/>
          <w:rFonts w:hint="cs"/>
          <w:rtl/>
        </w:rPr>
        <w:t xml:space="preserve"> </w:t>
      </w:r>
      <w:r w:rsidR="00FB3928" w:rsidRPr="00FB3928">
        <w:rPr>
          <w:rStyle w:val="Char2"/>
          <w:rFonts w:cs="CTraditional Arabic"/>
          <w:rtl/>
        </w:rPr>
        <w:t>ج</w:t>
      </w:r>
      <w:r w:rsidR="001C72CC" w:rsidRPr="003448C6">
        <w:rPr>
          <w:rStyle w:val="Char2"/>
          <w:rtl/>
        </w:rPr>
        <w:t xml:space="preserve"> یقولُ</w:t>
      </w:r>
      <w:r w:rsidR="00156AEF" w:rsidRPr="003448C6">
        <w:rPr>
          <w:rStyle w:val="Char2"/>
          <w:rtl/>
        </w:rPr>
        <w:t>:</w:t>
      </w:r>
      <w:r w:rsidR="001C72CC" w:rsidRPr="003448C6">
        <w:rPr>
          <w:rStyle w:val="Char2"/>
          <w:rtl/>
        </w:rPr>
        <w:t xml:space="preserve"> </w:t>
      </w:r>
      <w:r w:rsidRPr="003448C6">
        <w:rPr>
          <w:rStyle w:val="Char2"/>
          <w:rFonts w:hint="cs"/>
          <w:rtl/>
        </w:rPr>
        <w:t>«</w:t>
      </w:r>
      <w:r w:rsidR="00460176" w:rsidRPr="003448C6">
        <w:rPr>
          <w:rStyle w:val="Char2"/>
          <w:rtl/>
        </w:rPr>
        <w:t>سُنُّوا بِهِمْ سُنَّةَ أَهْلِ الْكِتَابِ</w:t>
      </w:r>
      <w:r w:rsidRPr="003448C6">
        <w:rPr>
          <w:rStyle w:val="Char2"/>
          <w:rFonts w:hint="cs"/>
          <w:rtl/>
        </w:rPr>
        <w:t>»</w:t>
      </w:r>
      <w:r w:rsidR="00D11062" w:rsidRPr="00FB3928">
        <w:rPr>
          <w:rStyle w:val="Char3"/>
          <w:vertAlign w:val="superscript"/>
          <w:rtl/>
        </w:rPr>
        <w:footnoteReference w:id="121"/>
      </w:r>
      <w:r>
        <w:rPr>
          <w:rFonts w:hint="cs"/>
          <w:b/>
          <w:bCs/>
          <w:sz w:val="32"/>
          <w:szCs w:val="32"/>
          <w:rtl/>
          <w:lang w:bidi="fa-IR"/>
        </w:rPr>
        <w:t>.</w:t>
      </w:r>
    </w:p>
    <w:p w:rsidR="001A5C76" w:rsidRPr="00187002" w:rsidRDefault="002F12F5" w:rsidP="0041713D">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«عمربن خطّاب از مجوس (زرتشتیان) یاد کرد و گفت</w:t>
      </w:r>
      <w:r w:rsidR="000D59C8" w:rsidRPr="00187002">
        <w:rPr>
          <w:rStyle w:val="Char3"/>
          <w:rFonts w:hint="cs"/>
          <w:rtl/>
        </w:rPr>
        <w:t>:</w:t>
      </w:r>
      <w:r w:rsidRPr="00187002">
        <w:rPr>
          <w:rStyle w:val="Char3"/>
          <w:rFonts w:hint="cs"/>
          <w:rtl/>
        </w:rPr>
        <w:t xml:space="preserve"> نمی‌دانم در کار آنان چگونه عمل کنم؟ عبدالرحمن بن عوف گفت</w:t>
      </w:r>
      <w:r w:rsidR="000D59C8" w:rsidRPr="00187002">
        <w:rPr>
          <w:rStyle w:val="Char3"/>
          <w:rFonts w:hint="cs"/>
          <w:rtl/>
        </w:rPr>
        <w:t>:</w:t>
      </w:r>
      <w:r w:rsidRPr="00187002">
        <w:rPr>
          <w:rStyle w:val="Char3"/>
          <w:rFonts w:hint="cs"/>
          <w:rtl/>
        </w:rPr>
        <w:t xml:space="preserve"> گواهی می‌دهم که از رسول خدا</w:t>
      </w:r>
      <w:r w:rsidR="0041713D"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شنیدم فرمود</w:t>
      </w:r>
      <w:r w:rsidR="00156AEF" w:rsidRPr="00187002">
        <w:rPr>
          <w:rStyle w:val="Char3"/>
          <w:rFonts w:hint="cs"/>
          <w:rtl/>
        </w:rPr>
        <w:t>:</w:t>
      </w:r>
      <w:r w:rsidRPr="00187002">
        <w:rPr>
          <w:rStyle w:val="Char3"/>
          <w:rFonts w:hint="cs"/>
          <w:rtl/>
        </w:rPr>
        <w:t xml:space="preserve"> </w:t>
      </w:r>
      <w:r w:rsidR="0041713D" w:rsidRPr="00045E37">
        <w:rPr>
          <w:rStyle w:val="Char2"/>
          <w:rFonts w:hint="cs"/>
          <w:rtl/>
        </w:rPr>
        <w:t>«</w:t>
      </w:r>
      <w:r w:rsidR="0041713D" w:rsidRPr="00045E37">
        <w:rPr>
          <w:rStyle w:val="Char2"/>
          <w:rtl/>
        </w:rPr>
        <w:t>سُنُّوا بِهِمْ سُنَّةَ أَهْلِ الْكِتَابِ</w:t>
      </w:r>
      <w:r w:rsidR="0041713D" w:rsidRPr="00045E37">
        <w:rPr>
          <w:rStyle w:val="Char2"/>
          <w:rFonts w:hint="cs"/>
          <w:rtl/>
        </w:rPr>
        <w:t>»</w:t>
      </w:r>
      <w:r w:rsidR="007E6F35" w:rsidRPr="00187002">
        <w:rPr>
          <w:rStyle w:val="Char3"/>
          <w:rFonts w:hint="cs"/>
          <w:rtl/>
        </w:rPr>
        <w:t xml:space="preserve">. </w:t>
      </w:r>
      <w:r w:rsidR="007E6F35" w:rsidRPr="00045E37">
        <w:rPr>
          <w:rStyle w:val="Char3"/>
          <w:rFonts w:hint="cs"/>
          <w:rtl/>
        </w:rPr>
        <w:t xml:space="preserve">یعنی </w:t>
      </w:r>
      <w:r w:rsidR="0041713D" w:rsidRPr="00045E37">
        <w:rPr>
          <w:rStyle w:val="Char3"/>
          <w:rFonts w:hint="cs"/>
          <w:rtl/>
        </w:rPr>
        <w:t>«</w:t>
      </w:r>
      <w:r w:rsidR="007E6F35" w:rsidRPr="00045E37">
        <w:rPr>
          <w:rStyle w:val="Char3"/>
          <w:rFonts w:hint="cs"/>
          <w:rtl/>
        </w:rPr>
        <w:t>با</w:t>
      </w:r>
      <w:r w:rsidR="00B16643" w:rsidRPr="00045E37">
        <w:rPr>
          <w:rStyle w:val="Char3"/>
          <w:rFonts w:hint="cs"/>
          <w:rtl/>
        </w:rPr>
        <w:t xml:space="preserve"> آن‌ها </w:t>
      </w:r>
      <w:r w:rsidR="007E6F35" w:rsidRPr="00045E37">
        <w:rPr>
          <w:rStyle w:val="Char3"/>
          <w:rFonts w:hint="cs"/>
          <w:rtl/>
        </w:rPr>
        <w:t>به روش اهل کتاب رفتار کنید»</w:t>
      </w:r>
      <w:r w:rsidR="0041713D" w:rsidRPr="00045E37">
        <w:rPr>
          <w:rStyle w:val="Char3"/>
          <w:rFonts w:hint="cs"/>
          <w:rtl/>
        </w:rPr>
        <w:t>.</w:t>
      </w:r>
    </w:p>
    <w:p w:rsidR="00D11062" w:rsidRPr="00187002" w:rsidRDefault="00661B72" w:rsidP="00045E37">
      <w:pPr>
        <w:ind w:firstLine="284"/>
        <w:jc w:val="both"/>
        <w:rPr>
          <w:rStyle w:val="Char3"/>
          <w:rtl/>
        </w:rPr>
      </w:pPr>
      <w:r w:rsidRPr="00187002">
        <w:rPr>
          <w:rStyle w:val="Char3"/>
          <w:rFonts w:hint="cs"/>
          <w:rtl/>
        </w:rPr>
        <w:t xml:space="preserve">همین مضمون را قاضی ابویوسف (113-182 ه‍( </w:t>
      </w:r>
      <w:r w:rsidR="00B22AAA" w:rsidRPr="00187002">
        <w:rPr>
          <w:rStyle w:val="Char3"/>
          <w:rFonts w:hint="cs"/>
          <w:rtl/>
        </w:rPr>
        <w:t>در کتاب «الخراج» از پیامبر خدا</w:t>
      </w:r>
      <w:r w:rsidR="00FB3928" w:rsidRPr="00FB3928">
        <w:rPr>
          <w:rStyle w:val="Char3"/>
          <w:rFonts w:cs="CTraditional Arabic" w:hint="cs"/>
          <w:rtl/>
        </w:rPr>
        <w:t>ج</w:t>
      </w:r>
      <w:r w:rsidR="00B22AAA" w:rsidRPr="00187002">
        <w:rPr>
          <w:rStyle w:val="Char3"/>
          <w:rFonts w:hint="cs"/>
          <w:rtl/>
        </w:rPr>
        <w:t xml:space="preserve"> گزارش کرده است</w:t>
      </w:r>
      <w:r w:rsidR="00D11062" w:rsidRPr="00FB3928">
        <w:rPr>
          <w:rStyle w:val="Char3"/>
          <w:vertAlign w:val="superscript"/>
          <w:rtl/>
        </w:rPr>
        <w:footnoteReference w:id="122"/>
      </w:r>
      <w:r w:rsidR="0041713D" w:rsidRPr="00187002">
        <w:rPr>
          <w:rStyle w:val="Char3"/>
          <w:rFonts w:hint="cs"/>
          <w:rtl/>
        </w:rPr>
        <w:t>.</w:t>
      </w:r>
    </w:p>
    <w:p w:rsidR="00900D39" w:rsidRPr="00187002" w:rsidRDefault="00B22AAA" w:rsidP="00B22AAA">
      <w:pPr>
        <w:ind w:firstLine="284"/>
        <w:jc w:val="both"/>
        <w:rPr>
          <w:rStyle w:val="Char3"/>
          <w:rtl/>
        </w:rPr>
      </w:pPr>
      <w:r w:rsidRPr="00187002">
        <w:rPr>
          <w:rStyle w:val="Char3"/>
          <w:rFonts w:hint="cs"/>
          <w:rtl/>
        </w:rPr>
        <w:t>و از محدّثان قدیم شیعه</w:t>
      </w:r>
      <w:r w:rsidR="00041235" w:rsidRPr="00187002">
        <w:rPr>
          <w:rStyle w:val="Char3"/>
          <w:rFonts w:hint="cs"/>
          <w:rtl/>
        </w:rPr>
        <w:t>،</w:t>
      </w:r>
      <w:r w:rsidRPr="00187002">
        <w:rPr>
          <w:rStyle w:val="Char3"/>
          <w:rFonts w:hint="cs"/>
          <w:rtl/>
        </w:rPr>
        <w:t xml:space="preserve"> ابن بابویه در کتاب </w:t>
      </w:r>
      <w:r w:rsidRPr="00045E37">
        <w:rPr>
          <w:rStyle w:val="Char0"/>
          <w:rFonts w:hint="cs"/>
          <w:rtl/>
        </w:rPr>
        <w:t>«من لا</w:t>
      </w:r>
      <w:r w:rsidR="00045E37">
        <w:rPr>
          <w:rStyle w:val="Char0"/>
          <w:rFonts w:hint="cs"/>
          <w:rtl/>
        </w:rPr>
        <w:t xml:space="preserve"> </w:t>
      </w:r>
      <w:r w:rsidRPr="00045E37">
        <w:rPr>
          <w:rStyle w:val="Char0"/>
          <w:rFonts w:hint="cs"/>
          <w:rtl/>
        </w:rPr>
        <w:t>یحضرهُ الفقیه»</w:t>
      </w:r>
      <w:r w:rsidRPr="00187002">
        <w:rPr>
          <w:rStyle w:val="Char3"/>
          <w:rFonts w:hint="cs"/>
          <w:rtl/>
        </w:rPr>
        <w:t xml:space="preserve"> نیز از این حدیث یاد کرده است</w:t>
      </w:r>
      <w:r w:rsidR="00900D39" w:rsidRPr="00FB3928">
        <w:rPr>
          <w:rStyle w:val="Char3"/>
          <w:vertAlign w:val="superscript"/>
          <w:rtl/>
        </w:rPr>
        <w:footnoteReference w:id="123"/>
      </w:r>
      <w:r w:rsidR="005C751E" w:rsidRPr="00187002">
        <w:rPr>
          <w:rStyle w:val="Char3"/>
          <w:rFonts w:hint="cs"/>
          <w:rtl/>
        </w:rPr>
        <w:t>.</w:t>
      </w:r>
    </w:p>
    <w:p w:rsidR="00B22AAA" w:rsidRPr="00187002" w:rsidRDefault="00B22AAA" w:rsidP="00B22AAA">
      <w:pPr>
        <w:ind w:firstLine="284"/>
        <w:jc w:val="both"/>
        <w:rPr>
          <w:rStyle w:val="Char3"/>
          <w:rtl/>
        </w:rPr>
      </w:pPr>
      <w:r w:rsidRPr="00187002">
        <w:rPr>
          <w:rStyle w:val="Char3"/>
          <w:rFonts w:hint="cs"/>
          <w:rtl/>
        </w:rPr>
        <w:t xml:space="preserve">سند حدیث هم در کتب فریقین به افراد راستگو و بزرگوار می‌رسد چنانکه در کتاب «موطّأ» از سند حدیث مزبور </w:t>
      </w:r>
      <w:r w:rsidR="00D65D4D" w:rsidRPr="00187002">
        <w:rPr>
          <w:rStyle w:val="Char3"/>
          <w:rFonts w:hint="cs"/>
          <w:rtl/>
        </w:rPr>
        <w:t>بدین‌صورت یاد شده</w:t>
      </w:r>
      <w:r w:rsidR="00156AEF" w:rsidRPr="00187002">
        <w:rPr>
          <w:rStyle w:val="Char3"/>
          <w:rFonts w:hint="cs"/>
          <w:rtl/>
        </w:rPr>
        <w:t>:</w:t>
      </w:r>
    </w:p>
    <w:p w:rsidR="00D65D4D" w:rsidRPr="00045E37" w:rsidRDefault="00D65D4D" w:rsidP="00045E37">
      <w:pPr>
        <w:pStyle w:val="a0"/>
        <w:rPr>
          <w:rtl/>
        </w:rPr>
      </w:pPr>
      <w:r w:rsidRPr="00045E37">
        <w:rPr>
          <w:rtl/>
        </w:rPr>
        <w:t>مال</w:t>
      </w:r>
      <w:r w:rsidR="00045E37" w:rsidRPr="00045E37">
        <w:rPr>
          <w:rtl/>
        </w:rPr>
        <w:t>ك</w:t>
      </w:r>
      <w:r w:rsidRPr="00045E37">
        <w:rPr>
          <w:rtl/>
        </w:rPr>
        <w:t>، عنْ جعفرِ بنِ محمّدِ</w:t>
      </w:r>
      <w:r w:rsidR="00582775" w:rsidRPr="00045E37">
        <w:rPr>
          <w:rFonts w:hint="cs"/>
          <w:rtl/>
        </w:rPr>
        <w:t xml:space="preserve"> </w:t>
      </w:r>
      <w:r w:rsidRPr="00045E37">
        <w:rPr>
          <w:rtl/>
        </w:rPr>
        <w:t>بنِ عل</w:t>
      </w:r>
      <w:r w:rsidR="003448C6" w:rsidRPr="00045E37">
        <w:rPr>
          <w:rFonts w:hint="cs"/>
          <w:rtl/>
        </w:rPr>
        <w:t>ي</w:t>
      </w:r>
      <w:r w:rsidRPr="00045E37">
        <w:rPr>
          <w:rtl/>
        </w:rPr>
        <w:t>ٍّ، عنْ أبیهِ، أنَّ عمرَ</w:t>
      </w:r>
      <w:r w:rsidR="003448C6" w:rsidRPr="00045E37">
        <w:rPr>
          <w:rFonts w:hint="cs"/>
          <w:rtl/>
        </w:rPr>
        <w:t xml:space="preserve"> </w:t>
      </w:r>
      <w:r w:rsidRPr="00045E37">
        <w:rPr>
          <w:rtl/>
        </w:rPr>
        <w:t>بنَ الخطّابِ ذ</w:t>
      </w:r>
      <w:r w:rsidR="00045E37" w:rsidRPr="00045E37">
        <w:rPr>
          <w:rtl/>
        </w:rPr>
        <w:t>ك</w:t>
      </w:r>
      <w:r w:rsidRPr="00045E37">
        <w:rPr>
          <w:rtl/>
        </w:rPr>
        <w:t>رَ المجوس ...</w:t>
      </w:r>
    </w:p>
    <w:p w:rsidR="00900D39" w:rsidRPr="004C185F" w:rsidRDefault="00D65D4D" w:rsidP="00D65D4D">
      <w:pPr>
        <w:ind w:firstLine="284"/>
        <w:jc w:val="both"/>
        <w:rPr>
          <w:rFonts w:cs="Times New Roman"/>
          <w:spacing w:val="-6"/>
          <w:sz w:val="24"/>
          <w:szCs w:val="28"/>
          <w:rtl/>
          <w:lang w:bidi="fa-IR"/>
        </w:rPr>
      </w:pPr>
      <w:r w:rsidRPr="00187002">
        <w:rPr>
          <w:rStyle w:val="Char3"/>
          <w:rFonts w:hint="cs"/>
          <w:rtl/>
        </w:rPr>
        <w:t>رفتار پیامبر اکرم</w:t>
      </w:r>
      <w:r w:rsidR="004656ED"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نیز در روزگار خود با زرتشتیان بحرین و هجر به همین صورت بوده است</w:t>
      </w:r>
      <w:r w:rsidR="0065600E" w:rsidRPr="00187002">
        <w:rPr>
          <w:rStyle w:val="Char3"/>
          <w:rFonts w:hint="cs"/>
          <w:rtl/>
        </w:rPr>
        <w:t>.</w:t>
      </w:r>
      <w:r w:rsidRPr="00187002">
        <w:rPr>
          <w:rStyle w:val="Char3"/>
          <w:rFonts w:hint="cs"/>
          <w:rtl/>
        </w:rPr>
        <w:t xml:space="preserve"> یعنی</w:t>
      </w:r>
      <w:r w:rsidR="00B16643" w:rsidRPr="00187002">
        <w:rPr>
          <w:rStyle w:val="Char3"/>
          <w:rFonts w:hint="cs"/>
          <w:rtl/>
        </w:rPr>
        <w:t xml:space="preserve"> آن‌ها </w:t>
      </w:r>
      <w:r w:rsidRPr="00187002">
        <w:rPr>
          <w:rStyle w:val="Char3"/>
          <w:rFonts w:hint="cs"/>
          <w:rtl/>
        </w:rPr>
        <w:t>را از زمر</w:t>
      </w:r>
      <w:r w:rsidR="00187002" w:rsidRPr="00187002">
        <w:rPr>
          <w:rStyle w:val="Char3"/>
          <w:rFonts w:hint="cs"/>
          <w:rtl/>
        </w:rPr>
        <w:t>ۀ</w:t>
      </w:r>
      <w:r w:rsidRPr="00187002">
        <w:rPr>
          <w:rStyle w:val="Char3"/>
          <w:rFonts w:hint="cs"/>
          <w:rtl/>
        </w:rPr>
        <w:t xml:space="preserve"> اهل کتاب شمرده و از ایشان «جزیه» پذیرفته است</w:t>
      </w:r>
      <w:r w:rsidR="0065600E" w:rsidRPr="00187002">
        <w:rPr>
          <w:rStyle w:val="Char3"/>
          <w:rFonts w:hint="cs"/>
          <w:rtl/>
        </w:rPr>
        <w:t>،</w:t>
      </w:r>
      <w:r w:rsidRPr="00187002">
        <w:rPr>
          <w:rStyle w:val="Char3"/>
          <w:rFonts w:hint="cs"/>
          <w:rtl/>
        </w:rPr>
        <w:t xml:space="preserve"> چنانکه بلاذری در کتاب «فتوح‌البلدان» گزارش می‌کند</w:t>
      </w:r>
      <w:r w:rsidR="00900D39" w:rsidRPr="00FB3928">
        <w:rPr>
          <w:rStyle w:val="Char3"/>
          <w:vertAlign w:val="superscript"/>
          <w:rtl/>
        </w:rPr>
        <w:footnoteReference w:id="124"/>
      </w:r>
      <w:r w:rsidRPr="00187002">
        <w:rPr>
          <w:rStyle w:val="Char3"/>
          <w:rFonts w:hint="cs"/>
          <w:rtl/>
        </w:rPr>
        <w:t xml:space="preserve"> و در صحیح بخاری نیز می‌خوانیم</w:t>
      </w:r>
      <w:r w:rsidR="00156AEF" w:rsidRPr="00187002">
        <w:rPr>
          <w:rStyle w:val="Char3"/>
          <w:rFonts w:hint="cs"/>
          <w:rtl/>
        </w:rPr>
        <w:t>:</w:t>
      </w:r>
    </w:p>
    <w:p w:rsidR="00900D39" w:rsidRPr="00187002" w:rsidRDefault="00186DF4" w:rsidP="003448C6">
      <w:pPr>
        <w:ind w:firstLine="284"/>
        <w:jc w:val="both"/>
        <w:rPr>
          <w:rStyle w:val="Char3"/>
          <w:rtl/>
        </w:rPr>
      </w:pPr>
      <w:r w:rsidRPr="003448C6">
        <w:rPr>
          <w:rStyle w:val="Char2"/>
          <w:rFonts w:hint="cs"/>
          <w:rtl/>
        </w:rPr>
        <w:t>«</w:t>
      </w:r>
      <w:r w:rsidR="00D65D4D" w:rsidRPr="003448C6">
        <w:rPr>
          <w:rStyle w:val="Char2"/>
          <w:rtl/>
        </w:rPr>
        <w:t>لمْ ی</w:t>
      </w:r>
      <w:r w:rsidR="00045E37">
        <w:rPr>
          <w:rStyle w:val="Char2"/>
          <w:rtl/>
        </w:rPr>
        <w:t>ك</w:t>
      </w:r>
      <w:r w:rsidR="00D65D4D" w:rsidRPr="003448C6">
        <w:rPr>
          <w:rStyle w:val="Char2"/>
          <w:rtl/>
        </w:rPr>
        <w:t>نْ عمرُ أخذَ الجزیةَ منَ المجوسِ حتّی شهدَ عبد</w:t>
      </w:r>
      <w:r w:rsidR="003448C6">
        <w:rPr>
          <w:rStyle w:val="Char2"/>
          <w:rFonts w:hint="cs"/>
          <w:rtl/>
        </w:rPr>
        <w:t xml:space="preserve"> </w:t>
      </w:r>
      <w:r w:rsidR="00D65D4D" w:rsidRPr="003448C6">
        <w:rPr>
          <w:rStyle w:val="Char2"/>
          <w:rtl/>
        </w:rPr>
        <w:t>الرّحمنِ بنِ عوفٍ أنَّ رسول</w:t>
      </w:r>
      <w:r w:rsidR="003448C6">
        <w:rPr>
          <w:rStyle w:val="Char2"/>
          <w:rFonts w:hint="cs"/>
          <w:rtl/>
        </w:rPr>
        <w:t xml:space="preserve"> </w:t>
      </w:r>
      <w:r w:rsidR="00D65D4D" w:rsidRPr="003448C6">
        <w:rPr>
          <w:rStyle w:val="Char2"/>
          <w:rtl/>
        </w:rPr>
        <w:t>الله</w:t>
      </w:r>
      <w:r w:rsidR="00FB3928" w:rsidRPr="00FB3928">
        <w:rPr>
          <w:rStyle w:val="Char2"/>
          <w:rFonts w:cs="CTraditional Arabic"/>
          <w:rtl/>
        </w:rPr>
        <w:t>ج</w:t>
      </w:r>
      <w:r w:rsidR="00D65D4D" w:rsidRPr="003448C6">
        <w:rPr>
          <w:rStyle w:val="Char2"/>
          <w:rtl/>
        </w:rPr>
        <w:t xml:space="preserve"> أخذَها منْ مجوسِ هجر</w:t>
      </w:r>
      <w:r w:rsidRPr="003448C6">
        <w:rPr>
          <w:rStyle w:val="Char2"/>
          <w:rFonts w:hint="cs"/>
          <w:rtl/>
        </w:rPr>
        <w:t>»</w:t>
      </w:r>
      <w:r w:rsidR="00900D39" w:rsidRPr="00FB3928">
        <w:rPr>
          <w:rStyle w:val="Char3"/>
          <w:vertAlign w:val="superscript"/>
          <w:rtl/>
        </w:rPr>
        <w:footnoteReference w:id="125"/>
      </w:r>
      <w:r>
        <w:rPr>
          <w:rFonts w:ascii="Lotus Linotype" w:hAnsi="Lotus Linotype" w:hint="cs"/>
          <w:b/>
          <w:bCs/>
          <w:sz w:val="28"/>
          <w:szCs w:val="28"/>
          <w:rtl/>
          <w:lang w:bidi="fa-IR"/>
        </w:rPr>
        <w:t>.</w:t>
      </w:r>
    </w:p>
    <w:p w:rsidR="00D65D4D" w:rsidRPr="00187002" w:rsidRDefault="007303CA" w:rsidP="00015B75">
      <w:pPr>
        <w:ind w:firstLine="284"/>
        <w:jc w:val="both"/>
        <w:rPr>
          <w:rStyle w:val="Char3"/>
          <w:rtl/>
        </w:rPr>
      </w:pPr>
      <w:r w:rsidRPr="00187002">
        <w:rPr>
          <w:rStyle w:val="Char3"/>
          <w:rFonts w:hint="cs"/>
          <w:rtl/>
        </w:rPr>
        <w:t>یعنی</w:t>
      </w:r>
      <w:r w:rsidR="00156AEF" w:rsidRPr="00187002">
        <w:rPr>
          <w:rStyle w:val="Char3"/>
          <w:rFonts w:hint="cs"/>
          <w:rtl/>
        </w:rPr>
        <w:t>:</w:t>
      </w:r>
      <w:r w:rsidR="00015B75" w:rsidRPr="00187002">
        <w:rPr>
          <w:rStyle w:val="Char3"/>
          <w:rFonts w:hint="cs"/>
          <w:rtl/>
        </w:rPr>
        <w:t xml:space="preserve"> «عمر، از مج</w:t>
      </w:r>
      <w:r w:rsidRPr="00187002">
        <w:rPr>
          <w:rStyle w:val="Char3"/>
          <w:rFonts w:hint="cs"/>
          <w:rtl/>
        </w:rPr>
        <w:t>و</w:t>
      </w:r>
      <w:r w:rsidR="00015B75" w:rsidRPr="00187002">
        <w:rPr>
          <w:rStyle w:val="Char3"/>
          <w:rFonts w:hint="cs"/>
          <w:rtl/>
        </w:rPr>
        <w:t>س</w:t>
      </w:r>
      <w:r w:rsidRPr="00187002">
        <w:rPr>
          <w:rStyle w:val="Char3"/>
          <w:rFonts w:hint="cs"/>
          <w:rtl/>
        </w:rPr>
        <w:t xml:space="preserve"> (زرتشتیان) جزیه نمی‌گرفت تا آنکه عبدالرّحمن بن عوف گواهی داد که رسول خدا</w:t>
      </w:r>
      <w:r w:rsidR="00015B75"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از زرتشتیان هجر جزیه پذیرفت».</w:t>
      </w:r>
    </w:p>
    <w:p w:rsidR="007303CA" w:rsidRPr="00187002" w:rsidRDefault="007303CA" w:rsidP="00900D39">
      <w:pPr>
        <w:ind w:firstLine="284"/>
        <w:jc w:val="both"/>
        <w:rPr>
          <w:rStyle w:val="Char3"/>
          <w:rtl/>
        </w:rPr>
      </w:pPr>
      <w:r w:rsidRPr="00187002">
        <w:rPr>
          <w:rStyle w:val="Char3"/>
          <w:rFonts w:hint="cs"/>
          <w:rtl/>
        </w:rPr>
        <w:t>باز در صحیح بخاری آمده است</w:t>
      </w:r>
      <w:r w:rsidR="00156AEF" w:rsidRPr="00187002">
        <w:rPr>
          <w:rStyle w:val="Char3"/>
          <w:rFonts w:hint="cs"/>
          <w:rtl/>
        </w:rPr>
        <w:t>:</w:t>
      </w:r>
    </w:p>
    <w:p w:rsidR="00900D39" w:rsidRPr="00187002" w:rsidRDefault="00E6414A" w:rsidP="003448C6">
      <w:pPr>
        <w:ind w:firstLine="284"/>
        <w:jc w:val="both"/>
        <w:rPr>
          <w:rStyle w:val="Char3"/>
          <w:rtl/>
        </w:rPr>
      </w:pPr>
      <w:r w:rsidRPr="003448C6">
        <w:rPr>
          <w:rStyle w:val="Char2"/>
          <w:rFonts w:hint="cs"/>
          <w:rtl/>
        </w:rPr>
        <w:t>«</w:t>
      </w:r>
      <w:r w:rsidR="007303CA" w:rsidRPr="003448C6">
        <w:rPr>
          <w:rStyle w:val="Char2"/>
          <w:rtl/>
        </w:rPr>
        <w:t>أنَّ رسولَ اللهِ</w:t>
      </w:r>
      <w:r w:rsidR="00045E37">
        <w:rPr>
          <w:rStyle w:val="Char2"/>
        </w:rPr>
        <w:t xml:space="preserve"> </w:t>
      </w:r>
      <w:r w:rsidR="00FB3928" w:rsidRPr="00FB3928">
        <w:rPr>
          <w:rStyle w:val="Char2"/>
          <w:rFonts w:cs="CTraditional Arabic"/>
          <w:rtl/>
        </w:rPr>
        <w:t>ج</w:t>
      </w:r>
      <w:r w:rsidR="007303CA" w:rsidRPr="003448C6">
        <w:rPr>
          <w:rStyle w:val="Char2"/>
          <w:rtl/>
        </w:rPr>
        <w:t xml:space="preserve"> بعثَ أبا عبیدةِ بنِ الجرّاحِ إلَی البحرینِ یأت</w:t>
      </w:r>
      <w:r w:rsidR="003448C6">
        <w:rPr>
          <w:rStyle w:val="Char2"/>
          <w:rFonts w:hint="cs"/>
          <w:rtl/>
          <w:lang w:bidi="ar-SA"/>
        </w:rPr>
        <w:t>ي</w:t>
      </w:r>
      <w:r w:rsidR="007303CA" w:rsidRPr="003448C6">
        <w:rPr>
          <w:rStyle w:val="Char2"/>
          <w:rtl/>
        </w:rPr>
        <w:t xml:space="preserve"> بجزیتِها</w:t>
      </w:r>
      <w:r w:rsidRPr="003448C6">
        <w:rPr>
          <w:rStyle w:val="Char2"/>
          <w:rFonts w:hint="cs"/>
          <w:rtl/>
        </w:rPr>
        <w:t>»</w:t>
      </w:r>
      <w:r w:rsidR="00900D39" w:rsidRPr="00FB3928">
        <w:rPr>
          <w:rStyle w:val="Char3"/>
          <w:vertAlign w:val="superscript"/>
          <w:rtl/>
        </w:rPr>
        <w:footnoteReference w:id="126"/>
      </w:r>
      <w:r>
        <w:rPr>
          <w:rFonts w:ascii="Lotus Linotype" w:hAnsi="Lotus Linotype" w:hint="cs"/>
          <w:b/>
          <w:bCs/>
          <w:sz w:val="28"/>
          <w:szCs w:val="28"/>
          <w:rtl/>
          <w:lang w:bidi="fa-IR"/>
        </w:rPr>
        <w:t>.</w:t>
      </w:r>
    </w:p>
    <w:p w:rsidR="00900D39" w:rsidRPr="00187002" w:rsidRDefault="007303CA" w:rsidP="00045E37">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«رسول خدا</w:t>
      </w:r>
      <w:r w:rsidR="00045E37">
        <w:rPr>
          <w:rStyle w:val="Char3"/>
        </w:rPr>
        <w:t xml:space="preserve"> </w:t>
      </w:r>
      <w:r w:rsidR="00FB3928" w:rsidRPr="00FB3928">
        <w:rPr>
          <w:rStyle w:val="Char3"/>
          <w:rFonts w:cs="CTraditional Arabic" w:hint="cs"/>
          <w:rtl/>
        </w:rPr>
        <w:t>ج</w:t>
      </w:r>
      <w:r w:rsidR="002F6EAE" w:rsidRPr="00187002">
        <w:rPr>
          <w:rStyle w:val="Char3"/>
          <w:rtl/>
        </w:rPr>
        <w:t xml:space="preserve"> </w:t>
      </w:r>
      <w:r w:rsidRPr="00187002">
        <w:rPr>
          <w:rStyle w:val="Char3"/>
          <w:rFonts w:hint="cs"/>
          <w:rtl/>
        </w:rPr>
        <w:t xml:space="preserve"> ابوعُبید</w:t>
      </w:r>
      <w:r w:rsidR="00045E37">
        <w:rPr>
          <w:rStyle w:val="Char3"/>
          <w:rFonts w:hint="cs"/>
          <w:rtl/>
        </w:rPr>
        <w:t>ة</w:t>
      </w:r>
      <w:r w:rsidRPr="00187002">
        <w:rPr>
          <w:rStyle w:val="Char3"/>
          <w:rFonts w:hint="cs"/>
          <w:rtl/>
        </w:rPr>
        <w:t xml:space="preserve"> جرّاح را به بحرین فرستاد تا جزی</w:t>
      </w:r>
      <w:r w:rsidR="00187002" w:rsidRPr="00187002">
        <w:rPr>
          <w:rStyle w:val="Char3"/>
          <w:rFonts w:hint="cs"/>
          <w:rtl/>
        </w:rPr>
        <w:t>ۀ</w:t>
      </w:r>
      <w:r w:rsidRPr="00187002">
        <w:rPr>
          <w:rStyle w:val="Char3"/>
          <w:rFonts w:hint="cs"/>
          <w:rtl/>
        </w:rPr>
        <w:t xml:space="preserve"> آنجا را بیاورد»</w:t>
      </w:r>
      <w:r w:rsidR="00900D39" w:rsidRPr="00FB3928">
        <w:rPr>
          <w:rStyle w:val="Char3"/>
          <w:vertAlign w:val="superscript"/>
          <w:rtl/>
        </w:rPr>
        <w:footnoteReference w:id="127"/>
      </w:r>
      <w:r w:rsidR="002F6EAE" w:rsidRPr="00187002">
        <w:rPr>
          <w:rStyle w:val="Char3"/>
          <w:rFonts w:hint="cs"/>
          <w:rtl/>
        </w:rPr>
        <w:t>.</w:t>
      </w:r>
    </w:p>
    <w:p w:rsidR="007303CA" w:rsidRPr="00187002" w:rsidRDefault="007303CA" w:rsidP="007303CA">
      <w:pPr>
        <w:ind w:firstLine="284"/>
        <w:jc w:val="both"/>
        <w:rPr>
          <w:rStyle w:val="Char3"/>
          <w:rtl/>
        </w:rPr>
      </w:pPr>
      <w:r w:rsidRPr="00187002">
        <w:rPr>
          <w:rStyle w:val="Char3"/>
          <w:rFonts w:hint="cs"/>
          <w:rtl/>
        </w:rPr>
        <w:t>خود توماس آرنولد نیز در کتاب «تاریخ گسترش اسلام» می‌نویسد</w:t>
      </w:r>
      <w:r w:rsidR="00156AEF" w:rsidRPr="00187002">
        <w:rPr>
          <w:rStyle w:val="Char3"/>
          <w:rFonts w:hint="cs"/>
          <w:rtl/>
        </w:rPr>
        <w:t>:</w:t>
      </w:r>
    </w:p>
    <w:p w:rsidR="00900D39" w:rsidRPr="00187002" w:rsidRDefault="007303CA" w:rsidP="00B50FDB">
      <w:pPr>
        <w:ind w:firstLine="284"/>
        <w:jc w:val="both"/>
        <w:rPr>
          <w:rStyle w:val="Char3"/>
          <w:rtl/>
        </w:rPr>
      </w:pPr>
      <w:r w:rsidRPr="00187002">
        <w:rPr>
          <w:rStyle w:val="Char3"/>
          <w:rFonts w:hint="cs"/>
          <w:rtl/>
        </w:rPr>
        <w:t>«دین اسلام، آزادی و حقّ استفاده از امنیّت در برابر پرداخت جزیه را نه تنها برای مسیحیان و یهودیان تأمین نمود بلکه زرتشتیان، صابئین، بت‌پرستان، آتش‌پرستان و مجسمه و سنگ‌پرستان نیز می‌توانستند از این حق و امتیاز استفاده نمایند»</w:t>
      </w:r>
      <w:r w:rsidR="00900D39" w:rsidRPr="00FB3928">
        <w:rPr>
          <w:rStyle w:val="Char3"/>
          <w:vertAlign w:val="superscript"/>
          <w:rtl/>
        </w:rPr>
        <w:footnoteReference w:id="128"/>
      </w:r>
      <w:r w:rsidR="00B50FDB" w:rsidRPr="00187002">
        <w:rPr>
          <w:rStyle w:val="Char3"/>
          <w:rFonts w:hint="cs"/>
          <w:rtl/>
        </w:rPr>
        <w:t>.</w:t>
      </w:r>
    </w:p>
    <w:p w:rsidR="007303CA" w:rsidRDefault="004C185F" w:rsidP="007303CA">
      <w:pPr>
        <w:ind w:firstLine="284"/>
        <w:jc w:val="both"/>
        <w:rPr>
          <w:rStyle w:val="Char3"/>
          <w:rtl/>
        </w:rPr>
      </w:pPr>
      <w:r w:rsidRPr="00187002">
        <w:rPr>
          <w:rStyle w:val="Char3"/>
          <w:rFonts w:hint="cs"/>
          <w:rtl/>
        </w:rPr>
        <w:t>بنابراین</w:t>
      </w:r>
      <w:r w:rsidR="00703143" w:rsidRPr="00187002">
        <w:rPr>
          <w:rStyle w:val="Char3"/>
          <w:rFonts w:hint="cs"/>
          <w:rtl/>
        </w:rPr>
        <w:t>،</w:t>
      </w:r>
      <w:r w:rsidRPr="00187002">
        <w:rPr>
          <w:rStyle w:val="Char3"/>
          <w:rFonts w:hint="cs"/>
          <w:rtl/>
        </w:rPr>
        <w:t xml:space="preserve"> به چه دلیل می‌توان ادّعاد کرد که حدیث مورد بحث، ساختگی است و آن را جعل کرده‌اند؟!</w:t>
      </w:r>
    </w:p>
    <w:p w:rsidR="00045E37" w:rsidRDefault="00045E37" w:rsidP="007303CA">
      <w:pPr>
        <w:ind w:firstLine="284"/>
        <w:jc w:val="both"/>
        <w:rPr>
          <w:rStyle w:val="Char3"/>
          <w:rtl/>
        </w:rPr>
        <w:sectPr w:rsidR="00045E37" w:rsidSect="0043067F">
          <w:headerReference w:type="default" r:id="rId27"/>
          <w:footnotePr>
            <w:numRestart w:val="eachPage"/>
          </w:footnotePr>
          <w:type w:val="oddPage"/>
          <w:pgSz w:w="9356" w:h="13608" w:code="9"/>
          <w:pgMar w:top="567" w:right="1134" w:bottom="851" w:left="1134" w:header="454" w:footer="0" w:gutter="0"/>
          <w:cols w:space="708"/>
          <w:titlePg/>
          <w:bidi/>
          <w:rtlGutter/>
          <w:docGrid w:linePitch="360"/>
        </w:sectPr>
      </w:pPr>
    </w:p>
    <w:p w:rsidR="001758A3" w:rsidRPr="00B77D53" w:rsidRDefault="001758A3" w:rsidP="002342AC">
      <w:pPr>
        <w:pStyle w:val="a"/>
        <w:rPr>
          <w:rtl/>
        </w:rPr>
      </w:pPr>
      <w:bookmarkStart w:id="212" w:name="_Toc142614417"/>
      <w:bookmarkStart w:id="213" w:name="_Toc142614745"/>
      <w:bookmarkStart w:id="214" w:name="_Toc142615003"/>
      <w:bookmarkStart w:id="215" w:name="_Toc142615602"/>
      <w:bookmarkStart w:id="216" w:name="_Toc142615882"/>
      <w:bookmarkStart w:id="217" w:name="_Toc333836506"/>
      <w:bookmarkStart w:id="218" w:name="_Toc429212563"/>
      <w:r w:rsidRPr="00B77D53">
        <w:rPr>
          <w:rFonts w:hint="cs"/>
          <w:rtl/>
        </w:rPr>
        <w:t>هانری کربن</w:t>
      </w:r>
      <w:r w:rsidRPr="00703143">
        <w:rPr>
          <w:rFonts w:cs="B Lotus" w:hint="cs"/>
          <w:rtl/>
        </w:rPr>
        <w:t>،</w:t>
      </w:r>
      <w:r w:rsidRPr="00B77D53">
        <w:rPr>
          <w:rFonts w:hint="cs"/>
          <w:rtl/>
        </w:rPr>
        <w:t xml:space="preserve"> خاورشناس فرانسوی</w:t>
      </w:r>
      <w:bookmarkEnd w:id="212"/>
      <w:bookmarkEnd w:id="213"/>
      <w:bookmarkEnd w:id="214"/>
      <w:bookmarkEnd w:id="215"/>
      <w:bookmarkEnd w:id="216"/>
      <w:bookmarkEnd w:id="217"/>
      <w:bookmarkEnd w:id="218"/>
    </w:p>
    <w:p w:rsidR="001758A3" w:rsidRDefault="001758A3" w:rsidP="00045E37">
      <w:pPr>
        <w:pStyle w:val="a1"/>
        <w:rPr>
          <w:rtl/>
        </w:rPr>
      </w:pPr>
      <w:bookmarkStart w:id="219" w:name="_Toc142614418"/>
      <w:bookmarkStart w:id="220" w:name="_Toc142614746"/>
      <w:bookmarkStart w:id="221" w:name="_Toc142615004"/>
      <w:bookmarkStart w:id="222" w:name="_Toc142615603"/>
      <w:bookmarkStart w:id="223" w:name="_Toc142615883"/>
      <w:bookmarkStart w:id="224" w:name="_Toc333836507"/>
      <w:bookmarkStart w:id="225" w:name="_Toc429212564"/>
      <w:r>
        <w:rPr>
          <w:rFonts w:hint="cs"/>
          <w:rtl/>
        </w:rPr>
        <w:t>زندگینام</w:t>
      </w:r>
      <w:r w:rsidR="00045E37">
        <w:rPr>
          <w:rFonts w:hint="cs"/>
          <w:rtl/>
        </w:rPr>
        <w:t>ۀ</w:t>
      </w:r>
      <w:r>
        <w:rPr>
          <w:rFonts w:hint="cs"/>
          <w:rtl/>
        </w:rPr>
        <w:t xml:space="preserve"> علمی کربن</w:t>
      </w:r>
      <w:bookmarkEnd w:id="219"/>
      <w:bookmarkEnd w:id="220"/>
      <w:bookmarkEnd w:id="221"/>
      <w:bookmarkEnd w:id="222"/>
      <w:bookmarkEnd w:id="223"/>
      <w:bookmarkEnd w:id="224"/>
      <w:bookmarkEnd w:id="225"/>
    </w:p>
    <w:p w:rsidR="004C185F" w:rsidRPr="00187002" w:rsidRDefault="00274A7C" w:rsidP="005A37CB">
      <w:pPr>
        <w:ind w:firstLine="284"/>
        <w:jc w:val="both"/>
        <w:rPr>
          <w:rStyle w:val="Char3"/>
          <w:rtl/>
        </w:rPr>
      </w:pPr>
      <w:r w:rsidRPr="00187002">
        <w:rPr>
          <w:rStyle w:val="Char3"/>
          <w:rFonts w:hint="cs"/>
          <w:rtl/>
        </w:rPr>
        <w:t xml:space="preserve">هانری کربن </w:t>
      </w:r>
      <w:r w:rsidR="001D038F" w:rsidRPr="00187002">
        <w:rPr>
          <w:rStyle w:val="Char3"/>
          <w:rFonts w:hint="cs"/>
          <w:rtl/>
        </w:rPr>
        <w:t>(</w:t>
      </w:r>
      <w:r w:rsidRPr="00187002">
        <w:rPr>
          <w:rStyle w:val="Char3"/>
        </w:rPr>
        <w:t>Henry Corbin</w:t>
      </w:r>
      <w:r w:rsidR="001D038F" w:rsidRPr="00187002">
        <w:rPr>
          <w:rStyle w:val="Char3"/>
          <w:rFonts w:hint="cs"/>
          <w:rtl/>
        </w:rPr>
        <w:t>)</w:t>
      </w:r>
      <w:r w:rsidRPr="00187002">
        <w:rPr>
          <w:rStyle w:val="Char3"/>
          <w:rFonts w:hint="cs"/>
          <w:rtl/>
        </w:rPr>
        <w:t xml:space="preserve"> از خاورشناسان برجست</w:t>
      </w:r>
      <w:r w:rsidR="00187002" w:rsidRPr="00187002">
        <w:rPr>
          <w:rStyle w:val="Char3"/>
          <w:rFonts w:hint="cs"/>
          <w:rtl/>
        </w:rPr>
        <w:t>ۀ</w:t>
      </w:r>
      <w:r w:rsidRPr="00187002">
        <w:rPr>
          <w:rStyle w:val="Char3"/>
          <w:rFonts w:hint="cs"/>
          <w:rtl/>
        </w:rPr>
        <w:t xml:space="preserve"> فرانسه در عصر ما به شمار می‌آید</w:t>
      </w:r>
      <w:r w:rsidR="00C1733C" w:rsidRPr="00187002">
        <w:rPr>
          <w:rStyle w:val="Char3"/>
          <w:rFonts w:hint="cs"/>
          <w:rtl/>
        </w:rPr>
        <w:t>،</w:t>
      </w:r>
      <w:r w:rsidRPr="00187002">
        <w:rPr>
          <w:rStyle w:val="Char3"/>
          <w:rFonts w:hint="cs"/>
          <w:rtl/>
        </w:rPr>
        <w:t xml:space="preserve"> و در میان فضلای ایران از شهرت فراوانی برخوردار است. کربن در سال 1903 میلادی در شهر پاریس دیده به جهان گشود و در خانواده‌ای که به مذهب کاتولیک پایبند بودند، پرورش یافت. وی پس از گذراندن تحصیلات دبستانی و دبیرستانی، برای آموختن فلسفه به دانشگاه سوربن وارد شد و در سال 1925 به أخذ لیسانس از آن دانشگاه نایل آمد و در 1926 به گواهینام</w:t>
      </w:r>
      <w:r w:rsidR="00187002" w:rsidRPr="00187002">
        <w:rPr>
          <w:rStyle w:val="Char3"/>
          <w:rFonts w:hint="cs"/>
          <w:rtl/>
        </w:rPr>
        <w:t>ۀ</w:t>
      </w:r>
      <w:r w:rsidRPr="00187002">
        <w:rPr>
          <w:rStyle w:val="Char3"/>
          <w:rFonts w:hint="cs"/>
          <w:rtl/>
        </w:rPr>
        <w:t xml:space="preserve"> عالی فلسفه </w:t>
      </w:r>
      <w:r w:rsidRPr="00187002">
        <w:rPr>
          <w:rStyle w:val="Char3"/>
          <w:rtl/>
        </w:rPr>
        <w:t>(</w:t>
      </w:r>
      <w:r w:rsidRPr="00187002">
        <w:rPr>
          <w:rStyle w:val="Char3"/>
        </w:rPr>
        <w:t>D. E. S</w:t>
      </w:r>
      <w:r w:rsidRPr="00187002">
        <w:rPr>
          <w:rStyle w:val="Char3"/>
          <w:rtl/>
        </w:rPr>
        <w:t>)</w:t>
      </w:r>
      <w:r w:rsidRPr="00187002">
        <w:rPr>
          <w:rStyle w:val="Char3"/>
          <w:rFonts w:hint="cs"/>
          <w:rtl/>
        </w:rPr>
        <w:t xml:space="preserve"> دست یافت. هانری کربن در پاریس به «مدرس</w:t>
      </w:r>
      <w:r w:rsidR="00187002" w:rsidRPr="00187002">
        <w:rPr>
          <w:rStyle w:val="Char3"/>
          <w:rFonts w:hint="cs"/>
          <w:rtl/>
        </w:rPr>
        <w:t>ۀ</w:t>
      </w:r>
      <w:r w:rsidRPr="00187002">
        <w:rPr>
          <w:rStyle w:val="Char3"/>
          <w:rFonts w:hint="cs"/>
          <w:rtl/>
        </w:rPr>
        <w:t xml:space="preserve"> زبان‌های شرقی» نیز وارد شد و در آنجا با زبان عربی و سانسکریت آشنایی پیدا کرد و در سال 1929 از این مدرسه، دیپلم گرفت. کربن در سال 32-1931 به دستیاری دوستانش مجله‌ای با عنوان «اینجا و اکنون </w:t>
      </w:r>
      <w:r w:rsidRPr="00187002">
        <w:rPr>
          <w:rStyle w:val="Char3"/>
        </w:rPr>
        <w:t>Hic et Nnc</w:t>
      </w:r>
      <w:r w:rsidRPr="00187002">
        <w:rPr>
          <w:rStyle w:val="Char3"/>
          <w:rFonts w:hint="cs"/>
          <w:rtl/>
        </w:rPr>
        <w:t xml:space="preserve">» منتشر ساخت. وی در طول تحصیلی دانشگاهی، از اتین ژیلسون </w:t>
      </w:r>
      <w:r w:rsidR="00622CF1" w:rsidRPr="00187002">
        <w:rPr>
          <w:rStyle w:val="Char3"/>
          <w:rFonts w:hint="cs"/>
          <w:rtl/>
        </w:rPr>
        <w:t>(</w:t>
      </w:r>
      <w:r w:rsidRPr="00187002">
        <w:rPr>
          <w:rStyle w:val="Char3"/>
        </w:rPr>
        <w:t>E. Gilson</w:t>
      </w:r>
      <w:r w:rsidR="00622CF1" w:rsidRPr="00187002">
        <w:rPr>
          <w:rStyle w:val="Char3"/>
          <w:rFonts w:hint="cs"/>
          <w:rtl/>
        </w:rPr>
        <w:t>)</w:t>
      </w:r>
      <w:r w:rsidRPr="00187002">
        <w:rPr>
          <w:rStyle w:val="Char3"/>
          <w:rFonts w:hint="cs"/>
          <w:rtl/>
        </w:rPr>
        <w:t xml:space="preserve"> که در فلسف</w:t>
      </w:r>
      <w:r w:rsidR="00187002" w:rsidRPr="00187002">
        <w:rPr>
          <w:rStyle w:val="Char3"/>
          <w:rFonts w:hint="cs"/>
          <w:rtl/>
        </w:rPr>
        <w:t>ۀ</w:t>
      </w:r>
      <w:r w:rsidRPr="00187002">
        <w:rPr>
          <w:rStyle w:val="Char3"/>
          <w:rFonts w:hint="cs"/>
          <w:rtl/>
        </w:rPr>
        <w:t xml:space="preserve"> قرون وسطی تسلّط داشت، بهره گرفت و روش «تفسیر متون فلسفی» را از وی آموخت. همچنین از درس‌های خاورشناس نامدار فرانسوی لوئی ماسینیون </w:t>
      </w:r>
      <w:r w:rsidR="00622CF1" w:rsidRPr="00187002">
        <w:rPr>
          <w:rStyle w:val="Char3"/>
          <w:rFonts w:hint="cs"/>
          <w:rtl/>
        </w:rPr>
        <w:t>(</w:t>
      </w:r>
      <w:r w:rsidRPr="00187002">
        <w:rPr>
          <w:rStyle w:val="Char3"/>
        </w:rPr>
        <w:t>L. Massignon</w:t>
      </w:r>
      <w:r w:rsidR="00622CF1" w:rsidRPr="00187002">
        <w:rPr>
          <w:rStyle w:val="Char3"/>
          <w:rFonts w:hint="cs"/>
          <w:rtl/>
        </w:rPr>
        <w:t>)</w:t>
      </w:r>
      <w:r w:rsidRPr="00187002">
        <w:rPr>
          <w:rStyle w:val="Char3"/>
          <w:rFonts w:hint="cs"/>
          <w:rtl/>
        </w:rPr>
        <w:t xml:space="preserve"> سود برد. در پاریس به فلسف</w:t>
      </w:r>
      <w:r w:rsidR="00187002" w:rsidRPr="00187002">
        <w:rPr>
          <w:rStyle w:val="Char3"/>
          <w:rFonts w:hint="cs"/>
          <w:rtl/>
        </w:rPr>
        <w:t>ۀ</w:t>
      </w:r>
      <w:r w:rsidRPr="00187002">
        <w:rPr>
          <w:rStyle w:val="Char3"/>
          <w:rFonts w:hint="cs"/>
          <w:rtl/>
        </w:rPr>
        <w:t xml:space="preserve"> پدیدارشناسی ادموند هوسرل </w:t>
      </w:r>
      <w:r w:rsidR="0067509D" w:rsidRPr="00187002">
        <w:rPr>
          <w:rStyle w:val="Char3"/>
          <w:rFonts w:hint="cs"/>
          <w:rtl/>
        </w:rPr>
        <w:t>(</w:t>
      </w:r>
      <w:r w:rsidRPr="00187002">
        <w:rPr>
          <w:rStyle w:val="Char3"/>
        </w:rPr>
        <w:t>H. Husserl</w:t>
      </w:r>
      <w:r w:rsidR="0067509D" w:rsidRPr="00187002">
        <w:rPr>
          <w:rStyle w:val="Char3"/>
          <w:rFonts w:hint="cs"/>
          <w:rtl/>
        </w:rPr>
        <w:t>)</w:t>
      </w:r>
      <w:r w:rsidRPr="00187002">
        <w:rPr>
          <w:rStyle w:val="Char3"/>
          <w:rFonts w:hint="cs"/>
          <w:rtl/>
        </w:rPr>
        <w:t xml:space="preserve"> علاقه‌مند شد و فلسف</w:t>
      </w:r>
      <w:r w:rsidR="00187002" w:rsidRPr="00187002">
        <w:rPr>
          <w:rStyle w:val="Char3"/>
          <w:rFonts w:hint="cs"/>
          <w:rtl/>
        </w:rPr>
        <w:t>ۀ</w:t>
      </w:r>
      <w:r w:rsidRPr="00187002">
        <w:rPr>
          <w:rStyle w:val="Char3"/>
          <w:rFonts w:hint="cs"/>
          <w:rtl/>
        </w:rPr>
        <w:t xml:space="preserve"> وجودی مارتین هایدگر </w:t>
      </w:r>
      <w:r w:rsidR="0067509D" w:rsidRPr="00187002">
        <w:rPr>
          <w:rStyle w:val="Char3"/>
          <w:rFonts w:hint="cs"/>
          <w:rtl/>
        </w:rPr>
        <w:t>(</w:t>
      </w:r>
      <w:r w:rsidRPr="00187002">
        <w:rPr>
          <w:rStyle w:val="Char3"/>
        </w:rPr>
        <w:t>M. Heidegger</w:t>
      </w:r>
      <w:r w:rsidR="0067509D" w:rsidRPr="00187002">
        <w:rPr>
          <w:rStyle w:val="Char3"/>
          <w:rFonts w:hint="cs"/>
          <w:rtl/>
        </w:rPr>
        <w:t>)</w:t>
      </w:r>
      <w:r w:rsidRPr="00187002">
        <w:rPr>
          <w:rStyle w:val="Char3"/>
          <w:rFonts w:hint="cs"/>
          <w:rtl/>
        </w:rPr>
        <w:t xml:space="preserve"> نیز سخت، نظر او را جلب کرد به طوری که رهسپار آلمان شد و با هایدگر از نزدیک تماس گرفت و شیو</w:t>
      </w:r>
      <w:r w:rsidR="00187002" w:rsidRPr="00187002">
        <w:rPr>
          <w:rStyle w:val="Char3"/>
          <w:rFonts w:hint="cs"/>
          <w:rtl/>
        </w:rPr>
        <w:t>ۀ</w:t>
      </w:r>
      <w:r w:rsidRPr="00187002">
        <w:rPr>
          <w:rStyle w:val="Char3"/>
          <w:rFonts w:hint="cs"/>
          <w:rtl/>
        </w:rPr>
        <w:t xml:space="preserve"> «تأویل فلسفی» را از وی </w:t>
      </w:r>
      <w:r w:rsidR="005A37CB" w:rsidRPr="00187002">
        <w:rPr>
          <w:rStyle w:val="Char3"/>
          <w:rFonts w:hint="cs"/>
          <w:rtl/>
        </w:rPr>
        <w:t>آموخت و مجموع</w:t>
      </w:r>
      <w:r w:rsidR="00187002" w:rsidRPr="00187002">
        <w:rPr>
          <w:rStyle w:val="Char3"/>
          <w:rFonts w:hint="cs"/>
          <w:rtl/>
        </w:rPr>
        <w:t>ۀ</w:t>
      </w:r>
      <w:r w:rsidR="005A37CB" w:rsidRPr="00187002">
        <w:rPr>
          <w:rStyle w:val="Char3"/>
          <w:rFonts w:hint="cs"/>
          <w:rtl/>
        </w:rPr>
        <w:t xml:space="preserve"> مقالاتی از هایدگر را با عنوان «متافیزیک چیست؟» از آلمانی به فرانسه برگرداند. هانری کربن در آلمان با ارنست کاسیرر نیز آشنا شد و از او که در باب «صورت‌های رمزی» می‌اندیشید، تأثیر</w:t>
      </w:r>
      <w:r w:rsidR="004579B0" w:rsidRPr="00187002">
        <w:rPr>
          <w:rStyle w:val="Char3"/>
          <w:rFonts w:hint="cs"/>
          <w:rtl/>
        </w:rPr>
        <w:t xml:space="preserve"> پذیرفت. کربن به هنگام تحصیل فل</w:t>
      </w:r>
      <w:r w:rsidR="005A37CB" w:rsidRPr="00187002">
        <w:rPr>
          <w:rStyle w:val="Char3"/>
          <w:rFonts w:hint="cs"/>
          <w:rtl/>
        </w:rPr>
        <w:t xml:space="preserve">سفه در </w:t>
      </w:r>
      <w:r w:rsidR="005A37CB" w:rsidRPr="00045E37">
        <w:rPr>
          <w:rStyle w:val="Char3"/>
          <w:rFonts w:hint="cs"/>
          <w:rtl/>
        </w:rPr>
        <w:t>دانشگا</w:t>
      </w:r>
      <w:r w:rsidR="00E34F69" w:rsidRPr="00045E37">
        <w:rPr>
          <w:rStyle w:val="Char3"/>
          <w:rFonts w:hint="cs"/>
          <w:rtl/>
        </w:rPr>
        <w:t xml:space="preserve">ه از طریق ماسینیون به کتاب </w:t>
      </w:r>
      <w:r w:rsidR="00E34F69" w:rsidRPr="00045E37">
        <w:rPr>
          <w:rStyle w:val="Char0"/>
          <w:rFonts w:hint="cs"/>
          <w:rtl/>
        </w:rPr>
        <w:t>«حكمة</w:t>
      </w:r>
      <w:r w:rsidR="005A37CB" w:rsidRPr="00045E37">
        <w:rPr>
          <w:rStyle w:val="Char0"/>
          <w:rFonts w:hint="cs"/>
          <w:rtl/>
        </w:rPr>
        <w:t xml:space="preserve"> الإشراق»</w:t>
      </w:r>
      <w:r w:rsidR="005A37CB" w:rsidRPr="00045E37">
        <w:rPr>
          <w:rStyle w:val="Char3"/>
          <w:rFonts w:hint="cs"/>
          <w:rtl/>
        </w:rPr>
        <w:t xml:space="preserve"> اثر سهروردی دسترسی پیدا کرد و بدان دلبستگی یافت. در آستان</w:t>
      </w:r>
      <w:r w:rsidR="00187002" w:rsidRPr="00045E37">
        <w:rPr>
          <w:rStyle w:val="Char3"/>
          <w:rFonts w:hint="cs"/>
          <w:rtl/>
        </w:rPr>
        <w:t>ۀ</w:t>
      </w:r>
      <w:r w:rsidR="005A37CB" w:rsidRPr="00045E37">
        <w:rPr>
          <w:rStyle w:val="Char3"/>
          <w:rFonts w:hint="cs"/>
          <w:rtl/>
        </w:rPr>
        <w:t xml:space="preserve"> جنگ دوم جهانی (سال 1939) برای دیدن آثار</w:t>
      </w:r>
      <w:r w:rsidR="005A37CB" w:rsidRPr="00187002">
        <w:rPr>
          <w:rStyle w:val="Char3"/>
          <w:rFonts w:hint="cs"/>
          <w:rtl/>
        </w:rPr>
        <w:t xml:space="preserve"> خطّی سهروردی به استانبول سفر کرد و به دلیل وقوع جنگ مدت 6 سال در آنجا ماندگار شد و به پژوهش در آثار سهروردی پرداخت. سپس در طیّ مأموریتی به سرزمین سهروردی یعنی ایران پای نهاد. کربن در ایران با فضلای این سامان ملاقات کرد و به ویژه با سیّد محمد</w:t>
      </w:r>
      <w:r w:rsidR="00B71133" w:rsidRPr="00187002">
        <w:rPr>
          <w:rStyle w:val="Char3"/>
          <w:rFonts w:hint="cs"/>
          <w:rtl/>
        </w:rPr>
        <w:t xml:space="preserve"> </w:t>
      </w:r>
      <w:r w:rsidR="005A37CB" w:rsidRPr="00187002">
        <w:rPr>
          <w:rStyle w:val="Char3"/>
          <w:rFonts w:hint="cs"/>
          <w:rtl/>
        </w:rPr>
        <w:t>حسین طباطبایی فیلسوف نامور شیعی به مصاحبه و مذاکره پرداخت. هانری کربن بخش «ایرانشناسی» را در انستیتو</w:t>
      </w:r>
      <w:r w:rsidR="00B71133" w:rsidRPr="00187002">
        <w:rPr>
          <w:rStyle w:val="Char3"/>
          <w:rFonts w:hint="cs"/>
          <w:rtl/>
        </w:rPr>
        <w:t>ت</w:t>
      </w:r>
      <w:r w:rsidR="005A37CB" w:rsidRPr="00187002">
        <w:rPr>
          <w:rStyle w:val="Char3"/>
          <w:rFonts w:hint="cs"/>
          <w:rtl/>
        </w:rPr>
        <w:t xml:space="preserve"> فرانسه بنیاد نهاد و کتابخان</w:t>
      </w:r>
      <w:r w:rsidR="00187002" w:rsidRPr="00187002">
        <w:rPr>
          <w:rStyle w:val="Char3"/>
          <w:rFonts w:hint="cs"/>
          <w:rtl/>
        </w:rPr>
        <w:t>ۀ</w:t>
      </w:r>
      <w:r w:rsidR="005A37CB" w:rsidRPr="00187002">
        <w:rPr>
          <w:rStyle w:val="Char3"/>
          <w:rFonts w:hint="cs"/>
          <w:rtl/>
        </w:rPr>
        <w:t xml:space="preserve"> «مجموع</w:t>
      </w:r>
      <w:r w:rsidR="00187002" w:rsidRPr="00187002">
        <w:rPr>
          <w:rStyle w:val="Char3"/>
          <w:rFonts w:hint="cs"/>
          <w:rtl/>
        </w:rPr>
        <w:t>ۀ</w:t>
      </w:r>
      <w:r w:rsidR="005A37CB" w:rsidRPr="00187002">
        <w:rPr>
          <w:rStyle w:val="Char3"/>
          <w:rFonts w:hint="cs"/>
          <w:rtl/>
        </w:rPr>
        <w:t xml:space="preserve"> ایرانشناسی» را در تهران تأسیس کرد و کتب فلسفی و عرفانی و بویژه برخی از رسایل فرق</w:t>
      </w:r>
      <w:r w:rsidR="00187002" w:rsidRPr="00187002">
        <w:rPr>
          <w:rStyle w:val="Char3"/>
          <w:rFonts w:hint="cs"/>
          <w:rtl/>
        </w:rPr>
        <w:t>ۀ</w:t>
      </w:r>
      <w:r w:rsidR="005A37CB" w:rsidRPr="00187002">
        <w:rPr>
          <w:rStyle w:val="Char3"/>
          <w:rFonts w:hint="cs"/>
          <w:rtl/>
        </w:rPr>
        <w:t xml:space="preserve"> اسماعیلیّه را به چاپ رسانید. در سال 1949 مؤسس</w:t>
      </w:r>
      <w:r w:rsidR="00187002" w:rsidRPr="00187002">
        <w:rPr>
          <w:rStyle w:val="Char3"/>
          <w:rFonts w:hint="cs"/>
          <w:rtl/>
        </w:rPr>
        <w:t>ۀ</w:t>
      </w:r>
      <w:r w:rsidR="005A37CB" w:rsidRPr="00187002">
        <w:rPr>
          <w:rStyle w:val="Char3"/>
          <w:rFonts w:hint="cs"/>
          <w:rtl/>
        </w:rPr>
        <w:t xml:space="preserve"> «ارانوس» در سویس، از کربن دعوت کرد تا در سلسله سخ</w:t>
      </w:r>
      <w:r w:rsidR="00BD332C" w:rsidRPr="00187002">
        <w:rPr>
          <w:rStyle w:val="Char3"/>
          <w:rFonts w:hint="cs"/>
          <w:rtl/>
        </w:rPr>
        <w:t>ن</w:t>
      </w:r>
      <w:r w:rsidR="005A37CB" w:rsidRPr="00187002">
        <w:rPr>
          <w:rStyle w:val="Char3"/>
          <w:rFonts w:hint="cs"/>
          <w:rtl/>
        </w:rPr>
        <w:t xml:space="preserve">رانی‌هایی که تحت عنوان «بشر و جهان اساطیری» برگزار می‌شود، شرکت کند. کربن در مجمع ارانوس با کسانی همچون کارل گوستاویونگ </w:t>
      </w:r>
      <w:r w:rsidR="009F422A" w:rsidRPr="00187002">
        <w:rPr>
          <w:rStyle w:val="Char3"/>
          <w:rFonts w:hint="cs"/>
          <w:rtl/>
        </w:rPr>
        <w:t>(</w:t>
      </w:r>
      <w:r w:rsidR="005A37CB" w:rsidRPr="00187002">
        <w:rPr>
          <w:rStyle w:val="Char3"/>
        </w:rPr>
        <w:t>C.g.jung</w:t>
      </w:r>
      <w:r w:rsidR="009F422A" w:rsidRPr="00187002">
        <w:rPr>
          <w:rStyle w:val="Char3"/>
          <w:rFonts w:hint="cs"/>
          <w:rtl/>
        </w:rPr>
        <w:t>)</w:t>
      </w:r>
      <w:r w:rsidR="005A37CB" w:rsidRPr="00187002">
        <w:rPr>
          <w:rStyle w:val="Char3"/>
          <w:rFonts w:hint="cs"/>
          <w:rtl/>
        </w:rPr>
        <w:t xml:space="preserve"> روانکاو و رمزگرای سویسی و میرچه الیاده </w:t>
      </w:r>
      <w:r w:rsidR="009F422A" w:rsidRPr="00187002">
        <w:rPr>
          <w:rStyle w:val="Char3"/>
          <w:rFonts w:hint="cs"/>
          <w:rtl/>
        </w:rPr>
        <w:t>(</w:t>
      </w:r>
      <w:r w:rsidR="005A37CB" w:rsidRPr="00187002">
        <w:rPr>
          <w:rStyle w:val="Char3"/>
        </w:rPr>
        <w:t>M. Eliade</w:t>
      </w:r>
      <w:r w:rsidR="009F422A" w:rsidRPr="00187002">
        <w:rPr>
          <w:rStyle w:val="Char3"/>
          <w:rFonts w:hint="cs"/>
          <w:rtl/>
        </w:rPr>
        <w:t>)</w:t>
      </w:r>
      <w:r w:rsidR="005A37CB" w:rsidRPr="00187002">
        <w:rPr>
          <w:rStyle w:val="Char3"/>
          <w:rFonts w:hint="cs"/>
          <w:rtl/>
        </w:rPr>
        <w:t xml:space="preserve"> که در تفسیر اسطوره‌ها شهرت داشت و سوزوکی </w:t>
      </w:r>
      <w:r w:rsidR="009F422A" w:rsidRPr="00187002">
        <w:rPr>
          <w:rStyle w:val="Char3"/>
          <w:rFonts w:hint="cs"/>
          <w:rtl/>
        </w:rPr>
        <w:t>(</w:t>
      </w:r>
      <w:r w:rsidR="005A37CB" w:rsidRPr="00187002">
        <w:rPr>
          <w:rStyle w:val="Char3"/>
        </w:rPr>
        <w:t>D. T., Suzuki</w:t>
      </w:r>
      <w:r w:rsidR="009F422A" w:rsidRPr="00187002">
        <w:rPr>
          <w:rStyle w:val="Char3"/>
          <w:rFonts w:hint="cs"/>
          <w:rtl/>
        </w:rPr>
        <w:t>)</w:t>
      </w:r>
      <w:r w:rsidR="005A37CB" w:rsidRPr="00187002">
        <w:rPr>
          <w:rStyle w:val="Char3"/>
          <w:rFonts w:hint="cs"/>
          <w:rtl/>
        </w:rPr>
        <w:t xml:space="preserve"> استاد بودیسمِ ذن و دیگران آشنا شد.</w:t>
      </w:r>
    </w:p>
    <w:p w:rsidR="005A37CB" w:rsidRPr="00187002" w:rsidRDefault="005A37CB" w:rsidP="005734E4">
      <w:pPr>
        <w:ind w:firstLine="284"/>
        <w:jc w:val="both"/>
        <w:rPr>
          <w:rStyle w:val="Char3"/>
          <w:rtl/>
        </w:rPr>
      </w:pPr>
      <w:r w:rsidRPr="00187002">
        <w:rPr>
          <w:rStyle w:val="Char3"/>
          <w:rFonts w:hint="cs"/>
          <w:rtl/>
        </w:rPr>
        <w:t>در سال 1954 «مدرس</w:t>
      </w:r>
      <w:r w:rsidR="00187002" w:rsidRPr="00187002">
        <w:rPr>
          <w:rStyle w:val="Char3"/>
          <w:rFonts w:hint="cs"/>
          <w:rtl/>
        </w:rPr>
        <w:t>ۀ</w:t>
      </w:r>
      <w:r w:rsidRPr="00187002">
        <w:rPr>
          <w:rStyle w:val="Char3"/>
          <w:rFonts w:hint="cs"/>
          <w:rtl/>
        </w:rPr>
        <w:t xml:space="preserve"> مطالعات عالی پاریس» هانری کربن را به جانشینی لویی ماسینیون برگزید. کربن در سال 1964 به اتفاق سید جلال‌الدین آشتیانی به نشر متون گزیده‌ای از فیلسوفان ایرانی (از روزگار </w:t>
      </w:r>
      <w:r w:rsidR="005734E4" w:rsidRPr="00187002">
        <w:rPr>
          <w:rStyle w:val="Char3"/>
          <w:rFonts w:hint="cs"/>
          <w:rtl/>
        </w:rPr>
        <w:t>میرداماد تا عصر حاضر) تصمیم گرفت و به تدریج آثاری را در این زمینه منتشر ساخت. در سال 1973 «انجمن شاهنشاهی فلسفه» در ایران، او را به عضویّت انجمن و به سمت استادی انتخاب کرد. کربن هر ساله به ایران می‌آمد و در آن انجمن به تدریس فلسفه می‌پرداخت</w:t>
      </w:r>
      <w:r w:rsidR="00AF5B43" w:rsidRPr="00187002">
        <w:rPr>
          <w:rStyle w:val="Char3"/>
          <w:rFonts w:hint="cs"/>
          <w:rtl/>
        </w:rPr>
        <w:t>،</w:t>
      </w:r>
      <w:r w:rsidR="005734E4" w:rsidRPr="00187002">
        <w:rPr>
          <w:rStyle w:val="Char3"/>
          <w:rFonts w:hint="cs"/>
          <w:rtl/>
        </w:rPr>
        <w:t xml:space="preserve"> و آراء خود را بر دانشجویان و شیفتگان فلسفه عرضه می‌داشت. هانری کربن در آستان</w:t>
      </w:r>
      <w:r w:rsidR="00187002" w:rsidRPr="00187002">
        <w:rPr>
          <w:rStyle w:val="Char3"/>
          <w:rFonts w:hint="cs"/>
          <w:rtl/>
        </w:rPr>
        <w:t>ۀ</w:t>
      </w:r>
      <w:r w:rsidR="005734E4" w:rsidRPr="00187002">
        <w:rPr>
          <w:rStyle w:val="Char3"/>
          <w:rFonts w:hint="cs"/>
          <w:rtl/>
        </w:rPr>
        <w:t xml:space="preserve"> انقلاب اسلامی ایران یعنی در اکتبر 1978 در پاریس دیده از جهان فرو بست.</w:t>
      </w:r>
    </w:p>
    <w:p w:rsidR="005734E4" w:rsidRDefault="005734E4" w:rsidP="002342AC">
      <w:pPr>
        <w:pStyle w:val="a1"/>
        <w:rPr>
          <w:rtl/>
        </w:rPr>
      </w:pPr>
      <w:bookmarkStart w:id="226" w:name="_Toc142614419"/>
      <w:bookmarkStart w:id="227" w:name="_Toc142614747"/>
      <w:bookmarkStart w:id="228" w:name="_Toc142615005"/>
      <w:bookmarkStart w:id="229" w:name="_Toc142615604"/>
      <w:bookmarkStart w:id="230" w:name="_Toc142615884"/>
      <w:bookmarkStart w:id="231" w:name="_Toc333836508"/>
      <w:bookmarkStart w:id="232" w:name="_Toc429212565"/>
      <w:r>
        <w:rPr>
          <w:rFonts w:hint="cs"/>
          <w:rtl/>
        </w:rPr>
        <w:t>آثار کربن</w:t>
      </w:r>
      <w:bookmarkEnd w:id="226"/>
      <w:bookmarkEnd w:id="227"/>
      <w:bookmarkEnd w:id="228"/>
      <w:bookmarkEnd w:id="229"/>
      <w:bookmarkEnd w:id="230"/>
      <w:bookmarkEnd w:id="231"/>
      <w:bookmarkEnd w:id="232"/>
    </w:p>
    <w:p w:rsidR="001758A3" w:rsidRPr="00187002" w:rsidRDefault="00A05C89" w:rsidP="007303CA">
      <w:pPr>
        <w:ind w:firstLine="284"/>
        <w:jc w:val="both"/>
        <w:rPr>
          <w:rStyle w:val="Char3"/>
          <w:rtl/>
        </w:rPr>
      </w:pPr>
      <w:r w:rsidRPr="00187002">
        <w:rPr>
          <w:rStyle w:val="Char3"/>
          <w:rFonts w:hint="cs"/>
          <w:rtl/>
        </w:rPr>
        <w:t>کتاب‌ها و آثاری که از کربن باقی مانده، فراوانند. بخشی از</w:t>
      </w:r>
      <w:r w:rsidR="00B16643" w:rsidRPr="00187002">
        <w:rPr>
          <w:rStyle w:val="Char3"/>
          <w:rFonts w:hint="cs"/>
          <w:rtl/>
        </w:rPr>
        <w:t xml:space="preserve"> آن‌ها </w:t>
      </w:r>
      <w:r w:rsidRPr="00187002">
        <w:rPr>
          <w:rStyle w:val="Char3"/>
          <w:rFonts w:hint="cs"/>
          <w:rtl/>
        </w:rPr>
        <w:t>را کربن خود تصنیف کرده و برخی دیگر را از عربی و پارسی و آلمانی ... به فرانسه برگردانده و بر پاره‌ای از</w:t>
      </w:r>
      <w:r w:rsidR="000E0E65" w:rsidRPr="00187002">
        <w:rPr>
          <w:rStyle w:val="Char3"/>
          <w:rFonts w:hint="cs"/>
          <w:rtl/>
        </w:rPr>
        <w:t xml:space="preserve"> کتاب‌ها</w:t>
      </w:r>
      <w:r w:rsidRPr="00187002">
        <w:rPr>
          <w:rStyle w:val="Char3"/>
          <w:rFonts w:hint="cs"/>
          <w:rtl/>
        </w:rPr>
        <w:t>، دیباچه‌ای نگاشته و به چاپ</w:t>
      </w:r>
      <w:r w:rsidR="00B16643" w:rsidRPr="00187002">
        <w:rPr>
          <w:rStyle w:val="Char3"/>
          <w:rFonts w:hint="cs"/>
          <w:rtl/>
        </w:rPr>
        <w:t xml:space="preserve"> آن‌ها </w:t>
      </w:r>
      <w:r w:rsidRPr="00187002">
        <w:rPr>
          <w:rStyle w:val="Char3"/>
          <w:rFonts w:hint="cs"/>
          <w:rtl/>
        </w:rPr>
        <w:t>همّت گماشته است. ما در اینجا برخی از آثار وی را که به نحوی با اسلام و ایران پیوند دارد، معرفی می‌کنیم</w:t>
      </w:r>
      <w:r w:rsidR="00156AEF" w:rsidRPr="00187002">
        <w:rPr>
          <w:rStyle w:val="Char3"/>
          <w:rFonts w:hint="cs"/>
          <w:rtl/>
        </w:rPr>
        <w:t>:</w:t>
      </w:r>
    </w:p>
    <w:p w:rsidR="00464049" w:rsidRPr="00187002" w:rsidRDefault="00890D8E" w:rsidP="002342AC">
      <w:pPr>
        <w:numPr>
          <w:ilvl w:val="0"/>
          <w:numId w:val="18"/>
        </w:numPr>
        <w:ind w:left="643" w:hanging="359"/>
        <w:jc w:val="both"/>
        <w:rPr>
          <w:rStyle w:val="Char3"/>
          <w:rtl/>
        </w:rPr>
      </w:pPr>
      <w:r w:rsidRPr="00187002">
        <w:rPr>
          <w:rStyle w:val="Char3"/>
          <w:rFonts w:hint="cs"/>
          <w:rtl/>
        </w:rPr>
        <w:t>یکی از آثار چشمگیر هانری کربن، کتاب «تاریخ فلسف</w:t>
      </w:r>
      <w:r w:rsidR="00187002" w:rsidRPr="00187002">
        <w:rPr>
          <w:rStyle w:val="Char3"/>
          <w:rFonts w:hint="cs"/>
          <w:rtl/>
        </w:rPr>
        <w:t>ۀ</w:t>
      </w:r>
      <w:r w:rsidRPr="00187002">
        <w:rPr>
          <w:rStyle w:val="Char3"/>
          <w:rFonts w:hint="cs"/>
          <w:rtl/>
        </w:rPr>
        <w:t xml:space="preserve"> اسلامی </w:t>
      </w:r>
      <w:r w:rsidRPr="00187002">
        <w:rPr>
          <w:rStyle w:val="Char3"/>
        </w:rPr>
        <w:t>Histoire de la Philosophie Islamique</w:t>
      </w:r>
      <w:r w:rsidRPr="00187002">
        <w:rPr>
          <w:rStyle w:val="Char3"/>
          <w:rFonts w:hint="cs"/>
          <w:rtl/>
        </w:rPr>
        <w:t>» نام دارد. این کتاب به شکل غریبی از جریان فکر فلسفی در میان مسلمانان بحث می‌کند و روح «تأویل‌گرایی» به شدّت بر آن غلبه دارد. قسمت اول از کتاب مزبور را دکتر اسدالله مبشّری و بخش دیگرش را دکتر جواد طباطبایی به فارسی برگردانده‌اند</w:t>
      </w:r>
      <w:r w:rsidR="00464049" w:rsidRPr="00FB3928">
        <w:rPr>
          <w:rStyle w:val="Char3"/>
          <w:vertAlign w:val="superscript"/>
          <w:rtl/>
        </w:rPr>
        <w:footnoteReference w:id="129"/>
      </w:r>
      <w:r w:rsidR="007B1A76" w:rsidRPr="00187002">
        <w:rPr>
          <w:rStyle w:val="Char3"/>
          <w:rFonts w:hint="cs"/>
          <w:rtl/>
        </w:rPr>
        <w:t>.</w:t>
      </w:r>
      <w:r w:rsidRPr="00187002">
        <w:rPr>
          <w:rStyle w:val="Char3"/>
          <w:rFonts w:hint="cs"/>
          <w:rtl/>
        </w:rPr>
        <w:t xml:space="preserve"> نصیر مروّت و حسن قبیسی ـ از نویس</w:t>
      </w:r>
      <w:r w:rsidR="00D522BE" w:rsidRPr="00187002">
        <w:rPr>
          <w:rStyle w:val="Char3"/>
          <w:rFonts w:hint="cs"/>
          <w:rtl/>
        </w:rPr>
        <w:t>ن</w:t>
      </w:r>
      <w:r w:rsidRPr="00187002">
        <w:rPr>
          <w:rStyle w:val="Char3"/>
          <w:rFonts w:hint="cs"/>
          <w:rtl/>
        </w:rPr>
        <w:t>دگان عرب ـ نیز ترجم</w:t>
      </w:r>
      <w:r w:rsidR="00187002" w:rsidRPr="00187002">
        <w:rPr>
          <w:rStyle w:val="Char3"/>
          <w:rFonts w:hint="cs"/>
          <w:rtl/>
        </w:rPr>
        <w:t>ۀ</w:t>
      </w:r>
      <w:r w:rsidRPr="00187002">
        <w:rPr>
          <w:rStyle w:val="Char3"/>
          <w:rFonts w:hint="cs"/>
          <w:rtl/>
        </w:rPr>
        <w:t xml:space="preserve"> این کتاب را به زبان عربی بر عهده گرفته‌اند و آن را از آغاز بحث تا وفات ابن رشد ترجمه کرده‌اند. ما به هنگام نقد آثار کربن، لغزش‌های اساسی وی را در این کتاب نشان خواهیم داد.</w:t>
      </w:r>
    </w:p>
    <w:p w:rsidR="00890D8E" w:rsidRPr="00187002" w:rsidRDefault="00890D8E" w:rsidP="002342AC">
      <w:pPr>
        <w:numPr>
          <w:ilvl w:val="0"/>
          <w:numId w:val="18"/>
        </w:numPr>
        <w:ind w:left="643" w:hanging="359"/>
        <w:jc w:val="both"/>
        <w:rPr>
          <w:rStyle w:val="Char3"/>
          <w:rtl/>
        </w:rPr>
      </w:pPr>
      <w:r w:rsidRPr="00187002">
        <w:rPr>
          <w:rStyle w:val="Char3"/>
          <w:rFonts w:hint="cs"/>
          <w:rtl/>
        </w:rPr>
        <w:t>کتاب عجیب دیگری که هانری کربن با همان روحیّ</w:t>
      </w:r>
      <w:r w:rsidR="00187002" w:rsidRPr="00187002">
        <w:rPr>
          <w:rStyle w:val="Char3"/>
          <w:rFonts w:hint="cs"/>
          <w:rtl/>
        </w:rPr>
        <w:t>ۀ</w:t>
      </w:r>
      <w:r w:rsidRPr="00187002">
        <w:rPr>
          <w:rStyle w:val="Char3"/>
          <w:rFonts w:hint="cs"/>
          <w:rtl/>
        </w:rPr>
        <w:t xml:space="preserve"> تأویل‌گرایی نگاشته «ارض ملکوت و کالبد انسان در روز رستاخیز از ایران مزدایی تا ایران شیعی </w:t>
      </w:r>
      <w:r w:rsidRPr="00187002">
        <w:rPr>
          <w:rStyle w:val="Char3"/>
        </w:rPr>
        <w:t>Terre celeste et corps de resurrection de l’Iran Mazenall’Iran Shiite</w:t>
      </w:r>
      <w:r w:rsidRPr="00187002">
        <w:rPr>
          <w:rStyle w:val="Char3"/>
          <w:rFonts w:hint="cs"/>
          <w:rtl/>
        </w:rPr>
        <w:t xml:space="preserve">» </w:t>
      </w:r>
      <w:r w:rsidR="002210A2" w:rsidRPr="00187002">
        <w:rPr>
          <w:rStyle w:val="Char3"/>
          <w:rFonts w:hint="cs"/>
          <w:rtl/>
        </w:rPr>
        <w:t>نام دارد که ضیاءالدین دهشیری آن را به فارسی ترجمه کرده، این کتاب با تکیه بر «عالم خیال» به مباحث فلسفی و مذهبی پرداخته و خود را آماجگاه نقد و اعتراض فراوانی قرار داده که نمونه‌ای از</w:t>
      </w:r>
      <w:r w:rsidR="00B16643" w:rsidRPr="00187002">
        <w:rPr>
          <w:rStyle w:val="Char3"/>
          <w:rFonts w:hint="cs"/>
          <w:rtl/>
        </w:rPr>
        <w:t xml:space="preserve"> آن‌ها </w:t>
      </w:r>
      <w:r w:rsidR="002210A2" w:rsidRPr="00187002">
        <w:rPr>
          <w:rStyle w:val="Char3"/>
          <w:rFonts w:hint="cs"/>
          <w:rtl/>
        </w:rPr>
        <w:t>را به زودی خواهیم آورد.</w:t>
      </w:r>
    </w:p>
    <w:p w:rsidR="002210A2" w:rsidRPr="00187002" w:rsidRDefault="002210A2" w:rsidP="002342AC">
      <w:pPr>
        <w:numPr>
          <w:ilvl w:val="0"/>
          <w:numId w:val="18"/>
        </w:numPr>
        <w:ind w:left="643" w:hanging="359"/>
        <w:jc w:val="both"/>
        <w:rPr>
          <w:rStyle w:val="Char3"/>
          <w:rtl/>
        </w:rPr>
      </w:pPr>
      <w:r w:rsidRPr="00187002">
        <w:rPr>
          <w:rStyle w:val="Char3"/>
          <w:rFonts w:hint="cs"/>
          <w:rtl/>
        </w:rPr>
        <w:t>کتاب دیگری که از کربن به فارسی ترجمه شده «فلسف</w:t>
      </w:r>
      <w:r w:rsidR="00187002" w:rsidRPr="00187002">
        <w:rPr>
          <w:rStyle w:val="Char3"/>
          <w:rFonts w:hint="cs"/>
          <w:rtl/>
        </w:rPr>
        <w:t>ۀ</w:t>
      </w:r>
      <w:r w:rsidRPr="00187002">
        <w:rPr>
          <w:rStyle w:val="Char3"/>
          <w:rFonts w:hint="cs"/>
          <w:rtl/>
        </w:rPr>
        <w:t xml:space="preserve"> ایرانی و فلسف</w:t>
      </w:r>
      <w:r w:rsidR="00187002" w:rsidRPr="00187002">
        <w:rPr>
          <w:rStyle w:val="Char3"/>
          <w:rFonts w:hint="cs"/>
          <w:rtl/>
        </w:rPr>
        <w:t>ۀ</w:t>
      </w:r>
      <w:r w:rsidRPr="00187002">
        <w:rPr>
          <w:rStyle w:val="Char3"/>
          <w:rFonts w:hint="cs"/>
          <w:rtl/>
        </w:rPr>
        <w:t xml:space="preserve"> تطبیقی </w:t>
      </w:r>
      <w:r w:rsidRPr="00187002">
        <w:rPr>
          <w:rStyle w:val="Char3"/>
        </w:rPr>
        <w:t>Philosophie Iranienne et Philosophie compare</w:t>
      </w:r>
      <w:r w:rsidRPr="00187002">
        <w:rPr>
          <w:rStyle w:val="Char3"/>
          <w:rFonts w:hint="cs"/>
          <w:rtl/>
        </w:rPr>
        <w:t>» نام دارد. این کتاب را نیز دکتر جواد طباطبایی از فرانسه به فارسی برگردانده است.</w:t>
      </w:r>
    </w:p>
    <w:p w:rsidR="002210A2" w:rsidRPr="00187002" w:rsidRDefault="002210A2" w:rsidP="002342AC">
      <w:pPr>
        <w:numPr>
          <w:ilvl w:val="0"/>
          <w:numId w:val="18"/>
        </w:numPr>
        <w:ind w:left="643" w:hanging="359"/>
        <w:jc w:val="both"/>
        <w:rPr>
          <w:rStyle w:val="Char3"/>
          <w:rtl/>
        </w:rPr>
      </w:pPr>
      <w:r w:rsidRPr="00187002">
        <w:rPr>
          <w:rStyle w:val="Char3"/>
          <w:rFonts w:hint="cs"/>
          <w:rtl/>
        </w:rPr>
        <w:t>دیگر از آثار هانری کربن کتابی است با عنوان «دربار</w:t>
      </w:r>
      <w:r w:rsidR="00187002" w:rsidRPr="00187002">
        <w:rPr>
          <w:rStyle w:val="Char3"/>
          <w:rFonts w:hint="cs"/>
          <w:rtl/>
        </w:rPr>
        <w:t>ۀ</w:t>
      </w:r>
      <w:r w:rsidRPr="00187002">
        <w:rPr>
          <w:rStyle w:val="Char3"/>
          <w:rFonts w:hint="cs"/>
          <w:rtl/>
        </w:rPr>
        <w:t xml:space="preserve"> اسلام ایرانی </w:t>
      </w:r>
      <w:r w:rsidRPr="00187002">
        <w:rPr>
          <w:rStyle w:val="Char3"/>
        </w:rPr>
        <w:t>en islam iranien</w:t>
      </w:r>
      <w:r w:rsidRPr="00187002">
        <w:rPr>
          <w:rStyle w:val="Char3"/>
          <w:rFonts w:hint="cs"/>
          <w:rtl/>
        </w:rPr>
        <w:t xml:space="preserve">» که ضمن چهار مجلّد در پاریس انتشار یافته و به مباحثی پیرامون </w:t>
      </w:r>
      <w:r w:rsidR="008D61F8" w:rsidRPr="00187002">
        <w:rPr>
          <w:rStyle w:val="Char3"/>
          <w:rFonts w:hint="cs"/>
          <w:rtl/>
        </w:rPr>
        <w:t>امامت، سهروردی و افلاطونیان ایران، سالکان طریق عشق، و مکتب اصفهان پرداخت</w:t>
      </w:r>
      <w:r w:rsidR="007A479E" w:rsidRPr="00187002">
        <w:rPr>
          <w:rStyle w:val="Char3"/>
          <w:rFonts w:hint="cs"/>
          <w:rtl/>
        </w:rPr>
        <w:t>ه</w:t>
      </w:r>
      <w:r w:rsidR="008D61F8" w:rsidRPr="00187002">
        <w:rPr>
          <w:rStyle w:val="Char3"/>
          <w:rFonts w:hint="cs"/>
          <w:rtl/>
        </w:rPr>
        <w:t xml:space="preserve"> است. این کتاب را هنوز به پارسی ترجمه نکرده‌اند و بیشتر محتوای آن را در آثار پراکند</w:t>
      </w:r>
      <w:r w:rsidR="00187002" w:rsidRPr="00187002">
        <w:rPr>
          <w:rStyle w:val="Char3"/>
          <w:rFonts w:hint="cs"/>
          <w:rtl/>
        </w:rPr>
        <w:t>ۀ</w:t>
      </w:r>
      <w:r w:rsidR="008D61F8" w:rsidRPr="00187002">
        <w:rPr>
          <w:rStyle w:val="Char3"/>
          <w:rFonts w:hint="cs"/>
          <w:rtl/>
        </w:rPr>
        <w:t xml:space="preserve"> کربن می‌توان یافت.</w:t>
      </w:r>
    </w:p>
    <w:p w:rsidR="008D61F8" w:rsidRPr="00187002" w:rsidRDefault="008D61F8" w:rsidP="002342AC">
      <w:pPr>
        <w:numPr>
          <w:ilvl w:val="0"/>
          <w:numId w:val="18"/>
        </w:numPr>
        <w:ind w:left="643" w:hanging="359"/>
        <w:jc w:val="both"/>
        <w:rPr>
          <w:rStyle w:val="Char3"/>
          <w:rtl/>
        </w:rPr>
      </w:pPr>
      <w:r w:rsidRPr="002031C9">
        <w:rPr>
          <w:rStyle w:val="Char0"/>
          <w:rFonts w:hint="cs"/>
          <w:rtl/>
        </w:rPr>
        <w:t>«کشفُ المحجوب»</w:t>
      </w:r>
      <w:r w:rsidRPr="00187002">
        <w:rPr>
          <w:rStyle w:val="Char3"/>
          <w:rFonts w:hint="cs"/>
          <w:rtl/>
        </w:rPr>
        <w:t xml:space="preserve"> رساله‌ای در آیین اسماعیلی اثر ابویعقوب سجستانی از باطنیان قرن چهارم هجری که با مقدمه‌ای به زبان فرانسه از هانری کربن انتشار یافته است.</w:t>
      </w:r>
    </w:p>
    <w:p w:rsidR="008D61F8" w:rsidRPr="00187002" w:rsidRDefault="008D61F8" w:rsidP="002342AC">
      <w:pPr>
        <w:numPr>
          <w:ilvl w:val="0"/>
          <w:numId w:val="18"/>
        </w:numPr>
        <w:ind w:left="643" w:hanging="359"/>
        <w:jc w:val="both"/>
        <w:rPr>
          <w:rStyle w:val="Char3"/>
          <w:rtl/>
        </w:rPr>
      </w:pPr>
      <w:r w:rsidRPr="002031C9">
        <w:rPr>
          <w:rStyle w:val="Char0"/>
          <w:rFonts w:hint="cs"/>
          <w:rtl/>
        </w:rPr>
        <w:t>«جامعُ الحکمتین»</w:t>
      </w:r>
      <w:r w:rsidRPr="00187002">
        <w:rPr>
          <w:rStyle w:val="Char3"/>
          <w:rFonts w:hint="cs"/>
          <w:rtl/>
        </w:rPr>
        <w:t xml:space="preserve"> اثر ناصرخسرو قبادیانی (داعی خراسان) که با تصحیح و مقدمه‌ای به فرانسه از کربن به یور چاپ درآمده است.</w:t>
      </w:r>
    </w:p>
    <w:p w:rsidR="008D61F8" w:rsidRPr="00187002" w:rsidRDefault="008D61F8" w:rsidP="002342AC">
      <w:pPr>
        <w:numPr>
          <w:ilvl w:val="0"/>
          <w:numId w:val="18"/>
        </w:numPr>
        <w:ind w:left="643" w:hanging="359"/>
        <w:jc w:val="both"/>
        <w:rPr>
          <w:rStyle w:val="Char3"/>
          <w:rtl/>
        </w:rPr>
      </w:pPr>
      <w:r w:rsidRPr="00187002">
        <w:rPr>
          <w:rStyle w:val="Char3"/>
          <w:rFonts w:hint="cs"/>
          <w:rtl/>
        </w:rPr>
        <w:t>«ایران و یمن» مشتمل بر سه رسال</w:t>
      </w:r>
      <w:r w:rsidR="00187002" w:rsidRPr="00187002">
        <w:rPr>
          <w:rStyle w:val="Char3"/>
          <w:rFonts w:hint="cs"/>
          <w:rtl/>
        </w:rPr>
        <w:t>ۀ</w:t>
      </w:r>
      <w:r w:rsidRPr="00187002">
        <w:rPr>
          <w:rStyle w:val="Char3"/>
          <w:rFonts w:hint="cs"/>
          <w:rtl/>
        </w:rPr>
        <w:t xml:space="preserve"> اسماعیلی یعنی</w:t>
      </w:r>
      <w:r w:rsidR="00156AEF" w:rsidRPr="00187002">
        <w:rPr>
          <w:rStyle w:val="Char3"/>
          <w:rFonts w:hint="cs"/>
          <w:rtl/>
        </w:rPr>
        <w:t>:</w:t>
      </w:r>
      <w:r w:rsidRPr="00187002">
        <w:rPr>
          <w:rStyle w:val="Char3"/>
          <w:rFonts w:hint="cs"/>
          <w:rtl/>
        </w:rPr>
        <w:t xml:space="preserve"> «الینابیع</w:t>
      </w:r>
      <w:r w:rsidR="009C75D1" w:rsidRPr="00187002">
        <w:rPr>
          <w:rStyle w:val="Char3"/>
          <w:rFonts w:hint="cs"/>
          <w:rtl/>
        </w:rPr>
        <w:t>» اثر ابویعقوب سجستانی و «المبدأ</w:t>
      </w:r>
      <w:r w:rsidRPr="00187002">
        <w:rPr>
          <w:rStyle w:val="Char3"/>
          <w:rFonts w:hint="cs"/>
          <w:rtl/>
        </w:rPr>
        <w:t xml:space="preserve"> والمعاد» اثر حسین‌بن علی داعی اسماعیلی و «بعضی از تأویلات گلشن راز» با تصحیح و ترجم</w:t>
      </w:r>
      <w:r w:rsidR="00187002" w:rsidRPr="00187002">
        <w:rPr>
          <w:rStyle w:val="Char3"/>
          <w:rFonts w:hint="cs"/>
          <w:rtl/>
        </w:rPr>
        <w:t>ۀ</w:t>
      </w:r>
      <w:r w:rsidRPr="00187002">
        <w:rPr>
          <w:rStyle w:val="Char3"/>
          <w:rFonts w:hint="cs"/>
          <w:rtl/>
        </w:rPr>
        <w:t xml:space="preserve"> هانری کربن به زبان فرانسه.</w:t>
      </w:r>
    </w:p>
    <w:p w:rsidR="008D61F8" w:rsidRPr="00187002" w:rsidRDefault="008D61F8" w:rsidP="008D61F8">
      <w:pPr>
        <w:ind w:firstLine="284"/>
        <w:jc w:val="both"/>
        <w:rPr>
          <w:rStyle w:val="Char3"/>
          <w:rtl/>
        </w:rPr>
      </w:pPr>
      <w:r w:rsidRPr="00187002">
        <w:rPr>
          <w:rStyle w:val="Char3"/>
          <w:rFonts w:hint="cs"/>
          <w:rtl/>
        </w:rPr>
        <w:t>کربن به آثار شیخ اشراق (شهاب‌الدین یحیی سهروردی) نیز علاقه‌ای فراوان داشت و به نشر مجموع</w:t>
      </w:r>
      <w:r w:rsidR="00187002" w:rsidRPr="00187002">
        <w:rPr>
          <w:rStyle w:val="Char3"/>
          <w:rFonts w:hint="cs"/>
          <w:rtl/>
        </w:rPr>
        <w:t>ۀ</w:t>
      </w:r>
      <w:r w:rsidRPr="00187002">
        <w:rPr>
          <w:rStyle w:val="Char3"/>
          <w:rFonts w:hint="cs"/>
          <w:rtl/>
        </w:rPr>
        <w:t xml:space="preserve"> آثار وی همّت گماشت مانند</w:t>
      </w:r>
      <w:r w:rsidR="00156AEF" w:rsidRPr="00187002">
        <w:rPr>
          <w:rStyle w:val="Char3"/>
          <w:rFonts w:hint="cs"/>
          <w:rtl/>
        </w:rPr>
        <w:t>:</w:t>
      </w:r>
    </w:p>
    <w:p w:rsidR="008D61F8" w:rsidRPr="00187002" w:rsidRDefault="009C75D1" w:rsidP="002342AC">
      <w:pPr>
        <w:numPr>
          <w:ilvl w:val="0"/>
          <w:numId w:val="18"/>
        </w:numPr>
        <w:ind w:left="643" w:hanging="359"/>
        <w:jc w:val="both"/>
        <w:rPr>
          <w:rStyle w:val="Char3"/>
          <w:rtl/>
        </w:rPr>
      </w:pPr>
      <w:r w:rsidRPr="003448C6">
        <w:rPr>
          <w:rStyle w:val="Char0"/>
          <w:rFonts w:hint="cs"/>
          <w:rtl/>
        </w:rPr>
        <w:t>«ح</w:t>
      </w:r>
      <w:r w:rsidR="00171A35">
        <w:rPr>
          <w:rStyle w:val="Char0"/>
          <w:rFonts w:hint="cs"/>
          <w:rtl/>
          <w:lang w:bidi="ar-SA"/>
        </w:rPr>
        <w:t>ك</w:t>
      </w:r>
      <w:r w:rsidRPr="003448C6">
        <w:rPr>
          <w:rStyle w:val="Char0"/>
          <w:rFonts w:hint="cs"/>
          <w:rtl/>
        </w:rPr>
        <w:t>مة</w:t>
      </w:r>
      <w:r w:rsidR="008D61F8" w:rsidRPr="003448C6">
        <w:rPr>
          <w:rStyle w:val="Char0"/>
          <w:rFonts w:hint="cs"/>
          <w:rtl/>
        </w:rPr>
        <w:t xml:space="preserve"> الإشراق»</w:t>
      </w:r>
      <w:r w:rsidR="008D61F8" w:rsidRPr="00187002">
        <w:rPr>
          <w:rStyle w:val="Char3"/>
          <w:rFonts w:hint="cs"/>
          <w:rtl/>
        </w:rPr>
        <w:t xml:space="preserve"> (متن عربی) با مقدّمه به زبان فرانسوی از هانری کربن.</w:t>
      </w:r>
    </w:p>
    <w:p w:rsidR="008D61F8" w:rsidRPr="00187002" w:rsidRDefault="009C75D1" w:rsidP="003448C6">
      <w:pPr>
        <w:numPr>
          <w:ilvl w:val="0"/>
          <w:numId w:val="18"/>
        </w:numPr>
        <w:ind w:left="643" w:hanging="359"/>
        <w:jc w:val="both"/>
        <w:rPr>
          <w:rStyle w:val="Char3"/>
          <w:rtl/>
        </w:rPr>
      </w:pPr>
      <w:r w:rsidRPr="003448C6">
        <w:rPr>
          <w:rStyle w:val="Char0"/>
          <w:rFonts w:hint="cs"/>
          <w:rtl/>
        </w:rPr>
        <w:t>«رسالة ف</w:t>
      </w:r>
      <w:r w:rsidR="003448C6">
        <w:rPr>
          <w:rStyle w:val="Char0"/>
          <w:rFonts w:hint="cs"/>
          <w:rtl/>
        </w:rPr>
        <w:t>ي</w:t>
      </w:r>
      <w:r w:rsidRPr="003448C6">
        <w:rPr>
          <w:rStyle w:val="Char0"/>
          <w:rFonts w:hint="cs"/>
          <w:rtl/>
        </w:rPr>
        <w:t xml:space="preserve"> </w:t>
      </w:r>
      <w:r w:rsidR="003448C6">
        <w:rPr>
          <w:rStyle w:val="Char0"/>
          <w:rFonts w:hint="cs"/>
          <w:rtl/>
        </w:rPr>
        <w:t>إ</w:t>
      </w:r>
      <w:r w:rsidRPr="003448C6">
        <w:rPr>
          <w:rStyle w:val="Char0"/>
          <w:rFonts w:hint="cs"/>
          <w:rtl/>
        </w:rPr>
        <w:t>عتقادات</w:t>
      </w:r>
      <w:r w:rsidR="008D61F8" w:rsidRPr="003448C6">
        <w:rPr>
          <w:rStyle w:val="Char0"/>
          <w:rFonts w:hint="cs"/>
          <w:rtl/>
        </w:rPr>
        <w:t xml:space="preserve"> الح</w:t>
      </w:r>
      <w:r w:rsidR="00171A35">
        <w:rPr>
          <w:rStyle w:val="Char0"/>
          <w:rFonts w:hint="cs"/>
          <w:rtl/>
          <w:lang w:bidi="ar-SA"/>
        </w:rPr>
        <w:t>ك</w:t>
      </w:r>
      <w:r w:rsidR="008D61F8" w:rsidRPr="003448C6">
        <w:rPr>
          <w:rStyle w:val="Char0"/>
          <w:rFonts w:hint="cs"/>
          <w:rtl/>
        </w:rPr>
        <w:t>ماء»</w:t>
      </w:r>
      <w:r w:rsidR="008D61F8" w:rsidRPr="00187002">
        <w:rPr>
          <w:rStyle w:val="Char3"/>
          <w:rFonts w:hint="cs"/>
          <w:rtl/>
        </w:rPr>
        <w:t>.</w:t>
      </w:r>
    </w:p>
    <w:p w:rsidR="008D61F8" w:rsidRPr="009C75D1" w:rsidRDefault="008D61F8" w:rsidP="002342AC">
      <w:pPr>
        <w:numPr>
          <w:ilvl w:val="0"/>
          <w:numId w:val="18"/>
        </w:numPr>
        <w:ind w:left="643" w:hanging="359"/>
        <w:jc w:val="both"/>
        <w:rPr>
          <w:rFonts w:cs="B Badr"/>
          <w:sz w:val="24"/>
          <w:szCs w:val="28"/>
          <w:rtl/>
          <w:lang w:bidi="fa-IR"/>
        </w:rPr>
      </w:pPr>
      <w:r w:rsidRPr="003448C6">
        <w:rPr>
          <w:rStyle w:val="Char0"/>
          <w:rFonts w:hint="cs"/>
          <w:rtl/>
        </w:rPr>
        <w:t>«</w:t>
      </w:r>
      <w:r w:rsidR="009C75D1" w:rsidRPr="003448C6">
        <w:rPr>
          <w:rStyle w:val="Char0"/>
          <w:rFonts w:hint="cs"/>
          <w:rtl/>
        </w:rPr>
        <w:t>قصة الغربة الغريبة»</w:t>
      </w:r>
      <w:r w:rsidR="009C75D1">
        <w:rPr>
          <w:rFonts w:cs="B Badr" w:hint="cs"/>
          <w:sz w:val="24"/>
          <w:szCs w:val="28"/>
          <w:rtl/>
          <w:lang w:bidi="fa-IR"/>
        </w:rPr>
        <w:t>.</w:t>
      </w:r>
    </w:p>
    <w:p w:rsidR="008D61F8" w:rsidRPr="00187002" w:rsidRDefault="008D61F8" w:rsidP="002342AC">
      <w:pPr>
        <w:numPr>
          <w:ilvl w:val="0"/>
          <w:numId w:val="18"/>
        </w:numPr>
        <w:ind w:left="643" w:hanging="359"/>
        <w:jc w:val="both"/>
        <w:rPr>
          <w:rStyle w:val="Char3"/>
          <w:rtl/>
        </w:rPr>
      </w:pPr>
      <w:r w:rsidRPr="00187002">
        <w:rPr>
          <w:rStyle w:val="Char3"/>
          <w:rFonts w:hint="cs"/>
          <w:rtl/>
        </w:rPr>
        <w:t>هانری کربن مقدمه‌ای به زبان فرانسه بر «مجموع</w:t>
      </w:r>
      <w:r w:rsidR="00187002" w:rsidRPr="00187002">
        <w:rPr>
          <w:rStyle w:val="Char3"/>
          <w:rFonts w:hint="cs"/>
          <w:rtl/>
        </w:rPr>
        <w:t>ۀ</w:t>
      </w:r>
      <w:r w:rsidRPr="00187002">
        <w:rPr>
          <w:rStyle w:val="Char3"/>
          <w:rFonts w:hint="cs"/>
          <w:rtl/>
        </w:rPr>
        <w:t xml:space="preserve"> آثار شیخ اشراق» نگاشت که به تصحیح و اهتمام دکتر سید</w:t>
      </w:r>
      <w:r w:rsidR="002342AC" w:rsidRPr="00187002">
        <w:rPr>
          <w:rStyle w:val="Char3"/>
          <w:rFonts w:hint="cs"/>
          <w:rtl/>
        </w:rPr>
        <w:t xml:space="preserve"> حسین</w:t>
      </w:r>
      <w:r w:rsidRPr="00187002">
        <w:rPr>
          <w:rStyle w:val="Char3"/>
          <w:rFonts w:hint="cs"/>
          <w:rtl/>
        </w:rPr>
        <w:t xml:space="preserve"> نصر انتشار یافت.</w:t>
      </w:r>
    </w:p>
    <w:p w:rsidR="008D61F8" w:rsidRPr="00187002" w:rsidRDefault="008D61F8" w:rsidP="008D61F8">
      <w:pPr>
        <w:ind w:firstLine="284"/>
        <w:jc w:val="both"/>
        <w:rPr>
          <w:rStyle w:val="Char3"/>
          <w:rtl/>
        </w:rPr>
      </w:pPr>
      <w:r w:rsidRPr="00187002">
        <w:rPr>
          <w:rStyle w:val="Char3"/>
          <w:rFonts w:hint="cs"/>
          <w:rtl/>
        </w:rPr>
        <w:t>کربن به آثار فیلسوفان ایرانی چون ابن سینا، صدرای شیرازی و حیدر آملی ... نیز پرداخت و</w:t>
      </w:r>
      <w:r w:rsidR="000E0E65" w:rsidRPr="00187002">
        <w:rPr>
          <w:rStyle w:val="Char3"/>
          <w:rFonts w:hint="cs"/>
          <w:rtl/>
        </w:rPr>
        <w:t xml:space="preserve"> کتاب‌ها</w:t>
      </w:r>
      <w:r w:rsidRPr="00187002">
        <w:rPr>
          <w:rStyle w:val="Char3"/>
          <w:rFonts w:hint="cs"/>
          <w:rtl/>
        </w:rPr>
        <w:t>یی دربار</w:t>
      </w:r>
      <w:r w:rsidR="00187002" w:rsidRPr="00187002">
        <w:rPr>
          <w:rStyle w:val="Char3"/>
          <w:rFonts w:hint="cs"/>
          <w:rtl/>
        </w:rPr>
        <w:t>ۀ</w:t>
      </w:r>
      <w:r w:rsidRPr="00187002">
        <w:rPr>
          <w:rStyle w:val="Char3"/>
          <w:rFonts w:hint="cs"/>
          <w:rtl/>
        </w:rPr>
        <w:t xml:space="preserve"> ایشان به چاپ رسانید مانند</w:t>
      </w:r>
      <w:r w:rsidR="00156AEF" w:rsidRPr="00187002">
        <w:rPr>
          <w:rStyle w:val="Char3"/>
          <w:rFonts w:hint="cs"/>
          <w:rtl/>
        </w:rPr>
        <w:t>:</w:t>
      </w:r>
    </w:p>
    <w:p w:rsidR="008D61F8" w:rsidRPr="00187002" w:rsidRDefault="008D61F8" w:rsidP="002342AC">
      <w:pPr>
        <w:numPr>
          <w:ilvl w:val="0"/>
          <w:numId w:val="18"/>
        </w:numPr>
        <w:ind w:left="643" w:hanging="359"/>
        <w:jc w:val="both"/>
        <w:rPr>
          <w:rStyle w:val="Char3"/>
          <w:rtl/>
        </w:rPr>
      </w:pPr>
      <w:r w:rsidRPr="00187002">
        <w:rPr>
          <w:rStyle w:val="Char3"/>
          <w:rFonts w:hint="cs"/>
          <w:rtl/>
        </w:rPr>
        <w:t xml:space="preserve">«ابن سینا و تمثیل عرفانی </w:t>
      </w:r>
      <w:r w:rsidRPr="00187002">
        <w:rPr>
          <w:rStyle w:val="Char3"/>
        </w:rPr>
        <w:t>Avicenne et le recit visionnaire</w:t>
      </w:r>
      <w:r w:rsidRPr="00187002">
        <w:rPr>
          <w:rStyle w:val="Char3"/>
          <w:rFonts w:hint="cs"/>
          <w:rtl/>
        </w:rPr>
        <w:t xml:space="preserve"> که قص</w:t>
      </w:r>
      <w:r w:rsidR="00187002" w:rsidRPr="00187002">
        <w:rPr>
          <w:rStyle w:val="Char3"/>
          <w:rFonts w:hint="cs"/>
          <w:rtl/>
        </w:rPr>
        <w:t>ۀ</w:t>
      </w:r>
      <w:r w:rsidRPr="00187002">
        <w:rPr>
          <w:rStyle w:val="Char3"/>
          <w:rFonts w:hint="cs"/>
          <w:rtl/>
        </w:rPr>
        <w:t xml:space="preserve"> حیُّ بن یقظان و ترجمه و شرح آن را به قلم یکی از معاصران ابن سینا در بر دارد. کربن این رساله را به فرانسه ترجمه کرده و با مقدّمات مفصّلی آن را انتشار داده است.</w:t>
      </w:r>
    </w:p>
    <w:p w:rsidR="008D61F8" w:rsidRPr="00187002" w:rsidRDefault="008D61F8" w:rsidP="002342AC">
      <w:pPr>
        <w:numPr>
          <w:ilvl w:val="0"/>
          <w:numId w:val="18"/>
        </w:numPr>
        <w:ind w:left="643" w:hanging="359"/>
        <w:jc w:val="both"/>
        <w:rPr>
          <w:rStyle w:val="Char3"/>
          <w:rtl/>
        </w:rPr>
      </w:pPr>
      <w:r w:rsidRPr="00187002">
        <w:rPr>
          <w:rStyle w:val="Char3"/>
          <w:rFonts w:hint="cs"/>
          <w:rtl/>
        </w:rPr>
        <w:t>کتاب «المشاعر» اثر صدرالدّین شیرازی که هانری کربن آن را با ترجمه‌ای</w:t>
      </w:r>
      <w:r w:rsidR="00AD45B3" w:rsidRPr="00187002">
        <w:rPr>
          <w:rStyle w:val="Char3"/>
          <w:rFonts w:hint="cs"/>
          <w:rtl/>
        </w:rPr>
        <w:t xml:space="preserve"> از بدیع‌الملک </w:t>
      </w:r>
      <w:r w:rsidR="00AD45B3" w:rsidRPr="003448C6">
        <w:rPr>
          <w:rStyle w:val="Char0"/>
          <w:rFonts w:hint="cs"/>
          <w:rtl/>
        </w:rPr>
        <w:t>(میرزا عماد الدّولة</w:t>
      </w:r>
      <w:r w:rsidRPr="003448C6">
        <w:rPr>
          <w:rStyle w:val="Char0"/>
          <w:rFonts w:hint="cs"/>
          <w:rtl/>
        </w:rPr>
        <w:t>)</w:t>
      </w:r>
      <w:r w:rsidRPr="00AD45B3">
        <w:rPr>
          <w:rFonts w:cs="B Badr" w:hint="cs"/>
          <w:sz w:val="24"/>
          <w:szCs w:val="28"/>
          <w:rtl/>
          <w:lang w:bidi="fa-IR"/>
        </w:rPr>
        <w:t xml:space="preserve"> </w:t>
      </w:r>
      <w:r w:rsidRPr="00187002">
        <w:rPr>
          <w:rStyle w:val="Char3"/>
          <w:rFonts w:hint="cs"/>
          <w:rtl/>
        </w:rPr>
        <w:t>به چاپ رسانده و مقدمّه‌ای به فرانسه بر آن نگاشته است.</w:t>
      </w:r>
    </w:p>
    <w:p w:rsidR="008D61F8" w:rsidRPr="00187002" w:rsidRDefault="0036243E" w:rsidP="002031C9">
      <w:pPr>
        <w:numPr>
          <w:ilvl w:val="0"/>
          <w:numId w:val="18"/>
        </w:numPr>
        <w:ind w:left="643" w:hanging="359"/>
        <w:jc w:val="both"/>
        <w:rPr>
          <w:rStyle w:val="Char3"/>
          <w:rtl/>
        </w:rPr>
      </w:pPr>
      <w:r w:rsidRPr="00187002">
        <w:rPr>
          <w:rStyle w:val="Char3"/>
          <w:rFonts w:hint="cs"/>
          <w:rtl/>
        </w:rPr>
        <w:t xml:space="preserve">کتاب </w:t>
      </w:r>
      <w:r w:rsidRPr="002031C9">
        <w:rPr>
          <w:rStyle w:val="Char0"/>
          <w:rFonts w:hint="cs"/>
          <w:rtl/>
        </w:rPr>
        <w:t>«جامعُ الأسرار ومنبع الأنوار»</w:t>
      </w:r>
      <w:r w:rsidRPr="00187002">
        <w:rPr>
          <w:rStyle w:val="Char3"/>
          <w:rFonts w:hint="cs"/>
          <w:rtl/>
        </w:rPr>
        <w:t xml:space="preserve"> به همر</w:t>
      </w:r>
      <w:r w:rsidR="006D759A" w:rsidRPr="00187002">
        <w:rPr>
          <w:rStyle w:val="Char3"/>
          <w:rFonts w:hint="cs"/>
          <w:rtl/>
        </w:rPr>
        <w:t>اه رسال</w:t>
      </w:r>
      <w:r w:rsidR="00187002" w:rsidRPr="00187002">
        <w:rPr>
          <w:rStyle w:val="Char3"/>
          <w:rFonts w:hint="cs"/>
          <w:rtl/>
        </w:rPr>
        <w:t>ۀ</w:t>
      </w:r>
      <w:r w:rsidR="006D759A" w:rsidRPr="00187002">
        <w:rPr>
          <w:rStyle w:val="Char3"/>
          <w:rFonts w:hint="cs"/>
          <w:rtl/>
        </w:rPr>
        <w:t xml:space="preserve"> </w:t>
      </w:r>
      <w:r w:rsidR="006D759A" w:rsidRPr="002031C9">
        <w:rPr>
          <w:rStyle w:val="Char0"/>
          <w:rFonts w:hint="cs"/>
          <w:rtl/>
        </w:rPr>
        <w:t>«نقدُ النّقودِ ف</w:t>
      </w:r>
      <w:r w:rsidR="002031C9">
        <w:rPr>
          <w:rStyle w:val="Char0"/>
          <w:rFonts w:hint="cs"/>
          <w:rtl/>
        </w:rPr>
        <w:t>ي</w:t>
      </w:r>
      <w:r w:rsidR="006D759A" w:rsidRPr="002031C9">
        <w:rPr>
          <w:rStyle w:val="Char0"/>
          <w:rFonts w:hint="cs"/>
          <w:rtl/>
        </w:rPr>
        <w:t xml:space="preserve"> معرفة</w:t>
      </w:r>
      <w:r w:rsidRPr="002031C9">
        <w:rPr>
          <w:rStyle w:val="Char0"/>
          <w:rFonts w:hint="cs"/>
          <w:rtl/>
        </w:rPr>
        <w:t xml:space="preserve"> الوجود»</w:t>
      </w:r>
      <w:r w:rsidRPr="00187002">
        <w:rPr>
          <w:rStyle w:val="Char3"/>
          <w:rFonts w:hint="cs"/>
          <w:rtl/>
        </w:rPr>
        <w:t xml:space="preserve"> از تصنیفات حیدر آملی که هانری کربن با نوشتن مقدمه‌ای بر آن، به چاپش اهتمام کرده است.</w:t>
      </w:r>
    </w:p>
    <w:p w:rsidR="0036243E" w:rsidRPr="00187002" w:rsidRDefault="0036243E" w:rsidP="0036243E">
      <w:pPr>
        <w:ind w:firstLine="284"/>
        <w:jc w:val="both"/>
        <w:rPr>
          <w:rStyle w:val="Char3"/>
          <w:rtl/>
        </w:rPr>
      </w:pPr>
      <w:r w:rsidRPr="00187002">
        <w:rPr>
          <w:rStyle w:val="Char3"/>
          <w:rFonts w:hint="cs"/>
          <w:rtl/>
        </w:rPr>
        <w:t>کربن به نشر آثار صوفیان و عرفا نیز دلبستگی ویژه‌ای نشان می‌داد و به چاپ کتب</w:t>
      </w:r>
      <w:r w:rsidR="00B16643" w:rsidRPr="00187002">
        <w:rPr>
          <w:rStyle w:val="Char3"/>
          <w:rFonts w:hint="cs"/>
          <w:rtl/>
        </w:rPr>
        <w:t xml:space="preserve"> آن‌ها </w:t>
      </w:r>
      <w:r w:rsidRPr="00187002">
        <w:rPr>
          <w:rStyle w:val="Char3"/>
          <w:rFonts w:hint="cs"/>
          <w:rtl/>
        </w:rPr>
        <w:t>اهتمام می‌ورزید که در این باره از دو کتاب ذیل ـ به عنوان نمونه ـ می‌توان نام برد:</w:t>
      </w:r>
    </w:p>
    <w:p w:rsidR="0036243E" w:rsidRPr="00187002" w:rsidRDefault="0036243E" w:rsidP="002342AC">
      <w:pPr>
        <w:numPr>
          <w:ilvl w:val="0"/>
          <w:numId w:val="18"/>
        </w:numPr>
        <w:ind w:left="643" w:hanging="359"/>
        <w:jc w:val="both"/>
        <w:rPr>
          <w:rStyle w:val="Char3"/>
          <w:rtl/>
        </w:rPr>
      </w:pPr>
      <w:r w:rsidRPr="002031C9">
        <w:rPr>
          <w:rStyle w:val="Char0"/>
          <w:rFonts w:hint="cs"/>
          <w:rtl/>
        </w:rPr>
        <w:t>«عبهرُ العاشقین»</w:t>
      </w:r>
      <w:r w:rsidRPr="00187002">
        <w:rPr>
          <w:rStyle w:val="Char3"/>
          <w:rFonts w:hint="cs"/>
          <w:rtl/>
        </w:rPr>
        <w:t xml:space="preserve"> اثر روزبهان بقلی شیرازی.</w:t>
      </w:r>
    </w:p>
    <w:p w:rsidR="0036243E" w:rsidRPr="00187002" w:rsidRDefault="0036243E" w:rsidP="002342AC">
      <w:pPr>
        <w:numPr>
          <w:ilvl w:val="0"/>
          <w:numId w:val="18"/>
        </w:numPr>
        <w:ind w:left="643" w:hanging="359"/>
        <w:jc w:val="both"/>
        <w:rPr>
          <w:rStyle w:val="Char3"/>
          <w:rtl/>
        </w:rPr>
      </w:pPr>
      <w:r w:rsidRPr="00187002">
        <w:rPr>
          <w:rStyle w:val="Char3"/>
          <w:rFonts w:hint="cs"/>
          <w:rtl/>
        </w:rPr>
        <w:t>شرح شطحیّات روزبهان بقلی شیرازی.</w:t>
      </w:r>
    </w:p>
    <w:p w:rsidR="0036243E" w:rsidRPr="00187002" w:rsidRDefault="0036243E" w:rsidP="008D61F8">
      <w:pPr>
        <w:ind w:firstLine="284"/>
        <w:jc w:val="both"/>
        <w:rPr>
          <w:rStyle w:val="Char3"/>
          <w:rtl/>
        </w:rPr>
      </w:pPr>
      <w:r w:rsidRPr="00187002">
        <w:rPr>
          <w:rStyle w:val="Char3"/>
          <w:rFonts w:hint="cs"/>
          <w:rtl/>
        </w:rPr>
        <w:t>آثار کربن بدانچه آوردیم محدود نیست و کسانی که مایل باشند فهرست کامل</w:t>
      </w:r>
      <w:r w:rsidR="00B16643" w:rsidRPr="00187002">
        <w:rPr>
          <w:rStyle w:val="Char3"/>
          <w:rFonts w:hint="cs"/>
          <w:rtl/>
        </w:rPr>
        <w:t xml:space="preserve"> آن‌ها </w:t>
      </w:r>
      <w:r w:rsidRPr="00187002">
        <w:rPr>
          <w:rStyle w:val="Char3"/>
          <w:rFonts w:hint="cs"/>
          <w:rtl/>
        </w:rPr>
        <w:t>را ببینند، می‌توانند به</w:t>
      </w:r>
      <w:r w:rsidR="00156AEF" w:rsidRPr="00187002">
        <w:rPr>
          <w:rStyle w:val="Char3"/>
          <w:rFonts w:hint="cs"/>
          <w:rtl/>
        </w:rPr>
        <w:t>:</w:t>
      </w:r>
    </w:p>
    <w:p w:rsidR="0036243E" w:rsidRPr="00187002" w:rsidRDefault="0036243E" w:rsidP="008D61F8">
      <w:pPr>
        <w:ind w:firstLine="284"/>
        <w:jc w:val="both"/>
        <w:rPr>
          <w:rStyle w:val="Char3"/>
          <w:rtl/>
        </w:rPr>
      </w:pPr>
      <w:r w:rsidRPr="00187002">
        <w:rPr>
          <w:rStyle w:val="Char3"/>
          <w:rFonts w:hint="cs"/>
          <w:rtl/>
        </w:rPr>
        <w:t>جشن‌نام</w:t>
      </w:r>
      <w:r w:rsidR="00187002" w:rsidRPr="00187002">
        <w:rPr>
          <w:rStyle w:val="Char3"/>
          <w:rFonts w:hint="cs"/>
          <w:rtl/>
        </w:rPr>
        <w:t>ۀ</w:t>
      </w:r>
      <w:r w:rsidRPr="00187002">
        <w:rPr>
          <w:rStyle w:val="Char3"/>
          <w:rFonts w:hint="cs"/>
          <w:rtl/>
        </w:rPr>
        <w:t xml:space="preserve"> هانری کربن </w:t>
      </w:r>
      <w:r w:rsidRPr="00187002">
        <w:rPr>
          <w:rStyle w:val="Char3"/>
        </w:rPr>
        <w:t>Melanges Offerts a Henry Corbin</w:t>
      </w:r>
      <w:r w:rsidRPr="00187002">
        <w:rPr>
          <w:rStyle w:val="Char3"/>
          <w:rFonts w:hint="cs"/>
          <w:rtl/>
        </w:rPr>
        <w:t xml:space="preserve"> (بخش فرانسوی کتاب از صفح</w:t>
      </w:r>
      <w:r w:rsidR="00187002" w:rsidRPr="00187002">
        <w:rPr>
          <w:rStyle w:val="Char3"/>
          <w:rFonts w:hint="cs"/>
          <w:rtl/>
        </w:rPr>
        <w:t>ۀ</w:t>
      </w:r>
      <w:r w:rsidRPr="00187002">
        <w:rPr>
          <w:rStyle w:val="Char3"/>
          <w:rFonts w:hint="cs"/>
          <w:rtl/>
        </w:rPr>
        <w:t xml:space="preserve"> 3 تا 32) مراجعه کنند.</w:t>
      </w:r>
    </w:p>
    <w:p w:rsidR="0036243E" w:rsidRPr="00B141DA" w:rsidRDefault="0036243E" w:rsidP="002342AC">
      <w:pPr>
        <w:pStyle w:val="a1"/>
        <w:rPr>
          <w:rtl/>
        </w:rPr>
      </w:pPr>
      <w:bookmarkStart w:id="233" w:name="_Toc142614420"/>
      <w:bookmarkStart w:id="234" w:name="_Toc142614748"/>
      <w:bookmarkStart w:id="235" w:name="_Toc142615006"/>
      <w:bookmarkStart w:id="236" w:name="_Toc142615605"/>
      <w:bookmarkStart w:id="237" w:name="_Toc142615885"/>
      <w:bookmarkStart w:id="238" w:name="_Toc333836509"/>
      <w:bookmarkStart w:id="239" w:name="_Toc429212566"/>
      <w:r>
        <w:rPr>
          <w:rFonts w:hint="cs"/>
          <w:rtl/>
        </w:rPr>
        <w:t>نقد آثار کربن</w:t>
      </w:r>
      <w:bookmarkEnd w:id="233"/>
      <w:bookmarkEnd w:id="234"/>
      <w:bookmarkEnd w:id="235"/>
      <w:bookmarkEnd w:id="236"/>
      <w:bookmarkEnd w:id="237"/>
      <w:bookmarkEnd w:id="238"/>
      <w:bookmarkEnd w:id="239"/>
    </w:p>
    <w:p w:rsidR="0036243E" w:rsidRPr="00187002" w:rsidRDefault="0036243E" w:rsidP="00464107">
      <w:pPr>
        <w:ind w:firstLine="284"/>
        <w:jc w:val="both"/>
        <w:rPr>
          <w:rStyle w:val="Char3"/>
          <w:rtl/>
        </w:rPr>
      </w:pPr>
      <w:r w:rsidRPr="00187002">
        <w:rPr>
          <w:rStyle w:val="Char3"/>
          <w:rFonts w:hint="cs"/>
          <w:rtl/>
        </w:rPr>
        <w:t>هانری کربن از خاورشناسانی به شمار می‌آید که در «شیعه‌شناسی» تلاش فراوان نموده و در احیای آثار فلاسفه و عرفای شیعه اهتمام بسیار داشته است. ما هنگامی که فهرست</w:t>
      </w:r>
      <w:r w:rsidR="000E0E65" w:rsidRPr="00187002">
        <w:rPr>
          <w:rStyle w:val="Char3"/>
          <w:rFonts w:hint="cs"/>
          <w:rtl/>
        </w:rPr>
        <w:t xml:space="preserve"> کتاب‌ها</w:t>
      </w:r>
      <w:r w:rsidRPr="00187002">
        <w:rPr>
          <w:rStyle w:val="Char3"/>
          <w:rFonts w:hint="cs"/>
          <w:rtl/>
        </w:rPr>
        <w:t>یی را که او در این باره تصنیف کرده یا بر</w:t>
      </w:r>
      <w:r w:rsidR="00B16643" w:rsidRPr="00187002">
        <w:rPr>
          <w:rStyle w:val="Char3"/>
          <w:rFonts w:hint="cs"/>
          <w:rtl/>
        </w:rPr>
        <w:t xml:space="preserve"> آن‌ها </w:t>
      </w:r>
      <w:r w:rsidRPr="00187002">
        <w:rPr>
          <w:rStyle w:val="Char3"/>
          <w:rFonts w:hint="cs"/>
          <w:rtl/>
        </w:rPr>
        <w:t>مقدّمه نگاشته، از نظر می‌گذرانیم از ابراز شگفتی نمی‌توانیم خودداری کنیم. مسافرت‌های پیاپی کربن به ایران و تماس نزدیک وی با علما و متفکّران شیعه نشان</w:t>
      </w:r>
      <w:r w:rsidR="00187002" w:rsidRPr="00187002">
        <w:rPr>
          <w:rStyle w:val="Char3"/>
          <w:rFonts w:hint="cs"/>
          <w:rtl/>
        </w:rPr>
        <w:t>ۀ</w:t>
      </w:r>
      <w:r w:rsidRPr="00187002">
        <w:rPr>
          <w:rStyle w:val="Char3"/>
          <w:rFonts w:hint="cs"/>
          <w:rtl/>
        </w:rPr>
        <w:t xml:space="preserve"> آن است که در کربن حرارت و شوقی فراوان برای درک تشیّع و فرهنگ آن، وجود داشته که در</w:t>
      </w:r>
      <w:r w:rsidR="00693B85" w:rsidRPr="00187002">
        <w:rPr>
          <w:rStyle w:val="Char3"/>
          <w:rFonts w:hint="cs"/>
          <w:rtl/>
        </w:rPr>
        <w:t xml:space="preserve"> کم‌تر</w:t>
      </w:r>
      <w:r w:rsidRPr="00187002">
        <w:rPr>
          <w:rStyle w:val="Char3"/>
          <w:rFonts w:hint="cs"/>
          <w:rtl/>
        </w:rPr>
        <w:t xml:space="preserve"> خاورشناسی سراغ داریم. با این همه نمی‌توانیم </w:t>
      </w:r>
      <w:r w:rsidR="0022549C" w:rsidRPr="00187002">
        <w:rPr>
          <w:rStyle w:val="Char3"/>
          <w:rFonts w:hint="cs"/>
          <w:rtl/>
        </w:rPr>
        <w:t>انکار کنیم که شناخت او از تشیّع بیشتر به آشنایی با فرق</w:t>
      </w:r>
      <w:r w:rsidR="00187002" w:rsidRPr="00187002">
        <w:rPr>
          <w:rStyle w:val="Char3"/>
          <w:rFonts w:hint="cs"/>
          <w:rtl/>
        </w:rPr>
        <w:t>ۀ</w:t>
      </w:r>
      <w:r w:rsidR="0022549C" w:rsidRPr="00187002">
        <w:rPr>
          <w:rStyle w:val="Char3"/>
          <w:rFonts w:hint="cs"/>
          <w:rtl/>
        </w:rPr>
        <w:t xml:space="preserve"> «باطنیّه» انجامیده و از تعالیم راستین علوی</w:t>
      </w:r>
      <w:r w:rsidR="0022549C" w:rsidRPr="00187002">
        <w:rPr>
          <w:rStyle w:val="Char3"/>
          <w:rFonts w:hint="cs"/>
          <w:rtl/>
        </w:rPr>
        <w:sym w:font="AGA Arabesque" w:char="F075"/>
      </w:r>
      <w:r w:rsidR="0022549C" w:rsidRPr="00187002">
        <w:rPr>
          <w:rStyle w:val="Char3"/>
          <w:rFonts w:hint="cs"/>
          <w:rtl/>
        </w:rPr>
        <w:t xml:space="preserve"> و اسلام حقیقی فاصله دارد! و این امر، </w:t>
      </w:r>
      <w:r w:rsidR="00531D55" w:rsidRPr="00187002">
        <w:rPr>
          <w:rStyle w:val="Char3"/>
          <w:rFonts w:hint="cs"/>
          <w:rtl/>
        </w:rPr>
        <w:t>مای</w:t>
      </w:r>
      <w:r w:rsidR="00187002" w:rsidRPr="00187002">
        <w:rPr>
          <w:rStyle w:val="Char3"/>
          <w:rFonts w:hint="cs"/>
          <w:rtl/>
        </w:rPr>
        <w:t>ۀ</w:t>
      </w:r>
      <w:r w:rsidR="00531D55" w:rsidRPr="00187002">
        <w:rPr>
          <w:rStyle w:val="Char3"/>
          <w:rFonts w:hint="cs"/>
          <w:rtl/>
        </w:rPr>
        <w:t xml:space="preserve"> شگفتی</w:t>
      </w:r>
      <w:r w:rsidR="00254C1A" w:rsidRPr="00187002">
        <w:rPr>
          <w:rStyle w:val="Char3"/>
          <w:rFonts w:hint="cs"/>
          <w:rtl/>
        </w:rPr>
        <w:t xml:space="preserve"> </w:t>
      </w:r>
      <w:r w:rsidR="007C65B4" w:rsidRPr="00187002">
        <w:rPr>
          <w:rStyle w:val="Char3"/>
          <w:rFonts w:hint="cs"/>
          <w:rtl/>
        </w:rPr>
        <w:t>نیست</w:t>
      </w:r>
      <w:r w:rsidR="004A15E9" w:rsidRPr="00187002">
        <w:rPr>
          <w:rStyle w:val="Char3"/>
          <w:rFonts w:hint="cs"/>
          <w:rtl/>
        </w:rPr>
        <w:t>،</w:t>
      </w:r>
      <w:r w:rsidR="007C65B4" w:rsidRPr="00187002">
        <w:rPr>
          <w:rStyle w:val="Char3"/>
          <w:rFonts w:hint="cs"/>
          <w:rtl/>
        </w:rPr>
        <w:t xml:space="preserve"> زیرا ذهن کربن از دوران جوانی به «باطن‌گرایی» کشیده شده بود و مطالع</w:t>
      </w:r>
      <w:r w:rsidR="00187002" w:rsidRPr="00187002">
        <w:rPr>
          <w:rStyle w:val="Char3"/>
          <w:rFonts w:hint="cs"/>
          <w:rtl/>
        </w:rPr>
        <w:t>ۀ</w:t>
      </w:r>
      <w:r w:rsidR="007C65B4" w:rsidRPr="00187002">
        <w:rPr>
          <w:rStyle w:val="Char3"/>
          <w:rFonts w:hint="cs"/>
          <w:rtl/>
        </w:rPr>
        <w:t xml:space="preserve"> آثار عرفای مسیحی و بهره‌یابی از درس‌های ماسینیون و ملاقات با هایدگر و ارنست کاسیرر و یونگ و میرچه الیاده ... همه و همه، این شیو</w:t>
      </w:r>
      <w:r w:rsidR="00187002" w:rsidRPr="00187002">
        <w:rPr>
          <w:rStyle w:val="Char3"/>
          <w:rFonts w:hint="cs"/>
          <w:rtl/>
        </w:rPr>
        <w:t>ۀ</w:t>
      </w:r>
      <w:r w:rsidR="007C65B4" w:rsidRPr="00187002">
        <w:rPr>
          <w:rStyle w:val="Char3"/>
          <w:rFonts w:hint="cs"/>
          <w:rtl/>
        </w:rPr>
        <w:t xml:space="preserve"> تفکّر را در وی قوّت بخشید. از این رو </w:t>
      </w:r>
      <w:r w:rsidR="00464107" w:rsidRPr="00187002">
        <w:rPr>
          <w:rStyle w:val="Char3"/>
          <w:rFonts w:hint="cs"/>
          <w:rtl/>
        </w:rPr>
        <w:t>به هنگام برخورد با آثار اسماعیلیّه، سخت بدانها علاقمند شد و به نشر کتب و اندیشه‌های تأویل‌گرای اسماعیلیان (چون کشف المحجوب سجستانی و جامع</w:t>
      </w:r>
      <w:r w:rsidR="00A37D81" w:rsidRPr="00187002">
        <w:rPr>
          <w:rStyle w:val="Char3"/>
          <w:rFonts w:hint="cs"/>
          <w:rtl/>
        </w:rPr>
        <w:t xml:space="preserve"> </w:t>
      </w:r>
      <w:r w:rsidR="00464107" w:rsidRPr="00187002">
        <w:rPr>
          <w:rStyle w:val="Char3"/>
          <w:rFonts w:hint="cs"/>
          <w:rtl/>
        </w:rPr>
        <w:t>الحکمتین ناصرخسرو و جز این</w:t>
      </w:r>
      <w:r w:rsidR="002031C9">
        <w:rPr>
          <w:rStyle w:val="Char3"/>
          <w:rFonts w:hint="eastAsia"/>
          <w:rtl/>
        </w:rPr>
        <w:t>‌</w:t>
      </w:r>
      <w:r w:rsidR="00464107" w:rsidRPr="00187002">
        <w:rPr>
          <w:rStyle w:val="Char3"/>
          <w:rFonts w:hint="cs"/>
          <w:rtl/>
        </w:rPr>
        <w:t>ها) اهتمام ورزید و تا پایان زندگانی به اسلام و تشیّع از این دیدگاه می‌نگریست تا آنجا که در ملاقات با علاّم</w:t>
      </w:r>
      <w:r w:rsidR="00187002" w:rsidRPr="00187002">
        <w:rPr>
          <w:rStyle w:val="Char3"/>
          <w:rFonts w:hint="cs"/>
          <w:rtl/>
        </w:rPr>
        <w:t>ۀ</w:t>
      </w:r>
      <w:r w:rsidR="00464107" w:rsidRPr="00187002">
        <w:rPr>
          <w:rStyle w:val="Char3"/>
          <w:rFonts w:hint="cs"/>
          <w:rtl/>
        </w:rPr>
        <w:t xml:space="preserve"> طباطبایی صریحاً گفت</w:t>
      </w:r>
      <w:r w:rsidR="00156AEF" w:rsidRPr="00187002">
        <w:rPr>
          <w:rStyle w:val="Char3"/>
          <w:rFonts w:hint="cs"/>
          <w:rtl/>
        </w:rPr>
        <w:t>:</w:t>
      </w:r>
    </w:p>
    <w:p w:rsidR="00464049" w:rsidRPr="00187002" w:rsidRDefault="00464107" w:rsidP="00634BD8">
      <w:pPr>
        <w:ind w:firstLine="284"/>
        <w:jc w:val="both"/>
        <w:rPr>
          <w:rStyle w:val="Char3"/>
          <w:rtl/>
        </w:rPr>
      </w:pPr>
      <w:r w:rsidRPr="00187002">
        <w:rPr>
          <w:rStyle w:val="Char3"/>
          <w:rFonts w:hint="cs"/>
          <w:rtl/>
        </w:rPr>
        <w:t>«باید مجدّداً دربار</w:t>
      </w:r>
      <w:r w:rsidR="00187002" w:rsidRPr="00187002">
        <w:rPr>
          <w:rStyle w:val="Char3"/>
          <w:rFonts w:hint="cs"/>
          <w:rtl/>
        </w:rPr>
        <w:t>ۀ</w:t>
      </w:r>
      <w:r w:rsidRPr="00187002">
        <w:rPr>
          <w:rStyle w:val="Char3"/>
          <w:rFonts w:hint="cs"/>
          <w:rtl/>
        </w:rPr>
        <w:t xml:space="preserve"> به وجود آمدن افکار اولیّ</w:t>
      </w:r>
      <w:r w:rsidR="00187002" w:rsidRPr="00187002">
        <w:rPr>
          <w:rStyle w:val="Char3"/>
          <w:rFonts w:hint="cs"/>
          <w:rtl/>
        </w:rPr>
        <w:t>ۀ</w:t>
      </w:r>
      <w:r w:rsidRPr="00187002">
        <w:rPr>
          <w:rStyle w:val="Char3"/>
          <w:rFonts w:hint="cs"/>
          <w:rtl/>
        </w:rPr>
        <w:t xml:space="preserve"> شیعه اندیشید و مخصوصاً دربار</w:t>
      </w:r>
      <w:r w:rsidR="00187002" w:rsidRPr="00187002">
        <w:rPr>
          <w:rStyle w:val="Char3"/>
          <w:rFonts w:hint="cs"/>
          <w:rtl/>
        </w:rPr>
        <w:t>ۀ</w:t>
      </w:r>
      <w:r w:rsidRPr="00187002">
        <w:rPr>
          <w:rStyle w:val="Char3"/>
          <w:rFonts w:hint="cs"/>
          <w:rtl/>
        </w:rPr>
        <w:t xml:space="preserve"> مطالبی که مورد بحث و مذاکره بین اطرافیان امام‌های پنجم و ششم قبل از جدایی فرق</w:t>
      </w:r>
      <w:r w:rsidR="00187002" w:rsidRPr="00187002">
        <w:rPr>
          <w:rStyle w:val="Char3"/>
          <w:rFonts w:hint="cs"/>
          <w:rtl/>
        </w:rPr>
        <w:t>ۀ</w:t>
      </w:r>
      <w:r w:rsidRPr="00187002">
        <w:rPr>
          <w:rStyle w:val="Char3"/>
          <w:rFonts w:hint="cs"/>
          <w:rtl/>
        </w:rPr>
        <w:t xml:space="preserve"> اسماعیلیّه و اثناعشری قرار گرفته است، باید تحقیقات دقیقی</w:t>
      </w:r>
      <w:r w:rsidR="0086027A" w:rsidRPr="00187002">
        <w:rPr>
          <w:rStyle w:val="Char3"/>
          <w:rFonts w:hint="cs"/>
          <w:rtl/>
        </w:rPr>
        <w:t xml:space="preserve"> انجام گیرد. متوفی که در عرض سی سال اخیر به طبع رسیده است نشان می‌دهد که نمی‌توان جهان‌شناسی یا پیغمبرشناسی و امام‌شناسی شیعه را بدون در نظر گرفتن کتب اسماعیلیّه (مانند تألیفات حمیدالدّین کرمانی و ابویعقوب سجستانی و غیره) مطالعه نمود»</w:t>
      </w:r>
      <w:r w:rsidR="00464049" w:rsidRPr="00FB3928">
        <w:rPr>
          <w:rStyle w:val="Char3"/>
          <w:vertAlign w:val="superscript"/>
          <w:rtl/>
        </w:rPr>
        <w:footnoteReference w:id="130"/>
      </w:r>
      <w:r w:rsidR="00634BD8" w:rsidRPr="00187002">
        <w:rPr>
          <w:rStyle w:val="Char3"/>
          <w:rFonts w:hint="cs"/>
          <w:rtl/>
        </w:rPr>
        <w:t>.</w:t>
      </w:r>
      <w:r w:rsidR="007845D5" w:rsidRPr="00187002">
        <w:rPr>
          <w:rStyle w:val="Char3"/>
          <w:rFonts w:hint="cs"/>
          <w:rtl/>
        </w:rPr>
        <w:t xml:space="preserve"> </w:t>
      </w:r>
    </w:p>
    <w:p w:rsidR="00464049" w:rsidRPr="00187002" w:rsidRDefault="007B1825" w:rsidP="007B1825">
      <w:pPr>
        <w:ind w:firstLine="284"/>
        <w:jc w:val="both"/>
        <w:rPr>
          <w:rStyle w:val="Char3"/>
          <w:rtl/>
        </w:rPr>
      </w:pPr>
      <w:r w:rsidRPr="00187002">
        <w:rPr>
          <w:rStyle w:val="Char3"/>
          <w:rFonts w:hint="cs"/>
          <w:rtl/>
        </w:rPr>
        <w:t>البته شیو</w:t>
      </w:r>
      <w:r w:rsidR="00187002" w:rsidRPr="00187002">
        <w:rPr>
          <w:rStyle w:val="Char3"/>
          <w:rFonts w:hint="cs"/>
          <w:rtl/>
        </w:rPr>
        <w:t>ۀ</w:t>
      </w:r>
      <w:r w:rsidRPr="00187002">
        <w:rPr>
          <w:rStyle w:val="Char3"/>
          <w:rFonts w:hint="cs"/>
          <w:rtl/>
        </w:rPr>
        <w:t xml:space="preserve"> باطنی‌گری که هانری کربن بدان تعلّق خاطر یافت از نوعی نبود که در عین توجّه به باطن یا عمق دیانت، ظاهر شریعت را نیز از نظر دور ندارد بلکه کربن در پی آن باطنی‌گری می‌رفت </w:t>
      </w:r>
      <w:r w:rsidRPr="002031C9">
        <w:rPr>
          <w:rStyle w:val="Char3"/>
          <w:rFonts w:hint="cs"/>
          <w:rtl/>
        </w:rPr>
        <w:t xml:space="preserve">که به انکار ظاهر شرع می‌انجامید </w:t>
      </w:r>
      <w:r w:rsidR="002C7BF8" w:rsidRPr="002031C9">
        <w:rPr>
          <w:rStyle w:val="Char3"/>
          <w:rFonts w:hint="cs"/>
          <w:rtl/>
        </w:rPr>
        <w:t xml:space="preserve">و غزالی در کتاب </w:t>
      </w:r>
      <w:r w:rsidR="002C7BF8" w:rsidRPr="002031C9">
        <w:rPr>
          <w:rStyle w:val="Char0"/>
          <w:rFonts w:hint="cs"/>
          <w:rtl/>
        </w:rPr>
        <w:t>«فضائح الباطنية</w:t>
      </w:r>
      <w:r w:rsidRPr="002031C9">
        <w:rPr>
          <w:rStyle w:val="Char0"/>
          <w:rFonts w:hint="cs"/>
          <w:rtl/>
        </w:rPr>
        <w:t>»</w:t>
      </w:r>
      <w:r w:rsidRPr="002031C9">
        <w:rPr>
          <w:rStyle w:val="Char3"/>
          <w:rFonts w:hint="cs"/>
          <w:rtl/>
        </w:rPr>
        <w:t xml:space="preserve"> نقاط ضعف</w:t>
      </w:r>
      <w:r w:rsidRPr="00187002">
        <w:rPr>
          <w:rStyle w:val="Char3"/>
          <w:rFonts w:hint="cs"/>
          <w:rtl/>
        </w:rPr>
        <w:t xml:space="preserve"> و چهر</w:t>
      </w:r>
      <w:r w:rsidR="00187002" w:rsidRPr="00187002">
        <w:rPr>
          <w:rStyle w:val="Char3"/>
          <w:rFonts w:hint="cs"/>
          <w:rtl/>
        </w:rPr>
        <w:t>ۀ</w:t>
      </w:r>
      <w:r w:rsidRPr="00187002">
        <w:rPr>
          <w:rStyle w:val="Char3"/>
          <w:rFonts w:hint="cs"/>
          <w:rtl/>
        </w:rPr>
        <w:t xml:space="preserve"> منفی آن را نشان داده بود</w:t>
      </w:r>
      <w:r w:rsidR="00464049" w:rsidRPr="00FB3928">
        <w:rPr>
          <w:rStyle w:val="Char3"/>
          <w:vertAlign w:val="superscript"/>
          <w:rtl/>
        </w:rPr>
        <w:footnoteReference w:id="131"/>
      </w:r>
      <w:r w:rsidR="007C0BDB" w:rsidRPr="00187002">
        <w:rPr>
          <w:rStyle w:val="Char3"/>
          <w:rFonts w:hint="cs"/>
          <w:rtl/>
        </w:rPr>
        <w:t>.</w:t>
      </w:r>
      <w:r w:rsidRPr="00187002">
        <w:rPr>
          <w:rStyle w:val="Char3"/>
          <w:rFonts w:hint="cs"/>
          <w:rtl/>
        </w:rPr>
        <w:t xml:space="preserve"> و هانری کربن نیز بدون پرده‌پوشی در این باره می‌گفت</w:t>
      </w:r>
      <w:r w:rsidR="00156AEF" w:rsidRPr="00187002">
        <w:rPr>
          <w:rStyle w:val="Char3"/>
          <w:rFonts w:hint="cs"/>
          <w:rtl/>
        </w:rPr>
        <w:t>:</w:t>
      </w:r>
    </w:p>
    <w:p w:rsidR="00464049" w:rsidRPr="00187002" w:rsidRDefault="007B1825" w:rsidP="009A1501">
      <w:pPr>
        <w:ind w:firstLine="284"/>
        <w:jc w:val="both"/>
        <w:rPr>
          <w:rStyle w:val="Char3"/>
          <w:rtl/>
        </w:rPr>
      </w:pPr>
      <w:r w:rsidRPr="00187002">
        <w:rPr>
          <w:rStyle w:val="Char3"/>
          <w:rFonts w:hint="cs"/>
          <w:rtl/>
        </w:rPr>
        <w:t>«عرفان اسماعیلی هم</w:t>
      </w:r>
      <w:r w:rsidR="00187002" w:rsidRPr="00187002">
        <w:rPr>
          <w:rStyle w:val="Char3"/>
          <w:rFonts w:hint="cs"/>
          <w:rtl/>
        </w:rPr>
        <w:t>ۀ</w:t>
      </w:r>
      <w:r w:rsidRPr="00187002">
        <w:rPr>
          <w:rStyle w:val="Char3"/>
          <w:rFonts w:hint="cs"/>
          <w:rtl/>
        </w:rPr>
        <w:t xml:space="preserve"> احکام ظاهری را دارای معانی مکتوم و حقیقت </w:t>
      </w:r>
      <w:r w:rsidR="00FA66F4" w:rsidRPr="00187002">
        <w:rPr>
          <w:rStyle w:val="Char3"/>
          <w:rFonts w:hint="cs"/>
          <w:rtl/>
        </w:rPr>
        <w:t>باطنی می‌داند. پس چون این معانی باطنی برتر از معانی ظاهری احکام است</w:t>
      </w:r>
      <w:r w:rsidR="009A1501" w:rsidRPr="00187002">
        <w:rPr>
          <w:rStyle w:val="Char3"/>
          <w:rFonts w:hint="cs"/>
          <w:rtl/>
        </w:rPr>
        <w:t>،</w:t>
      </w:r>
      <w:r w:rsidR="00FA66F4" w:rsidRPr="00187002">
        <w:rPr>
          <w:rStyle w:val="Char3"/>
          <w:rFonts w:hint="cs"/>
          <w:rtl/>
        </w:rPr>
        <w:t xml:space="preserve"> و ترقّی روحانیِ پیروان به درک آن معانی وابسته است، بنابراین ظاهر شرع به منزل</w:t>
      </w:r>
      <w:r w:rsidR="00187002" w:rsidRPr="00187002">
        <w:rPr>
          <w:rStyle w:val="Char3"/>
          <w:rFonts w:hint="cs"/>
          <w:rtl/>
        </w:rPr>
        <w:t>ۀ</w:t>
      </w:r>
      <w:r w:rsidR="00FA66F4" w:rsidRPr="00187002">
        <w:rPr>
          <w:rStyle w:val="Char3"/>
          <w:rFonts w:hint="cs"/>
          <w:rtl/>
        </w:rPr>
        <w:t xml:space="preserve"> قشری است که باید یک بار به طور قطع آن را در هم شکست»!</w:t>
      </w:r>
      <w:r w:rsidR="00464049" w:rsidRPr="00FB3928">
        <w:rPr>
          <w:rStyle w:val="Char3"/>
          <w:vertAlign w:val="superscript"/>
          <w:rtl/>
        </w:rPr>
        <w:footnoteReference w:id="132"/>
      </w:r>
      <w:r w:rsidR="009A1501" w:rsidRPr="00187002">
        <w:rPr>
          <w:rStyle w:val="Char3"/>
          <w:rFonts w:hint="cs"/>
          <w:rtl/>
        </w:rPr>
        <w:t>.</w:t>
      </w:r>
    </w:p>
    <w:p w:rsidR="00FA66F4" w:rsidRPr="00187002" w:rsidRDefault="00FA66F4" w:rsidP="00FA66F4">
      <w:pPr>
        <w:ind w:firstLine="284"/>
        <w:jc w:val="both"/>
        <w:rPr>
          <w:rStyle w:val="Char3"/>
          <w:rtl/>
        </w:rPr>
      </w:pPr>
      <w:r w:rsidRPr="00187002">
        <w:rPr>
          <w:rStyle w:val="Char3"/>
          <w:rFonts w:hint="cs"/>
          <w:rtl/>
        </w:rPr>
        <w:t>کربن همگام با باطنیان افراط‌گر، عقیده داشت که ظاهر و باطن اسلام با یکدیگر در ضدیّت و تعارض‌اند. او چون فرق</w:t>
      </w:r>
      <w:r w:rsidR="00187002" w:rsidRPr="00187002">
        <w:rPr>
          <w:rStyle w:val="Char3"/>
          <w:rFonts w:hint="cs"/>
          <w:rtl/>
        </w:rPr>
        <w:t>ۀ</w:t>
      </w:r>
      <w:r w:rsidRPr="00187002">
        <w:rPr>
          <w:rStyle w:val="Char3"/>
          <w:rFonts w:hint="cs"/>
          <w:rtl/>
        </w:rPr>
        <w:t xml:space="preserve"> شیعه را «گروهی باطن‌گرا» می‌پنداشت، از این رو گمان می‌کرد که شیعیان راستین (و نیز فلاسفه و صوفیان حقیقی) کسانی هستند که با </w:t>
      </w:r>
      <w:r w:rsidR="00BF3ED0" w:rsidRPr="00187002">
        <w:rPr>
          <w:rStyle w:val="Char3"/>
          <w:rFonts w:hint="cs"/>
          <w:rtl/>
        </w:rPr>
        <w:t>احکام ظاهری اسلام به نبرد و ضدیّت برخاسته‌اند. چنانکه می‌نویسد</w:t>
      </w:r>
      <w:r w:rsidR="00156AEF" w:rsidRPr="00187002">
        <w:rPr>
          <w:rStyle w:val="Char3"/>
          <w:rFonts w:hint="cs"/>
          <w:rtl/>
        </w:rPr>
        <w:t>:</w:t>
      </w:r>
    </w:p>
    <w:p w:rsidR="00464049" w:rsidRPr="00187002" w:rsidRDefault="00BF3ED0" w:rsidP="000C3266">
      <w:pPr>
        <w:ind w:firstLine="284"/>
        <w:jc w:val="both"/>
        <w:rPr>
          <w:rStyle w:val="Char3"/>
          <w:rtl/>
        </w:rPr>
      </w:pPr>
      <w:r w:rsidRPr="00187002">
        <w:rPr>
          <w:rStyle w:val="Char3"/>
          <w:rFonts w:hint="cs"/>
          <w:rtl/>
        </w:rPr>
        <w:t>«نبرد معنوی که به وسیل</w:t>
      </w:r>
      <w:r w:rsidR="00187002" w:rsidRPr="00187002">
        <w:rPr>
          <w:rStyle w:val="Char3"/>
          <w:rFonts w:hint="cs"/>
          <w:rtl/>
        </w:rPr>
        <w:t>ۀ</w:t>
      </w:r>
      <w:r w:rsidRPr="00187002">
        <w:rPr>
          <w:rStyle w:val="Char3"/>
          <w:rFonts w:hint="cs"/>
          <w:rtl/>
        </w:rPr>
        <w:t xml:space="preserve"> اقلیّت شیعه به سود اسلام روحانی و بر ضدّ مذهب تشریعی رهبری شده است و همراه تشیّع به وسیل</w:t>
      </w:r>
      <w:r w:rsidR="00187002" w:rsidRPr="00187002">
        <w:rPr>
          <w:rStyle w:val="Char3"/>
          <w:rFonts w:hint="cs"/>
          <w:rtl/>
        </w:rPr>
        <w:t>ۀ</w:t>
      </w:r>
      <w:r w:rsidRPr="00187002">
        <w:rPr>
          <w:rStyle w:val="Char3"/>
          <w:rFonts w:hint="cs"/>
          <w:rtl/>
        </w:rPr>
        <w:t xml:space="preserve"> فلاسفه و صوفیان انجام یافته هرچند کوششی پراکنده و بی‌نظم بوده، با این همه امری است مسلّم و سراسر تاریخ فلسف</w:t>
      </w:r>
      <w:r w:rsidR="00187002" w:rsidRPr="00187002">
        <w:rPr>
          <w:rStyle w:val="Char3"/>
          <w:rFonts w:hint="cs"/>
          <w:rtl/>
        </w:rPr>
        <w:t>ۀ</w:t>
      </w:r>
      <w:r w:rsidRPr="00187002">
        <w:rPr>
          <w:rStyle w:val="Char3"/>
          <w:rFonts w:hint="cs"/>
          <w:rtl/>
        </w:rPr>
        <w:t xml:space="preserve"> اسلام را فرا گرفته است»</w:t>
      </w:r>
      <w:r w:rsidR="00464049" w:rsidRPr="00FB3928">
        <w:rPr>
          <w:rStyle w:val="Char3"/>
          <w:vertAlign w:val="superscript"/>
          <w:rtl/>
        </w:rPr>
        <w:footnoteReference w:id="133"/>
      </w:r>
      <w:r w:rsidR="000C3266" w:rsidRPr="00187002">
        <w:rPr>
          <w:rStyle w:val="Char3"/>
          <w:rFonts w:hint="cs"/>
          <w:rtl/>
        </w:rPr>
        <w:t>.</w:t>
      </w:r>
    </w:p>
    <w:p w:rsidR="00BF3ED0" w:rsidRPr="00187002" w:rsidRDefault="00BF3ED0" w:rsidP="00BF3ED0">
      <w:pPr>
        <w:ind w:firstLine="284"/>
        <w:jc w:val="both"/>
        <w:rPr>
          <w:rStyle w:val="Char3"/>
          <w:rtl/>
        </w:rPr>
      </w:pPr>
      <w:r w:rsidRPr="00187002">
        <w:rPr>
          <w:rStyle w:val="Char3"/>
          <w:rFonts w:hint="cs"/>
          <w:rtl/>
        </w:rPr>
        <w:t>به نظر کربن این شکل از باطنی‌گری، مورد تأیید ائم</w:t>
      </w:r>
      <w:r w:rsidR="00187002" w:rsidRPr="00187002">
        <w:rPr>
          <w:rStyle w:val="Char3"/>
          <w:rFonts w:hint="cs"/>
          <w:rtl/>
        </w:rPr>
        <w:t>ۀ</w:t>
      </w:r>
      <w:r w:rsidRPr="00187002">
        <w:rPr>
          <w:rStyle w:val="Char3"/>
          <w:rFonts w:hint="cs"/>
          <w:rtl/>
        </w:rPr>
        <w:t xml:space="preserve"> شیعه بوده و در آثار خود تمام نکته‌ها و رازهای آن را بازگفته‌اند و در این باره می‌نویسد</w:t>
      </w:r>
      <w:r w:rsidR="00156AEF" w:rsidRPr="00187002">
        <w:rPr>
          <w:rStyle w:val="Char3"/>
          <w:rFonts w:hint="cs"/>
          <w:rtl/>
        </w:rPr>
        <w:t>:</w:t>
      </w:r>
    </w:p>
    <w:p w:rsidR="00464049" w:rsidRPr="00187002" w:rsidRDefault="00BF3ED0" w:rsidP="00F772FD">
      <w:pPr>
        <w:ind w:firstLine="284"/>
        <w:jc w:val="both"/>
        <w:rPr>
          <w:rStyle w:val="Char3"/>
          <w:rtl/>
        </w:rPr>
      </w:pPr>
      <w:r w:rsidRPr="00187002">
        <w:rPr>
          <w:rStyle w:val="Char3"/>
          <w:rFonts w:hint="cs"/>
          <w:rtl/>
        </w:rPr>
        <w:t>«نکته‌ای از باطنی بودن اسلام موجود نیست که در گفتگوها و مواعظ ائم</w:t>
      </w:r>
      <w:r w:rsidR="00187002" w:rsidRPr="00187002">
        <w:rPr>
          <w:rStyle w:val="Char3"/>
          <w:rFonts w:hint="cs"/>
          <w:rtl/>
        </w:rPr>
        <w:t>ۀ</w:t>
      </w:r>
      <w:r w:rsidRPr="00187002">
        <w:rPr>
          <w:rStyle w:val="Char3"/>
          <w:rFonts w:hint="cs"/>
          <w:rtl/>
        </w:rPr>
        <w:t xml:space="preserve"> شیعه قید نشده یا شمّه‌ای از آن گفته نشده باشد»!</w:t>
      </w:r>
      <w:r w:rsidR="00464049" w:rsidRPr="00FB3928">
        <w:rPr>
          <w:rStyle w:val="Char3"/>
          <w:vertAlign w:val="superscript"/>
          <w:rtl/>
        </w:rPr>
        <w:footnoteReference w:id="134"/>
      </w:r>
      <w:r w:rsidR="00F772FD" w:rsidRPr="00187002">
        <w:rPr>
          <w:rStyle w:val="Char3"/>
          <w:rFonts w:hint="cs"/>
          <w:rtl/>
        </w:rPr>
        <w:t>.</w:t>
      </w:r>
    </w:p>
    <w:p w:rsidR="00464049" w:rsidRPr="00187002" w:rsidRDefault="00BF3ED0" w:rsidP="002031C9">
      <w:pPr>
        <w:ind w:firstLine="284"/>
        <w:jc w:val="both"/>
        <w:rPr>
          <w:rStyle w:val="Char3"/>
          <w:rtl/>
        </w:rPr>
      </w:pPr>
      <w:r w:rsidRPr="00187002">
        <w:rPr>
          <w:rStyle w:val="Char3"/>
          <w:rFonts w:hint="cs"/>
          <w:rtl/>
        </w:rPr>
        <w:t>در حقیقت کربن تمایل داشت که بگوید</w:t>
      </w:r>
      <w:r w:rsidR="00F772FD" w:rsidRPr="00187002">
        <w:rPr>
          <w:rStyle w:val="Char3"/>
          <w:rFonts w:hint="cs"/>
          <w:rtl/>
        </w:rPr>
        <w:t>:</w:t>
      </w:r>
      <w:r w:rsidRPr="00187002">
        <w:rPr>
          <w:rStyle w:val="Char3"/>
          <w:rFonts w:hint="cs"/>
          <w:rtl/>
        </w:rPr>
        <w:t xml:space="preserve"> آیین اسلام پیش از آنکه دشمنانش به إبطال آن برخیزند، طرح الغاء خویش را به میان آورده و راز مزبور را از زبان امامان اهل بیت</w:t>
      </w:r>
      <w:r w:rsidR="002031C9">
        <w:rPr>
          <w:rStyle w:val="Char3"/>
          <w:rFonts w:cs="CTraditional Arabic" w:hint="cs"/>
          <w:rtl/>
        </w:rPr>
        <w:t>†</w:t>
      </w:r>
      <w:r w:rsidRPr="00187002">
        <w:rPr>
          <w:rStyle w:val="Char3"/>
          <w:rFonts w:hint="cs"/>
          <w:rtl/>
        </w:rPr>
        <w:t xml:space="preserve"> </w:t>
      </w:r>
      <w:r w:rsidR="00B91AE5" w:rsidRPr="00187002">
        <w:rPr>
          <w:rStyle w:val="Char3"/>
          <w:rFonts w:hint="cs"/>
          <w:rtl/>
        </w:rPr>
        <w:t>بیان</w:t>
      </w:r>
      <w:r w:rsidRPr="00187002">
        <w:rPr>
          <w:rStyle w:val="Char3"/>
          <w:rFonts w:hint="cs"/>
          <w:rtl/>
        </w:rPr>
        <w:t xml:space="preserve"> </w:t>
      </w:r>
      <w:r w:rsidR="00B91AE5" w:rsidRPr="00187002">
        <w:rPr>
          <w:rStyle w:val="Char3"/>
          <w:rFonts w:hint="cs"/>
          <w:rtl/>
        </w:rPr>
        <w:t>نموده</w:t>
      </w:r>
      <w:r w:rsidRPr="00187002">
        <w:rPr>
          <w:rStyle w:val="Char3"/>
          <w:rFonts w:hint="cs"/>
          <w:rtl/>
        </w:rPr>
        <w:t xml:space="preserve"> است! و این ادّعایی است که آثار پیامبر ارجمند اسلام و خاندان گرامی او برخلاف آن گواهی می‌دهند و</w:t>
      </w:r>
      <w:r w:rsidR="00C80C32">
        <w:rPr>
          <w:rStyle w:val="Char3"/>
          <w:rFonts w:hint="cs"/>
          <w:rtl/>
        </w:rPr>
        <w:t xml:space="preserve"> هرکس </w:t>
      </w:r>
      <w:r w:rsidRPr="00187002">
        <w:rPr>
          <w:rStyle w:val="Char3"/>
          <w:rFonts w:hint="cs"/>
          <w:rtl/>
        </w:rPr>
        <w:t>با تعالیم ایشان آشنایی داشته باشد، می‌داند که از دیدگاه خاندان رسول</w:t>
      </w:r>
      <w:r w:rsidR="00594A24"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ظاهر و باطن اسلام با یکدیگر منافات ندارند و وصول به یکی از آن دو، مستلزم ترک و رفع دیگری نیست</w:t>
      </w:r>
      <w:r w:rsidR="00594A24" w:rsidRPr="00187002">
        <w:rPr>
          <w:rStyle w:val="Char3"/>
          <w:rFonts w:hint="cs"/>
          <w:rtl/>
        </w:rPr>
        <w:t>،</w:t>
      </w:r>
      <w:r w:rsidRPr="00187002">
        <w:rPr>
          <w:rStyle w:val="Char3"/>
          <w:rFonts w:hint="cs"/>
          <w:rtl/>
        </w:rPr>
        <w:t xml:space="preserve"> از این رو در آثار اسلامی، ظاهر و باطن دین، مرادف با علم و حکمت (یا حکْم) آمده است</w:t>
      </w:r>
      <w:r w:rsidR="00E926F9" w:rsidRPr="00187002">
        <w:rPr>
          <w:rStyle w:val="Char3"/>
          <w:rFonts w:hint="cs"/>
          <w:rtl/>
        </w:rPr>
        <w:t>،</w:t>
      </w:r>
      <w:r w:rsidRPr="00187002">
        <w:rPr>
          <w:rStyle w:val="Char3"/>
          <w:rFonts w:hint="cs"/>
          <w:rtl/>
        </w:rPr>
        <w:t xml:space="preserve"> چنانکه در حدیث نبوی می‌خوانیم</w:t>
      </w:r>
      <w:r w:rsidR="00156AEF" w:rsidRPr="00187002">
        <w:rPr>
          <w:rStyle w:val="Char3"/>
          <w:rFonts w:hint="cs"/>
          <w:rtl/>
        </w:rPr>
        <w:t>:</w:t>
      </w:r>
      <w:r w:rsidRPr="00187002">
        <w:rPr>
          <w:rStyle w:val="Char3"/>
          <w:rFonts w:hint="cs"/>
          <w:rtl/>
        </w:rPr>
        <w:t xml:space="preserve"> </w:t>
      </w:r>
      <w:r w:rsidR="00594A24" w:rsidRPr="00C47171">
        <w:rPr>
          <w:rStyle w:val="Char2"/>
          <w:rFonts w:hint="cs"/>
          <w:rtl/>
        </w:rPr>
        <w:t>«</w:t>
      </w:r>
      <w:r w:rsidRPr="00C47171">
        <w:rPr>
          <w:rStyle w:val="Char2"/>
          <w:rtl/>
        </w:rPr>
        <w:t>فظاهرهُ ح</w:t>
      </w:r>
      <w:r w:rsidR="00045E37">
        <w:rPr>
          <w:rStyle w:val="Char2"/>
          <w:rtl/>
        </w:rPr>
        <w:t>ك</w:t>
      </w:r>
      <w:r w:rsidRPr="00C47171">
        <w:rPr>
          <w:rStyle w:val="Char2"/>
          <w:rtl/>
        </w:rPr>
        <w:t>مٌ وباطنهُ علمٌ</w:t>
      </w:r>
      <w:r w:rsidR="00594A24" w:rsidRPr="00C47171">
        <w:rPr>
          <w:rStyle w:val="Char2"/>
          <w:rFonts w:hint="cs"/>
          <w:rtl/>
        </w:rPr>
        <w:t>»</w:t>
      </w:r>
      <w:r w:rsidR="00464049" w:rsidRPr="00FB3928">
        <w:rPr>
          <w:rStyle w:val="Char3"/>
          <w:vertAlign w:val="superscript"/>
          <w:rtl/>
        </w:rPr>
        <w:footnoteReference w:id="135"/>
      </w:r>
      <w:r w:rsidR="00067806" w:rsidRPr="00187002">
        <w:rPr>
          <w:rStyle w:val="Char3"/>
          <w:rFonts w:hint="cs"/>
          <w:rtl/>
        </w:rPr>
        <w:t xml:space="preserve"> و در خطب</w:t>
      </w:r>
      <w:r w:rsidR="00187002" w:rsidRPr="00187002">
        <w:rPr>
          <w:rStyle w:val="Char3"/>
          <w:rFonts w:hint="cs"/>
          <w:rtl/>
        </w:rPr>
        <w:t>ۀ</w:t>
      </w:r>
      <w:r w:rsidR="00067806" w:rsidRPr="00187002">
        <w:rPr>
          <w:rStyle w:val="Char3"/>
          <w:rFonts w:hint="cs"/>
          <w:rtl/>
        </w:rPr>
        <w:t xml:space="preserve"> علوی می‌خوانیم</w:t>
      </w:r>
      <w:r w:rsidR="00156AEF" w:rsidRPr="00187002">
        <w:rPr>
          <w:rStyle w:val="Char3"/>
          <w:rFonts w:hint="cs"/>
          <w:rtl/>
        </w:rPr>
        <w:t>:</w:t>
      </w:r>
      <w:r w:rsidR="00067806" w:rsidRPr="00187002">
        <w:rPr>
          <w:rStyle w:val="Char3"/>
          <w:rFonts w:hint="cs"/>
          <w:rtl/>
        </w:rPr>
        <w:t xml:space="preserve"> </w:t>
      </w:r>
      <w:r w:rsidR="00594A24" w:rsidRPr="00C47171">
        <w:rPr>
          <w:rStyle w:val="Char2"/>
          <w:rFonts w:hint="cs"/>
          <w:rtl/>
        </w:rPr>
        <w:t>«</w:t>
      </w:r>
      <w:r w:rsidR="00067806" w:rsidRPr="00C47171">
        <w:rPr>
          <w:rStyle w:val="Char2"/>
          <w:rtl/>
        </w:rPr>
        <w:t>مِنْ ظاهرِ علمٍ وباطنِ ح</w:t>
      </w:r>
      <w:r w:rsidR="00045E37">
        <w:rPr>
          <w:rStyle w:val="Char2"/>
          <w:rtl/>
        </w:rPr>
        <w:t>ك</w:t>
      </w:r>
      <w:r w:rsidR="00067806" w:rsidRPr="00C47171">
        <w:rPr>
          <w:rStyle w:val="Char2"/>
          <w:rtl/>
        </w:rPr>
        <w:t>مٍ</w:t>
      </w:r>
      <w:r w:rsidR="00594A24" w:rsidRPr="00C47171">
        <w:rPr>
          <w:rStyle w:val="Char2"/>
          <w:rFonts w:hint="cs"/>
          <w:rtl/>
        </w:rPr>
        <w:t>»</w:t>
      </w:r>
      <w:r w:rsidR="00464049" w:rsidRPr="00FB3928">
        <w:rPr>
          <w:rStyle w:val="Char3"/>
          <w:vertAlign w:val="superscript"/>
          <w:rtl/>
        </w:rPr>
        <w:footnoteReference w:id="136"/>
      </w:r>
      <w:r w:rsidR="00067806" w:rsidRPr="00187002">
        <w:rPr>
          <w:rStyle w:val="Char3"/>
          <w:rFonts w:hint="cs"/>
          <w:rtl/>
        </w:rPr>
        <w:t xml:space="preserve">. </w:t>
      </w:r>
      <w:r w:rsidR="00DB752D" w:rsidRPr="00187002">
        <w:rPr>
          <w:rStyle w:val="Char3"/>
          <w:rFonts w:hint="cs"/>
          <w:rtl/>
        </w:rPr>
        <w:t>و واضح است که علم و حکمت با هم تعارض ندارند و نبرد و نزاعی در میان</w:t>
      </w:r>
      <w:r w:rsidR="00B16643" w:rsidRPr="00187002">
        <w:rPr>
          <w:rStyle w:val="Char3"/>
          <w:rFonts w:hint="cs"/>
          <w:rtl/>
        </w:rPr>
        <w:t xml:space="preserve"> آن‌ها </w:t>
      </w:r>
      <w:r w:rsidR="00DB752D" w:rsidRPr="00187002">
        <w:rPr>
          <w:rStyle w:val="Char3"/>
          <w:rFonts w:hint="cs"/>
          <w:rtl/>
        </w:rPr>
        <w:t>نیست</w:t>
      </w:r>
      <w:r w:rsidR="00594A24" w:rsidRPr="00187002">
        <w:rPr>
          <w:rStyle w:val="Char3"/>
          <w:rFonts w:hint="cs"/>
          <w:rtl/>
        </w:rPr>
        <w:t>،</w:t>
      </w:r>
      <w:r w:rsidR="00DB752D" w:rsidRPr="00187002">
        <w:rPr>
          <w:rStyle w:val="Char3"/>
          <w:rFonts w:hint="cs"/>
          <w:rtl/>
        </w:rPr>
        <w:t xml:space="preserve"> و بعلاوه رسول اکرم و خاندان ارجمندش در عین شناختِ معنویّت و عمق اسلام از قبول و اجرای ظواهر شرع، خودداری نمی‌کردند و تا پایان زندگانی به احکام اسلام پایبند بودند.</w:t>
      </w:r>
    </w:p>
    <w:p w:rsidR="00DB752D" w:rsidRPr="00187002" w:rsidRDefault="004324C0" w:rsidP="004324C0">
      <w:pPr>
        <w:ind w:firstLine="284"/>
        <w:jc w:val="both"/>
        <w:rPr>
          <w:rStyle w:val="Char3"/>
          <w:rtl/>
        </w:rPr>
      </w:pPr>
      <w:r w:rsidRPr="00187002">
        <w:rPr>
          <w:rStyle w:val="Char3"/>
          <w:rFonts w:hint="cs"/>
          <w:rtl/>
        </w:rPr>
        <w:t>اما فرق</w:t>
      </w:r>
      <w:r w:rsidR="00187002" w:rsidRPr="00187002">
        <w:rPr>
          <w:rStyle w:val="Char3"/>
          <w:rFonts w:hint="cs"/>
          <w:rtl/>
        </w:rPr>
        <w:t>ۀ</w:t>
      </w:r>
      <w:r w:rsidRPr="00187002">
        <w:rPr>
          <w:rStyle w:val="Char3"/>
          <w:rFonts w:hint="cs"/>
          <w:rtl/>
        </w:rPr>
        <w:t xml:space="preserve"> باطنیّه از ظواهر دین درمی‌گذشتند و</w:t>
      </w:r>
      <w:r w:rsidR="00B16643" w:rsidRPr="00187002">
        <w:rPr>
          <w:rStyle w:val="Char3"/>
          <w:rFonts w:hint="cs"/>
          <w:rtl/>
        </w:rPr>
        <w:t xml:space="preserve"> آن‌ها </w:t>
      </w:r>
      <w:r w:rsidRPr="00187002">
        <w:rPr>
          <w:rStyle w:val="Char3"/>
          <w:rFonts w:hint="cs"/>
          <w:rtl/>
        </w:rPr>
        <w:t>را همچون رمز و معمّا می‌پنداشتند! و معلوم است که طرّاحان رموز را با ظاهر امور، کاری نیست بلکه قصد آنان از طرح رمزهایشان اموری مخالف با ظاهر است. در صورتی که اسلام سراسر رمز و چیستان نیست</w:t>
      </w:r>
      <w:r w:rsidR="00FC278B" w:rsidRPr="00187002">
        <w:rPr>
          <w:rStyle w:val="Char3"/>
          <w:rFonts w:hint="cs"/>
          <w:rtl/>
        </w:rPr>
        <w:t>،</w:t>
      </w:r>
      <w:r w:rsidRPr="00187002">
        <w:rPr>
          <w:rStyle w:val="Char3"/>
          <w:rFonts w:hint="cs"/>
          <w:rtl/>
        </w:rPr>
        <w:t xml:space="preserve"> و کتاب اساسی آن یعنی قرآن کریم خود را کتاب مبین (کتابی واضح و روشن) معرّفی کرده که به زبان «عربی مبین» نازل شده است. چنانکه می‌فرماید</w:t>
      </w:r>
      <w:r w:rsidR="00156AEF" w:rsidRPr="00187002">
        <w:rPr>
          <w:rStyle w:val="Char3"/>
          <w:rFonts w:hint="cs"/>
          <w:rtl/>
        </w:rPr>
        <w:t>:</w:t>
      </w:r>
    </w:p>
    <w:p w:rsidR="005A63AB" w:rsidRPr="00144995" w:rsidRDefault="005A63AB" w:rsidP="00A1737D">
      <w:pPr>
        <w:ind w:firstLine="284"/>
        <w:jc w:val="both"/>
        <w:rPr>
          <w:rStyle w:val="Chara"/>
          <w:rtl/>
        </w:rPr>
      </w:pPr>
      <w:r>
        <w:rPr>
          <w:rFonts w:ascii="Traditional Arabic" w:hAnsi="Traditional Arabic"/>
          <w:sz w:val="24"/>
          <w:szCs w:val="28"/>
          <w:rtl/>
          <w:lang w:bidi="fa-IR"/>
        </w:rPr>
        <w:t>﴿</w:t>
      </w:r>
      <w:r w:rsidR="00A1737D" w:rsidRPr="00144995">
        <w:rPr>
          <w:rStyle w:val="Chara"/>
          <w:rtl/>
        </w:rPr>
        <w:t xml:space="preserve">تِلۡكَ ءَايَٰتُ </w:t>
      </w:r>
      <w:r w:rsidR="00A1737D" w:rsidRPr="00144995">
        <w:rPr>
          <w:rStyle w:val="Chara"/>
          <w:rFonts w:hint="cs"/>
          <w:rtl/>
        </w:rPr>
        <w:t>ٱلۡكِتَٰبِ</w:t>
      </w:r>
      <w:r w:rsidR="00A1737D" w:rsidRPr="00144995">
        <w:rPr>
          <w:rStyle w:val="Chara"/>
          <w:rtl/>
        </w:rPr>
        <w:t xml:space="preserve"> </w:t>
      </w:r>
      <w:r w:rsidR="00A1737D" w:rsidRPr="00144995">
        <w:rPr>
          <w:rStyle w:val="Chara"/>
          <w:rFonts w:hint="cs"/>
          <w:rtl/>
        </w:rPr>
        <w:t>ٱلۡمُبِينِ</w:t>
      </w:r>
      <w:r w:rsidR="00A1737D" w:rsidRPr="00144995">
        <w:rPr>
          <w:rStyle w:val="Chara"/>
          <w:rtl/>
        </w:rPr>
        <w:t xml:space="preserve"> ٢</w:t>
      </w:r>
      <w:r>
        <w:rPr>
          <w:rFonts w:ascii="Traditional Arabic" w:hAnsi="Traditional Arabic"/>
          <w:sz w:val="24"/>
          <w:szCs w:val="28"/>
          <w:rtl/>
          <w:lang w:bidi="fa-IR"/>
        </w:rPr>
        <w:t>﴾</w:t>
      </w:r>
      <w:r w:rsidRPr="00187002">
        <w:rPr>
          <w:rStyle w:val="Char3"/>
          <w:rFonts w:hint="cs"/>
          <w:rtl/>
        </w:rPr>
        <w:t xml:space="preserve"> </w:t>
      </w:r>
      <w:r w:rsidRPr="002031C9">
        <w:rPr>
          <w:rStyle w:val="Char8"/>
          <w:rtl/>
        </w:rPr>
        <w:t>[</w:t>
      </w:r>
      <w:r w:rsidRPr="002031C9">
        <w:rPr>
          <w:rStyle w:val="Char8"/>
          <w:rFonts w:hint="cs"/>
          <w:rtl/>
        </w:rPr>
        <w:t>القصص: 2</w:t>
      </w:r>
      <w:r w:rsidRPr="002031C9">
        <w:rPr>
          <w:rStyle w:val="Char8"/>
          <w:rtl/>
        </w:rPr>
        <w:t>]</w:t>
      </w:r>
      <w:r w:rsidRPr="002031C9">
        <w:rPr>
          <w:rFonts w:hAnsi="Arial" w:cs="B Lotus" w:hint="cs"/>
          <w:b/>
          <w:color w:val="000000"/>
          <w:sz w:val="30"/>
          <w:szCs w:val="30"/>
          <w:vertAlign w:val="superscript"/>
          <w:rtl/>
          <w:lang w:bidi="fa-IR"/>
        </w:rPr>
        <w:t>(</w:t>
      </w:r>
      <w:r w:rsidRPr="002031C9">
        <w:rPr>
          <w:rStyle w:val="FootnoteReference"/>
          <w:rFonts w:ascii="Times New Roman" w:hAnsi="Arial" w:cs="IRNazli"/>
          <w:b/>
          <w:color w:val="000000"/>
          <w:sz w:val="30"/>
          <w:szCs w:val="30"/>
          <w:rtl/>
          <w:lang w:bidi="fa-IR"/>
        </w:rPr>
        <w:footnoteReference w:id="137"/>
      </w:r>
      <w:r w:rsidRPr="002031C9">
        <w:rPr>
          <w:rFonts w:hAnsi="Arial" w:cs="B Lotus" w:hint="cs"/>
          <w:b/>
          <w:color w:val="000000"/>
          <w:sz w:val="30"/>
          <w:szCs w:val="30"/>
          <w:vertAlign w:val="superscript"/>
          <w:rtl/>
          <w:lang w:bidi="fa-IR"/>
        </w:rPr>
        <w:t>)</w:t>
      </w:r>
      <w:r w:rsidRPr="00187002">
        <w:rPr>
          <w:rStyle w:val="Char3"/>
          <w:rFonts w:hint="cs"/>
          <w:rtl/>
        </w:rPr>
        <w:t>.</w:t>
      </w:r>
    </w:p>
    <w:p w:rsidR="004324C0" w:rsidRPr="00187002" w:rsidRDefault="00D43BF4" w:rsidP="004324C0">
      <w:pPr>
        <w:ind w:firstLine="284"/>
        <w:jc w:val="both"/>
        <w:rPr>
          <w:rStyle w:val="Char3"/>
          <w:rtl/>
        </w:rPr>
      </w:pPr>
      <w:r w:rsidRPr="00187002">
        <w:rPr>
          <w:rStyle w:val="Char3"/>
          <w:rFonts w:hint="cs"/>
          <w:rtl/>
        </w:rPr>
        <w:t>یا می‌فرماید</w:t>
      </w:r>
      <w:r w:rsidR="00156AEF" w:rsidRPr="00187002">
        <w:rPr>
          <w:rStyle w:val="Char3"/>
          <w:rFonts w:hint="cs"/>
          <w:rtl/>
        </w:rPr>
        <w:t>:</w:t>
      </w:r>
    </w:p>
    <w:p w:rsidR="005A63AB" w:rsidRPr="00144995" w:rsidRDefault="005A63AB" w:rsidP="00A1737D">
      <w:pPr>
        <w:ind w:firstLine="284"/>
        <w:jc w:val="both"/>
        <w:rPr>
          <w:rStyle w:val="Chara"/>
          <w:rtl/>
        </w:rPr>
      </w:pPr>
      <w:r>
        <w:rPr>
          <w:rFonts w:ascii="Traditional Arabic" w:hAnsi="Traditional Arabic"/>
          <w:sz w:val="24"/>
          <w:szCs w:val="28"/>
          <w:rtl/>
          <w:lang w:bidi="fa-IR"/>
        </w:rPr>
        <w:t>﴿</w:t>
      </w:r>
      <w:r w:rsidR="00A1737D" w:rsidRPr="00144995">
        <w:rPr>
          <w:rStyle w:val="Chara"/>
          <w:rtl/>
        </w:rPr>
        <w:t xml:space="preserve">تِلۡكَ ءَايَٰتُ </w:t>
      </w:r>
      <w:r w:rsidR="00A1737D" w:rsidRPr="00144995">
        <w:rPr>
          <w:rStyle w:val="Chara"/>
          <w:rFonts w:hint="cs"/>
          <w:rtl/>
        </w:rPr>
        <w:t>ٱلۡقُرۡءَانِ</w:t>
      </w:r>
      <w:r w:rsidR="00A1737D" w:rsidRPr="00144995">
        <w:rPr>
          <w:rStyle w:val="Chara"/>
          <w:rtl/>
        </w:rPr>
        <w:t xml:space="preserve"> وَكِتَابٖ مُّبِينٍ ١</w:t>
      </w:r>
      <w:r>
        <w:rPr>
          <w:rFonts w:ascii="Traditional Arabic" w:hAnsi="Traditional Arabic"/>
          <w:sz w:val="24"/>
          <w:szCs w:val="28"/>
          <w:rtl/>
          <w:lang w:bidi="fa-IR"/>
        </w:rPr>
        <w:t>﴾</w:t>
      </w:r>
      <w:r w:rsidRPr="00187002">
        <w:rPr>
          <w:rStyle w:val="Char3"/>
          <w:rFonts w:hint="cs"/>
          <w:rtl/>
        </w:rPr>
        <w:t xml:space="preserve"> </w:t>
      </w:r>
      <w:r w:rsidRPr="002031C9">
        <w:rPr>
          <w:rStyle w:val="Char8"/>
          <w:rtl/>
        </w:rPr>
        <w:t>[</w:t>
      </w:r>
      <w:r w:rsidRPr="002031C9">
        <w:rPr>
          <w:rStyle w:val="Char8"/>
          <w:rFonts w:hint="cs"/>
          <w:rtl/>
        </w:rPr>
        <w:t>النمل: 1</w:t>
      </w:r>
      <w:r w:rsidRPr="002031C9">
        <w:rPr>
          <w:rStyle w:val="Char8"/>
          <w:rtl/>
        </w:rPr>
        <w:t>]</w:t>
      </w:r>
      <w:r w:rsidRPr="002031C9">
        <w:rPr>
          <w:rFonts w:hAnsi="Arial" w:cs="B Lotus" w:hint="cs"/>
          <w:b/>
          <w:color w:val="000000"/>
          <w:sz w:val="30"/>
          <w:szCs w:val="30"/>
          <w:vertAlign w:val="superscript"/>
          <w:rtl/>
          <w:lang w:bidi="fa-IR"/>
        </w:rPr>
        <w:t>(</w:t>
      </w:r>
      <w:r w:rsidRPr="002031C9">
        <w:rPr>
          <w:rStyle w:val="FootnoteReference"/>
          <w:rFonts w:ascii="Times New Roman" w:hAnsi="Arial" w:cs="IRNazli"/>
          <w:b/>
          <w:color w:val="000000"/>
          <w:sz w:val="30"/>
          <w:szCs w:val="30"/>
          <w:rtl/>
          <w:lang w:bidi="fa-IR"/>
        </w:rPr>
        <w:footnoteReference w:id="138"/>
      </w:r>
      <w:r w:rsidRPr="002031C9">
        <w:rPr>
          <w:rFonts w:hAnsi="Arial" w:cs="B Lotus" w:hint="cs"/>
          <w:b/>
          <w:color w:val="000000"/>
          <w:sz w:val="30"/>
          <w:szCs w:val="30"/>
          <w:vertAlign w:val="superscript"/>
          <w:rtl/>
          <w:lang w:bidi="fa-IR"/>
        </w:rPr>
        <w:t>)</w:t>
      </w:r>
      <w:r w:rsidRPr="00187002">
        <w:rPr>
          <w:rStyle w:val="Char3"/>
          <w:rFonts w:hint="cs"/>
          <w:rtl/>
        </w:rPr>
        <w:t>.</w:t>
      </w:r>
    </w:p>
    <w:p w:rsidR="00D43BF4" w:rsidRPr="00187002" w:rsidRDefault="00A77BD1" w:rsidP="004324C0">
      <w:pPr>
        <w:ind w:firstLine="284"/>
        <w:jc w:val="both"/>
        <w:rPr>
          <w:rStyle w:val="Char3"/>
          <w:rtl/>
        </w:rPr>
      </w:pPr>
      <w:r w:rsidRPr="00187002">
        <w:rPr>
          <w:rStyle w:val="Char3"/>
          <w:rFonts w:hint="cs"/>
          <w:rtl/>
        </w:rPr>
        <w:t>و همچنین فرموده است</w:t>
      </w:r>
      <w:r w:rsidR="00156AEF" w:rsidRPr="00187002">
        <w:rPr>
          <w:rStyle w:val="Char3"/>
          <w:rFonts w:hint="cs"/>
          <w:rtl/>
        </w:rPr>
        <w:t>:</w:t>
      </w:r>
      <w:r w:rsidRPr="00187002">
        <w:rPr>
          <w:rStyle w:val="Char3"/>
          <w:rFonts w:hint="cs"/>
          <w:rtl/>
        </w:rPr>
        <w:t xml:space="preserve"> </w:t>
      </w:r>
    </w:p>
    <w:p w:rsidR="005A63AB" w:rsidRPr="00144995" w:rsidRDefault="005A63AB" w:rsidP="00A1737D">
      <w:pPr>
        <w:ind w:firstLine="284"/>
        <w:jc w:val="both"/>
        <w:rPr>
          <w:rStyle w:val="Chara"/>
          <w:rtl/>
        </w:rPr>
      </w:pPr>
      <w:r>
        <w:rPr>
          <w:rFonts w:ascii="Traditional Arabic" w:hAnsi="Traditional Arabic"/>
          <w:sz w:val="24"/>
          <w:szCs w:val="28"/>
          <w:rtl/>
          <w:lang w:bidi="fa-IR"/>
        </w:rPr>
        <w:t>﴿</w:t>
      </w:r>
      <w:r w:rsidR="00A1737D" w:rsidRPr="00144995">
        <w:rPr>
          <w:rStyle w:val="Chara"/>
          <w:rFonts w:hint="cs"/>
          <w:rtl/>
        </w:rPr>
        <w:t>بِلِسَانٍ</w:t>
      </w:r>
      <w:r w:rsidR="00A1737D" w:rsidRPr="00144995">
        <w:rPr>
          <w:rStyle w:val="Chara"/>
          <w:rtl/>
        </w:rPr>
        <w:t xml:space="preserve"> عَرَبِيّٖ مُّبِينٖ ١٩٥</w:t>
      </w:r>
      <w:r>
        <w:rPr>
          <w:rFonts w:ascii="Traditional Arabic" w:hAnsi="Traditional Arabic"/>
          <w:sz w:val="24"/>
          <w:szCs w:val="28"/>
          <w:rtl/>
          <w:lang w:bidi="fa-IR"/>
        </w:rPr>
        <w:t>﴾</w:t>
      </w:r>
      <w:r w:rsidRPr="00187002">
        <w:rPr>
          <w:rStyle w:val="Char3"/>
          <w:rFonts w:hint="cs"/>
          <w:rtl/>
        </w:rPr>
        <w:t xml:space="preserve"> </w:t>
      </w:r>
      <w:r w:rsidRPr="002031C9">
        <w:rPr>
          <w:rStyle w:val="Char8"/>
          <w:rtl/>
        </w:rPr>
        <w:t>[</w:t>
      </w:r>
      <w:r w:rsidRPr="002031C9">
        <w:rPr>
          <w:rStyle w:val="Char8"/>
          <w:rFonts w:hint="cs"/>
          <w:rtl/>
        </w:rPr>
        <w:t>الشعراء: 195</w:t>
      </w:r>
      <w:r w:rsidRPr="002031C9">
        <w:rPr>
          <w:rStyle w:val="Char8"/>
          <w:rtl/>
        </w:rPr>
        <w:t>]</w:t>
      </w:r>
      <w:r w:rsidRPr="002031C9">
        <w:rPr>
          <w:rFonts w:hAnsi="Arial" w:cs="B Lotus" w:hint="cs"/>
          <w:b/>
          <w:color w:val="000000"/>
          <w:sz w:val="30"/>
          <w:szCs w:val="30"/>
          <w:vertAlign w:val="superscript"/>
          <w:rtl/>
          <w:lang w:bidi="fa-IR"/>
        </w:rPr>
        <w:t>(</w:t>
      </w:r>
      <w:r w:rsidRPr="002031C9">
        <w:rPr>
          <w:rStyle w:val="FootnoteReference"/>
          <w:rFonts w:ascii="Times New Roman" w:hAnsi="Arial" w:cs="IRNazli"/>
          <w:b/>
          <w:color w:val="000000"/>
          <w:sz w:val="30"/>
          <w:szCs w:val="30"/>
          <w:rtl/>
          <w:lang w:bidi="fa-IR"/>
        </w:rPr>
        <w:footnoteReference w:id="139"/>
      </w:r>
      <w:r w:rsidRPr="002031C9">
        <w:rPr>
          <w:rFonts w:hAnsi="Arial" w:cs="B Lotus" w:hint="cs"/>
          <w:b/>
          <w:color w:val="000000"/>
          <w:sz w:val="30"/>
          <w:szCs w:val="30"/>
          <w:vertAlign w:val="superscript"/>
          <w:rtl/>
          <w:lang w:bidi="fa-IR"/>
        </w:rPr>
        <w:t>)</w:t>
      </w:r>
      <w:r w:rsidRPr="00187002">
        <w:rPr>
          <w:rStyle w:val="Char3"/>
          <w:rFonts w:hint="cs"/>
          <w:rtl/>
        </w:rPr>
        <w:t>.</w:t>
      </w:r>
    </w:p>
    <w:p w:rsidR="00464049" w:rsidRPr="00187002" w:rsidRDefault="00A77BD1" w:rsidP="00536F15">
      <w:pPr>
        <w:ind w:firstLine="284"/>
        <w:jc w:val="both"/>
        <w:rPr>
          <w:rStyle w:val="Char3"/>
          <w:rtl/>
        </w:rPr>
      </w:pPr>
      <w:r w:rsidRPr="00187002">
        <w:rPr>
          <w:rStyle w:val="Char3"/>
          <w:rFonts w:hint="cs"/>
          <w:rtl/>
        </w:rPr>
        <w:t xml:space="preserve">هانری کربن نیز هماهنگ </w:t>
      </w:r>
      <w:r w:rsidR="00AE0428" w:rsidRPr="00187002">
        <w:rPr>
          <w:rStyle w:val="Char3"/>
          <w:rFonts w:hint="cs"/>
          <w:rtl/>
        </w:rPr>
        <w:t xml:space="preserve">با اندیشه‌های باطنیّه، اسلام را آیینی مبتنی بر اسرار و </w:t>
      </w:r>
      <w:r w:rsidR="00AE0428" w:rsidRPr="002031C9">
        <w:rPr>
          <w:rStyle w:val="Char3"/>
          <w:rFonts w:hint="cs"/>
          <w:rtl/>
        </w:rPr>
        <w:t>معماها می‌پنداشته و می‌نویسد</w:t>
      </w:r>
      <w:r w:rsidR="00156AEF" w:rsidRPr="002031C9">
        <w:rPr>
          <w:rStyle w:val="Char3"/>
          <w:rFonts w:hint="cs"/>
          <w:rtl/>
        </w:rPr>
        <w:t>:</w:t>
      </w:r>
      <w:r w:rsidR="00AE0428" w:rsidRPr="002031C9">
        <w:rPr>
          <w:rStyle w:val="Char3"/>
          <w:rFonts w:hint="cs"/>
          <w:rtl/>
        </w:rPr>
        <w:t xml:space="preserve"> «آیین اسلام، براساس تعلیم اصول و اسرار بنا شده</w:t>
      </w:r>
      <w:r w:rsidR="008B6C7E" w:rsidRPr="002031C9">
        <w:rPr>
          <w:rStyle w:val="Char3"/>
          <w:rFonts w:hint="cs"/>
          <w:rtl/>
        </w:rPr>
        <w:t xml:space="preserve"> است»</w:t>
      </w:r>
      <w:r w:rsidR="00464049" w:rsidRPr="00FB3928">
        <w:rPr>
          <w:rStyle w:val="Char3"/>
          <w:vertAlign w:val="superscript"/>
          <w:rtl/>
        </w:rPr>
        <w:footnoteReference w:id="140"/>
      </w:r>
      <w:r w:rsidR="008B6C7E" w:rsidRPr="00187002">
        <w:rPr>
          <w:rStyle w:val="Char3"/>
          <w:rFonts w:hint="cs"/>
          <w:rtl/>
        </w:rPr>
        <w:t>.</w:t>
      </w:r>
      <w:r w:rsidR="00BF3656" w:rsidRPr="00187002">
        <w:rPr>
          <w:rStyle w:val="Char3"/>
          <w:rFonts w:hint="cs"/>
          <w:rtl/>
        </w:rPr>
        <w:t xml:space="preserve"> و از اینکه غزالی در کتاب </w:t>
      </w:r>
      <w:r w:rsidR="00BF3656" w:rsidRPr="002031C9">
        <w:rPr>
          <w:rStyle w:val="Char0"/>
          <w:rFonts w:hint="cs"/>
          <w:rtl/>
        </w:rPr>
        <w:t>«فضائح الباطنیّه»</w:t>
      </w:r>
      <w:r w:rsidR="00BF3656" w:rsidRPr="00187002">
        <w:rPr>
          <w:rStyle w:val="Char3"/>
          <w:rFonts w:hint="cs"/>
          <w:rtl/>
        </w:rPr>
        <w:t xml:space="preserve"> بر ضدّ این گروه سخن گفته و تمام احکام اسلام را رمز و چیستان نشمرده است، ابراز شگفتی می‌کند و در دفاع از مذهب باطنی می‌نویسد</w:t>
      </w:r>
      <w:r w:rsidR="00156AEF" w:rsidRPr="00187002">
        <w:rPr>
          <w:rStyle w:val="Char3"/>
          <w:rFonts w:hint="cs"/>
          <w:rtl/>
        </w:rPr>
        <w:t>:</w:t>
      </w:r>
      <w:r w:rsidR="00BF3656" w:rsidRPr="00187002">
        <w:rPr>
          <w:rStyle w:val="Char3"/>
          <w:rFonts w:hint="cs"/>
          <w:rtl/>
        </w:rPr>
        <w:t xml:space="preserve"> «امروز ما پاسخ‌های پرمغز اسماعیلیّه را به حمله‌های غزالی می‌دانیم، هم</w:t>
      </w:r>
      <w:r w:rsidR="00187002" w:rsidRPr="00187002">
        <w:rPr>
          <w:rStyle w:val="Char3"/>
          <w:rFonts w:hint="cs"/>
          <w:rtl/>
        </w:rPr>
        <w:t>ۀ</w:t>
      </w:r>
      <w:r w:rsidR="00BF3656" w:rsidRPr="00187002">
        <w:rPr>
          <w:rStyle w:val="Char3"/>
          <w:rFonts w:hint="cs"/>
          <w:rtl/>
        </w:rPr>
        <w:t xml:space="preserve"> سؤالات او را می‌توان مورد انتقاد قرار داد»</w:t>
      </w:r>
      <w:r w:rsidR="00464049" w:rsidRPr="00FB3928">
        <w:rPr>
          <w:rStyle w:val="Char3"/>
          <w:vertAlign w:val="superscript"/>
          <w:rtl/>
        </w:rPr>
        <w:footnoteReference w:id="141"/>
      </w:r>
      <w:r w:rsidR="00536F15" w:rsidRPr="00187002">
        <w:rPr>
          <w:rStyle w:val="Char3"/>
          <w:rFonts w:hint="cs"/>
          <w:rtl/>
        </w:rPr>
        <w:t>.</w:t>
      </w:r>
    </w:p>
    <w:p w:rsidR="00AE0428" w:rsidRPr="00187002" w:rsidRDefault="00BF3656" w:rsidP="008331CC">
      <w:pPr>
        <w:ind w:firstLine="284"/>
        <w:jc w:val="both"/>
        <w:rPr>
          <w:rStyle w:val="Char3"/>
          <w:rtl/>
        </w:rPr>
      </w:pPr>
      <w:r w:rsidRPr="00187002">
        <w:rPr>
          <w:rStyle w:val="Char3"/>
          <w:rFonts w:hint="cs"/>
          <w:rtl/>
        </w:rPr>
        <w:t>گفتیم که باطنیّه با ابزار «تأویل» از ظاهر شریعت در می‌گذشتند و به گمان خود به باطن دین راه می‌بردند. مثلاً به عقید</w:t>
      </w:r>
      <w:r w:rsidR="00187002" w:rsidRPr="00187002">
        <w:rPr>
          <w:rStyle w:val="Char3"/>
          <w:rFonts w:hint="cs"/>
          <w:rtl/>
        </w:rPr>
        <w:t>ۀ</w:t>
      </w:r>
      <w:r w:rsidRPr="00187002">
        <w:rPr>
          <w:rStyle w:val="Char3"/>
          <w:rFonts w:hint="cs"/>
          <w:rtl/>
        </w:rPr>
        <w:t xml:space="preserve"> آنان، عدد هفت در سراسر قرآن کریم به «هفت امام اسماعیلی» تأویل می‌شود و مقصود از «هفت آسمان» و «هفت دریا» ... و نظایر</w:t>
      </w:r>
      <w:r w:rsidR="000E0E65" w:rsidRPr="00187002">
        <w:rPr>
          <w:rStyle w:val="Char3"/>
          <w:rFonts w:hint="cs"/>
          <w:rtl/>
        </w:rPr>
        <w:t xml:space="preserve"> این‌ها </w:t>
      </w:r>
      <w:r w:rsidRPr="00187002">
        <w:rPr>
          <w:rStyle w:val="Char3"/>
          <w:rFonts w:hint="cs"/>
          <w:rtl/>
        </w:rPr>
        <w:t>در باطن، امامان هفتگانه‌اند</w:t>
      </w:r>
      <w:r w:rsidR="00AE0428" w:rsidRPr="00FB3928">
        <w:rPr>
          <w:rStyle w:val="Char3"/>
          <w:vertAlign w:val="superscript"/>
          <w:rtl/>
        </w:rPr>
        <w:footnoteReference w:id="142"/>
      </w:r>
      <w:r w:rsidR="002242ED" w:rsidRPr="00187002">
        <w:rPr>
          <w:rStyle w:val="Char3"/>
          <w:rFonts w:hint="cs"/>
          <w:rtl/>
        </w:rPr>
        <w:t>.</w:t>
      </w:r>
      <w:r w:rsidRPr="00187002">
        <w:rPr>
          <w:rStyle w:val="Char3"/>
          <w:rFonts w:hint="cs"/>
          <w:rtl/>
        </w:rPr>
        <w:t xml:space="preserve"> هانری کربن می‌نویسد</w:t>
      </w:r>
      <w:r w:rsidR="00156AEF" w:rsidRPr="00187002">
        <w:rPr>
          <w:rStyle w:val="Char3"/>
          <w:rFonts w:hint="cs"/>
          <w:rtl/>
        </w:rPr>
        <w:t>:</w:t>
      </w:r>
      <w:r w:rsidRPr="00187002">
        <w:rPr>
          <w:rStyle w:val="Char3"/>
          <w:rFonts w:hint="cs"/>
          <w:rtl/>
        </w:rPr>
        <w:t xml:space="preserve"> «هفت امام در مذهب اسماعیلی، رمز هفت فلک دوّار و سیّارگان آن است»</w:t>
      </w:r>
      <w:r w:rsidR="00AE0428" w:rsidRPr="00FB3928">
        <w:rPr>
          <w:rStyle w:val="Char3"/>
          <w:vertAlign w:val="superscript"/>
          <w:rtl/>
        </w:rPr>
        <w:footnoteReference w:id="143"/>
      </w:r>
      <w:r w:rsidR="008331CC" w:rsidRPr="00187002">
        <w:rPr>
          <w:rStyle w:val="Char3"/>
          <w:rFonts w:hint="cs"/>
          <w:rtl/>
        </w:rPr>
        <w:t>.</w:t>
      </w:r>
      <w:r w:rsidR="0040540C" w:rsidRPr="00187002">
        <w:rPr>
          <w:rStyle w:val="Char3"/>
          <w:rFonts w:hint="cs"/>
          <w:rtl/>
        </w:rPr>
        <w:t xml:space="preserve"> و اهل تحقیق می‌دانند که این قبیل تأویلات، ریش</w:t>
      </w:r>
      <w:r w:rsidR="00187002" w:rsidRPr="00187002">
        <w:rPr>
          <w:rStyle w:val="Char3"/>
          <w:rFonts w:hint="cs"/>
          <w:rtl/>
        </w:rPr>
        <w:t>ۀ</w:t>
      </w:r>
      <w:r w:rsidR="0040540C" w:rsidRPr="00187002">
        <w:rPr>
          <w:rStyle w:val="Char3"/>
          <w:rFonts w:hint="cs"/>
          <w:rtl/>
        </w:rPr>
        <w:t xml:space="preserve"> یونانی دارد و از فیثاغورثیان به اسماعیلیّه راه یافته و در آیین پاک اسلام خبری از این پندارگرایی‌ها نبوده و نیست.</w:t>
      </w:r>
    </w:p>
    <w:p w:rsidR="0040540C" w:rsidRPr="00187002" w:rsidRDefault="0040540C" w:rsidP="00AF468E">
      <w:pPr>
        <w:ind w:firstLine="284"/>
        <w:jc w:val="both"/>
        <w:rPr>
          <w:rStyle w:val="Char3"/>
          <w:rtl/>
        </w:rPr>
      </w:pPr>
      <w:r w:rsidRPr="00187002">
        <w:rPr>
          <w:rStyle w:val="Char3"/>
          <w:rFonts w:hint="cs"/>
          <w:rtl/>
        </w:rPr>
        <w:t>باطن</w:t>
      </w:r>
      <w:r w:rsidR="00BE357A" w:rsidRPr="00187002">
        <w:rPr>
          <w:rStyle w:val="Char3"/>
          <w:rFonts w:hint="cs"/>
          <w:rtl/>
        </w:rPr>
        <w:t>یّ</w:t>
      </w:r>
      <w:r w:rsidRPr="00187002">
        <w:rPr>
          <w:rStyle w:val="Char3"/>
          <w:rFonts w:hint="cs"/>
          <w:rtl/>
        </w:rPr>
        <w:t>ه علاوه بر مبالغه در تأویل، به ورط</w:t>
      </w:r>
      <w:r w:rsidR="00187002" w:rsidRPr="00187002">
        <w:rPr>
          <w:rStyle w:val="Char3"/>
          <w:rFonts w:hint="cs"/>
          <w:rtl/>
        </w:rPr>
        <w:t>ۀ</w:t>
      </w:r>
      <w:r w:rsidRPr="00187002">
        <w:rPr>
          <w:rStyle w:val="Char3"/>
          <w:rFonts w:hint="cs"/>
          <w:rtl/>
        </w:rPr>
        <w:t xml:space="preserve"> غلوّ دربار</w:t>
      </w:r>
      <w:r w:rsidR="00187002" w:rsidRPr="00187002">
        <w:rPr>
          <w:rStyle w:val="Char3"/>
          <w:rFonts w:hint="cs"/>
          <w:rtl/>
        </w:rPr>
        <w:t>ۀ</w:t>
      </w:r>
      <w:r w:rsidRPr="00187002">
        <w:rPr>
          <w:rStyle w:val="Char3"/>
          <w:rFonts w:hint="cs"/>
          <w:rtl/>
        </w:rPr>
        <w:t xml:space="preserve"> امامان نیز در افتادند به همین دلیل تکالیف </w:t>
      </w:r>
      <w:r w:rsidR="00BE357A" w:rsidRPr="00187002">
        <w:rPr>
          <w:rStyle w:val="Char3"/>
          <w:rFonts w:hint="cs"/>
          <w:rtl/>
        </w:rPr>
        <w:t xml:space="preserve">دینی و احکام خدایی را در تأویل نهایی، </w:t>
      </w:r>
      <w:r w:rsidR="00AF468E" w:rsidRPr="00187002">
        <w:rPr>
          <w:rStyle w:val="Char3"/>
          <w:rFonts w:hint="cs"/>
          <w:rtl/>
        </w:rPr>
        <w:t>ساقط می‌شمردند و تقدیس امامان را جانشین</w:t>
      </w:r>
      <w:r w:rsidR="00B16643" w:rsidRPr="00187002">
        <w:rPr>
          <w:rStyle w:val="Char3"/>
          <w:rFonts w:hint="cs"/>
          <w:rtl/>
        </w:rPr>
        <w:t xml:space="preserve"> آن‌ها </w:t>
      </w:r>
      <w:r w:rsidR="00AF468E" w:rsidRPr="00187002">
        <w:rPr>
          <w:rStyle w:val="Char3"/>
          <w:rFonts w:hint="cs"/>
          <w:rtl/>
        </w:rPr>
        <w:t xml:space="preserve">می‌کردند. کربن نیز دقیقاً همین راه را می‌پیماید و برای تجلیل از مقام و شأن امام، </w:t>
      </w:r>
      <w:r w:rsidR="005126D9" w:rsidRPr="00187002">
        <w:rPr>
          <w:rStyle w:val="Char3"/>
          <w:rFonts w:hint="cs"/>
          <w:rtl/>
        </w:rPr>
        <w:t>از هم</w:t>
      </w:r>
      <w:r w:rsidR="00187002" w:rsidRPr="00187002">
        <w:rPr>
          <w:rStyle w:val="Char3"/>
          <w:rFonts w:hint="cs"/>
          <w:rtl/>
        </w:rPr>
        <w:t>ۀ</w:t>
      </w:r>
      <w:r w:rsidR="005126D9" w:rsidRPr="00187002">
        <w:rPr>
          <w:rStyle w:val="Char3"/>
          <w:rFonts w:hint="cs"/>
          <w:rtl/>
        </w:rPr>
        <w:t xml:space="preserve"> روایات ساختگی که غالیان در طول تاریخ جعل کرده‌اند کمک می‌گیرد و روایا</w:t>
      </w:r>
      <w:r w:rsidR="007F72CC" w:rsidRPr="00187002">
        <w:rPr>
          <w:rStyle w:val="Char3"/>
          <w:rFonts w:hint="cs"/>
          <w:rtl/>
        </w:rPr>
        <w:t>تی نظیر «خطبه‌البیان» و «خطب</w:t>
      </w:r>
      <w:r w:rsidR="00187002" w:rsidRPr="00187002">
        <w:rPr>
          <w:rStyle w:val="Char3"/>
          <w:rFonts w:hint="cs"/>
          <w:rtl/>
        </w:rPr>
        <w:t>ۀ</w:t>
      </w:r>
      <w:r w:rsidR="007F72CC" w:rsidRPr="00187002">
        <w:rPr>
          <w:rStyle w:val="Char3"/>
          <w:rFonts w:hint="cs"/>
          <w:rtl/>
        </w:rPr>
        <w:t xml:space="preserve"> ط</w:t>
      </w:r>
      <w:r w:rsidR="005126D9" w:rsidRPr="00187002">
        <w:rPr>
          <w:rStyle w:val="Char3"/>
          <w:rFonts w:hint="cs"/>
          <w:rtl/>
        </w:rPr>
        <w:t>نجیّه» را به گواهی می‌آورد! و به عنوان نمونه می‌نویسد</w:t>
      </w:r>
      <w:r w:rsidR="00156AEF" w:rsidRPr="00187002">
        <w:rPr>
          <w:rStyle w:val="Char3"/>
          <w:rFonts w:hint="cs"/>
          <w:rtl/>
        </w:rPr>
        <w:t>:</w:t>
      </w:r>
    </w:p>
    <w:p w:rsidR="00AE0428" w:rsidRPr="00187002" w:rsidRDefault="005126D9" w:rsidP="007F72CC">
      <w:pPr>
        <w:ind w:firstLine="284"/>
        <w:jc w:val="both"/>
        <w:rPr>
          <w:rStyle w:val="Char3"/>
          <w:rtl/>
        </w:rPr>
      </w:pPr>
      <w:r w:rsidRPr="00187002">
        <w:rPr>
          <w:rStyle w:val="Char3"/>
          <w:rFonts w:hint="cs"/>
          <w:rtl/>
        </w:rPr>
        <w:t>«این تأکیدات در خطبهُ البیان معروف، منسوب به امام اول، به اوج رسیده است</w:t>
      </w:r>
      <w:r w:rsidR="007F72CC" w:rsidRPr="00187002">
        <w:rPr>
          <w:rStyle w:val="Char3"/>
          <w:rFonts w:hint="cs"/>
          <w:rtl/>
        </w:rPr>
        <w:t>،</w:t>
      </w:r>
      <w:r w:rsidRPr="00187002">
        <w:rPr>
          <w:rStyle w:val="Char3"/>
          <w:rFonts w:hint="cs"/>
          <w:rtl/>
        </w:rPr>
        <w:t xml:space="preserve"> و راجع به امام جاوید سخن می‌گوید (که)</w:t>
      </w:r>
      <w:r w:rsidR="00156AEF" w:rsidRPr="00187002">
        <w:rPr>
          <w:rStyle w:val="Char3"/>
          <w:rFonts w:hint="cs"/>
          <w:rtl/>
        </w:rPr>
        <w:t>:</w:t>
      </w:r>
      <w:r w:rsidRPr="00187002">
        <w:rPr>
          <w:rStyle w:val="Char3"/>
          <w:rFonts w:hint="cs"/>
          <w:rtl/>
        </w:rPr>
        <w:t xml:space="preserve"> </w:t>
      </w:r>
      <w:r w:rsidR="0012798E" w:rsidRPr="00187002">
        <w:rPr>
          <w:rStyle w:val="Char3"/>
          <w:rFonts w:hint="cs"/>
          <w:rtl/>
        </w:rPr>
        <w:t>من آیت قادر مطلقم، من عرفان اسرارم، من آستان</w:t>
      </w:r>
      <w:r w:rsidR="00187002" w:rsidRPr="00187002">
        <w:rPr>
          <w:rStyle w:val="Char3"/>
          <w:rFonts w:hint="cs"/>
          <w:rtl/>
        </w:rPr>
        <w:t>ۀ</w:t>
      </w:r>
      <w:r w:rsidR="0012798E" w:rsidRPr="00187002">
        <w:rPr>
          <w:rStyle w:val="Char3"/>
          <w:rFonts w:hint="cs"/>
          <w:rtl/>
        </w:rPr>
        <w:t xml:space="preserve"> آستانه‌هایم، </w:t>
      </w:r>
      <w:r w:rsidR="000D557D" w:rsidRPr="00187002">
        <w:rPr>
          <w:rStyle w:val="Char3"/>
          <w:rFonts w:hint="cs"/>
          <w:rtl/>
        </w:rPr>
        <w:t>من محرم انوار جلال خداوندم، من اول و آخرم، و ظاهر و باطنم، من وجه‌</w:t>
      </w:r>
      <w:r w:rsidR="007F72CC" w:rsidRPr="00187002">
        <w:rPr>
          <w:rStyle w:val="Char3"/>
          <w:rFonts w:hint="cs"/>
          <w:rtl/>
        </w:rPr>
        <w:t xml:space="preserve"> </w:t>
      </w:r>
      <w:r w:rsidR="000D557D" w:rsidRPr="00187002">
        <w:rPr>
          <w:rStyle w:val="Char3"/>
          <w:rFonts w:hint="cs"/>
          <w:rtl/>
        </w:rPr>
        <w:t>الله</w:t>
      </w:r>
      <w:r w:rsidR="007F72CC" w:rsidRPr="00187002">
        <w:rPr>
          <w:rStyle w:val="Char3"/>
          <w:rFonts w:hint="cs"/>
          <w:rtl/>
        </w:rPr>
        <w:t xml:space="preserve"> ا</w:t>
      </w:r>
      <w:r w:rsidR="000D557D" w:rsidRPr="00187002">
        <w:rPr>
          <w:rStyle w:val="Char3"/>
          <w:rFonts w:hint="cs"/>
          <w:rtl/>
        </w:rPr>
        <w:t xml:space="preserve">م، من مرآت خداوندم، من قلم أعلی و لوح محفوظم، </w:t>
      </w:r>
      <w:r w:rsidR="009615CF" w:rsidRPr="00187002">
        <w:rPr>
          <w:rStyle w:val="Char3"/>
          <w:rFonts w:hint="cs"/>
          <w:rtl/>
        </w:rPr>
        <w:t>من آنم که در انجیل الی</w:t>
      </w:r>
      <w:r w:rsidR="00AE0428" w:rsidRPr="00FB3928">
        <w:rPr>
          <w:rStyle w:val="Char3"/>
          <w:vertAlign w:val="superscript"/>
          <w:rtl/>
        </w:rPr>
        <w:footnoteReference w:id="144"/>
      </w:r>
      <w:r w:rsidR="009615CF" w:rsidRPr="00187002">
        <w:rPr>
          <w:rStyle w:val="Char3"/>
          <w:rFonts w:hint="cs"/>
          <w:rtl/>
        </w:rPr>
        <w:t xml:space="preserve"> نامیده شده‌ام، من صاحب سرّ رسول خداوندم ... خطب</w:t>
      </w:r>
      <w:r w:rsidR="00187002" w:rsidRPr="00187002">
        <w:rPr>
          <w:rStyle w:val="Char3"/>
          <w:rFonts w:hint="cs"/>
          <w:rtl/>
        </w:rPr>
        <w:t>ۀ</w:t>
      </w:r>
      <w:r w:rsidR="009615CF" w:rsidRPr="00187002">
        <w:rPr>
          <w:rStyle w:val="Char3"/>
          <w:rFonts w:hint="cs"/>
          <w:rtl/>
        </w:rPr>
        <w:t xml:space="preserve"> مزبور به نحو پرصلابتی هفتاد مورد را با همین نحو فوق‌العاده بیان می‌کند»</w:t>
      </w:r>
      <w:r w:rsidR="00AE0428" w:rsidRPr="00FB3928">
        <w:rPr>
          <w:rStyle w:val="Char3"/>
          <w:vertAlign w:val="superscript"/>
          <w:rtl/>
        </w:rPr>
        <w:footnoteReference w:id="145"/>
      </w:r>
      <w:r w:rsidR="007F72CC" w:rsidRPr="00187002">
        <w:rPr>
          <w:rStyle w:val="Char3"/>
          <w:rFonts w:hint="cs"/>
          <w:rtl/>
        </w:rPr>
        <w:t>.</w:t>
      </w:r>
    </w:p>
    <w:p w:rsidR="00290F38" w:rsidRPr="00187002" w:rsidRDefault="00290F38" w:rsidP="00B508F5">
      <w:pPr>
        <w:ind w:firstLine="284"/>
        <w:jc w:val="both"/>
        <w:rPr>
          <w:rStyle w:val="Char3"/>
          <w:rtl/>
        </w:rPr>
      </w:pPr>
      <w:r w:rsidRPr="00187002">
        <w:rPr>
          <w:rStyle w:val="Char3"/>
          <w:rFonts w:hint="cs"/>
          <w:rtl/>
        </w:rPr>
        <w:t>هر حدیث‌شناس خردمندی با</w:t>
      </w:r>
      <w:r w:rsidR="00693B85" w:rsidRPr="00187002">
        <w:rPr>
          <w:rStyle w:val="Char3"/>
          <w:rFonts w:hint="cs"/>
          <w:rtl/>
        </w:rPr>
        <w:t xml:space="preserve"> کم‌تر</w:t>
      </w:r>
      <w:r w:rsidRPr="00187002">
        <w:rPr>
          <w:rStyle w:val="Char3"/>
          <w:rFonts w:hint="cs"/>
          <w:rtl/>
        </w:rPr>
        <w:t xml:space="preserve">ین </w:t>
      </w:r>
      <w:r w:rsidR="00AC2B84" w:rsidRPr="00187002">
        <w:rPr>
          <w:rStyle w:val="Char3"/>
          <w:rFonts w:hint="cs"/>
          <w:rtl/>
        </w:rPr>
        <w:t>تأمّل می‌تواند دریابد که این سخنان ساختگی، از امام متقیّان علی</w:t>
      </w:r>
      <w:r w:rsidR="00AC2B84" w:rsidRPr="00187002">
        <w:rPr>
          <w:rStyle w:val="Char3"/>
          <w:rFonts w:hint="cs"/>
          <w:rtl/>
        </w:rPr>
        <w:sym w:font="AGA Arabesque" w:char="F075"/>
      </w:r>
      <w:r w:rsidR="00AC2B84" w:rsidRPr="00187002">
        <w:rPr>
          <w:rStyle w:val="Char3"/>
          <w:rFonts w:hint="cs"/>
          <w:rtl/>
        </w:rPr>
        <w:t xml:space="preserve"> نیست</w:t>
      </w:r>
      <w:r w:rsidR="003C76EB" w:rsidRPr="00187002">
        <w:rPr>
          <w:rStyle w:val="Char3"/>
          <w:rFonts w:hint="cs"/>
          <w:rtl/>
        </w:rPr>
        <w:t>،</w:t>
      </w:r>
      <w:r w:rsidR="00AC2B84" w:rsidRPr="00187002">
        <w:rPr>
          <w:rStyle w:val="Char3"/>
          <w:rFonts w:hint="cs"/>
          <w:rtl/>
        </w:rPr>
        <w:t xml:space="preserve"> و به فرض آنکه امیر مؤمنان می‌خواست تا آن سخنان را بر زبان آورد باتوجه به دشمنان فراوان و متعصّبی که در روزگار خود داشت، ممکن نبود که چنین خطبه‌ای را در حضور مردم اظهار دارد و در سخنرانی عمومی، خویشتن را دارای مقام «أزلی» و «مدبّر جهان» معرّفی کند! (چنانکه در همین خطبه آمده است</w:t>
      </w:r>
      <w:r w:rsidR="00156AEF" w:rsidRPr="00187002">
        <w:rPr>
          <w:rStyle w:val="Char3"/>
          <w:rFonts w:hint="cs"/>
          <w:rtl/>
        </w:rPr>
        <w:t>:</w:t>
      </w:r>
      <w:r w:rsidR="00B508F5" w:rsidRPr="00187002">
        <w:rPr>
          <w:rStyle w:val="Char3"/>
          <w:rFonts w:hint="cs"/>
          <w:rtl/>
        </w:rPr>
        <w:t xml:space="preserve"> </w:t>
      </w:r>
    </w:p>
    <w:p w:rsidR="007815DC" w:rsidRPr="00187002" w:rsidRDefault="00E76BC5" w:rsidP="009E7A2B">
      <w:pPr>
        <w:ind w:firstLine="284"/>
        <w:jc w:val="both"/>
        <w:rPr>
          <w:rStyle w:val="Char3"/>
          <w:rtl/>
        </w:rPr>
      </w:pPr>
      <w:r w:rsidRPr="00C47171">
        <w:rPr>
          <w:rStyle w:val="Char2"/>
          <w:rFonts w:hint="cs"/>
          <w:rtl/>
        </w:rPr>
        <w:t>«</w:t>
      </w:r>
      <w:r w:rsidRPr="00C47171">
        <w:rPr>
          <w:rStyle w:val="Char2"/>
          <w:rtl/>
        </w:rPr>
        <w:t>أنا صاحبُ الأزلیّة الأوّلیّة</w:t>
      </w:r>
      <w:r w:rsidR="009E7A2B" w:rsidRPr="00C47171">
        <w:rPr>
          <w:rStyle w:val="Char2"/>
          <w:rtl/>
        </w:rPr>
        <w:t>... أنا مدبّرُ العالم</w:t>
      </w:r>
      <w:r w:rsidR="009E7A2B" w:rsidRPr="00C47171">
        <w:rPr>
          <w:rStyle w:val="Char2"/>
          <w:rFonts w:hint="cs"/>
          <w:rtl/>
        </w:rPr>
        <w:t>»</w:t>
      </w:r>
      <w:r w:rsidR="007815DC" w:rsidRPr="00FB3928">
        <w:rPr>
          <w:rStyle w:val="Char3"/>
          <w:vertAlign w:val="superscript"/>
          <w:rtl/>
        </w:rPr>
        <w:footnoteReference w:id="146"/>
      </w:r>
      <w:r w:rsidR="003C76EB" w:rsidRPr="00187002">
        <w:rPr>
          <w:rStyle w:val="Char3"/>
          <w:rFonts w:hint="cs"/>
          <w:rtl/>
        </w:rPr>
        <w:t>.</w:t>
      </w:r>
    </w:p>
    <w:p w:rsidR="009E7A2B" w:rsidRPr="00187002" w:rsidRDefault="009E7A2B" w:rsidP="002031C9">
      <w:pPr>
        <w:ind w:firstLine="284"/>
        <w:jc w:val="both"/>
        <w:rPr>
          <w:rStyle w:val="Char3"/>
          <w:rtl/>
        </w:rPr>
      </w:pPr>
      <w:r w:rsidRPr="00187002">
        <w:rPr>
          <w:rStyle w:val="Char3"/>
          <w:rFonts w:hint="cs"/>
          <w:rtl/>
        </w:rPr>
        <w:t>زیرا بلافاصله نواصب و خوارج و دیگران او را تکفیر می‌کردند و چه بسا در دم، امام را می‌کشتند! پس ساختگی بودن این خطبه و امثال آن ـ که هانری کربن بدان‌ها توسّل جسته ـ روشن است بویژه که این روایات را شیخ رجب برسی در کتاب</w:t>
      </w:r>
      <w:r w:rsidR="00156AEF" w:rsidRPr="00187002">
        <w:rPr>
          <w:rStyle w:val="Char3"/>
          <w:rFonts w:hint="cs"/>
          <w:rtl/>
        </w:rPr>
        <w:t>:</w:t>
      </w:r>
      <w:r w:rsidRPr="00187002">
        <w:rPr>
          <w:rStyle w:val="Char3"/>
          <w:rFonts w:hint="cs"/>
          <w:rtl/>
        </w:rPr>
        <w:t xml:space="preserve"> </w:t>
      </w:r>
      <w:r w:rsidRPr="002031C9">
        <w:rPr>
          <w:rStyle w:val="Char0"/>
          <w:rFonts w:hint="cs"/>
          <w:rtl/>
        </w:rPr>
        <w:t>«مشارقُ أنوار الیقینِ ف</w:t>
      </w:r>
      <w:r w:rsidR="002031C9">
        <w:rPr>
          <w:rStyle w:val="Char0"/>
          <w:rFonts w:hint="cs"/>
          <w:rtl/>
        </w:rPr>
        <w:t>ي</w:t>
      </w:r>
      <w:r w:rsidRPr="002031C9">
        <w:rPr>
          <w:rStyle w:val="Char0"/>
          <w:rFonts w:hint="cs"/>
          <w:rtl/>
        </w:rPr>
        <w:t xml:space="preserve"> أسرارِ أمیر</w:t>
      </w:r>
      <w:r w:rsidR="00B508F5" w:rsidRPr="002031C9">
        <w:rPr>
          <w:rStyle w:val="Char0"/>
          <w:rFonts w:hint="cs"/>
          <w:rtl/>
        </w:rPr>
        <w:t xml:space="preserve"> </w:t>
      </w:r>
      <w:r w:rsidRPr="002031C9">
        <w:rPr>
          <w:rStyle w:val="Char0"/>
          <w:rFonts w:hint="cs"/>
          <w:rtl/>
        </w:rPr>
        <w:t>المؤمنین»</w:t>
      </w:r>
      <w:r w:rsidRPr="00187002">
        <w:rPr>
          <w:rStyle w:val="Char3"/>
          <w:rFonts w:hint="cs"/>
          <w:rtl/>
        </w:rPr>
        <w:t xml:space="preserve"> آورده و این شیخ نزد حدیث‌شناسان، متّهم و مطعون است و او را از </w:t>
      </w:r>
      <w:r w:rsidR="00EA04CF" w:rsidRPr="00187002">
        <w:rPr>
          <w:rStyle w:val="Char3"/>
          <w:rFonts w:hint="cs"/>
          <w:rtl/>
        </w:rPr>
        <w:t>غالیان شمرده‌اند و به روایات وی اعتماد نکرده‌اند تا آنجا که مجلسی در مقدّم</w:t>
      </w:r>
      <w:r w:rsidR="00187002" w:rsidRPr="00187002">
        <w:rPr>
          <w:rStyle w:val="Char3"/>
          <w:rFonts w:hint="cs"/>
          <w:rtl/>
        </w:rPr>
        <w:t>ۀ</w:t>
      </w:r>
      <w:r w:rsidR="00EA04CF" w:rsidRPr="00187002">
        <w:rPr>
          <w:rStyle w:val="Char3"/>
          <w:rFonts w:hint="cs"/>
          <w:rtl/>
        </w:rPr>
        <w:t xml:space="preserve"> کتاب «بحار</w:t>
      </w:r>
      <w:r w:rsidR="00B508F5" w:rsidRPr="00187002">
        <w:rPr>
          <w:rStyle w:val="Char3"/>
          <w:rFonts w:hint="cs"/>
          <w:rtl/>
        </w:rPr>
        <w:t xml:space="preserve"> </w:t>
      </w:r>
      <w:r w:rsidR="00EA04CF" w:rsidRPr="00187002">
        <w:rPr>
          <w:rStyle w:val="Char3"/>
          <w:rFonts w:hint="cs"/>
          <w:rtl/>
        </w:rPr>
        <w:t>الأنوار» می‌نویسد</w:t>
      </w:r>
      <w:r w:rsidR="00156AEF" w:rsidRPr="00187002">
        <w:rPr>
          <w:rStyle w:val="Char3"/>
          <w:rFonts w:hint="cs"/>
          <w:rtl/>
        </w:rPr>
        <w:t>:</w:t>
      </w:r>
    </w:p>
    <w:p w:rsidR="00EA04CF" w:rsidRPr="00187002" w:rsidRDefault="00EA04CF" w:rsidP="00C47171">
      <w:pPr>
        <w:ind w:firstLine="284"/>
        <w:jc w:val="both"/>
        <w:rPr>
          <w:rStyle w:val="Char3"/>
          <w:rtl/>
        </w:rPr>
      </w:pPr>
      <w:r w:rsidRPr="002031C9">
        <w:rPr>
          <w:rStyle w:val="Char0"/>
          <w:rFonts w:hint="cs"/>
          <w:rtl/>
        </w:rPr>
        <w:t>«</w:t>
      </w:r>
      <w:r w:rsidR="00045E37" w:rsidRPr="002031C9">
        <w:rPr>
          <w:rStyle w:val="Char0"/>
          <w:rtl/>
        </w:rPr>
        <w:t>ك</w:t>
      </w:r>
      <w:r w:rsidRPr="002031C9">
        <w:rPr>
          <w:rStyle w:val="Char0"/>
          <w:rtl/>
        </w:rPr>
        <w:t>تابُ مشارقِ الأنوارِ و</w:t>
      </w:r>
      <w:r w:rsidR="00045E37" w:rsidRPr="002031C9">
        <w:rPr>
          <w:rStyle w:val="Char0"/>
          <w:rtl/>
        </w:rPr>
        <w:t>ك</w:t>
      </w:r>
      <w:r w:rsidRPr="002031C9">
        <w:rPr>
          <w:rStyle w:val="Char0"/>
          <w:rtl/>
        </w:rPr>
        <w:t>تابُ الألفینِ للحافظِ رجبِ البرس</w:t>
      </w:r>
      <w:r w:rsidR="00C47171" w:rsidRPr="002031C9">
        <w:rPr>
          <w:rStyle w:val="Char0"/>
          <w:rFonts w:hint="cs"/>
          <w:rtl/>
        </w:rPr>
        <w:t>ي</w:t>
      </w:r>
      <w:r w:rsidRPr="002031C9">
        <w:rPr>
          <w:rStyle w:val="Char0"/>
          <w:rtl/>
        </w:rPr>
        <w:t xml:space="preserve">ِّ ولا أعتمدُ علی ما یتفرّدُ بنقلهِ لاشتمالِ </w:t>
      </w:r>
      <w:r w:rsidR="00045E37" w:rsidRPr="002031C9">
        <w:rPr>
          <w:rStyle w:val="Char0"/>
          <w:rtl/>
        </w:rPr>
        <w:t>ك</w:t>
      </w:r>
      <w:r w:rsidRPr="002031C9">
        <w:rPr>
          <w:rStyle w:val="Char0"/>
          <w:rtl/>
        </w:rPr>
        <w:t>تابیهِ علی ما یوهمُ الخبطَ والخلطَ وال</w:t>
      </w:r>
      <w:r w:rsidR="00C47171" w:rsidRPr="002031C9">
        <w:rPr>
          <w:rStyle w:val="Char0"/>
          <w:rFonts w:hint="cs"/>
          <w:rtl/>
        </w:rPr>
        <w:t>إ</w:t>
      </w:r>
      <w:r w:rsidRPr="002031C9">
        <w:rPr>
          <w:rStyle w:val="Char0"/>
          <w:rtl/>
        </w:rPr>
        <w:t>رتفاع</w:t>
      </w:r>
      <w:r w:rsidRPr="002031C9">
        <w:rPr>
          <w:rStyle w:val="Char0"/>
          <w:rFonts w:hint="cs"/>
          <w:rtl/>
        </w:rPr>
        <w:t>»</w:t>
      </w:r>
      <w:r w:rsidRPr="00FB3928">
        <w:rPr>
          <w:rStyle w:val="Char3"/>
          <w:vertAlign w:val="superscript"/>
          <w:rtl/>
        </w:rPr>
        <w:footnoteReference w:id="147"/>
      </w:r>
      <w:r w:rsidR="00B508F5" w:rsidRPr="002031C9">
        <w:rPr>
          <w:rStyle w:val="Char3"/>
          <w:rFonts w:hint="cs"/>
          <w:rtl/>
        </w:rPr>
        <w:t>.</w:t>
      </w:r>
    </w:p>
    <w:p w:rsidR="00EA04CF" w:rsidRPr="00187002" w:rsidRDefault="00EA04CF" w:rsidP="00124F4D">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w:t>
      </w:r>
      <w:r w:rsidR="00543746" w:rsidRPr="00187002">
        <w:rPr>
          <w:rStyle w:val="Char3"/>
          <w:rFonts w:hint="cs"/>
          <w:rtl/>
        </w:rPr>
        <w:t xml:space="preserve">«کتاب مشارق‌الأنوار </w:t>
      </w:r>
      <w:r w:rsidR="00D0206F" w:rsidRPr="00187002">
        <w:rPr>
          <w:rStyle w:val="Char3"/>
          <w:rFonts w:hint="cs"/>
          <w:rtl/>
        </w:rPr>
        <w:t xml:space="preserve">و نیز کتاب </w:t>
      </w:r>
      <w:r w:rsidR="00850509" w:rsidRPr="00187002">
        <w:rPr>
          <w:rStyle w:val="Char3"/>
          <w:rFonts w:hint="cs"/>
          <w:rtl/>
        </w:rPr>
        <w:t>الألفین از آثار حافظ رجب برسی است</w:t>
      </w:r>
      <w:r w:rsidR="00124F4D" w:rsidRPr="00187002">
        <w:rPr>
          <w:rStyle w:val="Char3"/>
          <w:rFonts w:hint="cs"/>
          <w:rtl/>
        </w:rPr>
        <w:t>،</w:t>
      </w:r>
      <w:r w:rsidR="00850509" w:rsidRPr="00187002">
        <w:rPr>
          <w:rStyle w:val="Char3"/>
          <w:rFonts w:hint="cs"/>
          <w:rtl/>
        </w:rPr>
        <w:t xml:space="preserve"> و من بدانچه این شیخ، به تنهایی نقل می‌کند</w:t>
      </w:r>
      <w:r w:rsidR="006A714A" w:rsidRPr="00187002">
        <w:rPr>
          <w:rStyle w:val="Char3"/>
          <w:rFonts w:hint="cs"/>
          <w:rtl/>
        </w:rPr>
        <w:t xml:space="preserve"> اعتماد ندارم زیرا</w:t>
      </w:r>
      <w:r w:rsidR="00780CD7">
        <w:rPr>
          <w:rStyle w:val="Char3"/>
          <w:rFonts w:hint="cs"/>
          <w:rtl/>
        </w:rPr>
        <w:t xml:space="preserve"> هردو </w:t>
      </w:r>
      <w:r w:rsidR="006A714A" w:rsidRPr="00187002">
        <w:rPr>
          <w:rStyle w:val="Char3"/>
          <w:rFonts w:hint="cs"/>
          <w:rtl/>
        </w:rPr>
        <w:t>کتاب او اموری را در بر دارند که به نظر می‌رسد در</w:t>
      </w:r>
      <w:r w:rsidR="00B16643" w:rsidRPr="00187002">
        <w:rPr>
          <w:rStyle w:val="Char3"/>
          <w:rFonts w:hint="cs"/>
          <w:rtl/>
        </w:rPr>
        <w:t xml:space="preserve"> آن‌ها </w:t>
      </w:r>
      <w:r w:rsidR="006A714A" w:rsidRPr="00187002">
        <w:rPr>
          <w:rStyle w:val="Char3"/>
          <w:rFonts w:hint="cs"/>
          <w:rtl/>
        </w:rPr>
        <w:t>دچار پریشان فکری و آشفتگیِ سخن و غلو شده است»</w:t>
      </w:r>
      <w:r w:rsidR="00FB3928">
        <w:rPr>
          <w:rStyle w:val="Char3"/>
          <w:rFonts w:hint="cs"/>
          <w:rtl/>
        </w:rPr>
        <w:t>!</w:t>
      </w:r>
    </w:p>
    <w:p w:rsidR="006A714A" w:rsidRPr="00187002" w:rsidRDefault="006A714A" w:rsidP="006A714A">
      <w:pPr>
        <w:ind w:firstLine="284"/>
        <w:jc w:val="both"/>
        <w:rPr>
          <w:rStyle w:val="Char3"/>
          <w:rtl/>
        </w:rPr>
      </w:pPr>
      <w:r w:rsidRPr="00187002">
        <w:rPr>
          <w:rStyle w:val="Char3"/>
          <w:rFonts w:hint="cs"/>
          <w:rtl/>
        </w:rPr>
        <w:t>اما کربن از حدیث‌شناسان اسلامی نیز پیش افتاده! و دربار</w:t>
      </w:r>
      <w:r w:rsidR="00187002" w:rsidRPr="00187002">
        <w:rPr>
          <w:rStyle w:val="Char3"/>
          <w:rFonts w:hint="cs"/>
          <w:rtl/>
        </w:rPr>
        <w:t>ۀ</w:t>
      </w:r>
      <w:r w:rsidRPr="00187002">
        <w:rPr>
          <w:rStyle w:val="Char3"/>
          <w:rFonts w:hint="cs"/>
          <w:rtl/>
        </w:rPr>
        <w:t xml:space="preserve"> آثار برسی و خطبه‌های مجعول وی می‌نویسد</w:t>
      </w:r>
      <w:r w:rsidR="00156AEF" w:rsidRPr="00187002">
        <w:rPr>
          <w:rStyle w:val="Char3"/>
          <w:rFonts w:hint="cs"/>
          <w:rtl/>
        </w:rPr>
        <w:t>:</w:t>
      </w:r>
    </w:p>
    <w:p w:rsidR="00EA04CF" w:rsidRPr="00187002" w:rsidRDefault="006A714A" w:rsidP="009D53A9">
      <w:pPr>
        <w:ind w:firstLine="284"/>
        <w:jc w:val="both"/>
        <w:rPr>
          <w:rStyle w:val="Char3"/>
          <w:rtl/>
        </w:rPr>
      </w:pPr>
      <w:r w:rsidRPr="00187002">
        <w:rPr>
          <w:rStyle w:val="Char3"/>
          <w:rFonts w:hint="cs"/>
          <w:rtl/>
        </w:rPr>
        <w:t>«در میان آثار رجب برسی که به هشت اثر می</w:t>
      </w:r>
      <w:r w:rsidR="009D53A9" w:rsidRPr="00187002">
        <w:rPr>
          <w:rStyle w:val="Char3"/>
          <w:rFonts w:hint="cs"/>
          <w:rtl/>
        </w:rPr>
        <w:t>‌رسد مشارق‌الأنوار را که</w:t>
      </w:r>
      <w:r w:rsidR="00243E0C" w:rsidRPr="00187002">
        <w:rPr>
          <w:rStyle w:val="Char3"/>
          <w:rFonts w:hint="cs"/>
          <w:rtl/>
        </w:rPr>
        <w:t xml:space="preserve"> مهم‌تر</w:t>
      </w:r>
      <w:r w:rsidR="009D53A9" w:rsidRPr="00187002">
        <w:rPr>
          <w:rStyle w:val="Char3"/>
          <w:rFonts w:hint="cs"/>
          <w:rtl/>
        </w:rPr>
        <w:t>ین</w:t>
      </w:r>
      <w:r w:rsidRPr="00187002">
        <w:rPr>
          <w:rStyle w:val="Char3"/>
          <w:rFonts w:hint="cs"/>
          <w:rtl/>
        </w:rPr>
        <w:t xml:space="preserve"> خطبه‌های عرفانی منسوب به امام اول را شامل می‌شود، می‌توان دیباچه‌ای بسیار عالی بر حکمت شیعی تلقّی کرد»</w:t>
      </w:r>
      <w:r w:rsidR="00EA04CF" w:rsidRPr="00FB3928">
        <w:rPr>
          <w:rStyle w:val="Char3"/>
          <w:vertAlign w:val="superscript"/>
          <w:rtl/>
        </w:rPr>
        <w:footnoteReference w:id="148"/>
      </w:r>
      <w:r w:rsidR="009D53A9" w:rsidRPr="00187002">
        <w:rPr>
          <w:rStyle w:val="Char3"/>
          <w:rFonts w:hint="cs"/>
          <w:rtl/>
        </w:rPr>
        <w:t>.</w:t>
      </w:r>
    </w:p>
    <w:p w:rsidR="00EA04CF" w:rsidRPr="00187002" w:rsidRDefault="006A714A" w:rsidP="00C568B7">
      <w:pPr>
        <w:ind w:firstLine="284"/>
        <w:jc w:val="both"/>
        <w:rPr>
          <w:rStyle w:val="Char3"/>
          <w:rtl/>
        </w:rPr>
      </w:pPr>
      <w:r w:rsidRPr="00187002">
        <w:rPr>
          <w:rStyle w:val="Char3"/>
          <w:rFonts w:hint="cs"/>
          <w:rtl/>
        </w:rPr>
        <w:t>ما اگر ادّعاهایی را که کربن به امیر مؤمنان</w:t>
      </w:r>
      <w:r w:rsidRPr="00187002">
        <w:rPr>
          <w:rStyle w:val="Char3"/>
          <w:rFonts w:hint="cs"/>
          <w:rtl/>
        </w:rPr>
        <w:sym w:font="AGA Arabesque" w:char="F075"/>
      </w:r>
      <w:r w:rsidRPr="00187002">
        <w:rPr>
          <w:rStyle w:val="Char3"/>
          <w:rFonts w:hint="cs"/>
          <w:rtl/>
        </w:rPr>
        <w:t xml:space="preserve"> نسبت داده با خطبه‌های امام در «نهج‌البلاغه» بسنجیم، در ساختگی بودن آنچه کربن آورده تردید نمی‌کنیم</w:t>
      </w:r>
      <w:r w:rsidR="00EA04CF" w:rsidRPr="00FB3928">
        <w:rPr>
          <w:rStyle w:val="Char3"/>
          <w:vertAlign w:val="superscript"/>
          <w:rtl/>
        </w:rPr>
        <w:footnoteReference w:id="149"/>
      </w:r>
      <w:r w:rsidR="00C568B7" w:rsidRPr="00187002">
        <w:rPr>
          <w:rStyle w:val="Char3"/>
          <w:rFonts w:hint="cs"/>
          <w:rtl/>
        </w:rPr>
        <w:t>.</w:t>
      </w:r>
    </w:p>
    <w:p w:rsidR="006A714A" w:rsidRPr="00187002" w:rsidRDefault="006A714A" w:rsidP="002031C9">
      <w:pPr>
        <w:ind w:firstLine="284"/>
        <w:jc w:val="both"/>
        <w:rPr>
          <w:rStyle w:val="Char3"/>
          <w:rtl/>
        </w:rPr>
      </w:pPr>
      <w:r w:rsidRPr="00187002">
        <w:rPr>
          <w:rStyle w:val="Char3"/>
          <w:rFonts w:hint="cs"/>
          <w:rtl/>
        </w:rPr>
        <w:t>آری</w:t>
      </w:r>
      <w:r w:rsidR="00C568B7" w:rsidRPr="00187002">
        <w:rPr>
          <w:rStyle w:val="Char3"/>
          <w:rFonts w:hint="cs"/>
          <w:rtl/>
        </w:rPr>
        <w:t>،</w:t>
      </w:r>
      <w:r w:rsidRPr="00187002">
        <w:rPr>
          <w:rStyle w:val="Char3"/>
          <w:rFonts w:hint="cs"/>
          <w:rtl/>
        </w:rPr>
        <w:t xml:space="preserve"> هانری کربن به دستاویز اینکه تشیّع حقیقی و فلسف</w:t>
      </w:r>
      <w:r w:rsidR="00187002" w:rsidRPr="00187002">
        <w:rPr>
          <w:rStyle w:val="Char3"/>
          <w:rFonts w:hint="cs"/>
          <w:rtl/>
        </w:rPr>
        <w:t>ۀ</w:t>
      </w:r>
      <w:r w:rsidRPr="00187002">
        <w:rPr>
          <w:rStyle w:val="Char3"/>
          <w:rFonts w:hint="cs"/>
          <w:rtl/>
        </w:rPr>
        <w:t xml:space="preserve"> آن را معرّفی کند، نسبت‌هایی به امامان اهل بیت</w:t>
      </w:r>
      <w:r w:rsidR="002031C9">
        <w:rPr>
          <w:rStyle w:val="Char3"/>
          <w:rFonts w:cs="CTraditional Arabic" w:hint="cs"/>
          <w:rtl/>
        </w:rPr>
        <w:t>†</w:t>
      </w:r>
      <w:r w:rsidRPr="00187002">
        <w:rPr>
          <w:rStyle w:val="Char3"/>
          <w:rFonts w:hint="cs"/>
          <w:rtl/>
        </w:rPr>
        <w:t xml:space="preserve"> و نیز به شیعیان داده که خود ایشان آشکارا به انکار</w:t>
      </w:r>
      <w:r w:rsidR="00B16643" w:rsidRPr="00187002">
        <w:rPr>
          <w:rStyle w:val="Char3"/>
          <w:rFonts w:hint="cs"/>
          <w:rtl/>
        </w:rPr>
        <w:t xml:space="preserve"> آن‌ها </w:t>
      </w:r>
      <w:r w:rsidRPr="00187002">
        <w:rPr>
          <w:rStyle w:val="Char3"/>
          <w:rFonts w:hint="cs"/>
          <w:rtl/>
        </w:rPr>
        <w:t>برخاسته‌اند! مثلاً کربن ضمن بحث از معانی باطنی قرآن ادّعا می‌کند که شیعیان، قرآن کریم را کتابی «مثله» شده می‌شمارند! و در این باره می‌نویسد</w:t>
      </w:r>
      <w:r w:rsidR="00156AEF" w:rsidRPr="00187002">
        <w:rPr>
          <w:rStyle w:val="Char3"/>
          <w:rFonts w:hint="cs"/>
          <w:rtl/>
        </w:rPr>
        <w:t>:</w:t>
      </w:r>
    </w:p>
    <w:p w:rsidR="00EA04CF" w:rsidRPr="00187002" w:rsidRDefault="006A714A" w:rsidP="000D6C18">
      <w:pPr>
        <w:ind w:firstLine="284"/>
        <w:jc w:val="both"/>
        <w:rPr>
          <w:rStyle w:val="Char3"/>
          <w:rtl/>
        </w:rPr>
      </w:pPr>
      <w:r w:rsidRPr="00187002">
        <w:rPr>
          <w:rStyle w:val="Char3"/>
          <w:rFonts w:hint="cs"/>
          <w:rtl/>
        </w:rPr>
        <w:t>«در گذشته توضیح داده‌ایم که چگونه تمایز میان تسنن و تشیّع را بایستی اساساً با توجه به «پدیدار کتاب مقدّس» یعنی وحی قرآنی فهمید البته نه صرفاً به این دلیل که</w:t>
      </w:r>
      <w:r w:rsidR="00156AEF" w:rsidRPr="00187002">
        <w:rPr>
          <w:rStyle w:val="Char3"/>
          <w:rFonts w:hint="cs"/>
          <w:rtl/>
        </w:rPr>
        <w:t>:</w:t>
      </w:r>
      <w:r w:rsidRPr="00187002">
        <w:rPr>
          <w:rStyle w:val="Char3"/>
          <w:rFonts w:hint="cs"/>
          <w:rtl/>
        </w:rPr>
        <w:t xml:space="preserve"> برابر نظر اهل تشیّع، قرآنی که امروزه در دسترس ماست قرآنی مثله شده است، بلکه به </w:t>
      </w:r>
      <w:r w:rsidR="005950B9" w:rsidRPr="00187002">
        <w:rPr>
          <w:rStyle w:val="Char3"/>
          <w:rFonts w:hint="cs"/>
          <w:rtl/>
        </w:rPr>
        <w:t>این علت که حقیقت کتاب آسمانی را بایستی در</w:t>
      </w:r>
      <w:r w:rsidR="000D6C18" w:rsidRPr="00187002">
        <w:rPr>
          <w:rStyle w:val="Char3"/>
          <w:rFonts w:hint="cs"/>
          <w:rtl/>
        </w:rPr>
        <w:t xml:space="preserve"> قلب اعمال پنهان و کثر</w:t>
      </w:r>
      <w:r w:rsidR="005950B9" w:rsidRPr="00187002">
        <w:rPr>
          <w:rStyle w:val="Char3"/>
          <w:rFonts w:hint="cs"/>
          <w:rtl/>
        </w:rPr>
        <w:t>ت معانی باطنی آن دریافت»</w:t>
      </w:r>
      <w:r w:rsidR="00EA04CF" w:rsidRPr="00FB3928">
        <w:rPr>
          <w:rStyle w:val="Char3"/>
          <w:vertAlign w:val="superscript"/>
          <w:rtl/>
        </w:rPr>
        <w:footnoteReference w:id="150"/>
      </w:r>
      <w:r w:rsidR="000D6C18" w:rsidRPr="00187002">
        <w:rPr>
          <w:rStyle w:val="Char3"/>
          <w:rFonts w:hint="cs"/>
          <w:rtl/>
        </w:rPr>
        <w:t>.</w:t>
      </w:r>
    </w:p>
    <w:p w:rsidR="000530DE" w:rsidRPr="00187002" w:rsidRDefault="000530DE" w:rsidP="00D10945">
      <w:pPr>
        <w:ind w:firstLine="284"/>
        <w:jc w:val="both"/>
        <w:rPr>
          <w:rStyle w:val="Char3"/>
          <w:rtl/>
        </w:rPr>
      </w:pPr>
      <w:r w:rsidRPr="00187002">
        <w:rPr>
          <w:rStyle w:val="Char3"/>
          <w:rFonts w:hint="cs"/>
          <w:rtl/>
        </w:rPr>
        <w:t xml:space="preserve">و ما می‌دانیم که به جز </w:t>
      </w:r>
      <w:r w:rsidR="00D10945" w:rsidRPr="00187002">
        <w:rPr>
          <w:rStyle w:val="Char3"/>
          <w:rFonts w:hint="cs"/>
          <w:rtl/>
        </w:rPr>
        <w:t>اخباری مسلکان شیعه، بزرگان علمای امامیّه چون شیخ صدوق و سید مرتضی و شیخ طوسی و شیخ طبرسی و علاّم</w:t>
      </w:r>
      <w:r w:rsidR="00187002" w:rsidRPr="00187002">
        <w:rPr>
          <w:rStyle w:val="Char3"/>
          <w:rFonts w:hint="cs"/>
          <w:rtl/>
        </w:rPr>
        <w:t>ۀ</w:t>
      </w:r>
      <w:r w:rsidR="00D10945" w:rsidRPr="00187002">
        <w:rPr>
          <w:rStyle w:val="Char3"/>
          <w:rFonts w:hint="cs"/>
          <w:rtl/>
        </w:rPr>
        <w:t xml:space="preserve"> حلّی و دیگران، قرآن کریم را مصون از هرگونه تبدیل و تغییر می‌دانند</w:t>
      </w:r>
      <w:r w:rsidR="00784061" w:rsidRPr="00187002">
        <w:rPr>
          <w:rStyle w:val="Char3"/>
          <w:rFonts w:hint="cs"/>
          <w:rtl/>
        </w:rPr>
        <w:t>،</w:t>
      </w:r>
      <w:r w:rsidR="00D10945" w:rsidRPr="00187002">
        <w:rPr>
          <w:rStyle w:val="Char3"/>
          <w:rFonts w:hint="cs"/>
          <w:rtl/>
        </w:rPr>
        <w:t xml:space="preserve"> و کافی است که در اینجا قول شیخ صدوق (محمد</w:t>
      </w:r>
      <w:r w:rsidR="00784061" w:rsidRPr="00187002">
        <w:rPr>
          <w:rStyle w:val="Char3"/>
          <w:rFonts w:hint="cs"/>
          <w:rtl/>
        </w:rPr>
        <w:t xml:space="preserve"> </w:t>
      </w:r>
      <w:r w:rsidR="002031C9">
        <w:rPr>
          <w:rStyle w:val="Char3"/>
          <w:rFonts w:hint="cs"/>
          <w:rtl/>
        </w:rPr>
        <w:t xml:space="preserve">بن علیّ </w:t>
      </w:r>
      <w:r w:rsidR="00D10945" w:rsidRPr="00187002">
        <w:rPr>
          <w:rStyle w:val="Char3"/>
          <w:rFonts w:hint="cs"/>
          <w:rtl/>
        </w:rPr>
        <w:t>بن بابویه قمّی) را به یاد آوریم که در کتاب اعتقاداتش می‌نویسد</w:t>
      </w:r>
      <w:r w:rsidR="00156AEF" w:rsidRPr="00187002">
        <w:rPr>
          <w:rStyle w:val="Char3"/>
          <w:rFonts w:hint="cs"/>
          <w:rtl/>
        </w:rPr>
        <w:t>:</w:t>
      </w:r>
    </w:p>
    <w:p w:rsidR="00D10945" w:rsidRPr="00187002" w:rsidRDefault="00D10945" w:rsidP="00C47171">
      <w:pPr>
        <w:ind w:firstLine="284"/>
        <w:jc w:val="both"/>
        <w:rPr>
          <w:rStyle w:val="Char3"/>
          <w:rtl/>
        </w:rPr>
      </w:pPr>
      <w:r w:rsidRPr="00C47171">
        <w:rPr>
          <w:rStyle w:val="Char0"/>
          <w:rFonts w:hint="cs"/>
          <w:rtl/>
        </w:rPr>
        <w:t>«</w:t>
      </w:r>
      <w:r w:rsidRPr="00C47171">
        <w:rPr>
          <w:rStyle w:val="Char0"/>
          <w:rtl/>
        </w:rPr>
        <w:t>إعتقادُنا أنَّ القرآنَ الّذ</w:t>
      </w:r>
      <w:r w:rsidR="00C47171">
        <w:rPr>
          <w:rStyle w:val="Char0"/>
          <w:rFonts w:hint="cs"/>
          <w:rtl/>
        </w:rPr>
        <w:t>ي</w:t>
      </w:r>
      <w:r w:rsidRPr="00C47171">
        <w:rPr>
          <w:rStyle w:val="Char0"/>
          <w:rtl/>
        </w:rPr>
        <w:t xml:space="preserve"> أنزلَ اللهُ تعالی علی نبیّهِ محمدٍ</w:t>
      </w:r>
      <w:r w:rsidR="002031C9">
        <w:rPr>
          <w:rStyle w:val="Char0"/>
          <w:rFonts w:hint="cs"/>
          <w:rtl/>
        </w:rPr>
        <w:t xml:space="preserve"> </w:t>
      </w:r>
      <w:r w:rsidR="00FB3928" w:rsidRPr="00FB3928">
        <w:rPr>
          <w:rStyle w:val="Char0"/>
          <w:rFonts w:cs="CTraditional Arabic"/>
          <w:rtl/>
          <w:lang w:bidi="ar-SA"/>
        </w:rPr>
        <w:t>ج</w:t>
      </w:r>
      <w:r w:rsidRPr="00C47171">
        <w:rPr>
          <w:rStyle w:val="Char0"/>
          <w:rtl/>
        </w:rPr>
        <w:t xml:space="preserve"> هوَ ما بینَ الدّفتینِ وَهوَ ما ف</w:t>
      </w:r>
      <w:r w:rsidR="00C47171">
        <w:rPr>
          <w:rStyle w:val="Char0"/>
          <w:rFonts w:hint="cs"/>
          <w:rtl/>
        </w:rPr>
        <w:t>ي</w:t>
      </w:r>
      <w:r w:rsidRPr="00C47171">
        <w:rPr>
          <w:rStyle w:val="Char0"/>
          <w:rtl/>
        </w:rPr>
        <w:t xml:space="preserve"> أیدی النّاسِ لیسَ بأ</w:t>
      </w:r>
      <w:r w:rsidR="00171A35">
        <w:rPr>
          <w:rStyle w:val="Char0"/>
          <w:rtl/>
          <w:lang w:bidi="ar-SA"/>
        </w:rPr>
        <w:t>ك</w:t>
      </w:r>
      <w:r w:rsidRPr="00C47171">
        <w:rPr>
          <w:rStyle w:val="Char0"/>
          <w:rtl/>
        </w:rPr>
        <w:t>ثرَ منْ ذل</w:t>
      </w:r>
      <w:r w:rsidR="00171A35">
        <w:rPr>
          <w:rStyle w:val="Char0"/>
          <w:rtl/>
          <w:lang w:bidi="ar-SA"/>
        </w:rPr>
        <w:t>ك</w:t>
      </w:r>
      <w:r w:rsidRPr="00C47171">
        <w:rPr>
          <w:rStyle w:val="Char0"/>
          <w:rFonts w:hint="cs"/>
          <w:rtl/>
        </w:rPr>
        <w:t>»</w:t>
      </w:r>
      <w:r w:rsidRPr="00FB3928">
        <w:rPr>
          <w:rStyle w:val="Char3"/>
          <w:vertAlign w:val="superscript"/>
          <w:rtl/>
        </w:rPr>
        <w:footnoteReference w:id="151"/>
      </w:r>
      <w:r w:rsidR="00784061">
        <w:rPr>
          <w:rFonts w:cs="B Badr" w:hint="cs"/>
          <w:b/>
          <w:bCs/>
          <w:sz w:val="32"/>
          <w:szCs w:val="32"/>
          <w:rtl/>
          <w:lang w:bidi="fa-IR"/>
        </w:rPr>
        <w:t>.</w:t>
      </w:r>
    </w:p>
    <w:p w:rsidR="00A255CB" w:rsidRPr="00187002" w:rsidRDefault="00CE763B" w:rsidP="00097A18">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«اعتقاد ما (شیعیان) این است قرآنی که خدای تعالی بر پیامبرش محمد</w:t>
      </w:r>
      <w:r w:rsidR="0075273C"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فرو فرستاده، </w:t>
      </w:r>
      <w:r w:rsidR="00097A18" w:rsidRPr="00187002">
        <w:rPr>
          <w:rStyle w:val="Char3"/>
          <w:rFonts w:hint="cs"/>
          <w:rtl/>
        </w:rPr>
        <w:t>همین کتابی است که اینک میان دو جلد و در دست مردم قرار دارد و بیش از این نیست».</w:t>
      </w:r>
    </w:p>
    <w:p w:rsidR="00097A18" w:rsidRPr="00187002" w:rsidRDefault="00097A18" w:rsidP="00097A18">
      <w:pPr>
        <w:ind w:firstLine="284"/>
        <w:jc w:val="both"/>
        <w:rPr>
          <w:rStyle w:val="Char3"/>
          <w:rtl/>
        </w:rPr>
      </w:pPr>
      <w:r w:rsidRPr="00187002">
        <w:rPr>
          <w:rStyle w:val="Char3"/>
          <w:rFonts w:hint="cs"/>
          <w:rtl/>
        </w:rPr>
        <w:t>نکت</w:t>
      </w:r>
      <w:r w:rsidR="00187002" w:rsidRPr="00187002">
        <w:rPr>
          <w:rStyle w:val="Char3"/>
          <w:rFonts w:hint="cs"/>
          <w:rtl/>
        </w:rPr>
        <w:t>ۀ</w:t>
      </w:r>
      <w:r w:rsidRPr="00187002">
        <w:rPr>
          <w:rStyle w:val="Char3"/>
          <w:rFonts w:hint="cs"/>
          <w:rtl/>
        </w:rPr>
        <w:t xml:space="preserve"> دیگری که در آثار هانری کربن بر آن تکیه شده «تأویل‌گرایی» است. کربن عقیده داشته که برای دستیابی به باطن دین باید از «فنّ تأویل» بهره گرفت و به قول خودش</w:t>
      </w:r>
      <w:r w:rsidR="00156AEF" w:rsidRPr="00187002">
        <w:rPr>
          <w:rStyle w:val="Char3"/>
          <w:rFonts w:hint="cs"/>
          <w:rtl/>
        </w:rPr>
        <w:t>:</w:t>
      </w:r>
    </w:p>
    <w:p w:rsidR="00D10945" w:rsidRPr="00187002" w:rsidRDefault="00097A18" w:rsidP="00097A18">
      <w:pPr>
        <w:ind w:firstLine="284"/>
        <w:jc w:val="both"/>
        <w:rPr>
          <w:rStyle w:val="Char3"/>
          <w:rtl/>
        </w:rPr>
      </w:pPr>
      <w:r w:rsidRPr="00187002">
        <w:rPr>
          <w:rStyle w:val="Char3"/>
          <w:rFonts w:hint="cs"/>
          <w:rtl/>
        </w:rPr>
        <w:t>«روش تأویل هر اندازه برای تفکّر معمول ما غیرعادی‌تر به نظر آید، توجه ما را بیشتر جلب می‌کند»!!</w:t>
      </w:r>
      <w:r w:rsidR="00D10945" w:rsidRPr="00FB3928">
        <w:rPr>
          <w:rStyle w:val="Char3"/>
          <w:vertAlign w:val="superscript"/>
          <w:rtl/>
        </w:rPr>
        <w:footnoteReference w:id="152"/>
      </w:r>
      <w:r w:rsidR="002031C9">
        <w:rPr>
          <w:rStyle w:val="Char3"/>
          <w:rFonts w:hint="cs"/>
          <w:rtl/>
        </w:rPr>
        <w:t>.</w:t>
      </w:r>
    </w:p>
    <w:p w:rsidR="00097A18" w:rsidRPr="00187002" w:rsidRDefault="00097A18" w:rsidP="00097A18">
      <w:pPr>
        <w:ind w:firstLine="284"/>
        <w:jc w:val="both"/>
        <w:rPr>
          <w:rStyle w:val="Char3"/>
          <w:rtl/>
        </w:rPr>
      </w:pPr>
      <w:r w:rsidRPr="00187002">
        <w:rPr>
          <w:rStyle w:val="Char3"/>
          <w:rFonts w:hint="cs"/>
          <w:rtl/>
        </w:rPr>
        <w:t>این افراط بی‌مورد، متأسفانه گاهی کربن را به سخنانی بس غر</w:t>
      </w:r>
      <w:r w:rsidR="000148E1" w:rsidRPr="00187002">
        <w:rPr>
          <w:rStyle w:val="Char3"/>
          <w:rFonts w:hint="cs"/>
          <w:rtl/>
        </w:rPr>
        <w:t>یب کشانده است. مثلا</w:t>
      </w:r>
      <w:r w:rsidR="000148E1" w:rsidRPr="00E63E3D">
        <w:rPr>
          <w:rFonts w:hint="cs"/>
          <w:sz w:val="24"/>
          <w:szCs w:val="28"/>
          <w:rtl/>
          <w:lang w:bidi="fa-IR"/>
        </w:rPr>
        <w:t>ً</w:t>
      </w:r>
      <w:r w:rsidR="000148E1" w:rsidRPr="00187002">
        <w:rPr>
          <w:rStyle w:val="Char3"/>
          <w:rFonts w:hint="cs"/>
          <w:rtl/>
        </w:rPr>
        <w:t xml:space="preserve"> کربن ادّعا</w:t>
      </w:r>
      <w:r w:rsidRPr="00187002">
        <w:rPr>
          <w:rStyle w:val="Char3"/>
          <w:rFonts w:hint="cs"/>
          <w:rtl/>
        </w:rPr>
        <w:t xml:space="preserve"> می‌نماید که</w:t>
      </w:r>
      <w:r w:rsidR="00156AEF" w:rsidRPr="00187002">
        <w:rPr>
          <w:rStyle w:val="Char3"/>
          <w:rFonts w:hint="cs"/>
          <w:rtl/>
        </w:rPr>
        <w:t>:</w:t>
      </w:r>
      <w:r w:rsidRPr="00187002">
        <w:rPr>
          <w:rStyle w:val="Char3"/>
          <w:rFonts w:hint="cs"/>
          <w:rtl/>
        </w:rPr>
        <w:t xml:space="preserve"> مقصود از «زوجات پیامبر» </w:t>
      </w:r>
      <w:r w:rsidR="002A3D50" w:rsidRPr="00187002">
        <w:rPr>
          <w:rStyle w:val="Char3"/>
          <w:rFonts w:hint="cs"/>
          <w:rtl/>
        </w:rPr>
        <w:t xml:space="preserve">یا «مادران مؤمنین» در قرآن کریم، </w:t>
      </w:r>
      <w:r w:rsidR="00C60EE5" w:rsidRPr="00187002">
        <w:rPr>
          <w:rStyle w:val="Char3"/>
          <w:rFonts w:hint="cs"/>
          <w:rtl/>
        </w:rPr>
        <w:t>امامان اهل بیت هستند! چنانکه در این باره می‌نویسد</w:t>
      </w:r>
      <w:r w:rsidR="00156AEF" w:rsidRPr="00187002">
        <w:rPr>
          <w:rStyle w:val="Char3"/>
          <w:rFonts w:hint="cs"/>
          <w:rtl/>
        </w:rPr>
        <w:t>:</w:t>
      </w:r>
    </w:p>
    <w:p w:rsidR="00D10945" w:rsidRPr="00187002" w:rsidRDefault="00C60EE5" w:rsidP="007A382C">
      <w:pPr>
        <w:ind w:firstLine="284"/>
        <w:jc w:val="both"/>
        <w:rPr>
          <w:rStyle w:val="Char3"/>
          <w:rtl/>
        </w:rPr>
      </w:pPr>
      <w:r w:rsidRPr="00187002">
        <w:rPr>
          <w:rStyle w:val="Char3"/>
          <w:rFonts w:hint="cs"/>
          <w:rtl/>
        </w:rPr>
        <w:t xml:space="preserve">«ائمه، زوجات پیغمبرند، بالاتر از این، از آنجا که ولایت چیزی به جز ولادت </w:t>
      </w:r>
      <w:r w:rsidR="000971D5" w:rsidRPr="00187002">
        <w:rPr>
          <w:rStyle w:val="Char3"/>
          <w:rFonts w:hint="cs"/>
          <w:rtl/>
        </w:rPr>
        <w:t xml:space="preserve">معنوی مؤمنان نیست، وقتی سخن از مادر مؤمنان (أمُّ المؤمنین) به معنی حقیقی آن </w:t>
      </w:r>
      <w:r w:rsidR="00312CCB" w:rsidRPr="00187002">
        <w:rPr>
          <w:rStyle w:val="Char3"/>
          <w:rFonts w:hint="cs"/>
          <w:rtl/>
        </w:rPr>
        <w:t>می‌رود، باید از معنی حقیقی و نهانی این کلم</w:t>
      </w:r>
      <w:r w:rsidR="00187002" w:rsidRPr="00187002">
        <w:rPr>
          <w:rStyle w:val="Char3"/>
          <w:rFonts w:hint="cs"/>
          <w:rtl/>
        </w:rPr>
        <w:t>ۀ</w:t>
      </w:r>
      <w:r w:rsidR="00312CCB" w:rsidRPr="00187002">
        <w:rPr>
          <w:rStyle w:val="Char3"/>
          <w:rFonts w:hint="cs"/>
          <w:rtl/>
        </w:rPr>
        <w:t xml:space="preserve"> مادر، ائمّه را افاده کرد»!!</w:t>
      </w:r>
      <w:r w:rsidR="00D10945" w:rsidRPr="00FB3928">
        <w:rPr>
          <w:rStyle w:val="Char3"/>
          <w:vertAlign w:val="superscript"/>
          <w:rtl/>
        </w:rPr>
        <w:footnoteReference w:id="153"/>
      </w:r>
      <w:r w:rsidR="007A382C" w:rsidRPr="00187002">
        <w:rPr>
          <w:rStyle w:val="Char3"/>
          <w:rFonts w:hint="cs"/>
          <w:rtl/>
        </w:rPr>
        <w:t>.</w:t>
      </w:r>
    </w:p>
    <w:p w:rsidR="002031C9" w:rsidRDefault="00583D9A" w:rsidP="002031C9">
      <w:pPr>
        <w:ind w:firstLine="284"/>
        <w:jc w:val="both"/>
        <w:rPr>
          <w:rStyle w:val="Char3"/>
          <w:rtl/>
        </w:rPr>
      </w:pPr>
      <w:r w:rsidRPr="00187002">
        <w:rPr>
          <w:rStyle w:val="Char3"/>
          <w:rFonts w:hint="cs"/>
          <w:rtl/>
        </w:rPr>
        <w:t>چنین تأویل رکیکی را هیچ‌یک از امامان اهل بیت</w:t>
      </w:r>
      <w:r w:rsidR="002031C9">
        <w:rPr>
          <w:rStyle w:val="Char3"/>
          <w:rFonts w:cs="CTraditional Arabic" w:hint="cs"/>
          <w:rtl/>
        </w:rPr>
        <w:t>†</w:t>
      </w:r>
      <w:r w:rsidRPr="00187002">
        <w:rPr>
          <w:rStyle w:val="Char3"/>
          <w:rFonts w:hint="cs"/>
          <w:rtl/>
        </w:rPr>
        <w:t xml:space="preserve"> یا علمای راستین دین روا نشمرده‌اند و در آثار خود از آن ذکری به میان نیاورده‌اند و جز فرق</w:t>
      </w:r>
      <w:r w:rsidR="00187002" w:rsidRPr="00187002">
        <w:rPr>
          <w:rStyle w:val="Char3"/>
          <w:rFonts w:hint="cs"/>
          <w:rtl/>
        </w:rPr>
        <w:t>ۀ</w:t>
      </w:r>
      <w:r w:rsidRPr="00187002">
        <w:rPr>
          <w:rStyle w:val="Char3"/>
          <w:rFonts w:hint="cs"/>
          <w:rtl/>
        </w:rPr>
        <w:t xml:space="preserve"> باطنیّه </w:t>
      </w:r>
      <w:r w:rsidR="00F049A2" w:rsidRPr="00187002">
        <w:rPr>
          <w:rStyle w:val="Char3"/>
          <w:rFonts w:hint="cs"/>
          <w:rtl/>
        </w:rPr>
        <w:t xml:space="preserve">که «فنّ تأویل» را بهانه قرار داده و هر ناروایی را بر قرآن بسته‌اند، کسی از این مقوله سخن نگفته است و معلوم نیست اگر </w:t>
      </w:r>
      <w:r w:rsidR="005B2DE0" w:rsidRPr="00187002">
        <w:rPr>
          <w:rStyle w:val="Char3"/>
          <w:rFonts w:hint="cs"/>
          <w:rtl/>
        </w:rPr>
        <w:t>مقصود نهایی از ازواج رسول</w:t>
      </w:r>
      <w:r w:rsidR="007A382C" w:rsidRPr="00187002">
        <w:rPr>
          <w:rStyle w:val="Char3"/>
          <w:rFonts w:hint="cs"/>
          <w:rtl/>
        </w:rPr>
        <w:t xml:space="preserve"> </w:t>
      </w:r>
      <w:r w:rsidR="00FB3928" w:rsidRPr="00FB3928">
        <w:rPr>
          <w:rStyle w:val="Char3"/>
          <w:rFonts w:cs="CTraditional Arabic" w:hint="cs"/>
          <w:rtl/>
        </w:rPr>
        <w:t>ج</w:t>
      </w:r>
      <w:r w:rsidR="005B2DE0" w:rsidRPr="00187002">
        <w:rPr>
          <w:rStyle w:val="Char3"/>
          <w:rFonts w:hint="cs"/>
          <w:rtl/>
        </w:rPr>
        <w:t>، امامان باشند پس معنای حقیقی آی</w:t>
      </w:r>
      <w:r w:rsidR="00187002" w:rsidRPr="00187002">
        <w:rPr>
          <w:rStyle w:val="Char3"/>
          <w:rFonts w:hint="cs"/>
          <w:rtl/>
        </w:rPr>
        <w:t>ۀ</w:t>
      </w:r>
    </w:p>
    <w:p w:rsidR="00312CCB" w:rsidRPr="00144995" w:rsidRDefault="002031C9" w:rsidP="00A1737D">
      <w:pPr>
        <w:ind w:firstLine="284"/>
        <w:jc w:val="both"/>
        <w:rPr>
          <w:rStyle w:val="Chara"/>
          <w:rtl/>
        </w:rPr>
      </w:pPr>
      <w:r>
        <w:rPr>
          <w:rStyle w:val="Char3"/>
          <w:rFonts w:ascii="Traditional Arabic" w:hAnsi="Traditional Arabic" w:cs="Traditional Arabic"/>
          <w:rtl/>
        </w:rPr>
        <w:t>﴿</w:t>
      </w:r>
      <w:r w:rsidR="00A1737D" w:rsidRPr="00144995">
        <w:rPr>
          <w:rStyle w:val="Chara"/>
          <w:rtl/>
        </w:rPr>
        <w:t>وَمَا كَانَ لَكُمۡ أَن تُؤۡذُواْ رَسُول</w:t>
      </w:r>
      <w:r w:rsidR="00A1737D" w:rsidRPr="00144995">
        <w:rPr>
          <w:rStyle w:val="Chara"/>
          <w:rFonts w:hint="cs"/>
          <w:rtl/>
        </w:rPr>
        <w:t>َ</w:t>
      </w:r>
      <w:r w:rsidR="00A1737D" w:rsidRPr="00144995">
        <w:rPr>
          <w:rStyle w:val="Chara"/>
          <w:rtl/>
        </w:rPr>
        <w:t xml:space="preserve"> </w:t>
      </w:r>
      <w:r w:rsidR="00A1737D" w:rsidRPr="00144995">
        <w:rPr>
          <w:rStyle w:val="Chara"/>
          <w:rFonts w:hint="cs"/>
          <w:rtl/>
        </w:rPr>
        <w:t>ٱللَّهِ</w:t>
      </w:r>
      <w:r w:rsidR="00A1737D" w:rsidRPr="00144995">
        <w:rPr>
          <w:rStyle w:val="Chara"/>
          <w:rtl/>
        </w:rPr>
        <w:t xml:space="preserve"> وَلَآ أَن تَنكِحُوٓاْ أَزۡوَٰجَهُ</w:t>
      </w:r>
      <w:r w:rsidR="00A1737D" w:rsidRPr="00144995">
        <w:rPr>
          <w:rStyle w:val="Chara"/>
          <w:rFonts w:hint="cs"/>
          <w:rtl/>
        </w:rPr>
        <w:t>ۥ</w:t>
      </w:r>
      <w:r w:rsidR="00A1737D" w:rsidRPr="00144995">
        <w:rPr>
          <w:rStyle w:val="Chara"/>
          <w:rtl/>
        </w:rPr>
        <w:t xml:space="preserve"> مِنۢ بَعۡدِهِ</w:t>
      </w:r>
      <w:r w:rsidR="00A1737D" w:rsidRPr="00144995">
        <w:rPr>
          <w:rStyle w:val="Chara"/>
          <w:rFonts w:hint="cs"/>
          <w:rtl/>
        </w:rPr>
        <w:t>ۦٓ</w:t>
      </w:r>
      <w:r w:rsidR="00A1737D" w:rsidRPr="00144995">
        <w:rPr>
          <w:rStyle w:val="Chara"/>
          <w:rtl/>
        </w:rPr>
        <w:t xml:space="preserve"> أَبَدًاۚ</w:t>
      </w:r>
      <w:r>
        <w:rPr>
          <w:rStyle w:val="Char3"/>
          <w:rFonts w:ascii="Traditional Arabic" w:hAnsi="Traditional Arabic" w:cs="Traditional Arabic"/>
          <w:rtl/>
        </w:rPr>
        <w:t>﴾</w:t>
      </w:r>
      <w:r>
        <w:rPr>
          <w:rStyle w:val="Char3"/>
          <w:rFonts w:hint="cs"/>
          <w:rtl/>
        </w:rPr>
        <w:t xml:space="preserve"> </w:t>
      </w:r>
      <w:r w:rsidRPr="002031C9">
        <w:rPr>
          <w:rStyle w:val="Char8"/>
          <w:rFonts w:hint="cs"/>
          <w:rtl/>
        </w:rPr>
        <w:t>[الأحزاب: 5</w:t>
      </w:r>
      <w:r w:rsidR="00A1737D">
        <w:rPr>
          <w:rStyle w:val="Char8"/>
          <w:rFonts w:hint="cs"/>
          <w:rtl/>
        </w:rPr>
        <w:t>3</w:t>
      </w:r>
      <w:r w:rsidRPr="002031C9">
        <w:rPr>
          <w:rStyle w:val="Char8"/>
          <w:rFonts w:hint="cs"/>
          <w:rtl/>
        </w:rPr>
        <w:t>]</w:t>
      </w:r>
      <w:r>
        <w:rPr>
          <w:rStyle w:val="Char3"/>
          <w:rFonts w:hint="cs"/>
          <w:rtl/>
        </w:rPr>
        <w:t>.</w:t>
      </w:r>
      <w:r w:rsidR="005B2DE0" w:rsidRPr="00187002">
        <w:rPr>
          <w:rStyle w:val="Char3"/>
          <w:rFonts w:hint="cs"/>
          <w:rtl/>
        </w:rPr>
        <w:t xml:space="preserve"> </w:t>
      </w:r>
    </w:p>
    <w:p w:rsidR="005B2DE0" w:rsidRPr="00187002" w:rsidRDefault="005B2DE0" w:rsidP="00C47171">
      <w:pPr>
        <w:ind w:firstLine="284"/>
        <w:jc w:val="both"/>
        <w:rPr>
          <w:rStyle w:val="Char3"/>
          <w:rtl/>
        </w:rPr>
      </w:pPr>
      <w:r w:rsidRPr="00187002">
        <w:rPr>
          <w:rStyle w:val="Char3"/>
          <w:rFonts w:hint="cs"/>
          <w:rtl/>
        </w:rPr>
        <w:t>«</w:t>
      </w:r>
      <w:r w:rsidR="009443FA" w:rsidRPr="00187002">
        <w:rPr>
          <w:rStyle w:val="Char3"/>
          <w:rFonts w:hint="cs"/>
          <w:rtl/>
        </w:rPr>
        <w:t>شما را روا نباشد که رسول خدا را آزار دهید و نه آنکه با همسرانش پس از وی زناشویی کنید</w:t>
      </w:r>
      <w:r w:rsidRPr="00187002">
        <w:rPr>
          <w:rStyle w:val="Char3"/>
          <w:rFonts w:hint="cs"/>
          <w:rtl/>
        </w:rPr>
        <w:t>».</w:t>
      </w:r>
    </w:p>
    <w:p w:rsidR="005B2DE0" w:rsidRPr="00187002" w:rsidRDefault="008A1AEA" w:rsidP="008A1AEA">
      <w:pPr>
        <w:jc w:val="both"/>
        <w:rPr>
          <w:rStyle w:val="Char3"/>
          <w:rtl/>
        </w:rPr>
      </w:pPr>
      <w:r w:rsidRPr="00187002">
        <w:rPr>
          <w:rStyle w:val="Char3"/>
          <w:rFonts w:hint="cs"/>
          <w:rtl/>
        </w:rPr>
        <w:t>چیست؟ و اگر قرار باشد که به هر دستاویزی قرآن را به تأویل بریم یا کلمات را از معانی اصلی</w:t>
      </w:r>
      <w:r w:rsidR="00B16643" w:rsidRPr="00187002">
        <w:rPr>
          <w:rStyle w:val="Char3"/>
          <w:rFonts w:hint="cs"/>
          <w:rtl/>
        </w:rPr>
        <w:t xml:space="preserve"> آن‌ها </w:t>
      </w:r>
      <w:r w:rsidRPr="00187002">
        <w:rPr>
          <w:rStyle w:val="Char3"/>
          <w:rFonts w:hint="cs"/>
          <w:rtl/>
        </w:rPr>
        <w:t>منحرف کنیم در این صورت از اسلام و قرآن چه باقی می‌ماند؟!</w:t>
      </w:r>
    </w:p>
    <w:p w:rsidR="005B2DE0" w:rsidRDefault="008A1AEA" w:rsidP="006F5E32">
      <w:pPr>
        <w:ind w:firstLine="284"/>
        <w:jc w:val="both"/>
        <w:rPr>
          <w:rStyle w:val="Char3"/>
          <w:rtl/>
        </w:rPr>
      </w:pPr>
      <w:r w:rsidRPr="00187002">
        <w:rPr>
          <w:rStyle w:val="Char3"/>
          <w:rFonts w:hint="cs"/>
          <w:rtl/>
        </w:rPr>
        <w:t xml:space="preserve">لغزش‌های هانری کربن در شناخت اسلام و </w:t>
      </w:r>
      <w:r w:rsidR="006F5E32" w:rsidRPr="00187002">
        <w:rPr>
          <w:rStyle w:val="Char3"/>
          <w:rFonts w:hint="cs"/>
          <w:rtl/>
        </w:rPr>
        <w:t>تشیّع فراوان است</w:t>
      </w:r>
      <w:r w:rsidR="00FF164E" w:rsidRPr="00187002">
        <w:rPr>
          <w:rStyle w:val="Char3"/>
          <w:rFonts w:hint="cs"/>
          <w:rtl/>
        </w:rPr>
        <w:t>،</w:t>
      </w:r>
      <w:r w:rsidR="006F5E32" w:rsidRPr="00187002">
        <w:rPr>
          <w:rStyle w:val="Char3"/>
          <w:rFonts w:hint="cs"/>
          <w:rtl/>
        </w:rPr>
        <w:t xml:space="preserve"> اما اساس</w:t>
      </w:r>
      <w:r w:rsidR="00B16643" w:rsidRPr="00187002">
        <w:rPr>
          <w:rStyle w:val="Char3"/>
          <w:rFonts w:hint="cs"/>
          <w:rtl/>
        </w:rPr>
        <w:t xml:space="preserve"> آن‌ها </w:t>
      </w:r>
      <w:r w:rsidR="006F5E32" w:rsidRPr="00187002">
        <w:rPr>
          <w:rStyle w:val="Char3"/>
          <w:rFonts w:hint="cs"/>
          <w:rtl/>
        </w:rPr>
        <w:t>بر «باطنی‌گری» و «تأویل‌گرایی» استوار شده و با نقد این دو موضوع در آثار وی، می‌توانیم به اثبات این مدّعا نایل آییم که تلاش کربن در شناسایی ح</w:t>
      </w:r>
      <w:r w:rsidR="00FF164E" w:rsidRPr="00187002">
        <w:rPr>
          <w:rStyle w:val="Char3"/>
          <w:rFonts w:hint="cs"/>
          <w:rtl/>
        </w:rPr>
        <w:t>ق</w:t>
      </w:r>
      <w:r w:rsidR="006F5E32" w:rsidRPr="00187002">
        <w:rPr>
          <w:rStyle w:val="Char3"/>
          <w:rFonts w:hint="cs"/>
          <w:rtl/>
        </w:rPr>
        <w:t xml:space="preserve">یقت اسلام </w:t>
      </w:r>
      <w:r w:rsidR="002759A0" w:rsidRPr="00187002">
        <w:rPr>
          <w:rStyle w:val="Char3"/>
          <w:rFonts w:hint="cs"/>
          <w:rtl/>
        </w:rPr>
        <w:t>متأسّفانه تلاش موفّقی به شمار نمی‌آید.</w:t>
      </w:r>
    </w:p>
    <w:p w:rsidR="002031C9" w:rsidRDefault="002031C9" w:rsidP="006F5E32">
      <w:pPr>
        <w:ind w:firstLine="284"/>
        <w:jc w:val="both"/>
        <w:rPr>
          <w:rStyle w:val="Char3"/>
          <w:rtl/>
        </w:rPr>
        <w:sectPr w:rsidR="002031C9" w:rsidSect="00045E37">
          <w:headerReference w:type="default" r:id="rId28"/>
          <w:footnotePr>
            <w:numRestart w:val="eachPage"/>
          </w:footnotePr>
          <w:type w:val="oddPage"/>
          <w:pgSz w:w="9356" w:h="13608" w:code="9"/>
          <w:pgMar w:top="567" w:right="1134" w:bottom="851" w:left="1134" w:header="454" w:footer="0" w:gutter="0"/>
          <w:cols w:space="708"/>
          <w:titlePg/>
          <w:bidi/>
          <w:rtlGutter/>
          <w:docGrid w:linePitch="360"/>
        </w:sectPr>
      </w:pPr>
    </w:p>
    <w:p w:rsidR="00880A6F" w:rsidRPr="00B77D53" w:rsidRDefault="00880A6F" w:rsidP="002342AC">
      <w:pPr>
        <w:pStyle w:val="a"/>
        <w:rPr>
          <w:rtl/>
        </w:rPr>
      </w:pPr>
      <w:bookmarkStart w:id="240" w:name="_Toc142614421"/>
      <w:bookmarkStart w:id="241" w:name="_Toc142614749"/>
      <w:bookmarkStart w:id="242" w:name="_Toc142615007"/>
      <w:bookmarkStart w:id="243" w:name="_Toc142615606"/>
      <w:bookmarkStart w:id="244" w:name="_Toc142615886"/>
      <w:bookmarkStart w:id="245" w:name="_Toc333836510"/>
      <w:bookmarkStart w:id="246" w:name="_Toc429212567"/>
      <w:r w:rsidRPr="00B77D53">
        <w:rPr>
          <w:rFonts w:hint="cs"/>
          <w:rtl/>
        </w:rPr>
        <w:t>ایگناتس گلدزیهر</w:t>
      </w:r>
      <w:r w:rsidRPr="00CC4450">
        <w:rPr>
          <w:rFonts w:cs="B Lotus" w:hint="cs"/>
          <w:rtl/>
        </w:rPr>
        <w:t>،</w:t>
      </w:r>
      <w:r w:rsidRPr="00B77D53">
        <w:rPr>
          <w:rFonts w:hint="cs"/>
          <w:rtl/>
        </w:rPr>
        <w:t xml:space="preserve"> خاورشناس مجارستانی</w:t>
      </w:r>
      <w:bookmarkEnd w:id="240"/>
      <w:bookmarkEnd w:id="241"/>
      <w:bookmarkEnd w:id="242"/>
      <w:bookmarkEnd w:id="243"/>
      <w:bookmarkEnd w:id="244"/>
      <w:bookmarkEnd w:id="245"/>
      <w:bookmarkEnd w:id="246"/>
    </w:p>
    <w:p w:rsidR="00880A6F" w:rsidRDefault="00880A6F" w:rsidP="002031C9">
      <w:pPr>
        <w:pStyle w:val="a1"/>
        <w:rPr>
          <w:rtl/>
        </w:rPr>
      </w:pPr>
      <w:bookmarkStart w:id="247" w:name="_Toc142614422"/>
      <w:bookmarkStart w:id="248" w:name="_Toc142614750"/>
      <w:bookmarkStart w:id="249" w:name="_Toc142615008"/>
      <w:bookmarkStart w:id="250" w:name="_Toc142615607"/>
      <w:bookmarkStart w:id="251" w:name="_Toc142615887"/>
      <w:bookmarkStart w:id="252" w:name="_Toc333836511"/>
      <w:bookmarkStart w:id="253" w:name="_Toc429212568"/>
      <w:r>
        <w:rPr>
          <w:rFonts w:hint="cs"/>
          <w:rtl/>
        </w:rPr>
        <w:t>زندگینام</w:t>
      </w:r>
      <w:r w:rsidR="002031C9">
        <w:rPr>
          <w:rFonts w:hint="cs"/>
          <w:rtl/>
        </w:rPr>
        <w:t>ۀ</w:t>
      </w:r>
      <w:r>
        <w:rPr>
          <w:rFonts w:hint="cs"/>
          <w:rtl/>
        </w:rPr>
        <w:t xml:space="preserve"> علمی گلدزیهر</w:t>
      </w:r>
      <w:bookmarkEnd w:id="247"/>
      <w:bookmarkEnd w:id="248"/>
      <w:bookmarkEnd w:id="249"/>
      <w:bookmarkEnd w:id="250"/>
      <w:bookmarkEnd w:id="251"/>
      <w:bookmarkEnd w:id="252"/>
      <w:bookmarkEnd w:id="253"/>
    </w:p>
    <w:p w:rsidR="00D10945" w:rsidRPr="00187002" w:rsidRDefault="009A0660" w:rsidP="009A0660">
      <w:pPr>
        <w:ind w:firstLine="284"/>
        <w:jc w:val="both"/>
        <w:rPr>
          <w:rStyle w:val="Char3"/>
          <w:rtl/>
        </w:rPr>
      </w:pPr>
      <w:r w:rsidRPr="00187002">
        <w:rPr>
          <w:rStyle w:val="Char3"/>
          <w:rFonts w:hint="cs"/>
          <w:rtl/>
        </w:rPr>
        <w:t xml:space="preserve">ایگناتس گلدزیهر </w:t>
      </w:r>
      <w:r w:rsidR="002A1B30" w:rsidRPr="00187002">
        <w:rPr>
          <w:rStyle w:val="Char3"/>
          <w:rFonts w:hint="cs"/>
          <w:rtl/>
        </w:rPr>
        <w:t>(</w:t>
      </w:r>
      <w:r w:rsidRPr="00187002">
        <w:rPr>
          <w:rStyle w:val="Char3"/>
        </w:rPr>
        <w:t>Goldziher</w:t>
      </w:r>
      <w:r w:rsidRPr="00187002">
        <w:rPr>
          <w:rStyle w:val="Char3"/>
          <w:rFonts w:hint="cs"/>
        </w:rPr>
        <w:t xml:space="preserve"> </w:t>
      </w:r>
      <w:r w:rsidR="00D10945" w:rsidRPr="00FB3928">
        <w:rPr>
          <w:rStyle w:val="Char3"/>
          <w:vertAlign w:val="superscript"/>
        </w:rPr>
        <w:footnoteReference w:id="154"/>
      </w:r>
      <w:r w:rsidRPr="00187002">
        <w:rPr>
          <w:rStyle w:val="Char3"/>
        </w:rPr>
        <w:t>Ignaz</w:t>
      </w:r>
      <w:r w:rsidR="002A1B30" w:rsidRPr="00187002">
        <w:rPr>
          <w:rStyle w:val="Char3"/>
          <w:rFonts w:hint="cs"/>
          <w:rtl/>
        </w:rPr>
        <w:t>)</w:t>
      </w:r>
      <w:r w:rsidRPr="00187002">
        <w:rPr>
          <w:rStyle w:val="Char3"/>
          <w:rFonts w:hint="cs"/>
          <w:rtl/>
        </w:rPr>
        <w:t xml:space="preserve"> خاورشناس نامدار مجارستانی در سال 1850 میلادی در شهر استولونیسبورگ زاده شد. خانواد</w:t>
      </w:r>
      <w:r w:rsidR="00187002" w:rsidRPr="00187002">
        <w:rPr>
          <w:rStyle w:val="Char3"/>
          <w:rFonts w:hint="cs"/>
          <w:rtl/>
        </w:rPr>
        <w:t>ۀ</w:t>
      </w:r>
      <w:r w:rsidRPr="00187002">
        <w:rPr>
          <w:rStyle w:val="Char3"/>
          <w:rFonts w:hint="cs"/>
          <w:rtl/>
        </w:rPr>
        <w:t xml:space="preserve"> وی از لحاظ مذهبی، یهودی بودند و از تمکّن مالی نیز بهره داشتند. گلدزیهر تحصیلات ابتدایی خود را در بوداپست  (پایتخت مجارستان) طی کرد و مدتی را هم در برلن به سر برد. تحصیلات دانشگاهی را در لایپزیک گذرانید و رشت</w:t>
      </w:r>
      <w:r w:rsidR="00187002" w:rsidRPr="00187002">
        <w:rPr>
          <w:rStyle w:val="Char3"/>
          <w:rFonts w:hint="cs"/>
          <w:rtl/>
        </w:rPr>
        <w:t>ۀ</w:t>
      </w:r>
      <w:r w:rsidRPr="00187002">
        <w:rPr>
          <w:rStyle w:val="Char3"/>
          <w:rFonts w:hint="cs"/>
          <w:rtl/>
        </w:rPr>
        <w:t xml:space="preserve"> تحصیلی او در دانشگاه، «مطالعات شرقشناسی» بود و در این باره از فلایشر به ویژه در زبانشناسی، درس آموخت. گلدزیهر در سال 1870 رسال</w:t>
      </w:r>
      <w:r w:rsidR="00187002" w:rsidRPr="00187002">
        <w:rPr>
          <w:rStyle w:val="Char3"/>
          <w:rFonts w:hint="cs"/>
          <w:rtl/>
        </w:rPr>
        <w:t>ۀ</w:t>
      </w:r>
      <w:r w:rsidRPr="00187002">
        <w:rPr>
          <w:rStyle w:val="Char3"/>
          <w:rFonts w:hint="cs"/>
          <w:rtl/>
        </w:rPr>
        <w:t xml:space="preserve"> دکترای خود را تحت نظر فلایشر </w:t>
      </w:r>
      <w:r w:rsidR="00D00CC7" w:rsidRPr="00187002">
        <w:rPr>
          <w:rStyle w:val="Char3"/>
          <w:rFonts w:hint="cs"/>
          <w:rtl/>
        </w:rPr>
        <w:t>به پایان رساند. موضوع رسال</w:t>
      </w:r>
      <w:r w:rsidR="00187002" w:rsidRPr="00187002">
        <w:rPr>
          <w:rStyle w:val="Char3"/>
          <w:rFonts w:hint="cs"/>
          <w:rtl/>
        </w:rPr>
        <w:t>ۀ</w:t>
      </w:r>
      <w:r w:rsidR="00D00CC7" w:rsidRPr="00187002">
        <w:rPr>
          <w:rStyle w:val="Char3"/>
          <w:rFonts w:hint="cs"/>
          <w:rtl/>
        </w:rPr>
        <w:t xml:space="preserve"> وی پژوهش دربار</w:t>
      </w:r>
      <w:r w:rsidR="00187002" w:rsidRPr="00187002">
        <w:rPr>
          <w:rStyle w:val="Char3"/>
          <w:rFonts w:hint="cs"/>
          <w:rtl/>
        </w:rPr>
        <w:t>ۀ</w:t>
      </w:r>
      <w:r w:rsidR="00D00CC7" w:rsidRPr="00187002">
        <w:rPr>
          <w:rStyle w:val="Char3"/>
          <w:rFonts w:hint="cs"/>
          <w:rtl/>
        </w:rPr>
        <w:t xml:space="preserve"> «تنخوم اورشلیمی» بود که از مفسّران یهودی تورات در قرون وسطی به شمار می‌رفت.</w:t>
      </w:r>
    </w:p>
    <w:p w:rsidR="00D00CC7" w:rsidRPr="00187002" w:rsidRDefault="00D00CC7" w:rsidP="00B4334A">
      <w:pPr>
        <w:ind w:firstLine="284"/>
        <w:jc w:val="both"/>
        <w:rPr>
          <w:rStyle w:val="Char3"/>
          <w:rtl/>
        </w:rPr>
      </w:pPr>
      <w:r w:rsidRPr="00187002">
        <w:rPr>
          <w:rStyle w:val="Char3"/>
          <w:rFonts w:hint="cs"/>
          <w:rtl/>
        </w:rPr>
        <w:t>گلدزیهر پس از دریافت درج</w:t>
      </w:r>
      <w:r w:rsidR="00187002" w:rsidRPr="00187002">
        <w:rPr>
          <w:rStyle w:val="Char3"/>
          <w:rFonts w:hint="cs"/>
          <w:rtl/>
        </w:rPr>
        <w:t>ۀ</w:t>
      </w:r>
      <w:r w:rsidRPr="00187002">
        <w:rPr>
          <w:rStyle w:val="Char3"/>
          <w:rFonts w:hint="cs"/>
          <w:rtl/>
        </w:rPr>
        <w:t xml:space="preserve"> دکترا، به بوداپست بازگشت و در سال 1872 به سمت دانشیار دانشگاه بوداپست انتخاب شد. اندکی بعد، در پی مأموریتی به وین و لیدن رفت و یک سال در آن دو شهر بماند. آنگاه سفر خود را به شرق آغاز کرد. </w:t>
      </w:r>
      <w:r w:rsidR="0055754C" w:rsidRPr="00187002">
        <w:rPr>
          <w:rStyle w:val="Char3"/>
          <w:rFonts w:hint="cs"/>
          <w:rtl/>
        </w:rPr>
        <w:t xml:space="preserve">ابتدا رهسپار سوریه شد و سپس از فلسطین </w:t>
      </w:r>
      <w:r w:rsidR="005A055F" w:rsidRPr="00187002">
        <w:rPr>
          <w:rStyle w:val="Char3"/>
          <w:rFonts w:hint="cs"/>
          <w:rtl/>
        </w:rPr>
        <w:t>و مصر دیدن کرد. در سوریه با شیخ طاهر جزایری عضو مجموع علمی دمشق و مدیر کتابخان</w:t>
      </w:r>
      <w:r w:rsidR="00187002" w:rsidRPr="00187002">
        <w:rPr>
          <w:rStyle w:val="Char3"/>
          <w:rFonts w:hint="cs"/>
          <w:rtl/>
        </w:rPr>
        <w:t>ۀ</w:t>
      </w:r>
      <w:r w:rsidR="005A055F" w:rsidRPr="00187002">
        <w:rPr>
          <w:rStyle w:val="Char3"/>
          <w:rFonts w:hint="cs"/>
          <w:rtl/>
        </w:rPr>
        <w:t xml:space="preserve"> ظاهریّه، طرح دوستی ریخت و از او بهره‌های فراوان گرفت و در مصر نیز گاهی به دانشگاه الأزهر رفت و آمد می‌کرد و از دروس استادان و علمای مصر بهره‌مند می‌شد. پس از یکسال و نیم اقامت در شرق اسلامی (از سپتامبر 1873 تا آوریل سال بعد) به مجارستان بازگشت. در آنجا ابتدا او را به عنوان عضو مکاتبه‌ای آکادمی مجارستان برگزیدند و سپس در سال 1892 به عنوان عضو فعال آکادمی انتخاب گشت و سرانجام، در سال 1894 به سمت استاد زبان‌های سامی در دانشگاه بوداپست پذیرفته شد. گلدزیهر در کنگره‌های خاورشناسان نیز شرکت می‌کرد و به سخنرانی می‌پرداخت. وی در نوامبر 1921 (مقارن با 70 سالگی) در شهر بوداپست از جهان رخت بربست. این خاورشناس یهودی در تتبّع و مطالع</w:t>
      </w:r>
      <w:r w:rsidR="00187002" w:rsidRPr="00187002">
        <w:rPr>
          <w:rStyle w:val="Char3"/>
          <w:rFonts w:hint="cs"/>
          <w:rtl/>
        </w:rPr>
        <w:t>ۀ</w:t>
      </w:r>
      <w:r w:rsidR="005A055F" w:rsidRPr="00187002">
        <w:rPr>
          <w:rStyle w:val="Char3"/>
          <w:rFonts w:hint="cs"/>
          <w:rtl/>
        </w:rPr>
        <w:t xml:space="preserve"> متون از خاورشناسان سرآمد به شمار می‌رود و در عین حال، بخش اعظم معلومات خود را از علمای اسلامی فرا گرفته و مدیون شیخ طاهر جزایری و دیگران است ولی متأسّفانه پژوهش‌های خویش را با فرضیه‌سازی و خیال‌پردازی قرین ساخته و از مخالفت با اسلام خودداری نورزیده است.</w:t>
      </w:r>
    </w:p>
    <w:p w:rsidR="005A055F" w:rsidRPr="00B141DA" w:rsidRDefault="005A055F" w:rsidP="002342AC">
      <w:pPr>
        <w:pStyle w:val="a1"/>
        <w:rPr>
          <w:rtl/>
        </w:rPr>
      </w:pPr>
      <w:bookmarkStart w:id="254" w:name="_Toc142614423"/>
      <w:bookmarkStart w:id="255" w:name="_Toc142614751"/>
      <w:bookmarkStart w:id="256" w:name="_Toc142615009"/>
      <w:bookmarkStart w:id="257" w:name="_Toc142615608"/>
      <w:bookmarkStart w:id="258" w:name="_Toc142615888"/>
      <w:bookmarkStart w:id="259" w:name="_Toc333836512"/>
      <w:bookmarkStart w:id="260" w:name="_Toc429212569"/>
      <w:r>
        <w:rPr>
          <w:rFonts w:hint="cs"/>
          <w:rtl/>
        </w:rPr>
        <w:t>آثار گلدزیهر</w:t>
      </w:r>
      <w:bookmarkEnd w:id="254"/>
      <w:bookmarkEnd w:id="255"/>
      <w:bookmarkEnd w:id="256"/>
      <w:bookmarkEnd w:id="257"/>
      <w:bookmarkEnd w:id="258"/>
      <w:bookmarkEnd w:id="259"/>
      <w:bookmarkEnd w:id="260"/>
    </w:p>
    <w:p w:rsidR="005A055F" w:rsidRPr="00187002" w:rsidRDefault="005A055F" w:rsidP="00E25CE6">
      <w:pPr>
        <w:ind w:firstLine="284"/>
        <w:jc w:val="both"/>
        <w:rPr>
          <w:rStyle w:val="Char3"/>
          <w:rtl/>
        </w:rPr>
      </w:pPr>
      <w:r w:rsidRPr="00187002">
        <w:rPr>
          <w:rStyle w:val="Char3"/>
          <w:rFonts w:hint="cs"/>
          <w:rtl/>
        </w:rPr>
        <w:t>از گلدزیهر</w:t>
      </w:r>
      <w:r w:rsidR="00E25CE6" w:rsidRPr="00187002">
        <w:rPr>
          <w:rStyle w:val="Char3"/>
          <w:rFonts w:hint="cs"/>
          <w:rtl/>
        </w:rPr>
        <w:t xml:space="preserve"> آثار گوناگونی به جای مانده است و در میان آثار وی، چند کتاب و مقاله بیشتر مورد توجه و نقد قرار گرفته که عبارتند از</w:t>
      </w:r>
      <w:r w:rsidR="00156AEF" w:rsidRPr="00187002">
        <w:rPr>
          <w:rStyle w:val="Char3"/>
          <w:rFonts w:hint="cs"/>
          <w:rtl/>
        </w:rPr>
        <w:t>:</w:t>
      </w:r>
    </w:p>
    <w:p w:rsidR="00E25CE6" w:rsidRPr="00187002" w:rsidRDefault="00E25CE6" w:rsidP="002342AC">
      <w:pPr>
        <w:numPr>
          <w:ilvl w:val="0"/>
          <w:numId w:val="20"/>
        </w:numPr>
        <w:jc w:val="both"/>
        <w:rPr>
          <w:rStyle w:val="Char3"/>
          <w:rtl/>
        </w:rPr>
      </w:pPr>
      <w:r w:rsidRPr="00187002">
        <w:rPr>
          <w:rStyle w:val="Char3"/>
          <w:rFonts w:hint="cs"/>
          <w:rtl/>
        </w:rPr>
        <w:t>سخنرانی‌هایی دربار</w:t>
      </w:r>
      <w:r w:rsidR="00187002" w:rsidRPr="00187002">
        <w:rPr>
          <w:rStyle w:val="Char3"/>
          <w:rFonts w:hint="cs"/>
          <w:rtl/>
        </w:rPr>
        <w:t>ۀ</w:t>
      </w:r>
      <w:r w:rsidRPr="00187002">
        <w:rPr>
          <w:rStyle w:val="Char3"/>
          <w:rFonts w:hint="cs"/>
          <w:rtl/>
        </w:rPr>
        <w:t xml:space="preserve"> اسلام </w:t>
      </w:r>
      <w:r w:rsidRPr="00187002">
        <w:rPr>
          <w:rStyle w:val="Char3"/>
        </w:rPr>
        <w:t>Vorlesungen uber den Islam</w:t>
      </w:r>
      <w:r w:rsidRPr="00187002">
        <w:rPr>
          <w:rStyle w:val="Char3"/>
          <w:rFonts w:hint="cs"/>
          <w:rtl/>
        </w:rPr>
        <w:t>.</w:t>
      </w:r>
    </w:p>
    <w:p w:rsidR="005A055F" w:rsidRPr="00187002" w:rsidRDefault="00E25CE6" w:rsidP="00C47171">
      <w:pPr>
        <w:ind w:firstLine="284"/>
        <w:jc w:val="both"/>
        <w:rPr>
          <w:rStyle w:val="Char3"/>
          <w:rtl/>
        </w:rPr>
      </w:pPr>
      <w:r w:rsidRPr="00187002">
        <w:rPr>
          <w:rStyle w:val="Char3"/>
          <w:rFonts w:hint="cs"/>
          <w:rtl/>
        </w:rPr>
        <w:t>گلدزیهر این سخنرانی‌ها را در مجموعه‌ای گرد آورده و به صورت کتاب مستقلّی انتشار داده است. کتاب مزبور در اروپا به انگلیسی ترجمه و چاپ شده (سال 1981) و در شرق اسلامی نیز موردتوجه قرار گرفته است. ابتدا سه تن از مترجم</w:t>
      </w:r>
      <w:r w:rsidR="002A17B6" w:rsidRPr="00187002">
        <w:rPr>
          <w:rStyle w:val="Char3"/>
          <w:rFonts w:hint="cs"/>
          <w:rtl/>
        </w:rPr>
        <w:t xml:space="preserve">ان مصری، آن را با عنوان </w:t>
      </w:r>
      <w:r w:rsidR="002A17B6" w:rsidRPr="00C47171">
        <w:rPr>
          <w:rStyle w:val="Char0"/>
          <w:rFonts w:hint="cs"/>
          <w:rtl/>
        </w:rPr>
        <w:t>«العقیدة والشريعة</w:t>
      </w:r>
      <w:r w:rsidRPr="00C47171">
        <w:rPr>
          <w:rStyle w:val="Char0"/>
          <w:rFonts w:hint="cs"/>
          <w:rtl/>
        </w:rPr>
        <w:t xml:space="preserve"> ف</w:t>
      </w:r>
      <w:r w:rsidR="00C47171">
        <w:rPr>
          <w:rStyle w:val="Char0"/>
          <w:rFonts w:hint="cs"/>
          <w:rtl/>
        </w:rPr>
        <w:t xml:space="preserve">ي </w:t>
      </w:r>
      <w:r w:rsidRPr="00C47171">
        <w:rPr>
          <w:rStyle w:val="Char0"/>
          <w:rFonts w:hint="cs"/>
          <w:rtl/>
        </w:rPr>
        <w:t>الإسلام»</w:t>
      </w:r>
      <w:r w:rsidRPr="00187002">
        <w:rPr>
          <w:rStyle w:val="Char3"/>
          <w:rFonts w:hint="cs"/>
          <w:rtl/>
        </w:rPr>
        <w:t xml:space="preserve"> </w:t>
      </w:r>
      <w:r w:rsidR="00AC0D2A" w:rsidRPr="00187002">
        <w:rPr>
          <w:rStyle w:val="Char3"/>
          <w:rFonts w:hint="cs"/>
          <w:rtl/>
        </w:rPr>
        <w:t>به زبان عربی برگردانده‌اند</w:t>
      </w:r>
      <w:r w:rsidR="002A17B6" w:rsidRPr="00187002">
        <w:rPr>
          <w:rStyle w:val="Char3"/>
          <w:rFonts w:hint="cs"/>
          <w:rtl/>
        </w:rPr>
        <w:t>،</w:t>
      </w:r>
      <w:r w:rsidR="00AC0D2A" w:rsidRPr="00187002">
        <w:rPr>
          <w:rStyle w:val="Char3"/>
          <w:rFonts w:hint="cs"/>
          <w:rtl/>
        </w:rPr>
        <w:t xml:space="preserve"> </w:t>
      </w:r>
      <w:r w:rsidR="008A09ED" w:rsidRPr="00187002">
        <w:rPr>
          <w:rStyle w:val="Char3"/>
          <w:rFonts w:hint="cs"/>
          <w:rtl/>
        </w:rPr>
        <w:t xml:space="preserve">و در ذیل برخی از صفحات آن، تعلقیات کوتاهی آورده‌اند و رأی گلدزیهر را رد کرده‌اند. این سه تن محمد یوسف موسی و عبدالعزیز عبدالحق و علی حسن عبدالقادر نام دارند. نقد ایشان </w:t>
      </w:r>
      <w:r w:rsidR="007C5FAF" w:rsidRPr="00187002">
        <w:rPr>
          <w:rStyle w:val="Char3"/>
          <w:rFonts w:hint="cs"/>
          <w:rtl/>
        </w:rPr>
        <w:t>به دلیل اختصار، مورد پسند دانشمند معاصر مصری، اس</w:t>
      </w:r>
      <w:r w:rsidR="002A17B6" w:rsidRPr="00187002">
        <w:rPr>
          <w:rStyle w:val="Char3"/>
          <w:rFonts w:hint="cs"/>
          <w:rtl/>
        </w:rPr>
        <w:t>تاد محمد غزالی قرار نگر</w:t>
      </w:r>
      <w:r w:rsidR="007C5FAF" w:rsidRPr="00187002">
        <w:rPr>
          <w:rStyle w:val="Char3"/>
          <w:rFonts w:hint="cs"/>
          <w:rtl/>
        </w:rPr>
        <w:t>ف</w:t>
      </w:r>
      <w:r w:rsidR="002A17B6" w:rsidRPr="00187002">
        <w:rPr>
          <w:rStyle w:val="Char3"/>
          <w:rFonts w:hint="cs"/>
          <w:rtl/>
        </w:rPr>
        <w:t>ت</w:t>
      </w:r>
      <w:r w:rsidR="007C5FAF" w:rsidRPr="00187002">
        <w:rPr>
          <w:rStyle w:val="Char3"/>
          <w:rFonts w:hint="cs"/>
          <w:rtl/>
        </w:rPr>
        <w:t xml:space="preserve">ه و کتابی </w:t>
      </w:r>
      <w:r w:rsidR="002A17B6" w:rsidRPr="00187002">
        <w:rPr>
          <w:rStyle w:val="Char3"/>
          <w:rFonts w:hint="cs"/>
          <w:rtl/>
        </w:rPr>
        <w:t xml:space="preserve">تحت عنوان </w:t>
      </w:r>
      <w:r w:rsidR="002A17B6" w:rsidRPr="00C47171">
        <w:rPr>
          <w:rStyle w:val="Char0"/>
          <w:rFonts w:hint="cs"/>
          <w:rtl/>
        </w:rPr>
        <w:t>«دفاعٌ عنِ العقیدة والشريعة</w:t>
      </w:r>
      <w:r w:rsidR="007C5FAF" w:rsidRPr="00C47171">
        <w:rPr>
          <w:rStyle w:val="Char0"/>
          <w:rFonts w:hint="cs"/>
          <w:rtl/>
        </w:rPr>
        <w:t>»</w:t>
      </w:r>
      <w:r w:rsidR="007C5FAF" w:rsidRPr="00187002">
        <w:rPr>
          <w:rStyle w:val="Char3"/>
          <w:rFonts w:hint="cs"/>
          <w:rtl/>
        </w:rPr>
        <w:t xml:space="preserve"> در پاسخ گلدزیهر نگاشته است</w:t>
      </w:r>
      <w:r w:rsidR="002A17B6" w:rsidRPr="00187002">
        <w:rPr>
          <w:rStyle w:val="Char3"/>
          <w:rFonts w:hint="cs"/>
          <w:rtl/>
        </w:rPr>
        <w:t>،</w:t>
      </w:r>
      <w:r w:rsidR="007C5FAF" w:rsidRPr="00187002">
        <w:rPr>
          <w:rStyle w:val="Char3"/>
          <w:rFonts w:hint="cs"/>
          <w:rtl/>
        </w:rPr>
        <w:t xml:space="preserve"> و در مقدم</w:t>
      </w:r>
      <w:r w:rsidR="00187002" w:rsidRPr="00187002">
        <w:rPr>
          <w:rStyle w:val="Char3"/>
          <w:rFonts w:hint="cs"/>
          <w:rtl/>
        </w:rPr>
        <w:t>ۀ</w:t>
      </w:r>
      <w:r w:rsidR="007C5FAF" w:rsidRPr="00187002">
        <w:rPr>
          <w:rStyle w:val="Char3"/>
          <w:rFonts w:hint="cs"/>
          <w:rtl/>
        </w:rPr>
        <w:t xml:space="preserve"> آن می‌نویسد</w:t>
      </w:r>
      <w:r w:rsidR="00156AEF" w:rsidRPr="00187002">
        <w:rPr>
          <w:rStyle w:val="Char3"/>
          <w:rFonts w:hint="cs"/>
          <w:rtl/>
        </w:rPr>
        <w:t>:</w:t>
      </w:r>
    </w:p>
    <w:p w:rsidR="00661AEC" w:rsidRPr="00187002" w:rsidRDefault="00661AEC" w:rsidP="00C47171">
      <w:pPr>
        <w:ind w:firstLine="284"/>
        <w:jc w:val="both"/>
        <w:rPr>
          <w:rStyle w:val="Char3"/>
          <w:rtl/>
        </w:rPr>
      </w:pPr>
      <w:r w:rsidRPr="00C47171">
        <w:rPr>
          <w:rStyle w:val="Char0"/>
          <w:rFonts w:hint="cs"/>
          <w:rtl/>
        </w:rPr>
        <w:t>«</w:t>
      </w:r>
      <w:r w:rsidRPr="00C47171">
        <w:rPr>
          <w:rStyle w:val="Char0"/>
          <w:rtl/>
        </w:rPr>
        <w:t>وَالحقُّ أنَّ ال</w:t>
      </w:r>
      <w:r w:rsidR="00171A35">
        <w:rPr>
          <w:rStyle w:val="Char0"/>
          <w:rtl/>
          <w:lang w:bidi="ar-SA"/>
        </w:rPr>
        <w:t>ك</w:t>
      </w:r>
      <w:r w:rsidRPr="00C47171">
        <w:rPr>
          <w:rStyle w:val="Char0"/>
          <w:rtl/>
        </w:rPr>
        <w:t>تابَ من شرِّ ما ألّف عنِ الإسلامِ و</w:t>
      </w:r>
      <w:r w:rsidR="002A17B6" w:rsidRPr="00C47171">
        <w:rPr>
          <w:rStyle w:val="Char0"/>
          <w:rtl/>
        </w:rPr>
        <w:t>أسو</w:t>
      </w:r>
      <w:r w:rsidR="002A17B6" w:rsidRPr="00C47171">
        <w:rPr>
          <w:rStyle w:val="Char0"/>
          <w:rFonts w:hint="cs"/>
          <w:rtl/>
        </w:rPr>
        <w:t>أ</w:t>
      </w:r>
      <w:r w:rsidRPr="00C47171">
        <w:rPr>
          <w:rStyle w:val="Char0"/>
          <w:rtl/>
        </w:rPr>
        <w:t xml:space="preserve"> ما و</w:t>
      </w:r>
      <w:r w:rsidR="002A17B6" w:rsidRPr="00C47171">
        <w:rPr>
          <w:rStyle w:val="Char0"/>
          <w:rFonts w:hint="cs"/>
          <w:rtl/>
        </w:rPr>
        <w:t>ُ</w:t>
      </w:r>
      <w:r w:rsidRPr="00C47171">
        <w:rPr>
          <w:rStyle w:val="Char0"/>
          <w:rtl/>
        </w:rPr>
        <w:t>جّ</w:t>
      </w:r>
      <w:r w:rsidR="002A17B6" w:rsidRPr="00C47171">
        <w:rPr>
          <w:rStyle w:val="Char0"/>
          <w:rFonts w:hint="cs"/>
          <w:rtl/>
        </w:rPr>
        <w:t>ِ</w:t>
      </w:r>
      <w:r w:rsidRPr="00C47171">
        <w:rPr>
          <w:rStyle w:val="Char0"/>
          <w:rtl/>
        </w:rPr>
        <w:t>هَ إلیهِ من طعناتٍ وأنَّ التعلیقاتِ القلیلةَ الّت</w:t>
      </w:r>
      <w:r w:rsidR="00C47171">
        <w:rPr>
          <w:rStyle w:val="Char0"/>
          <w:rFonts w:hint="cs"/>
          <w:rtl/>
        </w:rPr>
        <w:t>ي</w:t>
      </w:r>
      <w:r w:rsidRPr="00C47171">
        <w:rPr>
          <w:rStyle w:val="Char0"/>
          <w:rtl/>
        </w:rPr>
        <w:t xml:space="preserve"> جاءتْ ف</w:t>
      </w:r>
      <w:r w:rsidR="00C47171">
        <w:rPr>
          <w:rStyle w:val="Char0"/>
          <w:rFonts w:hint="cs"/>
          <w:rtl/>
        </w:rPr>
        <w:t>ي</w:t>
      </w:r>
      <w:r w:rsidRPr="00C47171">
        <w:rPr>
          <w:rStyle w:val="Char0"/>
          <w:rtl/>
        </w:rPr>
        <w:t xml:space="preserve"> ذیلِ بعضِ الصّفحاتِ </w:t>
      </w:r>
      <w:r w:rsidR="00C47171">
        <w:rPr>
          <w:rStyle w:val="Char0"/>
          <w:rFonts w:hint="cs"/>
          <w:rtl/>
        </w:rPr>
        <w:t>-</w:t>
      </w:r>
      <w:r w:rsidRPr="00C47171">
        <w:rPr>
          <w:rStyle w:val="Char0"/>
          <w:rtl/>
        </w:rPr>
        <w:t xml:space="preserve"> ف</w:t>
      </w:r>
      <w:r w:rsidR="00C47171">
        <w:rPr>
          <w:rStyle w:val="Char0"/>
          <w:rFonts w:hint="cs"/>
          <w:rtl/>
        </w:rPr>
        <w:t>ي</w:t>
      </w:r>
      <w:r w:rsidRPr="00C47171">
        <w:rPr>
          <w:rStyle w:val="Char0"/>
          <w:rtl/>
        </w:rPr>
        <w:t xml:space="preserve"> التّرجمةِ العربیّةِ </w:t>
      </w:r>
      <w:r w:rsidR="00C47171">
        <w:rPr>
          <w:rStyle w:val="Char0"/>
          <w:rFonts w:hint="cs"/>
          <w:rtl/>
        </w:rPr>
        <w:t>-</w:t>
      </w:r>
      <w:r w:rsidRPr="00C47171">
        <w:rPr>
          <w:rStyle w:val="Char0"/>
          <w:rtl/>
        </w:rPr>
        <w:t xml:space="preserve"> </w:t>
      </w:r>
      <w:r w:rsidR="00171A35">
        <w:rPr>
          <w:rStyle w:val="Char0"/>
          <w:rtl/>
          <w:lang w:bidi="ar-SA"/>
        </w:rPr>
        <w:t>ك</w:t>
      </w:r>
      <w:r w:rsidRPr="00C47171">
        <w:rPr>
          <w:rStyle w:val="Char0"/>
          <w:rtl/>
        </w:rPr>
        <w:t xml:space="preserve">انتْ سدوداً محدودةً أمام موجاتٍ </w:t>
      </w:r>
      <w:r w:rsidR="00AF0C84" w:rsidRPr="00C47171">
        <w:rPr>
          <w:rStyle w:val="Char0"/>
          <w:rtl/>
        </w:rPr>
        <w:t>طاغیةٍ منَ الإف</w:t>
      </w:r>
      <w:r w:rsidR="00171A35">
        <w:rPr>
          <w:rStyle w:val="Char0"/>
          <w:rtl/>
          <w:lang w:bidi="ar-SA"/>
        </w:rPr>
        <w:t>ك</w:t>
      </w:r>
      <w:r w:rsidR="00AF0C84" w:rsidRPr="00C47171">
        <w:rPr>
          <w:rStyle w:val="Char0"/>
          <w:rtl/>
        </w:rPr>
        <w:t xml:space="preserve"> والعدوان</w:t>
      </w:r>
      <w:r w:rsidR="00AF0C84" w:rsidRPr="00C47171">
        <w:rPr>
          <w:rStyle w:val="Char0"/>
          <w:rFonts w:hint="cs"/>
          <w:rtl/>
        </w:rPr>
        <w:t>»</w:t>
      </w:r>
      <w:r w:rsidRPr="00FB3928">
        <w:rPr>
          <w:rStyle w:val="Char3"/>
          <w:vertAlign w:val="superscript"/>
          <w:rtl/>
        </w:rPr>
        <w:footnoteReference w:id="155"/>
      </w:r>
      <w:r w:rsidR="002A17B6" w:rsidRPr="002031C9">
        <w:rPr>
          <w:rStyle w:val="Char3"/>
          <w:rFonts w:hint="cs"/>
          <w:rtl/>
        </w:rPr>
        <w:t>.</w:t>
      </w:r>
    </w:p>
    <w:p w:rsidR="00AF0C84" w:rsidRPr="00187002" w:rsidRDefault="007B1EDD" w:rsidP="007B1EDD">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«حق آن است که این کتاب (نوشتار گلدزیهر) از بدترین آثاری است که دربار</w:t>
      </w:r>
      <w:r w:rsidR="00187002" w:rsidRPr="00187002">
        <w:rPr>
          <w:rStyle w:val="Char3"/>
          <w:rFonts w:hint="cs"/>
          <w:rtl/>
        </w:rPr>
        <w:t>ۀ</w:t>
      </w:r>
      <w:r w:rsidRPr="00187002">
        <w:rPr>
          <w:rStyle w:val="Char3"/>
          <w:rFonts w:hint="cs"/>
          <w:rtl/>
        </w:rPr>
        <w:t xml:space="preserve"> اسلام تألیف شده و از زشت‌ترین طعنه‌هایی است که بر اسلام زده‌اند و حاشیه‌های اندکی که در ذیل پاره‌ای از صفحات در ترجم</w:t>
      </w:r>
      <w:r w:rsidR="00187002" w:rsidRPr="00187002">
        <w:rPr>
          <w:rStyle w:val="Char3"/>
          <w:rFonts w:hint="cs"/>
          <w:rtl/>
        </w:rPr>
        <w:t>ۀ</w:t>
      </w:r>
      <w:r w:rsidRPr="00187002">
        <w:rPr>
          <w:rStyle w:val="Char3"/>
          <w:rFonts w:hint="cs"/>
          <w:rtl/>
        </w:rPr>
        <w:t xml:space="preserve"> عربی آن، آمده سدّی محدود و کم‌توان در برابر امواج</w:t>
      </w:r>
      <w:r w:rsidR="00E87216" w:rsidRPr="00187002">
        <w:rPr>
          <w:rStyle w:val="Char3"/>
          <w:rFonts w:hint="cs"/>
          <w:rtl/>
        </w:rPr>
        <w:t xml:space="preserve"> سرکش تهمت و ستم به شمار می‌آید</w:t>
      </w:r>
      <w:r w:rsidRPr="00187002">
        <w:rPr>
          <w:rStyle w:val="Char3"/>
          <w:rFonts w:hint="cs"/>
          <w:rtl/>
        </w:rPr>
        <w:t>»</w:t>
      </w:r>
      <w:r w:rsidR="00E87216" w:rsidRPr="00187002">
        <w:rPr>
          <w:rStyle w:val="Char3"/>
          <w:rFonts w:hint="cs"/>
          <w:rtl/>
        </w:rPr>
        <w:t>.</w:t>
      </w:r>
    </w:p>
    <w:p w:rsidR="007B1EDD" w:rsidRPr="00187002" w:rsidRDefault="007B1EDD" w:rsidP="00C47171">
      <w:pPr>
        <w:ind w:firstLine="284"/>
        <w:jc w:val="both"/>
        <w:rPr>
          <w:rStyle w:val="Char3"/>
          <w:rtl/>
        </w:rPr>
      </w:pPr>
      <w:r w:rsidRPr="00187002">
        <w:rPr>
          <w:rStyle w:val="Char3"/>
          <w:rFonts w:hint="cs"/>
          <w:rtl/>
        </w:rPr>
        <w:t xml:space="preserve">سپس، کتاب </w:t>
      </w:r>
      <w:r w:rsidRPr="00C47171">
        <w:rPr>
          <w:rStyle w:val="Char0"/>
          <w:rFonts w:hint="cs"/>
          <w:rtl/>
        </w:rPr>
        <w:t>«العقید</w:t>
      </w:r>
      <w:r w:rsidR="00E87216" w:rsidRPr="00C47171">
        <w:rPr>
          <w:rStyle w:val="Char0"/>
          <w:rFonts w:hint="cs"/>
          <w:rtl/>
        </w:rPr>
        <w:t>ة والشّريعة</w:t>
      </w:r>
      <w:r w:rsidRPr="00C47171">
        <w:rPr>
          <w:rStyle w:val="Char0"/>
          <w:rFonts w:hint="cs"/>
          <w:rtl/>
        </w:rPr>
        <w:t xml:space="preserve"> ف</w:t>
      </w:r>
      <w:r w:rsidR="00C47171">
        <w:rPr>
          <w:rStyle w:val="Char0"/>
          <w:rFonts w:hint="cs"/>
          <w:rtl/>
        </w:rPr>
        <w:t xml:space="preserve">ي </w:t>
      </w:r>
      <w:r w:rsidRPr="00C47171">
        <w:rPr>
          <w:rStyle w:val="Char0"/>
          <w:rFonts w:hint="cs"/>
          <w:rtl/>
        </w:rPr>
        <w:t>الإسلام»</w:t>
      </w:r>
      <w:r w:rsidRPr="00187002">
        <w:rPr>
          <w:rStyle w:val="Char3"/>
          <w:rFonts w:hint="cs"/>
          <w:rtl/>
        </w:rPr>
        <w:t xml:space="preserve"> به وسیل</w:t>
      </w:r>
      <w:r w:rsidR="00187002" w:rsidRPr="00187002">
        <w:rPr>
          <w:rStyle w:val="Char3"/>
          <w:rFonts w:hint="cs"/>
          <w:rtl/>
        </w:rPr>
        <w:t>ۀ</w:t>
      </w:r>
      <w:r w:rsidRPr="00187002">
        <w:rPr>
          <w:rStyle w:val="Char3"/>
          <w:rFonts w:hint="cs"/>
          <w:rtl/>
        </w:rPr>
        <w:t xml:space="preserve"> علینقی منزوی از عربی به پارسی ترجمه شده و با عنوان «درس‌هایی از اسلام» انتشار یافته است. مترجم، پاورقی‌های استادان مصری را حذف کرده و تعلیقاتی از خود به کتاب افزوده است.</w:t>
      </w:r>
    </w:p>
    <w:p w:rsidR="007B1EDD" w:rsidRPr="00187002" w:rsidRDefault="007B1EDD" w:rsidP="002342AC">
      <w:pPr>
        <w:numPr>
          <w:ilvl w:val="0"/>
          <w:numId w:val="20"/>
        </w:numPr>
        <w:jc w:val="both"/>
        <w:rPr>
          <w:rStyle w:val="Char3"/>
          <w:rtl/>
        </w:rPr>
      </w:pPr>
      <w:r w:rsidRPr="00187002">
        <w:rPr>
          <w:rStyle w:val="Char3"/>
          <w:rFonts w:hint="cs"/>
          <w:rtl/>
        </w:rPr>
        <w:t>گرایش‌های مسلمین در تفسیر قرآن</w:t>
      </w:r>
      <w:r w:rsidR="002031C9">
        <w:rPr>
          <w:rStyle w:val="Char3"/>
          <w:rFonts w:hint="cs"/>
          <w:rtl/>
        </w:rPr>
        <w:t>.</w:t>
      </w:r>
    </w:p>
    <w:p w:rsidR="007B1EDD" w:rsidRPr="00187002" w:rsidRDefault="00E95AC7" w:rsidP="002031C9">
      <w:pPr>
        <w:ind w:firstLine="284"/>
        <w:jc w:val="both"/>
        <w:rPr>
          <w:rStyle w:val="Char3"/>
          <w:rtl/>
        </w:rPr>
      </w:pPr>
      <w:r w:rsidRPr="00187002">
        <w:rPr>
          <w:rStyle w:val="Char3"/>
          <w:rFonts w:hint="cs"/>
          <w:rtl/>
        </w:rPr>
        <w:t>این کتاب در سال 1920 در لیدن منتشر شده و از آثار برجست</w:t>
      </w:r>
      <w:r w:rsidR="00187002" w:rsidRPr="00187002">
        <w:rPr>
          <w:rStyle w:val="Char3"/>
          <w:rFonts w:hint="cs"/>
          <w:rtl/>
        </w:rPr>
        <w:t>ۀ</w:t>
      </w:r>
      <w:r w:rsidRPr="00187002">
        <w:rPr>
          <w:rStyle w:val="Char3"/>
          <w:rFonts w:hint="cs"/>
          <w:rtl/>
        </w:rPr>
        <w:t xml:space="preserve"> گلدزیهر به شمار می‌آید. دکتر عبدالحلیم نجّار یکی از نویسندگان مصری، کتاب مزبور را تحت عنوان </w:t>
      </w:r>
      <w:r w:rsidRPr="002031C9">
        <w:rPr>
          <w:rStyle w:val="Char0"/>
          <w:rFonts w:hint="cs"/>
          <w:rtl/>
        </w:rPr>
        <w:t>«مذاهبُ التّفسیر الإسلام</w:t>
      </w:r>
      <w:r w:rsidR="002031C9">
        <w:rPr>
          <w:rStyle w:val="Char0"/>
          <w:rFonts w:hint="cs"/>
          <w:rtl/>
        </w:rPr>
        <w:t>ي</w:t>
      </w:r>
      <w:r w:rsidRPr="002031C9">
        <w:rPr>
          <w:rStyle w:val="Char0"/>
          <w:rFonts w:hint="cs"/>
          <w:rtl/>
        </w:rPr>
        <w:t>»</w:t>
      </w:r>
      <w:r w:rsidRPr="00187002">
        <w:rPr>
          <w:rStyle w:val="Char3"/>
          <w:rFonts w:hint="cs"/>
          <w:rtl/>
        </w:rPr>
        <w:t xml:space="preserve"> به عربی ترجمه نموده و حواشی مفیدی بر آن نگاشته است. این کتاب دیدگاه‌های گوناگون مسلمانان را در تفسیر قرآن کریم بیان می‌کند.</w:t>
      </w:r>
    </w:p>
    <w:p w:rsidR="00E95AC7" w:rsidRPr="00187002" w:rsidRDefault="00E95AC7" w:rsidP="002342AC">
      <w:pPr>
        <w:numPr>
          <w:ilvl w:val="0"/>
          <w:numId w:val="20"/>
        </w:numPr>
        <w:jc w:val="both"/>
        <w:rPr>
          <w:rStyle w:val="Char3"/>
          <w:rtl/>
        </w:rPr>
      </w:pPr>
      <w:r w:rsidRPr="00187002">
        <w:rPr>
          <w:rStyle w:val="Char3"/>
          <w:rFonts w:hint="cs"/>
          <w:rtl/>
        </w:rPr>
        <w:t>ظاهریّه، مذهب و تاریخ ایشان.</w:t>
      </w:r>
    </w:p>
    <w:p w:rsidR="00E95AC7" w:rsidRPr="00187002" w:rsidRDefault="009E5336" w:rsidP="00BA5424">
      <w:pPr>
        <w:ind w:firstLine="284"/>
        <w:jc w:val="both"/>
        <w:rPr>
          <w:rStyle w:val="Char3"/>
          <w:rtl/>
        </w:rPr>
      </w:pPr>
      <w:r w:rsidRPr="00187002">
        <w:rPr>
          <w:rStyle w:val="Char3"/>
          <w:rFonts w:hint="cs"/>
          <w:rtl/>
        </w:rPr>
        <w:t xml:space="preserve">گلدزیهر </w:t>
      </w:r>
      <w:r w:rsidR="00672BF9" w:rsidRPr="00187002">
        <w:rPr>
          <w:rStyle w:val="Char3"/>
          <w:rFonts w:hint="cs"/>
          <w:rtl/>
        </w:rPr>
        <w:t xml:space="preserve">در این کتاب تنها از مذهب ظاهریّه سخن نگفته </w:t>
      </w:r>
      <w:r w:rsidR="00BA5424" w:rsidRPr="00187002">
        <w:rPr>
          <w:rStyle w:val="Char3"/>
          <w:rFonts w:hint="cs"/>
          <w:rtl/>
        </w:rPr>
        <w:t>بلکه از مذاهب گوناگون فقهی در جهان اسلامی و از تفاوت روش‌های آنان با روش ظاهریان و از اتفاق و اختلاف مذاهب مزبور و از سیر تاریخی مذهب ظاهریّه بحث کرده است. کتاب گلدزیهر به مآخذ و منابعی اشاره می‌کند که پاره‌ای از</w:t>
      </w:r>
      <w:r w:rsidR="00B16643" w:rsidRPr="00187002">
        <w:rPr>
          <w:rStyle w:val="Char3"/>
          <w:rFonts w:hint="cs"/>
          <w:rtl/>
        </w:rPr>
        <w:t xml:space="preserve"> آن‌ها </w:t>
      </w:r>
      <w:r w:rsidR="00BA5424" w:rsidRPr="00187002">
        <w:rPr>
          <w:rStyle w:val="Char3"/>
          <w:rFonts w:hint="cs"/>
          <w:rtl/>
        </w:rPr>
        <w:t>هنوز به چاپ نرسیده‌اند و از این حیث در خور اهمیّت شمرده می‌شود.</w:t>
      </w:r>
    </w:p>
    <w:p w:rsidR="00BA5424" w:rsidRPr="00187002" w:rsidRDefault="00BA5424" w:rsidP="002342AC">
      <w:pPr>
        <w:numPr>
          <w:ilvl w:val="0"/>
          <w:numId w:val="20"/>
        </w:numPr>
        <w:jc w:val="both"/>
        <w:rPr>
          <w:rStyle w:val="Char3"/>
          <w:rtl/>
        </w:rPr>
      </w:pPr>
      <w:r w:rsidRPr="00187002">
        <w:rPr>
          <w:rStyle w:val="Char3"/>
          <w:rFonts w:hint="cs"/>
          <w:rtl/>
        </w:rPr>
        <w:t>موضع‌گیری قُدمای اهل سنّت در برابر علوم یونانی.</w:t>
      </w:r>
    </w:p>
    <w:p w:rsidR="00BA5424" w:rsidRPr="00187002" w:rsidRDefault="00BA5424" w:rsidP="00C47171">
      <w:pPr>
        <w:ind w:firstLine="284"/>
        <w:jc w:val="both"/>
        <w:rPr>
          <w:rStyle w:val="Char3"/>
          <w:rtl/>
        </w:rPr>
      </w:pPr>
      <w:r w:rsidRPr="00187002">
        <w:rPr>
          <w:rStyle w:val="Char3"/>
          <w:rFonts w:hint="cs"/>
          <w:rtl/>
        </w:rPr>
        <w:t>این نوشته به صورت مقاله‌ای به چاپ رسیده و دکتر عبدالرحمن بدوی، ترجم</w:t>
      </w:r>
      <w:r w:rsidR="00187002" w:rsidRPr="00187002">
        <w:rPr>
          <w:rStyle w:val="Char3"/>
          <w:rFonts w:hint="cs"/>
          <w:rtl/>
        </w:rPr>
        <w:t>ۀ</w:t>
      </w:r>
      <w:r w:rsidRPr="00187002">
        <w:rPr>
          <w:rStyle w:val="Char3"/>
          <w:rFonts w:hint="cs"/>
          <w:rtl/>
        </w:rPr>
        <w:t xml:space="preserve"> آن را به زبان عربی در کتاب</w:t>
      </w:r>
      <w:r w:rsidR="0007636C" w:rsidRPr="00187002">
        <w:rPr>
          <w:rStyle w:val="Char3"/>
          <w:rFonts w:hint="cs"/>
          <w:rtl/>
        </w:rPr>
        <w:t xml:space="preserve"> </w:t>
      </w:r>
      <w:r w:rsidR="0007636C" w:rsidRPr="00C47171">
        <w:rPr>
          <w:rStyle w:val="Char0"/>
          <w:rFonts w:hint="cs"/>
          <w:rtl/>
        </w:rPr>
        <w:t>«التّراثُ الیونان</w:t>
      </w:r>
      <w:r w:rsidR="00C47171">
        <w:rPr>
          <w:rStyle w:val="Char0"/>
          <w:rFonts w:hint="cs"/>
          <w:rtl/>
        </w:rPr>
        <w:t>ي</w:t>
      </w:r>
      <w:r w:rsidR="0007636C" w:rsidRPr="00C47171">
        <w:rPr>
          <w:rStyle w:val="Char0"/>
          <w:rFonts w:hint="cs"/>
          <w:rtl/>
        </w:rPr>
        <w:t>ُّ ف</w:t>
      </w:r>
      <w:r w:rsidR="00C47171">
        <w:rPr>
          <w:rStyle w:val="Char0"/>
          <w:rFonts w:hint="cs"/>
          <w:rtl/>
        </w:rPr>
        <w:t>ي</w:t>
      </w:r>
      <w:r w:rsidR="0007636C" w:rsidRPr="00C47171">
        <w:rPr>
          <w:rStyle w:val="Char0"/>
          <w:rFonts w:hint="cs"/>
          <w:rtl/>
        </w:rPr>
        <w:t xml:space="preserve"> الحضارةِ الإسلامیة</w:t>
      </w:r>
      <w:r w:rsidRPr="00C47171">
        <w:rPr>
          <w:rStyle w:val="Char0"/>
          <w:rFonts w:hint="cs"/>
          <w:rtl/>
        </w:rPr>
        <w:t>»</w:t>
      </w:r>
      <w:r w:rsidRPr="00187002">
        <w:rPr>
          <w:rStyle w:val="Char3"/>
          <w:rFonts w:hint="cs"/>
          <w:rtl/>
        </w:rPr>
        <w:t xml:space="preserve"> آورده است. گلدزیهر در این نوشتار به خطای شگفتی در افتاده که از خاورشناسی عربی‌دان، انتظا</w:t>
      </w:r>
      <w:r w:rsidR="0007636C" w:rsidRPr="00187002">
        <w:rPr>
          <w:rStyle w:val="Char3"/>
          <w:rFonts w:hint="cs"/>
          <w:rtl/>
        </w:rPr>
        <w:t>ر</w:t>
      </w:r>
      <w:r w:rsidRPr="00187002">
        <w:rPr>
          <w:rStyle w:val="Char3"/>
          <w:rFonts w:hint="cs"/>
          <w:rtl/>
        </w:rPr>
        <w:t xml:space="preserve"> نمی‌رود! (به نقد آثار وی در همین بخش نگاه کنید).</w:t>
      </w:r>
    </w:p>
    <w:p w:rsidR="00BA5424" w:rsidRPr="00187002" w:rsidRDefault="00BA5424" w:rsidP="00C47171">
      <w:pPr>
        <w:numPr>
          <w:ilvl w:val="0"/>
          <w:numId w:val="20"/>
        </w:numPr>
        <w:jc w:val="both"/>
        <w:rPr>
          <w:rStyle w:val="Char3"/>
          <w:rtl/>
        </w:rPr>
      </w:pPr>
      <w:r w:rsidRPr="00187002">
        <w:rPr>
          <w:rStyle w:val="Char3"/>
          <w:rFonts w:hint="cs"/>
          <w:rtl/>
        </w:rPr>
        <w:t>علاوه بر</w:t>
      </w:r>
      <w:r w:rsidR="000E0E65" w:rsidRPr="00187002">
        <w:rPr>
          <w:rStyle w:val="Char3"/>
          <w:rFonts w:hint="cs"/>
          <w:rtl/>
        </w:rPr>
        <w:t xml:space="preserve"> این‌ها </w:t>
      </w:r>
      <w:r w:rsidRPr="00187002">
        <w:rPr>
          <w:rStyle w:val="Char3"/>
          <w:rFonts w:hint="cs"/>
          <w:rtl/>
        </w:rPr>
        <w:t xml:space="preserve">گلدزیهر فصولی از کتاب </w:t>
      </w:r>
      <w:r w:rsidRPr="002031C9">
        <w:rPr>
          <w:rStyle w:val="Char0"/>
          <w:rFonts w:hint="cs"/>
          <w:rtl/>
        </w:rPr>
        <w:t>«فضائحُ الباطنیّه»</w:t>
      </w:r>
      <w:r w:rsidRPr="00187002">
        <w:rPr>
          <w:rStyle w:val="Char3"/>
          <w:rFonts w:hint="cs"/>
          <w:rtl/>
        </w:rPr>
        <w:t xml:space="preserve"> یا «المستظهریّ اثر ابوحامد غزالی را در سال 1916 به چاپ رسانده و نیز بر کتاب «التوحید» اثر محمدبن تومرت (ملقّب به المهدی) بنیانگذار دولت موحدّین </w:t>
      </w:r>
      <w:r w:rsidR="00C01CF9" w:rsidRPr="00187002">
        <w:rPr>
          <w:rStyle w:val="Char3"/>
          <w:rFonts w:hint="cs"/>
          <w:rtl/>
        </w:rPr>
        <w:t xml:space="preserve">در مغرب، مقدمه‌ای نگاشته و همچنین کتاب «المعمّرین» اثر أبوحاتم سجستانی را با دیباچه‌ای همراه کرده و به چاپ رسانیده است. مقالات دیگری هم از گلدزیهر به جای مانده، </w:t>
      </w:r>
      <w:r w:rsidR="00441FC3" w:rsidRPr="00187002">
        <w:rPr>
          <w:rStyle w:val="Char3"/>
          <w:rFonts w:hint="cs"/>
          <w:rtl/>
        </w:rPr>
        <w:t xml:space="preserve">به </w:t>
      </w:r>
      <w:r w:rsidR="00441FC3" w:rsidRPr="002031C9">
        <w:rPr>
          <w:rStyle w:val="Char3"/>
          <w:rFonts w:hint="cs"/>
          <w:rtl/>
        </w:rPr>
        <w:t>ویژه آنچه در «دائر</w:t>
      </w:r>
      <w:r w:rsidR="007B4DDC" w:rsidRPr="002031C9">
        <w:rPr>
          <w:rStyle w:val="Char3"/>
          <w:rtl/>
        </w:rPr>
        <w:t>ة</w:t>
      </w:r>
      <w:r w:rsidR="00C47171" w:rsidRPr="002031C9">
        <w:rPr>
          <w:rStyle w:val="Char3"/>
          <w:rFonts w:hint="cs"/>
          <w:rtl/>
        </w:rPr>
        <w:t xml:space="preserve"> </w:t>
      </w:r>
      <w:r w:rsidR="00441FC3" w:rsidRPr="002031C9">
        <w:rPr>
          <w:rStyle w:val="Char3"/>
          <w:rFonts w:hint="cs"/>
          <w:rtl/>
        </w:rPr>
        <w:t xml:space="preserve">المعارف اسلام» </w:t>
      </w:r>
      <w:r w:rsidR="00AF2F82" w:rsidRPr="002031C9">
        <w:rPr>
          <w:rStyle w:val="Char3"/>
          <w:rFonts w:hint="cs"/>
          <w:rtl/>
        </w:rPr>
        <w:t>چاپ اروپا از وی آورده‌اند.</w:t>
      </w:r>
    </w:p>
    <w:p w:rsidR="00AF2F82" w:rsidRPr="00187002" w:rsidRDefault="00AF2F82" w:rsidP="002342AC">
      <w:pPr>
        <w:numPr>
          <w:ilvl w:val="0"/>
          <w:numId w:val="20"/>
        </w:numPr>
        <w:jc w:val="both"/>
        <w:rPr>
          <w:rStyle w:val="Char3"/>
          <w:rtl/>
        </w:rPr>
      </w:pPr>
      <w:r w:rsidRPr="00187002">
        <w:rPr>
          <w:rStyle w:val="Char3"/>
          <w:rFonts w:hint="cs"/>
          <w:rtl/>
        </w:rPr>
        <w:t>مجموعه‌ای از آثار گلدزیهر نیز تحت عنوان</w:t>
      </w:r>
      <w:r w:rsidR="00156AEF" w:rsidRPr="00187002">
        <w:rPr>
          <w:rStyle w:val="Char3"/>
          <w:rFonts w:hint="cs"/>
          <w:rtl/>
        </w:rPr>
        <w:t>:</w:t>
      </w:r>
      <w:r w:rsidRPr="00187002">
        <w:rPr>
          <w:rStyle w:val="Char3"/>
          <w:rFonts w:hint="cs"/>
          <w:rtl/>
        </w:rPr>
        <w:t xml:space="preserve"> </w:t>
      </w:r>
      <w:r w:rsidRPr="00187002">
        <w:rPr>
          <w:rStyle w:val="Char3"/>
          <w:rtl/>
        </w:rPr>
        <w:t>“</w:t>
      </w:r>
      <w:r w:rsidRPr="00187002">
        <w:rPr>
          <w:rStyle w:val="Char3"/>
        </w:rPr>
        <w:t>Gesammelte Schriften</w:t>
      </w:r>
      <w:r w:rsidRPr="00187002">
        <w:rPr>
          <w:rStyle w:val="Char3"/>
          <w:rtl/>
        </w:rPr>
        <w:t>”</w:t>
      </w:r>
      <w:r w:rsidRPr="00187002">
        <w:rPr>
          <w:rStyle w:val="Char3"/>
          <w:rFonts w:hint="cs"/>
          <w:rtl/>
        </w:rPr>
        <w:t xml:space="preserve"> در اروپا ضمن چند مجلّد به چاپ رسیده است.</w:t>
      </w:r>
    </w:p>
    <w:p w:rsidR="00AF2F82" w:rsidRPr="00441FC3" w:rsidRDefault="00AF2F82" w:rsidP="002342AC">
      <w:pPr>
        <w:pStyle w:val="a1"/>
        <w:rPr>
          <w:rFonts w:cs="Times New Roman"/>
          <w:rtl/>
        </w:rPr>
      </w:pPr>
      <w:bookmarkStart w:id="261" w:name="_Toc142614424"/>
      <w:bookmarkStart w:id="262" w:name="_Toc142614752"/>
      <w:bookmarkStart w:id="263" w:name="_Toc142615010"/>
      <w:bookmarkStart w:id="264" w:name="_Toc142615609"/>
      <w:bookmarkStart w:id="265" w:name="_Toc142615889"/>
      <w:bookmarkStart w:id="266" w:name="_Toc333836513"/>
      <w:bookmarkStart w:id="267" w:name="_Toc429212570"/>
      <w:r>
        <w:rPr>
          <w:rFonts w:hint="cs"/>
          <w:rtl/>
        </w:rPr>
        <w:t>نقد آثار گلدزیهر</w:t>
      </w:r>
      <w:bookmarkEnd w:id="261"/>
      <w:bookmarkEnd w:id="262"/>
      <w:bookmarkEnd w:id="263"/>
      <w:bookmarkEnd w:id="264"/>
      <w:bookmarkEnd w:id="265"/>
      <w:bookmarkEnd w:id="266"/>
      <w:bookmarkEnd w:id="267"/>
    </w:p>
    <w:p w:rsidR="00AF0C84" w:rsidRPr="00187002" w:rsidRDefault="00EC044F" w:rsidP="00661AEC">
      <w:pPr>
        <w:ind w:firstLine="284"/>
        <w:jc w:val="both"/>
        <w:rPr>
          <w:rStyle w:val="Char3"/>
          <w:rtl/>
        </w:rPr>
      </w:pPr>
      <w:r w:rsidRPr="00187002">
        <w:rPr>
          <w:rStyle w:val="Char3"/>
          <w:rFonts w:hint="cs"/>
          <w:rtl/>
        </w:rPr>
        <w:t>همان‌گونه که گفتیم گلدزیهر، تتبّع بسیار در</w:t>
      </w:r>
      <w:r w:rsidR="000E0E65" w:rsidRPr="00187002">
        <w:rPr>
          <w:rStyle w:val="Char3"/>
          <w:rFonts w:hint="cs"/>
          <w:rtl/>
        </w:rPr>
        <w:t xml:space="preserve"> کتاب‌ها</w:t>
      </w:r>
      <w:r w:rsidRPr="00187002">
        <w:rPr>
          <w:rStyle w:val="Char3"/>
          <w:rFonts w:hint="cs"/>
          <w:rtl/>
        </w:rPr>
        <w:t xml:space="preserve"> و رسایل مسلمانان داشته و آثارش معمولاً از ذکر مآخذ </w:t>
      </w:r>
      <w:r w:rsidR="004008B1" w:rsidRPr="00187002">
        <w:rPr>
          <w:rStyle w:val="Char3"/>
          <w:rFonts w:hint="cs"/>
          <w:rtl/>
        </w:rPr>
        <w:t>اسلامی انباشته است</w:t>
      </w:r>
      <w:r w:rsidR="00382B71" w:rsidRPr="00187002">
        <w:rPr>
          <w:rStyle w:val="Char3"/>
          <w:rFonts w:hint="cs"/>
          <w:rtl/>
        </w:rPr>
        <w:t>،</w:t>
      </w:r>
      <w:r w:rsidR="004008B1" w:rsidRPr="00187002">
        <w:rPr>
          <w:rStyle w:val="Char3"/>
          <w:rFonts w:hint="cs"/>
          <w:rtl/>
        </w:rPr>
        <w:t xml:space="preserve"> ولی متأسفانه کار خود را با حسن نیّت قرین نکرده و در تحقیق مباحث اسلامی غالباً به پندارگرایی روی می‌آورد. </w:t>
      </w:r>
      <w:r w:rsidR="002C322E" w:rsidRPr="00187002">
        <w:rPr>
          <w:rStyle w:val="Char3"/>
          <w:rFonts w:hint="cs"/>
          <w:rtl/>
        </w:rPr>
        <w:t>به علاوه، گاهی در فهم تعابیر عربی در می‌ماند و معانی نادرستی را به عبارات روشنی نسبت می‌دهد. سزاوار است برای اثبات هر کدام از این لغزش‌ها نمونه‌ای را در اینجا بیاوریم.</w:t>
      </w:r>
    </w:p>
    <w:p w:rsidR="002C322E" w:rsidRPr="00187002" w:rsidRDefault="002C322E" w:rsidP="00661AEC">
      <w:pPr>
        <w:ind w:firstLine="284"/>
        <w:jc w:val="both"/>
        <w:rPr>
          <w:rStyle w:val="Char3"/>
          <w:rtl/>
        </w:rPr>
      </w:pPr>
      <w:r w:rsidRPr="00187002">
        <w:rPr>
          <w:rStyle w:val="Char3"/>
          <w:rFonts w:hint="cs"/>
          <w:rtl/>
        </w:rPr>
        <w:t>گلدزیهر دربار</w:t>
      </w:r>
      <w:r w:rsidR="00187002" w:rsidRPr="00187002">
        <w:rPr>
          <w:rStyle w:val="Char3"/>
          <w:rFonts w:hint="cs"/>
          <w:rtl/>
        </w:rPr>
        <w:t>ۀ</w:t>
      </w:r>
      <w:r w:rsidRPr="00187002">
        <w:rPr>
          <w:rStyle w:val="Char3"/>
          <w:rFonts w:hint="cs"/>
          <w:rtl/>
        </w:rPr>
        <w:t xml:space="preserve"> اینکه قرآن کریم به پیامبر اسلام</w:t>
      </w:r>
      <w:r w:rsidR="00EF55DF"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و مؤمنان وعده داده است که «خداوند از آنان دفاع می‌کند» چنین می‌نویسد</w:t>
      </w:r>
      <w:r w:rsidR="00156AEF" w:rsidRPr="00187002">
        <w:rPr>
          <w:rStyle w:val="Char3"/>
          <w:rFonts w:hint="cs"/>
          <w:rtl/>
        </w:rPr>
        <w:t>:</w:t>
      </w:r>
    </w:p>
    <w:p w:rsidR="00661AEC" w:rsidRPr="00187002" w:rsidRDefault="002C322E" w:rsidP="00C67602">
      <w:pPr>
        <w:ind w:firstLine="284"/>
        <w:jc w:val="both"/>
        <w:rPr>
          <w:rStyle w:val="Char3"/>
          <w:rtl/>
        </w:rPr>
      </w:pPr>
      <w:r w:rsidRPr="00187002">
        <w:rPr>
          <w:rStyle w:val="Char3"/>
          <w:rFonts w:hint="cs"/>
          <w:rtl/>
        </w:rPr>
        <w:t>«در اینجا گمراهی افسانه‌آمیزی در شیو</w:t>
      </w:r>
      <w:r w:rsidR="00187002" w:rsidRPr="00187002">
        <w:rPr>
          <w:rStyle w:val="Char3"/>
          <w:rFonts w:hint="cs"/>
          <w:rtl/>
        </w:rPr>
        <w:t>ۀ</w:t>
      </w:r>
      <w:r w:rsidRPr="00187002">
        <w:rPr>
          <w:rStyle w:val="Char3"/>
          <w:rFonts w:hint="cs"/>
          <w:rtl/>
        </w:rPr>
        <w:t xml:space="preserve"> تصور محمد از الله وجود دارد، چون می‌رساند که خدا از مقام والای آسمانی خود پایین می‌آید تا شریک و یاور پیامبر در </w:t>
      </w:r>
      <w:r w:rsidR="002D5AE5" w:rsidRPr="00187002">
        <w:rPr>
          <w:rStyle w:val="Char3"/>
          <w:rFonts w:hint="cs"/>
          <w:rtl/>
        </w:rPr>
        <w:t>جهاد او باشد»!</w:t>
      </w:r>
      <w:r w:rsidR="00661AEC" w:rsidRPr="00FB3928">
        <w:rPr>
          <w:rStyle w:val="Char3"/>
          <w:vertAlign w:val="superscript"/>
          <w:rtl/>
        </w:rPr>
        <w:footnoteReference w:id="156"/>
      </w:r>
      <w:r w:rsidR="00C67602" w:rsidRPr="00187002">
        <w:rPr>
          <w:rStyle w:val="Char3"/>
          <w:rFonts w:hint="cs"/>
          <w:rtl/>
        </w:rPr>
        <w:t>.</w:t>
      </w:r>
    </w:p>
    <w:p w:rsidR="002D5AE5" w:rsidRPr="00187002" w:rsidRDefault="002D5AE5" w:rsidP="002D5AE5">
      <w:pPr>
        <w:ind w:firstLine="284"/>
        <w:jc w:val="both"/>
        <w:rPr>
          <w:rStyle w:val="Char3"/>
          <w:rtl/>
        </w:rPr>
      </w:pPr>
      <w:r w:rsidRPr="00187002">
        <w:rPr>
          <w:rStyle w:val="Char3"/>
          <w:rFonts w:hint="cs"/>
          <w:rtl/>
        </w:rPr>
        <w:t>ممکن است کسانی بپرسند که گلدزیهر این تصوّر افسانه‌آمیز را از کدام آی</w:t>
      </w:r>
      <w:r w:rsidR="00187002" w:rsidRPr="00187002">
        <w:rPr>
          <w:rStyle w:val="Char3"/>
          <w:rFonts w:hint="cs"/>
          <w:rtl/>
        </w:rPr>
        <w:t>ۀ</w:t>
      </w:r>
      <w:r w:rsidRPr="00187002">
        <w:rPr>
          <w:rStyle w:val="Char3"/>
          <w:rFonts w:hint="cs"/>
          <w:rtl/>
        </w:rPr>
        <w:t xml:space="preserve"> قرآنی دریافته است؟ پاسخ این سؤال، روشن است. گلدزیهر در همان صفحه از کتاب خود (یعنی صفح</w:t>
      </w:r>
      <w:r w:rsidR="00187002" w:rsidRPr="00187002">
        <w:rPr>
          <w:rStyle w:val="Char3"/>
          <w:rFonts w:hint="cs"/>
          <w:rtl/>
        </w:rPr>
        <w:t>ۀ</w:t>
      </w:r>
      <w:r w:rsidRPr="00187002">
        <w:rPr>
          <w:rStyle w:val="Char3"/>
          <w:rFonts w:hint="cs"/>
          <w:rtl/>
        </w:rPr>
        <w:t xml:space="preserve"> 30 در ترجم</w:t>
      </w:r>
      <w:r w:rsidR="00187002" w:rsidRPr="00187002">
        <w:rPr>
          <w:rStyle w:val="Char3"/>
          <w:rFonts w:hint="cs"/>
          <w:rtl/>
        </w:rPr>
        <w:t>ۀ</w:t>
      </w:r>
      <w:r w:rsidRPr="00187002">
        <w:rPr>
          <w:rStyle w:val="Char3"/>
          <w:rFonts w:hint="cs"/>
          <w:rtl/>
        </w:rPr>
        <w:t xml:space="preserve"> عرب</w:t>
      </w:r>
      <w:r w:rsidR="00815BDD" w:rsidRPr="00187002">
        <w:rPr>
          <w:rStyle w:val="Char3"/>
          <w:rFonts w:hint="cs"/>
          <w:rtl/>
        </w:rPr>
        <w:t>ی</w:t>
      </w:r>
      <w:r w:rsidRPr="00187002">
        <w:rPr>
          <w:rStyle w:val="Char3"/>
          <w:rFonts w:hint="cs"/>
          <w:rtl/>
        </w:rPr>
        <w:t>) آی</w:t>
      </w:r>
      <w:r w:rsidR="00187002" w:rsidRPr="00187002">
        <w:rPr>
          <w:rStyle w:val="Char3"/>
          <w:rFonts w:hint="cs"/>
          <w:rtl/>
        </w:rPr>
        <w:t>ۀ</w:t>
      </w:r>
      <w:r w:rsidRPr="00187002">
        <w:rPr>
          <w:rStyle w:val="Char3"/>
          <w:rFonts w:hint="cs"/>
          <w:rtl/>
        </w:rPr>
        <w:t xml:space="preserve"> ذیل را به گواهی می‌آورد</w:t>
      </w:r>
      <w:r w:rsidR="00156AEF" w:rsidRPr="00187002">
        <w:rPr>
          <w:rStyle w:val="Char3"/>
          <w:rFonts w:hint="cs"/>
          <w:rtl/>
        </w:rPr>
        <w:t>:</w:t>
      </w:r>
    </w:p>
    <w:p w:rsidR="005A63AB" w:rsidRPr="00144995" w:rsidRDefault="005A63AB" w:rsidP="00A1737D">
      <w:pPr>
        <w:ind w:firstLine="284"/>
        <w:jc w:val="both"/>
        <w:rPr>
          <w:rStyle w:val="Chara"/>
          <w:rtl/>
        </w:rPr>
      </w:pPr>
      <w:r>
        <w:rPr>
          <w:rFonts w:ascii="Traditional Arabic" w:hAnsi="Traditional Arabic"/>
          <w:sz w:val="24"/>
          <w:szCs w:val="28"/>
          <w:rtl/>
          <w:lang w:bidi="fa-IR"/>
        </w:rPr>
        <w:t>﴿</w:t>
      </w:r>
      <w:r w:rsidR="00A1737D" w:rsidRPr="00144995">
        <w:rPr>
          <w:rStyle w:val="Chara"/>
          <w:rtl/>
        </w:rPr>
        <w:t xml:space="preserve">۞إِنَّ </w:t>
      </w:r>
      <w:r w:rsidR="00A1737D" w:rsidRPr="00144995">
        <w:rPr>
          <w:rStyle w:val="Chara"/>
          <w:rFonts w:hint="cs"/>
          <w:rtl/>
        </w:rPr>
        <w:t>ٱللَّهَ</w:t>
      </w:r>
      <w:r w:rsidR="00A1737D" w:rsidRPr="00144995">
        <w:rPr>
          <w:rStyle w:val="Chara"/>
          <w:rtl/>
        </w:rPr>
        <w:t xml:space="preserve"> يُدَٰفِعُ عَنِ </w:t>
      </w:r>
      <w:r w:rsidR="00A1737D" w:rsidRPr="00144995">
        <w:rPr>
          <w:rStyle w:val="Chara"/>
          <w:rFonts w:hint="cs"/>
          <w:rtl/>
        </w:rPr>
        <w:t>ٱلَّذِينَ</w:t>
      </w:r>
      <w:r w:rsidR="00A1737D" w:rsidRPr="00144995">
        <w:rPr>
          <w:rStyle w:val="Chara"/>
          <w:rtl/>
        </w:rPr>
        <w:t xml:space="preserve"> ءَامَنُوٓاْۗ إِنَّ </w:t>
      </w:r>
      <w:r w:rsidR="00A1737D" w:rsidRPr="00144995">
        <w:rPr>
          <w:rStyle w:val="Chara"/>
          <w:rFonts w:hint="cs"/>
          <w:rtl/>
        </w:rPr>
        <w:t>ٱللَّهَ</w:t>
      </w:r>
      <w:r w:rsidR="00A1737D" w:rsidRPr="00144995">
        <w:rPr>
          <w:rStyle w:val="Chara"/>
          <w:rtl/>
        </w:rPr>
        <w:t xml:space="preserve"> لَا يُحِبُّ كُلَّ خَوَّانٖ كَفُورٍ ٣٨</w:t>
      </w:r>
      <w:r>
        <w:rPr>
          <w:rFonts w:ascii="Traditional Arabic" w:hAnsi="Traditional Arabic"/>
          <w:sz w:val="24"/>
          <w:szCs w:val="28"/>
          <w:rtl/>
          <w:lang w:bidi="fa-IR"/>
        </w:rPr>
        <w:t>﴾</w:t>
      </w:r>
      <w:r w:rsidRPr="00187002">
        <w:rPr>
          <w:rStyle w:val="Char3"/>
          <w:rFonts w:hint="cs"/>
          <w:rtl/>
        </w:rPr>
        <w:t xml:space="preserve"> </w:t>
      </w:r>
      <w:r w:rsidRPr="002031C9">
        <w:rPr>
          <w:rStyle w:val="Char8"/>
          <w:rtl/>
        </w:rPr>
        <w:t>[</w:t>
      </w:r>
      <w:r w:rsidRPr="002031C9">
        <w:rPr>
          <w:rStyle w:val="Char8"/>
          <w:rFonts w:hint="cs"/>
          <w:rtl/>
        </w:rPr>
        <w:t>الحج: 38</w:t>
      </w:r>
      <w:r w:rsidRPr="002031C9">
        <w:rPr>
          <w:rStyle w:val="Char8"/>
          <w:rtl/>
        </w:rPr>
        <w:t>]</w:t>
      </w:r>
      <w:r w:rsidRPr="00187002">
        <w:rPr>
          <w:rStyle w:val="Char3"/>
          <w:rFonts w:hint="cs"/>
          <w:rtl/>
        </w:rPr>
        <w:t>.</w:t>
      </w:r>
    </w:p>
    <w:p w:rsidR="002D5AE5" w:rsidRPr="00187002" w:rsidRDefault="002D5AE5" w:rsidP="00C47171">
      <w:pPr>
        <w:ind w:firstLine="284"/>
        <w:jc w:val="both"/>
        <w:rPr>
          <w:rStyle w:val="Char3"/>
          <w:rtl/>
        </w:rPr>
      </w:pPr>
      <w:r w:rsidRPr="00187002">
        <w:rPr>
          <w:rStyle w:val="Char3"/>
          <w:rFonts w:hint="cs"/>
          <w:rtl/>
        </w:rPr>
        <w:t>«</w:t>
      </w:r>
      <w:r w:rsidR="001C1B7D" w:rsidRPr="00187002">
        <w:rPr>
          <w:rStyle w:val="Char3"/>
          <w:rFonts w:hint="cs"/>
          <w:rtl/>
        </w:rPr>
        <w:t>خدا از کسانی که ایمان آوردند، دفاع می‌کند و خدا هر خ</w:t>
      </w:r>
      <w:r w:rsidR="00815BDD" w:rsidRPr="00187002">
        <w:rPr>
          <w:rStyle w:val="Char3"/>
          <w:rFonts w:hint="cs"/>
          <w:rtl/>
        </w:rPr>
        <w:t>یانتگر ناسپاسی را دوست نمی‌دارد</w:t>
      </w:r>
      <w:r w:rsidRPr="00187002">
        <w:rPr>
          <w:rStyle w:val="Char3"/>
          <w:rFonts w:hint="cs"/>
          <w:rtl/>
        </w:rPr>
        <w:t>».</w:t>
      </w:r>
    </w:p>
    <w:p w:rsidR="002D5AE5" w:rsidRPr="00187002" w:rsidRDefault="00D86C38" w:rsidP="00D86C38">
      <w:pPr>
        <w:ind w:firstLine="284"/>
        <w:jc w:val="both"/>
        <w:rPr>
          <w:rStyle w:val="Char3"/>
          <w:rtl/>
        </w:rPr>
      </w:pPr>
      <w:r w:rsidRPr="00187002">
        <w:rPr>
          <w:rStyle w:val="Char3"/>
          <w:rFonts w:hint="cs"/>
          <w:rtl/>
        </w:rPr>
        <w:t>آیا به راستی این آی</w:t>
      </w:r>
      <w:r w:rsidR="00187002" w:rsidRPr="00187002">
        <w:rPr>
          <w:rStyle w:val="Char3"/>
          <w:rFonts w:hint="cs"/>
          <w:rtl/>
        </w:rPr>
        <w:t>ۀ</w:t>
      </w:r>
      <w:r w:rsidRPr="00187002">
        <w:rPr>
          <w:rStyle w:val="Char3"/>
          <w:rFonts w:hint="cs"/>
          <w:rtl/>
        </w:rPr>
        <w:t xml:space="preserve"> شریفه، نشان می‌دهد که خداوند برای دفاع از جبه</w:t>
      </w:r>
      <w:r w:rsidR="00187002" w:rsidRPr="00187002">
        <w:rPr>
          <w:rStyle w:val="Char3"/>
          <w:rFonts w:hint="cs"/>
          <w:rtl/>
        </w:rPr>
        <w:t>ۀ</w:t>
      </w:r>
      <w:r w:rsidRPr="00187002">
        <w:rPr>
          <w:rStyle w:val="Char3"/>
          <w:rFonts w:hint="cs"/>
          <w:rtl/>
        </w:rPr>
        <w:t xml:space="preserve"> مؤمنان از آسمان پایین می‌آید و در جنگ شرکت می‌کند؟ یا این پندار را ذهن گلدزیهر ساخته و به آی</w:t>
      </w:r>
      <w:r w:rsidR="00187002" w:rsidRPr="00187002">
        <w:rPr>
          <w:rStyle w:val="Char3"/>
          <w:rFonts w:hint="cs"/>
          <w:rtl/>
        </w:rPr>
        <w:t>ۀ</w:t>
      </w:r>
      <w:r w:rsidRPr="00187002">
        <w:rPr>
          <w:rStyle w:val="Char3"/>
          <w:rFonts w:hint="cs"/>
          <w:rtl/>
        </w:rPr>
        <w:t xml:space="preserve"> قرآن افزوده است؟</w:t>
      </w:r>
    </w:p>
    <w:p w:rsidR="00D86C38" w:rsidRPr="00187002" w:rsidRDefault="00D86C38" w:rsidP="00D86C38">
      <w:pPr>
        <w:ind w:firstLine="284"/>
        <w:jc w:val="both"/>
        <w:rPr>
          <w:rStyle w:val="Char3"/>
          <w:rtl/>
        </w:rPr>
      </w:pPr>
      <w:r w:rsidRPr="00187002">
        <w:rPr>
          <w:rStyle w:val="Char3"/>
          <w:rFonts w:hint="cs"/>
          <w:rtl/>
        </w:rPr>
        <w:t>به نظر می‌رسد هنگامی که گلدزیهر آی</w:t>
      </w:r>
      <w:r w:rsidR="00187002" w:rsidRPr="00187002">
        <w:rPr>
          <w:rStyle w:val="Char3"/>
          <w:rFonts w:hint="cs"/>
          <w:rtl/>
        </w:rPr>
        <w:t>ۀ</w:t>
      </w:r>
      <w:r w:rsidRPr="00187002">
        <w:rPr>
          <w:rStyle w:val="Char3"/>
          <w:rFonts w:hint="cs"/>
          <w:rtl/>
        </w:rPr>
        <w:t xml:space="preserve"> قرآن را می‌خوانده، تحت‌تأثیر کتاب دینی خودش یعنی «تورات» قرار داشته و قرآن را با نگرش یک یهودی تفسیر می‌کرده است زیرا در تورات می‌خوانیم</w:t>
      </w:r>
      <w:r w:rsidR="00156AEF" w:rsidRPr="00187002">
        <w:rPr>
          <w:rStyle w:val="Char3"/>
          <w:rFonts w:hint="cs"/>
          <w:rtl/>
        </w:rPr>
        <w:t>:</w:t>
      </w:r>
    </w:p>
    <w:p w:rsidR="00D86C38" w:rsidRPr="00187002" w:rsidRDefault="00D86C38" w:rsidP="002031C9">
      <w:pPr>
        <w:ind w:firstLine="284"/>
        <w:jc w:val="both"/>
        <w:rPr>
          <w:rStyle w:val="Char3"/>
          <w:rtl/>
        </w:rPr>
      </w:pPr>
      <w:r w:rsidRPr="00187002">
        <w:rPr>
          <w:rStyle w:val="Char3"/>
          <w:rFonts w:hint="cs"/>
          <w:rtl/>
        </w:rPr>
        <w:t>«خداوند در روز، پیشِ رویِ قوم در ستون ابر می‌رفت تا راه را به ایشان دلالت کند و شبانگاه در ستون آتش، تا ایشان را روشنی بخشد و روز و شب راه روند»</w:t>
      </w:r>
      <w:r w:rsidR="002031C9">
        <w:rPr>
          <w:rStyle w:val="Char3"/>
          <w:rFonts w:hint="cs"/>
          <w:rtl/>
        </w:rPr>
        <w:t>.</w:t>
      </w:r>
      <w:r w:rsidRPr="00187002">
        <w:rPr>
          <w:rStyle w:val="Char3"/>
          <w:rFonts w:hint="cs"/>
          <w:rtl/>
        </w:rPr>
        <w:t xml:space="preserve"> (تورات، سفر خروج، باب 13).</w:t>
      </w:r>
    </w:p>
    <w:p w:rsidR="00D86C38" w:rsidRPr="00187002" w:rsidRDefault="00D86C38" w:rsidP="002B326A">
      <w:pPr>
        <w:ind w:firstLine="284"/>
        <w:jc w:val="both"/>
        <w:rPr>
          <w:rStyle w:val="Char3"/>
          <w:rtl/>
        </w:rPr>
      </w:pPr>
      <w:r w:rsidRPr="00187002">
        <w:rPr>
          <w:rStyle w:val="Char3"/>
          <w:rFonts w:hint="cs"/>
          <w:rtl/>
        </w:rPr>
        <w:t xml:space="preserve">«خداوند بر اردوی مصریان از ستون آتش و ابر نظر </w:t>
      </w:r>
      <w:r w:rsidR="00D81EAF" w:rsidRPr="00187002">
        <w:rPr>
          <w:rStyle w:val="Char3"/>
          <w:rFonts w:hint="cs"/>
          <w:rtl/>
        </w:rPr>
        <w:t xml:space="preserve">انداخت و اردوی </w:t>
      </w:r>
      <w:r w:rsidR="001F35EC" w:rsidRPr="00187002">
        <w:rPr>
          <w:rStyle w:val="Char3"/>
          <w:rFonts w:hint="cs"/>
          <w:rtl/>
        </w:rPr>
        <w:t>مصریان را آشفته کرد و چرخ‌های عرّاب</w:t>
      </w:r>
      <w:r w:rsidR="00187002" w:rsidRPr="00187002">
        <w:rPr>
          <w:rStyle w:val="Char3"/>
          <w:rFonts w:hint="cs"/>
          <w:rtl/>
        </w:rPr>
        <w:t>ۀ</w:t>
      </w:r>
      <w:r w:rsidR="001F35EC" w:rsidRPr="00187002">
        <w:rPr>
          <w:rStyle w:val="Char3"/>
          <w:rFonts w:hint="cs"/>
          <w:rtl/>
        </w:rPr>
        <w:t xml:space="preserve"> ایشان را بیرون کرد تا</w:t>
      </w:r>
      <w:r w:rsidR="00B16643" w:rsidRPr="00187002">
        <w:rPr>
          <w:rStyle w:val="Char3"/>
          <w:rFonts w:hint="cs"/>
          <w:rtl/>
        </w:rPr>
        <w:t xml:space="preserve"> آن‌ها </w:t>
      </w:r>
      <w:r w:rsidR="001F35EC" w:rsidRPr="00187002">
        <w:rPr>
          <w:rStyle w:val="Char3"/>
          <w:rFonts w:hint="cs"/>
          <w:rtl/>
        </w:rPr>
        <w:t>را به سنگینی برانند و مصریان گفتند از حضور ب</w:t>
      </w:r>
      <w:r w:rsidR="003B592F" w:rsidRPr="00187002">
        <w:rPr>
          <w:rStyle w:val="Char3"/>
          <w:rFonts w:hint="cs"/>
          <w:rtl/>
        </w:rPr>
        <w:t>ن</w:t>
      </w:r>
      <w:r w:rsidR="001F35EC" w:rsidRPr="00187002">
        <w:rPr>
          <w:rStyle w:val="Char3"/>
          <w:rFonts w:hint="cs"/>
          <w:rtl/>
        </w:rPr>
        <w:t>ی‌اسرائیل بگریزیم زیرا خداوند برای ایشان با مصریان جنگ می‌کند»</w:t>
      </w:r>
      <w:r w:rsidR="00FB3928">
        <w:rPr>
          <w:rStyle w:val="Char3"/>
          <w:rFonts w:hint="cs"/>
          <w:rtl/>
        </w:rPr>
        <w:t>!</w:t>
      </w:r>
      <w:r w:rsidR="001F35EC" w:rsidRPr="00187002">
        <w:rPr>
          <w:rStyle w:val="Char3"/>
          <w:rFonts w:hint="cs"/>
          <w:rtl/>
        </w:rPr>
        <w:t xml:space="preserve"> (تورات، سفر خروج، باب 14).</w:t>
      </w:r>
    </w:p>
    <w:p w:rsidR="001F35EC" w:rsidRPr="00187002" w:rsidRDefault="001F35EC" w:rsidP="00D86C38">
      <w:pPr>
        <w:ind w:firstLine="284"/>
        <w:jc w:val="both"/>
        <w:rPr>
          <w:rStyle w:val="Char3"/>
          <w:rtl/>
        </w:rPr>
      </w:pPr>
      <w:r w:rsidRPr="00187002">
        <w:rPr>
          <w:rStyle w:val="Char3"/>
          <w:rFonts w:hint="cs"/>
          <w:rtl/>
        </w:rPr>
        <w:t>آری</w:t>
      </w:r>
      <w:r w:rsidR="002B326A" w:rsidRPr="00187002">
        <w:rPr>
          <w:rStyle w:val="Char3"/>
          <w:rFonts w:hint="cs"/>
          <w:rtl/>
        </w:rPr>
        <w:t>،</w:t>
      </w:r>
      <w:r w:rsidRPr="00187002">
        <w:rPr>
          <w:rStyle w:val="Char3"/>
          <w:rFonts w:hint="cs"/>
          <w:rtl/>
        </w:rPr>
        <w:t xml:space="preserve"> گلدزیهر به این اوصاف خدای سبحان در تورات نظر داشته وگرنه، خدای </w:t>
      </w:r>
      <w:r w:rsidR="00A54A75" w:rsidRPr="00187002">
        <w:rPr>
          <w:rStyle w:val="Char3"/>
          <w:rFonts w:hint="cs"/>
          <w:rtl/>
        </w:rPr>
        <w:t>قرآن در تصوّر و احاط</w:t>
      </w:r>
      <w:r w:rsidR="00187002" w:rsidRPr="00187002">
        <w:rPr>
          <w:rStyle w:val="Char3"/>
          <w:rFonts w:hint="cs"/>
          <w:rtl/>
        </w:rPr>
        <w:t>ۀ</w:t>
      </w:r>
      <w:r w:rsidR="00A54A75" w:rsidRPr="00187002">
        <w:rPr>
          <w:rStyle w:val="Char3"/>
          <w:rFonts w:hint="cs"/>
          <w:rtl/>
        </w:rPr>
        <w:t xml:space="preserve"> هیچ‌کس در نمی‌آید چنانکه می‌خوانیم</w:t>
      </w:r>
      <w:r w:rsidR="00156AEF" w:rsidRPr="00187002">
        <w:rPr>
          <w:rStyle w:val="Char3"/>
          <w:rFonts w:hint="cs"/>
          <w:rtl/>
        </w:rPr>
        <w:t>:</w:t>
      </w:r>
    </w:p>
    <w:p w:rsidR="005A63AB" w:rsidRPr="00144995" w:rsidRDefault="005A63AB" w:rsidP="00A1737D">
      <w:pPr>
        <w:ind w:firstLine="284"/>
        <w:jc w:val="both"/>
        <w:rPr>
          <w:rStyle w:val="Chara"/>
          <w:rtl/>
        </w:rPr>
      </w:pPr>
      <w:r>
        <w:rPr>
          <w:rFonts w:ascii="Traditional Arabic" w:hAnsi="Traditional Arabic"/>
          <w:sz w:val="24"/>
          <w:szCs w:val="28"/>
          <w:rtl/>
          <w:lang w:bidi="fa-IR"/>
        </w:rPr>
        <w:t>﴿</w:t>
      </w:r>
      <w:r w:rsidR="00A1737D" w:rsidRPr="00144995">
        <w:rPr>
          <w:rStyle w:val="Chara"/>
          <w:rtl/>
        </w:rPr>
        <w:t>لَا يُحِيطُونَ بِهِ</w:t>
      </w:r>
      <w:r w:rsidR="00A1737D" w:rsidRPr="00144995">
        <w:rPr>
          <w:rStyle w:val="Chara"/>
          <w:rFonts w:hint="cs"/>
          <w:rtl/>
        </w:rPr>
        <w:t>ۦ</w:t>
      </w:r>
      <w:r w:rsidR="00A1737D" w:rsidRPr="00144995">
        <w:rPr>
          <w:rStyle w:val="Chara"/>
          <w:rtl/>
        </w:rPr>
        <w:t xml:space="preserve"> عِلۡمٗا ١١٠</w:t>
      </w:r>
      <w:r>
        <w:rPr>
          <w:rFonts w:ascii="Traditional Arabic" w:hAnsi="Traditional Arabic"/>
          <w:sz w:val="24"/>
          <w:szCs w:val="28"/>
          <w:rtl/>
          <w:lang w:bidi="fa-IR"/>
        </w:rPr>
        <w:t>﴾</w:t>
      </w:r>
      <w:r w:rsidRPr="00187002">
        <w:rPr>
          <w:rStyle w:val="Char3"/>
          <w:rFonts w:hint="cs"/>
          <w:rtl/>
        </w:rPr>
        <w:t xml:space="preserve"> </w:t>
      </w:r>
      <w:r w:rsidRPr="002031C9">
        <w:rPr>
          <w:rStyle w:val="Char8"/>
          <w:rtl/>
        </w:rPr>
        <w:t>[</w:t>
      </w:r>
      <w:r w:rsidRPr="002031C9">
        <w:rPr>
          <w:rStyle w:val="Char8"/>
          <w:rFonts w:hint="cs"/>
          <w:rtl/>
        </w:rPr>
        <w:t>طه: 110</w:t>
      </w:r>
      <w:r w:rsidRPr="002031C9">
        <w:rPr>
          <w:rStyle w:val="Char8"/>
          <w:rtl/>
        </w:rPr>
        <w:t>]</w:t>
      </w:r>
      <w:r w:rsidRPr="00187002">
        <w:rPr>
          <w:rStyle w:val="Char3"/>
          <w:rFonts w:hint="cs"/>
          <w:rtl/>
        </w:rPr>
        <w:t>.</w:t>
      </w:r>
    </w:p>
    <w:p w:rsidR="00A54A75" w:rsidRPr="00187002" w:rsidRDefault="00A54A75" w:rsidP="00C47171">
      <w:pPr>
        <w:ind w:firstLine="284"/>
        <w:jc w:val="both"/>
        <w:rPr>
          <w:rStyle w:val="Char3"/>
          <w:rtl/>
        </w:rPr>
      </w:pPr>
      <w:r w:rsidRPr="00187002">
        <w:rPr>
          <w:rStyle w:val="Char3"/>
          <w:rFonts w:hint="cs"/>
          <w:rtl/>
        </w:rPr>
        <w:t>«</w:t>
      </w:r>
      <w:r w:rsidR="00AA4E67" w:rsidRPr="00187002">
        <w:rPr>
          <w:rStyle w:val="Char3"/>
          <w:rFonts w:hint="cs"/>
          <w:rtl/>
        </w:rPr>
        <w:t>به دانش بر او احاطه نکنند</w:t>
      </w:r>
      <w:r w:rsidRPr="00187002">
        <w:rPr>
          <w:rStyle w:val="Char3"/>
          <w:rFonts w:hint="cs"/>
          <w:rtl/>
        </w:rPr>
        <w:t>».</w:t>
      </w:r>
    </w:p>
    <w:p w:rsidR="00A54A75" w:rsidRPr="00187002" w:rsidRDefault="00AA4E67" w:rsidP="00AA4E67">
      <w:pPr>
        <w:ind w:firstLine="284"/>
        <w:jc w:val="both"/>
        <w:rPr>
          <w:rStyle w:val="Char3"/>
          <w:rtl/>
        </w:rPr>
      </w:pPr>
      <w:r w:rsidRPr="00187002">
        <w:rPr>
          <w:rStyle w:val="Char3"/>
          <w:rFonts w:hint="cs"/>
          <w:rtl/>
        </w:rPr>
        <w:t>و بر هم</w:t>
      </w:r>
      <w:r w:rsidR="00187002" w:rsidRPr="00187002">
        <w:rPr>
          <w:rStyle w:val="Char3"/>
          <w:rFonts w:hint="cs"/>
          <w:rtl/>
        </w:rPr>
        <w:t>ۀ</w:t>
      </w:r>
      <w:r w:rsidRPr="00187002">
        <w:rPr>
          <w:rStyle w:val="Char3"/>
          <w:rFonts w:hint="cs"/>
          <w:rtl/>
        </w:rPr>
        <w:t xml:space="preserve"> اشیاء، چیره و محیط است همانطور که می‌فرماید</w:t>
      </w:r>
      <w:r w:rsidR="00156AEF" w:rsidRPr="00187002">
        <w:rPr>
          <w:rStyle w:val="Char3"/>
          <w:rFonts w:hint="cs"/>
          <w:rtl/>
        </w:rPr>
        <w:t>:</w:t>
      </w:r>
    </w:p>
    <w:p w:rsidR="005A63AB" w:rsidRPr="00144995" w:rsidRDefault="005A63AB" w:rsidP="00A1737D">
      <w:pPr>
        <w:ind w:firstLine="284"/>
        <w:jc w:val="both"/>
        <w:rPr>
          <w:rStyle w:val="Chara"/>
          <w:rtl/>
        </w:rPr>
      </w:pPr>
      <w:r>
        <w:rPr>
          <w:rFonts w:ascii="Traditional Arabic" w:hAnsi="Traditional Arabic"/>
          <w:sz w:val="24"/>
          <w:szCs w:val="28"/>
          <w:rtl/>
          <w:lang w:bidi="fa-IR"/>
        </w:rPr>
        <w:t>﴿</w:t>
      </w:r>
      <w:r w:rsidR="00A1737D" w:rsidRPr="00144995">
        <w:rPr>
          <w:rStyle w:val="Chara"/>
          <w:rtl/>
        </w:rPr>
        <w:t>أَلَآ إِنَّهُ</w:t>
      </w:r>
      <w:r w:rsidR="00A1737D" w:rsidRPr="00144995">
        <w:rPr>
          <w:rStyle w:val="Chara"/>
          <w:rFonts w:hint="cs"/>
          <w:rtl/>
        </w:rPr>
        <w:t>ۥ</w:t>
      </w:r>
      <w:r w:rsidR="00A1737D" w:rsidRPr="00144995">
        <w:rPr>
          <w:rStyle w:val="Chara"/>
          <w:rtl/>
        </w:rPr>
        <w:t xml:space="preserve"> بِكُلِّ شَيۡءٖ مُّحِيطُۢ ٥٤</w:t>
      </w:r>
      <w:r>
        <w:rPr>
          <w:rFonts w:ascii="Traditional Arabic" w:hAnsi="Traditional Arabic"/>
          <w:sz w:val="24"/>
          <w:szCs w:val="28"/>
          <w:rtl/>
          <w:lang w:bidi="fa-IR"/>
        </w:rPr>
        <w:t>﴾</w:t>
      </w:r>
      <w:r w:rsidRPr="00187002">
        <w:rPr>
          <w:rStyle w:val="Char3"/>
          <w:rFonts w:hint="cs"/>
          <w:rtl/>
        </w:rPr>
        <w:t xml:space="preserve"> </w:t>
      </w:r>
      <w:r w:rsidRPr="002031C9">
        <w:rPr>
          <w:rStyle w:val="Char8"/>
          <w:rtl/>
        </w:rPr>
        <w:t>[</w:t>
      </w:r>
      <w:r w:rsidRPr="002031C9">
        <w:rPr>
          <w:rStyle w:val="Char8"/>
          <w:rFonts w:hint="cs"/>
          <w:rtl/>
        </w:rPr>
        <w:t>فصلت: 54</w:t>
      </w:r>
      <w:r w:rsidRPr="002031C9">
        <w:rPr>
          <w:rStyle w:val="Char8"/>
          <w:rtl/>
        </w:rPr>
        <w:t>]</w:t>
      </w:r>
      <w:r w:rsidRPr="00187002">
        <w:rPr>
          <w:rStyle w:val="Char3"/>
          <w:rFonts w:hint="cs"/>
          <w:rtl/>
        </w:rPr>
        <w:t>.</w:t>
      </w:r>
    </w:p>
    <w:p w:rsidR="00A54A75" w:rsidRPr="00187002" w:rsidRDefault="00A54A75" w:rsidP="00C47171">
      <w:pPr>
        <w:ind w:firstLine="284"/>
        <w:jc w:val="both"/>
        <w:rPr>
          <w:rStyle w:val="Char3"/>
          <w:rtl/>
        </w:rPr>
      </w:pPr>
      <w:r w:rsidRPr="00187002">
        <w:rPr>
          <w:rStyle w:val="Char3"/>
          <w:rFonts w:hint="cs"/>
          <w:rtl/>
        </w:rPr>
        <w:t>«</w:t>
      </w:r>
      <w:r w:rsidR="00AA4E67" w:rsidRPr="00187002">
        <w:rPr>
          <w:rStyle w:val="Char3"/>
          <w:rFonts w:hint="cs"/>
          <w:rtl/>
        </w:rPr>
        <w:t>آگاه باش که او بر هر چیزی احاطه دارد</w:t>
      </w:r>
      <w:r w:rsidRPr="00187002">
        <w:rPr>
          <w:rStyle w:val="Char3"/>
          <w:rFonts w:hint="cs"/>
          <w:rtl/>
        </w:rPr>
        <w:t>».</w:t>
      </w:r>
    </w:p>
    <w:p w:rsidR="00A54A75" w:rsidRPr="00187002" w:rsidRDefault="00AF6146" w:rsidP="00A54A75">
      <w:pPr>
        <w:ind w:firstLine="284"/>
        <w:jc w:val="both"/>
        <w:rPr>
          <w:rStyle w:val="Char3"/>
          <w:rtl/>
        </w:rPr>
      </w:pPr>
      <w:r w:rsidRPr="00187002">
        <w:rPr>
          <w:rStyle w:val="Char3"/>
          <w:rFonts w:hint="cs"/>
          <w:rtl/>
        </w:rPr>
        <w:t>و به هیچ موجودی شبیه نیست</w:t>
      </w:r>
      <w:r w:rsidR="004D4E1F" w:rsidRPr="00187002">
        <w:rPr>
          <w:rStyle w:val="Char3"/>
          <w:rFonts w:hint="cs"/>
          <w:rtl/>
        </w:rPr>
        <w:t>،</w:t>
      </w:r>
      <w:r w:rsidRPr="00187002">
        <w:rPr>
          <w:rStyle w:val="Char3"/>
          <w:rFonts w:hint="cs"/>
          <w:rtl/>
        </w:rPr>
        <w:t xml:space="preserve"> چنانکه آمده است</w:t>
      </w:r>
      <w:r w:rsidR="00156AEF" w:rsidRPr="00187002">
        <w:rPr>
          <w:rStyle w:val="Char3"/>
          <w:rFonts w:hint="cs"/>
          <w:rtl/>
        </w:rPr>
        <w:t>:</w:t>
      </w:r>
    </w:p>
    <w:p w:rsidR="005A63AB" w:rsidRPr="00144995" w:rsidRDefault="005A63AB" w:rsidP="00A1737D">
      <w:pPr>
        <w:ind w:firstLine="284"/>
        <w:jc w:val="both"/>
        <w:rPr>
          <w:rStyle w:val="Chara"/>
          <w:rtl/>
        </w:rPr>
      </w:pPr>
      <w:r>
        <w:rPr>
          <w:rFonts w:ascii="Traditional Arabic" w:hAnsi="Traditional Arabic"/>
          <w:sz w:val="24"/>
          <w:szCs w:val="28"/>
          <w:rtl/>
          <w:lang w:bidi="fa-IR"/>
        </w:rPr>
        <w:t>﴿</w:t>
      </w:r>
      <w:r w:rsidR="00A1737D" w:rsidRPr="00144995">
        <w:rPr>
          <w:rStyle w:val="Chara"/>
          <w:rtl/>
        </w:rPr>
        <w:t>لَيۡسَ كَمِثۡلِهِ</w:t>
      </w:r>
      <w:r w:rsidR="00A1737D" w:rsidRPr="00144995">
        <w:rPr>
          <w:rStyle w:val="Chara"/>
          <w:rFonts w:hint="cs"/>
          <w:rtl/>
        </w:rPr>
        <w:t>ۦ</w:t>
      </w:r>
      <w:r w:rsidR="00A1737D" w:rsidRPr="00144995">
        <w:rPr>
          <w:rStyle w:val="Chara"/>
          <w:rtl/>
        </w:rPr>
        <w:t xml:space="preserve"> شَيۡءٞۖ</w:t>
      </w:r>
      <w:r>
        <w:rPr>
          <w:rFonts w:ascii="Traditional Arabic" w:hAnsi="Traditional Arabic"/>
          <w:sz w:val="24"/>
          <w:szCs w:val="28"/>
          <w:rtl/>
          <w:lang w:bidi="fa-IR"/>
        </w:rPr>
        <w:t>﴾</w:t>
      </w:r>
      <w:r w:rsidRPr="00187002">
        <w:rPr>
          <w:rStyle w:val="Char3"/>
          <w:rFonts w:hint="cs"/>
          <w:rtl/>
        </w:rPr>
        <w:t xml:space="preserve"> </w:t>
      </w:r>
      <w:r w:rsidRPr="002031C9">
        <w:rPr>
          <w:rStyle w:val="Char8"/>
          <w:rtl/>
        </w:rPr>
        <w:t>[</w:t>
      </w:r>
      <w:r w:rsidRPr="002031C9">
        <w:rPr>
          <w:rStyle w:val="Char8"/>
          <w:rFonts w:hint="cs"/>
          <w:rtl/>
        </w:rPr>
        <w:t>الشوری: 11</w:t>
      </w:r>
      <w:r w:rsidRPr="002031C9">
        <w:rPr>
          <w:rStyle w:val="Char8"/>
          <w:rtl/>
        </w:rPr>
        <w:t>]</w:t>
      </w:r>
      <w:r w:rsidRPr="00187002">
        <w:rPr>
          <w:rStyle w:val="Char3"/>
          <w:rFonts w:hint="cs"/>
          <w:rtl/>
        </w:rPr>
        <w:t>.</w:t>
      </w:r>
    </w:p>
    <w:p w:rsidR="00A54A75" w:rsidRPr="00187002" w:rsidRDefault="00A54A75" w:rsidP="00C47171">
      <w:pPr>
        <w:ind w:firstLine="284"/>
        <w:jc w:val="both"/>
        <w:rPr>
          <w:rStyle w:val="Char3"/>
          <w:rtl/>
        </w:rPr>
      </w:pPr>
      <w:r w:rsidRPr="00187002">
        <w:rPr>
          <w:rStyle w:val="Char3"/>
          <w:rFonts w:hint="cs"/>
          <w:rtl/>
        </w:rPr>
        <w:t>«</w:t>
      </w:r>
      <w:r w:rsidR="008C1B05" w:rsidRPr="00187002">
        <w:rPr>
          <w:rStyle w:val="Char3"/>
          <w:rFonts w:hint="cs"/>
          <w:rtl/>
        </w:rPr>
        <w:t>هیچ چیزی همانند او نیست</w:t>
      </w:r>
      <w:r w:rsidRPr="00187002">
        <w:rPr>
          <w:rStyle w:val="Char3"/>
          <w:rFonts w:hint="cs"/>
          <w:rtl/>
        </w:rPr>
        <w:t>».</w:t>
      </w:r>
    </w:p>
    <w:p w:rsidR="00A54A75" w:rsidRPr="00187002" w:rsidRDefault="005A4739" w:rsidP="00A54A75">
      <w:pPr>
        <w:ind w:firstLine="284"/>
        <w:jc w:val="both"/>
        <w:rPr>
          <w:rStyle w:val="Char3"/>
          <w:rtl/>
        </w:rPr>
      </w:pPr>
      <w:r w:rsidRPr="00187002">
        <w:rPr>
          <w:rStyle w:val="Char3"/>
          <w:rFonts w:hint="cs"/>
          <w:rtl/>
        </w:rPr>
        <w:t>بنابراین</w:t>
      </w:r>
      <w:r w:rsidR="00A5717E" w:rsidRPr="00187002">
        <w:rPr>
          <w:rStyle w:val="Char3"/>
          <w:rFonts w:hint="cs"/>
          <w:rtl/>
        </w:rPr>
        <w:t>،</w:t>
      </w:r>
      <w:r w:rsidRPr="00187002">
        <w:rPr>
          <w:rStyle w:val="Char3"/>
          <w:rFonts w:hint="cs"/>
          <w:rtl/>
        </w:rPr>
        <w:t xml:space="preserve"> اگر در قرآن مجید سخن از دفاع خداوند رفته، شک نیست که دفاع او از مؤمنان، به دفاع آدمیان از یکدیگر نمی‌ماند بلکه خدای س</w:t>
      </w:r>
      <w:r w:rsidR="00E413A7" w:rsidRPr="00187002">
        <w:rPr>
          <w:rStyle w:val="Char3"/>
          <w:rFonts w:hint="cs"/>
          <w:rtl/>
        </w:rPr>
        <w:t>بحان، از راه تحکیم روحی</w:t>
      </w:r>
      <w:r w:rsidR="00187002" w:rsidRPr="00187002">
        <w:rPr>
          <w:rStyle w:val="Char3"/>
          <w:rFonts w:hint="cs"/>
          <w:rtl/>
        </w:rPr>
        <w:t>ۀ</w:t>
      </w:r>
      <w:r w:rsidR="00E413A7" w:rsidRPr="00187002">
        <w:rPr>
          <w:rStyle w:val="Char3"/>
          <w:rFonts w:hint="cs"/>
          <w:rtl/>
        </w:rPr>
        <w:t xml:space="preserve"> مؤمنان.</w:t>
      </w:r>
    </w:p>
    <w:p w:rsidR="005A63AB" w:rsidRPr="00144995" w:rsidRDefault="005A63AB" w:rsidP="00296A70">
      <w:pPr>
        <w:ind w:firstLine="284"/>
        <w:jc w:val="both"/>
        <w:rPr>
          <w:rStyle w:val="Chara"/>
          <w:rtl/>
        </w:rPr>
      </w:pPr>
      <w:r>
        <w:rPr>
          <w:rFonts w:ascii="Traditional Arabic" w:hAnsi="Traditional Arabic"/>
          <w:sz w:val="24"/>
          <w:szCs w:val="28"/>
          <w:rtl/>
          <w:lang w:bidi="fa-IR"/>
        </w:rPr>
        <w:t>﴿</w:t>
      </w:r>
      <w:r w:rsidR="00296A70" w:rsidRPr="00144995">
        <w:rPr>
          <w:rStyle w:val="Chara"/>
          <w:rFonts w:hint="cs"/>
          <w:rtl/>
        </w:rPr>
        <w:t>ثُمَّ</w:t>
      </w:r>
      <w:r w:rsidR="00296A70" w:rsidRPr="00144995">
        <w:rPr>
          <w:rStyle w:val="Chara"/>
          <w:rtl/>
        </w:rPr>
        <w:t xml:space="preserve"> أَنزَلَ </w:t>
      </w:r>
      <w:r w:rsidR="00296A70" w:rsidRPr="00144995">
        <w:rPr>
          <w:rStyle w:val="Chara"/>
          <w:rFonts w:hint="cs"/>
          <w:rtl/>
        </w:rPr>
        <w:t>ٱللَّهُ</w:t>
      </w:r>
      <w:r w:rsidR="00296A70" w:rsidRPr="00144995">
        <w:rPr>
          <w:rStyle w:val="Chara"/>
          <w:rtl/>
        </w:rPr>
        <w:t xml:space="preserve"> سَكِينَتَهُ</w:t>
      </w:r>
      <w:r w:rsidR="00296A70" w:rsidRPr="00144995">
        <w:rPr>
          <w:rStyle w:val="Chara"/>
          <w:rFonts w:hint="cs"/>
          <w:rtl/>
        </w:rPr>
        <w:t>ۥ</w:t>
      </w:r>
      <w:r w:rsidR="00296A70" w:rsidRPr="00144995">
        <w:rPr>
          <w:rStyle w:val="Chara"/>
          <w:rtl/>
        </w:rPr>
        <w:t xml:space="preserve"> عَلَىٰ رَسُولِهِ</w:t>
      </w:r>
      <w:r w:rsidR="00296A70" w:rsidRPr="00144995">
        <w:rPr>
          <w:rStyle w:val="Chara"/>
          <w:rFonts w:hint="cs"/>
          <w:rtl/>
        </w:rPr>
        <w:t>ۦ</w:t>
      </w:r>
      <w:r w:rsidR="00296A70" w:rsidRPr="00144995">
        <w:rPr>
          <w:rStyle w:val="Chara"/>
          <w:rtl/>
        </w:rPr>
        <w:t xml:space="preserve"> وَعَلَى </w:t>
      </w:r>
      <w:r w:rsidR="00296A70" w:rsidRPr="00144995">
        <w:rPr>
          <w:rStyle w:val="Chara"/>
          <w:rFonts w:hint="cs"/>
          <w:rtl/>
        </w:rPr>
        <w:t>ٱلۡمُؤۡمِنِينَ</w:t>
      </w:r>
      <w:r>
        <w:rPr>
          <w:rFonts w:ascii="Traditional Arabic" w:hAnsi="Traditional Arabic"/>
          <w:sz w:val="24"/>
          <w:szCs w:val="28"/>
          <w:rtl/>
          <w:lang w:bidi="fa-IR"/>
        </w:rPr>
        <w:t>﴾</w:t>
      </w:r>
      <w:r w:rsidRPr="00187002">
        <w:rPr>
          <w:rStyle w:val="Char3"/>
          <w:rFonts w:hint="cs"/>
          <w:rtl/>
        </w:rPr>
        <w:t xml:space="preserve"> </w:t>
      </w:r>
      <w:r w:rsidRPr="002031C9">
        <w:rPr>
          <w:rStyle w:val="Char8"/>
          <w:rtl/>
        </w:rPr>
        <w:t>[</w:t>
      </w:r>
      <w:r w:rsidRPr="002031C9">
        <w:rPr>
          <w:rStyle w:val="Char8"/>
          <w:rFonts w:hint="cs"/>
          <w:rtl/>
        </w:rPr>
        <w:t>التوبة: 26</w:t>
      </w:r>
      <w:r w:rsidRPr="002031C9">
        <w:rPr>
          <w:rStyle w:val="Char8"/>
          <w:rtl/>
        </w:rPr>
        <w:t>]</w:t>
      </w:r>
      <w:r w:rsidRPr="00187002">
        <w:rPr>
          <w:rStyle w:val="Char3"/>
          <w:rFonts w:hint="cs"/>
          <w:rtl/>
        </w:rPr>
        <w:t>.</w:t>
      </w:r>
    </w:p>
    <w:p w:rsidR="005A4739" w:rsidRPr="00187002" w:rsidRDefault="005A4739" w:rsidP="00C47171">
      <w:pPr>
        <w:ind w:firstLine="284"/>
        <w:jc w:val="both"/>
        <w:rPr>
          <w:rStyle w:val="Char3"/>
          <w:rtl/>
        </w:rPr>
      </w:pPr>
      <w:r w:rsidRPr="00187002">
        <w:rPr>
          <w:rStyle w:val="Char3"/>
          <w:rFonts w:hint="cs"/>
          <w:rtl/>
        </w:rPr>
        <w:t>«</w:t>
      </w:r>
      <w:r w:rsidR="00FB41C9" w:rsidRPr="00187002">
        <w:rPr>
          <w:rStyle w:val="Char3"/>
          <w:rFonts w:hint="cs"/>
          <w:rtl/>
        </w:rPr>
        <w:t>خداوند، آرامش خویش را بر رسولش و بر مؤمنان فرو فرستاد</w:t>
      </w:r>
      <w:r w:rsidRPr="00187002">
        <w:rPr>
          <w:rStyle w:val="Char3"/>
          <w:rFonts w:hint="cs"/>
          <w:rtl/>
        </w:rPr>
        <w:t>».</w:t>
      </w:r>
    </w:p>
    <w:p w:rsidR="005A4739" w:rsidRDefault="00FB41C9" w:rsidP="005A4739">
      <w:pPr>
        <w:ind w:firstLine="284"/>
        <w:jc w:val="both"/>
        <w:rPr>
          <w:rStyle w:val="Char3"/>
          <w:rtl/>
        </w:rPr>
      </w:pPr>
      <w:r w:rsidRPr="00187002">
        <w:rPr>
          <w:rStyle w:val="Char3"/>
          <w:rFonts w:hint="cs"/>
          <w:rtl/>
        </w:rPr>
        <w:t>و ایجاد ترس در دل‌های کافران</w:t>
      </w:r>
    </w:p>
    <w:p w:rsidR="002031C9" w:rsidRPr="00144995" w:rsidRDefault="002031C9" w:rsidP="00296A70">
      <w:pPr>
        <w:ind w:firstLine="284"/>
        <w:jc w:val="both"/>
        <w:rPr>
          <w:rStyle w:val="Chara"/>
          <w:rtl/>
        </w:rPr>
      </w:pPr>
      <w:r>
        <w:rPr>
          <w:rStyle w:val="Char3"/>
          <w:rFonts w:ascii="Traditional Arabic" w:hAnsi="Traditional Arabic" w:cs="Traditional Arabic"/>
          <w:rtl/>
        </w:rPr>
        <w:t>﴿</w:t>
      </w:r>
      <w:r w:rsidR="00296A70" w:rsidRPr="00144995">
        <w:rPr>
          <w:rStyle w:val="Chara"/>
          <w:rtl/>
        </w:rPr>
        <w:t xml:space="preserve">سَأُلۡقِي فِي قُلُوبِ </w:t>
      </w:r>
      <w:r w:rsidR="00296A70" w:rsidRPr="00144995">
        <w:rPr>
          <w:rStyle w:val="Chara"/>
          <w:rFonts w:hint="cs"/>
          <w:rtl/>
        </w:rPr>
        <w:t>ٱلَّذِينَ</w:t>
      </w:r>
      <w:r w:rsidR="00296A70" w:rsidRPr="00144995">
        <w:rPr>
          <w:rStyle w:val="Chara"/>
          <w:rtl/>
        </w:rPr>
        <w:t xml:space="preserve"> كَفَرُواْ </w:t>
      </w:r>
      <w:r w:rsidR="00296A70" w:rsidRPr="00144995">
        <w:rPr>
          <w:rStyle w:val="Chara"/>
          <w:rFonts w:hint="cs"/>
          <w:rtl/>
        </w:rPr>
        <w:t>ٱلرُّعۡبَ</w:t>
      </w:r>
      <w:r>
        <w:rPr>
          <w:rStyle w:val="Char3"/>
          <w:rFonts w:ascii="Traditional Arabic" w:hAnsi="Traditional Arabic" w:cs="Traditional Arabic"/>
          <w:rtl/>
        </w:rPr>
        <w:t>﴾</w:t>
      </w:r>
      <w:r>
        <w:rPr>
          <w:rStyle w:val="Char3"/>
          <w:rFonts w:hint="cs"/>
          <w:rtl/>
        </w:rPr>
        <w:t xml:space="preserve"> </w:t>
      </w:r>
      <w:r w:rsidRPr="002031C9">
        <w:rPr>
          <w:rStyle w:val="Char8"/>
          <w:rFonts w:hint="cs"/>
          <w:rtl/>
        </w:rPr>
        <w:t>[الأنفال: 12]</w:t>
      </w:r>
      <w:r>
        <w:rPr>
          <w:rStyle w:val="Char3"/>
          <w:rFonts w:hint="cs"/>
          <w:rtl/>
        </w:rPr>
        <w:t>.</w:t>
      </w:r>
    </w:p>
    <w:p w:rsidR="00A54A75" w:rsidRPr="00187002" w:rsidRDefault="0098222F" w:rsidP="00C47171">
      <w:pPr>
        <w:ind w:firstLine="284"/>
        <w:jc w:val="both"/>
        <w:rPr>
          <w:rStyle w:val="Char3"/>
          <w:rtl/>
        </w:rPr>
      </w:pPr>
      <w:r w:rsidRPr="00187002">
        <w:rPr>
          <w:rStyle w:val="Char3"/>
          <w:rFonts w:hint="cs"/>
          <w:rtl/>
        </w:rPr>
        <w:t>«در دل‌های کسانی که کافر شدند، هراس خواهم افکند»</w:t>
      </w:r>
      <w:r w:rsidR="00881BB1" w:rsidRPr="00187002">
        <w:rPr>
          <w:rStyle w:val="Char3"/>
          <w:rFonts w:hint="cs"/>
          <w:rtl/>
        </w:rPr>
        <w:t>.</w:t>
      </w:r>
    </w:p>
    <w:p w:rsidR="002D5AE5" w:rsidRPr="00187002" w:rsidRDefault="00F70413" w:rsidP="00F70413">
      <w:pPr>
        <w:ind w:firstLine="284"/>
        <w:jc w:val="both"/>
        <w:rPr>
          <w:rStyle w:val="Char3"/>
          <w:rtl/>
        </w:rPr>
      </w:pPr>
      <w:r w:rsidRPr="00187002">
        <w:rPr>
          <w:rStyle w:val="Char3"/>
          <w:rFonts w:hint="cs"/>
          <w:rtl/>
        </w:rPr>
        <w:t>و امثال این امور آنان را نصرت می‌بخشد نه با خرامیدن از آسمان و شرکت در جنگ‌های آدمیان! پس، انس گلدزیهر با عبارات تورات سبب شده تا از آی</w:t>
      </w:r>
      <w:r w:rsidR="00187002" w:rsidRPr="00187002">
        <w:rPr>
          <w:rStyle w:val="Char3"/>
          <w:rFonts w:hint="cs"/>
          <w:rtl/>
        </w:rPr>
        <w:t>ۀ</w:t>
      </w:r>
      <w:r w:rsidRPr="00187002">
        <w:rPr>
          <w:rStyle w:val="Char3"/>
          <w:rFonts w:hint="cs"/>
          <w:rtl/>
        </w:rPr>
        <w:t xml:space="preserve"> قرآن چنان برداشتی را در نظر آورد و آن را به پیامبر اسلام</w:t>
      </w:r>
      <w:r w:rsidR="0004558B"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نسبت دهد.</w:t>
      </w:r>
    </w:p>
    <w:p w:rsidR="00F70413" w:rsidRPr="00187002" w:rsidRDefault="00F70413" w:rsidP="00F70413">
      <w:pPr>
        <w:ind w:firstLine="284"/>
        <w:jc w:val="both"/>
        <w:rPr>
          <w:rStyle w:val="Char3"/>
          <w:rtl/>
        </w:rPr>
      </w:pPr>
      <w:r w:rsidRPr="00187002">
        <w:rPr>
          <w:rStyle w:val="Char3"/>
          <w:rFonts w:hint="cs"/>
          <w:rtl/>
        </w:rPr>
        <w:t>نمون</w:t>
      </w:r>
      <w:r w:rsidR="00187002" w:rsidRPr="00187002">
        <w:rPr>
          <w:rStyle w:val="Char3"/>
          <w:rFonts w:hint="cs"/>
          <w:rtl/>
        </w:rPr>
        <w:t>ۀ</w:t>
      </w:r>
      <w:r w:rsidRPr="00187002">
        <w:rPr>
          <w:rStyle w:val="Char3"/>
          <w:rFonts w:hint="cs"/>
          <w:rtl/>
        </w:rPr>
        <w:t xml:space="preserve"> دیگر آن است که گلدزیهر عقیده داشته که قرآن، پیامبر اسلام را به عنوان «اسوه» یعنی سرمشق و مقتدای مسلمین معرّفی نکرده است بلکه این «علم کلامی اسلامی» است که چنین ادّعائی را به میان آورده! و در این باره می‌نویسد</w:t>
      </w:r>
      <w:r w:rsidR="00156AEF" w:rsidRPr="00187002">
        <w:rPr>
          <w:rStyle w:val="Char3"/>
          <w:rFonts w:hint="cs"/>
          <w:rtl/>
        </w:rPr>
        <w:t>:</w:t>
      </w:r>
    </w:p>
    <w:p w:rsidR="00661AEC" w:rsidRPr="00187002" w:rsidRDefault="00F70413" w:rsidP="005206C4">
      <w:pPr>
        <w:ind w:firstLine="284"/>
        <w:jc w:val="both"/>
        <w:rPr>
          <w:rStyle w:val="Char3"/>
          <w:rtl/>
        </w:rPr>
      </w:pPr>
      <w:r w:rsidRPr="00187002">
        <w:rPr>
          <w:rStyle w:val="Char3"/>
          <w:rFonts w:hint="cs"/>
          <w:rtl/>
        </w:rPr>
        <w:t>«علم کلام در اسلام این مطلب را محقّق شمرده است بدین‌ترتیب که صورتی از پیامبر ترسیم نموده که قهرمانی برجسته و نمونه‌ای از بالاتری</w:t>
      </w:r>
      <w:r w:rsidR="00B93A1D" w:rsidRPr="00187002">
        <w:rPr>
          <w:rStyle w:val="Char3"/>
          <w:rFonts w:hint="cs"/>
          <w:rtl/>
        </w:rPr>
        <w:t>ن</w:t>
      </w:r>
      <w:r w:rsidRPr="00187002">
        <w:rPr>
          <w:rStyle w:val="Char3"/>
          <w:rFonts w:hint="cs"/>
          <w:rtl/>
        </w:rPr>
        <w:t xml:space="preserve"> فضایل را مجسّم می‌سازد، نه کسی که تنها ابزار وحی الهی بوده و وسیل</w:t>
      </w:r>
      <w:r w:rsidR="00187002" w:rsidRPr="00187002">
        <w:rPr>
          <w:rStyle w:val="Char3"/>
          <w:rFonts w:hint="cs"/>
          <w:rtl/>
        </w:rPr>
        <w:t>ۀ</w:t>
      </w:r>
      <w:r w:rsidRPr="00187002">
        <w:rPr>
          <w:rStyle w:val="Char3"/>
          <w:rFonts w:hint="cs"/>
          <w:rtl/>
        </w:rPr>
        <w:t xml:space="preserve"> نشر کلام خدا در میان مردم بی‌ایمان شمرده می‌شده است. با اینکه به نظر می‌رسد این را خودِ محمد نخواسته است زیرا وی گفته که خداوند او را به عنوان گواه و نویدبخش و بیم‌رسان و دعوتگر به سوی خدا ـ به فرمان او ـ </w:t>
      </w:r>
      <w:r w:rsidR="0022341A" w:rsidRPr="00187002">
        <w:rPr>
          <w:rStyle w:val="Char3"/>
          <w:rFonts w:hint="cs"/>
          <w:rtl/>
        </w:rPr>
        <w:t>و چراغی تابان، فرستاده است</w:t>
      </w:r>
      <w:r w:rsidR="00AD37D4" w:rsidRPr="00187002">
        <w:rPr>
          <w:rStyle w:val="Char3"/>
          <w:rFonts w:hint="cs"/>
          <w:rtl/>
        </w:rPr>
        <w:t>.</w:t>
      </w:r>
      <w:r w:rsidR="0022341A" w:rsidRPr="00187002">
        <w:rPr>
          <w:rStyle w:val="Char3"/>
          <w:rFonts w:hint="cs"/>
          <w:rtl/>
        </w:rPr>
        <w:t xml:space="preserve"> (سوره‌الاحزاب</w:t>
      </w:r>
      <w:r w:rsidR="00156AEF" w:rsidRPr="00187002">
        <w:rPr>
          <w:rStyle w:val="Char3"/>
          <w:rFonts w:hint="cs"/>
          <w:rtl/>
        </w:rPr>
        <w:t>:</w:t>
      </w:r>
      <w:r w:rsidR="0022341A" w:rsidRPr="00187002">
        <w:rPr>
          <w:rStyle w:val="Char3"/>
          <w:rFonts w:hint="cs"/>
          <w:rtl/>
        </w:rPr>
        <w:t xml:space="preserve"> 45 و 46) یعنی او راهنما است نه الگوی برتر یا لااقل او سرمشق نیکو نیست مگر در پرتو امید به </w:t>
      </w:r>
      <w:r w:rsidR="005206C4" w:rsidRPr="00187002">
        <w:rPr>
          <w:rStyle w:val="Char3"/>
          <w:rFonts w:hint="cs"/>
          <w:rtl/>
        </w:rPr>
        <w:t>خدا و یاد بسیار از خدا (سوره‌الأحزاب</w:t>
      </w:r>
      <w:r w:rsidR="00156AEF" w:rsidRPr="00187002">
        <w:rPr>
          <w:rStyle w:val="Char3"/>
          <w:rFonts w:hint="cs"/>
          <w:rtl/>
        </w:rPr>
        <w:t>:</w:t>
      </w:r>
      <w:r w:rsidR="00AD37D4" w:rsidRPr="00187002">
        <w:rPr>
          <w:rStyle w:val="Char3"/>
          <w:rFonts w:hint="cs"/>
          <w:rtl/>
        </w:rPr>
        <w:t xml:space="preserve"> 21)</w:t>
      </w:r>
      <w:r w:rsidR="005206C4" w:rsidRPr="00187002">
        <w:rPr>
          <w:rStyle w:val="Char3"/>
          <w:rFonts w:hint="cs"/>
          <w:rtl/>
        </w:rPr>
        <w:t>»</w:t>
      </w:r>
      <w:r w:rsidR="00661AEC" w:rsidRPr="00FB3928">
        <w:rPr>
          <w:rStyle w:val="Char3"/>
          <w:vertAlign w:val="superscript"/>
          <w:rtl/>
        </w:rPr>
        <w:footnoteReference w:id="157"/>
      </w:r>
      <w:r w:rsidR="00AD37D4" w:rsidRPr="00187002">
        <w:rPr>
          <w:rStyle w:val="Char3"/>
          <w:rFonts w:hint="cs"/>
          <w:rtl/>
        </w:rPr>
        <w:t>.</w:t>
      </w:r>
    </w:p>
    <w:p w:rsidR="00D429B2" w:rsidRPr="00187002" w:rsidRDefault="00D429B2" w:rsidP="00EB4C4A">
      <w:pPr>
        <w:ind w:firstLine="284"/>
        <w:jc w:val="both"/>
        <w:rPr>
          <w:rStyle w:val="Char3"/>
          <w:rtl/>
        </w:rPr>
      </w:pPr>
      <w:r w:rsidRPr="00187002">
        <w:rPr>
          <w:rStyle w:val="Char3"/>
          <w:rFonts w:hint="cs"/>
          <w:rtl/>
        </w:rPr>
        <w:t>چنانکه ملاحظه می‌شود گلدزیهر در پایان سخن، سخت به تنگنا افتاده است</w:t>
      </w:r>
      <w:r w:rsidR="00EB4C4A" w:rsidRPr="00187002">
        <w:rPr>
          <w:rStyle w:val="Char3"/>
          <w:rFonts w:hint="cs"/>
          <w:rtl/>
        </w:rPr>
        <w:t>،</w:t>
      </w:r>
      <w:r w:rsidRPr="00187002">
        <w:rPr>
          <w:rStyle w:val="Char3"/>
          <w:rFonts w:hint="cs"/>
          <w:rtl/>
        </w:rPr>
        <w:t xml:space="preserve"> زیرا آشکارا دیده که قرآن مجید در همان سور</w:t>
      </w:r>
      <w:r w:rsidR="00187002" w:rsidRPr="00187002">
        <w:rPr>
          <w:rStyle w:val="Char3"/>
          <w:rFonts w:hint="cs"/>
          <w:rtl/>
        </w:rPr>
        <w:t>ۀ</w:t>
      </w:r>
      <w:r w:rsidRPr="00187002">
        <w:rPr>
          <w:rStyle w:val="Char3"/>
          <w:rFonts w:hint="cs"/>
          <w:rtl/>
        </w:rPr>
        <w:t xml:space="preserve"> احزاب که پیامبر</w:t>
      </w:r>
      <w:r w:rsidR="00EB4C4A"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را گواه و نویدبخش و بیم‌رسان و داعی إلی الله و چراغ تابان خوانده، وی را «</w:t>
      </w:r>
      <w:r w:rsidR="00EB4C4A" w:rsidRPr="00C47171">
        <w:rPr>
          <w:rStyle w:val="Char0"/>
          <w:rtl/>
        </w:rPr>
        <w:t>أسوة حسنة</w:t>
      </w:r>
      <w:r w:rsidRPr="00187002">
        <w:rPr>
          <w:rStyle w:val="Char3"/>
          <w:rFonts w:hint="cs"/>
          <w:rtl/>
        </w:rPr>
        <w:t xml:space="preserve"> = سرمشقی نیکو» نیز توصیف کرده است</w:t>
      </w:r>
      <w:r w:rsidR="0005713D" w:rsidRPr="00187002">
        <w:rPr>
          <w:rStyle w:val="Char3"/>
          <w:rFonts w:hint="cs"/>
          <w:rtl/>
        </w:rPr>
        <w:t>،</w:t>
      </w:r>
      <w:r w:rsidRPr="00187002">
        <w:rPr>
          <w:rStyle w:val="Char3"/>
          <w:rFonts w:hint="cs"/>
          <w:rtl/>
        </w:rPr>
        <w:t xml:space="preserve"> (و او این وصف را در قرآن، انکار می‌کند) ازاین رو چاره‌ای اندیشیده و این قید را بر سخن خود می‌افزاید که از دیدگاه قرآن، پیامبر</w:t>
      </w:r>
      <w:r w:rsidR="00156AEF" w:rsidRPr="00187002">
        <w:rPr>
          <w:rStyle w:val="Char3"/>
          <w:rFonts w:hint="cs"/>
          <w:rtl/>
        </w:rPr>
        <w:t>:</w:t>
      </w:r>
      <w:r w:rsidRPr="00187002">
        <w:rPr>
          <w:rStyle w:val="Char3"/>
          <w:rFonts w:hint="cs"/>
          <w:rtl/>
        </w:rPr>
        <w:t xml:space="preserve"> «سرمشق نیکو نیست مگر در پرتو امید به خدا و یاد بسیار از خدا». بی‌خبر از آنکه این معنی، از ناآگاهی او نسبت به زبان عرب حکایت می‌کند زیرا این قید در پی آیه، مربوط به کسانی است که باید از پیامبر</w:t>
      </w:r>
      <w:r w:rsidR="0005713D"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پیروی کنند و او را سرمشق قرار دهند نه مربوط به خود پیامبر! که اگر چنین بود جا داشت شرط مزبور به صورت</w:t>
      </w:r>
      <w:r w:rsidR="00156AEF" w:rsidRPr="00187002">
        <w:rPr>
          <w:rStyle w:val="Char3"/>
          <w:rFonts w:hint="cs"/>
          <w:rtl/>
        </w:rPr>
        <w:t>:</w:t>
      </w:r>
      <w:r w:rsidRPr="00187002">
        <w:rPr>
          <w:rStyle w:val="Char3"/>
          <w:rFonts w:hint="cs"/>
          <w:rtl/>
        </w:rPr>
        <w:t xml:space="preserve"> </w:t>
      </w:r>
      <w:r w:rsidR="00834688" w:rsidRPr="00C47171">
        <w:rPr>
          <w:rStyle w:val="Char0"/>
          <w:rFonts w:hint="cs"/>
          <w:rtl/>
        </w:rPr>
        <w:t>«</w:t>
      </w:r>
      <w:r w:rsidR="00834688" w:rsidRPr="00C47171">
        <w:rPr>
          <w:rStyle w:val="Char0"/>
          <w:rtl/>
        </w:rPr>
        <w:t xml:space="preserve">إنْ </w:t>
      </w:r>
      <w:r w:rsidR="00171A35">
        <w:rPr>
          <w:rStyle w:val="Char0"/>
          <w:rtl/>
          <w:lang w:bidi="ar-SA"/>
        </w:rPr>
        <w:t>ك</w:t>
      </w:r>
      <w:r w:rsidR="00834688" w:rsidRPr="00C47171">
        <w:rPr>
          <w:rStyle w:val="Char0"/>
          <w:rtl/>
        </w:rPr>
        <w:t>انَ یرجوا الله ...</w:t>
      </w:r>
      <w:r w:rsidR="00834688" w:rsidRPr="00C47171">
        <w:rPr>
          <w:rStyle w:val="Char0"/>
          <w:rFonts w:hint="cs"/>
          <w:rtl/>
        </w:rPr>
        <w:t>»</w:t>
      </w:r>
      <w:r w:rsidR="00834688" w:rsidRPr="00187002">
        <w:rPr>
          <w:rStyle w:val="Char3"/>
          <w:rFonts w:hint="cs"/>
          <w:rtl/>
        </w:rPr>
        <w:t xml:space="preserve"> بیاید، نه به شکل </w:t>
      </w:r>
      <w:r w:rsidR="00834688" w:rsidRPr="00C47171">
        <w:rPr>
          <w:rStyle w:val="Char0"/>
          <w:rFonts w:hint="cs"/>
          <w:rtl/>
        </w:rPr>
        <w:t>«</w:t>
      </w:r>
      <w:r w:rsidR="00834688" w:rsidRPr="00C47171">
        <w:rPr>
          <w:rStyle w:val="Char0"/>
          <w:rtl/>
        </w:rPr>
        <w:t xml:space="preserve">لمن </w:t>
      </w:r>
      <w:r w:rsidR="00171A35">
        <w:rPr>
          <w:rStyle w:val="Char0"/>
          <w:rtl/>
          <w:lang w:bidi="ar-SA"/>
        </w:rPr>
        <w:t>ك</w:t>
      </w:r>
      <w:r w:rsidR="00834688" w:rsidRPr="00C47171">
        <w:rPr>
          <w:rStyle w:val="Char0"/>
          <w:rtl/>
        </w:rPr>
        <w:t>ان یرجوا الله ...</w:t>
      </w:r>
      <w:r w:rsidR="00834688" w:rsidRPr="00C47171">
        <w:rPr>
          <w:rStyle w:val="Char0"/>
          <w:rFonts w:hint="cs"/>
          <w:rtl/>
        </w:rPr>
        <w:t>»</w:t>
      </w:r>
      <w:r w:rsidR="00834688" w:rsidRPr="00187002">
        <w:rPr>
          <w:rStyle w:val="Char3"/>
          <w:rFonts w:hint="cs"/>
          <w:rtl/>
        </w:rPr>
        <w:t xml:space="preserve">. </w:t>
      </w:r>
      <w:r w:rsidR="00DB1270" w:rsidRPr="00187002">
        <w:rPr>
          <w:rStyle w:val="Char3"/>
          <w:rFonts w:hint="cs"/>
          <w:rtl/>
        </w:rPr>
        <w:t>اصل آی</w:t>
      </w:r>
      <w:r w:rsidR="00187002" w:rsidRPr="00187002">
        <w:rPr>
          <w:rStyle w:val="Char3"/>
          <w:rFonts w:hint="cs"/>
          <w:rtl/>
        </w:rPr>
        <w:t>ۀ</w:t>
      </w:r>
      <w:r w:rsidR="00DB1270" w:rsidRPr="00187002">
        <w:rPr>
          <w:rStyle w:val="Char3"/>
          <w:rFonts w:hint="cs"/>
          <w:rtl/>
        </w:rPr>
        <w:t xml:space="preserve"> شریفه در قرآن کریم چنین است:</w:t>
      </w:r>
    </w:p>
    <w:p w:rsidR="005A63AB" w:rsidRPr="00144995" w:rsidRDefault="005A63AB" w:rsidP="00296A70">
      <w:pPr>
        <w:ind w:firstLine="284"/>
        <w:jc w:val="both"/>
        <w:rPr>
          <w:rStyle w:val="Chara"/>
          <w:rtl/>
        </w:rPr>
      </w:pPr>
      <w:r>
        <w:rPr>
          <w:rFonts w:ascii="Traditional Arabic" w:hAnsi="Traditional Arabic"/>
          <w:sz w:val="24"/>
          <w:szCs w:val="28"/>
          <w:rtl/>
          <w:lang w:bidi="fa-IR"/>
        </w:rPr>
        <w:t>﴿</w:t>
      </w:r>
      <w:r w:rsidR="00296A70" w:rsidRPr="00144995">
        <w:rPr>
          <w:rStyle w:val="Chara"/>
          <w:rFonts w:hint="cs"/>
          <w:rtl/>
        </w:rPr>
        <w:t>لَّقَدۡ</w:t>
      </w:r>
      <w:r w:rsidR="00296A70" w:rsidRPr="00144995">
        <w:rPr>
          <w:rStyle w:val="Chara"/>
          <w:rtl/>
        </w:rPr>
        <w:t xml:space="preserve"> كَانَ لَكُمۡ فِي رَسُولِ </w:t>
      </w:r>
      <w:r w:rsidR="00296A70" w:rsidRPr="00144995">
        <w:rPr>
          <w:rStyle w:val="Chara"/>
          <w:rFonts w:hint="cs"/>
          <w:rtl/>
        </w:rPr>
        <w:t>ٱللَّهِ</w:t>
      </w:r>
      <w:r w:rsidR="00296A70" w:rsidRPr="00144995">
        <w:rPr>
          <w:rStyle w:val="Chara"/>
          <w:rtl/>
        </w:rPr>
        <w:t xml:space="preserve"> أُسۡوَةٌ حَسَنَةٞ لِّمَن كَانَ يَرۡجُواْ </w:t>
      </w:r>
      <w:r w:rsidR="00296A70" w:rsidRPr="00144995">
        <w:rPr>
          <w:rStyle w:val="Chara"/>
          <w:rFonts w:hint="cs"/>
          <w:rtl/>
        </w:rPr>
        <w:t>ٱللَّهَ</w:t>
      </w:r>
      <w:r w:rsidR="00296A70" w:rsidRPr="00144995">
        <w:rPr>
          <w:rStyle w:val="Chara"/>
          <w:rtl/>
        </w:rPr>
        <w:t xml:space="preserve"> وَ</w:t>
      </w:r>
      <w:r w:rsidR="00296A70" w:rsidRPr="00144995">
        <w:rPr>
          <w:rStyle w:val="Chara"/>
          <w:rFonts w:hint="cs"/>
          <w:rtl/>
        </w:rPr>
        <w:t>ٱلۡيَوۡمَ</w:t>
      </w:r>
      <w:r w:rsidR="00296A70" w:rsidRPr="00144995">
        <w:rPr>
          <w:rStyle w:val="Chara"/>
          <w:rtl/>
        </w:rPr>
        <w:t xml:space="preserve"> </w:t>
      </w:r>
      <w:r w:rsidR="00296A70" w:rsidRPr="00144995">
        <w:rPr>
          <w:rStyle w:val="Chara"/>
          <w:rFonts w:hint="cs"/>
          <w:rtl/>
        </w:rPr>
        <w:t>ٱلۡأٓخِرَ</w:t>
      </w:r>
      <w:r w:rsidR="00296A70" w:rsidRPr="00144995">
        <w:rPr>
          <w:rStyle w:val="Chara"/>
          <w:rtl/>
        </w:rPr>
        <w:t xml:space="preserve"> وَذَكَرَ </w:t>
      </w:r>
      <w:r w:rsidR="00296A70" w:rsidRPr="00144995">
        <w:rPr>
          <w:rStyle w:val="Chara"/>
          <w:rFonts w:hint="cs"/>
          <w:rtl/>
        </w:rPr>
        <w:t>ٱللَّهَ</w:t>
      </w:r>
      <w:r w:rsidR="00296A70" w:rsidRPr="00144995">
        <w:rPr>
          <w:rStyle w:val="Chara"/>
          <w:rtl/>
        </w:rPr>
        <w:t xml:space="preserve"> كَثِيرٗا ٢١</w:t>
      </w:r>
      <w:r>
        <w:rPr>
          <w:rFonts w:ascii="Traditional Arabic" w:hAnsi="Traditional Arabic"/>
          <w:sz w:val="24"/>
          <w:szCs w:val="28"/>
          <w:rtl/>
          <w:lang w:bidi="fa-IR"/>
        </w:rPr>
        <w:t>﴾</w:t>
      </w:r>
      <w:r w:rsidRPr="00187002">
        <w:rPr>
          <w:rStyle w:val="Char3"/>
          <w:rFonts w:hint="cs"/>
          <w:rtl/>
        </w:rPr>
        <w:t xml:space="preserve"> </w:t>
      </w:r>
      <w:r w:rsidRPr="00CA0D11">
        <w:rPr>
          <w:rStyle w:val="Char8"/>
          <w:rtl/>
        </w:rPr>
        <w:t>[</w:t>
      </w:r>
      <w:r w:rsidRPr="00CA0D11">
        <w:rPr>
          <w:rStyle w:val="Char8"/>
          <w:rFonts w:hint="cs"/>
          <w:rtl/>
        </w:rPr>
        <w:t>الأحزاب: 21</w:t>
      </w:r>
      <w:r w:rsidRPr="00CA0D11">
        <w:rPr>
          <w:rStyle w:val="Char8"/>
          <w:rtl/>
        </w:rPr>
        <w:t>]</w:t>
      </w:r>
      <w:r w:rsidRPr="00187002">
        <w:rPr>
          <w:rStyle w:val="Char3"/>
          <w:rFonts w:hint="cs"/>
          <w:rtl/>
        </w:rPr>
        <w:t>.</w:t>
      </w:r>
    </w:p>
    <w:p w:rsidR="00DB1270" w:rsidRPr="00187002" w:rsidRDefault="00DB1270" w:rsidP="00C47171">
      <w:pPr>
        <w:ind w:firstLine="284"/>
        <w:jc w:val="both"/>
        <w:rPr>
          <w:rStyle w:val="Char3"/>
          <w:rtl/>
        </w:rPr>
      </w:pPr>
      <w:r w:rsidRPr="00187002">
        <w:rPr>
          <w:rStyle w:val="Char3"/>
          <w:rFonts w:hint="cs"/>
          <w:rtl/>
        </w:rPr>
        <w:t>«</w:t>
      </w:r>
      <w:r w:rsidR="00673C08" w:rsidRPr="00187002">
        <w:rPr>
          <w:rStyle w:val="Char3"/>
          <w:rFonts w:hint="cs"/>
          <w:rtl/>
        </w:rPr>
        <w:t>برای شما (مسلمانان) در رسول خدا سرمشقی نیکو است، برای</w:t>
      </w:r>
      <w:r w:rsidR="00C80C32">
        <w:rPr>
          <w:rStyle w:val="Char3"/>
          <w:rFonts w:hint="cs"/>
          <w:rtl/>
        </w:rPr>
        <w:t xml:space="preserve"> هرکس </w:t>
      </w:r>
      <w:r w:rsidR="00673C08" w:rsidRPr="00187002">
        <w:rPr>
          <w:rStyle w:val="Char3"/>
          <w:rFonts w:hint="cs"/>
          <w:rtl/>
        </w:rPr>
        <w:t>که به خدا و روز بازپسین امیدوار باشد و خدا را بسیار یاد کند</w:t>
      </w:r>
      <w:r w:rsidRPr="00187002">
        <w:rPr>
          <w:rStyle w:val="Char3"/>
          <w:rFonts w:hint="cs"/>
          <w:rtl/>
        </w:rPr>
        <w:t>».</w:t>
      </w:r>
    </w:p>
    <w:p w:rsidR="00661AEC" w:rsidRPr="00187002" w:rsidRDefault="00673C08" w:rsidP="00E140CF">
      <w:pPr>
        <w:ind w:firstLine="284"/>
        <w:jc w:val="both"/>
        <w:rPr>
          <w:rStyle w:val="Char3"/>
          <w:rtl/>
        </w:rPr>
      </w:pPr>
      <w:r w:rsidRPr="00187002">
        <w:rPr>
          <w:rStyle w:val="Char3"/>
          <w:rFonts w:hint="cs"/>
          <w:rtl/>
        </w:rPr>
        <w:t xml:space="preserve">در اینجا به اصطلاح أدبی، </w:t>
      </w:r>
      <w:r w:rsidRPr="00C47171">
        <w:rPr>
          <w:rStyle w:val="Char0"/>
          <w:rFonts w:hint="cs"/>
          <w:rtl/>
        </w:rPr>
        <w:t>«</w:t>
      </w:r>
      <w:r w:rsidRPr="00C47171">
        <w:rPr>
          <w:rStyle w:val="Char0"/>
          <w:rtl/>
        </w:rPr>
        <w:t xml:space="preserve">لمن </w:t>
      </w:r>
      <w:r w:rsidR="00171A35">
        <w:rPr>
          <w:rStyle w:val="Char0"/>
          <w:rtl/>
          <w:lang w:bidi="ar-SA"/>
        </w:rPr>
        <w:t>ك</w:t>
      </w:r>
      <w:r w:rsidRPr="00C47171">
        <w:rPr>
          <w:rStyle w:val="Char0"/>
          <w:rtl/>
        </w:rPr>
        <w:t>ان یرجوا الله</w:t>
      </w:r>
      <w:r w:rsidRPr="00C47171">
        <w:rPr>
          <w:rStyle w:val="Char0"/>
          <w:rFonts w:hint="cs"/>
          <w:rtl/>
        </w:rPr>
        <w:t>»</w:t>
      </w:r>
      <w:r w:rsidRPr="00187002">
        <w:rPr>
          <w:rStyle w:val="Char3"/>
          <w:rFonts w:hint="cs"/>
          <w:rtl/>
        </w:rPr>
        <w:t xml:space="preserve"> بدل از </w:t>
      </w:r>
      <w:r w:rsidRPr="00C47171">
        <w:rPr>
          <w:rStyle w:val="Char0"/>
          <w:rFonts w:hint="cs"/>
          <w:rtl/>
        </w:rPr>
        <w:t>«</w:t>
      </w:r>
      <w:r w:rsidRPr="00C47171">
        <w:rPr>
          <w:rStyle w:val="Char0"/>
          <w:rtl/>
        </w:rPr>
        <w:t>لَ</w:t>
      </w:r>
      <w:r w:rsidR="00171A35">
        <w:rPr>
          <w:rStyle w:val="Char0"/>
          <w:rtl/>
          <w:lang w:bidi="ar-SA"/>
        </w:rPr>
        <w:t>ك</w:t>
      </w:r>
      <w:r w:rsidRPr="00C47171">
        <w:rPr>
          <w:rStyle w:val="Char0"/>
          <w:rtl/>
        </w:rPr>
        <w:t>مْ</w:t>
      </w:r>
      <w:r w:rsidRPr="00C47171">
        <w:rPr>
          <w:rStyle w:val="Char0"/>
          <w:rFonts w:hint="cs"/>
          <w:rtl/>
        </w:rPr>
        <w:t>»</w:t>
      </w:r>
      <w:r w:rsidRPr="00187002">
        <w:rPr>
          <w:rStyle w:val="Char3"/>
          <w:rFonts w:hint="cs"/>
          <w:rtl/>
        </w:rPr>
        <w:t xml:space="preserve"> شمرده </w:t>
      </w:r>
      <w:r w:rsidR="00ED3169" w:rsidRPr="00187002">
        <w:rPr>
          <w:rStyle w:val="Char3"/>
          <w:rFonts w:hint="cs"/>
          <w:rtl/>
        </w:rPr>
        <w:t>می‌شود چنانکه «زمخشری» در تفسیر «کشّاف» گفته است</w:t>
      </w:r>
      <w:r w:rsidR="00661AEC" w:rsidRPr="00FB3928">
        <w:rPr>
          <w:rStyle w:val="Char3"/>
          <w:vertAlign w:val="superscript"/>
          <w:rtl/>
        </w:rPr>
        <w:footnoteReference w:id="158"/>
      </w:r>
      <w:r w:rsidR="00E140CF" w:rsidRPr="00187002">
        <w:rPr>
          <w:rStyle w:val="Char3"/>
          <w:rFonts w:hint="cs"/>
          <w:rtl/>
        </w:rPr>
        <w:t>.</w:t>
      </w:r>
    </w:p>
    <w:p w:rsidR="001E2897" w:rsidRPr="00187002" w:rsidRDefault="00D029C4" w:rsidP="00766E9E">
      <w:pPr>
        <w:ind w:firstLine="284"/>
        <w:jc w:val="both"/>
        <w:rPr>
          <w:rStyle w:val="Char3"/>
          <w:rtl/>
        </w:rPr>
      </w:pPr>
      <w:r w:rsidRPr="00187002">
        <w:rPr>
          <w:rStyle w:val="Char3"/>
          <w:rFonts w:hint="cs"/>
          <w:rtl/>
        </w:rPr>
        <w:t>و</w:t>
      </w:r>
      <w:r w:rsidR="001A01F3" w:rsidRPr="00187002">
        <w:rPr>
          <w:rStyle w:val="Char3"/>
          <w:rFonts w:hint="cs"/>
          <w:rtl/>
        </w:rPr>
        <w:t xml:space="preserve"> آ</w:t>
      </w:r>
      <w:r w:rsidRPr="00187002">
        <w:rPr>
          <w:rStyle w:val="Char3"/>
          <w:rFonts w:hint="cs"/>
          <w:rtl/>
        </w:rPr>
        <w:t>نگهی به فرض آنکه قرآن کریم قید کرده باشد</w:t>
      </w:r>
      <w:r w:rsidR="00156AEF" w:rsidRPr="00187002">
        <w:rPr>
          <w:rStyle w:val="Char3"/>
          <w:rFonts w:hint="cs"/>
          <w:rtl/>
        </w:rPr>
        <w:t>:</w:t>
      </w:r>
      <w:r w:rsidRPr="00187002">
        <w:rPr>
          <w:rStyle w:val="Char3"/>
          <w:rFonts w:hint="cs"/>
          <w:rtl/>
        </w:rPr>
        <w:t xml:space="preserve"> «پیامبر در صورتی سرمشق دیگران است که به خدا امید داشته و او را بسیار یاد کند» مگر پیامبر</w:t>
      </w:r>
      <w:r w:rsidR="00766E9E"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چنین امیدی به خدا نداشت و او را اندک یاد می‌کرد؟!</w:t>
      </w:r>
    </w:p>
    <w:p w:rsidR="00D029C4" w:rsidRPr="00187002" w:rsidRDefault="00D029C4" w:rsidP="00D029C4">
      <w:pPr>
        <w:ind w:firstLine="284"/>
        <w:jc w:val="both"/>
        <w:rPr>
          <w:rStyle w:val="Char3"/>
          <w:rtl/>
        </w:rPr>
      </w:pPr>
      <w:r w:rsidRPr="00187002">
        <w:rPr>
          <w:rStyle w:val="Char3"/>
          <w:rFonts w:hint="cs"/>
          <w:rtl/>
        </w:rPr>
        <w:t>از این هم که صرف‌نظر کنیم مگر قرآن مجید تصریح نکرده است که</w:t>
      </w:r>
      <w:r w:rsidR="00156AEF" w:rsidRPr="00187002">
        <w:rPr>
          <w:rStyle w:val="Char3"/>
          <w:rFonts w:hint="cs"/>
          <w:rtl/>
        </w:rPr>
        <w:t>:</w:t>
      </w:r>
      <w:r w:rsidRPr="00187002">
        <w:rPr>
          <w:rStyle w:val="Char3"/>
          <w:rFonts w:hint="cs"/>
          <w:rtl/>
        </w:rPr>
        <w:t xml:space="preserve"> </w:t>
      </w:r>
    </w:p>
    <w:p w:rsidR="005A63AB" w:rsidRPr="00144995" w:rsidRDefault="005A63AB" w:rsidP="00296A70">
      <w:pPr>
        <w:ind w:firstLine="284"/>
        <w:jc w:val="both"/>
        <w:rPr>
          <w:rStyle w:val="Chara"/>
          <w:rtl/>
        </w:rPr>
      </w:pPr>
      <w:r>
        <w:rPr>
          <w:rFonts w:ascii="Traditional Arabic" w:hAnsi="Traditional Arabic"/>
          <w:sz w:val="24"/>
          <w:szCs w:val="28"/>
          <w:rtl/>
          <w:lang w:bidi="fa-IR"/>
        </w:rPr>
        <w:t>﴿</w:t>
      </w:r>
      <w:r w:rsidR="00296A70" w:rsidRPr="00144995">
        <w:rPr>
          <w:rStyle w:val="Chara"/>
          <w:rtl/>
        </w:rPr>
        <w:t>وَإِنَّكَ لَعَلَىٰ خُلُقٍ عَظِيمٖ ٤</w:t>
      </w:r>
      <w:r>
        <w:rPr>
          <w:rFonts w:ascii="Traditional Arabic" w:hAnsi="Traditional Arabic"/>
          <w:sz w:val="24"/>
          <w:szCs w:val="28"/>
          <w:rtl/>
          <w:lang w:bidi="fa-IR"/>
        </w:rPr>
        <w:t>﴾</w:t>
      </w:r>
      <w:r w:rsidRPr="00187002">
        <w:rPr>
          <w:rStyle w:val="Char3"/>
          <w:rFonts w:hint="cs"/>
          <w:rtl/>
        </w:rPr>
        <w:t xml:space="preserve"> </w:t>
      </w:r>
      <w:r w:rsidRPr="00CA0D11">
        <w:rPr>
          <w:rStyle w:val="Char8"/>
          <w:rtl/>
        </w:rPr>
        <w:t>[</w:t>
      </w:r>
      <w:r w:rsidRPr="00CA0D11">
        <w:rPr>
          <w:rStyle w:val="Char8"/>
          <w:rFonts w:hint="cs"/>
          <w:rtl/>
        </w:rPr>
        <w:t>القلم: 4</w:t>
      </w:r>
      <w:r w:rsidRPr="00CA0D11">
        <w:rPr>
          <w:rStyle w:val="Char8"/>
          <w:rtl/>
        </w:rPr>
        <w:t>]</w:t>
      </w:r>
      <w:r w:rsidRPr="00187002">
        <w:rPr>
          <w:rStyle w:val="Char3"/>
          <w:rFonts w:hint="cs"/>
          <w:rtl/>
        </w:rPr>
        <w:t>.</w:t>
      </w:r>
    </w:p>
    <w:p w:rsidR="00D029C4" w:rsidRPr="00187002" w:rsidRDefault="00D029C4" w:rsidP="00C47171">
      <w:pPr>
        <w:ind w:firstLine="284"/>
        <w:jc w:val="both"/>
        <w:rPr>
          <w:rStyle w:val="Char3"/>
          <w:rtl/>
        </w:rPr>
      </w:pPr>
      <w:r w:rsidRPr="00187002">
        <w:rPr>
          <w:rStyle w:val="Char3"/>
          <w:rFonts w:hint="cs"/>
          <w:rtl/>
        </w:rPr>
        <w:t>«</w:t>
      </w:r>
      <w:r w:rsidR="0073256F" w:rsidRPr="00187002">
        <w:rPr>
          <w:rStyle w:val="Char3"/>
          <w:rFonts w:hint="cs"/>
          <w:rtl/>
        </w:rPr>
        <w:t>تو خوی بزرگی داری</w:t>
      </w:r>
      <w:r w:rsidRPr="00187002">
        <w:rPr>
          <w:rStyle w:val="Char3"/>
          <w:rFonts w:hint="cs"/>
          <w:rtl/>
        </w:rPr>
        <w:t>».</w:t>
      </w:r>
    </w:p>
    <w:p w:rsidR="00D029C4" w:rsidRPr="00187002" w:rsidRDefault="0073256F" w:rsidP="0073256F">
      <w:pPr>
        <w:ind w:firstLine="284"/>
        <w:jc w:val="both"/>
        <w:rPr>
          <w:rStyle w:val="Char3"/>
          <w:rtl/>
        </w:rPr>
      </w:pPr>
      <w:r w:rsidRPr="00187002">
        <w:rPr>
          <w:rStyle w:val="Char3"/>
          <w:rFonts w:hint="cs"/>
          <w:rtl/>
        </w:rPr>
        <w:t>و مگر قرآن کریم نفرموده</w:t>
      </w:r>
      <w:r w:rsidR="00156AEF" w:rsidRPr="00187002">
        <w:rPr>
          <w:rStyle w:val="Char3"/>
          <w:rFonts w:hint="cs"/>
          <w:rtl/>
        </w:rPr>
        <w:t>:</w:t>
      </w:r>
      <w:r w:rsidRPr="00187002">
        <w:rPr>
          <w:rStyle w:val="Char3"/>
          <w:rFonts w:hint="cs"/>
          <w:rtl/>
        </w:rPr>
        <w:t xml:space="preserve"> همه باید </w:t>
      </w:r>
      <w:r w:rsidR="00E74DCF" w:rsidRPr="00187002">
        <w:rPr>
          <w:rStyle w:val="Char3"/>
          <w:rFonts w:hint="cs"/>
          <w:rtl/>
        </w:rPr>
        <w:t>از پیامبر (که دارای خوی بزرگی است) پیروی کنند؟</w:t>
      </w:r>
    </w:p>
    <w:p w:rsidR="005A63AB" w:rsidRPr="00144995" w:rsidRDefault="005A63AB" w:rsidP="00296A70">
      <w:pPr>
        <w:ind w:firstLine="284"/>
        <w:jc w:val="both"/>
        <w:rPr>
          <w:rStyle w:val="Chara"/>
          <w:rtl/>
        </w:rPr>
      </w:pPr>
      <w:r>
        <w:rPr>
          <w:rFonts w:ascii="Traditional Arabic" w:hAnsi="Traditional Arabic"/>
          <w:sz w:val="24"/>
          <w:szCs w:val="28"/>
          <w:rtl/>
          <w:lang w:bidi="fa-IR"/>
        </w:rPr>
        <w:t>﴿</w:t>
      </w:r>
      <w:r w:rsidR="00296A70" w:rsidRPr="00144995">
        <w:rPr>
          <w:rStyle w:val="Chara"/>
          <w:rFonts w:hint="cs"/>
          <w:rtl/>
        </w:rPr>
        <w:t>قُلۡ</w:t>
      </w:r>
      <w:r w:rsidR="00296A70" w:rsidRPr="00144995">
        <w:rPr>
          <w:rStyle w:val="Chara"/>
          <w:rtl/>
        </w:rPr>
        <w:t xml:space="preserve"> إِن كُنتُمۡ تُحِبُّونَ </w:t>
      </w:r>
      <w:r w:rsidR="00296A70" w:rsidRPr="00144995">
        <w:rPr>
          <w:rStyle w:val="Chara"/>
          <w:rFonts w:hint="cs"/>
          <w:rtl/>
        </w:rPr>
        <w:t>ٱللَّهَ</w:t>
      </w:r>
      <w:r w:rsidR="00296A70" w:rsidRPr="00144995">
        <w:rPr>
          <w:rStyle w:val="Chara"/>
          <w:rtl/>
        </w:rPr>
        <w:t xml:space="preserve"> فَ</w:t>
      </w:r>
      <w:r w:rsidR="00296A70" w:rsidRPr="00144995">
        <w:rPr>
          <w:rStyle w:val="Chara"/>
          <w:rFonts w:hint="cs"/>
          <w:rtl/>
        </w:rPr>
        <w:t>ٱتَّبِعُونِي</w:t>
      </w:r>
      <w:r w:rsidR="00296A70" w:rsidRPr="00144995">
        <w:rPr>
          <w:rStyle w:val="Chara"/>
          <w:rtl/>
        </w:rPr>
        <w:t xml:space="preserve"> يُحۡبِبۡكُمُ </w:t>
      </w:r>
      <w:r w:rsidR="00296A70" w:rsidRPr="00144995">
        <w:rPr>
          <w:rStyle w:val="Chara"/>
          <w:rFonts w:hint="cs"/>
          <w:rtl/>
        </w:rPr>
        <w:t>ٱللَّهُ</w:t>
      </w:r>
      <w:r>
        <w:rPr>
          <w:rFonts w:ascii="Traditional Arabic" w:hAnsi="Traditional Arabic"/>
          <w:sz w:val="24"/>
          <w:szCs w:val="28"/>
          <w:rtl/>
          <w:lang w:bidi="fa-IR"/>
        </w:rPr>
        <w:t>﴾</w:t>
      </w:r>
      <w:r w:rsidRPr="00187002">
        <w:rPr>
          <w:rStyle w:val="Char3"/>
          <w:rFonts w:hint="cs"/>
          <w:rtl/>
        </w:rPr>
        <w:t xml:space="preserve"> </w:t>
      </w:r>
      <w:r w:rsidRPr="00CA0D11">
        <w:rPr>
          <w:rStyle w:val="Char8"/>
          <w:rtl/>
        </w:rPr>
        <w:t>[</w:t>
      </w:r>
      <w:r w:rsidRPr="00CA0D11">
        <w:rPr>
          <w:rStyle w:val="Char8"/>
          <w:rFonts w:hint="cs"/>
          <w:rtl/>
        </w:rPr>
        <w:t>آل عمران: 31</w:t>
      </w:r>
      <w:r w:rsidRPr="00CA0D11">
        <w:rPr>
          <w:rStyle w:val="Char8"/>
          <w:rtl/>
        </w:rPr>
        <w:t>]</w:t>
      </w:r>
      <w:r w:rsidRPr="00187002">
        <w:rPr>
          <w:rStyle w:val="Char3"/>
          <w:rFonts w:hint="cs"/>
          <w:rtl/>
        </w:rPr>
        <w:t>.</w:t>
      </w:r>
    </w:p>
    <w:p w:rsidR="00E74DCF" w:rsidRPr="00187002" w:rsidRDefault="00E74DCF" w:rsidP="00C47171">
      <w:pPr>
        <w:ind w:firstLine="284"/>
        <w:jc w:val="both"/>
        <w:rPr>
          <w:rStyle w:val="Char3"/>
          <w:rtl/>
        </w:rPr>
      </w:pPr>
      <w:r w:rsidRPr="00187002">
        <w:rPr>
          <w:rStyle w:val="Char3"/>
          <w:rFonts w:hint="cs"/>
          <w:rtl/>
        </w:rPr>
        <w:t>«</w:t>
      </w:r>
      <w:r w:rsidR="00B175AA" w:rsidRPr="00187002">
        <w:rPr>
          <w:rStyle w:val="Char3"/>
          <w:rFonts w:hint="cs"/>
          <w:rtl/>
        </w:rPr>
        <w:t>بگو</w:t>
      </w:r>
      <w:r w:rsidR="00FB60D3" w:rsidRPr="00187002">
        <w:rPr>
          <w:rStyle w:val="Char3"/>
          <w:rFonts w:hint="cs"/>
          <w:rtl/>
        </w:rPr>
        <w:t>:</w:t>
      </w:r>
      <w:r w:rsidR="00B175AA" w:rsidRPr="00187002">
        <w:rPr>
          <w:rStyle w:val="Char3"/>
          <w:rFonts w:hint="cs"/>
          <w:rtl/>
        </w:rPr>
        <w:t xml:space="preserve"> اگر خدا را دوست می‌دارید، پس مرا پیروی کنید تا خدا شما را دوست بدارد</w:t>
      </w:r>
      <w:r w:rsidRPr="00187002">
        <w:rPr>
          <w:rStyle w:val="Char3"/>
          <w:rFonts w:hint="cs"/>
          <w:rtl/>
        </w:rPr>
        <w:t>».</w:t>
      </w:r>
      <w:r w:rsidR="00B175AA" w:rsidRPr="00187002">
        <w:rPr>
          <w:rStyle w:val="Char3"/>
          <w:rFonts w:hint="cs"/>
          <w:rtl/>
        </w:rPr>
        <w:t xml:space="preserve"> </w:t>
      </w:r>
    </w:p>
    <w:p w:rsidR="00B175AA" w:rsidRPr="00187002" w:rsidRDefault="00B175AA" w:rsidP="00476FBE">
      <w:pPr>
        <w:ind w:firstLine="284"/>
        <w:jc w:val="both"/>
        <w:rPr>
          <w:rStyle w:val="Char3"/>
          <w:rtl/>
        </w:rPr>
      </w:pPr>
      <w:r w:rsidRPr="00187002">
        <w:rPr>
          <w:rStyle w:val="Char3"/>
          <w:rFonts w:hint="cs"/>
          <w:rtl/>
        </w:rPr>
        <w:t>و</w:t>
      </w:r>
    </w:p>
    <w:p w:rsidR="005A63AB" w:rsidRPr="00144995" w:rsidRDefault="005A63AB" w:rsidP="00296A70">
      <w:pPr>
        <w:ind w:firstLine="284"/>
        <w:jc w:val="both"/>
        <w:rPr>
          <w:rStyle w:val="Chara"/>
          <w:rtl/>
        </w:rPr>
      </w:pPr>
      <w:r>
        <w:rPr>
          <w:rFonts w:ascii="Traditional Arabic" w:hAnsi="Traditional Arabic"/>
          <w:sz w:val="24"/>
          <w:szCs w:val="28"/>
          <w:rtl/>
          <w:lang w:bidi="fa-IR"/>
        </w:rPr>
        <w:t>﴿</w:t>
      </w:r>
      <w:r w:rsidR="00296A70" w:rsidRPr="00144995">
        <w:rPr>
          <w:rStyle w:val="Chara"/>
          <w:rtl/>
        </w:rPr>
        <w:t>وَ</w:t>
      </w:r>
      <w:r w:rsidR="00296A70" w:rsidRPr="00144995">
        <w:rPr>
          <w:rStyle w:val="Chara"/>
          <w:rFonts w:hint="cs"/>
          <w:rtl/>
        </w:rPr>
        <w:t>ٱتَّبِعُوهُ</w:t>
      </w:r>
      <w:r w:rsidR="00296A70" w:rsidRPr="00144995">
        <w:rPr>
          <w:rStyle w:val="Chara"/>
          <w:rtl/>
        </w:rPr>
        <w:t xml:space="preserve"> لَعَلَّكُمۡ تَهۡتَدُونَ ١٥٨</w:t>
      </w:r>
      <w:r>
        <w:rPr>
          <w:rFonts w:ascii="Traditional Arabic" w:hAnsi="Traditional Arabic"/>
          <w:sz w:val="24"/>
          <w:szCs w:val="28"/>
          <w:rtl/>
          <w:lang w:bidi="fa-IR"/>
        </w:rPr>
        <w:t>﴾</w:t>
      </w:r>
      <w:r w:rsidRPr="00187002">
        <w:rPr>
          <w:rStyle w:val="Char3"/>
          <w:rFonts w:hint="cs"/>
          <w:rtl/>
        </w:rPr>
        <w:t xml:space="preserve"> </w:t>
      </w:r>
      <w:r w:rsidRPr="00CA0D11">
        <w:rPr>
          <w:rStyle w:val="Char8"/>
          <w:rtl/>
        </w:rPr>
        <w:t>[</w:t>
      </w:r>
      <w:r w:rsidRPr="00CA0D11">
        <w:rPr>
          <w:rStyle w:val="Char8"/>
          <w:rFonts w:hint="cs"/>
          <w:rtl/>
        </w:rPr>
        <w:t>الأعراف: 158</w:t>
      </w:r>
      <w:r w:rsidRPr="00CA0D11">
        <w:rPr>
          <w:rStyle w:val="Char8"/>
          <w:rtl/>
        </w:rPr>
        <w:t>]</w:t>
      </w:r>
      <w:r w:rsidRPr="00187002">
        <w:rPr>
          <w:rStyle w:val="Char3"/>
          <w:rFonts w:hint="cs"/>
          <w:rtl/>
        </w:rPr>
        <w:t>.</w:t>
      </w:r>
    </w:p>
    <w:p w:rsidR="00E74DCF" w:rsidRPr="00187002" w:rsidRDefault="00E74DCF" w:rsidP="00C47171">
      <w:pPr>
        <w:ind w:firstLine="284"/>
        <w:jc w:val="both"/>
        <w:rPr>
          <w:rStyle w:val="Char3"/>
          <w:rtl/>
        </w:rPr>
      </w:pPr>
      <w:r w:rsidRPr="00187002">
        <w:rPr>
          <w:rStyle w:val="Char3"/>
          <w:rFonts w:hint="cs"/>
          <w:rtl/>
        </w:rPr>
        <w:t>«</w:t>
      </w:r>
      <w:r w:rsidR="00F15D02" w:rsidRPr="00187002">
        <w:rPr>
          <w:rStyle w:val="Char3"/>
          <w:rFonts w:hint="cs"/>
          <w:rtl/>
        </w:rPr>
        <w:t>او را پیروی کنید، باشد که هدایت شوید</w:t>
      </w:r>
      <w:r w:rsidRPr="00187002">
        <w:rPr>
          <w:rStyle w:val="Char3"/>
          <w:rFonts w:hint="cs"/>
          <w:rtl/>
        </w:rPr>
        <w:t>».</w:t>
      </w:r>
    </w:p>
    <w:p w:rsidR="00D029C4" w:rsidRPr="00187002" w:rsidRDefault="00F15D02" w:rsidP="00D029C4">
      <w:pPr>
        <w:ind w:firstLine="284"/>
        <w:jc w:val="both"/>
        <w:rPr>
          <w:rStyle w:val="Char3"/>
          <w:rtl/>
        </w:rPr>
      </w:pPr>
      <w:r w:rsidRPr="00187002">
        <w:rPr>
          <w:rStyle w:val="Char3"/>
          <w:rFonts w:hint="cs"/>
          <w:rtl/>
        </w:rPr>
        <w:t>پس گلدزیهر چه می‌گوید؟ و ادّعای وی که قرآن، محمد را سرمشق اخلاقی مسلمانان قرار نداده است! چه سهمی از حقیقت دارد؟</w:t>
      </w:r>
    </w:p>
    <w:p w:rsidR="00673771" w:rsidRPr="00187002" w:rsidRDefault="00F15D02" w:rsidP="00673771">
      <w:pPr>
        <w:ind w:firstLine="284"/>
        <w:jc w:val="both"/>
        <w:rPr>
          <w:rStyle w:val="Char3"/>
          <w:rtl/>
        </w:rPr>
      </w:pPr>
      <w:r w:rsidRPr="00187002">
        <w:rPr>
          <w:rStyle w:val="Char3"/>
          <w:rFonts w:hint="cs"/>
          <w:rtl/>
        </w:rPr>
        <w:t xml:space="preserve">گلدزیهر تئوری‌ها و فرضیّاتی در ذهن داشته و سپس در متون اسلامی به دنبال دستاویزی </w:t>
      </w:r>
      <w:r w:rsidR="00946EA9" w:rsidRPr="00187002">
        <w:rPr>
          <w:rStyle w:val="Char3"/>
          <w:rFonts w:hint="cs"/>
          <w:rtl/>
        </w:rPr>
        <w:t xml:space="preserve">می‌گشته تا خیالات خود را به اثبات رساند! از این رو در پاره‌ای از موارد به خطا افتاده و گاهی هم عبارات عربی </w:t>
      </w:r>
      <w:r w:rsidR="00D95E67" w:rsidRPr="00187002">
        <w:rPr>
          <w:rStyle w:val="Char3"/>
          <w:rFonts w:hint="cs"/>
          <w:rtl/>
        </w:rPr>
        <w:t>را در نیافته و سخنان نامناسبی به میان آورده است.</w:t>
      </w:r>
      <w:r w:rsidR="00673771" w:rsidRPr="00187002">
        <w:rPr>
          <w:rStyle w:val="Char3"/>
          <w:rFonts w:hint="cs"/>
          <w:rtl/>
        </w:rPr>
        <w:t xml:space="preserve"> ما در </w:t>
      </w:r>
      <w:r w:rsidR="00A41A54" w:rsidRPr="00187002">
        <w:rPr>
          <w:rStyle w:val="Char3"/>
          <w:rFonts w:hint="cs"/>
          <w:rtl/>
        </w:rPr>
        <w:t>اینجا بر آن نیستیم تا هم</w:t>
      </w:r>
      <w:r w:rsidR="00187002" w:rsidRPr="00187002">
        <w:rPr>
          <w:rStyle w:val="Char3"/>
          <w:rFonts w:hint="cs"/>
          <w:rtl/>
        </w:rPr>
        <w:t>ۀ</w:t>
      </w:r>
      <w:r w:rsidR="00A41A54" w:rsidRPr="00187002">
        <w:rPr>
          <w:rStyle w:val="Char3"/>
          <w:rFonts w:hint="cs"/>
          <w:rtl/>
        </w:rPr>
        <w:t xml:space="preserve"> لغزش‌های او را نشان دهیم (که بحث گسترده در این باره، </w:t>
      </w:r>
      <w:r w:rsidR="00D27354" w:rsidRPr="00187002">
        <w:rPr>
          <w:rStyle w:val="Char3"/>
          <w:rFonts w:hint="cs"/>
          <w:rtl/>
        </w:rPr>
        <w:t>کتابی مستقل لازم دارد) دو نمونه‌ای که آوردیم سلیق</w:t>
      </w:r>
      <w:r w:rsidR="00187002" w:rsidRPr="00187002">
        <w:rPr>
          <w:rStyle w:val="Char3"/>
          <w:rFonts w:hint="cs"/>
          <w:rtl/>
        </w:rPr>
        <w:t>ۀ</w:t>
      </w:r>
      <w:r w:rsidR="00D27354" w:rsidRPr="00187002">
        <w:rPr>
          <w:rStyle w:val="Char3"/>
          <w:rFonts w:hint="cs"/>
          <w:rtl/>
        </w:rPr>
        <w:t xml:space="preserve"> گلدزیهر را در اسلام‌شناسی تا اندازه‌ای روشن می‌سازد. با وجود این، نمون</w:t>
      </w:r>
      <w:r w:rsidR="00187002" w:rsidRPr="00187002">
        <w:rPr>
          <w:rStyle w:val="Char3"/>
          <w:rFonts w:hint="cs"/>
          <w:rtl/>
        </w:rPr>
        <w:t>ۀ</w:t>
      </w:r>
      <w:r w:rsidR="00D27354" w:rsidRPr="00187002">
        <w:rPr>
          <w:rStyle w:val="Char3"/>
          <w:rFonts w:hint="cs"/>
          <w:rtl/>
        </w:rPr>
        <w:t xml:space="preserve"> دیگری از میان نوشته‌های وی را در اینجا می‌آوریم تا شیو</w:t>
      </w:r>
      <w:r w:rsidR="00187002" w:rsidRPr="00187002">
        <w:rPr>
          <w:rStyle w:val="Char3"/>
          <w:rFonts w:hint="cs"/>
          <w:rtl/>
        </w:rPr>
        <w:t>ۀ</w:t>
      </w:r>
      <w:r w:rsidR="00D27354" w:rsidRPr="00187002">
        <w:rPr>
          <w:rStyle w:val="Char3"/>
          <w:rFonts w:hint="cs"/>
          <w:rtl/>
        </w:rPr>
        <w:t xml:space="preserve"> کار این خاورشناس نامدار بیشتر روشن شود.</w:t>
      </w:r>
    </w:p>
    <w:p w:rsidR="00D27354" w:rsidRPr="00187002" w:rsidRDefault="00D27354" w:rsidP="00D27354">
      <w:pPr>
        <w:ind w:firstLine="284"/>
        <w:jc w:val="both"/>
        <w:rPr>
          <w:rStyle w:val="Char3"/>
          <w:rtl/>
        </w:rPr>
      </w:pPr>
      <w:r w:rsidRPr="00187002">
        <w:rPr>
          <w:rStyle w:val="Char3"/>
          <w:rFonts w:hint="cs"/>
          <w:rtl/>
        </w:rPr>
        <w:t>گلدزیهر در مقال</w:t>
      </w:r>
      <w:r w:rsidR="00187002" w:rsidRPr="00187002">
        <w:rPr>
          <w:rStyle w:val="Char3"/>
          <w:rFonts w:hint="cs"/>
          <w:rtl/>
        </w:rPr>
        <w:t>ۀ</w:t>
      </w:r>
      <w:r w:rsidRPr="00187002">
        <w:rPr>
          <w:rStyle w:val="Char3"/>
          <w:rFonts w:hint="cs"/>
          <w:rtl/>
        </w:rPr>
        <w:t xml:space="preserve"> «موضع‌گیری قدمای اهل سنّت در برابر علوم یونانی» می‌کوشد تا نشان دهد که امامان شیعه هم مانند بزرگان اهل سنّت با «منطق یونانی» مخالفت داشته‌اند و در این باره </w:t>
      </w:r>
      <w:r w:rsidR="00934DBC" w:rsidRPr="00187002">
        <w:rPr>
          <w:rStyle w:val="Char3"/>
          <w:rFonts w:hint="cs"/>
          <w:rtl/>
        </w:rPr>
        <w:t>به روایتی از امام صادق</w:t>
      </w:r>
      <w:r w:rsidR="00934DBC" w:rsidRPr="00187002">
        <w:rPr>
          <w:rStyle w:val="Char3"/>
          <w:rFonts w:hint="cs"/>
          <w:rtl/>
        </w:rPr>
        <w:sym w:font="AGA Arabesque" w:char="F075"/>
      </w:r>
      <w:r w:rsidR="00934DBC" w:rsidRPr="00187002">
        <w:rPr>
          <w:rStyle w:val="Char3"/>
          <w:rFonts w:hint="cs"/>
          <w:rtl/>
        </w:rPr>
        <w:t xml:space="preserve"> که در «اصول کافی» آمده استناد می‌کند. روایت مزبور چنین است که امام صادق فرمود</w:t>
      </w:r>
      <w:r w:rsidR="00156AEF" w:rsidRPr="00187002">
        <w:rPr>
          <w:rStyle w:val="Char3"/>
          <w:rFonts w:hint="cs"/>
          <w:rtl/>
        </w:rPr>
        <w:t>:</w:t>
      </w:r>
    </w:p>
    <w:p w:rsidR="00661AEC" w:rsidRPr="00187002" w:rsidRDefault="00491ADC" w:rsidP="00C47171">
      <w:pPr>
        <w:ind w:firstLine="284"/>
        <w:jc w:val="both"/>
        <w:rPr>
          <w:rStyle w:val="Char3"/>
          <w:rtl/>
        </w:rPr>
      </w:pPr>
      <w:r w:rsidRPr="00CA0D11">
        <w:rPr>
          <w:rStyle w:val="Char0"/>
          <w:rFonts w:hint="cs"/>
          <w:rtl/>
        </w:rPr>
        <w:t>«</w:t>
      </w:r>
      <w:r w:rsidR="00934DBC" w:rsidRPr="00CA0D11">
        <w:rPr>
          <w:rStyle w:val="Char0"/>
          <w:rtl/>
        </w:rPr>
        <w:t>إنَّ النّاسَ لا یزالُ بهمُ المنطقُ حتّی یت</w:t>
      </w:r>
      <w:r w:rsidR="00045E37" w:rsidRPr="00CA0D11">
        <w:rPr>
          <w:rStyle w:val="Char0"/>
          <w:rtl/>
        </w:rPr>
        <w:t>ك</w:t>
      </w:r>
      <w:r w:rsidR="00934DBC" w:rsidRPr="00CA0D11">
        <w:rPr>
          <w:rStyle w:val="Char0"/>
          <w:rtl/>
        </w:rPr>
        <w:t>لّموا ف</w:t>
      </w:r>
      <w:r w:rsidR="00C47171" w:rsidRPr="00CA0D11">
        <w:rPr>
          <w:rStyle w:val="Char0"/>
          <w:rFonts w:hint="cs"/>
          <w:rtl/>
        </w:rPr>
        <w:t>ي</w:t>
      </w:r>
      <w:r w:rsidR="00934DBC" w:rsidRPr="00CA0D11">
        <w:rPr>
          <w:rStyle w:val="Char0"/>
          <w:rtl/>
        </w:rPr>
        <w:t xml:space="preserve"> اللهِ، فإذا سمعتمْ ذل</w:t>
      </w:r>
      <w:r w:rsidR="00045E37" w:rsidRPr="00CA0D11">
        <w:rPr>
          <w:rStyle w:val="Char0"/>
          <w:rtl/>
        </w:rPr>
        <w:t>ك</w:t>
      </w:r>
      <w:r w:rsidR="00934DBC" w:rsidRPr="00CA0D11">
        <w:rPr>
          <w:rStyle w:val="Char0"/>
          <w:rtl/>
        </w:rPr>
        <w:t xml:space="preserve"> فقولوا</w:t>
      </w:r>
      <w:r w:rsidR="00156AEF" w:rsidRPr="00CA0D11">
        <w:rPr>
          <w:rStyle w:val="Char0"/>
          <w:rtl/>
        </w:rPr>
        <w:t>:</w:t>
      </w:r>
      <w:r w:rsidR="00934DBC" w:rsidRPr="00CA0D11">
        <w:rPr>
          <w:rStyle w:val="Char0"/>
          <w:rtl/>
        </w:rPr>
        <w:t xml:space="preserve"> لا إله إلاّ الواحدُ الّذ</w:t>
      </w:r>
      <w:r w:rsidR="00C47171" w:rsidRPr="00CA0D11">
        <w:rPr>
          <w:rStyle w:val="Char0"/>
          <w:rFonts w:hint="cs"/>
          <w:rtl/>
        </w:rPr>
        <w:t>ي</w:t>
      </w:r>
      <w:r w:rsidR="00934DBC" w:rsidRPr="00CA0D11">
        <w:rPr>
          <w:rStyle w:val="Char0"/>
          <w:rtl/>
        </w:rPr>
        <w:t xml:space="preserve"> لیسَ </w:t>
      </w:r>
      <w:r w:rsidR="00045E37" w:rsidRPr="00CA0D11">
        <w:rPr>
          <w:rStyle w:val="Char0"/>
          <w:rtl/>
        </w:rPr>
        <w:t>ك</w:t>
      </w:r>
      <w:r w:rsidR="00934DBC" w:rsidRPr="00CA0D11">
        <w:rPr>
          <w:rStyle w:val="Char0"/>
          <w:rtl/>
        </w:rPr>
        <w:t>مثلِهِ ش</w:t>
      </w:r>
      <w:r w:rsidR="00C47171" w:rsidRPr="00CA0D11">
        <w:rPr>
          <w:rStyle w:val="Char0"/>
          <w:rFonts w:hint="cs"/>
          <w:rtl/>
        </w:rPr>
        <w:t>ي</w:t>
      </w:r>
      <w:r w:rsidR="00934DBC" w:rsidRPr="00CA0D11">
        <w:rPr>
          <w:rStyle w:val="Char0"/>
          <w:rtl/>
        </w:rPr>
        <w:t>ء</w:t>
      </w:r>
      <w:r w:rsidRPr="00CA0D11">
        <w:rPr>
          <w:rStyle w:val="Char0"/>
          <w:rFonts w:hint="cs"/>
          <w:rtl/>
        </w:rPr>
        <w:t>»</w:t>
      </w:r>
      <w:r w:rsidR="00661AEC" w:rsidRPr="00FB3928">
        <w:rPr>
          <w:rStyle w:val="Char3"/>
          <w:vertAlign w:val="superscript"/>
          <w:rtl/>
        </w:rPr>
        <w:footnoteReference w:id="159"/>
      </w:r>
      <w:r>
        <w:rPr>
          <w:rFonts w:ascii="Lotus Linotype" w:hAnsi="Lotus Linotype" w:hint="cs"/>
          <w:b/>
          <w:bCs/>
          <w:sz w:val="24"/>
          <w:szCs w:val="28"/>
          <w:rtl/>
          <w:lang w:bidi="fa-IR"/>
        </w:rPr>
        <w:t>.</w:t>
      </w:r>
    </w:p>
    <w:p w:rsidR="00D560D3" w:rsidRPr="00187002" w:rsidRDefault="006840CC" w:rsidP="00661AEC">
      <w:pPr>
        <w:ind w:firstLine="284"/>
        <w:jc w:val="both"/>
        <w:rPr>
          <w:rStyle w:val="Char3"/>
          <w:rtl/>
        </w:rPr>
      </w:pPr>
      <w:r w:rsidRPr="00187002">
        <w:rPr>
          <w:rStyle w:val="Char3"/>
          <w:rFonts w:hint="cs"/>
          <w:rtl/>
        </w:rPr>
        <w:t>گلدزیهر واژ</w:t>
      </w:r>
      <w:r w:rsidR="00187002" w:rsidRPr="00187002">
        <w:rPr>
          <w:rStyle w:val="Char3"/>
          <w:rFonts w:hint="cs"/>
          <w:rtl/>
        </w:rPr>
        <w:t>ۀ</w:t>
      </w:r>
      <w:r w:rsidRPr="00187002">
        <w:rPr>
          <w:rStyle w:val="Char3"/>
          <w:rFonts w:hint="cs"/>
          <w:rtl/>
        </w:rPr>
        <w:t xml:space="preserve"> «المنطق» را در این روایت، به معنای «فنّ منطق» پنداشته! و می‌نویسد</w:t>
      </w:r>
      <w:r w:rsidR="00156AEF" w:rsidRPr="00187002">
        <w:rPr>
          <w:rStyle w:val="Char3"/>
          <w:rFonts w:hint="cs"/>
          <w:rtl/>
        </w:rPr>
        <w:t>:</w:t>
      </w:r>
    </w:p>
    <w:p w:rsidR="00E32507" w:rsidRPr="00187002" w:rsidRDefault="006840CC" w:rsidP="00A46C55">
      <w:pPr>
        <w:ind w:firstLine="284"/>
        <w:jc w:val="both"/>
        <w:rPr>
          <w:rStyle w:val="Char3"/>
          <w:rtl/>
        </w:rPr>
      </w:pPr>
      <w:r w:rsidRPr="00187002">
        <w:rPr>
          <w:rStyle w:val="Char3"/>
          <w:rFonts w:hint="cs"/>
          <w:rtl/>
        </w:rPr>
        <w:t>«در اینجا لازم است ملاحظ</w:t>
      </w:r>
      <w:r w:rsidR="00187002" w:rsidRPr="00187002">
        <w:rPr>
          <w:rStyle w:val="Char3"/>
          <w:rFonts w:hint="cs"/>
          <w:rtl/>
        </w:rPr>
        <w:t>ۀ</w:t>
      </w:r>
      <w:r w:rsidRPr="00187002">
        <w:rPr>
          <w:rStyle w:val="Char3"/>
          <w:rFonts w:hint="cs"/>
          <w:rtl/>
        </w:rPr>
        <w:t xml:space="preserve"> این نکته را از دست ندهیم که این گونه برحذر داشتن از فنّ منطق، از سوی فرقه‌ای صادر شده که در عقاید همچون معتزله </w:t>
      </w:r>
      <w:r w:rsidR="00A46C55" w:rsidRPr="00187002">
        <w:rPr>
          <w:rStyle w:val="Char3"/>
          <w:rFonts w:hint="cs"/>
          <w:rtl/>
        </w:rPr>
        <w:t>می‌نگرد»!</w:t>
      </w:r>
      <w:r w:rsidR="00661AEC" w:rsidRPr="00FB3928">
        <w:rPr>
          <w:rStyle w:val="Char3"/>
          <w:vertAlign w:val="superscript"/>
          <w:rtl/>
        </w:rPr>
        <w:footnoteReference w:id="160"/>
      </w:r>
      <w:r w:rsidR="00CA0D11">
        <w:rPr>
          <w:rStyle w:val="Char3"/>
          <w:rFonts w:hint="cs"/>
          <w:rtl/>
        </w:rPr>
        <w:t>.</w:t>
      </w:r>
    </w:p>
    <w:p w:rsidR="00A46C55" w:rsidRPr="00187002" w:rsidRDefault="00A46C55" w:rsidP="00CA0D11">
      <w:pPr>
        <w:ind w:firstLine="284"/>
        <w:jc w:val="both"/>
        <w:rPr>
          <w:rStyle w:val="Char3"/>
          <w:rtl/>
        </w:rPr>
      </w:pPr>
      <w:r w:rsidRPr="00187002">
        <w:rPr>
          <w:rStyle w:val="Char3"/>
          <w:rFonts w:hint="cs"/>
          <w:rtl/>
        </w:rPr>
        <w:t>با آنکه کلم</w:t>
      </w:r>
      <w:r w:rsidR="00187002" w:rsidRPr="00187002">
        <w:rPr>
          <w:rStyle w:val="Char3"/>
          <w:rFonts w:hint="cs"/>
          <w:rtl/>
        </w:rPr>
        <w:t>ۀ</w:t>
      </w:r>
      <w:r w:rsidRPr="00187002">
        <w:rPr>
          <w:rStyle w:val="Char3"/>
          <w:rFonts w:hint="cs"/>
          <w:rtl/>
        </w:rPr>
        <w:t xml:space="preserve"> منطق در حدیث مزبور، مصدر میمی از فعل نطقَ ینطقُ است</w:t>
      </w:r>
      <w:r w:rsidR="00231F5B" w:rsidRPr="00187002">
        <w:rPr>
          <w:rStyle w:val="Char3"/>
          <w:rFonts w:hint="cs"/>
          <w:rtl/>
        </w:rPr>
        <w:t>،</w:t>
      </w:r>
      <w:r w:rsidRPr="00187002">
        <w:rPr>
          <w:rStyle w:val="Char3"/>
          <w:rFonts w:hint="cs"/>
          <w:rtl/>
        </w:rPr>
        <w:t xml:space="preserve"> و به معنای «سخن</w:t>
      </w:r>
      <w:r w:rsidR="00CA0D11">
        <w:rPr>
          <w:rStyle w:val="Char3"/>
          <w:rFonts w:hint="eastAsia"/>
          <w:rtl/>
        </w:rPr>
        <w:t>‌</w:t>
      </w:r>
      <w:r w:rsidRPr="00187002">
        <w:rPr>
          <w:rStyle w:val="Char3"/>
          <w:rFonts w:hint="cs"/>
          <w:rtl/>
        </w:rPr>
        <w:t>گفتن» می‌آید و ربطی به «فنّ منطق» ندارد و مفهوم حدیث امام صادق</w:t>
      </w:r>
      <w:r w:rsidRPr="00187002">
        <w:rPr>
          <w:rStyle w:val="Char3"/>
          <w:rFonts w:hint="cs"/>
          <w:rtl/>
        </w:rPr>
        <w:sym w:font="AGA Arabesque" w:char="F075"/>
      </w:r>
      <w:r w:rsidRPr="00187002">
        <w:rPr>
          <w:rStyle w:val="Char3"/>
          <w:rFonts w:hint="cs"/>
          <w:rtl/>
        </w:rPr>
        <w:t xml:space="preserve"> اینست که</w:t>
      </w:r>
      <w:r w:rsidR="00156AEF" w:rsidRPr="00187002">
        <w:rPr>
          <w:rStyle w:val="Char3"/>
          <w:rFonts w:hint="cs"/>
          <w:rtl/>
        </w:rPr>
        <w:t>:</w:t>
      </w:r>
    </w:p>
    <w:p w:rsidR="00A46C55" w:rsidRPr="00187002" w:rsidRDefault="00A46C55" w:rsidP="00A46C55">
      <w:pPr>
        <w:ind w:firstLine="284"/>
        <w:jc w:val="both"/>
        <w:rPr>
          <w:rStyle w:val="Char3"/>
          <w:rtl/>
        </w:rPr>
      </w:pPr>
      <w:r w:rsidRPr="00187002">
        <w:rPr>
          <w:rStyle w:val="Char3"/>
          <w:rFonts w:hint="cs"/>
          <w:rtl/>
        </w:rPr>
        <w:t xml:space="preserve">«مردم پیوسته در هر چیز سخن می‌گویند تا آنجا که در ذات خدا نیز تکلّم می‌کنند. پس چون شنیدید که از این امر سخن به میان </w:t>
      </w:r>
      <w:r w:rsidR="00B87099" w:rsidRPr="00187002">
        <w:rPr>
          <w:rStyle w:val="Char3"/>
          <w:rFonts w:hint="cs"/>
          <w:rtl/>
        </w:rPr>
        <w:t xml:space="preserve">آوردند، </w:t>
      </w:r>
      <w:r w:rsidR="00260B40" w:rsidRPr="00187002">
        <w:rPr>
          <w:rStyle w:val="Char3"/>
          <w:rFonts w:hint="cs"/>
          <w:rtl/>
        </w:rPr>
        <w:t>بگویید</w:t>
      </w:r>
      <w:r w:rsidR="00156AEF" w:rsidRPr="00187002">
        <w:rPr>
          <w:rStyle w:val="Char3"/>
          <w:rFonts w:hint="cs"/>
          <w:rtl/>
        </w:rPr>
        <w:t>:</w:t>
      </w:r>
      <w:r w:rsidR="00260B40" w:rsidRPr="00187002">
        <w:rPr>
          <w:rStyle w:val="Char3"/>
          <w:rFonts w:hint="cs"/>
          <w:rtl/>
        </w:rPr>
        <w:t xml:space="preserve"> هیچ معبودی نیست جز آن یگانه‌ای که مثل و مانند ندارد».</w:t>
      </w:r>
    </w:p>
    <w:p w:rsidR="00260B40" w:rsidRDefault="00260B40" w:rsidP="00C47171">
      <w:pPr>
        <w:ind w:firstLine="284"/>
        <w:jc w:val="both"/>
        <w:rPr>
          <w:rStyle w:val="Char3"/>
          <w:rtl/>
        </w:rPr>
      </w:pPr>
      <w:r w:rsidRPr="00187002">
        <w:rPr>
          <w:rStyle w:val="Char3"/>
          <w:rFonts w:hint="cs"/>
          <w:rtl/>
        </w:rPr>
        <w:t xml:space="preserve">هر کس از زبان عربی آگاه باشد و به سیاق این حدیث بنگرد، مفهوم آن را به آسانی درمی‌یابد به ویژه که ملاحظه می‌کند محمدبن یعقوب کلینی </w:t>
      </w:r>
      <w:r w:rsidR="009C6156" w:rsidRPr="00187002">
        <w:rPr>
          <w:rStyle w:val="Char3"/>
          <w:rFonts w:hint="cs"/>
          <w:rtl/>
        </w:rPr>
        <w:t>حدیث مذکور را در</w:t>
      </w:r>
      <w:r w:rsidR="00156AEF" w:rsidRPr="00187002">
        <w:rPr>
          <w:rStyle w:val="Char3"/>
          <w:rFonts w:hint="cs"/>
          <w:rtl/>
        </w:rPr>
        <w:t>:</w:t>
      </w:r>
      <w:r w:rsidR="009C6156" w:rsidRPr="00187002">
        <w:rPr>
          <w:rStyle w:val="Char3"/>
          <w:rFonts w:hint="cs"/>
          <w:rtl/>
        </w:rPr>
        <w:t xml:space="preserve"> </w:t>
      </w:r>
      <w:r w:rsidR="009C6156" w:rsidRPr="00C47171">
        <w:rPr>
          <w:rStyle w:val="Char0"/>
          <w:rtl/>
        </w:rPr>
        <w:t>«باب النّه</w:t>
      </w:r>
      <w:r w:rsidR="00C47171">
        <w:rPr>
          <w:rStyle w:val="Char0"/>
          <w:rFonts w:hint="cs"/>
          <w:rtl/>
        </w:rPr>
        <w:t>ي</w:t>
      </w:r>
      <w:r w:rsidR="009C6156" w:rsidRPr="00C47171">
        <w:rPr>
          <w:rStyle w:val="Char0"/>
          <w:rtl/>
        </w:rPr>
        <w:t>ِ عنِ ال</w:t>
      </w:r>
      <w:r w:rsidR="00171A35">
        <w:rPr>
          <w:rStyle w:val="Char0"/>
          <w:rtl/>
          <w:lang w:bidi="ar-SA"/>
        </w:rPr>
        <w:t>ك</w:t>
      </w:r>
      <w:r w:rsidR="009C6156" w:rsidRPr="00C47171">
        <w:rPr>
          <w:rStyle w:val="Char0"/>
          <w:rtl/>
        </w:rPr>
        <w:t>لامِ ف</w:t>
      </w:r>
      <w:r w:rsidR="00C47171">
        <w:rPr>
          <w:rStyle w:val="Char0"/>
          <w:rFonts w:hint="cs"/>
          <w:rtl/>
        </w:rPr>
        <w:t>ي</w:t>
      </w:r>
      <w:r w:rsidR="009C6156" w:rsidRPr="00C47171">
        <w:rPr>
          <w:rStyle w:val="Char0"/>
          <w:rtl/>
        </w:rPr>
        <w:t xml:space="preserve"> ال</w:t>
      </w:r>
      <w:r w:rsidR="00171A35">
        <w:rPr>
          <w:rStyle w:val="Char0"/>
          <w:rtl/>
          <w:lang w:bidi="ar-SA"/>
        </w:rPr>
        <w:t>ك</w:t>
      </w:r>
      <w:r w:rsidR="009C6156" w:rsidRPr="00C47171">
        <w:rPr>
          <w:rStyle w:val="Char0"/>
          <w:rtl/>
        </w:rPr>
        <w:t>یفیّة»</w:t>
      </w:r>
      <w:r w:rsidR="009C6156" w:rsidRPr="00187002">
        <w:rPr>
          <w:rStyle w:val="Char3"/>
          <w:rFonts w:hint="cs"/>
          <w:rtl/>
        </w:rPr>
        <w:t xml:space="preserve"> آورده </w:t>
      </w:r>
      <w:r w:rsidR="001D2474" w:rsidRPr="00187002">
        <w:rPr>
          <w:rStyle w:val="Char3"/>
          <w:rFonts w:hint="cs"/>
          <w:rtl/>
        </w:rPr>
        <w:t xml:space="preserve">است و قصد داشته تا نشان دهد که امامان </w:t>
      </w:r>
      <w:r w:rsidR="00592575" w:rsidRPr="00187002">
        <w:rPr>
          <w:rStyle w:val="Char3"/>
          <w:rFonts w:hint="cs"/>
          <w:rtl/>
        </w:rPr>
        <w:t>شیعه از سخن گفتن در چگونگی ذات خدا، نهی کرده‌اند. ولی گلدزیهر که برای اثبات تئوری خود، به هر دستاویزی متوسّل می‌شود از درک این امر روشن غافل مانده است. البته با چنین روشی در کار تحقیق، نتوان اسلام را به درستی شناخت و از حقایق آن آگاه شد.</w:t>
      </w:r>
    </w:p>
    <w:p w:rsidR="00CA0D11" w:rsidRDefault="00CA0D11" w:rsidP="00C47171">
      <w:pPr>
        <w:ind w:firstLine="284"/>
        <w:jc w:val="both"/>
        <w:rPr>
          <w:rStyle w:val="Char3"/>
          <w:rtl/>
        </w:rPr>
        <w:sectPr w:rsidR="00CA0D11" w:rsidSect="002031C9">
          <w:headerReference w:type="default" r:id="rId29"/>
          <w:footnotePr>
            <w:numRestart w:val="eachPage"/>
          </w:footnotePr>
          <w:type w:val="oddPage"/>
          <w:pgSz w:w="9356" w:h="13608" w:code="9"/>
          <w:pgMar w:top="567" w:right="1134" w:bottom="851" w:left="1134" w:header="454" w:footer="0" w:gutter="0"/>
          <w:cols w:space="708"/>
          <w:titlePg/>
          <w:bidi/>
          <w:rtlGutter/>
          <w:docGrid w:linePitch="360"/>
        </w:sectPr>
      </w:pPr>
    </w:p>
    <w:p w:rsidR="00505695" w:rsidRPr="00B77D53" w:rsidRDefault="00505695" w:rsidP="002342AC">
      <w:pPr>
        <w:pStyle w:val="a"/>
        <w:rPr>
          <w:rtl/>
        </w:rPr>
      </w:pPr>
      <w:bookmarkStart w:id="268" w:name="_Toc142614425"/>
      <w:bookmarkStart w:id="269" w:name="_Toc142614753"/>
      <w:bookmarkStart w:id="270" w:name="_Toc142615011"/>
      <w:bookmarkStart w:id="271" w:name="_Toc142615610"/>
      <w:bookmarkStart w:id="272" w:name="_Toc142615890"/>
      <w:bookmarkStart w:id="273" w:name="_Toc333836514"/>
      <w:bookmarkStart w:id="274" w:name="_Toc429212571"/>
      <w:r w:rsidRPr="00B77D53">
        <w:rPr>
          <w:rFonts w:hint="cs"/>
          <w:rtl/>
        </w:rPr>
        <w:t>رژی بلاشر</w:t>
      </w:r>
      <w:r w:rsidRPr="009A6860">
        <w:rPr>
          <w:rFonts w:cs="B Lotus" w:hint="cs"/>
          <w:rtl/>
        </w:rPr>
        <w:t>،</w:t>
      </w:r>
      <w:r w:rsidRPr="00B77D53">
        <w:rPr>
          <w:rFonts w:hint="cs"/>
          <w:rtl/>
        </w:rPr>
        <w:t xml:space="preserve"> خاورشناس فرانسوی</w:t>
      </w:r>
      <w:bookmarkEnd w:id="268"/>
      <w:bookmarkEnd w:id="269"/>
      <w:bookmarkEnd w:id="270"/>
      <w:bookmarkEnd w:id="271"/>
      <w:bookmarkEnd w:id="272"/>
      <w:bookmarkEnd w:id="273"/>
      <w:bookmarkEnd w:id="274"/>
    </w:p>
    <w:p w:rsidR="00505695" w:rsidRDefault="00505695" w:rsidP="00CA0D11">
      <w:pPr>
        <w:pStyle w:val="a1"/>
        <w:rPr>
          <w:rtl/>
        </w:rPr>
      </w:pPr>
      <w:bookmarkStart w:id="275" w:name="_Toc142614426"/>
      <w:bookmarkStart w:id="276" w:name="_Toc142614754"/>
      <w:bookmarkStart w:id="277" w:name="_Toc142615012"/>
      <w:bookmarkStart w:id="278" w:name="_Toc142615611"/>
      <w:bookmarkStart w:id="279" w:name="_Toc142615891"/>
      <w:bookmarkStart w:id="280" w:name="_Toc333836515"/>
      <w:bookmarkStart w:id="281" w:name="_Toc429212572"/>
      <w:r>
        <w:rPr>
          <w:rFonts w:hint="cs"/>
          <w:rtl/>
        </w:rPr>
        <w:t>زندگینام</w:t>
      </w:r>
      <w:r w:rsidR="00CA0D11">
        <w:rPr>
          <w:rFonts w:hint="cs"/>
          <w:rtl/>
        </w:rPr>
        <w:t>ۀ</w:t>
      </w:r>
      <w:r>
        <w:rPr>
          <w:rFonts w:hint="cs"/>
          <w:rtl/>
        </w:rPr>
        <w:t xml:space="preserve"> علمی بلاشر</w:t>
      </w:r>
      <w:bookmarkEnd w:id="275"/>
      <w:bookmarkEnd w:id="276"/>
      <w:bookmarkEnd w:id="277"/>
      <w:bookmarkEnd w:id="278"/>
      <w:bookmarkEnd w:id="279"/>
      <w:bookmarkEnd w:id="280"/>
      <w:bookmarkEnd w:id="281"/>
    </w:p>
    <w:p w:rsidR="00A46C55" w:rsidRPr="00187002" w:rsidRDefault="00F71BBF" w:rsidP="009956E2">
      <w:pPr>
        <w:ind w:firstLine="284"/>
        <w:jc w:val="both"/>
        <w:rPr>
          <w:rStyle w:val="Char3"/>
          <w:rtl/>
        </w:rPr>
      </w:pPr>
      <w:r w:rsidRPr="00187002">
        <w:rPr>
          <w:rStyle w:val="Char3"/>
          <w:rFonts w:hint="cs"/>
          <w:rtl/>
        </w:rPr>
        <w:t>در میان خاورشناسان اروپایی کسانی را می‌شناسیم که در کار خود از دیگران عمیق‌تر و برجسته‌تر بوده‌اند به طوری که پژوهش‌های آنان و روش کارشان، سرمشق سایر مستشرقان قرار گرفته است. از جمل</w:t>
      </w:r>
      <w:r w:rsidR="00187002" w:rsidRPr="00187002">
        <w:rPr>
          <w:rStyle w:val="Char3"/>
          <w:rFonts w:hint="cs"/>
          <w:rtl/>
        </w:rPr>
        <w:t>ۀ</w:t>
      </w:r>
      <w:r w:rsidRPr="00187002">
        <w:rPr>
          <w:rStyle w:val="Char3"/>
          <w:rFonts w:hint="cs"/>
          <w:rtl/>
        </w:rPr>
        <w:t xml:space="preserve"> این گروه رژی بلاشر </w:t>
      </w:r>
      <w:r w:rsidR="00E91E6C" w:rsidRPr="00187002">
        <w:rPr>
          <w:rStyle w:val="Char3"/>
          <w:rFonts w:hint="cs"/>
          <w:rtl/>
        </w:rPr>
        <w:t>(</w:t>
      </w:r>
      <w:r w:rsidRPr="00187002">
        <w:rPr>
          <w:rStyle w:val="Char3"/>
        </w:rPr>
        <w:t>Regis Blachere</w:t>
      </w:r>
      <w:r w:rsidR="00E91E6C" w:rsidRPr="00187002">
        <w:rPr>
          <w:rStyle w:val="Char3"/>
          <w:rFonts w:hint="cs"/>
          <w:rtl/>
        </w:rPr>
        <w:t>)</w:t>
      </w:r>
      <w:r w:rsidRPr="00187002">
        <w:rPr>
          <w:rStyle w:val="Char3"/>
          <w:rFonts w:hint="cs"/>
          <w:rtl/>
        </w:rPr>
        <w:t xml:space="preserve"> خاورشناس فرانسوی را می‌توان نام برد. بلاشر در سال 1900 میلادی یعنی در آغاز قرن بیستم زاده شد و پس از هفتاد و سه سال عمر، زندگی را بدرود گفت. تولد وی، در حوالی پاریس رخ داد و دور</w:t>
      </w:r>
      <w:r w:rsidR="00187002" w:rsidRPr="00187002">
        <w:rPr>
          <w:rStyle w:val="Char3"/>
          <w:rFonts w:hint="cs"/>
          <w:rtl/>
        </w:rPr>
        <w:t>ۀ</w:t>
      </w:r>
      <w:r w:rsidRPr="00187002">
        <w:rPr>
          <w:rStyle w:val="Char3"/>
          <w:rFonts w:hint="cs"/>
          <w:rtl/>
        </w:rPr>
        <w:t xml:space="preserve"> دبیرستان را در مراکش (کازابلانکا) گذرانید. پس از تحصیلات دبیرستانی، برای آموختن زبان عربی به الجزائر رفت و در دانشکد</w:t>
      </w:r>
      <w:r w:rsidR="00187002" w:rsidRPr="00187002">
        <w:rPr>
          <w:rStyle w:val="Char3"/>
          <w:rFonts w:hint="cs"/>
          <w:rtl/>
        </w:rPr>
        <w:t>ۀ</w:t>
      </w:r>
      <w:r w:rsidRPr="00187002">
        <w:rPr>
          <w:rStyle w:val="Char3"/>
          <w:rFonts w:hint="cs"/>
          <w:rtl/>
        </w:rPr>
        <w:t xml:space="preserve"> ادبیات نام‌نویسی کرد و در سال 1922 از آنجا فارغ‌التحصیل شد. سپس در مدرس</w:t>
      </w:r>
      <w:r w:rsidR="00187002" w:rsidRPr="00187002">
        <w:rPr>
          <w:rStyle w:val="Char3"/>
          <w:rFonts w:hint="cs"/>
          <w:rtl/>
        </w:rPr>
        <w:t>ۀ</w:t>
      </w:r>
      <w:r w:rsidRPr="00187002">
        <w:rPr>
          <w:rStyle w:val="Char3"/>
          <w:rFonts w:hint="cs"/>
          <w:rtl/>
        </w:rPr>
        <w:t xml:space="preserve"> مولای یوسف در رباط به تحصیلات </w:t>
      </w:r>
      <w:r w:rsidR="0013510C" w:rsidRPr="00187002">
        <w:rPr>
          <w:rStyle w:val="Char3"/>
          <w:rFonts w:hint="cs"/>
          <w:rtl/>
        </w:rPr>
        <w:t>عالی‌تری پرداخت و آنگاه در همان مدرسه به کار تدریس اشتغال یافت. در سال 1929 که «مؤسّس</w:t>
      </w:r>
      <w:r w:rsidR="00187002" w:rsidRPr="00187002">
        <w:rPr>
          <w:rStyle w:val="Char3"/>
          <w:rFonts w:hint="cs"/>
          <w:rtl/>
        </w:rPr>
        <w:t>ۀ</w:t>
      </w:r>
      <w:r w:rsidR="0013510C" w:rsidRPr="00187002">
        <w:rPr>
          <w:rStyle w:val="Char3"/>
          <w:rFonts w:hint="cs"/>
          <w:rtl/>
        </w:rPr>
        <w:t xml:space="preserve"> مطالعات عالی مراکش» بنیانگذاری شد، مدیریت مدرس</w:t>
      </w:r>
      <w:r w:rsidR="00187002" w:rsidRPr="00187002">
        <w:rPr>
          <w:rStyle w:val="Char3"/>
          <w:rFonts w:hint="cs"/>
          <w:rtl/>
        </w:rPr>
        <w:t>ۀ</w:t>
      </w:r>
      <w:r w:rsidR="0013510C" w:rsidRPr="00187002">
        <w:rPr>
          <w:rStyle w:val="Char3"/>
          <w:rFonts w:hint="cs"/>
          <w:rtl/>
        </w:rPr>
        <w:t xml:space="preserve"> مزبور را به عهده گرفت و این کار را تا سال 1935 ادامه داد. سپس به «مدرس</w:t>
      </w:r>
      <w:r w:rsidR="00187002" w:rsidRPr="00187002">
        <w:rPr>
          <w:rStyle w:val="Char3"/>
          <w:rFonts w:hint="cs"/>
          <w:rtl/>
        </w:rPr>
        <w:t>ۀ</w:t>
      </w:r>
      <w:r w:rsidR="0013510C" w:rsidRPr="00187002">
        <w:rPr>
          <w:rStyle w:val="Char3"/>
          <w:rFonts w:hint="cs"/>
          <w:rtl/>
        </w:rPr>
        <w:t xml:space="preserve"> زبان‌های شرقی» در پاریس راه یافت و رسال</w:t>
      </w:r>
      <w:r w:rsidR="00187002" w:rsidRPr="00187002">
        <w:rPr>
          <w:rStyle w:val="Char3"/>
          <w:rFonts w:hint="cs"/>
          <w:rtl/>
        </w:rPr>
        <w:t>ۀ</w:t>
      </w:r>
      <w:r w:rsidR="0013510C" w:rsidRPr="00187002">
        <w:rPr>
          <w:rStyle w:val="Char3"/>
          <w:rFonts w:hint="cs"/>
          <w:rtl/>
        </w:rPr>
        <w:t xml:space="preserve"> دکترای خود را در آن مدرسه با موفقیت گذراند. دو سال بعد، بلاشر در دانشگاه سوربن به مقام استادی در زبان عربی رسید. سپس ادار</w:t>
      </w:r>
      <w:r w:rsidR="00187002" w:rsidRPr="00187002">
        <w:rPr>
          <w:rStyle w:val="Char3"/>
          <w:rFonts w:hint="cs"/>
          <w:rtl/>
        </w:rPr>
        <w:t>ۀ</w:t>
      </w:r>
      <w:r w:rsidR="0013510C" w:rsidRPr="00187002">
        <w:rPr>
          <w:rStyle w:val="Char3"/>
          <w:rFonts w:hint="cs"/>
          <w:rtl/>
        </w:rPr>
        <w:t xml:space="preserve"> مدرس</w:t>
      </w:r>
      <w:r w:rsidR="00187002" w:rsidRPr="00187002">
        <w:rPr>
          <w:rStyle w:val="Char3"/>
          <w:rFonts w:hint="cs"/>
          <w:rtl/>
        </w:rPr>
        <w:t>ۀ</w:t>
      </w:r>
      <w:r w:rsidR="0013510C" w:rsidRPr="00187002">
        <w:rPr>
          <w:rStyle w:val="Char3"/>
          <w:rFonts w:hint="cs"/>
          <w:rtl/>
        </w:rPr>
        <w:t xml:space="preserve"> زبان‌های شرقی را بر عهد</w:t>
      </w:r>
      <w:r w:rsidR="00187002" w:rsidRPr="00187002">
        <w:rPr>
          <w:rStyle w:val="Char3"/>
          <w:rFonts w:hint="cs"/>
          <w:rtl/>
        </w:rPr>
        <w:t>ۀ</w:t>
      </w:r>
      <w:r w:rsidR="0013510C" w:rsidRPr="00187002">
        <w:rPr>
          <w:rStyle w:val="Char3"/>
          <w:rFonts w:hint="cs"/>
          <w:rtl/>
        </w:rPr>
        <w:t xml:space="preserve"> وی نهادند و تا سال 1950 این مسؤولیّت را بر عهده داشت. از سال 1956 تا 19</w:t>
      </w:r>
      <w:r w:rsidR="00474F32" w:rsidRPr="00187002">
        <w:rPr>
          <w:rStyle w:val="Char3"/>
          <w:rFonts w:hint="cs"/>
          <w:rtl/>
        </w:rPr>
        <w:t>65 مدیر «مؤسّس</w:t>
      </w:r>
      <w:r w:rsidR="00187002" w:rsidRPr="00187002">
        <w:rPr>
          <w:rStyle w:val="Char3"/>
          <w:rFonts w:hint="cs"/>
          <w:rtl/>
        </w:rPr>
        <w:t>ۀ</w:t>
      </w:r>
      <w:r w:rsidR="00474F32" w:rsidRPr="00187002">
        <w:rPr>
          <w:rStyle w:val="Char3"/>
          <w:rFonts w:hint="cs"/>
          <w:rtl/>
        </w:rPr>
        <w:t xml:space="preserve"> مطالعات اسلامی ا</w:t>
      </w:r>
      <w:r w:rsidR="0013510C" w:rsidRPr="00187002">
        <w:rPr>
          <w:rStyle w:val="Char3"/>
          <w:rFonts w:hint="cs"/>
          <w:rtl/>
        </w:rPr>
        <w:t xml:space="preserve">کادمی پاریس» بود و در سال </w:t>
      </w:r>
      <w:r w:rsidR="006E7AD9" w:rsidRPr="00187002">
        <w:rPr>
          <w:rStyle w:val="Char3"/>
          <w:rFonts w:hint="cs"/>
          <w:rtl/>
        </w:rPr>
        <w:t>1972 به عضویّت «انست</w:t>
      </w:r>
      <w:r w:rsidR="009956E2" w:rsidRPr="00187002">
        <w:rPr>
          <w:rStyle w:val="Char3"/>
          <w:rFonts w:hint="cs"/>
          <w:rtl/>
        </w:rPr>
        <w:t>ی</w:t>
      </w:r>
      <w:r w:rsidR="006E7AD9" w:rsidRPr="00187002">
        <w:rPr>
          <w:rStyle w:val="Char3"/>
          <w:rFonts w:hint="cs"/>
          <w:rtl/>
        </w:rPr>
        <w:t>و</w:t>
      </w:r>
      <w:r w:rsidR="009956E2" w:rsidRPr="00187002">
        <w:rPr>
          <w:rStyle w:val="Char3"/>
          <w:rFonts w:hint="cs"/>
          <w:rtl/>
        </w:rPr>
        <w:t>ت</w:t>
      </w:r>
      <w:r w:rsidR="006E7AD9" w:rsidRPr="00187002">
        <w:rPr>
          <w:rStyle w:val="Char3"/>
          <w:rFonts w:hint="cs"/>
          <w:rtl/>
        </w:rPr>
        <w:t xml:space="preserve"> دوفرانس» انتخاب شد. و در اوت 1972 در پاریس در گذشت.</w:t>
      </w:r>
    </w:p>
    <w:p w:rsidR="006E7AD9" w:rsidRPr="00187002" w:rsidRDefault="006E7AD9" w:rsidP="0013510C">
      <w:pPr>
        <w:ind w:firstLine="284"/>
        <w:jc w:val="both"/>
        <w:rPr>
          <w:rStyle w:val="Char3"/>
          <w:rtl/>
        </w:rPr>
      </w:pPr>
      <w:r w:rsidRPr="00187002">
        <w:rPr>
          <w:rStyle w:val="Char3"/>
          <w:rFonts w:hint="cs"/>
          <w:rtl/>
        </w:rPr>
        <w:t>چنانکه ملاحظه می‌شود، بلاشر بخش عمده‌ای از تحصیلات عربی خود را در مراکش و الجزایر گذرانید و از مسلمانان بهره گرفت و بیشتر معلومات وی در رشت</w:t>
      </w:r>
      <w:r w:rsidR="00187002" w:rsidRPr="00187002">
        <w:rPr>
          <w:rStyle w:val="Char3"/>
          <w:rFonts w:hint="cs"/>
          <w:rtl/>
        </w:rPr>
        <w:t>ۀ</w:t>
      </w:r>
      <w:r w:rsidRPr="00187002">
        <w:rPr>
          <w:rStyle w:val="Char3"/>
          <w:rFonts w:hint="cs"/>
          <w:rtl/>
        </w:rPr>
        <w:t xml:space="preserve"> اسلام‌شناسی نیز از آثار </w:t>
      </w:r>
      <w:r w:rsidR="001C0F6B" w:rsidRPr="00187002">
        <w:rPr>
          <w:rStyle w:val="Char3"/>
          <w:rFonts w:hint="cs"/>
          <w:rtl/>
        </w:rPr>
        <w:t>و کتب دانشمندان اسلامی برگرفته شده است و اگر در کار خود مرهون اروپاییان باشد، بیشتر در شیو</w:t>
      </w:r>
      <w:r w:rsidR="00187002" w:rsidRPr="00187002">
        <w:rPr>
          <w:rStyle w:val="Char3"/>
          <w:rFonts w:hint="cs"/>
          <w:rtl/>
        </w:rPr>
        <w:t>ۀ</w:t>
      </w:r>
      <w:r w:rsidR="001C0F6B" w:rsidRPr="00187002">
        <w:rPr>
          <w:rStyle w:val="Char3"/>
          <w:rFonts w:hint="cs"/>
          <w:rtl/>
        </w:rPr>
        <w:t xml:space="preserve"> پژوهش </w:t>
      </w:r>
      <w:r w:rsidR="001C0F6B" w:rsidRPr="00187002">
        <w:rPr>
          <w:rStyle w:val="Char3"/>
          <w:rtl/>
        </w:rPr>
        <w:t>(</w:t>
      </w:r>
      <w:r w:rsidR="001C0F6B" w:rsidRPr="00187002">
        <w:rPr>
          <w:rStyle w:val="Char3"/>
        </w:rPr>
        <w:t>Methode</w:t>
      </w:r>
      <w:r w:rsidR="001C0F6B" w:rsidRPr="00187002">
        <w:rPr>
          <w:rStyle w:val="Char3"/>
          <w:rtl/>
        </w:rPr>
        <w:t>)</w:t>
      </w:r>
      <w:r w:rsidR="001C0F6B" w:rsidRPr="00187002">
        <w:rPr>
          <w:rStyle w:val="Char3"/>
          <w:rFonts w:hint="cs"/>
          <w:rtl/>
        </w:rPr>
        <w:t xml:space="preserve"> است که در این باره بویژه از نولدکه </w:t>
      </w:r>
      <w:r w:rsidR="00474F32" w:rsidRPr="00187002">
        <w:rPr>
          <w:rStyle w:val="Char3"/>
          <w:rFonts w:hint="cs"/>
          <w:rtl/>
        </w:rPr>
        <w:t>(</w:t>
      </w:r>
      <w:r w:rsidR="001C0F6B" w:rsidRPr="00187002">
        <w:rPr>
          <w:rStyle w:val="Char3"/>
        </w:rPr>
        <w:t>Noldeke</w:t>
      </w:r>
      <w:r w:rsidR="00474F32" w:rsidRPr="00187002">
        <w:rPr>
          <w:rStyle w:val="Char3"/>
          <w:rFonts w:hint="cs"/>
          <w:rtl/>
        </w:rPr>
        <w:t>)</w:t>
      </w:r>
      <w:r w:rsidR="001C0F6B" w:rsidRPr="00187002">
        <w:rPr>
          <w:rStyle w:val="Char3"/>
          <w:rFonts w:hint="cs"/>
          <w:rtl/>
        </w:rPr>
        <w:t xml:space="preserve"> خاورشناس آلمانی، سود جسته و تحت‌تأثیر او قرار داشته است.</w:t>
      </w:r>
    </w:p>
    <w:p w:rsidR="001C0F6B" w:rsidRDefault="001C0F6B" w:rsidP="002342AC">
      <w:pPr>
        <w:pStyle w:val="a1"/>
        <w:rPr>
          <w:rtl/>
        </w:rPr>
      </w:pPr>
      <w:bookmarkStart w:id="282" w:name="_Toc142614427"/>
      <w:bookmarkStart w:id="283" w:name="_Toc142614755"/>
      <w:bookmarkStart w:id="284" w:name="_Toc142615013"/>
      <w:bookmarkStart w:id="285" w:name="_Toc142615612"/>
      <w:bookmarkStart w:id="286" w:name="_Toc142615892"/>
      <w:bookmarkStart w:id="287" w:name="_Toc333836516"/>
      <w:bookmarkStart w:id="288" w:name="_Toc429212573"/>
      <w:r>
        <w:rPr>
          <w:rFonts w:hint="cs"/>
          <w:rtl/>
        </w:rPr>
        <w:t>آثار بلاشر</w:t>
      </w:r>
      <w:bookmarkEnd w:id="282"/>
      <w:bookmarkEnd w:id="283"/>
      <w:bookmarkEnd w:id="284"/>
      <w:bookmarkEnd w:id="285"/>
      <w:bookmarkEnd w:id="286"/>
      <w:bookmarkEnd w:id="287"/>
      <w:bookmarkEnd w:id="288"/>
    </w:p>
    <w:p w:rsidR="00081072" w:rsidRPr="00187002" w:rsidRDefault="001C0F6B" w:rsidP="00684187">
      <w:pPr>
        <w:ind w:firstLine="284"/>
        <w:jc w:val="both"/>
        <w:rPr>
          <w:rStyle w:val="Char3"/>
          <w:rtl/>
        </w:rPr>
      </w:pPr>
      <w:r w:rsidRPr="00187002">
        <w:rPr>
          <w:rStyle w:val="Char3"/>
          <w:rFonts w:hint="cs"/>
          <w:rtl/>
        </w:rPr>
        <w:t>از رژی بلاشر</w:t>
      </w:r>
      <w:r w:rsidR="000E0E65" w:rsidRPr="00187002">
        <w:rPr>
          <w:rStyle w:val="Char3"/>
          <w:rFonts w:hint="cs"/>
          <w:rtl/>
        </w:rPr>
        <w:t xml:space="preserve"> کتاب‌ها</w:t>
      </w:r>
      <w:r w:rsidRPr="00187002">
        <w:rPr>
          <w:rStyle w:val="Char3"/>
          <w:rFonts w:hint="cs"/>
          <w:rtl/>
        </w:rPr>
        <w:t xml:space="preserve"> و مقالات گوناگونی دربار</w:t>
      </w:r>
      <w:r w:rsidR="00187002" w:rsidRPr="00187002">
        <w:rPr>
          <w:rStyle w:val="Char3"/>
          <w:rFonts w:hint="cs"/>
          <w:rtl/>
        </w:rPr>
        <w:t>ۀ</w:t>
      </w:r>
      <w:r w:rsidRPr="00187002">
        <w:rPr>
          <w:rStyle w:val="Char3"/>
          <w:rFonts w:hint="cs"/>
          <w:rtl/>
        </w:rPr>
        <w:t xml:space="preserve"> ادب عربی و آیین اسلامی به جای مانده که ناشران فرانسوی همه را به چاپ رسانیده‌اند</w:t>
      </w:r>
      <w:r w:rsidR="001322B3" w:rsidRPr="00187002">
        <w:rPr>
          <w:rStyle w:val="Char3"/>
          <w:rFonts w:hint="cs"/>
          <w:rtl/>
        </w:rPr>
        <w:t>،</w:t>
      </w:r>
      <w:r w:rsidRPr="00187002">
        <w:rPr>
          <w:rStyle w:val="Char3"/>
          <w:rFonts w:hint="cs"/>
          <w:rtl/>
        </w:rPr>
        <w:t xml:space="preserve"> و برخی از مسلمانان پاره‌ای از آثار او را به عربی و فارسی، ترجمه کرده‌اند.</w:t>
      </w:r>
    </w:p>
    <w:p w:rsidR="001C0F6B" w:rsidRPr="00187002" w:rsidRDefault="001C0F6B" w:rsidP="00661AEC">
      <w:pPr>
        <w:ind w:firstLine="284"/>
        <w:jc w:val="both"/>
        <w:rPr>
          <w:rStyle w:val="Char3"/>
          <w:rtl/>
        </w:rPr>
      </w:pPr>
      <w:r w:rsidRPr="00187002">
        <w:rPr>
          <w:rStyle w:val="Char3"/>
          <w:rFonts w:hint="cs"/>
          <w:rtl/>
        </w:rPr>
        <w:t>کتاب‌ها و مقالات بلاشر که ما تاکنون از</w:t>
      </w:r>
      <w:r w:rsidR="00B16643" w:rsidRPr="00187002">
        <w:rPr>
          <w:rStyle w:val="Char3"/>
          <w:rFonts w:hint="cs"/>
          <w:rtl/>
        </w:rPr>
        <w:t xml:space="preserve"> آن‌ها </w:t>
      </w:r>
      <w:r w:rsidRPr="00187002">
        <w:rPr>
          <w:rStyle w:val="Char3"/>
          <w:rFonts w:hint="cs"/>
          <w:rtl/>
        </w:rPr>
        <w:t>آگاهی یافتیم بدین قرارند</w:t>
      </w:r>
      <w:r w:rsidR="00156AEF" w:rsidRPr="00187002">
        <w:rPr>
          <w:rStyle w:val="Char3"/>
          <w:rFonts w:hint="cs"/>
          <w:rtl/>
        </w:rPr>
        <w:t>:</w:t>
      </w:r>
    </w:p>
    <w:p w:rsidR="001C0F6B" w:rsidRPr="00187002" w:rsidRDefault="001C0F6B" w:rsidP="00C47171">
      <w:pPr>
        <w:numPr>
          <w:ilvl w:val="0"/>
          <w:numId w:val="22"/>
        </w:numPr>
        <w:ind w:left="641" w:hanging="357"/>
        <w:jc w:val="both"/>
        <w:rPr>
          <w:rStyle w:val="Char3"/>
          <w:rtl/>
        </w:rPr>
      </w:pPr>
      <w:r w:rsidRPr="00187002">
        <w:rPr>
          <w:rStyle w:val="Char3"/>
          <w:rFonts w:hint="cs"/>
          <w:rtl/>
        </w:rPr>
        <w:t>نخستین کتابی که بلاشر به تألیف آن پرداخته، رسال</w:t>
      </w:r>
      <w:r w:rsidR="00187002" w:rsidRPr="00187002">
        <w:rPr>
          <w:rStyle w:val="Char3"/>
          <w:rFonts w:hint="cs"/>
          <w:rtl/>
        </w:rPr>
        <w:t>ۀ</w:t>
      </w:r>
      <w:r w:rsidRPr="00187002">
        <w:rPr>
          <w:rStyle w:val="Char3"/>
          <w:rFonts w:hint="cs"/>
          <w:rtl/>
        </w:rPr>
        <w:t xml:space="preserve"> دکترای او است که آن را دربار</w:t>
      </w:r>
      <w:r w:rsidR="00187002" w:rsidRPr="00187002">
        <w:rPr>
          <w:rStyle w:val="Char3"/>
          <w:rFonts w:hint="cs"/>
          <w:rtl/>
        </w:rPr>
        <w:t>ۀ</w:t>
      </w:r>
      <w:r w:rsidRPr="00187002">
        <w:rPr>
          <w:rStyle w:val="Char3"/>
          <w:rFonts w:hint="cs"/>
          <w:rtl/>
        </w:rPr>
        <w:t xml:space="preserve"> أبوطیّب متنبّی، شاعر سوری (متوفّی به سال 354 ه‍ . ق) به نگارش درآورده و با عنوان </w:t>
      </w:r>
      <w:r w:rsidRPr="00187002">
        <w:rPr>
          <w:rStyle w:val="Char3"/>
          <w:rtl/>
        </w:rPr>
        <w:t>“</w:t>
      </w:r>
      <w:r w:rsidRPr="00187002">
        <w:rPr>
          <w:rStyle w:val="Char3"/>
        </w:rPr>
        <w:t>Un Poete arabe du Iv Siecle de l’hegire About-tayyib-Almotanabbi</w:t>
      </w:r>
      <w:r w:rsidRPr="00187002">
        <w:rPr>
          <w:rStyle w:val="Char3"/>
          <w:rtl/>
        </w:rPr>
        <w:t>”</w:t>
      </w:r>
      <w:r w:rsidRPr="00187002">
        <w:rPr>
          <w:rStyle w:val="Char3"/>
          <w:rFonts w:hint="cs"/>
          <w:rtl/>
        </w:rPr>
        <w:t xml:space="preserve"> یعنی</w:t>
      </w:r>
      <w:r w:rsidR="00156AEF" w:rsidRPr="00187002">
        <w:rPr>
          <w:rStyle w:val="Char3"/>
          <w:rFonts w:hint="cs"/>
          <w:rtl/>
        </w:rPr>
        <w:t>:</w:t>
      </w:r>
      <w:r w:rsidRPr="00187002">
        <w:rPr>
          <w:rStyle w:val="Char3"/>
          <w:rFonts w:hint="cs"/>
          <w:rtl/>
        </w:rPr>
        <w:t xml:space="preserve"> «شاعری عرب از سد</w:t>
      </w:r>
      <w:r w:rsidR="00187002" w:rsidRPr="00187002">
        <w:rPr>
          <w:rStyle w:val="Char3"/>
          <w:rFonts w:hint="cs"/>
          <w:rtl/>
        </w:rPr>
        <w:t>ۀ</w:t>
      </w:r>
      <w:r w:rsidRPr="00187002">
        <w:rPr>
          <w:rStyle w:val="Char3"/>
          <w:rFonts w:hint="cs"/>
          <w:rtl/>
        </w:rPr>
        <w:t xml:space="preserve"> چهارم هجری، أبوطیّب متنبّی» انتشار یافته است. این کتاب به وسیل</w:t>
      </w:r>
      <w:r w:rsidR="00187002" w:rsidRPr="00187002">
        <w:rPr>
          <w:rStyle w:val="Char3"/>
          <w:rFonts w:hint="cs"/>
          <w:rtl/>
        </w:rPr>
        <w:t>ۀ</w:t>
      </w:r>
      <w:r w:rsidRPr="00187002">
        <w:rPr>
          <w:rStyle w:val="Char3"/>
          <w:rFonts w:hint="cs"/>
          <w:rtl/>
        </w:rPr>
        <w:t xml:space="preserve"> دکتر ابراهیم الکیلانی (از نویسندگان عرب) به زبان عربی برگردانده شده و تحت عنوان </w:t>
      </w:r>
      <w:r w:rsidR="000B0ABF" w:rsidRPr="00C47171">
        <w:rPr>
          <w:rStyle w:val="Char0"/>
          <w:rFonts w:hint="cs"/>
          <w:rtl/>
        </w:rPr>
        <w:t>«</w:t>
      </w:r>
      <w:r w:rsidRPr="00C47171">
        <w:rPr>
          <w:rStyle w:val="Char0"/>
          <w:rFonts w:hint="cs"/>
          <w:rtl/>
        </w:rPr>
        <w:t>أبوطیّب المتنبّ</w:t>
      </w:r>
      <w:r w:rsidR="00C47171">
        <w:rPr>
          <w:rStyle w:val="Char0"/>
          <w:rFonts w:hint="cs"/>
          <w:rtl/>
        </w:rPr>
        <w:t>ي</w:t>
      </w:r>
      <w:r w:rsidRPr="00C47171">
        <w:rPr>
          <w:rStyle w:val="Char0"/>
          <w:rFonts w:hint="cs"/>
          <w:rtl/>
        </w:rPr>
        <w:t>ّ،</w:t>
      </w:r>
      <w:r w:rsidR="000B0ABF" w:rsidRPr="00C47171">
        <w:rPr>
          <w:rStyle w:val="Char0"/>
          <w:rFonts w:hint="cs"/>
          <w:rtl/>
        </w:rPr>
        <w:t xml:space="preserve"> دراسة في التاريخ الأدبي»</w:t>
      </w:r>
      <w:r w:rsidRPr="00187002">
        <w:rPr>
          <w:rStyle w:val="Char3"/>
          <w:rFonts w:hint="cs"/>
          <w:rtl/>
        </w:rPr>
        <w:t xml:space="preserve"> به چاپ رسیده است. بلاشر در این رساله، از زندگانی شاعر و اوضاع اجتماعی و سیاسی عصر وی یاد می‌کند و فصل پایانی کتاب را به «متنبّی و خاورشناسان» اختصاص می‌دهد و سابق</w:t>
      </w:r>
      <w:r w:rsidR="00187002" w:rsidRPr="00187002">
        <w:rPr>
          <w:rStyle w:val="Char3"/>
          <w:rFonts w:hint="cs"/>
          <w:rtl/>
        </w:rPr>
        <w:t>ۀ</w:t>
      </w:r>
      <w:r w:rsidRPr="00187002">
        <w:rPr>
          <w:rStyle w:val="Char3"/>
          <w:rFonts w:hint="cs"/>
          <w:rtl/>
        </w:rPr>
        <w:t xml:space="preserve"> پژوهش در احوال و آثار وی را در میان مستشرقان بیان می‌کند.</w:t>
      </w:r>
    </w:p>
    <w:p w:rsidR="00661AEC" w:rsidRPr="00187002" w:rsidRDefault="001C0F6B" w:rsidP="00B226A8">
      <w:pPr>
        <w:ind w:firstLine="284"/>
        <w:jc w:val="both"/>
        <w:rPr>
          <w:rStyle w:val="Char3"/>
          <w:rtl/>
        </w:rPr>
      </w:pPr>
      <w:r w:rsidRPr="00187002">
        <w:rPr>
          <w:rStyle w:val="Char3"/>
          <w:rFonts w:hint="cs"/>
          <w:rtl/>
        </w:rPr>
        <w:t>می‌دانیم که به نظر بسیاری از محقّقان ما، متنبّی در دوران ناپختگی از عمر خود به ادّعای نبوّت برخاسته و عبارات مسجّع و مقفّی نیز پرداخته است. اما چون کارش به ناکامی کشیده، راه توبه پیش گرفته و به شعر بسنده کرده است. از این رو خاورشناسان به پژوهش در احوال وی عنایتی نشان می‌دهند و گاهی منکر ادعای وی می‌شوند! اما بلاشر از عذرهایی که متنبّی دربار</w:t>
      </w:r>
      <w:r w:rsidR="00187002" w:rsidRPr="00187002">
        <w:rPr>
          <w:rStyle w:val="Char3"/>
          <w:rFonts w:hint="cs"/>
          <w:rtl/>
        </w:rPr>
        <w:t>ۀ</w:t>
      </w:r>
      <w:r w:rsidRPr="00187002">
        <w:rPr>
          <w:rStyle w:val="Char3"/>
          <w:rFonts w:hint="cs"/>
          <w:rtl/>
        </w:rPr>
        <w:t xml:space="preserve"> کار نابخردان</w:t>
      </w:r>
      <w:r w:rsidR="00187002" w:rsidRPr="00187002">
        <w:rPr>
          <w:rStyle w:val="Char3"/>
          <w:rFonts w:hint="cs"/>
          <w:rtl/>
        </w:rPr>
        <w:t>ۀ</w:t>
      </w:r>
      <w:r w:rsidRPr="00187002">
        <w:rPr>
          <w:rStyle w:val="Char3"/>
          <w:rFonts w:hint="cs"/>
          <w:rtl/>
        </w:rPr>
        <w:t xml:space="preserve"> خود آورده، بدین نتیجه رسیده که وی از آن ادّعا دور نبوده است جز آنکه ادّعای او را همسان دعاوی ائم</w:t>
      </w:r>
      <w:r w:rsidR="00187002" w:rsidRPr="00187002">
        <w:rPr>
          <w:rStyle w:val="Char3"/>
          <w:rFonts w:hint="cs"/>
          <w:rtl/>
        </w:rPr>
        <w:t>ۀ</w:t>
      </w:r>
      <w:r w:rsidRPr="00187002">
        <w:rPr>
          <w:rStyle w:val="Char3"/>
          <w:rFonts w:hint="cs"/>
          <w:rtl/>
        </w:rPr>
        <w:t xml:space="preserve"> قرامطه می‌شمارد و وی را تحت‌تأثیر آنان می‌پندارد</w:t>
      </w:r>
      <w:r w:rsidR="004A6CCE" w:rsidRPr="00FB3928">
        <w:rPr>
          <w:rStyle w:val="Char3"/>
          <w:vertAlign w:val="superscript"/>
          <w:rtl/>
        </w:rPr>
        <w:footnoteReference w:id="161"/>
      </w:r>
      <w:r w:rsidR="00B226A8" w:rsidRPr="00187002">
        <w:rPr>
          <w:rStyle w:val="Char3"/>
          <w:rFonts w:hint="cs"/>
          <w:rtl/>
        </w:rPr>
        <w:t>.</w:t>
      </w:r>
    </w:p>
    <w:p w:rsidR="001C0F6B" w:rsidRPr="00187002" w:rsidRDefault="001C0F6B" w:rsidP="002342AC">
      <w:pPr>
        <w:numPr>
          <w:ilvl w:val="0"/>
          <w:numId w:val="22"/>
        </w:numPr>
        <w:ind w:left="641" w:hanging="357"/>
        <w:jc w:val="both"/>
        <w:rPr>
          <w:rStyle w:val="Char3"/>
          <w:rtl/>
        </w:rPr>
      </w:pPr>
      <w:r w:rsidRPr="00187002">
        <w:rPr>
          <w:rStyle w:val="Char3"/>
          <w:rFonts w:hint="cs"/>
          <w:rtl/>
        </w:rPr>
        <w:t>دومین کتاب از آثار بلاشر</w:t>
      </w:r>
      <w:r w:rsidR="00156AEF" w:rsidRPr="00187002">
        <w:rPr>
          <w:rStyle w:val="Char3"/>
          <w:rFonts w:hint="cs"/>
          <w:rtl/>
        </w:rPr>
        <w:t>:</w:t>
      </w:r>
      <w:r w:rsidRPr="00187002">
        <w:rPr>
          <w:rStyle w:val="Char3"/>
          <w:rFonts w:hint="cs"/>
          <w:rtl/>
        </w:rPr>
        <w:t xml:space="preserve"> </w:t>
      </w:r>
      <w:r w:rsidRPr="00187002">
        <w:rPr>
          <w:rStyle w:val="Char3"/>
          <w:rtl/>
        </w:rPr>
        <w:t>“</w:t>
      </w:r>
      <w:r w:rsidRPr="00187002">
        <w:rPr>
          <w:rStyle w:val="Char3"/>
        </w:rPr>
        <w:t>Histoire de la literature Arabe</w:t>
      </w:r>
      <w:r w:rsidRPr="00187002">
        <w:rPr>
          <w:rStyle w:val="Char3"/>
          <w:rtl/>
        </w:rPr>
        <w:t>”</w:t>
      </w:r>
      <w:r w:rsidRPr="00187002">
        <w:rPr>
          <w:rStyle w:val="Char3"/>
          <w:rFonts w:hint="cs"/>
          <w:rtl/>
        </w:rPr>
        <w:t xml:space="preserve"> نام دارد که معادل با «تاریخ ادبیات عرب» است. بلاشر در این کتاب از جغرافیای سرزمین عرب و تاریخچ</w:t>
      </w:r>
      <w:r w:rsidR="00187002" w:rsidRPr="00187002">
        <w:rPr>
          <w:rStyle w:val="Char3"/>
          <w:rFonts w:hint="cs"/>
          <w:rtl/>
        </w:rPr>
        <w:t>ۀ</w:t>
      </w:r>
      <w:r w:rsidRPr="00187002">
        <w:rPr>
          <w:rStyle w:val="Char3"/>
          <w:rFonts w:hint="cs"/>
          <w:rtl/>
        </w:rPr>
        <w:t xml:space="preserve"> خطّ عربی آغاز نموده و به ذکر پاره‌ای از اشعار دوران جاهلیّت و ظهور قرآن کریم و پیدایش خطیبان و شاعران و رواج أمثال و قصص و جز</w:t>
      </w:r>
      <w:r w:rsidR="000E0E65" w:rsidRPr="00187002">
        <w:rPr>
          <w:rStyle w:val="Char3"/>
          <w:rFonts w:hint="cs"/>
          <w:rtl/>
        </w:rPr>
        <w:t xml:space="preserve"> این‌ها </w:t>
      </w:r>
      <w:r w:rsidRPr="00187002">
        <w:rPr>
          <w:rStyle w:val="Char3"/>
          <w:rFonts w:hint="cs"/>
          <w:rtl/>
        </w:rPr>
        <w:t>در دور</w:t>
      </w:r>
      <w:r w:rsidR="00187002" w:rsidRPr="00187002">
        <w:rPr>
          <w:rStyle w:val="Char3"/>
          <w:rFonts w:hint="cs"/>
          <w:rtl/>
        </w:rPr>
        <w:t>ۀ</w:t>
      </w:r>
      <w:r w:rsidRPr="00187002">
        <w:rPr>
          <w:rStyle w:val="Char3"/>
          <w:rFonts w:hint="cs"/>
          <w:rtl/>
        </w:rPr>
        <w:t xml:space="preserve"> اسلامی، پرداخته است. کتاب مزبور را نیز آقای دکتر ابراهیم الکیلانی به عربی و بخشی از آن را اقای دکتر آذرنوش به فارسی برگردانده‌اند. دیدگاه ما مسلمانان با بلاشر در این مباحث تفاوت دارد</w:t>
      </w:r>
      <w:r w:rsidR="00A71243" w:rsidRPr="00187002">
        <w:rPr>
          <w:rStyle w:val="Char3"/>
          <w:rFonts w:hint="cs"/>
          <w:rtl/>
        </w:rPr>
        <w:t>.</w:t>
      </w:r>
      <w:r w:rsidRPr="00187002">
        <w:rPr>
          <w:rStyle w:val="Char3"/>
          <w:rFonts w:hint="cs"/>
          <w:rtl/>
        </w:rPr>
        <w:t xml:space="preserve"> و به نظر ما، وی در این کتاب به اشتباهات گوناگون در افتاده است که نمونه‌ای از</w:t>
      </w:r>
      <w:r w:rsidR="00B16643" w:rsidRPr="00187002">
        <w:rPr>
          <w:rStyle w:val="Char3"/>
          <w:rFonts w:hint="cs"/>
          <w:rtl/>
        </w:rPr>
        <w:t xml:space="preserve"> آن‌ها </w:t>
      </w:r>
      <w:r w:rsidRPr="00187002">
        <w:rPr>
          <w:rStyle w:val="Char3"/>
          <w:rFonts w:hint="cs"/>
          <w:rtl/>
        </w:rPr>
        <w:t>را در همین مقاله خواهیم آورد.</w:t>
      </w:r>
    </w:p>
    <w:p w:rsidR="001C0F6B" w:rsidRPr="00187002" w:rsidRDefault="001C0F6B" w:rsidP="002342AC">
      <w:pPr>
        <w:numPr>
          <w:ilvl w:val="0"/>
          <w:numId w:val="22"/>
        </w:numPr>
        <w:ind w:left="641" w:hanging="357"/>
        <w:jc w:val="both"/>
        <w:rPr>
          <w:rStyle w:val="Char3"/>
          <w:rtl/>
        </w:rPr>
      </w:pPr>
      <w:r w:rsidRPr="00187002">
        <w:rPr>
          <w:rStyle w:val="Char3"/>
          <w:rFonts w:hint="cs"/>
          <w:rtl/>
        </w:rPr>
        <w:t>سومین اثر بلاشر، ترجمه‌ای به زبان فرانسه از کتاب «طبقاتُ الأمم» اثر ابوالقاسم صاعد ابن احمد اندلسی است که در قرن پنجم هجری می‌زیسته، کتاب مزبور در زمین</w:t>
      </w:r>
      <w:r w:rsidR="00187002" w:rsidRPr="00187002">
        <w:rPr>
          <w:rStyle w:val="Char3"/>
          <w:rFonts w:hint="cs"/>
          <w:rtl/>
        </w:rPr>
        <w:t>ۀ</w:t>
      </w:r>
      <w:r w:rsidRPr="00187002">
        <w:rPr>
          <w:rStyle w:val="Char3"/>
          <w:rFonts w:hint="cs"/>
          <w:rtl/>
        </w:rPr>
        <w:t xml:space="preserve"> تاریخ تمدّن و نژادهای بشری تألیف شده است.</w:t>
      </w:r>
    </w:p>
    <w:p w:rsidR="001C0F6B" w:rsidRPr="00187002" w:rsidRDefault="001C0F6B" w:rsidP="002342AC">
      <w:pPr>
        <w:numPr>
          <w:ilvl w:val="0"/>
          <w:numId w:val="22"/>
        </w:numPr>
        <w:ind w:left="641" w:hanging="357"/>
        <w:jc w:val="both"/>
        <w:rPr>
          <w:rStyle w:val="Char3"/>
          <w:rtl/>
        </w:rPr>
      </w:pPr>
      <w:r w:rsidRPr="00187002">
        <w:rPr>
          <w:rStyle w:val="Char3"/>
          <w:rFonts w:hint="cs"/>
          <w:rtl/>
        </w:rPr>
        <w:t xml:space="preserve">چهارمین کتاب بلاشر، نوشتاری است با عنوان </w:t>
      </w:r>
      <w:r w:rsidRPr="00187002">
        <w:rPr>
          <w:rStyle w:val="Char3"/>
          <w:rtl/>
        </w:rPr>
        <w:t>“</w:t>
      </w:r>
      <w:r w:rsidR="008C248E" w:rsidRPr="00187002">
        <w:rPr>
          <w:rStyle w:val="Char3"/>
        </w:rPr>
        <w:t>le Probleme de Mahomet</w:t>
      </w:r>
      <w:r w:rsidR="008C248E" w:rsidRPr="00187002">
        <w:rPr>
          <w:rStyle w:val="Char3"/>
          <w:rtl/>
        </w:rPr>
        <w:t>”</w:t>
      </w:r>
      <w:r w:rsidR="008C248E" w:rsidRPr="00187002">
        <w:rPr>
          <w:rStyle w:val="Char3"/>
          <w:rFonts w:hint="cs"/>
          <w:rtl/>
        </w:rPr>
        <w:t xml:space="preserve"> یعنی «مسأل</w:t>
      </w:r>
      <w:r w:rsidR="00187002" w:rsidRPr="00187002">
        <w:rPr>
          <w:rStyle w:val="Char3"/>
          <w:rFonts w:hint="cs"/>
          <w:rtl/>
        </w:rPr>
        <w:t>ۀ</w:t>
      </w:r>
      <w:r w:rsidR="008C248E" w:rsidRPr="00187002">
        <w:rPr>
          <w:rStyle w:val="Char3"/>
          <w:rFonts w:hint="cs"/>
          <w:rtl/>
        </w:rPr>
        <w:t xml:space="preserve"> محمد». بلاشر در این کتاب به گمان خود شرح زندگانی پیامبر اسلام</w:t>
      </w:r>
      <w:r w:rsidR="002B52EC" w:rsidRPr="00187002">
        <w:rPr>
          <w:rStyle w:val="Char3"/>
          <w:rFonts w:hint="cs"/>
          <w:rtl/>
        </w:rPr>
        <w:t xml:space="preserve"> </w:t>
      </w:r>
      <w:r w:rsidR="00FB3928" w:rsidRPr="00FB3928">
        <w:rPr>
          <w:rStyle w:val="Char3"/>
          <w:rFonts w:cs="CTraditional Arabic" w:hint="cs"/>
          <w:rtl/>
        </w:rPr>
        <w:t>ج</w:t>
      </w:r>
      <w:r w:rsidR="008C248E" w:rsidRPr="00187002">
        <w:rPr>
          <w:rStyle w:val="Char3"/>
          <w:rFonts w:hint="cs"/>
          <w:rtl/>
        </w:rPr>
        <w:t xml:space="preserve"> را به صورتی نقّادانه </w:t>
      </w:r>
      <w:r w:rsidR="008C248E" w:rsidRPr="00187002">
        <w:rPr>
          <w:rStyle w:val="Char3"/>
          <w:rtl/>
        </w:rPr>
        <w:t>(</w:t>
      </w:r>
      <w:r w:rsidR="008C248E" w:rsidRPr="00187002">
        <w:rPr>
          <w:rStyle w:val="Char3"/>
        </w:rPr>
        <w:t>biographie Critique</w:t>
      </w:r>
      <w:r w:rsidR="008C248E" w:rsidRPr="00187002">
        <w:rPr>
          <w:rStyle w:val="Char3"/>
          <w:rtl/>
        </w:rPr>
        <w:t>)</w:t>
      </w:r>
      <w:r w:rsidR="008C248E" w:rsidRPr="00187002">
        <w:rPr>
          <w:rStyle w:val="Char3"/>
          <w:rFonts w:hint="cs"/>
          <w:rtl/>
        </w:rPr>
        <w:t xml:space="preserve"> به نگارش درآورده و پرواضح است که رسال</w:t>
      </w:r>
      <w:r w:rsidR="00187002" w:rsidRPr="00187002">
        <w:rPr>
          <w:rStyle w:val="Char3"/>
          <w:rFonts w:hint="cs"/>
          <w:rtl/>
        </w:rPr>
        <w:t>ۀ</w:t>
      </w:r>
      <w:r w:rsidR="008C248E" w:rsidRPr="00187002">
        <w:rPr>
          <w:rStyle w:val="Char3"/>
          <w:rFonts w:hint="cs"/>
          <w:rtl/>
        </w:rPr>
        <w:t xml:space="preserve"> مزبور، به نظر ما از داوری‌های نادرست خالی نیست.</w:t>
      </w:r>
    </w:p>
    <w:p w:rsidR="008C248E" w:rsidRPr="00187002" w:rsidRDefault="008C248E" w:rsidP="002342AC">
      <w:pPr>
        <w:numPr>
          <w:ilvl w:val="0"/>
          <w:numId w:val="22"/>
        </w:numPr>
        <w:ind w:left="641" w:hanging="357"/>
        <w:jc w:val="both"/>
        <w:rPr>
          <w:rStyle w:val="Char3"/>
          <w:rtl/>
        </w:rPr>
      </w:pPr>
      <w:r w:rsidRPr="00187002">
        <w:rPr>
          <w:rStyle w:val="Char3"/>
          <w:rFonts w:hint="cs"/>
          <w:rtl/>
        </w:rPr>
        <w:t>پنجمین کتاب بلاشر، مقدمه‌ای است بر ترجم</w:t>
      </w:r>
      <w:r w:rsidR="00187002" w:rsidRPr="00187002">
        <w:rPr>
          <w:rStyle w:val="Char3"/>
          <w:rFonts w:hint="cs"/>
          <w:rtl/>
        </w:rPr>
        <w:t>ۀ</w:t>
      </w:r>
      <w:r w:rsidRPr="00187002">
        <w:rPr>
          <w:rStyle w:val="Char3"/>
          <w:rFonts w:hint="cs"/>
          <w:rtl/>
        </w:rPr>
        <w:t xml:space="preserve"> وی از قرآن کریم تحت عنوان </w:t>
      </w:r>
      <w:r w:rsidRPr="00187002">
        <w:rPr>
          <w:rStyle w:val="Char3"/>
          <w:rtl/>
        </w:rPr>
        <w:t>“</w:t>
      </w:r>
      <w:r w:rsidRPr="00187002">
        <w:rPr>
          <w:rStyle w:val="Char3"/>
        </w:rPr>
        <w:t>Introduction au coran</w:t>
      </w:r>
      <w:r w:rsidRPr="00187002">
        <w:rPr>
          <w:rStyle w:val="Char3"/>
          <w:rtl/>
        </w:rPr>
        <w:t>”</w:t>
      </w:r>
      <w:r w:rsidRPr="00187002">
        <w:rPr>
          <w:rStyle w:val="Char3"/>
          <w:rFonts w:hint="cs"/>
          <w:rtl/>
        </w:rPr>
        <w:t xml:space="preserve"> که به وسیل</w:t>
      </w:r>
      <w:r w:rsidR="00187002" w:rsidRPr="00187002">
        <w:rPr>
          <w:rStyle w:val="Char3"/>
          <w:rFonts w:hint="cs"/>
          <w:rtl/>
        </w:rPr>
        <w:t>ۀ</w:t>
      </w:r>
      <w:r w:rsidRPr="00187002">
        <w:rPr>
          <w:rStyle w:val="Char3"/>
          <w:rFonts w:hint="cs"/>
          <w:rtl/>
        </w:rPr>
        <w:t xml:space="preserve"> آقای دکتر محمود رامیار به فارسی ترجمه شده و با نام «در آستان</w:t>
      </w:r>
      <w:r w:rsidR="00187002" w:rsidRPr="00187002">
        <w:rPr>
          <w:rStyle w:val="Char3"/>
          <w:rFonts w:hint="cs"/>
          <w:rtl/>
        </w:rPr>
        <w:t>ۀ</w:t>
      </w:r>
      <w:r w:rsidRPr="00187002">
        <w:rPr>
          <w:rStyle w:val="Char3"/>
          <w:rFonts w:hint="cs"/>
          <w:rtl/>
        </w:rPr>
        <w:t xml:space="preserve"> قرآن» انتشار یافته است. این کتاب در پاره‌ای از مواضع از انصاف دور نشده و تندروی‌های خاورشناسان را نمی‌پذیرد. با وجود این، خطاهایی را نیز می‌توان در آن یافت که در همین مقاله به ذکر نمونه‌ای از</w:t>
      </w:r>
      <w:r w:rsidR="00B16643" w:rsidRPr="00187002">
        <w:rPr>
          <w:rStyle w:val="Char3"/>
          <w:rFonts w:hint="cs"/>
          <w:rtl/>
        </w:rPr>
        <w:t xml:space="preserve"> آن‌ها </w:t>
      </w:r>
      <w:r w:rsidRPr="00187002">
        <w:rPr>
          <w:rStyle w:val="Char3"/>
          <w:rFonts w:hint="cs"/>
          <w:rtl/>
        </w:rPr>
        <w:t>خواهیم پرداخت.</w:t>
      </w:r>
    </w:p>
    <w:p w:rsidR="00661AEC" w:rsidRPr="00187002" w:rsidRDefault="00091684" w:rsidP="002342AC">
      <w:pPr>
        <w:numPr>
          <w:ilvl w:val="0"/>
          <w:numId w:val="22"/>
        </w:numPr>
        <w:ind w:left="641" w:hanging="357"/>
        <w:jc w:val="both"/>
        <w:rPr>
          <w:rStyle w:val="Char3"/>
          <w:rtl/>
        </w:rPr>
      </w:pPr>
      <w:r w:rsidRPr="00187002">
        <w:rPr>
          <w:rStyle w:val="Char3"/>
          <w:rFonts w:hint="cs"/>
          <w:rtl/>
        </w:rPr>
        <w:t>ششمین اثر بلاشر، ترجمه‌ای است به زبان فرانسه از قرآن کریم. این ترجمه، به قولی</w:t>
      </w:r>
      <w:r w:rsidR="00156AEF" w:rsidRPr="00187002">
        <w:rPr>
          <w:rStyle w:val="Char3"/>
          <w:rFonts w:hint="cs"/>
          <w:rtl/>
        </w:rPr>
        <w:t>:</w:t>
      </w:r>
      <w:r w:rsidRPr="00187002">
        <w:rPr>
          <w:rStyle w:val="Char3"/>
          <w:rFonts w:hint="cs"/>
          <w:rtl/>
        </w:rPr>
        <w:t xml:space="preserve"> «یکی از بهترین ترجمه‌های قرآن به زبان‌های اروپایی شناخته شده</w:t>
      </w:r>
      <w:r w:rsidR="00661AEC" w:rsidRPr="00FB3928">
        <w:rPr>
          <w:rStyle w:val="Char3"/>
          <w:vertAlign w:val="superscript"/>
          <w:rtl/>
        </w:rPr>
        <w:footnoteReference w:id="162"/>
      </w:r>
      <w:r w:rsidRPr="00187002">
        <w:rPr>
          <w:rStyle w:val="Char3"/>
          <w:rFonts w:hint="cs"/>
          <w:rtl/>
        </w:rPr>
        <w:t>» ولی لغزش‌های مترجم در پاره‌ای از مواضع، چشمگیر است چنانکه نمونه‌ای از</w:t>
      </w:r>
      <w:r w:rsidR="00B16643" w:rsidRPr="00187002">
        <w:rPr>
          <w:rStyle w:val="Char3"/>
          <w:rFonts w:hint="cs"/>
          <w:rtl/>
        </w:rPr>
        <w:t xml:space="preserve"> آن‌ها </w:t>
      </w:r>
      <w:r w:rsidRPr="00187002">
        <w:rPr>
          <w:rStyle w:val="Char3"/>
          <w:rFonts w:hint="cs"/>
          <w:rtl/>
        </w:rPr>
        <w:t>را نشان خواهیم داد.</w:t>
      </w:r>
    </w:p>
    <w:p w:rsidR="0088386E" w:rsidRPr="00187002" w:rsidRDefault="00091684" w:rsidP="002342AC">
      <w:pPr>
        <w:numPr>
          <w:ilvl w:val="0"/>
          <w:numId w:val="22"/>
        </w:numPr>
        <w:ind w:left="641" w:hanging="357"/>
        <w:jc w:val="both"/>
        <w:rPr>
          <w:rStyle w:val="Char3"/>
          <w:rtl/>
        </w:rPr>
      </w:pPr>
      <w:r w:rsidRPr="00187002">
        <w:rPr>
          <w:rStyle w:val="Char3"/>
          <w:rFonts w:hint="cs"/>
          <w:rtl/>
        </w:rPr>
        <w:t>هفتمین اثر بلاشر، تهی</w:t>
      </w:r>
      <w:r w:rsidR="00187002" w:rsidRPr="00187002">
        <w:rPr>
          <w:rStyle w:val="Char3"/>
          <w:rFonts w:hint="cs"/>
          <w:rtl/>
        </w:rPr>
        <w:t>ۀ</w:t>
      </w:r>
      <w:r w:rsidRPr="00187002">
        <w:rPr>
          <w:rStyle w:val="Char3"/>
          <w:rFonts w:hint="cs"/>
          <w:rtl/>
        </w:rPr>
        <w:t xml:space="preserve"> لغتنامه‌ای به سه زبان عربی، فرانسه و انگلسی است تحت ع</w:t>
      </w:r>
      <w:r w:rsidR="0088386E" w:rsidRPr="00187002">
        <w:rPr>
          <w:rStyle w:val="Char3"/>
          <w:rFonts w:hint="cs"/>
          <w:rtl/>
        </w:rPr>
        <w:t xml:space="preserve">نوان </w:t>
      </w:r>
      <w:r w:rsidRPr="00187002">
        <w:rPr>
          <w:rStyle w:val="Char3"/>
          <w:rtl/>
        </w:rPr>
        <w:t>“</w:t>
      </w:r>
      <w:r w:rsidRPr="00187002">
        <w:rPr>
          <w:rStyle w:val="Char3"/>
        </w:rPr>
        <w:t>D</w:t>
      </w:r>
      <w:r w:rsidR="0088386E" w:rsidRPr="00187002">
        <w:rPr>
          <w:rStyle w:val="Char3"/>
        </w:rPr>
        <w:t>ictionaire Arabe-Fracais-Anglais</w:t>
      </w:r>
      <w:r w:rsidR="0088386E" w:rsidRPr="00187002">
        <w:rPr>
          <w:rStyle w:val="Char3"/>
          <w:rtl/>
        </w:rPr>
        <w:t>”</w:t>
      </w:r>
      <w:r w:rsidR="0088386E" w:rsidRPr="00187002">
        <w:rPr>
          <w:rStyle w:val="Char3"/>
          <w:rFonts w:hint="cs"/>
          <w:rtl/>
        </w:rPr>
        <w:t xml:space="preserve"> بلاشر اثر مزبور را با همکاری مصطفی شویمی و کلود دنیزو تهیه کرده و آن را در سه مجلّد بزرگ به چاپ رسانده است. مؤلّفان این کتاب قید کرده‌اند که پژوهش‌های لغوی در فرهنگ ایشان، هم شامل لغات کهن می‌شود و هم واژه‌های نو را در بر دارد چنانکه این جمله در روی جلد کتاب دیده می‌شود</w:t>
      </w:r>
      <w:r w:rsidR="00156AEF" w:rsidRPr="00187002">
        <w:rPr>
          <w:rStyle w:val="Char3"/>
          <w:rFonts w:hint="cs"/>
          <w:rtl/>
        </w:rPr>
        <w:t>:</w:t>
      </w:r>
      <w:r w:rsidR="0088386E" w:rsidRPr="00187002">
        <w:rPr>
          <w:rStyle w:val="Char3"/>
          <w:rFonts w:hint="cs"/>
          <w:rtl/>
        </w:rPr>
        <w:t xml:space="preserve"> </w:t>
      </w:r>
      <w:r w:rsidR="0088386E" w:rsidRPr="00187002">
        <w:rPr>
          <w:rStyle w:val="Char3"/>
          <w:rtl/>
        </w:rPr>
        <w:t>“</w:t>
      </w:r>
      <w:r w:rsidR="0088386E" w:rsidRPr="00187002">
        <w:rPr>
          <w:rStyle w:val="Char3"/>
        </w:rPr>
        <w:t>langue classique et moderne</w:t>
      </w:r>
      <w:r w:rsidR="0088386E" w:rsidRPr="00187002">
        <w:rPr>
          <w:rStyle w:val="Char3"/>
          <w:rtl/>
        </w:rPr>
        <w:t>”</w:t>
      </w:r>
      <w:r w:rsidR="00B109A7" w:rsidRPr="00187002">
        <w:rPr>
          <w:rStyle w:val="Char3"/>
          <w:rFonts w:hint="cs"/>
          <w:rtl/>
        </w:rPr>
        <w:t>.</w:t>
      </w:r>
    </w:p>
    <w:p w:rsidR="00D10945" w:rsidRPr="00187002" w:rsidRDefault="0088386E" w:rsidP="002342AC">
      <w:pPr>
        <w:numPr>
          <w:ilvl w:val="0"/>
          <w:numId w:val="22"/>
        </w:numPr>
        <w:ind w:left="641" w:hanging="357"/>
        <w:jc w:val="both"/>
        <w:rPr>
          <w:rStyle w:val="Char3"/>
          <w:rtl/>
        </w:rPr>
      </w:pPr>
      <w:r w:rsidRPr="00187002">
        <w:rPr>
          <w:rStyle w:val="Char3"/>
          <w:rFonts w:hint="cs"/>
          <w:rtl/>
        </w:rPr>
        <w:t>هشتمین اثر بلاشر، جزو</w:t>
      </w:r>
      <w:r w:rsidR="00187002" w:rsidRPr="00187002">
        <w:rPr>
          <w:rStyle w:val="Char3"/>
          <w:rFonts w:hint="cs"/>
          <w:rtl/>
        </w:rPr>
        <w:t>ۀ</w:t>
      </w:r>
      <w:r w:rsidRPr="00187002">
        <w:rPr>
          <w:rStyle w:val="Char3"/>
          <w:rFonts w:hint="cs"/>
          <w:rtl/>
        </w:rPr>
        <w:t xml:space="preserve"> کوچکی است که در مجموع</w:t>
      </w:r>
      <w:r w:rsidR="00187002" w:rsidRPr="00187002">
        <w:rPr>
          <w:rStyle w:val="Char3"/>
          <w:rFonts w:hint="cs"/>
          <w:rtl/>
        </w:rPr>
        <w:t>ۀ</w:t>
      </w:r>
      <w:r w:rsidRPr="00187002">
        <w:rPr>
          <w:rStyle w:val="Char3"/>
          <w:rFonts w:hint="cs"/>
          <w:rtl/>
        </w:rPr>
        <w:t xml:space="preserve"> «چه می‌دانم؟ </w:t>
      </w:r>
      <w:r w:rsidRPr="00187002">
        <w:rPr>
          <w:rStyle w:val="Char3"/>
        </w:rPr>
        <w:t>que sais-je</w:t>
      </w:r>
      <w:r w:rsidRPr="00187002">
        <w:rPr>
          <w:rStyle w:val="Char3"/>
          <w:rFonts w:hint="cs"/>
          <w:rtl/>
        </w:rPr>
        <w:t xml:space="preserve">» تحت عنوان «قرآن = </w:t>
      </w:r>
      <w:r w:rsidRPr="00187002">
        <w:rPr>
          <w:rStyle w:val="Char3"/>
        </w:rPr>
        <w:t>le coran</w:t>
      </w:r>
      <w:r w:rsidRPr="00187002">
        <w:rPr>
          <w:rStyle w:val="Char3"/>
          <w:rFonts w:hint="cs"/>
          <w:rtl/>
        </w:rPr>
        <w:t>» به چاپ رسیده است. این جزوه، پس از «مقدم</w:t>
      </w:r>
      <w:r w:rsidR="00187002" w:rsidRPr="00187002">
        <w:rPr>
          <w:rStyle w:val="Char3"/>
          <w:rFonts w:hint="cs"/>
          <w:rtl/>
        </w:rPr>
        <w:t>ۀ</w:t>
      </w:r>
      <w:r w:rsidRPr="00187002">
        <w:rPr>
          <w:rStyle w:val="Char3"/>
          <w:rFonts w:hint="cs"/>
          <w:rtl/>
        </w:rPr>
        <w:t xml:space="preserve"> قرآن» نگاشته شده و خلاصه‌ای از آن را در بر دارد. جزو</w:t>
      </w:r>
      <w:r w:rsidR="00187002" w:rsidRPr="00187002">
        <w:rPr>
          <w:rStyle w:val="Char3"/>
          <w:rFonts w:hint="cs"/>
          <w:rtl/>
        </w:rPr>
        <w:t>ۀ</w:t>
      </w:r>
      <w:r w:rsidRPr="00187002">
        <w:rPr>
          <w:rStyle w:val="Char3"/>
          <w:rFonts w:hint="cs"/>
          <w:rtl/>
        </w:rPr>
        <w:t xml:space="preserve"> مزبور را رضا سعادت (از نویسندگان عرب) به زبان عربی برگردانده‌اند و آن را با عنوان «القرآنُ (نزولهُ، تدوینهُ، ترجمتهُ وتأثیرهُ)» در بیروت به چاپ رسانده است.</w:t>
      </w:r>
    </w:p>
    <w:p w:rsidR="0088386E" w:rsidRPr="00187002" w:rsidRDefault="0088386E" w:rsidP="002342AC">
      <w:pPr>
        <w:numPr>
          <w:ilvl w:val="0"/>
          <w:numId w:val="22"/>
        </w:numPr>
        <w:ind w:left="641" w:hanging="357"/>
        <w:jc w:val="both"/>
        <w:rPr>
          <w:rStyle w:val="Char3"/>
          <w:rtl/>
        </w:rPr>
      </w:pPr>
      <w:r w:rsidRPr="00187002">
        <w:rPr>
          <w:rStyle w:val="Char3"/>
          <w:rFonts w:hint="cs"/>
          <w:rtl/>
        </w:rPr>
        <w:t xml:space="preserve">نهمین اثر بلاشر، نظارت در چاپ کتاب «الصّاحبی» است که اثری ارزنده در فقهُ اللّغه شمرده می‌شود و از آثار أبوالحسین احمدبن فارس از دانشمندان و أعلام قرن چهارم هجری است. این کتاب، با نظارت بلاشر (از دانشگاه پاریس) و جبّور عبدالنّور </w:t>
      </w:r>
      <w:r w:rsidR="004B06C6" w:rsidRPr="00187002">
        <w:rPr>
          <w:rStyle w:val="Char3"/>
          <w:rFonts w:hint="cs"/>
          <w:rtl/>
        </w:rPr>
        <w:t>(از دانشگاه لبنان) به زیو</w:t>
      </w:r>
      <w:r w:rsidRPr="00187002">
        <w:rPr>
          <w:rStyle w:val="Char3"/>
          <w:rFonts w:hint="cs"/>
          <w:rtl/>
        </w:rPr>
        <w:t>ر چاپ درآمده و مصطفی شویمی نیز تحقیق نصوص و مقدمه‌نویسی آن را بر عهده گرفته است.</w:t>
      </w:r>
    </w:p>
    <w:p w:rsidR="0088386E" w:rsidRPr="00187002" w:rsidRDefault="0088386E" w:rsidP="00C47171">
      <w:pPr>
        <w:numPr>
          <w:ilvl w:val="0"/>
          <w:numId w:val="22"/>
        </w:numPr>
        <w:ind w:left="641" w:hanging="357"/>
        <w:jc w:val="both"/>
        <w:rPr>
          <w:rStyle w:val="Char3"/>
          <w:rtl/>
        </w:rPr>
      </w:pPr>
      <w:r w:rsidRPr="00CA0D11">
        <w:rPr>
          <w:rStyle w:val="Char3"/>
          <w:rFonts w:hint="cs"/>
          <w:rtl/>
        </w:rPr>
        <w:t>دهمین اثر بلاشر را می‌توان مجموع</w:t>
      </w:r>
      <w:r w:rsidR="00187002" w:rsidRPr="00CA0D11">
        <w:rPr>
          <w:rStyle w:val="Char3"/>
          <w:rFonts w:hint="cs"/>
          <w:rtl/>
        </w:rPr>
        <w:t>ۀ</w:t>
      </w:r>
      <w:r w:rsidRPr="00CA0D11">
        <w:rPr>
          <w:rStyle w:val="Char3"/>
          <w:rFonts w:hint="cs"/>
          <w:rtl/>
        </w:rPr>
        <w:t xml:space="preserve"> مقالات و رسایلی برشمرد که وی در دائر</w:t>
      </w:r>
      <w:r w:rsidR="00A25224" w:rsidRPr="00CA0D11">
        <w:rPr>
          <w:rStyle w:val="Char3"/>
          <w:rtl/>
        </w:rPr>
        <w:t>ة</w:t>
      </w:r>
      <w:r w:rsidR="00C47171" w:rsidRPr="00CA0D11">
        <w:rPr>
          <w:rStyle w:val="Char3"/>
          <w:rFonts w:hint="cs"/>
          <w:rtl/>
        </w:rPr>
        <w:t xml:space="preserve"> </w:t>
      </w:r>
      <w:r w:rsidRPr="00CA0D11">
        <w:rPr>
          <w:rStyle w:val="Char3"/>
          <w:rFonts w:hint="cs"/>
          <w:rtl/>
        </w:rPr>
        <w:t>المعارف اسلام (چاپ اروپا) نگاشته</w:t>
      </w:r>
      <w:r w:rsidR="00ED4180" w:rsidRPr="00CA0D11">
        <w:rPr>
          <w:rStyle w:val="Char3"/>
          <w:rFonts w:hint="cs"/>
          <w:rtl/>
        </w:rPr>
        <w:t>،</w:t>
      </w:r>
      <w:r w:rsidRPr="00CA0D11">
        <w:rPr>
          <w:rStyle w:val="Char3"/>
          <w:rFonts w:hint="cs"/>
          <w:rtl/>
        </w:rPr>
        <w:t xml:space="preserve"> و دربار</w:t>
      </w:r>
      <w:r w:rsidR="00187002" w:rsidRPr="00CA0D11">
        <w:rPr>
          <w:rStyle w:val="Char3"/>
          <w:rFonts w:hint="cs"/>
          <w:rtl/>
        </w:rPr>
        <w:t>ۀ</w:t>
      </w:r>
      <w:r w:rsidRPr="00CA0D11">
        <w:rPr>
          <w:rStyle w:val="Char3"/>
          <w:rFonts w:hint="cs"/>
          <w:rtl/>
        </w:rPr>
        <w:t xml:space="preserve"> شاعرانی چون</w:t>
      </w:r>
      <w:r w:rsidR="00156AEF" w:rsidRPr="00CA0D11">
        <w:rPr>
          <w:rStyle w:val="Char3"/>
          <w:rFonts w:hint="cs"/>
          <w:rtl/>
        </w:rPr>
        <w:t>:</w:t>
      </w:r>
      <w:r w:rsidRPr="00CA0D11">
        <w:rPr>
          <w:rStyle w:val="Char3"/>
          <w:rFonts w:hint="cs"/>
          <w:rtl/>
        </w:rPr>
        <w:t xml:space="preserve"> عبّاس‌بن أحنف و أبوصخر هذلی و أخطل و عمروبن کلثوم و عنتره و ذوالرّمه و بشّاربن برد و فرزدق و جز ایشان تحقیق کرده است و همچنین مقالاتی که در دائر</w:t>
      </w:r>
      <w:r w:rsidR="00C47171" w:rsidRPr="00CA0D11">
        <w:rPr>
          <w:rStyle w:val="Char3"/>
          <w:rtl/>
        </w:rPr>
        <w:t>ة</w:t>
      </w:r>
      <w:r w:rsidR="00C47171" w:rsidRPr="00CA0D11">
        <w:rPr>
          <w:rStyle w:val="Char3"/>
          <w:rFonts w:hint="cs"/>
          <w:rtl/>
        </w:rPr>
        <w:t xml:space="preserve"> </w:t>
      </w:r>
      <w:r w:rsidRPr="00CA0D11">
        <w:rPr>
          <w:rStyle w:val="Char3"/>
          <w:rFonts w:hint="cs"/>
          <w:rtl/>
        </w:rPr>
        <w:t>المعارف بزرگ فرانسه دربار</w:t>
      </w:r>
      <w:r w:rsidR="00187002" w:rsidRPr="00CA0D11">
        <w:rPr>
          <w:rStyle w:val="Char3"/>
          <w:rFonts w:hint="cs"/>
          <w:rtl/>
        </w:rPr>
        <w:t>ۀ</w:t>
      </w:r>
      <w:r w:rsidRPr="00CA0D11">
        <w:rPr>
          <w:rStyle w:val="Char3"/>
          <w:rFonts w:hint="cs"/>
          <w:rtl/>
        </w:rPr>
        <w:t xml:space="preserve"> أبونواس و شوقی و معرّی و دیگران دارد</w:t>
      </w:r>
      <w:r w:rsidRPr="00187002">
        <w:rPr>
          <w:rStyle w:val="Char3"/>
          <w:rFonts w:hint="cs"/>
          <w:rtl/>
        </w:rPr>
        <w:t>.</w:t>
      </w:r>
    </w:p>
    <w:p w:rsidR="0088386E" w:rsidRPr="00187002" w:rsidRDefault="00DD5C70" w:rsidP="0088386E">
      <w:pPr>
        <w:ind w:firstLine="284"/>
        <w:jc w:val="both"/>
        <w:rPr>
          <w:rStyle w:val="Char3"/>
          <w:rtl/>
        </w:rPr>
      </w:pPr>
      <w:r w:rsidRPr="00187002">
        <w:rPr>
          <w:rStyle w:val="Char3"/>
          <w:rFonts w:hint="cs"/>
          <w:rtl/>
        </w:rPr>
        <w:t>این</w:t>
      </w:r>
      <w:r w:rsidR="002342AC" w:rsidRPr="00187002">
        <w:rPr>
          <w:rStyle w:val="Char3"/>
          <w:rFonts w:hint="cs"/>
          <w:rtl/>
        </w:rPr>
        <w:t>‌</w:t>
      </w:r>
      <w:r w:rsidRPr="00187002">
        <w:rPr>
          <w:rStyle w:val="Char3"/>
          <w:rFonts w:hint="cs"/>
          <w:rtl/>
        </w:rPr>
        <w:t>ها</w:t>
      </w:r>
      <w:r w:rsidR="000E0E65" w:rsidRPr="00187002">
        <w:rPr>
          <w:rStyle w:val="Char3"/>
          <w:rFonts w:hint="cs"/>
          <w:rtl/>
        </w:rPr>
        <w:t xml:space="preserve"> کتاب‌ها</w:t>
      </w:r>
      <w:r w:rsidRPr="00187002">
        <w:rPr>
          <w:rStyle w:val="Char3"/>
          <w:rFonts w:hint="cs"/>
          <w:rtl/>
        </w:rPr>
        <w:t xml:space="preserve"> و مقالاتی است که از بلاشر چاپ شده و اغلب در دسترس ما قرار گرفت و از دیگر آثار وی ـ اگر چیزی داشته باشد ـ بی‌خبریم.</w:t>
      </w:r>
    </w:p>
    <w:p w:rsidR="00DD5C70" w:rsidRDefault="00DD5C70" w:rsidP="002342AC">
      <w:pPr>
        <w:pStyle w:val="a1"/>
        <w:rPr>
          <w:rtl/>
        </w:rPr>
      </w:pPr>
      <w:bookmarkStart w:id="289" w:name="_Toc142614428"/>
      <w:bookmarkStart w:id="290" w:name="_Toc142614756"/>
      <w:bookmarkStart w:id="291" w:name="_Toc142615014"/>
      <w:bookmarkStart w:id="292" w:name="_Toc142615613"/>
      <w:bookmarkStart w:id="293" w:name="_Toc142615893"/>
      <w:bookmarkStart w:id="294" w:name="_Toc333836517"/>
      <w:bookmarkStart w:id="295" w:name="_Toc429212574"/>
      <w:r>
        <w:rPr>
          <w:rFonts w:hint="cs"/>
          <w:rtl/>
        </w:rPr>
        <w:t>نقد آثار بلاشر</w:t>
      </w:r>
      <w:bookmarkEnd w:id="289"/>
      <w:bookmarkEnd w:id="290"/>
      <w:bookmarkEnd w:id="291"/>
      <w:bookmarkEnd w:id="292"/>
      <w:bookmarkEnd w:id="293"/>
      <w:bookmarkEnd w:id="294"/>
      <w:bookmarkEnd w:id="295"/>
    </w:p>
    <w:p w:rsidR="00DD5C70" w:rsidRPr="00187002" w:rsidRDefault="00DD5C70" w:rsidP="00DD5C70">
      <w:pPr>
        <w:ind w:firstLine="284"/>
        <w:jc w:val="both"/>
        <w:rPr>
          <w:rStyle w:val="Char3"/>
          <w:rtl/>
        </w:rPr>
      </w:pPr>
      <w:r w:rsidRPr="00187002">
        <w:rPr>
          <w:rStyle w:val="Char3"/>
          <w:rFonts w:hint="cs"/>
          <w:rtl/>
        </w:rPr>
        <w:t>تألیفات بلاشر به لحاظ ارجاع به مدارک و مآخذ فراوان، در خور اهمیّت است و تنها اگر به «منابع شرقی»</w:t>
      </w:r>
      <w:r w:rsidR="000E0E65" w:rsidRPr="00187002">
        <w:rPr>
          <w:rStyle w:val="Char3"/>
          <w:rFonts w:hint="cs"/>
          <w:rtl/>
        </w:rPr>
        <w:t xml:space="preserve"> کتاب‌ها</w:t>
      </w:r>
      <w:r w:rsidRPr="00187002">
        <w:rPr>
          <w:rStyle w:val="Char3"/>
          <w:rFonts w:hint="cs"/>
          <w:rtl/>
        </w:rPr>
        <w:t xml:space="preserve">ی او بنگریم، این امر به روشنی اثبات می‌شود. همچنین بلاشر در پاره‌ای مسائل، از غرض‌ورزی‌های خاورشناسان فاصله می‌گیرد و آرای غریب آنان را نمی‌پذیرد. ولی </w:t>
      </w:r>
      <w:r w:rsidR="00270034" w:rsidRPr="00187002">
        <w:rPr>
          <w:rStyle w:val="Char3"/>
          <w:rFonts w:hint="cs"/>
          <w:rtl/>
        </w:rPr>
        <w:t>البته هم</w:t>
      </w:r>
      <w:r w:rsidR="00187002" w:rsidRPr="00187002">
        <w:rPr>
          <w:rStyle w:val="Char3"/>
          <w:rFonts w:hint="cs"/>
          <w:rtl/>
        </w:rPr>
        <w:t>ۀ</w:t>
      </w:r>
      <w:r w:rsidR="00270034" w:rsidRPr="00187002">
        <w:rPr>
          <w:rStyle w:val="Char3"/>
          <w:rFonts w:hint="cs"/>
          <w:rtl/>
        </w:rPr>
        <w:t xml:space="preserve"> برداشت‌های وی پذیرفتنی نیست و خطاها و تناقضات گوناگونی در</w:t>
      </w:r>
      <w:r w:rsidR="00B16643" w:rsidRPr="00187002">
        <w:rPr>
          <w:rStyle w:val="Char3"/>
          <w:rFonts w:hint="cs"/>
          <w:rtl/>
        </w:rPr>
        <w:t xml:space="preserve"> آن‌ها </w:t>
      </w:r>
      <w:r w:rsidR="00270034" w:rsidRPr="00187002">
        <w:rPr>
          <w:rStyle w:val="Char3"/>
          <w:rFonts w:hint="cs"/>
          <w:rtl/>
        </w:rPr>
        <w:t>یافت می‌شود.</w:t>
      </w:r>
    </w:p>
    <w:p w:rsidR="00CB0CD6" w:rsidRPr="00187002" w:rsidRDefault="00270034" w:rsidP="00873012">
      <w:pPr>
        <w:ind w:firstLine="284"/>
        <w:jc w:val="both"/>
        <w:rPr>
          <w:rStyle w:val="Char3"/>
          <w:rtl/>
        </w:rPr>
      </w:pPr>
      <w:r w:rsidRPr="00187002">
        <w:rPr>
          <w:rStyle w:val="Char3"/>
          <w:rFonts w:hint="cs"/>
          <w:rtl/>
        </w:rPr>
        <w:t>پاره‌ای از این خطاها، جزئی است و از عدم دقّت وی در زبان عربی ناشی می‌شود</w:t>
      </w:r>
      <w:r w:rsidR="00DD5C70" w:rsidRPr="00FB3928">
        <w:rPr>
          <w:rStyle w:val="Char3"/>
          <w:vertAlign w:val="superscript"/>
          <w:rtl/>
        </w:rPr>
        <w:footnoteReference w:id="163"/>
      </w:r>
      <w:r w:rsidR="00AA382F" w:rsidRPr="00187002">
        <w:rPr>
          <w:rStyle w:val="Char3"/>
          <w:rFonts w:hint="cs"/>
          <w:rtl/>
        </w:rPr>
        <w:t>.</w:t>
      </w:r>
      <w:r w:rsidR="00686A80" w:rsidRPr="00187002">
        <w:rPr>
          <w:rStyle w:val="Char3"/>
          <w:rFonts w:hint="cs"/>
          <w:rtl/>
        </w:rPr>
        <w:t xml:space="preserve"> اما بیشتر لغزش‌های بلاشر به شکلی است که نمی‌توان</w:t>
      </w:r>
      <w:r w:rsidR="00B16643" w:rsidRPr="00187002">
        <w:rPr>
          <w:rStyle w:val="Char3"/>
          <w:rFonts w:hint="cs"/>
          <w:rtl/>
        </w:rPr>
        <w:t xml:space="preserve"> آن‌ها </w:t>
      </w:r>
      <w:r w:rsidR="00686A80" w:rsidRPr="00187002">
        <w:rPr>
          <w:rStyle w:val="Char3"/>
          <w:rFonts w:hint="cs"/>
          <w:rtl/>
        </w:rPr>
        <w:t>را مولود اشتباه در زبان‌شناسی دانست. به عنوان نمونه بلاشر در ترجم</w:t>
      </w:r>
      <w:r w:rsidR="00187002" w:rsidRPr="00187002">
        <w:rPr>
          <w:rStyle w:val="Char3"/>
          <w:rFonts w:hint="cs"/>
          <w:rtl/>
        </w:rPr>
        <w:t>ۀ</w:t>
      </w:r>
      <w:r w:rsidR="00686A80" w:rsidRPr="00187002">
        <w:rPr>
          <w:rStyle w:val="Char3"/>
          <w:rFonts w:hint="cs"/>
          <w:rtl/>
        </w:rPr>
        <w:t xml:space="preserve"> آی</w:t>
      </w:r>
      <w:r w:rsidR="00187002" w:rsidRPr="00187002">
        <w:rPr>
          <w:rStyle w:val="Char3"/>
          <w:rFonts w:hint="cs"/>
          <w:rtl/>
        </w:rPr>
        <w:t>ۀ</w:t>
      </w:r>
      <w:r w:rsidR="00686A80" w:rsidRPr="00187002">
        <w:rPr>
          <w:rStyle w:val="Char3"/>
          <w:rFonts w:hint="cs"/>
          <w:rtl/>
        </w:rPr>
        <w:t xml:space="preserve"> 158 از سور</w:t>
      </w:r>
      <w:r w:rsidR="00187002" w:rsidRPr="00187002">
        <w:rPr>
          <w:rStyle w:val="Char3"/>
          <w:rFonts w:hint="cs"/>
          <w:rtl/>
        </w:rPr>
        <w:t>ۀ</w:t>
      </w:r>
      <w:r w:rsidR="00686A80" w:rsidRPr="00187002">
        <w:rPr>
          <w:rStyle w:val="Char3"/>
          <w:rFonts w:hint="cs"/>
          <w:rtl/>
        </w:rPr>
        <w:t xml:space="preserve"> اعراف که تعبیر </w:t>
      </w:r>
      <w:r w:rsidR="00664B94" w:rsidRPr="00C47171">
        <w:rPr>
          <w:rStyle w:val="Char0"/>
          <w:rFonts w:hint="cs"/>
          <w:rtl/>
        </w:rPr>
        <w:t>«النب</w:t>
      </w:r>
      <w:r w:rsidR="00C47171">
        <w:rPr>
          <w:rStyle w:val="Char0"/>
          <w:rFonts w:hint="cs"/>
          <w:rtl/>
        </w:rPr>
        <w:t>ي</w:t>
      </w:r>
      <w:r w:rsidR="00664B94" w:rsidRPr="00C47171">
        <w:rPr>
          <w:rStyle w:val="Char0"/>
          <w:rFonts w:hint="cs"/>
          <w:rtl/>
        </w:rPr>
        <w:t>ّ الأمّ</w:t>
      </w:r>
      <w:r w:rsidR="00C47171">
        <w:rPr>
          <w:rStyle w:val="Char0"/>
          <w:rFonts w:hint="cs"/>
          <w:rtl/>
        </w:rPr>
        <w:t>ي</w:t>
      </w:r>
      <w:r w:rsidR="00664B94" w:rsidRPr="00C47171">
        <w:rPr>
          <w:rStyle w:val="Char0"/>
          <w:rFonts w:hint="cs"/>
          <w:rtl/>
        </w:rPr>
        <w:t>»</w:t>
      </w:r>
      <w:r w:rsidR="00664B94" w:rsidRPr="00187002">
        <w:rPr>
          <w:rStyle w:val="Char3"/>
          <w:rFonts w:hint="cs"/>
          <w:rtl/>
        </w:rPr>
        <w:t xml:space="preserve"> برای پیامبر گرامی اسلام</w:t>
      </w:r>
      <w:r w:rsidR="00C21D02" w:rsidRPr="00187002">
        <w:rPr>
          <w:rStyle w:val="Char3"/>
          <w:rFonts w:hint="cs"/>
          <w:rtl/>
        </w:rPr>
        <w:t xml:space="preserve"> </w:t>
      </w:r>
      <w:r w:rsidR="00FB3928" w:rsidRPr="00FB3928">
        <w:rPr>
          <w:rStyle w:val="Char3"/>
          <w:rFonts w:cs="CTraditional Arabic" w:hint="cs"/>
          <w:rtl/>
        </w:rPr>
        <w:t>ج</w:t>
      </w:r>
      <w:r w:rsidR="00664B94" w:rsidRPr="00187002">
        <w:rPr>
          <w:rStyle w:val="Char3"/>
          <w:rFonts w:hint="cs"/>
          <w:rtl/>
        </w:rPr>
        <w:t xml:space="preserve"> به کار رفته، معادل </w:t>
      </w:r>
      <w:r w:rsidR="00CB0CD6" w:rsidRPr="00187002">
        <w:rPr>
          <w:rStyle w:val="Char3"/>
          <w:rFonts w:hint="cs"/>
          <w:rtl/>
        </w:rPr>
        <w:t>فرانسوی</w:t>
      </w:r>
      <w:r w:rsidR="00CB0CD6" w:rsidRPr="00FB3928">
        <w:rPr>
          <w:rStyle w:val="Char3"/>
          <w:vertAlign w:val="superscript"/>
          <w:rtl/>
        </w:rPr>
        <w:footnoteReference w:id="164"/>
      </w:r>
      <w:r w:rsidR="00CB0CD6" w:rsidRPr="00187002">
        <w:rPr>
          <w:rStyle w:val="Char3"/>
          <w:rFonts w:hint="cs"/>
          <w:rtl/>
        </w:rPr>
        <w:t xml:space="preserve"> </w:t>
      </w:r>
      <w:r w:rsidR="00CB0CD6" w:rsidRPr="00187002">
        <w:rPr>
          <w:rStyle w:val="Char3"/>
          <w:rtl/>
        </w:rPr>
        <w:t>“</w:t>
      </w:r>
      <w:r w:rsidR="00CB0CD6" w:rsidRPr="00187002">
        <w:rPr>
          <w:rStyle w:val="Char3"/>
        </w:rPr>
        <w:t>le Prophete des Gentils</w:t>
      </w:r>
      <w:r w:rsidR="00CB0CD6" w:rsidRPr="00187002">
        <w:rPr>
          <w:rStyle w:val="Char3"/>
          <w:rtl/>
        </w:rPr>
        <w:t>”</w:t>
      </w:r>
      <w:r w:rsidR="00CB0CD6" w:rsidRPr="00187002">
        <w:rPr>
          <w:rStyle w:val="Char3"/>
          <w:rFonts w:hint="cs"/>
          <w:rtl/>
        </w:rPr>
        <w:t xml:space="preserve"> را آورده است. و این ترجمه، با «پیامبر بت‌پرستان» یا «پیامبر گروهی که کتاب آسمانی ندارند» برابری می‌کند در حالی که آی</w:t>
      </w:r>
      <w:r w:rsidR="00187002" w:rsidRPr="00187002">
        <w:rPr>
          <w:rStyle w:val="Char3"/>
          <w:rFonts w:hint="cs"/>
          <w:rtl/>
        </w:rPr>
        <w:t>ۀ</w:t>
      </w:r>
      <w:r w:rsidR="00CB0CD6" w:rsidRPr="00187002">
        <w:rPr>
          <w:rStyle w:val="Char3"/>
          <w:rFonts w:hint="cs"/>
          <w:rtl/>
        </w:rPr>
        <w:t xml:space="preserve"> کریمه از</w:t>
      </w:r>
      <w:r w:rsidR="00156AEF" w:rsidRPr="00187002">
        <w:rPr>
          <w:rStyle w:val="Char3"/>
          <w:rFonts w:hint="cs"/>
          <w:rtl/>
        </w:rPr>
        <w:t>:</w:t>
      </w:r>
      <w:r w:rsidR="00CB0CD6" w:rsidRPr="00187002">
        <w:rPr>
          <w:rStyle w:val="Char3"/>
          <w:rFonts w:hint="cs"/>
          <w:rtl/>
        </w:rPr>
        <w:t xml:space="preserve"> «پیامبر ناخوانا و نانویسا» سخن می‌گوید و اهل زبان می‌دانند که وا</w:t>
      </w:r>
      <w:r w:rsidR="00873012" w:rsidRPr="00187002">
        <w:rPr>
          <w:rStyle w:val="Char3"/>
          <w:rFonts w:hint="cs"/>
          <w:rtl/>
        </w:rPr>
        <w:t>ژ</w:t>
      </w:r>
      <w:r w:rsidR="00187002" w:rsidRPr="00187002">
        <w:rPr>
          <w:rStyle w:val="Char3"/>
          <w:rFonts w:hint="cs"/>
          <w:rtl/>
        </w:rPr>
        <w:t>ۀ</w:t>
      </w:r>
      <w:r w:rsidR="00CB0CD6" w:rsidRPr="00187002">
        <w:rPr>
          <w:rStyle w:val="Char3"/>
          <w:rFonts w:hint="cs"/>
          <w:rtl/>
        </w:rPr>
        <w:t xml:space="preserve"> </w:t>
      </w:r>
      <w:r w:rsidR="00CB0CD6" w:rsidRPr="00873012">
        <w:rPr>
          <w:rStyle w:val="Char0"/>
          <w:rFonts w:hint="cs"/>
          <w:rtl/>
        </w:rPr>
        <w:t>«الأمّ</w:t>
      </w:r>
      <w:r w:rsidR="00873012">
        <w:rPr>
          <w:rStyle w:val="Char0"/>
          <w:rFonts w:hint="cs"/>
          <w:rtl/>
        </w:rPr>
        <w:t>ي</w:t>
      </w:r>
      <w:r w:rsidR="00CB0CD6" w:rsidRPr="00873012">
        <w:rPr>
          <w:rStyle w:val="Char0"/>
          <w:rFonts w:hint="cs"/>
          <w:rtl/>
        </w:rPr>
        <w:t>»</w:t>
      </w:r>
      <w:r w:rsidR="00CB0CD6" w:rsidRPr="00187002">
        <w:rPr>
          <w:rStyle w:val="Char3"/>
          <w:rFonts w:hint="cs"/>
          <w:rtl/>
        </w:rPr>
        <w:t xml:space="preserve"> در آی</w:t>
      </w:r>
      <w:r w:rsidR="00187002" w:rsidRPr="00187002">
        <w:rPr>
          <w:rStyle w:val="Char3"/>
          <w:rFonts w:hint="cs"/>
          <w:rtl/>
        </w:rPr>
        <w:t>ۀ</w:t>
      </w:r>
      <w:r w:rsidR="00CB0CD6" w:rsidRPr="00187002">
        <w:rPr>
          <w:rStyle w:val="Char3"/>
          <w:rFonts w:hint="cs"/>
          <w:rtl/>
        </w:rPr>
        <w:t xml:space="preserve"> بالا، مفرد است نه جمع</w:t>
      </w:r>
      <w:r w:rsidR="006B4E87" w:rsidRPr="00187002">
        <w:rPr>
          <w:rStyle w:val="Char3"/>
          <w:rFonts w:hint="cs"/>
          <w:rtl/>
        </w:rPr>
        <w:t>،</w:t>
      </w:r>
      <w:r w:rsidR="00CB0CD6" w:rsidRPr="00187002">
        <w:rPr>
          <w:rStyle w:val="Char3"/>
          <w:rFonts w:hint="cs"/>
          <w:rtl/>
        </w:rPr>
        <w:t xml:space="preserve"> </w:t>
      </w:r>
      <w:r w:rsidR="00D84CAB" w:rsidRPr="00187002">
        <w:rPr>
          <w:rStyle w:val="Char3"/>
          <w:rFonts w:hint="cs"/>
          <w:rtl/>
        </w:rPr>
        <w:t>و نیز به عنوان صفت برای</w:t>
      </w:r>
      <w:r w:rsidR="003A760B" w:rsidRPr="00187002">
        <w:rPr>
          <w:rStyle w:val="Char3"/>
          <w:rFonts w:hint="cs"/>
          <w:rtl/>
        </w:rPr>
        <w:t xml:space="preserve"> </w:t>
      </w:r>
      <w:r w:rsidR="003A760B" w:rsidRPr="00873012">
        <w:rPr>
          <w:rStyle w:val="Char0"/>
          <w:rFonts w:hint="cs"/>
          <w:rtl/>
        </w:rPr>
        <w:t>«النّب</w:t>
      </w:r>
      <w:r w:rsidR="00873012">
        <w:rPr>
          <w:rStyle w:val="Char0"/>
          <w:rFonts w:hint="cs"/>
          <w:rtl/>
        </w:rPr>
        <w:t>ي</w:t>
      </w:r>
      <w:r w:rsidR="003A760B" w:rsidRPr="00873012">
        <w:rPr>
          <w:rStyle w:val="Char0"/>
          <w:rFonts w:hint="cs"/>
          <w:rtl/>
        </w:rPr>
        <w:t>ّ»</w:t>
      </w:r>
      <w:r w:rsidR="003A760B" w:rsidRPr="00187002">
        <w:rPr>
          <w:rStyle w:val="Char3"/>
          <w:rFonts w:hint="cs"/>
          <w:rtl/>
        </w:rPr>
        <w:t xml:space="preserve"> به کار رفته نه مضاف‌إ</w:t>
      </w:r>
      <w:r w:rsidR="00D84CAB" w:rsidRPr="00187002">
        <w:rPr>
          <w:rStyle w:val="Char3"/>
          <w:rFonts w:hint="cs"/>
          <w:rtl/>
        </w:rPr>
        <w:t>لیه! و اگر قرار بود که قرآن کریم از «پیامبر بت‌پرستان» یاد کند، تعبیری همچون</w:t>
      </w:r>
      <w:r w:rsidR="00156AEF" w:rsidRPr="00187002">
        <w:rPr>
          <w:rStyle w:val="Char3"/>
          <w:rFonts w:hint="cs"/>
          <w:rtl/>
        </w:rPr>
        <w:t>:</w:t>
      </w:r>
      <w:r w:rsidR="00D84CAB" w:rsidRPr="00187002">
        <w:rPr>
          <w:rStyle w:val="Char3"/>
          <w:rFonts w:hint="cs"/>
          <w:rtl/>
        </w:rPr>
        <w:t xml:space="preserve"> </w:t>
      </w:r>
      <w:r w:rsidR="00D84CAB" w:rsidRPr="00873012">
        <w:rPr>
          <w:rStyle w:val="Char0"/>
          <w:rFonts w:hint="cs"/>
          <w:rtl/>
        </w:rPr>
        <w:t>«نب</w:t>
      </w:r>
      <w:r w:rsidR="00873012">
        <w:rPr>
          <w:rStyle w:val="Char0"/>
          <w:rFonts w:hint="cs"/>
          <w:rtl/>
        </w:rPr>
        <w:t>ي</w:t>
      </w:r>
      <w:r w:rsidR="00D84CAB" w:rsidRPr="00873012">
        <w:rPr>
          <w:rStyle w:val="Char0"/>
          <w:rFonts w:hint="cs"/>
          <w:rtl/>
        </w:rPr>
        <w:t>ّ الوثنییّن»</w:t>
      </w:r>
      <w:r w:rsidR="00D84CAB" w:rsidRPr="00187002">
        <w:rPr>
          <w:rStyle w:val="Char3"/>
          <w:rFonts w:hint="cs"/>
          <w:rtl/>
        </w:rPr>
        <w:t xml:space="preserve"> را به کار می‌برد و به فرض آنکه معنای أمّی، بت‌پرست یا غیر اهل کتاب باشد، لازم می‌آمد</w:t>
      </w:r>
      <w:r w:rsidR="00156AEF" w:rsidRPr="00187002">
        <w:rPr>
          <w:rStyle w:val="Char3"/>
          <w:rFonts w:hint="cs"/>
          <w:rtl/>
        </w:rPr>
        <w:t>:</w:t>
      </w:r>
      <w:r w:rsidR="00D84CAB" w:rsidRPr="00187002">
        <w:rPr>
          <w:rStyle w:val="Char3"/>
          <w:rFonts w:hint="cs"/>
          <w:rtl/>
        </w:rPr>
        <w:t xml:space="preserve"> </w:t>
      </w:r>
      <w:r w:rsidR="00D84CAB" w:rsidRPr="00873012">
        <w:rPr>
          <w:rStyle w:val="Char0"/>
          <w:rFonts w:hint="cs"/>
          <w:rtl/>
        </w:rPr>
        <w:t>«</w:t>
      </w:r>
      <w:r w:rsidR="006B4E87" w:rsidRPr="00873012">
        <w:rPr>
          <w:rStyle w:val="Char0"/>
          <w:rFonts w:hint="cs"/>
          <w:rtl/>
        </w:rPr>
        <w:t>ن</w:t>
      </w:r>
      <w:r w:rsidR="00D84CAB" w:rsidRPr="00873012">
        <w:rPr>
          <w:rStyle w:val="Char0"/>
          <w:rFonts w:hint="cs"/>
          <w:rtl/>
        </w:rPr>
        <w:t>ب</w:t>
      </w:r>
      <w:r w:rsidR="00873012">
        <w:rPr>
          <w:rStyle w:val="Char0"/>
          <w:rFonts w:hint="cs"/>
          <w:rtl/>
        </w:rPr>
        <w:t>ي</w:t>
      </w:r>
      <w:r w:rsidR="00D84CAB" w:rsidRPr="00873012">
        <w:rPr>
          <w:rStyle w:val="Char0"/>
          <w:rFonts w:hint="cs"/>
          <w:rtl/>
        </w:rPr>
        <w:t>ُّ الأمییّن»</w:t>
      </w:r>
      <w:r w:rsidR="00D84CAB" w:rsidRPr="00187002">
        <w:rPr>
          <w:rStyle w:val="Char3"/>
          <w:rFonts w:hint="cs"/>
          <w:rtl/>
        </w:rPr>
        <w:t xml:space="preserve"> را به کار برد نه </w:t>
      </w:r>
      <w:r w:rsidR="00D84CAB" w:rsidRPr="00873012">
        <w:rPr>
          <w:rStyle w:val="Char0"/>
          <w:rFonts w:hint="cs"/>
          <w:rtl/>
        </w:rPr>
        <w:t>«النّب</w:t>
      </w:r>
      <w:r w:rsidR="00873012">
        <w:rPr>
          <w:rStyle w:val="Char0"/>
          <w:rFonts w:hint="cs"/>
          <w:rtl/>
        </w:rPr>
        <w:t>ي</w:t>
      </w:r>
      <w:r w:rsidR="00D84CAB" w:rsidRPr="00873012">
        <w:rPr>
          <w:rStyle w:val="Char0"/>
          <w:rFonts w:hint="cs"/>
          <w:rtl/>
        </w:rPr>
        <w:t>ّ الأمّ</w:t>
      </w:r>
      <w:r w:rsidR="00873012">
        <w:rPr>
          <w:rStyle w:val="Char0"/>
          <w:rFonts w:hint="cs"/>
          <w:rtl/>
        </w:rPr>
        <w:t>ي</w:t>
      </w:r>
      <w:r w:rsidR="00D84CAB" w:rsidRPr="00873012">
        <w:rPr>
          <w:rStyle w:val="Char0"/>
          <w:rFonts w:hint="cs"/>
          <w:rtl/>
        </w:rPr>
        <w:t>»</w:t>
      </w:r>
      <w:r w:rsidR="00D84CAB" w:rsidRPr="00187002">
        <w:rPr>
          <w:rStyle w:val="Char3"/>
          <w:rFonts w:hint="cs"/>
          <w:rtl/>
        </w:rPr>
        <w:t>! یعنی هم واژ</w:t>
      </w:r>
      <w:r w:rsidR="00187002" w:rsidRPr="00187002">
        <w:rPr>
          <w:rStyle w:val="Char3"/>
          <w:rFonts w:hint="cs"/>
          <w:rtl/>
        </w:rPr>
        <w:t>ۀ</w:t>
      </w:r>
      <w:r w:rsidR="00D84CAB" w:rsidRPr="00187002">
        <w:rPr>
          <w:rStyle w:val="Char3"/>
          <w:rFonts w:hint="cs"/>
          <w:rtl/>
        </w:rPr>
        <w:t xml:space="preserve"> اخیر را به صورت جمع آورد و هم نسبت «اضافه» میان دو کلمه برقرار کند. آیا بلاشر که</w:t>
      </w:r>
      <w:r w:rsidR="002E226D" w:rsidRPr="00187002">
        <w:rPr>
          <w:rStyle w:val="Char3"/>
          <w:rFonts w:hint="cs"/>
          <w:rtl/>
        </w:rPr>
        <w:t xml:space="preserve"> سال‌ها</w:t>
      </w:r>
      <w:r w:rsidR="00D84CAB" w:rsidRPr="00187002">
        <w:rPr>
          <w:rStyle w:val="Char3"/>
          <w:rFonts w:hint="cs"/>
          <w:rtl/>
        </w:rPr>
        <w:t xml:space="preserve"> در تونس و الجزائر، عربی آموخته و در سوربن آن را درس داده </w:t>
      </w:r>
      <w:r w:rsidR="00441760" w:rsidRPr="00187002">
        <w:rPr>
          <w:rStyle w:val="Char3"/>
          <w:rFonts w:hint="cs"/>
          <w:rtl/>
        </w:rPr>
        <w:t>از درک تفاوتی که میان مفرد و جمع یا صفت و مضاف‌الیه وجد دارد، ناتوان مانده است؟! پاسخ این پرسش از نظر ما دشوار نیست. بلاشر نمی‌خواسته اعتراف کند که پیامبر ارجمند اسلام، ناخوانا و نانویسا بوده است ناگزیر در ترجم</w:t>
      </w:r>
      <w:r w:rsidR="00187002" w:rsidRPr="00187002">
        <w:rPr>
          <w:rStyle w:val="Char3"/>
          <w:rFonts w:hint="cs"/>
          <w:rtl/>
        </w:rPr>
        <w:t>ۀ</w:t>
      </w:r>
      <w:r w:rsidR="00441760" w:rsidRPr="00187002">
        <w:rPr>
          <w:rStyle w:val="Char3"/>
          <w:rFonts w:hint="cs"/>
          <w:rtl/>
        </w:rPr>
        <w:t xml:space="preserve"> قرآن راه توجیه را پیش می‌گیرد و متأسفانه به این غلط فاحش درمی‌افتد که از امثال او بسیار بعید است. شاهدی که بر ادّعای خود داریم آن است که بلاشر در ترجم</w:t>
      </w:r>
      <w:r w:rsidR="00187002" w:rsidRPr="00187002">
        <w:rPr>
          <w:rStyle w:val="Char3"/>
          <w:rFonts w:hint="cs"/>
          <w:rtl/>
        </w:rPr>
        <w:t>ۀ</w:t>
      </w:r>
      <w:r w:rsidR="00441760" w:rsidRPr="00187002">
        <w:rPr>
          <w:rStyle w:val="Char3"/>
          <w:rFonts w:hint="cs"/>
          <w:rtl/>
        </w:rPr>
        <w:t xml:space="preserve"> آی</w:t>
      </w:r>
      <w:r w:rsidR="00187002" w:rsidRPr="00187002">
        <w:rPr>
          <w:rStyle w:val="Char3"/>
          <w:rFonts w:hint="cs"/>
          <w:rtl/>
        </w:rPr>
        <w:t>ۀ</w:t>
      </w:r>
      <w:r w:rsidR="00441760" w:rsidRPr="00187002">
        <w:rPr>
          <w:rStyle w:val="Char3"/>
          <w:rFonts w:hint="cs"/>
          <w:rtl/>
        </w:rPr>
        <w:t xml:space="preserve"> 48 از سور</w:t>
      </w:r>
      <w:r w:rsidR="00187002" w:rsidRPr="00187002">
        <w:rPr>
          <w:rStyle w:val="Char3"/>
          <w:rFonts w:hint="cs"/>
          <w:rtl/>
        </w:rPr>
        <w:t>ۀ</w:t>
      </w:r>
      <w:r w:rsidR="00441760" w:rsidRPr="00187002">
        <w:rPr>
          <w:rStyle w:val="Char3"/>
          <w:rFonts w:hint="cs"/>
          <w:rtl/>
        </w:rPr>
        <w:t xml:space="preserve"> عنکبوت که بر ناخوانا و نانویسا بودن پیامبر اکرم</w:t>
      </w:r>
      <w:r w:rsidR="00047720" w:rsidRPr="00187002">
        <w:rPr>
          <w:rStyle w:val="Char3"/>
          <w:rFonts w:hint="cs"/>
          <w:rtl/>
        </w:rPr>
        <w:t xml:space="preserve"> </w:t>
      </w:r>
      <w:r w:rsidR="00FB3928" w:rsidRPr="00FB3928">
        <w:rPr>
          <w:rStyle w:val="Char3"/>
          <w:rFonts w:cs="CTraditional Arabic" w:hint="cs"/>
          <w:rtl/>
        </w:rPr>
        <w:t>ج</w:t>
      </w:r>
      <w:r w:rsidR="00441760" w:rsidRPr="00187002">
        <w:rPr>
          <w:rStyle w:val="Char3"/>
          <w:rFonts w:hint="cs"/>
          <w:rtl/>
        </w:rPr>
        <w:t xml:space="preserve"> دلالتی بس روشن دارد نیز تحریفی آشکار روا داشته که</w:t>
      </w:r>
      <w:r w:rsidR="00C80C32">
        <w:rPr>
          <w:rStyle w:val="Char3"/>
          <w:rFonts w:hint="cs"/>
          <w:rtl/>
        </w:rPr>
        <w:t xml:space="preserve"> هرکس </w:t>
      </w:r>
      <w:r w:rsidR="00441760" w:rsidRPr="00187002">
        <w:rPr>
          <w:rStyle w:val="Char3"/>
          <w:rFonts w:hint="cs"/>
          <w:rtl/>
        </w:rPr>
        <w:t>با ادب عربی سروکار داشته باشد به سهولت از انحراف وی آگاهی می‌یابد. آی</w:t>
      </w:r>
      <w:r w:rsidR="00187002" w:rsidRPr="00187002">
        <w:rPr>
          <w:rStyle w:val="Char3"/>
          <w:rFonts w:hint="cs"/>
          <w:rtl/>
        </w:rPr>
        <w:t>ۀ</w:t>
      </w:r>
      <w:r w:rsidR="00441760" w:rsidRPr="00187002">
        <w:rPr>
          <w:rStyle w:val="Char3"/>
          <w:rFonts w:hint="cs"/>
          <w:rtl/>
        </w:rPr>
        <w:t xml:space="preserve"> مزبور چنین است</w:t>
      </w:r>
      <w:r w:rsidR="00156AEF" w:rsidRPr="00187002">
        <w:rPr>
          <w:rStyle w:val="Char3"/>
          <w:rFonts w:hint="cs"/>
          <w:rtl/>
        </w:rPr>
        <w:t>:</w:t>
      </w:r>
    </w:p>
    <w:p w:rsidR="005A63AB" w:rsidRPr="00144995" w:rsidRDefault="005A63AB" w:rsidP="005A63AB">
      <w:pPr>
        <w:ind w:firstLine="284"/>
        <w:jc w:val="both"/>
        <w:rPr>
          <w:rStyle w:val="Chara"/>
          <w:rtl/>
        </w:rPr>
      </w:pPr>
      <w:r>
        <w:rPr>
          <w:rFonts w:ascii="Traditional Arabic" w:hAnsi="Traditional Arabic"/>
          <w:sz w:val="24"/>
          <w:szCs w:val="28"/>
          <w:rtl/>
          <w:lang w:bidi="fa-IR"/>
        </w:rPr>
        <w:t>﴿</w:t>
      </w:r>
      <w:r w:rsidRPr="00144995">
        <w:rPr>
          <w:rStyle w:val="Chara"/>
          <w:rFonts w:hint="cs"/>
          <w:rtl/>
        </w:rPr>
        <w:t>وَمَا</w:t>
      </w:r>
      <w:r w:rsidRPr="00144995">
        <w:rPr>
          <w:rStyle w:val="Chara"/>
          <w:rtl/>
        </w:rPr>
        <w:t xml:space="preserve"> كُنتَ تَتۡلُواْ مِن قَبۡلِهِ</w:t>
      </w:r>
      <w:r w:rsidRPr="00144995">
        <w:rPr>
          <w:rStyle w:val="Chara"/>
          <w:rFonts w:hint="cs"/>
          <w:rtl/>
        </w:rPr>
        <w:t>ۦ</w:t>
      </w:r>
      <w:r w:rsidRPr="00144995">
        <w:rPr>
          <w:rStyle w:val="Chara"/>
          <w:rtl/>
        </w:rPr>
        <w:t xml:space="preserve"> مِن كِتَٰبٖ وَلَا تَخُطُّهُ</w:t>
      </w:r>
      <w:r w:rsidRPr="00144995">
        <w:rPr>
          <w:rStyle w:val="Chara"/>
          <w:rFonts w:hint="cs"/>
          <w:rtl/>
        </w:rPr>
        <w:t>ۥ</w:t>
      </w:r>
      <w:r w:rsidRPr="00144995">
        <w:rPr>
          <w:rStyle w:val="Chara"/>
          <w:rtl/>
        </w:rPr>
        <w:t xml:space="preserve"> بِيَمِينِكَۖ إِذٗا لَّ</w:t>
      </w:r>
      <w:r w:rsidRPr="00144995">
        <w:rPr>
          <w:rStyle w:val="Chara"/>
          <w:rFonts w:hint="cs"/>
          <w:rtl/>
        </w:rPr>
        <w:t>ٱرۡتَابَ</w:t>
      </w:r>
      <w:r w:rsidRPr="00144995">
        <w:rPr>
          <w:rStyle w:val="Chara"/>
          <w:rtl/>
        </w:rPr>
        <w:t xml:space="preserve"> </w:t>
      </w:r>
      <w:r w:rsidRPr="00144995">
        <w:rPr>
          <w:rStyle w:val="Chara"/>
          <w:rFonts w:hint="cs"/>
          <w:rtl/>
        </w:rPr>
        <w:t>ٱلۡمُبۡطِلُونَ</w:t>
      </w:r>
      <w:r w:rsidRPr="00144995">
        <w:rPr>
          <w:rStyle w:val="Chara"/>
          <w:rtl/>
        </w:rPr>
        <w:t xml:space="preserve"> ٤٨</w:t>
      </w:r>
      <w:r>
        <w:rPr>
          <w:rFonts w:ascii="Traditional Arabic" w:hAnsi="Traditional Arabic"/>
          <w:sz w:val="24"/>
          <w:szCs w:val="28"/>
          <w:rtl/>
          <w:lang w:bidi="fa-IR"/>
        </w:rPr>
        <w:t>﴾</w:t>
      </w:r>
      <w:r w:rsidRPr="00187002">
        <w:rPr>
          <w:rStyle w:val="Char3"/>
          <w:rFonts w:hint="cs"/>
          <w:rtl/>
        </w:rPr>
        <w:t xml:space="preserve"> </w:t>
      </w:r>
      <w:r w:rsidRPr="00296A70">
        <w:rPr>
          <w:rStyle w:val="Char8"/>
          <w:rtl/>
        </w:rPr>
        <w:t>[</w:t>
      </w:r>
      <w:r w:rsidRPr="00296A70">
        <w:rPr>
          <w:rStyle w:val="Char8"/>
          <w:rFonts w:hint="cs"/>
          <w:rtl/>
        </w:rPr>
        <w:t>العن</w:t>
      </w:r>
      <w:r w:rsidR="00171A35" w:rsidRPr="00296A70">
        <w:rPr>
          <w:rStyle w:val="Char8"/>
          <w:rFonts w:hint="cs"/>
          <w:rtl/>
        </w:rPr>
        <w:t>ك</w:t>
      </w:r>
      <w:r w:rsidRPr="00296A70">
        <w:rPr>
          <w:rStyle w:val="Char8"/>
          <w:rFonts w:hint="cs"/>
          <w:rtl/>
        </w:rPr>
        <w:t>بوت: 48</w:t>
      </w:r>
      <w:r w:rsidRPr="00296A70">
        <w:rPr>
          <w:rStyle w:val="Char8"/>
          <w:rtl/>
        </w:rPr>
        <w:t>]</w:t>
      </w:r>
      <w:r w:rsidRPr="00187002">
        <w:rPr>
          <w:rStyle w:val="Char3"/>
          <w:rFonts w:hint="cs"/>
          <w:rtl/>
        </w:rPr>
        <w:t>.</w:t>
      </w:r>
    </w:p>
    <w:p w:rsidR="00441760" w:rsidRPr="00187002" w:rsidRDefault="00441760" w:rsidP="00873012">
      <w:pPr>
        <w:ind w:firstLine="284"/>
        <w:jc w:val="both"/>
        <w:rPr>
          <w:rStyle w:val="Char3"/>
          <w:rtl/>
        </w:rPr>
      </w:pPr>
      <w:r w:rsidRPr="00187002">
        <w:rPr>
          <w:rStyle w:val="Char3"/>
          <w:rFonts w:hint="cs"/>
          <w:rtl/>
        </w:rPr>
        <w:t>«</w:t>
      </w:r>
      <w:r w:rsidR="006809B4" w:rsidRPr="00187002">
        <w:rPr>
          <w:rStyle w:val="Char3"/>
          <w:rFonts w:hint="cs"/>
          <w:rtl/>
        </w:rPr>
        <w:t>تو پیش از آن (نزول قرآن) هیچ کتابی را نمی‌خواندی و به دست خود نمی‌نوشتی که در آن صورت، اهل باطل در کار تو تردید می‌کردند</w:t>
      </w:r>
      <w:r w:rsidRPr="00187002">
        <w:rPr>
          <w:rStyle w:val="Char3"/>
          <w:rFonts w:hint="cs"/>
          <w:rtl/>
        </w:rPr>
        <w:t>».</w:t>
      </w:r>
    </w:p>
    <w:p w:rsidR="00441760" w:rsidRPr="00187002" w:rsidRDefault="006809B4" w:rsidP="00441760">
      <w:pPr>
        <w:ind w:firstLine="284"/>
        <w:jc w:val="both"/>
        <w:rPr>
          <w:rStyle w:val="Char3"/>
          <w:rtl/>
        </w:rPr>
      </w:pPr>
      <w:r w:rsidRPr="00187002">
        <w:rPr>
          <w:rStyle w:val="Char3"/>
          <w:rFonts w:hint="cs"/>
          <w:rtl/>
        </w:rPr>
        <w:t>این آی</w:t>
      </w:r>
      <w:r w:rsidR="00187002" w:rsidRPr="00187002">
        <w:rPr>
          <w:rStyle w:val="Char3"/>
          <w:rFonts w:hint="cs"/>
          <w:rtl/>
        </w:rPr>
        <w:t>ۀ</w:t>
      </w:r>
      <w:r w:rsidRPr="00187002">
        <w:rPr>
          <w:rStyle w:val="Char3"/>
          <w:rFonts w:hint="cs"/>
          <w:rtl/>
        </w:rPr>
        <w:t xml:space="preserve"> شریفه به صراحت اعلام می‌دارد که پیامبر اسلام</w:t>
      </w:r>
      <w:r w:rsidR="00E71C31"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پیش از نزول قرآن هیچ کتابی را نخوانده و خطّی ننوشته بود. ولی بلاشر در مقدمه‌ای که بر قرآن نگاشته، دربار</w:t>
      </w:r>
      <w:r w:rsidR="00187002" w:rsidRPr="00187002">
        <w:rPr>
          <w:rStyle w:val="Char3"/>
          <w:rFonts w:hint="cs"/>
          <w:rtl/>
        </w:rPr>
        <w:t>ۀ</w:t>
      </w:r>
      <w:r w:rsidRPr="00187002">
        <w:rPr>
          <w:rStyle w:val="Char3"/>
          <w:rFonts w:hint="cs"/>
          <w:rtl/>
        </w:rPr>
        <w:t xml:space="preserve"> مفهوم این آیه می‌نویسد</w:t>
      </w:r>
      <w:r w:rsidR="00156AEF" w:rsidRPr="00187002">
        <w:rPr>
          <w:rStyle w:val="Char3"/>
          <w:rFonts w:hint="cs"/>
          <w:rtl/>
        </w:rPr>
        <w:t>:</w:t>
      </w:r>
    </w:p>
    <w:p w:rsidR="00CB0CD6" w:rsidRPr="00187002" w:rsidRDefault="006809B4" w:rsidP="00873012">
      <w:pPr>
        <w:bidi w:val="0"/>
        <w:jc w:val="both"/>
        <w:rPr>
          <w:rStyle w:val="Char3"/>
          <w:rtl/>
        </w:rPr>
      </w:pPr>
      <w:r>
        <w:rPr>
          <w:rFonts w:cs="Times New Roman"/>
          <w:sz w:val="24"/>
          <w:szCs w:val="28"/>
          <w:lang w:bidi="fa-IR"/>
        </w:rPr>
        <w:t>“Mohometn’s par recite ou recopie les ecritures juives et chretiennes. Il ne permet pas d’inferer qu’il fut capable ou incapable de le faire”.</w:t>
      </w:r>
      <w:r w:rsidR="00CB0CD6" w:rsidRPr="00FB3928">
        <w:rPr>
          <w:rStyle w:val="Char3"/>
          <w:vertAlign w:val="superscript"/>
          <w:rtl/>
        </w:rPr>
        <w:footnoteReference w:id="165"/>
      </w:r>
    </w:p>
    <w:p w:rsidR="006809B4" w:rsidRPr="00187002" w:rsidRDefault="006809B4" w:rsidP="00CB0CD6">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«(مقصود قرآن آنست که) محمد</w:t>
      </w:r>
      <w:r w:rsidR="000E0E65" w:rsidRPr="00187002">
        <w:rPr>
          <w:rStyle w:val="Char3"/>
          <w:rFonts w:hint="cs"/>
          <w:rtl/>
        </w:rPr>
        <w:t xml:space="preserve"> کتاب‌ها</w:t>
      </w:r>
      <w:r w:rsidRPr="00187002">
        <w:rPr>
          <w:rStyle w:val="Char3"/>
          <w:rFonts w:hint="cs"/>
          <w:rtl/>
        </w:rPr>
        <w:t>ی کلیمی و مسیحی را از حفظ نداشته و یا رونویسی نکرده است. و از این عبارت نمی‌توان فهمید که او می‌توانسته بخواند و بنویسد یا نمی‌توانسته؟»!</w:t>
      </w:r>
    </w:p>
    <w:p w:rsidR="006809B4" w:rsidRPr="00187002" w:rsidRDefault="006809B4" w:rsidP="005A63AB">
      <w:pPr>
        <w:ind w:firstLine="284"/>
        <w:jc w:val="both"/>
        <w:rPr>
          <w:rStyle w:val="Char3"/>
          <w:rtl/>
        </w:rPr>
      </w:pPr>
      <w:r w:rsidRPr="00187002">
        <w:rPr>
          <w:rStyle w:val="Char3"/>
          <w:rFonts w:hint="cs"/>
          <w:rtl/>
        </w:rPr>
        <w:t>با آنکه بی‌تردید آی</w:t>
      </w:r>
      <w:r w:rsidR="00187002" w:rsidRPr="00187002">
        <w:rPr>
          <w:rStyle w:val="Char3"/>
          <w:rFonts w:hint="cs"/>
          <w:rtl/>
        </w:rPr>
        <w:t>ۀ</w:t>
      </w:r>
      <w:r w:rsidRPr="00187002">
        <w:rPr>
          <w:rStyle w:val="Char3"/>
          <w:rFonts w:hint="cs"/>
          <w:rtl/>
        </w:rPr>
        <w:t xml:space="preserve"> مزبور از آن که پیامبر اسلام، به‌طور مطلق کتابی نخوانده سخن می‌گوید نه از خواندن کتب کلیمی و مسیحی! چنین قیدی در آی</w:t>
      </w:r>
      <w:r w:rsidR="00187002" w:rsidRPr="00187002">
        <w:rPr>
          <w:rStyle w:val="Char3"/>
          <w:rFonts w:hint="cs"/>
          <w:rtl/>
        </w:rPr>
        <w:t>ۀ</w:t>
      </w:r>
      <w:r w:rsidRPr="00187002">
        <w:rPr>
          <w:rStyle w:val="Char3"/>
          <w:rFonts w:hint="cs"/>
          <w:rtl/>
        </w:rPr>
        <w:t xml:space="preserve"> کریمه نیست. در اینجا واژ</w:t>
      </w:r>
      <w:r w:rsidR="00187002" w:rsidRPr="00187002">
        <w:rPr>
          <w:rStyle w:val="Char3"/>
          <w:rFonts w:hint="cs"/>
          <w:rtl/>
        </w:rPr>
        <w:t>ۀ</w:t>
      </w:r>
      <w:r w:rsidRPr="00187002">
        <w:rPr>
          <w:rStyle w:val="Char3"/>
          <w:rFonts w:hint="cs"/>
          <w:rtl/>
        </w:rPr>
        <w:t xml:space="preserve"> «کتابٍ» که اسم نکره باشد در سیاق نفی</w:t>
      </w:r>
      <w:r w:rsidR="005A63AB" w:rsidRPr="00187002">
        <w:rPr>
          <w:rStyle w:val="Char3"/>
          <w:rFonts w:hint="cs"/>
          <w:rtl/>
        </w:rPr>
        <w:t xml:space="preserve"> </w:t>
      </w:r>
      <w:r w:rsidR="005A63AB">
        <w:rPr>
          <w:rFonts w:ascii="Traditional Arabic" w:hAnsi="Traditional Arabic"/>
          <w:sz w:val="24"/>
          <w:szCs w:val="28"/>
          <w:rtl/>
          <w:lang w:bidi="fa-IR"/>
        </w:rPr>
        <w:t>﴿</w:t>
      </w:r>
      <w:r w:rsidR="005A63AB" w:rsidRPr="00144995">
        <w:rPr>
          <w:rStyle w:val="Chara"/>
          <w:rFonts w:hint="cs"/>
          <w:rtl/>
        </w:rPr>
        <w:t>وَمَا</w:t>
      </w:r>
      <w:r w:rsidR="005A63AB" w:rsidRPr="00144995">
        <w:rPr>
          <w:rStyle w:val="Chara"/>
          <w:rtl/>
        </w:rPr>
        <w:t xml:space="preserve"> كُنتَ تَتۡلُواْ مِن قَبۡلِهِ</w:t>
      </w:r>
      <w:r w:rsidR="005A63AB" w:rsidRPr="00144995">
        <w:rPr>
          <w:rStyle w:val="Chara"/>
          <w:rFonts w:hint="cs"/>
          <w:rtl/>
        </w:rPr>
        <w:t>ۦ</w:t>
      </w:r>
      <w:r w:rsidR="005A63AB">
        <w:rPr>
          <w:rFonts w:ascii="KFGQPC Uthmanic Script HAFS" w:hAnsi="KFGQPC Uthmanic Script HAFS" w:cs="Times New Roman" w:hint="cs"/>
          <w:sz w:val="26"/>
          <w:szCs w:val="26"/>
          <w:rtl/>
        </w:rPr>
        <w:t>...</w:t>
      </w:r>
      <w:r w:rsidR="005A63AB">
        <w:rPr>
          <w:rFonts w:ascii="Traditional Arabic" w:hAnsi="Traditional Arabic"/>
          <w:sz w:val="24"/>
          <w:szCs w:val="28"/>
          <w:rtl/>
          <w:lang w:bidi="fa-IR"/>
        </w:rPr>
        <w:t>﴾</w:t>
      </w:r>
      <w:r w:rsidRPr="00187002">
        <w:rPr>
          <w:rStyle w:val="Char3"/>
          <w:rFonts w:hint="cs"/>
          <w:rtl/>
        </w:rPr>
        <w:t xml:space="preserve"> آمده و دلالت دارد بر آنکه پیامبر ارجمند اسلام، پیش از بعثت هیچ کتابی را نخوانده و خطّی ننوشته است</w:t>
      </w:r>
      <w:r w:rsidR="003B6EC1" w:rsidRPr="00187002">
        <w:rPr>
          <w:rStyle w:val="Char3"/>
          <w:rFonts w:hint="cs"/>
          <w:rtl/>
        </w:rPr>
        <w:t>،</w:t>
      </w:r>
      <w:r w:rsidRPr="00187002">
        <w:rPr>
          <w:rStyle w:val="Char3"/>
          <w:rFonts w:hint="cs"/>
          <w:rtl/>
        </w:rPr>
        <w:t xml:space="preserve"> زیرا به قول اهل ادب</w:t>
      </w:r>
      <w:r w:rsidR="00156AEF" w:rsidRPr="00187002">
        <w:rPr>
          <w:rStyle w:val="Char3"/>
          <w:rFonts w:hint="cs"/>
          <w:rtl/>
        </w:rPr>
        <w:t>:</w:t>
      </w:r>
      <w:r w:rsidRPr="00187002">
        <w:rPr>
          <w:rStyle w:val="Char3"/>
          <w:rFonts w:hint="cs"/>
          <w:rtl/>
        </w:rPr>
        <w:t xml:space="preserve"> «نکره در سیاق نفی، افاد</w:t>
      </w:r>
      <w:r w:rsidR="00187002" w:rsidRPr="00187002">
        <w:rPr>
          <w:rStyle w:val="Char3"/>
          <w:rFonts w:hint="cs"/>
          <w:rtl/>
        </w:rPr>
        <w:t>ۀ</w:t>
      </w:r>
      <w:r w:rsidRPr="00187002">
        <w:rPr>
          <w:rStyle w:val="Char3"/>
          <w:rFonts w:hint="cs"/>
          <w:rtl/>
        </w:rPr>
        <w:t xml:space="preserve"> عموم می‌کند».</w:t>
      </w:r>
    </w:p>
    <w:p w:rsidR="006809B4" w:rsidRPr="00187002" w:rsidRDefault="006809B4" w:rsidP="00CB0CD6">
      <w:pPr>
        <w:ind w:firstLine="284"/>
        <w:jc w:val="both"/>
        <w:rPr>
          <w:rStyle w:val="Char3"/>
          <w:rtl/>
        </w:rPr>
      </w:pPr>
      <w:r w:rsidRPr="00187002">
        <w:rPr>
          <w:rStyle w:val="Char3"/>
          <w:rFonts w:hint="cs"/>
          <w:rtl/>
        </w:rPr>
        <w:t>از اینجا است که باید گفت</w:t>
      </w:r>
      <w:r w:rsidR="003B6EC1" w:rsidRPr="00187002">
        <w:rPr>
          <w:rStyle w:val="Char3"/>
          <w:rFonts w:hint="cs"/>
          <w:rtl/>
        </w:rPr>
        <w:t>:</w:t>
      </w:r>
      <w:r w:rsidRPr="00187002">
        <w:rPr>
          <w:rStyle w:val="Char3"/>
          <w:rFonts w:hint="cs"/>
          <w:rtl/>
        </w:rPr>
        <w:t xml:space="preserve"> در اسلام‌شناسی مستشرقان، همواره قواعد و ضوابط حاکمیّت ندارد بلکه در بسیاری از موارد «اهداف خاص»! بر فهم آنان حکومت می‌کند. وگرنه چگونه ممکن است که استاد زبان عربی، از این قواعد مسلّم و روشن بی‌خبر مانده باشد؟</w:t>
      </w:r>
    </w:p>
    <w:p w:rsidR="006809B4" w:rsidRPr="00187002" w:rsidRDefault="006809B4" w:rsidP="006809B4">
      <w:pPr>
        <w:ind w:firstLine="284"/>
        <w:jc w:val="both"/>
        <w:rPr>
          <w:rStyle w:val="Char3"/>
          <w:rtl/>
        </w:rPr>
      </w:pPr>
      <w:r w:rsidRPr="00187002">
        <w:rPr>
          <w:rStyle w:val="Char3"/>
          <w:rFonts w:hint="cs"/>
          <w:rtl/>
        </w:rPr>
        <w:t>نمون</w:t>
      </w:r>
      <w:r w:rsidR="00187002" w:rsidRPr="00187002">
        <w:rPr>
          <w:rStyle w:val="Char3"/>
          <w:rFonts w:hint="cs"/>
          <w:rtl/>
        </w:rPr>
        <w:t>ۀ</w:t>
      </w:r>
      <w:r w:rsidRPr="00187002">
        <w:rPr>
          <w:rStyle w:val="Char3"/>
          <w:rFonts w:hint="cs"/>
          <w:rtl/>
        </w:rPr>
        <w:t xml:space="preserve"> دیگر از لغزش‌های بلاشر، ادّعایی است که در کتاب «تاریخ ادبیّات عرب» به میان آورده و با کمال بی‌پروایی می‌نویسد</w:t>
      </w:r>
      <w:r w:rsidR="00156AEF" w:rsidRPr="00187002">
        <w:rPr>
          <w:rStyle w:val="Char3"/>
          <w:rFonts w:hint="cs"/>
          <w:rtl/>
        </w:rPr>
        <w:t>:</w:t>
      </w:r>
    </w:p>
    <w:p w:rsidR="00CB0CD6" w:rsidRPr="00187002" w:rsidRDefault="00667C86" w:rsidP="00A85AFC">
      <w:pPr>
        <w:ind w:firstLine="284"/>
        <w:jc w:val="both"/>
        <w:rPr>
          <w:rStyle w:val="Char3"/>
          <w:rtl/>
        </w:rPr>
      </w:pPr>
      <w:r w:rsidRPr="00CA0D11">
        <w:rPr>
          <w:rStyle w:val="Char3"/>
          <w:rFonts w:hint="cs"/>
          <w:rtl/>
        </w:rPr>
        <w:t xml:space="preserve">«وحی محمدی، </w:t>
      </w:r>
      <w:r w:rsidR="00A00E44" w:rsidRPr="00CA0D11">
        <w:rPr>
          <w:rStyle w:val="Char3"/>
          <w:rFonts w:hint="cs"/>
          <w:rtl/>
        </w:rPr>
        <w:t>فاصله‌ای میان مفاهیم و معانی شاعران پیش از اسلام و شاعران آغاز اسلام به وجود نیاورد!</w:t>
      </w:r>
      <w:r w:rsidR="00A85AFC" w:rsidRPr="00CA0D11">
        <w:rPr>
          <w:rStyle w:val="Char3"/>
          <w:rFonts w:hint="cs"/>
          <w:rtl/>
        </w:rPr>
        <w:t>»</w:t>
      </w:r>
      <w:r w:rsidR="00CB0CD6" w:rsidRPr="00FB3928">
        <w:rPr>
          <w:rStyle w:val="Char3"/>
          <w:vertAlign w:val="superscript"/>
          <w:rtl/>
        </w:rPr>
        <w:footnoteReference w:id="166"/>
      </w:r>
      <w:r w:rsidR="00A85AFC" w:rsidRPr="00187002">
        <w:rPr>
          <w:rStyle w:val="Char3"/>
          <w:rFonts w:hint="cs"/>
          <w:rtl/>
        </w:rPr>
        <w:t>.</w:t>
      </w:r>
    </w:p>
    <w:p w:rsidR="00A00E44" w:rsidRDefault="00A00E44" w:rsidP="00236D05">
      <w:pPr>
        <w:ind w:firstLine="284"/>
        <w:jc w:val="both"/>
        <w:rPr>
          <w:rStyle w:val="Char3"/>
          <w:rtl/>
        </w:rPr>
      </w:pPr>
      <w:r w:rsidRPr="00187002">
        <w:rPr>
          <w:rStyle w:val="Char3"/>
          <w:rFonts w:hint="cs"/>
          <w:rtl/>
        </w:rPr>
        <w:t>آیا به راستی باورکردنی است که آیین اسلام، عقاید بت‌پرستان عرب را دربار</w:t>
      </w:r>
      <w:r w:rsidR="00187002" w:rsidRPr="00187002">
        <w:rPr>
          <w:rStyle w:val="Char3"/>
          <w:rFonts w:hint="cs"/>
          <w:rtl/>
        </w:rPr>
        <w:t>ۀ</w:t>
      </w:r>
      <w:r w:rsidRPr="00187002">
        <w:rPr>
          <w:rStyle w:val="Char3"/>
          <w:rFonts w:hint="cs"/>
          <w:rtl/>
        </w:rPr>
        <w:t xml:space="preserve"> خداشناسی و سرای دیگر و شیو</w:t>
      </w:r>
      <w:r w:rsidR="00187002" w:rsidRPr="00187002">
        <w:rPr>
          <w:rStyle w:val="Char3"/>
          <w:rFonts w:hint="cs"/>
          <w:rtl/>
        </w:rPr>
        <w:t>ۀ</w:t>
      </w:r>
      <w:r w:rsidRPr="00187002">
        <w:rPr>
          <w:rStyle w:val="Char3"/>
          <w:rFonts w:hint="cs"/>
          <w:rtl/>
        </w:rPr>
        <w:t xml:space="preserve"> زندگانی، دگرگون ساخته باشد ولی در شعر آنان تأثیری به جای ننهاده باشد؟! مگر شعر، با ایمان و اندیش</w:t>
      </w:r>
      <w:r w:rsidR="00187002" w:rsidRPr="00187002">
        <w:rPr>
          <w:rStyle w:val="Char3"/>
          <w:rFonts w:hint="cs"/>
          <w:rtl/>
        </w:rPr>
        <w:t>ۀ</w:t>
      </w:r>
      <w:r w:rsidRPr="00187002">
        <w:rPr>
          <w:rStyle w:val="Char3"/>
          <w:rFonts w:hint="cs"/>
          <w:rtl/>
        </w:rPr>
        <w:t xml:space="preserve"> آدمی پیوند ندارد و از چشم‌اندازهای معنوی انسان در زندگی، به کلی جدا است؟ آیا بلاشر که کتاب مبسوطی دربار</w:t>
      </w:r>
      <w:r w:rsidR="00187002" w:rsidRPr="00187002">
        <w:rPr>
          <w:rStyle w:val="Char3"/>
          <w:rFonts w:hint="cs"/>
          <w:rtl/>
        </w:rPr>
        <w:t>ۀ</w:t>
      </w:r>
      <w:r w:rsidRPr="00187002">
        <w:rPr>
          <w:rStyle w:val="Char3"/>
          <w:rFonts w:hint="cs"/>
          <w:rtl/>
        </w:rPr>
        <w:t xml:space="preserve"> ادبیّات </w:t>
      </w:r>
      <w:r w:rsidR="00BA686C" w:rsidRPr="00187002">
        <w:rPr>
          <w:rStyle w:val="Char3"/>
          <w:rFonts w:hint="cs"/>
          <w:rtl/>
        </w:rPr>
        <w:t>عرب نگاشته، خبر نداشته است که شاعران دور</w:t>
      </w:r>
      <w:r w:rsidR="00187002" w:rsidRPr="00187002">
        <w:rPr>
          <w:rStyle w:val="Char3"/>
          <w:rFonts w:hint="cs"/>
          <w:rtl/>
        </w:rPr>
        <w:t>ۀ</w:t>
      </w:r>
      <w:r w:rsidR="00BA686C" w:rsidRPr="00187002">
        <w:rPr>
          <w:rStyle w:val="Char3"/>
          <w:rFonts w:hint="cs"/>
          <w:rtl/>
        </w:rPr>
        <w:t xml:space="preserve"> جاهلیّت در اشعار خود، </w:t>
      </w:r>
      <w:r w:rsidR="00236D05" w:rsidRPr="00187002">
        <w:rPr>
          <w:rStyle w:val="Char3"/>
          <w:rFonts w:hint="cs"/>
          <w:rtl/>
        </w:rPr>
        <w:t>بیشتر به ستایش بت‌ها و افتخار به آباء و اجداد و وصف زنان زیبا و توصیف اسب و شراب و مباهات به قتل و غارت‌ها ... می‌پرداختند و چون اسلام از افق ایشان سر زد و گروهی از آنان به یاری پیامبر اسلام برخاستند، جز دربار</w:t>
      </w:r>
      <w:r w:rsidR="00187002" w:rsidRPr="00187002">
        <w:rPr>
          <w:rStyle w:val="Char3"/>
          <w:rFonts w:hint="cs"/>
          <w:rtl/>
        </w:rPr>
        <w:t>ۀ</w:t>
      </w:r>
      <w:r w:rsidR="00236D05" w:rsidRPr="00187002">
        <w:rPr>
          <w:rStyle w:val="Char3"/>
          <w:rFonts w:hint="cs"/>
          <w:rtl/>
        </w:rPr>
        <w:t xml:space="preserve"> توحید خداوند و ستایش او و آداب حسنه و دفاع از رسول خدا و پیروانش ... شعری نسرودند و «خمریّات» آنان به «إسلامیّات» مبدل گشت؟ </w:t>
      </w:r>
      <w:r w:rsidR="000121B3" w:rsidRPr="00187002">
        <w:rPr>
          <w:rStyle w:val="Char3"/>
          <w:rFonts w:hint="cs"/>
          <w:rtl/>
        </w:rPr>
        <w:t>مگر رژی بلاشر، آثار شاعران مسلمان را در دور</w:t>
      </w:r>
      <w:r w:rsidR="00187002" w:rsidRPr="00187002">
        <w:rPr>
          <w:rStyle w:val="Char3"/>
          <w:rFonts w:hint="cs"/>
          <w:rtl/>
        </w:rPr>
        <w:t>ۀ</w:t>
      </w:r>
      <w:r w:rsidR="000121B3" w:rsidRPr="00187002">
        <w:rPr>
          <w:rStyle w:val="Char3"/>
          <w:rFonts w:hint="cs"/>
          <w:rtl/>
        </w:rPr>
        <w:t xml:space="preserve"> جاهلیّت ندیده که همچون حسّان‌بن ثابت أنصاری می‌گفتند</w:t>
      </w:r>
      <w:r w:rsidR="00156AEF" w:rsidRPr="00187002">
        <w:rPr>
          <w:rStyle w:val="Char3"/>
          <w:rFonts w:hint="cs"/>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CA0D11" w:rsidTr="00CA0D11">
        <w:trPr>
          <w:jc w:val="center"/>
        </w:trPr>
        <w:tc>
          <w:tcPr>
            <w:tcW w:w="3368" w:type="dxa"/>
          </w:tcPr>
          <w:p w:rsidR="00CA0D11" w:rsidRPr="00CA0D11" w:rsidRDefault="00CA0D11" w:rsidP="00CA0D11">
            <w:pPr>
              <w:pStyle w:val="a0"/>
              <w:ind w:firstLine="0"/>
              <w:jc w:val="lowKashida"/>
              <w:rPr>
                <w:rStyle w:val="Char3"/>
                <w:rFonts w:ascii="mylotus" w:eastAsia="SimSun" w:hAnsi="mylotus" w:cs="mylotus"/>
                <w:sz w:val="2"/>
                <w:szCs w:val="2"/>
                <w:rtl/>
              </w:rPr>
            </w:pPr>
            <w:r w:rsidRPr="00CA0D11">
              <w:rPr>
                <w:rtl/>
              </w:rPr>
              <w:t>ونشربُها فتتركنا ملوكاً</w:t>
            </w:r>
            <w:r>
              <w:rPr>
                <w:rFonts w:hint="cs"/>
                <w:rtl/>
              </w:rPr>
              <w:br/>
            </w:r>
          </w:p>
        </w:tc>
        <w:tc>
          <w:tcPr>
            <w:tcW w:w="567" w:type="dxa"/>
          </w:tcPr>
          <w:p w:rsidR="00CA0D11" w:rsidRPr="00CA0D11" w:rsidRDefault="00CA0D11" w:rsidP="00CA0D11">
            <w:pPr>
              <w:pStyle w:val="a0"/>
              <w:ind w:firstLine="0"/>
              <w:jc w:val="lowKashida"/>
              <w:rPr>
                <w:rStyle w:val="Char3"/>
                <w:rFonts w:ascii="mylotus" w:eastAsia="SimSun" w:hAnsi="mylotus" w:cs="mylotus"/>
                <w:sz w:val="27"/>
                <w:szCs w:val="27"/>
                <w:rtl/>
              </w:rPr>
            </w:pPr>
          </w:p>
        </w:tc>
        <w:tc>
          <w:tcPr>
            <w:tcW w:w="3369" w:type="dxa"/>
          </w:tcPr>
          <w:p w:rsidR="00CA0D11" w:rsidRPr="00CA0D11" w:rsidRDefault="00CA0D11" w:rsidP="00CA0D11">
            <w:pPr>
              <w:pStyle w:val="a0"/>
              <w:ind w:firstLine="0"/>
              <w:jc w:val="lowKashida"/>
              <w:rPr>
                <w:rStyle w:val="Char3"/>
                <w:rFonts w:ascii="mylotus" w:eastAsia="SimSun" w:hAnsi="mylotus" w:cs="mylotus"/>
                <w:sz w:val="2"/>
                <w:szCs w:val="2"/>
                <w:rtl/>
              </w:rPr>
            </w:pPr>
            <w:r w:rsidRPr="00CA0D11">
              <w:rPr>
                <w:rtl/>
              </w:rPr>
              <w:t>وأسداً ما ینهنهها اللّقاءُ</w:t>
            </w:r>
            <w:r w:rsidRPr="00CA0D11">
              <w:rPr>
                <w:rStyle w:val="Char3"/>
                <w:vertAlign w:val="superscript"/>
                <w:rtl/>
              </w:rPr>
              <w:footnoteReference w:id="167"/>
            </w:r>
            <w:r>
              <w:rPr>
                <w:rFonts w:hint="cs"/>
                <w:rtl/>
              </w:rPr>
              <w:br/>
            </w:r>
          </w:p>
        </w:tc>
      </w:tr>
    </w:tbl>
    <w:p w:rsidR="000121B3" w:rsidRDefault="00CF5EC2" w:rsidP="00236D05">
      <w:pPr>
        <w:ind w:firstLine="284"/>
        <w:jc w:val="both"/>
        <w:rPr>
          <w:rStyle w:val="Char3"/>
          <w:rtl/>
        </w:rPr>
      </w:pPr>
      <w:r w:rsidRPr="00187002">
        <w:rPr>
          <w:rStyle w:val="Char3"/>
          <w:rFonts w:hint="cs"/>
          <w:rtl/>
        </w:rPr>
        <w:t>یعنی</w:t>
      </w:r>
      <w:r w:rsidR="00156AEF" w:rsidRPr="00187002">
        <w:rPr>
          <w:rStyle w:val="Char3"/>
          <w:rFonts w:hint="cs"/>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CA0D11" w:rsidRPr="00CA0D11" w:rsidTr="002F7DBE">
        <w:trPr>
          <w:jc w:val="center"/>
        </w:trPr>
        <w:tc>
          <w:tcPr>
            <w:tcW w:w="3368" w:type="dxa"/>
          </w:tcPr>
          <w:p w:rsidR="00CA0D11" w:rsidRPr="00CA0D11" w:rsidRDefault="00CA0D11" w:rsidP="00CA0D11">
            <w:pPr>
              <w:pStyle w:val="a3"/>
              <w:ind w:firstLine="0"/>
              <w:jc w:val="lowKashida"/>
              <w:rPr>
                <w:rStyle w:val="Char3"/>
                <w:sz w:val="2"/>
                <w:szCs w:val="2"/>
                <w:rtl/>
              </w:rPr>
            </w:pPr>
            <w:r w:rsidRPr="00CA0D11">
              <w:rPr>
                <w:rFonts w:hint="cs"/>
                <w:sz w:val="24"/>
                <w:szCs w:val="24"/>
                <w:rtl/>
              </w:rPr>
              <w:t>باده می‌نوشیم و آنگه چون امیران می‌شویم</w:t>
            </w:r>
            <w:r w:rsidRPr="00CA0D11">
              <w:rPr>
                <w:rFonts w:hint="cs"/>
                <w:sz w:val="24"/>
                <w:szCs w:val="24"/>
                <w:rtl/>
              </w:rPr>
              <w:br/>
            </w:r>
          </w:p>
        </w:tc>
        <w:tc>
          <w:tcPr>
            <w:tcW w:w="567" w:type="dxa"/>
          </w:tcPr>
          <w:p w:rsidR="00CA0D11" w:rsidRPr="00CA0D11" w:rsidRDefault="00CA0D11" w:rsidP="00CA0D11">
            <w:pPr>
              <w:pStyle w:val="a3"/>
              <w:jc w:val="lowKashida"/>
              <w:rPr>
                <w:rStyle w:val="Char3"/>
                <w:rtl/>
              </w:rPr>
            </w:pPr>
          </w:p>
        </w:tc>
        <w:tc>
          <w:tcPr>
            <w:tcW w:w="3369" w:type="dxa"/>
          </w:tcPr>
          <w:p w:rsidR="00CA0D11" w:rsidRPr="00CA0D11" w:rsidRDefault="00CA0D11" w:rsidP="00CA0D11">
            <w:pPr>
              <w:pStyle w:val="a3"/>
              <w:ind w:firstLine="0"/>
              <w:jc w:val="lowKashida"/>
              <w:rPr>
                <w:rStyle w:val="Char3"/>
                <w:sz w:val="2"/>
                <w:szCs w:val="2"/>
                <w:rtl/>
              </w:rPr>
            </w:pPr>
            <w:r w:rsidRPr="00CA0D11">
              <w:rPr>
                <w:rFonts w:hint="cs"/>
                <w:sz w:val="24"/>
                <w:szCs w:val="24"/>
                <w:rtl/>
              </w:rPr>
              <w:t>وقت دیدار رقیبان همچون شیران می‌شویم</w:t>
            </w:r>
            <w:r w:rsidRPr="00CA0D11">
              <w:rPr>
                <w:spacing w:val="-8"/>
                <w:sz w:val="36"/>
                <w:vertAlign w:val="superscript"/>
                <w:rtl/>
              </w:rPr>
              <w:footnoteReference w:id="168"/>
            </w:r>
            <w:r>
              <w:rPr>
                <w:rFonts w:hint="cs"/>
                <w:rtl/>
              </w:rPr>
              <w:br/>
            </w:r>
          </w:p>
        </w:tc>
      </w:tr>
    </w:tbl>
    <w:p w:rsidR="000121B3" w:rsidRPr="00187002" w:rsidRDefault="007D79E8" w:rsidP="00296A70">
      <w:pPr>
        <w:ind w:firstLine="284"/>
        <w:jc w:val="both"/>
        <w:rPr>
          <w:rStyle w:val="Char3"/>
          <w:rtl/>
        </w:rPr>
      </w:pPr>
      <w:r w:rsidRPr="00187002">
        <w:rPr>
          <w:rStyle w:val="Char3"/>
          <w:rFonts w:hint="cs"/>
          <w:rtl/>
        </w:rPr>
        <w:t>شگفتا که بلاشر خود به ترجم</w:t>
      </w:r>
      <w:r w:rsidR="00187002" w:rsidRPr="00187002">
        <w:rPr>
          <w:rStyle w:val="Char3"/>
          <w:rFonts w:hint="cs"/>
          <w:rtl/>
        </w:rPr>
        <w:t>ۀ</w:t>
      </w:r>
      <w:r w:rsidRPr="00187002">
        <w:rPr>
          <w:rStyle w:val="Char3"/>
          <w:rFonts w:hint="cs"/>
          <w:rtl/>
        </w:rPr>
        <w:t xml:space="preserve"> قرآن کریم دست زده و می‌داند که قرآن میان شاعران بازمانده از دوران جاهلیّت و شاعرانی که اسلام را پذیرفتند، تفاوت </w:t>
      </w:r>
      <w:r w:rsidR="00961073" w:rsidRPr="00187002">
        <w:rPr>
          <w:rStyle w:val="Char3"/>
          <w:rFonts w:hint="cs"/>
          <w:rtl/>
        </w:rPr>
        <w:t>نهاده و راه هرکدام را در شعر از یکدیگر جدا شمرده است</w:t>
      </w:r>
      <w:r w:rsidR="00267198" w:rsidRPr="00187002">
        <w:rPr>
          <w:rStyle w:val="Char3"/>
          <w:rFonts w:hint="cs"/>
          <w:rtl/>
        </w:rPr>
        <w:t>،</w:t>
      </w:r>
      <w:r w:rsidR="00961073" w:rsidRPr="00187002">
        <w:rPr>
          <w:rStyle w:val="Char3"/>
          <w:rFonts w:hint="cs"/>
          <w:rtl/>
        </w:rPr>
        <w:t xml:space="preserve"> چنانکه می‌فرماید</w:t>
      </w:r>
      <w:r w:rsidR="00156AEF" w:rsidRPr="00187002">
        <w:rPr>
          <w:rStyle w:val="Char3"/>
          <w:rFonts w:hint="cs"/>
          <w:rtl/>
        </w:rPr>
        <w:t>:</w:t>
      </w:r>
    </w:p>
    <w:p w:rsidR="005A63AB" w:rsidRPr="00144995" w:rsidRDefault="005A63AB" w:rsidP="00296A70">
      <w:pPr>
        <w:ind w:firstLine="284"/>
        <w:jc w:val="both"/>
        <w:rPr>
          <w:rStyle w:val="Chara"/>
          <w:rtl/>
        </w:rPr>
      </w:pPr>
      <w:r>
        <w:rPr>
          <w:rFonts w:ascii="Traditional Arabic" w:hAnsi="Traditional Arabic"/>
          <w:sz w:val="24"/>
          <w:szCs w:val="28"/>
          <w:rtl/>
          <w:lang w:bidi="fa-IR"/>
        </w:rPr>
        <w:t>﴿</w:t>
      </w:r>
      <w:r w:rsidR="00296A70" w:rsidRPr="00144995">
        <w:rPr>
          <w:rStyle w:val="Chara"/>
          <w:rFonts w:hint="cs"/>
          <w:rtl/>
        </w:rPr>
        <w:t>وَٱلشُّعَرَآءُ</w:t>
      </w:r>
      <w:r w:rsidR="00296A70" w:rsidRPr="00144995">
        <w:rPr>
          <w:rStyle w:val="Chara"/>
          <w:rtl/>
        </w:rPr>
        <w:t xml:space="preserve"> يَتَّبِعُهُمُ </w:t>
      </w:r>
      <w:r w:rsidR="00296A70" w:rsidRPr="00144995">
        <w:rPr>
          <w:rStyle w:val="Chara"/>
          <w:rFonts w:hint="cs"/>
          <w:rtl/>
        </w:rPr>
        <w:t>ٱلۡغَاوُۥنَ</w:t>
      </w:r>
      <w:r w:rsidR="00296A70" w:rsidRPr="00144995">
        <w:rPr>
          <w:rStyle w:val="Chara"/>
          <w:rtl/>
        </w:rPr>
        <w:t xml:space="preserve"> ٢٢٤ </w:t>
      </w:r>
      <w:r w:rsidR="00296A70" w:rsidRPr="00144995">
        <w:rPr>
          <w:rStyle w:val="Chara"/>
          <w:rFonts w:hint="cs"/>
          <w:rtl/>
        </w:rPr>
        <w:t>أَلَمۡ</w:t>
      </w:r>
      <w:r w:rsidR="00296A70" w:rsidRPr="00144995">
        <w:rPr>
          <w:rStyle w:val="Chara"/>
          <w:rtl/>
        </w:rPr>
        <w:t xml:space="preserve"> تَرَ أَنَّهُمۡ فِي كُلِّ وَادٖ يَهِيمُونَ ٢٢٥ وَأَنَّهُمۡ يَقُولُونَ مَا لَا يَفۡعَلُونَ ٢٢٦ </w:t>
      </w:r>
      <w:r w:rsidR="00296A70" w:rsidRPr="00144995">
        <w:rPr>
          <w:rStyle w:val="Chara"/>
          <w:rFonts w:hint="cs"/>
          <w:rtl/>
        </w:rPr>
        <w:t>إِلَّا</w:t>
      </w:r>
      <w:r w:rsidR="00296A70" w:rsidRPr="00144995">
        <w:rPr>
          <w:rStyle w:val="Chara"/>
          <w:rtl/>
        </w:rPr>
        <w:t xml:space="preserve"> </w:t>
      </w:r>
      <w:r w:rsidR="00296A70" w:rsidRPr="00144995">
        <w:rPr>
          <w:rStyle w:val="Chara"/>
          <w:rFonts w:hint="cs"/>
          <w:rtl/>
        </w:rPr>
        <w:t>ٱلَّذِينَ</w:t>
      </w:r>
      <w:r w:rsidR="00296A70" w:rsidRPr="00144995">
        <w:rPr>
          <w:rStyle w:val="Chara"/>
          <w:rtl/>
        </w:rPr>
        <w:t xml:space="preserve"> ءَامَنُواْ وَعَمِلُواْ </w:t>
      </w:r>
      <w:r w:rsidR="00296A70" w:rsidRPr="00144995">
        <w:rPr>
          <w:rStyle w:val="Chara"/>
          <w:rFonts w:hint="cs"/>
          <w:rtl/>
        </w:rPr>
        <w:t>ٱلصَّٰلِحَٰتِ</w:t>
      </w:r>
      <w:r w:rsidR="00296A70" w:rsidRPr="00144995">
        <w:rPr>
          <w:rStyle w:val="Chara"/>
          <w:rtl/>
        </w:rPr>
        <w:t xml:space="preserve"> وَذَكَرُواْ </w:t>
      </w:r>
      <w:r w:rsidR="00296A70" w:rsidRPr="00144995">
        <w:rPr>
          <w:rStyle w:val="Chara"/>
          <w:rFonts w:hint="cs"/>
          <w:rtl/>
        </w:rPr>
        <w:t>ٱللَّهَ</w:t>
      </w:r>
      <w:r w:rsidR="00296A70" w:rsidRPr="00144995">
        <w:rPr>
          <w:rStyle w:val="Chara"/>
          <w:rtl/>
        </w:rPr>
        <w:t xml:space="preserve"> كَثِيرٗا وَ</w:t>
      </w:r>
      <w:r w:rsidR="00296A70" w:rsidRPr="00144995">
        <w:rPr>
          <w:rStyle w:val="Chara"/>
          <w:rFonts w:hint="cs"/>
          <w:rtl/>
        </w:rPr>
        <w:t>ٱنتَصَرُواْ</w:t>
      </w:r>
      <w:r w:rsidR="00296A70" w:rsidRPr="00144995">
        <w:rPr>
          <w:rStyle w:val="Chara"/>
          <w:rtl/>
        </w:rPr>
        <w:t xml:space="preserve"> مِنۢ بَعۡدِ مَا ظُلِمُواْۗ</w:t>
      </w:r>
      <w:r>
        <w:rPr>
          <w:rFonts w:ascii="Traditional Arabic" w:hAnsi="Traditional Arabic"/>
          <w:sz w:val="24"/>
          <w:szCs w:val="28"/>
          <w:rtl/>
          <w:lang w:bidi="fa-IR"/>
        </w:rPr>
        <w:t>﴾</w:t>
      </w:r>
      <w:r w:rsidRPr="00187002">
        <w:rPr>
          <w:rStyle w:val="Char3"/>
          <w:rFonts w:hint="cs"/>
          <w:rtl/>
        </w:rPr>
        <w:t xml:space="preserve"> </w:t>
      </w:r>
      <w:r w:rsidRPr="00CA0D11">
        <w:rPr>
          <w:rStyle w:val="Char8"/>
          <w:rtl/>
        </w:rPr>
        <w:t>[</w:t>
      </w:r>
      <w:r w:rsidRPr="00CA0D11">
        <w:rPr>
          <w:rStyle w:val="Char8"/>
          <w:rFonts w:hint="cs"/>
          <w:rtl/>
        </w:rPr>
        <w:t>الشعراء: 224-227</w:t>
      </w:r>
      <w:r w:rsidRPr="00CA0D11">
        <w:rPr>
          <w:rStyle w:val="Char8"/>
          <w:rtl/>
        </w:rPr>
        <w:t>]</w:t>
      </w:r>
      <w:r w:rsidRPr="00187002">
        <w:rPr>
          <w:rStyle w:val="Char3"/>
          <w:rFonts w:hint="cs"/>
          <w:rtl/>
        </w:rPr>
        <w:t>.</w:t>
      </w:r>
    </w:p>
    <w:p w:rsidR="00D10945" w:rsidRPr="00187002" w:rsidRDefault="0052749D" w:rsidP="00D10945">
      <w:pPr>
        <w:ind w:firstLine="284"/>
        <w:jc w:val="both"/>
        <w:rPr>
          <w:rStyle w:val="Char3"/>
          <w:rtl/>
        </w:rPr>
      </w:pPr>
      <w:r w:rsidRPr="00187002">
        <w:rPr>
          <w:rStyle w:val="Char3"/>
          <w:rFonts w:hint="cs"/>
          <w:rtl/>
        </w:rPr>
        <w:t>یعنی</w:t>
      </w:r>
      <w:r w:rsidR="00156AEF" w:rsidRPr="00187002">
        <w:rPr>
          <w:rStyle w:val="Char3"/>
          <w:rFonts w:hint="cs"/>
          <w:rtl/>
        </w:rPr>
        <w:t>:</w:t>
      </w:r>
    </w:p>
    <w:p w:rsidR="0052749D" w:rsidRPr="00187002" w:rsidRDefault="0052749D" w:rsidP="00D10945">
      <w:pPr>
        <w:ind w:firstLine="284"/>
        <w:jc w:val="both"/>
        <w:rPr>
          <w:rStyle w:val="Char3"/>
          <w:rtl/>
        </w:rPr>
      </w:pPr>
      <w:r w:rsidRPr="00187002">
        <w:rPr>
          <w:rStyle w:val="Char3"/>
          <w:rFonts w:hint="cs"/>
          <w:rtl/>
        </w:rPr>
        <w:t>«گمراهان، شاعران را پیروی می‌کنند.</w:t>
      </w:r>
    </w:p>
    <w:p w:rsidR="0052749D" w:rsidRPr="00187002" w:rsidRDefault="0052749D" w:rsidP="00D10945">
      <w:pPr>
        <w:ind w:firstLine="284"/>
        <w:jc w:val="both"/>
        <w:rPr>
          <w:rStyle w:val="Char3"/>
          <w:rtl/>
        </w:rPr>
      </w:pPr>
      <w:r w:rsidRPr="00187002">
        <w:rPr>
          <w:rStyle w:val="Char3"/>
          <w:rFonts w:hint="cs"/>
          <w:rtl/>
        </w:rPr>
        <w:t>آیا ندیدی که شاعران در هر وادی سرگردانند؟</w:t>
      </w:r>
    </w:p>
    <w:p w:rsidR="0052749D" w:rsidRPr="00187002" w:rsidRDefault="0052749D" w:rsidP="00D10945">
      <w:pPr>
        <w:ind w:firstLine="284"/>
        <w:jc w:val="both"/>
        <w:rPr>
          <w:rStyle w:val="Char3"/>
          <w:rtl/>
        </w:rPr>
      </w:pPr>
      <w:r w:rsidRPr="00187002">
        <w:rPr>
          <w:rStyle w:val="Char3"/>
          <w:rFonts w:hint="cs"/>
          <w:rtl/>
        </w:rPr>
        <w:t>و سخنانی می‌گویند که خود بدان‌ها عمل نمی‌کنند!</w:t>
      </w:r>
    </w:p>
    <w:p w:rsidR="004D448D" w:rsidRPr="00187002" w:rsidRDefault="001F5689" w:rsidP="004D448D">
      <w:pPr>
        <w:ind w:firstLine="284"/>
        <w:jc w:val="both"/>
        <w:rPr>
          <w:rStyle w:val="Char3"/>
          <w:rtl/>
        </w:rPr>
      </w:pPr>
      <w:r w:rsidRPr="00187002">
        <w:rPr>
          <w:rStyle w:val="Char3"/>
          <w:rFonts w:hint="cs"/>
          <w:rtl/>
        </w:rPr>
        <w:t xml:space="preserve">مگر آنان که ایمان آوردند و به کارهای شایسته پرداختند و خدا را بسیار یاد کردند </w:t>
      </w:r>
      <w:r w:rsidR="004D448D" w:rsidRPr="00187002">
        <w:rPr>
          <w:rStyle w:val="Char3"/>
          <w:rFonts w:hint="cs"/>
          <w:rtl/>
        </w:rPr>
        <w:t>و پس از آنکه ستم بر ایشان رفت، (به زبان شعر) حق را یاری نمودند ...».</w:t>
      </w:r>
    </w:p>
    <w:p w:rsidR="004D448D" w:rsidRPr="00187002" w:rsidRDefault="004D448D" w:rsidP="004D448D">
      <w:pPr>
        <w:ind w:firstLine="284"/>
        <w:jc w:val="both"/>
        <w:rPr>
          <w:rStyle w:val="Char3"/>
          <w:rtl/>
        </w:rPr>
      </w:pPr>
      <w:r w:rsidRPr="00187002">
        <w:rPr>
          <w:rStyle w:val="Char3"/>
          <w:rFonts w:hint="cs"/>
          <w:rtl/>
        </w:rPr>
        <w:t>و باز هم جای شگفتی است که بلاشر در همان کتاب «تاریخ ادبیّات عرب» نتوانسته نفوذ و تأثیر اسلام را در اشعار حسّان‌بن ثابت انکار کند و گفته است</w:t>
      </w:r>
      <w:r w:rsidR="00156AEF" w:rsidRPr="00187002">
        <w:rPr>
          <w:rStyle w:val="Char3"/>
          <w:rFonts w:hint="cs"/>
          <w:rtl/>
        </w:rPr>
        <w:t>:</w:t>
      </w:r>
    </w:p>
    <w:p w:rsidR="000A4F7F" w:rsidRPr="00187002" w:rsidRDefault="004D448D" w:rsidP="00D96802">
      <w:pPr>
        <w:ind w:firstLine="284"/>
        <w:jc w:val="both"/>
        <w:rPr>
          <w:rStyle w:val="Char3"/>
          <w:rtl/>
        </w:rPr>
      </w:pPr>
      <w:r w:rsidRPr="00187002">
        <w:rPr>
          <w:rStyle w:val="Char3"/>
          <w:rFonts w:hint="cs"/>
          <w:rtl/>
        </w:rPr>
        <w:t xml:space="preserve">«در حقیقت، تأثیر اسلام </w:t>
      </w:r>
      <w:r w:rsidR="00D96802" w:rsidRPr="00187002">
        <w:rPr>
          <w:rStyle w:val="Char3"/>
          <w:rFonts w:hint="cs"/>
          <w:rtl/>
        </w:rPr>
        <w:t>در این قبیل اشعاری (که از حسّان سر زده) بدیهی جلوه می‌کند و نمی‌دانیم اشعار مردی که ستایند</w:t>
      </w:r>
      <w:r w:rsidR="00187002" w:rsidRPr="00187002">
        <w:rPr>
          <w:rStyle w:val="Char3"/>
          <w:rFonts w:hint="cs"/>
          <w:rtl/>
        </w:rPr>
        <w:t>ۀ</w:t>
      </w:r>
      <w:r w:rsidR="00D96802" w:rsidRPr="00187002">
        <w:rPr>
          <w:rStyle w:val="Char3"/>
          <w:rFonts w:hint="cs"/>
          <w:rtl/>
        </w:rPr>
        <w:t xml:space="preserve"> اسلام شمرده می‌شود چگونه ممکن است جز این باشد؟!»</w:t>
      </w:r>
      <w:r w:rsidR="000A4F7F" w:rsidRPr="00FB3928">
        <w:rPr>
          <w:rStyle w:val="Char3"/>
          <w:vertAlign w:val="superscript"/>
          <w:rtl/>
        </w:rPr>
        <w:footnoteReference w:id="169"/>
      </w:r>
    </w:p>
    <w:p w:rsidR="00D96802" w:rsidRPr="00187002" w:rsidRDefault="00D96802" w:rsidP="00D96802">
      <w:pPr>
        <w:ind w:firstLine="284"/>
        <w:jc w:val="both"/>
        <w:rPr>
          <w:rStyle w:val="Char3"/>
          <w:rtl/>
        </w:rPr>
      </w:pPr>
      <w:r w:rsidRPr="00187002">
        <w:rPr>
          <w:rStyle w:val="Char3"/>
          <w:rFonts w:hint="cs"/>
          <w:rtl/>
        </w:rPr>
        <w:t>با این همه، مترجم فارسی کتابِ «تاریخ ادبیّات عرب» در مقام اعتذار برآمده و کوشیده تا با توجیه سخن بلاشر (که ادّعا می‌نمود وحی محمدی فاصله‌ای میان معانی شعر در جاهلیّت و اسلام پدید نیاورد) وی را از خطا تبرئه کند! و در این باره می‌نویسد:</w:t>
      </w:r>
    </w:p>
    <w:p w:rsidR="000A4F7F" w:rsidRPr="00187002" w:rsidRDefault="00D96802" w:rsidP="00AC11BA">
      <w:pPr>
        <w:ind w:firstLine="284"/>
        <w:jc w:val="both"/>
        <w:rPr>
          <w:rStyle w:val="Char3"/>
          <w:rtl/>
        </w:rPr>
      </w:pPr>
      <w:r w:rsidRPr="00187002">
        <w:rPr>
          <w:rStyle w:val="Char3"/>
          <w:rFonts w:hint="cs"/>
          <w:rtl/>
        </w:rPr>
        <w:t>«شاید مراد مؤلّف بیشتر آن باشد که در ساختمان ظاهری شعر عربی، جاهلی و اسلامی تغییر حاصل نگردیده»!</w:t>
      </w:r>
      <w:r w:rsidR="000A4F7F" w:rsidRPr="00FB3928">
        <w:rPr>
          <w:rStyle w:val="Char3"/>
          <w:vertAlign w:val="superscript"/>
          <w:rtl/>
        </w:rPr>
        <w:footnoteReference w:id="170"/>
      </w:r>
      <w:r w:rsidR="00AC11BA" w:rsidRPr="00187002">
        <w:rPr>
          <w:rStyle w:val="Char3"/>
          <w:rFonts w:hint="cs"/>
          <w:rtl/>
        </w:rPr>
        <w:t>.</w:t>
      </w:r>
    </w:p>
    <w:p w:rsidR="00AF4D49" w:rsidRPr="00187002" w:rsidRDefault="00D96802" w:rsidP="00D96802">
      <w:pPr>
        <w:ind w:firstLine="284"/>
        <w:jc w:val="both"/>
        <w:rPr>
          <w:rStyle w:val="Char3"/>
          <w:rtl/>
        </w:rPr>
      </w:pPr>
      <w:r w:rsidRPr="00187002">
        <w:rPr>
          <w:rStyle w:val="Char3"/>
          <w:rFonts w:hint="cs"/>
          <w:rtl/>
        </w:rPr>
        <w:t>با آنکه اولاً</w:t>
      </w:r>
      <w:r w:rsidR="00156AEF" w:rsidRPr="00187002">
        <w:rPr>
          <w:rStyle w:val="Char3"/>
          <w:rFonts w:hint="cs"/>
          <w:rtl/>
        </w:rPr>
        <w:t>:</w:t>
      </w:r>
      <w:r w:rsidRPr="00187002">
        <w:rPr>
          <w:rStyle w:val="Char3"/>
          <w:rFonts w:hint="cs"/>
          <w:rtl/>
        </w:rPr>
        <w:t xml:space="preserve"> در متن </w:t>
      </w:r>
      <w:r w:rsidR="00AF4D49" w:rsidRPr="00187002">
        <w:rPr>
          <w:rStyle w:val="Char3"/>
          <w:rFonts w:hint="cs"/>
          <w:rtl/>
        </w:rPr>
        <w:t>کتاب بلاشر چنانکه خود مترجم محتر</w:t>
      </w:r>
      <w:r w:rsidRPr="00187002">
        <w:rPr>
          <w:rStyle w:val="Char3"/>
          <w:rFonts w:hint="cs"/>
          <w:rtl/>
        </w:rPr>
        <w:t>م آن را به فارسی برگردانده‌اند، سخن از «مفاهیم و معانی شاعران» آمده است، نه «ساختمان ظاهری شعر»!</w:t>
      </w:r>
      <w:r w:rsidR="000A4F7F" w:rsidRPr="00FB3928">
        <w:rPr>
          <w:rStyle w:val="Char3"/>
          <w:vertAlign w:val="superscript"/>
          <w:rtl/>
        </w:rPr>
        <w:footnoteReference w:id="171"/>
      </w:r>
      <w:r w:rsidR="00AF4D49" w:rsidRPr="00187002">
        <w:rPr>
          <w:rStyle w:val="Char3"/>
          <w:rFonts w:hint="cs"/>
          <w:rtl/>
        </w:rPr>
        <w:t>.</w:t>
      </w:r>
    </w:p>
    <w:p w:rsidR="000A4F7F" w:rsidRPr="00187002" w:rsidRDefault="00D96802" w:rsidP="00D96802">
      <w:pPr>
        <w:ind w:firstLine="284"/>
        <w:jc w:val="both"/>
        <w:rPr>
          <w:rStyle w:val="Char3"/>
          <w:rtl/>
        </w:rPr>
      </w:pPr>
      <w:r w:rsidRPr="00187002">
        <w:rPr>
          <w:rStyle w:val="Char3"/>
          <w:rFonts w:hint="cs"/>
          <w:rtl/>
        </w:rPr>
        <w:t xml:space="preserve"> ثانیاً</w:t>
      </w:r>
      <w:r w:rsidR="00156AEF" w:rsidRPr="00187002">
        <w:rPr>
          <w:rStyle w:val="Char3"/>
          <w:rFonts w:hint="cs"/>
          <w:rtl/>
        </w:rPr>
        <w:t>:</w:t>
      </w:r>
      <w:r w:rsidRPr="00187002">
        <w:rPr>
          <w:rStyle w:val="Char3"/>
          <w:rFonts w:hint="cs"/>
          <w:rtl/>
        </w:rPr>
        <w:t xml:space="preserve"> بلاشر این مسأله را در جای دیگر از کتابش به گونه‌ای واضح تأکید نموده و راه توجیه و تأویل را بر خوانندگان بسته است</w:t>
      </w:r>
      <w:r w:rsidR="00E81114" w:rsidRPr="00187002">
        <w:rPr>
          <w:rStyle w:val="Char3"/>
          <w:rFonts w:hint="cs"/>
          <w:rtl/>
        </w:rPr>
        <w:t>،</w:t>
      </w:r>
      <w:r w:rsidRPr="00187002">
        <w:rPr>
          <w:rStyle w:val="Char3"/>
          <w:rFonts w:hint="cs"/>
          <w:rtl/>
        </w:rPr>
        <w:t xml:space="preserve"> چنانکه می‌نویسد</w:t>
      </w:r>
      <w:r w:rsidR="00156AEF" w:rsidRPr="00187002">
        <w:rPr>
          <w:rStyle w:val="Char3"/>
          <w:rFonts w:hint="cs"/>
          <w:rtl/>
        </w:rPr>
        <w:t>:</w:t>
      </w:r>
    </w:p>
    <w:p w:rsidR="000A4F7F" w:rsidRPr="00187002" w:rsidRDefault="00D96802" w:rsidP="00CA50AA">
      <w:pPr>
        <w:ind w:firstLine="284"/>
        <w:jc w:val="both"/>
        <w:rPr>
          <w:rStyle w:val="Char3"/>
          <w:rtl/>
        </w:rPr>
      </w:pPr>
      <w:r w:rsidRPr="00187002">
        <w:rPr>
          <w:rStyle w:val="Char3"/>
          <w:rFonts w:hint="cs"/>
          <w:rtl/>
        </w:rPr>
        <w:t>«رسم این است که به پیروی از دانشمندان مسلمان قرون وسطی همه، وحی الهی را که بین</w:t>
      </w:r>
      <w:r w:rsidR="002E226D" w:rsidRPr="00187002">
        <w:rPr>
          <w:rStyle w:val="Char3"/>
          <w:rFonts w:hint="cs"/>
          <w:rtl/>
        </w:rPr>
        <w:t xml:space="preserve"> سال‌ها</w:t>
      </w:r>
      <w:r w:rsidRPr="00187002">
        <w:rPr>
          <w:rStyle w:val="Char3"/>
          <w:rFonts w:hint="cs"/>
          <w:rtl/>
        </w:rPr>
        <w:t xml:space="preserve">ی 612 میلادی تا 623 میلادی بر پیامبر نازل شد، عاملی به شمار آورند که در تحوّل ادبیّات عرب شکاف یا توقّفی به وجود آورد. لکن این عقیده در حقیقت اشتباه است و این اشتباه از آنجا برخاسته که مردمان می‌خواستند انقلابی را که اسلام در </w:t>
      </w:r>
      <w:r w:rsidR="00634344" w:rsidRPr="00187002">
        <w:rPr>
          <w:rStyle w:val="Char3"/>
          <w:rFonts w:hint="cs"/>
          <w:rtl/>
        </w:rPr>
        <w:t>تاریخ سیاسی و مذهبی خاورمیانه به وجود آورد، در زمین</w:t>
      </w:r>
      <w:r w:rsidR="00187002" w:rsidRPr="00187002">
        <w:rPr>
          <w:rStyle w:val="Char3"/>
          <w:rFonts w:hint="cs"/>
          <w:rtl/>
        </w:rPr>
        <w:t>ۀ</w:t>
      </w:r>
      <w:r w:rsidR="00634344" w:rsidRPr="00187002">
        <w:rPr>
          <w:rStyle w:val="Char3"/>
          <w:rFonts w:hint="cs"/>
          <w:rtl/>
        </w:rPr>
        <w:t xml:space="preserve"> ادبیّات نیز بازیابند»</w:t>
      </w:r>
      <w:r w:rsidR="000A4F7F" w:rsidRPr="00FB3928">
        <w:rPr>
          <w:rStyle w:val="Char3"/>
          <w:vertAlign w:val="superscript"/>
          <w:rtl/>
        </w:rPr>
        <w:footnoteReference w:id="172"/>
      </w:r>
      <w:r w:rsidR="00CA50AA" w:rsidRPr="00187002">
        <w:rPr>
          <w:rStyle w:val="Char3"/>
          <w:rFonts w:hint="cs"/>
          <w:rtl/>
        </w:rPr>
        <w:t>.</w:t>
      </w:r>
    </w:p>
    <w:p w:rsidR="00634344" w:rsidRPr="00187002" w:rsidRDefault="00634344" w:rsidP="00634344">
      <w:pPr>
        <w:ind w:firstLine="284"/>
        <w:jc w:val="both"/>
        <w:rPr>
          <w:rStyle w:val="Char3"/>
          <w:rtl/>
        </w:rPr>
      </w:pPr>
      <w:r w:rsidRPr="00187002">
        <w:rPr>
          <w:rStyle w:val="Char3"/>
          <w:rFonts w:hint="cs"/>
          <w:rtl/>
        </w:rPr>
        <w:t>همانگونه که ملاحظه می‌شود در اینجا به صراحت، سخن از «تحوّل ادبیات عرب» به میان آمده است نه ساختمان ظاهری شعر. و بلاشر انکار می‌کند که انقلاب دینی و سیاسی اسلام، در تحوّل ادب عربی مؤثّر افتاده باشد. و البته رأی وی، ادبیّات را به کلی از اندیشه‌های دینی و امور سیاسی جدا می‌کند و میان اشعار شاعران بت‌پرست و خوشگذران و شاعران یکتاپرست و پرهیزکار تفاوتی نمی‌بیند! و این ادّعا جز خیال‌پردازی مایه‌ای ندارد.</w:t>
      </w:r>
    </w:p>
    <w:p w:rsidR="00634344" w:rsidRPr="00187002" w:rsidRDefault="00634344" w:rsidP="00634344">
      <w:pPr>
        <w:ind w:firstLine="284"/>
        <w:jc w:val="both"/>
        <w:rPr>
          <w:rStyle w:val="Char3"/>
          <w:rtl/>
        </w:rPr>
      </w:pPr>
      <w:r w:rsidRPr="00187002">
        <w:rPr>
          <w:rStyle w:val="Char3"/>
          <w:rFonts w:hint="cs"/>
          <w:rtl/>
        </w:rPr>
        <w:t>نمون</w:t>
      </w:r>
      <w:r w:rsidR="00187002" w:rsidRPr="00187002">
        <w:rPr>
          <w:rStyle w:val="Char3"/>
          <w:rFonts w:hint="cs"/>
          <w:rtl/>
        </w:rPr>
        <w:t>ۀ</w:t>
      </w:r>
      <w:r w:rsidRPr="00187002">
        <w:rPr>
          <w:rStyle w:val="Char3"/>
          <w:rFonts w:hint="cs"/>
          <w:rtl/>
        </w:rPr>
        <w:t xml:space="preserve"> دیگر از لغزش‌های بلاشر آن است که وی در برخی از مباحث، راه اغراق و مبالغه می‌پیماید و به تناقض‌گویی دچار می‌شود. مثلاً در اینکه آیا از روزگار پیامبر اسلام هیچ نثری به ما رسیده است یا نه؟ بلاشر در کتاب «تاریخ ادبیّات عرب» می‌نویسد</w:t>
      </w:r>
      <w:r w:rsidR="00156AEF" w:rsidRPr="00187002">
        <w:rPr>
          <w:rStyle w:val="Char3"/>
          <w:rFonts w:hint="cs"/>
          <w:rtl/>
        </w:rPr>
        <w:t>:</w:t>
      </w:r>
    </w:p>
    <w:p w:rsidR="00634344" w:rsidRPr="00187002" w:rsidRDefault="00634344" w:rsidP="00634344">
      <w:pPr>
        <w:ind w:firstLine="284"/>
        <w:jc w:val="both"/>
        <w:rPr>
          <w:rStyle w:val="Char3"/>
          <w:rtl/>
        </w:rPr>
      </w:pPr>
      <w:r w:rsidRPr="00187002">
        <w:rPr>
          <w:rStyle w:val="Char3"/>
          <w:rFonts w:hint="cs"/>
          <w:rtl/>
        </w:rPr>
        <w:t>«همچنین شایست</w:t>
      </w:r>
      <w:r w:rsidR="00187002" w:rsidRPr="00187002">
        <w:rPr>
          <w:rStyle w:val="Char3"/>
          <w:rFonts w:hint="cs"/>
          <w:rtl/>
        </w:rPr>
        <w:t>ۀ</w:t>
      </w:r>
      <w:r w:rsidRPr="00187002">
        <w:rPr>
          <w:rStyle w:val="Char3"/>
          <w:rFonts w:hint="cs"/>
          <w:rtl/>
        </w:rPr>
        <w:t xml:space="preserve"> تذکر است که جعل، نه تنها شعر بلکه آثار منثور را نیز به شدّت فرا گرفت به نحوی که می‌توان قاطعانه گفت به استثنای قرآن، حتی یک سطر از نثر </w:t>
      </w:r>
      <w:r w:rsidR="00D72FDA" w:rsidRPr="00187002">
        <w:rPr>
          <w:rStyle w:val="Char3"/>
          <w:rFonts w:hint="cs"/>
          <w:rtl/>
        </w:rPr>
        <w:t>این روزگار به دست ما نرسیده است</w:t>
      </w:r>
      <w:r w:rsidRPr="00187002">
        <w:rPr>
          <w:rStyle w:val="Char3"/>
          <w:rFonts w:hint="cs"/>
          <w:rtl/>
        </w:rPr>
        <w:t>»</w:t>
      </w:r>
      <w:r w:rsidRPr="00FB3928">
        <w:rPr>
          <w:rStyle w:val="Char3"/>
          <w:vertAlign w:val="superscript"/>
          <w:rtl/>
        </w:rPr>
        <w:footnoteReference w:id="173"/>
      </w:r>
      <w:r w:rsidR="00D72FDA" w:rsidRPr="00187002">
        <w:rPr>
          <w:rStyle w:val="Char3"/>
          <w:rFonts w:hint="cs"/>
          <w:rtl/>
        </w:rPr>
        <w:t>.</w:t>
      </w:r>
    </w:p>
    <w:p w:rsidR="00634344" w:rsidRPr="00187002" w:rsidRDefault="00634344" w:rsidP="00634344">
      <w:pPr>
        <w:ind w:firstLine="284"/>
        <w:jc w:val="both"/>
        <w:rPr>
          <w:rStyle w:val="Char3"/>
          <w:rtl/>
        </w:rPr>
      </w:pPr>
      <w:r w:rsidRPr="00187002">
        <w:rPr>
          <w:rStyle w:val="Char3"/>
          <w:rFonts w:hint="cs"/>
          <w:rtl/>
        </w:rPr>
        <w:t>در پاسخ بلاشر کافی است که بگوییم</w:t>
      </w:r>
      <w:r w:rsidR="009859BB" w:rsidRPr="00187002">
        <w:rPr>
          <w:rStyle w:val="Char3"/>
          <w:rFonts w:hint="cs"/>
          <w:rtl/>
        </w:rPr>
        <w:t>:</w:t>
      </w:r>
      <w:r w:rsidRPr="00187002">
        <w:rPr>
          <w:rStyle w:val="Char3"/>
          <w:rFonts w:hint="cs"/>
          <w:rtl/>
        </w:rPr>
        <w:t xml:space="preserve"> خود وی در صفحات پیشین از همین کتاب اعتراف می‌نماید که پیمان‌نام</w:t>
      </w:r>
      <w:r w:rsidR="00187002" w:rsidRPr="00187002">
        <w:rPr>
          <w:rStyle w:val="Char3"/>
          <w:rFonts w:hint="cs"/>
          <w:rtl/>
        </w:rPr>
        <w:t>ۀ</w:t>
      </w:r>
      <w:r w:rsidRPr="00187002">
        <w:rPr>
          <w:rStyle w:val="Char3"/>
          <w:rFonts w:hint="cs"/>
          <w:rtl/>
        </w:rPr>
        <w:t xml:space="preserve"> منثور میان پیامبر اسلام و یهودیان مدینه که در آثار اسلامی نقل شده، کاملاً صحیح است! چنانکه می‌نویسد</w:t>
      </w:r>
      <w:r w:rsidR="00156AEF" w:rsidRPr="00187002">
        <w:rPr>
          <w:rStyle w:val="Char3"/>
          <w:rFonts w:hint="cs"/>
          <w:rtl/>
        </w:rPr>
        <w:t>:</w:t>
      </w:r>
    </w:p>
    <w:p w:rsidR="00634344" w:rsidRPr="00187002" w:rsidRDefault="00634344" w:rsidP="00CA0D11">
      <w:pPr>
        <w:ind w:firstLine="284"/>
        <w:jc w:val="both"/>
        <w:rPr>
          <w:rStyle w:val="Char3"/>
          <w:rtl/>
        </w:rPr>
      </w:pPr>
      <w:r w:rsidRPr="00187002">
        <w:rPr>
          <w:rStyle w:val="Char3"/>
          <w:rFonts w:hint="cs"/>
          <w:rtl/>
        </w:rPr>
        <w:t>«در عوض، متون نسبتاً مفصّلی در دست داریم که از کتیبه‌های فوق غنی‌ترند اگرچه محتوای</w:t>
      </w:r>
      <w:r w:rsidR="00B16643" w:rsidRPr="00187002">
        <w:rPr>
          <w:rStyle w:val="Char3"/>
          <w:rFonts w:hint="cs"/>
          <w:rtl/>
        </w:rPr>
        <w:t xml:space="preserve"> آن‌ها </w:t>
      </w:r>
      <w:r w:rsidRPr="00187002">
        <w:rPr>
          <w:rStyle w:val="Char3"/>
          <w:rFonts w:hint="cs"/>
          <w:rtl/>
        </w:rPr>
        <w:t>چندان متنوّع نیست. این متون عبارتند از معاهدات پیامبر و یا نامه‌هایی که ایشان برای سران قبایل یا امیران و یا پادشاهان معاصر فرستاده‌اند. اما هم</w:t>
      </w:r>
      <w:r w:rsidR="00187002" w:rsidRPr="00187002">
        <w:rPr>
          <w:rStyle w:val="Char3"/>
          <w:rFonts w:hint="cs"/>
          <w:rtl/>
        </w:rPr>
        <w:t>ۀ</w:t>
      </w:r>
      <w:r w:rsidRPr="00187002">
        <w:rPr>
          <w:rStyle w:val="Char3"/>
          <w:rFonts w:hint="cs"/>
          <w:rtl/>
        </w:rPr>
        <w:t xml:space="preserve"> دانشمندان در مقدار صحت این مدارک متّفق</w:t>
      </w:r>
      <w:r w:rsidR="00CA0D11">
        <w:rPr>
          <w:rStyle w:val="Char3"/>
          <w:rFonts w:hint="cs"/>
          <w:rtl/>
        </w:rPr>
        <w:t xml:space="preserve"> </w:t>
      </w:r>
      <w:r w:rsidRPr="00187002">
        <w:rPr>
          <w:rStyle w:val="Char3"/>
          <w:rFonts w:hint="cs"/>
          <w:rtl/>
        </w:rPr>
        <w:t xml:space="preserve">القول نیستند. معهذا مدارک کاملاً صحیح (مانند رساله‌ای که در آن، پیامبر پس از ورود به شهر مدینه در سال 622 وضعیت مسلمانان و یهودیان را مشخص کرده است) </w:t>
      </w:r>
      <w:r w:rsidR="00230A1C" w:rsidRPr="00187002">
        <w:rPr>
          <w:rStyle w:val="Char3"/>
          <w:rFonts w:hint="cs"/>
          <w:rtl/>
        </w:rPr>
        <w:t>از نظر زبان‌شناسی در درج</w:t>
      </w:r>
      <w:r w:rsidR="00187002" w:rsidRPr="00187002">
        <w:rPr>
          <w:rStyle w:val="Char3"/>
          <w:rFonts w:hint="cs"/>
          <w:rtl/>
        </w:rPr>
        <w:t>ۀ</w:t>
      </w:r>
      <w:r w:rsidR="00230A1C" w:rsidRPr="00187002">
        <w:rPr>
          <w:rStyle w:val="Char3"/>
          <w:rFonts w:hint="cs"/>
          <w:rtl/>
        </w:rPr>
        <w:t xml:space="preserve"> اول اهمیّت قرار دارند»</w:t>
      </w:r>
      <w:r w:rsidRPr="00FB3928">
        <w:rPr>
          <w:rStyle w:val="Char3"/>
          <w:vertAlign w:val="superscript"/>
          <w:rtl/>
        </w:rPr>
        <w:footnoteReference w:id="174"/>
      </w:r>
      <w:r w:rsidR="009859BB" w:rsidRPr="00187002">
        <w:rPr>
          <w:rStyle w:val="Char3"/>
          <w:rFonts w:hint="cs"/>
          <w:rtl/>
        </w:rPr>
        <w:t>.</w:t>
      </w:r>
    </w:p>
    <w:p w:rsidR="00B81082" w:rsidRPr="00187002" w:rsidRDefault="00B81082" w:rsidP="00B81082">
      <w:pPr>
        <w:ind w:firstLine="284"/>
        <w:jc w:val="both"/>
        <w:rPr>
          <w:rStyle w:val="Char3"/>
          <w:rtl/>
        </w:rPr>
      </w:pPr>
      <w:r w:rsidRPr="00187002">
        <w:rPr>
          <w:rStyle w:val="Char3"/>
          <w:rFonts w:hint="cs"/>
          <w:rtl/>
        </w:rPr>
        <w:t>می‌بینید که اغراق‌گویی، بلاشر را به تناقض افکنده و گاه مطلبی را کاملاً صحیح می‌شمارد و سپس آن را انکار می‌نماید!</w:t>
      </w:r>
    </w:p>
    <w:p w:rsidR="00634344" w:rsidRPr="00187002" w:rsidRDefault="00B81082" w:rsidP="00CD2C14">
      <w:pPr>
        <w:ind w:firstLine="284"/>
        <w:jc w:val="both"/>
        <w:rPr>
          <w:rStyle w:val="Char3"/>
          <w:rtl/>
        </w:rPr>
      </w:pPr>
      <w:r w:rsidRPr="00187002">
        <w:rPr>
          <w:rStyle w:val="Char3"/>
          <w:rFonts w:hint="cs"/>
          <w:rtl/>
        </w:rPr>
        <w:t>بازهم نمون</w:t>
      </w:r>
      <w:r w:rsidR="00187002" w:rsidRPr="00187002">
        <w:rPr>
          <w:rStyle w:val="Char3"/>
          <w:rFonts w:hint="cs"/>
          <w:rtl/>
        </w:rPr>
        <w:t>ۀ</w:t>
      </w:r>
      <w:r w:rsidRPr="00187002">
        <w:rPr>
          <w:rStyle w:val="Char3"/>
          <w:rFonts w:hint="cs"/>
          <w:rtl/>
        </w:rPr>
        <w:t xml:space="preserve"> دیگر از لغزش‌ها و تناقض‌گویی‌های بلاشر این است که</w:t>
      </w:r>
      <w:r w:rsidR="00156AEF" w:rsidRPr="00187002">
        <w:rPr>
          <w:rStyle w:val="Char3"/>
          <w:rFonts w:hint="cs"/>
          <w:rtl/>
        </w:rPr>
        <w:t>:</w:t>
      </w:r>
      <w:r w:rsidRPr="00187002">
        <w:rPr>
          <w:rStyle w:val="Char3"/>
          <w:rFonts w:hint="cs"/>
          <w:rtl/>
        </w:rPr>
        <w:t xml:space="preserve"> </w:t>
      </w:r>
      <w:r w:rsidR="00C5462A" w:rsidRPr="00187002">
        <w:rPr>
          <w:rStyle w:val="Char3"/>
          <w:rFonts w:hint="cs"/>
          <w:rtl/>
        </w:rPr>
        <w:t>وی خلیف</w:t>
      </w:r>
      <w:r w:rsidR="00187002" w:rsidRPr="00187002">
        <w:rPr>
          <w:rStyle w:val="Char3"/>
          <w:rFonts w:hint="cs"/>
          <w:rtl/>
        </w:rPr>
        <w:t>ۀ</w:t>
      </w:r>
      <w:r w:rsidR="00C5462A" w:rsidRPr="00187002">
        <w:rPr>
          <w:rStyle w:val="Char3"/>
          <w:rFonts w:hint="cs"/>
          <w:rtl/>
        </w:rPr>
        <w:t xml:space="preserve"> سوم عثمان‌بن عفّان را متّهم می‌کند که برای اهتمام به نگارش قرآن، به دسته‌ای مأموریّت داد ولی علی‌بن ابی‌طالب </w:t>
      </w:r>
      <w:r w:rsidR="00F04DA8" w:rsidRPr="00187002">
        <w:rPr>
          <w:rStyle w:val="Char3"/>
          <w:rFonts w:hint="cs"/>
          <w:rtl/>
        </w:rPr>
        <w:t>و نیز أبیّ بن کعب را در میان</w:t>
      </w:r>
      <w:r w:rsidR="00B16643" w:rsidRPr="00187002">
        <w:rPr>
          <w:rStyle w:val="Char3"/>
          <w:rFonts w:hint="cs"/>
          <w:rtl/>
        </w:rPr>
        <w:t xml:space="preserve"> آن‌ها </w:t>
      </w:r>
      <w:r w:rsidR="00F04DA8" w:rsidRPr="00187002">
        <w:rPr>
          <w:rStyle w:val="Char3"/>
          <w:rFonts w:hint="cs"/>
          <w:rtl/>
        </w:rPr>
        <w:t>تعیین نکرد تا: «تاج افتخار تهی</w:t>
      </w:r>
      <w:r w:rsidR="00187002" w:rsidRPr="00187002">
        <w:rPr>
          <w:rStyle w:val="Char3"/>
          <w:rFonts w:hint="cs"/>
          <w:rtl/>
        </w:rPr>
        <w:t>ۀ</w:t>
      </w:r>
      <w:r w:rsidR="00F04DA8" w:rsidRPr="00187002">
        <w:rPr>
          <w:rStyle w:val="Char3"/>
          <w:rFonts w:hint="cs"/>
          <w:rtl/>
        </w:rPr>
        <w:t xml:space="preserve"> یک نصّ قرآنی را برای جامع</w:t>
      </w:r>
      <w:r w:rsidR="00187002" w:rsidRPr="00187002">
        <w:rPr>
          <w:rStyle w:val="Char3"/>
          <w:rFonts w:hint="cs"/>
          <w:rtl/>
        </w:rPr>
        <w:t>ۀ</w:t>
      </w:r>
      <w:r w:rsidR="00F04DA8" w:rsidRPr="00187002">
        <w:rPr>
          <w:rStyle w:val="Char3"/>
          <w:rFonts w:hint="cs"/>
          <w:rtl/>
        </w:rPr>
        <w:t xml:space="preserve"> اسلامی، بر سر یک دست</w:t>
      </w:r>
      <w:r w:rsidR="00187002" w:rsidRPr="00187002">
        <w:rPr>
          <w:rStyle w:val="Char3"/>
          <w:rFonts w:hint="cs"/>
          <w:rtl/>
        </w:rPr>
        <w:t>ۀ</w:t>
      </w:r>
      <w:r w:rsidR="00F04DA8" w:rsidRPr="00187002">
        <w:rPr>
          <w:rStyle w:val="Char3"/>
          <w:rFonts w:hint="cs"/>
          <w:rtl/>
        </w:rPr>
        <w:t xml:space="preserve"> مکّی بگذارد»!</w:t>
      </w:r>
      <w:r w:rsidR="00634344" w:rsidRPr="00FB3928">
        <w:rPr>
          <w:rStyle w:val="Char3"/>
          <w:vertAlign w:val="superscript"/>
          <w:rtl/>
        </w:rPr>
        <w:footnoteReference w:id="175"/>
      </w:r>
      <w:r w:rsidR="00CD2C14" w:rsidRPr="00187002">
        <w:rPr>
          <w:rStyle w:val="Char3"/>
          <w:rFonts w:hint="cs"/>
          <w:rtl/>
        </w:rPr>
        <w:t>.</w:t>
      </w:r>
    </w:p>
    <w:p w:rsidR="00BD25B0" w:rsidRPr="00187002" w:rsidRDefault="00F04DA8" w:rsidP="003F222D">
      <w:pPr>
        <w:ind w:firstLine="284"/>
        <w:jc w:val="both"/>
        <w:rPr>
          <w:rStyle w:val="Char3"/>
          <w:rtl/>
        </w:rPr>
      </w:pPr>
      <w:r w:rsidRPr="00187002">
        <w:rPr>
          <w:rStyle w:val="Char3"/>
          <w:rFonts w:hint="cs"/>
          <w:rtl/>
        </w:rPr>
        <w:t>با آنکه علی بنابر آثار موثّق، کار عثمان را کاملاً تصویب نمود</w:t>
      </w:r>
      <w:r w:rsidR="00634344" w:rsidRPr="00FB3928">
        <w:rPr>
          <w:rStyle w:val="Char3"/>
          <w:vertAlign w:val="superscript"/>
          <w:rtl/>
        </w:rPr>
        <w:footnoteReference w:id="176"/>
      </w:r>
      <w:r w:rsidRPr="00187002">
        <w:rPr>
          <w:rStyle w:val="Char3"/>
          <w:rFonts w:hint="cs"/>
          <w:rtl/>
        </w:rPr>
        <w:t xml:space="preserve"> و همانگونه که </w:t>
      </w:r>
      <w:r w:rsidR="00260C7F" w:rsidRPr="00187002">
        <w:rPr>
          <w:rStyle w:val="Char3"/>
          <w:rFonts w:hint="cs"/>
          <w:rtl/>
        </w:rPr>
        <w:t>خود بلاشر در صفحات پیشین آورده است</w:t>
      </w:r>
      <w:r w:rsidR="004E6A99" w:rsidRPr="00187002">
        <w:rPr>
          <w:rStyle w:val="Char3"/>
          <w:rFonts w:hint="cs"/>
          <w:rtl/>
        </w:rPr>
        <w:t>،</w:t>
      </w:r>
      <w:r w:rsidR="00260C7F" w:rsidRPr="00187002">
        <w:rPr>
          <w:rStyle w:val="Char3"/>
          <w:rFonts w:hint="cs"/>
          <w:rtl/>
        </w:rPr>
        <w:t xml:space="preserve"> أبیّ‌بن کعب هم یک یا دو سال قبل از آنکه عثمان هیئتی را برای کتابت قرآن گرد آورد، دار فانی را وداع گفت!</w:t>
      </w:r>
      <w:r w:rsidR="00BD25B0" w:rsidRPr="00FB3928">
        <w:rPr>
          <w:rStyle w:val="Char3"/>
          <w:vertAlign w:val="superscript"/>
          <w:rtl/>
        </w:rPr>
        <w:footnoteReference w:id="177"/>
      </w:r>
      <w:r w:rsidR="00260C7F" w:rsidRPr="00187002">
        <w:rPr>
          <w:rStyle w:val="Char3"/>
          <w:rFonts w:hint="cs"/>
          <w:rtl/>
        </w:rPr>
        <w:t xml:space="preserve"> این قبیل لغزش‌ها در کار یک خاورشناس ورزیده، شگفت‌آور است</w:t>
      </w:r>
      <w:r w:rsidR="009F1807" w:rsidRPr="00187002">
        <w:rPr>
          <w:rStyle w:val="Char3"/>
          <w:rFonts w:hint="cs"/>
          <w:rtl/>
        </w:rPr>
        <w:t>،</w:t>
      </w:r>
      <w:r w:rsidR="00260C7F" w:rsidRPr="00187002">
        <w:rPr>
          <w:rStyle w:val="Char3"/>
          <w:rFonts w:hint="cs"/>
          <w:rtl/>
        </w:rPr>
        <w:t xml:space="preserve"> و نشان می‌دهد که بلاشر اهداف ویژه‌ای را دنبال می‌کرده و از همین رو بی‌توجّه به جوانب بحث، گرفتار خطا و تناقض شده است.</w:t>
      </w:r>
    </w:p>
    <w:p w:rsidR="00260C7F" w:rsidRPr="00187002" w:rsidRDefault="00260C7F" w:rsidP="00260C7F">
      <w:pPr>
        <w:ind w:firstLine="284"/>
        <w:jc w:val="both"/>
        <w:rPr>
          <w:rStyle w:val="Char3"/>
          <w:rtl/>
        </w:rPr>
      </w:pPr>
      <w:r w:rsidRPr="00187002">
        <w:rPr>
          <w:rStyle w:val="Char3"/>
          <w:rFonts w:hint="cs"/>
          <w:rtl/>
        </w:rPr>
        <w:t>شگفت‌انگیزتر آن است که بلاشر عقیده داشته که پیامبر اسلام در زمان حیات خود، به تهی</w:t>
      </w:r>
      <w:r w:rsidR="00187002" w:rsidRPr="00187002">
        <w:rPr>
          <w:rStyle w:val="Char3"/>
          <w:rFonts w:hint="cs"/>
          <w:rtl/>
        </w:rPr>
        <w:t>ۀ</w:t>
      </w:r>
      <w:r w:rsidRPr="00187002">
        <w:rPr>
          <w:rStyle w:val="Char3"/>
          <w:rFonts w:hint="cs"/>
          <w:rtl/>
        </w:rPr>
        <w:t xml:space="preserve"> مصحفی که جامع آیات قرآنی باشد اهتمام نورزید و دلیل این کار را چنان می‌پندارد که شاید پیامبر و یارانش اقدام بدان عمل را «کفر» می‌دانستند!! چنانکه می‌نویسد</w:t>
      </w:r>
      <w:r w:rsidR="00156AEF" w:rsidRPr="00187002">
        <w:rPr>
          <w:rStyle w:val="Char3"/>
          <w:rFonts w:hint="cs"/>
          <w:rtl/>
        </w:rPr>
        <w:t>:</w:t>
      </w:r>
    </w:p>
    <w:p w:rsidR="00BD25B0" w:rsidRPr="00187002" w:rsidRDefault="00AF04D1" w:rsidP="00873012">
      <w:pPr>
        <w:bidi w:val="0"/>
        <w:jc w:val="both"/>
        <w:rPr>
          <w:rStyle w:val="Char3"/>
          <w:rtl/>
        </w:rPr>
      </w:pPr>
      <w:r w:rsidRPr="00187002">
        <w:rPr>
          <w:rStyle w:val="Char3"/>
        </w:rPr>
        <w:t>Peut-etre Mahomet et ses contem porains considererentils comme sacrilege une enterprise qui aurait a creer sur terre une copie de l’archetype de l’ecriture.</w:t>
      </w:r>
      <w:r w:rsidR="00BD25B0" w:rsidRPr="00FB3928">
        <w:rPr>
          <w:rStyle w:val="Char3"/>
          <w:vertAlign w:val="superscript"/>
        </w:rPr>
        <w:footnoteReference w:id="178"/>
      </w:r>
    </w:p>
    <w:p w:rsidR="00BD25B0" w:rsidRPr="00187002" w:rsidRDefault="008C0686" w:rsidP="00C35A15">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w:t>
      </w:r>
      <w:r w:rsidR="002457B8" w:rsidRPr="00187002">
        <w:rPr>
          <w:rStyle w:val="Char3"/>
          <w:rFonts w:hint="cs"/>
          <w:rtl/>
        </w:rPr>
        <w:t xml:space="preserve">«شاید محمد و معاصرین او، </w:t>
      </w:r>
      <w:r w:rsidR="001376FE" w:rsidRPr="00187002">
        <w:rPr>
          <w:rStyle w:val="Char3"/>
          <w:rFonts w:hint="cs"/>
          <w:rtl/>
        </w:rPr>
        <w:t>مبادرت به کاری را که منجر به ایجاد نسخه‌ای از معیار کتاب آسمانی شود، کفر می‌دانستند»!</w:t>
      </w:r>
      <w:r w:rsidR="00BD25B0" w:rsidRPr="00FB3928">
        <w:rPr>
          <w:rStyle w:val="Char3"/>
          <w:vertAlign w:val="superscript"/>
          <w:rtl/>
        </w:rPr>
        <w:footnoteReference w:id="179"/>
      </w:r>
      <w:r w:rsidR="00C35A15" w:rsidRPr="00187002">
        <w:rPr>
          <w:rStyle w:val="Char3"/>
          <w:rFonts w:hint="cs"/>
          <w:rtl/>
        </w:rPr>
        <w:t>.</w:t>
      </w:r>
    </w:p>
    <w:p w:rsidR="001376FE" w:rsidRPr="00187002" w:rsidRDefault="00732911" w:rsidP="0074262E">
      <w:pPr>
        <w:ind w:firstLine="284"/>
        <w:jc w:val="both"/>
        <w:rPr>
          <w:rStyle w:val="Char3"/>
          <w:rtl/>
        </w:rPr>
      </w:pPr>
      <w:r w:rsidRPr="00187002">
        <w:rPr>
          <w:rStyle w:val="Char3"/>
          <w:rFonts w:hint="cs"/>
          <w:rtl/>
        </w:rPr>
        <w:t>آیا هیچ دانشمند محقّقی احتمال می‌دهد که گردآوری آیات الهی از دیدگاه کسی که خود را پیامبر خدا می‌داند، کفر باشد؟! شک نیست که کفر و الحاد از ستیز با خداوند و آیات او سر می‌زند، نه از اهتمام در گردآوریِ آیات إلهی و حمایت از</w:t>
      </w:r>
      <w:r w:rsidR="00873012" w:rsidRPr="00187002">
        <w:rPr>
          <w:rStyle w:val="Char3"/>
          <w:rFonts w:hint="cs"/>
          <w:rtl/>
        </w:rPr>
        <w:t xml:space="preserve"> آن‌ها.</w:t>
      </w:r>
    </w:p>
    <w:p w:rsidR="00732911" w:rsidRPr="00187002" w:rsidRDefault="00732911" w:rsidP="00873012">
      <w:pPr>
        <w:ind w:firstLine="284"/>
        <w:jc w:val="both"/>
        <w:rPr>
          <w:rStyle w:val="Char3"/>
          <w:rtl/>
        </w:rPr>
      </w:pPr>
      <w:r w:rsidRPr="00187002">
        <w:rPr>
          <w:rStyle w:val="Char3"/>
          <w:rFonts w:hint="cs"/>
          <w:rtl/>
        </w:rPr>
        <w:t>اما اینکه بلاشر در شگفتی فرو رفته که چرا پیامبر گرامی اسلام در روزگار خود به تهیّ</w:t>
      </w:r>
      <w:r w:rsidR="00187002" w:rsidRPr="00187002">
        <w:rPr>
          <w:rStyle w:val="Char3"/>
          <w:rFonts w:hint="cs"/>
          <w:rtl/>
        </w:rPr>
        <w:t>ۀ</w:t>
      </w:r>
      <w:r w:rsidRPr="00187002">
        <w:rPr>
          <w:rStyle w:val="Char3"/>
          <w:rFonts w:hint="cs"/>
          <w:rtl/>
        </w:rPr>
        <w:t xml:space="preserve"> مصحف جامعی دستور نداد؟ باید دانست که در عصر پیامبر</w:t>
      </w:r>
      <w:r w:rsidR="00E14EA5"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w:t>
      </w:r>
      <w:r w:rsidR="00AC4195" w:rsidRPr="00187002">
        <w:rPr>
          <w:rStyle w:val="Char3"/>
          <w:rFonts w:hint="cs"/>
          <w:rtl/>
        </w:rPr>
        <w:t>آیات قرآنی پیاپی نازل می‌شد و رسول خدا فرمان می‌داد تا کاتبان مخصوص</w:t>
      </w:r>
      <w:r w:rsidR="00E14EA5" w:rsidRPr="00187002">
        <w:rPr>
          <w:rStyle w:val="Char3"/>
          <w:rFonts w:hint="cs"/>
          <w:rtl/>
        </w:rPr>
        <w:t>،</w:t>
      </w:r>
      <w:r w:rsidR="00AC4195" w:rsidRPr="00187002">
        <w:rPr>
          <w:rStyle w:val="Char3"/>
          <w:rFonts w:hint="cs"/>
          <w:rtl/>
        </w:rPr>
        <w:t xml:space="preserve"> چون علی و عثمان و زیدبن ثابت </w:t>
      </w:r>
      <w:r w:rsidR="00C21BD6" w:rsidRPr="00187002">
        <w:rPr>
          <w:rStyle w:val="Char3"/>
          <w:rFonts w:hint="cs"/>
          <w:rtl/>
        </w:rPr>
        <w:t>و دیگران،</w:t>
      </w:r>
      <w:r w:rsidR="00B16643" w:rsidRPr="00187002">
        <w:rPr>
          <w:rStyle w:val="Char3"/>
          <w:rFonts w:hint="cs"/>
          <w:rtl/>
        </w:rPr>
        <w:t xml:space="preserve"> آن‌ها </w:t>
      </w:r>
      <w:r w:rsidR="00C21BD6" w:rsidRPr="00187002">
        <w:rPr>
          <w:rStyle w:val="Char3"/>
          <w:rFonts w:hint="cs"/>
          <w:rtl/>
        </w:rPr>
        <w:t xml:space="preserve">را بر روی قطعات پوست و </w:t>
      </w:r>
      <w:r w:rsidR="00186086" w:rsidRPr="00187002">
        <w:rPr>
          <w:rStyle w:val="Char3"/>
          <w:rFonts w:hint="cs"/>
          <w:rtl/>
        </w:rPr>
        <w:t>سنگ‌های نازک و استخوان شان</w:t>
      </w:r>
      <w:r w:rsidR="00187002" w:rsidRPr="00187002">
        <w:rPr>
          <w:rStyle w:val="Char3"/>
          <w:rFonts w:hint="cs"/>
          <w:rtl/>
        </w:rPr>
        <w:t>ۀ</w:t>
      </w:r>
      <w:r w:rsidR="00186086" w:rsidRPr="00187002">
        <w:rPr>
          <w:rStyle w:val="Char3"/>
          <w:rFonts w:hint="cs"/>
          <w:rtl/>
        </w:rPr>
        <w:t xml:space="preserve"> شتر</w:t>
      </w:r>
      <w:r w:rsidR="00C21BD6" w:rsidRPr="00187002">
        <w:rPr>
          <w:rStyle w:val="Char3"/>
          <w:rFonts w:hint="cs"/>
          <w:rtl/>
        </w:rPr>
        <w:t xml:space="preserve">... </w:t>
      </w:r>
      <w:r w:rsidR="00302196" w:rsidRPr="00187002">
        <w:rPr>
          <w:rStyle w:val="Char3"/>
          <w:rFonts w:hint="cs"/>
          <w:rtl/>
        </w:rPr>
        <w:t xml:space="preserve">می‌نوشتند تا آنجا که پیامبر ارجمند در روزهای آخر از عمر شریفش، اعلام داشت که تمام قرآن را </w:t>
      </w:r>
      <w:r w:rsidR="00302196" w:rsidRPr="00CA0D11">
        <w:rPr>
          <w:rStyle w:val="Char3"/>
          <w:rFonts w:hint="cs"/>
          <w:rtl/>
        </w:rPr>
        <w:t>در میان مسلمانان نهاده و رسالت خود را ادا نموده است. چنانکه در خطب</w:t>
      </w:r>
      <w:r w:rsidR="00187002" w:rsidRPr="00CA0D11">
        <w:rPr>
          <w:rStyle w:val="Char3"/>
          <w:rFonts w:hint="cs"/>
          <w:rtl/>
        </w:rPr>
        <w:t>ۀ</w:t>
      </w:r>
      <w:r w:rsidR="00302196" w:rsidRPr="00CA0D11">
        <w:rPr>
          <w:rStyle w:val="Char3"/>
          <w:rFonts w:hint="cs"/>
          <w:rtl/>
        </w:rPr>
        <w:t xml:space="preserve"> مشهور «</w:t>
      </w:r>
      <w:r w:rsidR="00302196" w:rsidRPr="00CA0D11">
        <w:rPr>
          <w:rStyle w:val="Char3"/>
          <w:rtl/>
        </w:rPr>
        <w:t>حج</w:t>
      </w:r>
      <w:r w:rsidR="00873012" w:rsidRPr="00CA0D11">
        <w:rPr>
          <w:rStyle w:val="Char3"/>
          <w:rtl/>
        </w:rPr>
        <w:t>ة</w:t>
      </w:r>
      <w:r w:rsidR="00873012" w:rsidRPr="00CA0D11">
        <w:rPr>
          <w:rStyle w:val="Char3"/>
          <w:rFonts w:hint="cs"/>
          <w:rtl/>
        </w:rPr>
        <w:t xml:space="preserve"> </w:t>
      </w:r>
      <w:r w:rsidR="00302196" w:rsidRPr="00CA0D11">
        <w:rPr>
          <w:rStyle w:val="Char3"/>
          <w:rFonts w:hint="cs"/>
          <w:rtl/>
        </w:rPr>
        <w:t>الوداع» که با اسناد بسیار و از طرق غیرقابل انکار گزارش شده، در حضور هزاران مسلمان فرمود</w:t>
      </w:r>
      <w:r w:rsidR="00156AEF" w:rsidRPr="00187002">
        <w:rPr>
          <w:rStyle w:val="Char3"/>
          <w:rFonts w:hint="cs"/>
          <w:rtl/>
        </w:rPr>
        <w:t>:</w:t>
      </w:r>
    </w:p>
    <w:p w:rsidR="00AF04D1" w:rsidRPr="00187002" w:rsidRDefault="00302196" w:rsidP="00873012">
      <w:pPr>
        <w:ind w:firstLine="284"/>
        <w:jc w:val="both"/>
        <w:rPr>
          <w:rStyle w:val="Char3"/>
        </w:rPr>
      </w:pPr>
      <w:r w:rsidRPr="00873012">
        <w:rPr>
          <w:rStyle w:val="Char2"/>
          <w:rFonts w:hint="cs"/>
          <w:rtl/>
        </w:rPr>
        <w:t>«</w:t>
      </w:r>
      <w:r w:rsidRPr="00873012">
        <w:rPr>
          <w:rStyle w:val="Char2"/>
          <w:rtl/>
        </w:rPr>
        <w:t>ف</w:t>
      </w:r>
      <w:r w:rsidR="00873012">
        <w:rPr>
          <w:rStyle w:val="Char2"/>
          <w:rFonts w:hint="cs"/>
          <w:rtl/>
        </w:rPr>
        <w:t>أ</w:t>
      </w:r>
      <w:r w:rsidRPr="00873012">
        <w:rPr>
          <w:rStyle w:val="Char2"/>
          <w:rtl/>
        </w:rPr>
        <w:t>علموُا أیّها</w:t>
      </w:r>
      <w:r w:rsidR="00873012">
        <w:rPr>
          <w:rStyle w:val="Char2"/>
          <w:rFonts w:hint="cs"/>
          <w:rtl/>
        </w:rPr>
        <w:t xml:space="preserve"> </w:t>
      </w:r>
      <w:r w:rsidRPr="00873012">
        <w:rPr>
          <w:rStyle w:val="Char2"/>
          <w:rtl/>
        </w:rPr>
        <w:t>‌النّاسُ قول</w:t>
      </w:r>
      <w:r w:rsidR="00873012">
        <w:rPr>
          <w:rStyle w:val="Char2"/>
          <w:rFonts w:hint="cs"/>
          <w:rtl/>
        </w:rPr>
        <w:t>ي</w:t>
      </w:r>
      <w:r w:rsidRPr="00873012">
        <w:rPr>
          <w:rStyle w:val="Char2"/>
          <w:rtl/>
        </w:rPr>
        <w:t>، فإنّ</w:t>
      </w:r>
      <w:r w:rsidR="00873012">
        <w:rPr>
          <w:rStyle w:val="Char2"/>
          <w:rFonts w:hint="cs"/>
          <w:rtl/>
        </w:rPr>
        <w:t>ي</w:t>
      </w:r>
      <w:r w:rsidRPr="00873012">
        <w:rPr>
          <w:rStyle w:val="Char2"/>
          <w:rtl/>
        </w:rPr>
        <w:t xml:space="preserve"> قدْ بلّغتُ وتر</w:t>
      </w:r>
      <w:r w:rsidR="00045E37">
        <w:rPr>
          <w:rStyle w:val="Char2"/>
          <w:rtl/>
        </w:rPr>
        <w:t>ك</w:t>
      </w:r>
      <w:r w:rsidRPr="00873012">
        <w:rPr>
          <w:rStyle w:val="Char2"/>
          <w:rtl/>
        </w:rPr>
        <w:t>تُ فی</w:t>
      </w:r>
      <w:r w:rsidR="00045E37">
        <w:rPr>
          <w:rStyle w:val="Char2"/>
          <w:rtl/>
        </w:rPr>
        <w:t>ك</w:t>
      </w:r>
      <w:r w:rsidRPr="00873012">
        <w:rPr>
          <w:rStyle w:val="Char2"/>
          <w:rtl/>
        </w:rPr>
        <w:t xml:space="preserve">م ما إنِ اعتصمتمْ بهِ فلنْ تضلّوا أبداً أمراً بیّناً، </w:t>
      </w:r>
      <w:r w:rsidR="00045E37">
        <w:rPr>
          <w:rStyle w:val="Char2"/>
          <w:rtl/>
        </w:rPr>
        <w:t>ك</w:t>
      </w:r>
      <w:r w:rsidRPr="00873012">
        <w:rPr>
          <w:rStyle w:val="Char2"/>
          <w:rtl/>
        </w:rPr>
        <w:t>تابَ اللهِ</w:t>
      </w:r>
      <w:r w:rsidRPr="00873012">
        <w:rPr>
          <w:rStyle w:val="Char2"/>
          <w:rFonts w:hint="cs"/>
          <w:rtl/>
        </w:rPr>
        <w:t xml:space="preserve"> و ...</w:t>
      </w:r>
      <w:r w:rsidR="00B172B8" w:rsidRPr="00873012">
        <w:rPr>
          <w:rStyle w:val="Char2"/>
          <w:rFonts w:hint="cs"/>
          <w:rtl/>
        </w:rPr>
        <w:t>»</w:t>
      </w:r>
      <w:r w:rsidR="00AF04D1" w:rsidRPr="00FB3928">
        <w:rPr>
          <w:rStyle w:val="Char3"/>
          <w:vertAlign w:val="superscript"/>
          <w:rtl/>
        </w:rPr>
        <w:footnoteReference w:id="180"/>
      </w:r>
      <w:r w:rsidR="00B172B8" w:rsidRPr="003D3859">
        <w:rPr>
          <w:rFonts w:hint="cs"/>
          <w:b/>
          <w:bCs/>
          <w:sz w:val="28"/>
          <w:szCs w:val="32"/>
          <w:rtl/>
          <w:lang w:bidi="fa-IR"/>
        </w:rPr>
        <w:t>.</w:t>
      </w:r>
    </w:p>
    <w:p w:rsidR="00302196" w:rsidRPr="00187002" w:rsidRDefault="009B5234" w:rsidP="00AF04D1">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«ای مردم</w:t>
      </w:r>
      <w:r w:rsidR="00B172B8" w:rsidRPr="00187002">
        <w:rPr>
          <w:rStyle w:val="Char3"/>
          <w:rFonts w:hint="cs"/>
          <w:rtl/>
        </w:rPr>
        <w:t>،</w:t>
      </w:r>
      <w:r w:rsidRPr="00187002">
        <w:rPr>
          <w:rStyle w:val="Char3"/>
          <w:rFonts w:hint="cs"/>
          <w:rtl/>
        </w:rPr>
        <w:t xml:space="preserve"> سخن مرا دریابید که من پیام خدا را رساندم و در میان شما چیزی نهادم که اگر بدان چنگ در زنید هرگز گمراه نخواهید شد، امری است روشن، کتاب خدا است و ...». </w:t>
      </w:r>
    </w:p>
    <w:p w:rsidR="009B5234" w:rsidRPr="00187002" w:rsidRDefault="009B5234" w:rsidP="009B5234">
      <w:pPr>
        <w:ind w:firstLine="284"/>
        <w:jc w:val="both"/>
        <w:rPr>
          <w:rStyle w:val="Char3"/>
          <w:rtl/>
        </w:rPr>
      </w:pPr>
      <w:r w:rsidRPr="00187002">
        <w:rPr>
          <w:rStyle w:val="Char3"/>
          <w:rFonts w:hint="cs"/>
          <w:rtl/>
        </w:rPr>
        <w:t>شگفتا! که پیامبر اسلام در میان چندین هزار مسلمان فریاد می‌زند که</w:t>
      </w:r>
      <w:r w:rsidR="00156AEF" w:rsidRPr="00187002">
        <w:rPr>
          <w:rStyle w:val="Char3"/>
          <w:rFonts w:hint="cs"/>
          <w:rtl/>
        </w:rPr>
        <w:t>:</w:t>
      </w:r>
      <w:r w:rsidRPr="00187002">
        <w:rPr>
          <w:rStyle w:val="Char3"/>
          <w:rFonts w:hint="cs"/>
          <w:rtl/>
        </w:rPr>
        <w:t xml:space="preserve"> «من کتاب خدا را در میان شما نهاده‌ام» ولی بلاشر عقیده دارد که پیامبر چنین کاری نکرده است.</w:t>
      </w:r>
    </w:p>
    <w:p w:rsidR="009B5234" w:rsidRPr="00187002" w:rsidRDefault="009B5234" w:rsidP="009B5234">
      <w:pPr>
        <w:ind w:firstLine="284"/>
        <w:jc w:val="both"/>
        <w:rPr>
          <w:rStyle w:val="Char3"/>
          <w:rtl/>
        </w:rPr>
      </w:pPr>
      <w:r w:rsidRPr="00187002">
        <w:rPr>
          <w:rStyle w:val="Char3"/>
          <w:rFonts w:hint="cs"/>
          <w:rtl/>
        </w:rPr>
        <w:t>اگر مقصود این است که چرا در عصر رسول خدا</w:t>
      </w:r>
      <w:r w:rsidR="00C52F11"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آیات قرآن در یک جا گرد نیامد و در میان دو جلد قرار نگرفت؟ البته این کار در زمانی که پیامبر اکرم در میان امّت به سر می‌برد و آیات قرآنی به تدریج نزول می‌یافت و سوره‌ها همگی بسته نشده بودند، مقدور نبود اما پس از اکمال دین و اتمام نعمت و رحلت رسول اکرم</w:t>
      </w:r>
      <w:r w:rsidR="00B42109"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قرآن از روی مدارک موجود (که در عصر پیامبر تهیه شده بود) گردآوری کردند. به قول حارث محاسبی در کتاب «فهمُ السّنن»</w:t>
      </w:r>
      <w:r w:rsidR="00156AEF" w:rsidRPr="00187002">
        <w:rPr>
          <w:rStyle w:val="Char3"/>
          <w:rFonts w:hint="cs"/>
          <w:rtl/>
        </w:rPr>
        <w:t>:</w:t>
      </w:r>
    </w:p>
    <w:p w:rsidR="00AF04D1" w:rsidRPr="00187002" w:rsidRDefault="000226D1" w:rsidP="00873012">
      <w:pPr>
        <w:ind w:firstLine="284"/>
        <w:jc w:val="both"/>
        <w:rPr>
          <w:rStyle w:val="Char3"/>
          <w:rtl/>
        </w:rPr>
      </w:pPr>
      <w:r w:rsidRPr="00F671C9">
        <w:rPr>
          <w:rStyle w:val="Char0"/>
          <w:rFonts w:hint="cs"/>
          <w:rtl/>
        </w:rPr>
        <w:t>«</w:t>
      </w:r>
      <w:r w:rsidR="00045E37" w:rsidRPr="00F671C9">
        <w:rPr>
          <w:rStyle w:val="Char0"/>
          <w:rtl/>
        </w:rPr>
        <w:t>ك</w:t>
      </w:r>
      <w:r w:rsidRPr="00F671C9">
        <w:rPr>
          <w:rStyle w:val="Char0"/>
          <w:rtl/>
        </w:rPr>
        <w:t>تابةُ القرآنِ لیستْ بمحدثةٍ فإنّهُ</w:t>
      </w:r>
      <w:r w:rsidR="00CA0D11">
        <w:rPr>
          <w:rStyle w:val="Char2"/>
          <w:rFonts w:hint="cs"/>
          <w:rtl/>
        </w:rPr>
        <w:t xml:space="preserve"> </w:t>
      </w:r>
      <w:r w:rsidR="00FB3928" w:rsidRPr="00FB3928">
        <w:rPr>
          <w:rStyle w:val="Char2"/>
          <w:rFonts w:cs="CTraditional Arabic"/>
          <w:rtl/>
        </w:rPr>
        <w:t>ج</w:t>
      </w:r>
      <w:r w:rsidRPr="00F671C9">
        <w:rPr>
          <w:rStyle w:val="Char0"/>
          <w:rtl/>
        </w:rPr>
        <w:t xml:space="preserve"> </w:t>
      </w:r>
      <w:r w:rsidR="00045E37" w:rsidRPr="00F671C9">
        <w:rPr>
          <w:rStyle w:val="Char0"/>
          <w:rtl/>
        </w:rPr>
        <w:t>ك</w:t>
      </w:r>
      <w:r w:rsidRPr="00F671C9">
        <w:rPr>
          <w:rStyle w:val="Char0"/>
          <w:rtl/>
        </w:rPr>
        <w:t>انَ یأمرُ ب</w:t>
      </w:r>
      <w:r w:rsidR="00045E37" w:rsidRPr="00F671C9">
        <w:rPr>
          <w:rStyle w:val="Char0"/>
          <w:rtl/>
        </w:rPr>
        <w:t>ك</w:t>
      </w:r>
      <w:r w:rsidRPr="00F671C9">
        <w:rPr>
          <w:rStyle w:val="Char0"/>
          <w:rtl/>
        </w:rPr>
        <w:t>تابتهِ ول</w:t>
      </w:r>
      <w:r w:rsidR="00045E37" w:rsidRPr="00F671C9">
        <w:rPr>
          <w:rStyle w:val="Char0"/>
          <w:rtl/>
        </w:rPr>
        <w:t>ك</w:t>
      </w:r>
      <w:r w:rsidRPr="00F671C9">
        <w:rPr>
          <w:rStyle w:val="Char0"/>
          <w:rtl/>
        </w:rPr>
        <w:t xml:space="preserve">نّهُ </w:t>
      </w:r>
      <w:r w:rsidR="00045E37" w:rsidRPr="00F671C9">
        <w:rPr>
          <w:rStyle w:val="Char0"/>
          <w:rtl/>
        </w:rPr>
        <w:t>ك</w:t>
      </w:r>
      <w:r w:rsidRPr="00F671C9">
        <w:rPr>
          <w:rStyle w:val="Char0"/>
          <w:rtl/>
        </w:rPr>
        <w:t>انَ مفرّقاً ف</w:t>
      </w:r>
      <w:r w:rsidR="00873012" w:rsidRPr="00F671C9">
        <w:rPr>
          <w:rStyle w:val="Char0"/>
          <w:rFonts w:hint="cs"/>
          <w:rtl/>
        </w:rPr>
        <w:t>ي</w:t>
      </w:r>
      <w:r w:rsidRPr="00F671C9">
        <w:rPr>
          <w:rStyle w:val="Char0"/>
          <w:rtl/>
        </w:rPr>
        <w:t xml:space="preserve"> الرّقاع وَالأ</w:t>
      </w:r>
      <w:r w:rsidR="00045E37" w:rsidRPr="00F671C9">
        <w:rPr>
          <w:rStyle w:val="Char0"/>
          <w:rtl/>
        </w:rPr>
        <w:t>ك</w:t>
      </w:r>
      <w:r w:rsidRPr="00F671C9">
        <w:rPr>
          <w:rStyle w:val="Char0"/>
          <w:rtl/>
        </w:rPr>
        <w:t>تافِ والعسبِ فإنّما أمرَ الصّدیقُ بنسخِها منْ م</w:t>
      </w:r>
      <w:r w:rsidR="00045E37" w:rsidRPr="00F671C9">
        <w:rPr>
          <w:rStyle w:val="Char0"/>
          <w:rtl/>
        </w:rPr>
        <w:t>ك</w:t>
      </w:r>
      <w:r w:rsidRPr="00F671C9">
        <w:rPr>
          <w:rStyle w:val="Char0"/>
          <w:rtl/>
        </w:rPr>
        <w:t>انٍ إلی م</w:t>
      </w:r>
      <w:r w:rsidR="00045E37" w:rsidRPr="00F671C9">
        <w:rPr>
          <w:rStyle w:val="Char0"/>
          <w:rtl/>
        </w:rPr>
        <w:t>ك</w:t>
      </w:r>
      <w:r w:rsidRPr="00F671C9">
        <w:rPr>
          <w:rStyle w:val="Char0"/>
          <w:rtl/>
        </w:rPr>
        <w:t>انٍ مجتمعاً وَ</w:t>
      </w:r>
      <w:r w:rsidR="00045E37" w:rsidRPr="00F671C9">
        <w:rPr>
          <w:rStyle w:val="Char0"/>
          <w:rtl/>
        </w:rPr>
        <w:t>ك</w:t>
      </w:r>
      <w:r w:rsidRPr="00F671C9">
        <w:rPr>
          <w:rStyle w:val="Char0"/>
          <w:rtl/>
        </w:rPr>
        <w:t>انَ ذل</w:t>
      </w:r>
      <w:r w:rsidR="00045E37" w:rsidRPr="00F671C9">
        <w:rPr>
          <w:rStyle w:val="Char0"/>
          <w:rtl/>
        </w:rPr>
        <w:t>ك</w:t>
      </w:r>
      <w:r w:rsidRPr="00F671C9">
        <w:rPr>
          <w:rStyle w:val="Char0"/>
          <w:rtl/>
        </w:rPr>
        <w:t xml:space="preserve"> بمنزلةِ أوراقٍ وجدتْ ف</w:t>
      </w:r>
      <w:r w:rsidR="00873012" w:rsidRPr="00F671C9">
        <w:rPr>
          <w:rStyle w:val="Char0"/>
          <w:rFonts w:hint="cs"/>
          <w:rtl/>
        </w:rPr>
        <w:t>ي</w:t>
      </w:r>
      <w:r w:rsidRPr="00F671C9">
        <w:rPr>
          <w:rStyle w:val="Char0"/>
          <w:rtl/>
        </w:rPr>
        <w:t xml:space="preserve"> بیتِ رسولِ الله</w:t>
      </w:r>
      <w:r w:rsidR="00CA0D11">
        <w:rPr>
          <w:rStyle w:val="Char2"/>
          <w:rFonts w:hint="cs"/>
          <w:rtl/>
        </w:rPr>
        <w:t xml:space="preserve"> </w:t>
      </w:r>
      <w:r w:rsidR="00FB3928" w:rsidRPr="00FB3928">
        <w:rPr>
          <w:rStyle w:val="Char2"/>
          <w:rFonts w:cs="CTraditional Arabic"/>
          <w:rtl/>
        </w:rPr>
        <w:t>ج</w:t>
      </w:r>
      <w:r w:rsidRPr="00F671C9">
        <w:rPr>
          <w:rStyle w:val="Char0"/>
          <w:rtl/>
        </w:rPr>
        <w:t xml:space="preserve"> فیها القرآنُ منتشراً فجمعها جامعٌ وربطَ بخیطٍ حتی لا</w:t>
      </w:r>
      <w:r w:rsidR="00873012" w:rsidRPr="00F671C9">
        <w:rPr>
          <w:rStyle w:val="Char0"/>
          <w:rFonts w:hint="cs"/>
          <w:rtl/>
        </w:rPr>
        <w:t xml:space="preserve"> </w:t>
      </w:r>
      <w:r w:rsidRPr="00F671C9">
        <w:rPr>
          <w:rStyle w:val="Char0"/>
          <w:rtl/>
        </w:rPr>
        <w:t>یضیعَ منها ش</w:t>
      </w:r>
      <w:r w:rsidR="00873012" w:rsidRPr="00F671C9">
        <w:rPr>
          <w:rStyle w:val="Char0"/>
          <w:rFonts w:hint="cs"/>
          <w:rtl/>
        </w:rPr>
        <w:t>ي</w:t>
      </w:r>
      <w:r w:rsidRPr="00F671C9">
        <w:rPr>
          <w:rStyle w:val="Char0"/>
          <w:rtl/>
        </w:rPr>
        <w:t>ء</w:t>
      </w:r>
      <w:r w:rsidRPr="00F671C9">
        <w:rPr>
          <w:rStyle w:val="Char0"/>
          <w:rFonts w:hint="cs"/>
          <w:rtl/>
        </w:rPr>
        <w:t>»</w:t>
      </w:r>
      <w:r w:rsidR="00AF04D1" w:rsidRPr="00FB3928">
        <w:rPr>
          <w:rStyle w:val="Char3"/>
          <w:vertAlign w:val="superscript"/>
          <w:rtl/>
        </w:rPr>
        <w:footnoteReference w:id="181"/>
      </w:r>
      <w:r w:rsidR="00763D46">
        <w:rPr>
          <w:rFonts w:cs="B Badr" w:hint="cs"/>
          <w:b/>
          <w:bCs/>
          <w:sz w:val="32"/>
          <w:szCs w:val="32"/>
          <w:rtl/>
          <w:lang w:bidi="fa-IR"/>
        </w:rPr>
        <w:t>.</w:t>
      </w:r>
    </w:p>
    <w:p w:rsidR="000226D1" w:rsidRPr="00187002" w:rsidRDefault="000226D1" w:rsidP="0098031A">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«نوشتن قرآن (پس از پیامبر) کار تازه‌ای نبود زیرا پیامبر خود به نگارش آن فرمان داد لیکن قرآن بر روی رقعه‌ها و استخوان‌های (شان</w:t>
      </w:r>
      <w:r w:rsidR="00187002" w:rsidRPr="00187002">
        <w:rPr>
          <w:rStyle w:val="Char3"/>
          <w:rFonts w:hint="cs"/>
          <w:rtl/>
        </w:rPr>
        <w:t>ۀ</w:t>
      </w:r>
      <w:r w:rsidRPr="00187002">
        <w:rPr>
          <w:rStyle w:val="Char3"/>
          <w:rFonts w:hint="cs"/>
          <w:rtl/>
        </w:rPr>
        <w:t xml:space="preserve"> شتر) و شاخه‌های درخت خرما به طور پراکنده نگاشته شده بود و (ابوبکر) صدّیق دستور داد تا</w:t>
      </w:r>
      <w:r w:rsidR="00B16643" w:rsidRPr="00187002">
        <w:rPr>
          <w:rStyle w:val="Char3"/>
          <w:rFonts w:hint="cs"/>
          <w:rtl/>
        </w:rPr>
        <w:t xml:space="preserve"> آن‌ها </w:t>
      </w:r>
      <w:r w:rsidRPr="00187002">
        <w:rPr>
          <w:rStyle w:val="Char3"/>
          <w:rFonts w:hint="cs"/>
          <w:rtl/>
        </w:rPr>
        <w:t>را از این مکان و آن مکان برگیرند و در یک جا گرد آورند و این کار، به منزل</w:t>
      </w:r>
      <w:r w:rsidR="00187002" w:rsidRPr="00187002">
        <w:rPr>
          <w:rStyle w:val="Char3"/>
          <w:rFonts w:hint="cs"/>
          <w:rtl/>
        </w:rPr>
        <w:t>ۀ</w:t>
      </w:r>
      <w:r w:rsidRPr="00187002">
        <w:rPr>
          <w:rStyle w:val="Char3"/>
          <w:rFonts w:hint="cs"/>
          <w:rtl/>
        </w:rPr>
        <w:t xml:space="preserve"> آن بود که برگ‌های پراکنده‌ای را در خان</w:t>
      </w:r>
      <w:r w:rsidR="00187002" w:rsidRPr="00187002">
        <w:rPr>
          <w:rStyle w:val="Char3"/>
          <w:rFonts w:hint="cs"/>
          <w:rtl/>
        </w:rPr>
        <w:t>ۀ</w:t>
      </w:r>
      <w:r w:rsidRPr="00187002">
        <w:rPr>
          <w:rStyle w:val="Char3"/>
          <w:rFonts w:hint="cs"/>
          <w:rtl/>
        </w:rPr>
        <w:t xml:space="preserve"> پیامبر بیابند که بر</w:t>
      </w:r>
      <w:r w:rsidR="00B16643" w:rsidRPr="00187002">
        <w:rPr>
          <w:rStyle w:val="Char3"/>
          <w:rFonts w:hint="cs"/>
          <w:rtl/>
        </w:rPr>
        <w:t xml:space="preserve"> آن‌ها </w:t>
      </w:r>
      <w:r w:rsidRPr="00187002">
        <w:rPr>
          <w:rStyle w:val="Char3"/>
          <w:rFonts w:hint="cs"/>
          <w:rtl/>
        </w:rPr>
        <w:t>آیات قرآن نوشته شده باشد، آنگاه کسی همه را گرد آورد و با رشته‌ای بربندد تا هیچ چیزی از میان نرود»</w:t>
      </w:r>
      <w:r w:rsidR="0098031A" w:rsidRPr="00187002">
        <w:rPr>
          <w:rStyle w:val="Char3"/>
          <w:rFonts w:hint="cs"/>
          <w:rtl/>
        </w:rPr>
        <w:t>.</w:t>
      </w:r>
    </w:p>
    <w:p w:rsidR="000226D1" w:rsidRPr="00187002" w:rsidRDefault="000226D1" w:rsidP="000226D1">
      <w:pPr>
        <w:ind w:firstLine="284"/>
        <w:jc w:val="both"/>
        <w:rPr>
          <w:rStyle w:val="Char3"/>
          <w:rtl/>
        </w:rPr>
      </w:pPr>
      <w:r w:rsidRPr="00187002">
        <w:rPr>
          <w:rStyle w:val="Char3"/>
          <w:rFonts w:hint="cs"/>
          <w:rtl/>
        </w:rPr>
        <w:t>نمون</w:t>
      </w:r>
      <w:r w:rsidR="00187002" w:rsidRPr="00187002">
        <w:rPr>
          <w:rStyle w:val="Char3"/>
          <w:rFonts w:hint="cs"/>
          <w:rtl/>
        </w:rPr>
        <w:t>ۀ</w:t>
      </w:r>
      <w:r w:rsidRPr="00187002">
        <w:rPr>
          <w:rStyle w:val="Char3"/>
          <w:rFonts w:hint="cs"/>
          <w:rtl/>
        </w:rPr>
        <w:t xml:space="preserve"> دیگر از خطاهای بلاشر آن است که وی ادّعا دارد همشهریان پیامبر اسلام پیش از آنکه پیامبر به رسالت برخیزد، از داستان‌های قرآنی باخبر بودند! و در مقدمه‌ای که بر قرآن نگاشته در این باره می‌نویسد</w:t>
      </w:r>
      <w:r w:rsidR="00156AEF" w:rsidRPr="00187002">
        <w:rPr>
          <w:rStyle w:val="Char3"/>
          <w:rFonts w:hint="cs"/>
          <w:rtl/>
        </w:rPr>
        <w:t>:</w:t>
      </w:r>
    </w:p>
    <w:p w:rsidR="001376FE" w:rsidRPr="00F671C9" w:rsidRDefault="000226D1" w:rsidP="00F671C9">
      <w:pPr>
        <w:pStyle w:val="a3"/>
        <w:bidi w:val="0"/>
        <w:rPr>
          <w:rtl/>
        </w:rPr>
      </w:pPr>
      <w:r w:rsidRPr="00F671C9">
        <w:t xml:space="preserve">Tous ces recits etaient connus et les adversaries du prophete avaient </w:t>
      </w:r>
      <w:r w:rsidR="00AB762F" w:rsidRPr="00F671C9">
        <w:t>beau jeu de S’exclamer ironiquement en les entendant</w:t>
      </w:r>
      <w:r w:rsidR="00156AEF" w:rsidRPr="00F671C9">
        <w:t>:</w:t>
      </w:r>
      <w:r w:rsidR="00AB762F" w:rsidRPr="00F671C9">
        <w:t xml:space="preserve"> ce sont la les histories des Ancetres! l'important etait de considerer l’usage nouveau qu’en faisait le coran. dans ce livre, chacun de ces recits deviant un argument.</w:t>
      </w:r>
      <w:r w:rsidR="001376FE" w:rsidRPr="00F671C9">
        <w:footnoteReference w:id="182"/>
      </w:r>
    </w:p>
    <w:p w:rsidR="001376FE" w:rsidRPr="00187002" w:rsidRDefault="00E1024D" w:rsidP="00CE5FF6">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«تمام این داستان‌ها (داستان هود و نوح و موسی و ابراهیم) در آن زمان معروف بود و مخالفان پیامبر خیلی خوب می‌توانستند با شنیدن</w:t>
      </w:r>
      <w:r w:rsidR="00B16643" w:rsidRPr="00187002">
        <w:rPr>
          <w:rStyle w:val="Char3"/>
          <w:rFonts w:hint="cs"/>
          <w:rtl/>
        </w:rPr>
        <w:t xml:space="preserve"> آن‌ها </w:t>
      </w:r>
      <w:r w:rsidRPr="00187002">
        <w:rPr>
          <w:rStyle w:val="Char3"/>
          <w:rFonts w:hint="cs"/>
          <w:rtl/>
        </w:rPr>
        <w:t>ریشخندانه به پیغمبر بگویند</w:t>
      </w:r>
      <w:r w:rsidR="00156AEF" w:rsidRPr="00187002">
        <w:rPr>
          <w:rStyle w:val="Char3"/>
          <w:rFonts w:hint="cs"/>
          <w:rtl/>
        </w:rPr>
        <w:t>:</w:t>
      </w:r>
      <w:r w:rsidR="000E0E65" w:rsidRPr="00187002">
        <w:rPr>
          <w:rStyle w:val="Char3"/>
          <w:rFonts w:hint="cs"/>
          <w:rtl/>
        </w:rPr>
        <w:t xml:space="preserve"> این‌ها </w:t>
      </w:r>
      <w:r w:rsidRPr="00187002">
        <w:rPr>
          <w:rStyle w:val="Char3"/>
          <w:rFonts w:hint="cs"/>
          <w:rtl/>
        </w:rPr>
        <w:t>چیزی نیست جز اساطیر الأوّلین! اهمیّت مطلب، بیشتر در نوع جدید به کار بردن به وسیل</w:t>
      </w:r>
      <w:r w:rsidR="00187002" w:rsidRPr="00187002">
        <w:rPr>
          <w:rStyle w:val="Char3"/>
          <w:rFonts w:hint="cs"/>
          <w:rtl/>
        </w:rPr>
        <w:t>ۀ</w:t>
      </w:r>
      <w:r w:rsidRPr="00187002">
        <w:rPr>
          <w:rStyle w:val="Char3"/>
          <w:rFonts w:hint="cs"/>
          <w:rtl/>
        </w:rPr>
        <w:t xml:space="preserve"> قرآن بود. در این کتاب</w:t>
      </w:r>
      <w:r w:rsidR="002F7DBE">
        <w:rPr>
          <w:rStyle w:val="Char3"/>
          <w:rFonts w:hint="cs"/>
          <w:rtl/>
        </w:rPr>
        <w:t xml:space="preserve"> هریک </w:t>
      </w:r>
      <w:r w:rsidRPr="00187002">
        <w:rPr>
          <w:rStyle w:val="Char3"/>
          <w:rFonts w:hint="cs"/>
          <w:rtl/>
        </w:rPr>
        <w:t>از داستان‌ها در</w:t>
      </w:r>
      <w:r w:rsidR="002F7DBE">
        <w:rPr>
          <w:rStyle w:val="Char3"/>
          <w:rFonts w:hint="cs"/>
          <w:rtl/>
        </w:rPr>
        <w:t xml:space="preserve"> هریک </w:t>
      </w:r>
      <w:r w:rsidRPr="00187002">
        <w:rPr>
          <w:rStyle w:val="Char3"/>
          <w:rFonts w:hint="cs"/>
          <w:rtl/>
        </w:rPr>
        <w:t>از موارد، خود تبدیل به استدلالی می‌شود»</w:t>
      </w:r>
      <w:r w:rsidR="001376FE" w:rsidRPr="00FB3928">
        <w:rPr>
          <w:rStyle w:val="Char3"/>
          <w:vertAlign w:val="superscript"/>
          <w:rtl/>
        </w:rPr>
        <w:footnoteReference w:id="183"/>
      </w:r>
      <w:r w:rsidR="00CE5FF6" w:rsidRPr="00187002">
        <w:rPr>
          <w:rStyle w:val="Char3"/>
          <w:rFonts w:hint="cs"/>
          <w:rtl/>
        </w:rPr>
        <w:t>.</w:t>
      </w:r>
    </w:p>
    <w:p w:rsidR="00D31CA2" w:rsidRPr="00187002" w:rsidRDefault="00D31CA2" w:rsidP="001376FE">
      <w:pPr>
        <w:ind w:firstLine="284"/>
        <w:jc w:val="both"/>
        <w:rPr>
          <w:rStyle w:val="Char3"/>
          <w:rtl/>
        </w:rPr>
      </w:pPr>
      <w:r w:rsidRPr="00187002">
        <w:rPr>
          <w:rStyle w:val="Char3"/>
          <w:rFonts w:hint="cs"/>
          <w:rtl/>
        </w:rPr>
        <w:t>اگر بلاشر در قرآن کریم دقت بیشتری کرده بود، به خود اجازه نمی‌داد که قوم پیامبر اسلام را از تمام داستان‌های قرآنی آگاه شمارد. زیرا به عنوان نمونه، قرآن پس از داستان نوح</w:t>
      </w:r>
      <w:r w:rsidRPr="00187002">
        <w:rPr>
          <w:rStyle w:val="Char3"/>
          <w:rFonts w:hint="cs"/>
          <w:rtl/>
        </w:rPr>
        <w:sym w:font="AGA Arabesque" w:char="F075"/>
      </w:r>
      <w:r w:rsidRPr="00187002">
        <w:rPr>
          <w:rStyle w:val="Char3"/>
          <w:rFonts w:hint="cs"/>
          <w:rtl/>
        </w:rPr>
        <w:t xml:space="preserve"> به صراحت می‌گوید</w:t>
      </w:r>
      <w:r w:rsidR="00156AEF" w:rsidRPr="00187002">
        <w:rPr>
          <w:rStyle w:val="Char3"/>
          <w:rFonts w:hint="cs"/>
          <w:rtl/>
        </w:rPr>
        <w:t>:</w:t>
      </w:r>
    </w:p>
    <w:p w:rsidR="005A63AB" w:rsidRPr="00144995" w:rsidRDefault="005A63AB" w:rsidP="00296A70">
      <w:pPr>
        <w:ind w:firstLine="284"/>
        <w:jc w:val="both"/>
        <w:rPr>
          <w:rStyle w:val="Chara"/>
          <w:rtl/>
        </w:rPr>
      </w:pPr>
      <w:r>
        <w:rPr>
          <w:rFonts w:ascii="Traditional Arabic" w:hAnsi="Traditional Arabic"/>
          <w:sz w:val="24"/>
          <w:szCs w:val="28"/>
          <w:rtl/>
          <w:lang w:bidi="fa-IR"/>
        </w:rPr>
        <w:t>﴿</w:t>
      </w:r>
      <w:r w:rsidR="00296A70" w:rsidRPr="00144995">
        <w:rPr>
          <w:rStyle w:val="Chara"/>
          <w:rFonts w:hint="cs"/>
          <w:rtl/>
        </w:rPr>
        <w:t>تِلۡكَ</w:t>
      </w:r>
      <w:r w:rsidR="00296A70" w:rsidRPr="00144995">
        <w:rPr>
          <w:rStyle w:val="Chara"/>
          <w:rtl/>
        </w:rPr>
        <w:t xml:space="preserve"> مِنۡ أَنۢبَآءِ </w:t>
      </w:r>
      <w:r w:rsidR="00296A70" w:rsidRPr="00144995">
        <w:rPr>
          <w:rStyle w:val="Chara"/>
          <w:rFonts w:hint="cs"/>
          <w:rtl/>
        </w:rPr>
        <w:t>ٱلۡغَيۡبِ</w:t>
      </w:r>
      <w:r w:rsidR="00296A70" w:rsidRPr="00144995">
        <w:rPr>
          <w:rStyle w:val="Chara"/>
          <w:rtl/>
        </w:rPr>
        <w:t xml:space="preserve"> نُوحِيهَآ إِلَيۡكَۖ مَا كُنتَ تَعۡلَمُهَآ أَنتَ وَلَا قَوۡمُكَ مِن قَبۡلِ هَٰذَاۖ فَ</w:t>
      </w:r>
      <w:r w:rsidR="00296A70" w:rsidRPr="00144995">
        <w:rPr>
          <w:rStyle w:val="Chara"/>
          <w:rFonts w:hint="cs"/>
          <w:rtl/>
        </w:rPr>
        <w:t>ٱصۡبِرۡۖ</w:t>
      </w:r>
      <w:r w:rsidR="00296A70" w:rsidRPr="00144995">
        <w:rPr>
          <w:rStyle w:val="Chara"/>
          <w:rtl/>
        </w:rPr>
        <w:t xml:space="preserve"> إِنَّ </w:t>
      </w:r>
      <w:r w:rsidR="00296A70" w:rsidRPr="00144995">
        <w:rPr>
          <w:rStyle w:val="Chara"/>
          <w:rFonts w:hint="cs"/>
          <w:rtl/>
        </w:rPr>
        <w:t>ٱلۡعَٰقِبَةَ</w:t>
      </w:r>
      <w:r w:rsidR="00296A70" w:rsidRPr="00144995">
        <w:rPr>
          <w:rStyle w:val="Chara"/>
          <w:rtl/>
        </w:rPr>
        <w:t xml:space="preserve"> لِلۡمُتَّقِينَ ٤٩</w:t>
      </w:r>
      <w:r>
        <w:rPr>
          <w:rFonts w:ascii="Traditional Arabic" w:hAnsi="Traditional Arabic"/>
          <w:sz w:val="24"/>
          <w:szCs w:val="28"/>
          <w:rtl/>
          <w:lang w:bidi="fa-IR"/>
        </w:rPr>
        <w:t>﴾</w:t>
      </w:r>
      <w:r w:rsidRPr="00187002">
        <w:rPr>
          <w:rStyle w:val="Char3"/>
          <w:rFonts w:hint="cs"/>
          <w:rtl/>
        </w:rPr>
        <w:t xml:space="preserve"> </w:t>
      </w:r>
      <w:r w:rsidRPr="00F671C9">
        <w:rPr>
          <w:rStyle w:val="Char8"/>
          <w:rtl/>
        </w:rPr>
        <w:t>[</w:t>
      </w:r>
      <w:r w:rsidRPr="00F671C9">
        <w:rPr>
          <w:rStyle w:val="Char8"/>
          <w:rFonts w:hint="cs"/>
          <w:rtl/>
        </w:rPr>
        <w:t>هود: 49</w:t>
      </w:r>
      <w:r w:rsidRPr="00F671C9">
        <w:rPr>
          <w:rStyle w:val="Char8"/>
          <w:rtl/>
        </w:rPr>
        <w:t>]</w:t>
      </w:r>
      <w:r w:rsidRPr="00187002">
        <w:rPr>
          <w:rStyle w:val="Char3"/>
          <w:rFonts w:hint="cs"/>
          <w:rtl/>
        </w:rPr>
        <w:t>.</w:t>
      </w:r>
    </w:p>
    <w:p w:rsidR="00D31CA2" w:rsidRPr="00187002" w:rsidRDefault="00F64A51" w:rsidP="00F64A51">
      <w:pPr>
        <w:ind w:firstLine="284"/>
        <w:jc w:val="both"/>
        <w:rPr>
          <w:rStyle w:val="Char3"/>
          <w:rtl/>
        </w:rPr>
      </w:pPr>
      <w:r w:rsidRPr="00187002">
        <w:rPr>
          <w:rStyle w:val="Char3"/>
          <w:rFonts w:hint="cs"/>
          <w:rtl/>
        </w:rPr>
        <w:t xml:space="preserve">«این‌ها </w:t>
      </w:r>
      <w:r w:rsidR="00B457BE" w:rsidRPr="00187002">
        <w:rPr>
          <w:rStyle w:val="Char3"/>
          <w:rFonts w:hint="cs"/>
          <w:rtl/>
        </w:rPr>
        <w:t>از اخبار غیب است که به سوی تو وحی می‌کنیم</w:t>
      </w:r>
      <w:r w:rsidR="007068C6" w:rsidRPr="00187002">
        <w:rPr>
          <w:rStyle w:val="Char3"/>
          <w:rFonts w:hint="cs"/>
          <w:rtl/>
        </w:rPr>
        <w:t>،</w:t>
      </w:r>
      <w:r w:rsidR="00B457BE" w:rsidRPr="00187002">
        <w:rPr>
          <w:rStyle w:val="Char3"/>
          <w:rFonts w:hint="cs"/>
          <w:rtl/>
        </w:rPr>
        <w:t xml:space="preserve"> و پیش از این، نه تو</w:t>
      </w:r>
      <w:r w:rsidR="00B16643" w:rsidRPr="00187002">
        <w:rPr>
          <w:rStyle w:val="Char3"/>
          <w:rFonts w:hint="cs"/>
          <w:rtl/>
        </w:rPr>
        <w:t xml:space="preserve"> آن‌ها </w:t>
      </w:r>
      <w:r w:rsidR="00B457BE" w:rsidRPr="00187002">
        <w:rPr>
          <w:rStyle w:val="Char3"/>
          <w:rFonts w:hint="cs"/>
          <w:rtl/>
        </w:rPr>
        <w:t>را می‌دانستی و نه قومت از</w:t>
      </w:r>
      <w:r w:rsidR="00B16643" w:rsidRPr="00187002">
        <w:rPr>
          <w:rStyle w:val="Char3"/>
          <w:rFonts w:hint="cs"/>
          <w:rtl/>
        </w:rPr>
        <w:t xml:space="preserve"> آن‌ها </w:t>
      </w:r>
      <w:r w:rsidR="00B457BE" w:rsidRPr="00187002">
        <w:rPr>
          <w:rStyle w:val="Char3"/>
          <w:rFonts w:hint="cs"/>
          <w:rtl/>
        </w:rPr>
        <w:t>آگاهی داشتند</w:t>
      </w:r>
      <w:r w:rsidR="00D31CA2" w:rsidRPr="00187002">
        <w:rPr>
          <w:rStyle w:val="Char3"/>
          <w:rFonts w:hint="cs"/>
          <w:rtl/>
        </w:rPr>
        <w:t>».</w:t>
      </w:r>
    </w:p>
    <w:p w:rsidR="00D31CA2" w:rsidRPr="00187002" w:rsidRDefault="00B457BE" w:rsidP="00953B5A">
      <w:pPr>
        <w:ind w:firstLine="284"/>
        <w:jc w:val="both"/>
        <w:rPr>
          <w:rStyle w:val="Char3"/>
          <w:rtl/>
        </w:rPr>
      </w:pPr>
      <w:r w:rsidRPr="00187002">
        <w:rPr>
          <w:rStyle w:val="Char3"/>
          <w:rFonts w:hint="cs"/>
          <w:rtl/>
        </w:rPr>
        <w:t xml:space="preserve">و روشن است که اگر قوم پیامبر از ماجرای </w:t>
      </w:r>
      <w:r w:rsidR="00A008F4" w:rsidRPr="00187002">
        <w:rPr>
          <w:rStyle w:val="Char3"/>
          <w:rFonts w:hint="cs"/>
          <w:rtl/>
        </w:rPr>
        <w:t xml:space="preserve">مزبور باخبر بودند، قرآن مجید هرگز </w:t>
      </w:r>
      <w:r w:rsidR="00720CAB" w:rsidRPr="00187002">
        <w:rPr>
          <w:rStyle w:val="Char3"/>
          <w:rFonts w:hint="cs"/>
          <w:rtl/>
        </w:rPr>
        <w:t>نمی‌توانست چنین ادعایی را در میان</w:t>
      </w:r>
      <w:r w:rsidR="00B16643" w:rsidRPr="00187002">
        <w:rPr>
          <w:rStyle w:val="Char3"/>
          <w:rFonts w:hint="cs"/>
          <w:rtl/>
        </w:rPr>
        <w:t xml:space="preserve"> آن‌ها </w:t>
      </w:r>
      <w:r w:rsidR="00720CAB" w:rsidRPr="00187002">
        <w:rPr>
          <w:rStyle w:val="Char3"/>
          <w:rFonts w:hint="cs"/>
          <w:rtl/>
        </w:rPr>
        <w:t>مطرح سازد. بنابراین، آنچه بلاشر می‌گوید که:</w:t>
      </w:r>
      <w:r w:rsidR="00AC6560" w:rsidRPr="00187002">
        <w:rPr>
          <w:rStyle w:val="Char3"/>
          <w:rFonts w:hint="cs"/>
          <w:rtl/>
        </w:rPr>
        <w:t xml:space="preserve"> «در این کتاب،</w:t>
      </w:r>
      <w:r w:rsidR="002F7DBE">
        <w:rPr>
          <w:rStyle w:val="Char3"/>
          <w:rFonts w:hint="cs"/>
          <w:rtl/>
        </w:rPr>
        <w:t xml:space="preserve"> هریک </w:t>
      </w:r>
      <w:r w:rsidR="00AC6560" w:rsidRPr="00187002">
        <w:rPr>
          <w:rStyle w:val="Char3"/>
          <w:rFonts w:hint="cs"/>
          <w:rtl/>
        </w:rPr>
        <w:t>از داستان‌ها... تبدیل به استدلالی می‌شود»</w:t>
      </w:r>
      <w:r w:rsidR="00FA4E91">
        <w:rPr>
          <w:rStyle w:val="Char3"/>
          <w:rFonts w:hint="cs"/>
          <w:rtl/>
        </w:rPr>
        <w:t xml:space="preserve"> هرچند </w:t>
      </w:r>
      <w:r w:rsidR="00AC6560" w:rsidRPr="00187002">
        <w:rPr>
          <w:rStyle w:val="Char3"/>
          <w:rFonts w:hint="cs"/>
          <w:rtl/>
        </w:rPr>
        <w:t>سخن درستی است ولی متأسّفانه با ادّعای نادرستی همراه شده است.</w:t>
      </w:r>
    </w:p>
    <w:p w:rsidR="00AC6560" w:rsidRPr="00187002" w:rsidRDefault="00306BE7" w:rsidP="00720CAB">
      <w:pPr>
        <w:ind w:firstLine="284"/>
        <w:jc w:val="both"/>
        <w:rPr>
          <w:rStyle w:val="Char3"/>
          <w:rtl/>
        </w:rPr>
      </w:pPr>
      <w:r w:rsidRPr="00187002">
        <w:rPr>
          <w:rStyle w:val="Char3"/>
          <w:rFonts w:hint="cs"/>
          <w:rtl/>
        </w:rPr>
        <w:t>روی هم رفته در سخنانی که از بلاشر آوردیم، چند هدف دنبال می‌شود</w:t>
      </w:r>
      <w:r w:rsidR="00156AEF" w:rsidRPr="00187002">
        <w:rPr>
          <w:rStyle w:val="Char3"/>
          <w:rFonts w:hint="cs"/>
          <w:rtl/>
        </w:rPr>
        <w:t>:</w:t>
      </w:r>
    </w:p>
    <w:p w:rsidR="00306BE7" w:rsidRPr="00187002" w:rsidRDefault="00306BE7" w:rsidP="00720CAB">
      <w:pPr>
        <w:ind w:firstLine="284"/>
        <w:jc w:val="both"/>
        <w:rPr>
          <w:rStyle w:val="Char3"/>
          <w:rtl/>
        </w:rPr>
      </w:pPr>
      <w:r w:rsidRPr="00187002">
        <w:rPr>
          <w:rStyle w:val="Char3"/>
          <w:rFonts w:hint="cs"/>
          <w:rtl/>
        </w:rPr>
        <w:t>اول آنکه پیامبر اسلام، ناخوانا و نانویسا نبوده است!</w:t>
      </w:r>
    </w:p>
    <w:p w:rsidR="00306BE7" w:rsidRPr="00187002" w:rsidRDefault="00306BE7" w:rsidP="00306BE7">
      <w:pPr>
        <w:ind w:firstLine="284"/>
        <w:jc w:val="both"/>
        <w:rPr>
          <w:rStyle w:val="Char3"/>
          <w:rtl/>
        </w:rPr>
      </w:pPr>
      <w:r w:rsidRPr="00187002">
        <w:rPr>
          <w:rStyle w:val="Char3"/>
          <w:rFonts w:hint="cs"/>
          <w:rtl/>
        </w:rPr>
        <w:t>دوم آنکه در قصص قرآنی سخن تازه‌ای که قریش از</w:t>
      </w:r>
      <w:r w:rsidR="00B16643" w:rsidRPr="00187002">
        <w:rPr>
          <w:rStyle w:val="Char3"/>
          <w:rFonts w:hint="cs"/>
          <w:rtl/>
        </w:rPr>
        <w:t xml:space="preserve"> آن‌ها </w:t>
      </w:r>
      <w:r w:rsidRPr="00187002">
        <w:rPr>
          <w:rStyle w:val="Char3"/>
          <w:rFonts w:hint="cs"/>
          <w:rtl/>
        </w:rPr>
        <w:t>آگاه نباشند، نتوان یافت!</w:t>
      </w:r>
    </w:p>
    <w:p w:rsidR="00306BE7" w:rsidRPr="00187002" w:rsidRDefault="00306BE7" w:rsidP="00306BE7">
      <w:pPr>
        <w:ind w:firstLine="284"/>
        <w:jc w:val="both"/>
        <w:rPr>
          <w:rStyle w:val="Char3"/>
          <w:rtl/>
        </w:rPr>
      </w:pPr>
      <w:r w:rsidRPr="00187002">
        <w:rPr>
          <w:rStyle w:val="Char3"/>
          <w:rFonts w:hint="cs"/>
          <w:rtl/>
        </w:rPr>
        <w:t xml:space="preserve">سوم آنکه قرآن </w:t>
      </w:r>
      <w:r w:rsidR="00A14F71" w:rsidRPr="00187002">
        <w:rPr>
          <w:rStyle w:val="Char3"/>
          <w:rFonts w:hint="cs"/>
          <w:rtl/>
        </w:rPr>
        <w:t xml:space="preserve">مجید در روزگار </w:t>
      </w:r>
      <w:r w:rsidR="0037048A" w:rsidRPr="00187002">
        <w:rPr>
          <w:rStyle w:val="Char3"/>
          <w:rFonts w:hint="cs"/>
          <w:rtl/>
        </w:rPr>
        <w:t>نزولش تأثیر مثبتی بر ادبیّات عرب ننهاد!</w:t>
      </w:r>
    </w:p>
    <w:p w:rsidR="0037048A" w:rsidRPr="00187002" w:rsidRDefault="0037048A" w:rsidP="00306BE7">
      <w:pPr>
        <w:ind w:firstLine="284"/>
        <w:jc w:val="both"/>
        <w:rPr>
          <w:rStyle w:val="Char3"/>
          <w:rtl/>
        </w:rPr>
      </w:pPr>
      <w:r w:rsidRPr="00187002">
        <w:rPr>
          <w:rStyle w:val="Char3"/>
          <w:rFonts w:hint="cs"/>
          <w:rtl/>
        </w:rPr>
        <w:t>و این هر سه ادعا، از ریشه باطل است و دلایل عقلی و تاریخی فراوانی برخلاف</w:t>
      </w:r>
      <w:r w:rsidR="00B16643" w:rsidRPr="00187002">
        <w:rPr>
          <w:rStyle w:val="Char3"/>
          <w:rFonts w:hint="cs"/>
          <w:rtl/>
        </w:rPr>
        <w:t xml:space="preserve"> آن‌ها </w:t>
      </w:r>
      <w:r w:rsidRPr="00187002">
        <w:rPr>
          <w:rStyle w:val="Char3"/>
          <w:rFonts w:hint="cs"/>
          <w:rtl/>
        </w:rPr>
        <w:t>وجود دارد.</w:t>
      </w:r>
    </w:p>
    <w:p w:rsidR="0037048A" w:rsidRDefault="0037048A" w:rsidP="00F671C9">
      <w:pPr>
        <w:ind w:firstLine="284"/>
        <w:jc w:val="both"/>
        <w:rPr>
          <w:rStyle w:val="Char3"/>
          <w:rtl/>
        </w:rPr>
      </w:pPr>
      <w:r w:rsidRPr="00187002">
        <w:rPr>
          <w:rStyle w:val="Char3"/>
          <w:rFonts w:hint="cs"/>
          <w:rtl/>
        </w:rPr>
        <w:t>لغزش‌های بلاشر در ادب عربی و معارف اسلامی فراوان است و ما به ملاحظ</w:t>
      </w:r>
      <w:r w:rsidR="00187002" w:rsidRPr="00187002">
        <w:rPr>
          <w:rStyle w:val="Char3"/>
          <w:rFonts w:hint="cs"/>
          <w:rtl/>
        </w:rPr>
        <w:t>ۀ</w:t>
      </w:r>
      <w:r w:rsidRPr="00187002">
        <w:rPr>
          <w:rStyle w:val="Char3"/>
          <w:rFonts w:hint="cs"/>
          <w:rtl/>
        </w:rPr>
        <w:t xml:space="preserve"> طولانی</w:t>
      </w:r>
      <w:r w:rsidR="00F671C9">
        <w:rPr>
          <w:rStyle w:val="Char3"/>
          <w:rFonts w:hint="eastAsia"/>
          <w:rtl/>
        </w:rPr>
        <w:t>‌</w:t>
      </w:r>
      <w:r w:rsidRPr="00187002">
        <w:rPr>
          <w:rStyle w:val="Char3"/>
          <w:rFonts w:hint="cs"/>
          <w:rtl/>
        </w:rPr>
        <w:t>نشدن سخن، در اینجا به همین اندازه بسنده می‌کنیم.</w:t>
      </w:r>
    </w:p>
    <w:p w:rsidR="00F671C9" w:rsidRDefault="00F671C9" w:rsidP="00F671C9">
      <w:pPr>
        <w:ind w:firstLine="284"/>
        <w:jc w:val="both"/>
        <w:rPr>
          <w:rStyle w:val="Char3"/>
          <w:rtl/>
        </w:rPr>
        <w:sectPr w:rsidR="00F671C9" w:rsidSect="00CA0D11">
          <w:headerReference w:type="default" r:id="rId30"/>
          <w:footnotePr>
            <w:numRestart w:val="eachPage"/>
          </w:footnotePr>
          <w:type w:val="oddPage"/>
          <w:pgSz w:w="9356" w:h="13608" w:code="9"/>
          <w:pgMar w:top="567" w:right="1134" w:bottom="851" w:left="1134" w:header="454" w:footer="0" w:gutter="0"/>
          <w:cols w:space="708"/>
          <w:titlePg/>
          <w:bidi/>
          <w:rtlGutter/>
          <w:docGrid w:linePitch="360"/>
        </w:sectPr>
      </w:pPr>
    </w:p>
    <w:p w:rsidR="00F65339" w:rsidRPr="00D71270" w:rsidRDefault="00F65339" w:rsidP="002342AC">
      <w:pPr>
        <w:pStyle w:val="a"/>
        <w:rPr>
          <w:rtl/>
        </w:rPr>
      </w:pPr>
      <w:bookmarkStart w:id="296" w:name="_Toc142614429"/>
      <w:bookmarkStart w:id="297" w:name="_Toc142614757"/>
      <w:bookmarkStart w:id="298" w:name="_Toc142615015"/>
      <w:bookmarkStart w:id="299" w:name="_Toc142615614"/>
      <w:bookmarkStart w:id="300" w:name="_Toc142615894"/>
      <w:bookmarkStart w:id="301" w:name="_Toc333836518"/>
      <w:bookmarkStart w:id="302" w:name="_Toc429212575"/>
      <w:r w:rsidRPr="00D71270">
        <w:rPr>
          <w:rFonts w:hint="cs"/>
          <w:rtl/>
        </w:rPr>
        <w:t>آرتورجان آربری، خاورشناس انگلیسی</w:t>
      </w:r>
      <w:bookmarkEnd w:id="296"/>
      <w:bookmarkEnd w:id="297"/>
      <w:bookmarkEnd w:id="298"/>
      <w:bookmarkEnd w:id="299"/>
      <w:bookmarkEnd w:id="300"/>
      <w:bookmarkEnd w:id="301"/>
      <w:bookmarkEnd w:id="302"/>
    </w:p>
    <w:p w:rsidR="00F65339" w:rsidRDefault="00F65339" w:rsidP="00F671C9">
      <w:pPr>
        <w:pStyle w:val="a1"/>
        <w:rPr>
          <w:rtl/>
        </w:rPr>
      </w:pPr>
      <w:bookmarkStart w:id="303" w:name="_Toc142614430"/>
      <w:bookmarkStart w:id="304" w:name="_Toc142614758"/>
      <w:bookmarkStart w:id="305" w:name="_Toc142615016"/>
      <w:bookmarkStart w:id="306" w:name="_Toc142615615"/>
      <w:bookmarkStart w:id="307" w:name="_Toc142615895"/>
      <w:bookmarkStart w:id="308" w:name="_Toc333836519"/>
      <w:bookmarkStart w:id="309" w:name="_Toc429212576"/>
      <w:r>
        <w:rPr>
          <w:rFonts w:hint="cs"/>
          <w:rtl/>
        </w:rPr>
        <w:t>زندگینام</w:t>
      </w:r>
      <w:r w:rsidR="00F671C9">
        <w:rPr>
          <w:rFonts w:hint="cs"/>
          <w:rtl/>
        </w:rPr>
        <w:t>ۀ</w:t>
      </w:r>
      <w:r>
        <w:rPr>
          <w:rFonts w:hint="cs"/>
          <w:rtl/>
        </w:rPr>
        <w:t xml:space="preserve"> علمی آربری</w:t>
      </w:r>
      <w:bookmarkEnd w:id="303"/>
      <w:bookmarkEnd w:id="304"/>
      <w:bookmarkEnd w:id="305"/>
      <w:bookmarkEnd w:id="306"/>
      <w:bookmarkEnd w:id="307"/>
      <w:bookmarkEnd w:id="308"/>
      <w:bookmarkEnd w:id="309"/>
    </w:p>
    <w:p w:rsidR="0037048A" w:rsidRPr="00187002" w:rsidRDefault="003E0B2D" w:rsidP="00767449">
      <w:pPr>
        <w:ind w:firstLine="284"/>
        <w:jc w:val="both"/>
        <w:rPr>
          <w:rStyle w:val="Char3"/>
          <w:rtl/>
        </w:rPr>
      </w:pPr>
      <w:r w:rsidRPr="00187002">
        <w:rPr>
          <w:rStyle w:val="Char3"/>
          <w:rFonts w:hint="cs"/>
          <w:rtl/>
        </w:rPr>
        <w:t xml:space="preserve">آرتورجان آربری </w:t>
      </w:r>
      <w:r w:rsidR="00D71270" w:rsidRPr="00187002">
        <w:rPr>
          <w:rStyle w:val="Char3"/>
          <w:rFonts w:hint="cs"/>
          <w:rtl/>
        </w:rPr>
        <w:t>(</w:t>
      </w:r>
      <w:r w:rsidRPr="00187002">
        <w:rPr>
          <w:rStyle w:val="Char3"/>
        </w:rPr>
        <w:t>Arthur John Arberry</w:t>
      </w:r>
      <w:r w:rsidR="00D71270" w:rsidRPr="00187002">
        <w:rPr>
          <w:rStyle w:val="Char3"/>
          <w:rFonts w:hint="cs"/>
          <w:rtl/>
        </w:rPr>
        <w:t>)</w:t>
      </w:r>
      <w:r w:rsidRPr="00187002">
        <w:rPr>
          <w:rStyle w:val="Char3"/>
          <w:rFonts w:hint="cs"/>
          <w:rtl/>
        </w:rPr>
        <w:t xml:space="preserve"> یکی از خاورشناسان پرکار و نام‌آور انگلستان است. وی در سال 1905 میلادی در شهر پورت اسموت واقع در جنوب انگلیس به دنیا آمد. تحصیلات ابتدایی و دبیرستانی خود را در همان شهر گذرانید و در سال 1924 در دانشکد</w:t>
      </w:r>
      <w:r w:rsidR="00187002" w:rsidRPr="00187002">
        <w:rPr>
          <w:rStyle w:val="Char3"/>
          <w:rFonts w:hint="cs"/>
          <w:rtl/>
        </w:rPr>
        <w:t>ۀ</w:t>
      </w:r>
      <w:r w:rsidRPr="00187002">
        <w:rPr>
          <w:rStyle w:val="Char3"/>
          <w:rFonts w:hint="cs"/>
          <w:rtl/>
        </w:rPr>
        <w:t xml:space="preserve"> پمبروک (از دانشگاه کمبریج) نام‌نویسی کرد و در فرا گرفتن زبان‌های یونانی و لاتین استعدادی فراوان از خود نشان داد. در همین ایام </w:t>
      </w:r>
      <w:r w:rsidR="00767449" w:rsidRPr="00187002">
        <w:rPr>
          <w:rStyle w:val="Char3"/>
          <w:rFonts w:hint="cs"/>
          <w:rtl/>
        </w:rPr>
        <w:t xml:space="preserve">به تشویق دکتر منس </w:t>
      </w:r>
      <w:r w:rsidR="00A6612E" w:rsidRPr="00187002">
        <w:rPr>
          <w:rStyle w:val="Char3"/>
          <w:rFonts w:hint="cs"/>
          <w:rtl/>
        </w:rPr>
        <w:t>(</w:t>
      </w:r>
      <w:r w:rsidR="00767449" w:rsidRPr="00187002">
        <w:rPr>
          <w:rStyle w:val="Char3"/>
        </w:rPr>
        <w:t>Minns</w:t>
      </w:r>
      <w:r w:rsidR="00A6612E" w:rsidRPr="00187002">
        <w:rPr>
          <w:rStyle w:val="Char3"/>
          <w:rFonts w:hint="cs"/>
          <w:rtl/>
        </w:rPr>
        <w:t>)</w:t>
      </w:r>
      <w:r w:rsidR="00767449" w:rsidRPr="00187002">
        <w:rPr>
          <w:rStyle w:val="Char3"/>
          <w:rFonts w:hint="cs"/>
          <w:rtl/>
        </w:rPr>
        <w:t xml:space="preserve"> به آموختن زبان عربی و فارسی همّت گماشت</w:t>
      </w:r>
      <w:r w:rsidR="007B2C3A" w:rsidRPr="00187002">
        <w:rPr>
          <w:rStyle w:val="Char3"/>
          <w:rFonts w:hint="cs"/>
          <w:rtl/>
        </w:rPr>
        <w:t>،</w:t>
      </w:r>
      <w:r w:rsidR="00767449" w:rsidRPr="00187002">
        <w:rPr>
          <w:rStyle w:val="Char3"/>
          <w:rFonts w:hint="cs"/>
          <w:rtl/>
        </w:rPr>
        <w:t xml:space="preserve"> و در زبان عربی به خصوص از خاورشناس مشهور انگلیسی، رینولد نیکلسن </w:t>
      </w:r>
      <w:r w:rsidR="00E15CD7" w:rsidRPr="00187002">
        <w:rPr>
          <w:rStyle w:val="Char3"/>
          <w:rFonts w:hint="cs"/>
          <w:rtl/>
        </w:rPr>
        <w:t>(</w:t>
      </w:r>
      <w:r w:rsidR="00767449" w:rsidRPr="00187002">
        <w:rPr>
          <w:rStyle w:val="Char3"/>
        </w:rPr>
        <w:t>R. Nicholson</w:t>
      </w:r>
      <w:r w:rsidR="00E15CD7" w:rsidRPr="00187002">
        <w:rPr>
          <w:rStyle w:val="Char3"/>
          <w:rFonts w:hint="cs"/>
          <w:rtl/>
        </w:rPr>
        <w:t>)</w:t>
      </w:r>
      <w:r w:rsidR="00767449" w:rsidRPr="00187002">
        <w:rPr>
          <w:rStyle w:val="Char3"/>
          <w:rFonts w:hint="cs"/>
          <w:rtl/>
        </w:rPr>
        <w:t xml:space="preserve"> بهره گرفت. آربری در اثر تلاش‌های علمی در دانشگاه به جایزه‌هایی چند دست یافت و از جمله، جایز</w:t>
      </w:r>
      <w:r w:rsidR="00187002" w:rsidRPr="00187002">
        <w:rPr>
          <w:rStyle w:val="Char3"/>
          <w:rFonts w:hint="cs"/>
          <w:rtl/>
        </w:rPr>
        <w:t>ۀ</w:t>
      </w:r>
      <w:r w:rsidR="00767449" w:rsidRPr="00187002">
        <w:rPr>
          <w:rStyle w:val="Char3"/>
          <w:rFonts w:hint="cs"/>
          <w:rtl/>
        </w:rPr>
        <w:t xml:space="preserve"> درجه اول براون نصیب وی شد. در سال 1931 او را به عنوان پژوهشگر وابسته به دانشکد</w:t>
      </w:r>
      <w:r w:rsidR="00187002" w:rsidRPr="00187002">
        <w:rPr>
          <w:rStyle w:val="Char3"/>
          <w:rFonts w:hint="cs"/>
          <w:rtl/>
        </w:rPr>
        <w:t>ۀ</w:t>
      </w:r>
      <w:r w:rsidR="00767449" w:rsidRPr="00187002">
        <w:rPr>
          <w:rStyle w:val="Char3"/>
          <w:rFonts w:hint="cs"/>
          <w:rtl/>
        </w:rPr>
        <w:t xml:space="preserve"> پمبروک پذیرفتند. آربری با داشتن این سمت، به قاهره مسافرت کرد و در آنجا به دانشگاه مصر راه یافت و به عنوان رئیس گروه ادبیات قدیم (یعنی زبان‌های یونانی و لاتینی) مدتی به کار مشغول شد. هنگامی که در مصر اقامت داشت از فلسطین و سوریه و لبنان نیز دیدن کرد. در سال 1934 او را به عنوان «معاون کتابخان</w:t>
      </w:r>
      <w:r w:rsidR="00187002" w:rsidRPr="00187002">
        <w:rPr>
          <w:rStyle w:val="Char3"/>
          <w:rFonts w:hint="cs"/>
          <w:rtl/>
        </w:rPr>
        <w:t>ۀ</w:t>
      </w:r>
      <w:r w:rsidR="00767449" w:rsidRPr="00187002">
        <w:rPr>
          <w:rStyle w:val="Char3"/>
          <w:rFonts w:hint="cs"/>
          <w:rtl/>
        </w:rPr>
        <w:t xml:space="preserve"> دیوان هند در لندن» انتخاب کردند. دو سال بعد آربری به دریافت دکترای ادبیّات از دانشگاه کمبریج نایل آمد. هنگامی که جنگ دوم جهانی در گرفت، آربری در وزارت تبلیغات انگلیس استخدام </w:t>
      </w:r>
      <w:r w:rsidR="00B224B6" w:rsidRPr="00187002">
        <w:rPr>
          <w:rStyle w:val="Char3"/>
          <w:rFonts w:hint="cs"/>
          <w:rtl/>
        </w:rPr>
        <w:t>شد و مدت چهار سال در آنجا کار کرد. در سال 1944 وی را به سمت «استاد زبان‌های شرقی» در دانشگاه لندن برگزیدند و در سال 1947 دانشگاه کمبریج از او به عنوان استاد زبان عربی برای تدریس دعوت کرد و در این سمت باقی ماند تا در اکتبر 1969 زندگی را وداع گفت. آرتور آربری عضو آکادمی انگلیس بود و نیز از اعضای مجمع علمی دمشق شمرده می‌شد.</w:t>
      </w:r>
    </w:p>
    <w:p w:rsidR="00B224B6" w:rsidRPr="00B141DA" w:rsidRDefault="00B224B6" w:rsidP="002342AC">
      <w:pPr>
        <w:pStyle w:val="a1"/>
        <w:rPr>
          <w:rtl/>
        </w:rPr>
      </w:pPr>
      <w:bookmarkStart w:id="310" w:name="_Toc142614431"/>
      <w:bookmarkStart w:id="311" w:name="_Toc142614759"/>
      <w:bookmarkStart w:id="312" w:name="_Toc142615017"/>
      <w:bookmarkStart w:id="313" w:name="_Toc142615616"/>
      <w:bookmarkStart w:id="314" w:name="_Toc142615896"/>
      <w:bookmarkStart w:id="315" w:name="_Toc333836520"/>
      <w:bookmarkStart w:id="316" w:name="_Toc429212577"/>
      <w:r>
        <w:rPr>
          <w:rFonts w:hint="cs"/>
          <w:rtl/>
        </w:rPr>
        <w:t>آثار آربری</w:t>
      </w:r>
      <w:bookmarkEnd w:id="310"/>
      <w:bookmarkEnd w:id="311"/>
      <w:bookmarkEnd w:id="312"/>
      <w:bookmarkEnd w:id="313"/>
      <w:bookmarkEnd w:id="314"/>
      <w:bookmarkEnd w:id="315"/>
      <w:bookmarkEnd w:id="316"/>
    </w:p>
    <w:p w:rsidR="00D31CA2" w:rsidRPr="00187002" w:rsidRDefault="0054098A" w:rsidP="00B22D95">
      <w:pPr>
        <w:ind w:firstLine="284"/>
        <w:jc w:val="both"/>
        <w:rPr>
          <w:rStyle w:val="Char3"/>
          <w:rtl/>
        </w:rPr>
      </w:pPr>
      <w:r w:rsidRPr="00187002">
        <w:rPr>
          <w:rStyle w:val="Char3"/>
          <w:rFonts w:hint="cs"/>
          <w:rtl/>
        </w:rPr>
        <w:t xml:space="preserve">از آربری آثار فراوانی به جای مانده است. وی فهرست نامه‌هایی تهیه کرده و مقالاتی </w:t>
      </w:r>
      <w:r w:rsidR="00B22D95" w:rsidRPr="00187002">
        <w:rPr>
          <w:rStyle w:val="Char3"/>
          <w:rFonts w:hint="cs"/>
          <w:rtl/>
        </w:rPr>
        <w:t>نگاشت و</w:t>
      </w:r>
      <w:r w:rsidR="000E0E65" w:rsidRPr="00187002">
        <w:rPr>
          <w:rStyle w:val="Char3"/>
          <w:rFonts w:hint="cs"/>
          <w:rtl/>
        </w:rPr>
        <w:t xml:space="preserve"> کتاب‌ها</w:t>
      </w:r>
      <w:r w:rsidR="00B22D95" w:rsidRPr="00187002">
        <w:rPr>
          <w:rStyle w:val="Char3"/>
          <w:rFonts w:hint="cs"/>
          <w:rtl/>
        </w:rPr>
        <w:t>یی را به چاپ رسانده و</w:t>
      </w:r>
      <w:r w:rsidR="000E0E65" w:rsidRPr="00187002">
        <w:rPr>
          <w:rStyle w:val="Char3"/>
          <w:rFonts w:hint="cs"/>
          <w:rtl/>
        </w:rPr>
        <w:t xml:space="preserve"> کتاب‌ها</w:t>
      </w:r>
      <w:r w:rsidR="00B22D95" w:rsidRPr="00187002">
        <w:rPr>
          <w:rStyle w:val="Char3"/>
          <w:rFonts w:hint="cs"/>
          <w:rtl/>
        </w:rPr>
        <w:t>ی دیگری را نیز خود تألیف و یا ترجمه کرده است. ما در اینجا برخی از آثار آربری را معرّفی می‌کنیم</w:t>
      </w:r>
      <w:r w:rsidR="00156AEF" w:rsidRPr="00187002">
        <w:rPr>
          <w:rStyle w:val="Char3"/>
          <w:rFonts w:hint="cs"/>
          <w:rtl/>
        </w:rPr>
        <w:t>:</w:t>
      </w:r>
    </w:p>
    <w:p w:rsidR="00B22D95" w:rsidRPr="00187002" w:rsidRDefault="00B22D95" w:rsidP="002342AC">
      <w:pPr>
        <w:numPr>
          <w:ilvl w:val="0"/>
          <w:numId w:val="24"/>
        </w:numPr>
        <w:ind w:left="641" w:hanging="357"/>
        <w:jc w:val="both"/>
        <w:rPr>
          <w:rStyle w:val="Char3"/>
          <w:rtl/>
        </w:rPr>
      </w:pPr>
      <w:r w:rsidRPr="00187002">
        <w:rPr>
          <w:rStyle w:val="Char3"/>
          <w:rFonts w:hint="cs"/>
          <w:rtl/>
        </w:rPr>
        <w:t>مهم</w:t>
      </w:r>
      <w:r w:rsidR="00F64A51" w:rsidRPr="00187002">
        <w:rPr>
          <w:rStyle w:val="Char3"/>
          <w:rFonts w:hint="cs"/>
          <w:rtl/>
        </w:rPr>
        <w:t>‌</w:t>
      </w:r>
      <w:r w:rsidRPr="00187002">
        <w:rPr>
          <w:rStyle w:val="Char3"/>
          <w:rFonts w:hint="cs"/>
          <w:rtl/>
        </w:rPr>
        <w:t>ترین اثری که از آربری باقیمانده، ترجمه‌ای از قرآن کریم است با عنوان «قرآنِ به تفسیر در آمده یا</w:t>
      </w:r>
      <w:r w:rsidR="00156AEF" w:rsidRPr="00187002">
        <w:rPr>
          <w:rStyle w:val="Char3"/>
          <w:rFonts w:hint="cs"/>
          <w:rtl/>
        </w:rPr>
        <w:t>:</w:t>
      </w:r>
      <w:r w:rsidRPr="00187002">
        <w:rPr>
          <w:rStyle w:val="Char3"/>
          <w:rFonts w:hint="cs"/>
          <w:rtl/>
        </w:rPr>
        <w:t xml:space="preserve"> </w:t>
      </w:r>
      <w:r w:rsidRPr="00187002">
        <w:rPr>
          <w:rStyle w:val="Char3"/>
        </w:rPr>
        <w:t>The Koran Interpreted</w:t>
      </w:r>
      <w:r w:rsidRPr="00187002">
        <w:rPr>
          <w:rStyle w:val="Char3"/>
          <w:rFonts w:hint="cs"/>
          <w:rtl/>
        </w:rPr>
        <w:t>».</w:t>
      </w:r>
    </w:p>
    <w:p w:rsidR="00B224B6" w:rsidRPr="00187002" w:rsidRDefault="00B22D95" w:rsidP="001376FE">
      <w:pPr>
        <w:ind w:firstLine="284"/>
        <w:jc w:val="both"/>
        <w:rPr>
          <w:rStyle w:val="Char3"/>
          <w:rtl/>
        </w:rPr>
      </w:pPr>
      <w:r w:rsidRPr="00187002">
        <w:rPr>
          <w:rStyle w:val="Char3"/>
          <w:rFonts w:hint="cs"/>
          <w:rtl/>
        </w:rPr>
        <w:t>این کتاب، ترجمه‌ای زیبا و روان از قرآن را در بر دارد و تا حدّی از دقّت و اتقان برخوردار است. با این همه آربری در این اثر دچار پاره‌ای از اشتباهات شده که ما ضمن همین مقاله به برخی از</w:t>
      </w:r>
      <w:r w:rsidR="00B16643" w:rsidRPr="00187002">
        <w:rPr>
          <w:rStyle w:val="Char3"/>
          <w:rFonts w:hint="cs"/>
          <w:rtl/>
        </w:rPr>
        <w:t xml:space="preserve"> آن‌ها </w:t>
      </w:r>
      <w:r w:rsidRPr="00187002">
        <w:rPr>
          <w:rStyle w:val="Char3"/>
          <w:rFonts w:hint="cs"/>
          <w:rtl/>
        </w:rPr>
        <w:t>اشاره می‌کنیم.</w:t>
      </w:r>
    </w:p>
    <w:p w:rsidR="00B22D95" w:rsidRPr="00187002" w:rsidRDefault="00B22D95" w:rsidP="002342AC">
      <w:pPr>
        <w:numPr>
          <w:ilvl w:val="0"/>
          <w:numId w:val="24"/>
        </w:numPr>
        <w:ind w:left="641" w:hanging="357"/>
        <w:jc w:val="both"/>
        <w:rPr>
          <w:rStyle w:val="Char3"/>
          <w:rtl/>
        </w:rPr>
      </w:pPr>
      <w:r w:rsidRPr="00187002">
        <w:rPr>
          <w:rStyle w:val="Char3"/>
          <w:rFonts w:hint="cs"/>
          <w:rtl/>
        </w:rPr>
        <w:t>کتاب دیگری که از آربری در دسترس است و خالی از اهمیّت نیست</w:t>
      </w:r>
      <w:r w:rsidR="00156AEF" w:rsidRPr="00187002">
        <w:rPr>
          <w:rStyle w:val="Char3"/>
          <w:rFonts w:hint="cs"/>
          <w:rtl/>
        </w:rPr>
        <w:t>:</w:t>
      </w:r>
      <w:r w:rsidRPr="00187002">
        <w:rPr>
          <w:rStyle w:val="Char3"/>
          <w:rFonts w:hint="cs"/>
          <w:rtl/>
        </w:rPr>
        <w:t xml:space="preserve"> «عقل و وحی در اسلام </w:t>
      </w:r>
      <w:r w:rsidRPr="00187002">
        <w:rPr>
          <w:rStyle w:val="Char3"/>
        </w:rPr>
        <w:t>Revelation and Reason in Islam</w:t>
      </w:r>
      <w:r w:rsidRPr="00187002">
        <w:rPr>
          <w:rStyle w:val="Char3"/>
          <w:rFonts w:hint="cs"/>
          <w:rtl/>
        </w:rPr>
        <w:t xml:space="preserve">» </w:t>
      </w:r>
      <w:r w:rsidR="00133781" w:rsidRPr="00187002">
        <w:rPr>
          <w:rStyle w:val="Char3"/>
          <w:rFonts w:hint="cs"/>
          <w:rtl/>
        </w:rPr>
        <w:t>نام دارد.</w:t>
      </w:r>
    </w:p>
    <w:p w:rsidR="00133781" w:rsidRPr="00187002" w:rsidRDefault="00133781" w:rsidP="00133781">
      <w:pPr>
        <w:ind w:firstLine="284"/>
        <w:jc w:val="both"/>
        <w:rPr>
          <w:rStyle w:val="Char3"/>
          <w:rtl/>
        </w:rPr>
      </w:pPr>
      <w:r w:rsidRPr="00187002">
        <w:rPr>
          <w:rStyle w:val="Char3"/>
          <w:rFonts w:hint="cs"/>
          <w:rtl/>
        </w:rPr>
        <w:t>این کتاب را حسن جوادی از انگلیسی به فارسی برگردانده و در تهران به چاپ رسیده است. آربری در کتاب «عقل و وحی در اسلام» نیز به پاره‌ای از اشتباهات در افتاده که نمونه‌ای از</w:t>
      </w:r>
      <w:r w:rsidR="00B16643" w:rsidRPr="00187002">
        <w:rPr>
          <w:rStyle w:val="Char3"/>
          <w:rFonts w:hint="cs"/>
          <w:rtl/>
        </w:rPr>
        <w:t xml:space="preserve"> آن‌ها </w:t>
      </w:r>
      <w:r w:rsidRPr="00187002">
        <w:rPr>
          <w:rStyle w:val="Char3"/>
          <w:rFonts w:hint="cs"/>
          <w:rtl/>
        </w:rPr>
        <w:t>را ارائه خواهیم داد.</w:t>
      </w:r>
    </w:p>
    <w:p w:rsidR="00133781" w:rsidRPr="00187002" w:rsidRDefault="00133781" w:rsidP="002342AC">
      <w:pPr>
        <w:numPr>
          <w:ilvl w:val="0"/>
          <w:numId w:val="24"/>
        </w:numPr>
        <w:ind w:left="641" w:hanging="357"/>
        <w:jc w:val="both"/>
        <w:rPr>
          <w:rStyle w:val="Char3"/>
          <w:rtl/>
        </w:rPr>
      </w:pPr>
      <w:r w:rsidRPr="00187002">
        <w:rPr>
          <w:rStyle w:val="Char3"/>
          <w:rFonts w:hint="cs"/>
          <w:rtl/>
        </w:rPr>
        <w:t>کتابِ دیگر آربری</w:t>
      </w:r>
      <w:r w:rsidR="00156AEF" w:rsidRPr="00187002">
        <w:rPr>
          <w:rStyle w:val="Char3"/>
          <w:rFonts w:hint="cs"/>
          <w:rtl/>
        </w:rPr>
        <w:t>:</w:t>
      </w:r>
      <w:r w:rsidRPr="00187002">
        <w:rPr>
          <w:rStyle w:val="Char3"/>
          <w:rFonts w:hint="cs"/>
          <w:rtl/>
        </w:rPr>
        <w:t xml:space="preserve"> </w:t>
      </w:r>
      <w:r w:rsidR="0004171D" w:rsidRPr="00187002">
        <w:rPr>
          <w:rStyle w:val="Char3"/>
          <w:rFonts w:hint="cs"/>
          <w:rtl/>
        </w:rPr>
        <w:t xml:space="preserve">«شیراز مهد شعر و عرفان </w:t>
      </w:r>
      <w:r w:rsidR="0004171D" w:rsidRPr="00187002">
        <w:rPr>
          <w:rStyle w:val="Char3"/>
        </w:rPr>
        <w:t>Shiraz Persian city of saints and poets</w:t>
      </w:r>
      <w:r w:rsidR="0004171D" w:rsidRPr="00187002">
        <w:rPr>
          <w:rStyle w:val="Char3"/>
          <w:rFonts w:hint="cs"/>
          <w:rtl/>
        </w:rPr>
        <w:t>» نام دارد. آربری در این کتاب از تاریخ شیراز و همچنین از ب</w:t>
      </w:r>
      <w:r w:rsidR="003E214F" w:rsidRPr="00187002">
        <w:rPr>
          <w:rStyle w:val="Char3"/>
          <w:rFonts w:hint="cs"/>
          <w:rtl/>
        </w:rPr>
        <w:t>ز</w:t>
      </w:r>
      <w:r w:rsidR="0004171D" w:rsidRPr="00187002">
        <w:rPr>
          <w:rStyle w:val="Char3"/>
          <w:rFonts w:hint="cs"/>
          <w:rtl/>
        </w:rPr>
        <w:t>رگان و نامداران این شهر یاد می‌کند. کتاب مزبور به وسیل</w:t>
      </w:r>
      <w:r w:rsidR="00187002" w:rsidRPr="00187002">
        <w:rPr>
          <w:rStyle w:val="Char3"/>
          <w:rFonts w:hint="cs"/>
          <w:rtl/>
        </w:rPr>
        <w:t>ۀ</w:t>
      </w:r>
      <w:r w:rsidR="0004171D" w:rsidRPr="00187002">
        <w:rPr>
          <w:rStyle w:val="Char3"/>
          <w:rFonts w:hint="cs"/>
          <w:rtl/>
        </w:rPr>
        <w:t xml:space="preserve"> منوچهر کاشف به فارسی ترجمه شده و انتشار یافته است.</w:t>
      </w:r>
    </w:p>
    <w:p w:rsidR="0004171D" w:rsidRPr="00187002" w:rsidRDefault="0004171D" w:rsidP="002342AC">
      <w:pPr>
        <w:numPr>
          <w:ilvl w:val="0"/>
          <w:numId w:val="24"/>
        </w:numPr>
        <w:ind w:left="641" w:hanging="357"/>
        <w:jc w:val="both"/>
        <w:rPr>
          <w:rStyle w:val="Char3"/>
          <w:rtl/>
        </w:rPr>
      </w:pPr>
      <w:r w:rsidRPr="00187002">
        <w:rPr>
          <w:rStyle w:val="Char3"/>
          <w:rFonts w:hint="cs"/>
          <w:rtl/>
        </w:rPr>
        <w:t>آربری دربار</w:t>
      </w:r>
      <w:r w:rsidR="00187002" w:rsidRPr="00187002">
        <w:rPr>
          <w:rStyle w:val="Char3"/>
          <w:rFonts w:hint="cs"/>
          <w:rtl/>
        </w:rPr>
        <w:t>ۀ</w:t>
      </w:r>
      <w:r w:rsidRPr="00187002">
        <w:rPr>
          <w:rStyle w:val="Char3"/>
          <w:rFonts w:hint="cs"/>
          <w:rtl/>
        </w:rPr>
        <w:t xml:space="preserve"> شیخ فریدالدّین عطّار نیشابوری کتابی نگاشته که تحت عنوان </w:t>
      </w:r>
      <w:r w:rsidRPr="00187002">
        <w:rPr>
          <w:rStyle w:val="Char3"/>
        </w:rPr>
        <w:t>Attar, Farid al-din</w:t>
      </w:r>
      <w:r w:rsidR="00A856EC" w:rsidRPr="00187002">
        <w:rPr>
          <w:rStyle w:val="Char3"/>
          <w:rFonts w:hint="cs"/>
          <w:rtl/>
        </w:rPr>
        <w:t xml:space="preserve"> به سال 1966 م در لندن منتشر شده است.</w:t>
      </w:r>
    </w:p>
    <w:p w:rsidR="00A856EC" w:rsidRPr="00187002" w:rsidRDefault="00A856EC" w:rsidP="002342AC">
      <w:pPr>
        <w:numPr>
          <w:ilvl w:val="0"/>
          <w:numId w:val="24"/>
        </w:numPr>
        <w:ind w:left="641" w:hanging="357"/>
        <w:jc w:val="both"/>
        <w:rPr>
          <w:rStyle w:val="Char3"/>
          <w:rtl/>
        </w:rPr>
      </w:pPr>
      <w:r w:rsidRPr="00187002">
        <w:rPr>
          <w:rStyle w:val="Char3"/>
          <w:rFonts w:hint="cs"/>
          <w:rtl/>
        </w:rPr>
        <w:t>آربری دربار</w:t>
      </w:r>
      <w:r w:rsidR="00187002" w:rsidRPr="00187002">
        <w:rPr>
          <w:rStyle w:val="Char3"/>
          <w:rFonts w:hint="cs"/>
          <w:rtl/>
        </w:rPr>
        <w:t>ۀ</w:t>
      </w:r>
      <w:r w:rsidRPr="00187002">
        <w:rPr>
          <w:rStyle w:val="Char3"/>
          <w:rFonts w:hint="cs"/>
          <w:rtl/>
        </w:rPr>
        <w:t xml:space="preserve"> جلال‌الدّین مولوی نیز کتابی با این عنوان</w:t>
      </w:r>
      <w:r w:rsidR="00156AEF" w:rsidRPr="00187002">
        <w:rPr>
          <w:rStyle w:val="Char3"/>
          <w:rFonts w:hint="cs"/>
          <w:rtl/>
        </w:rPr>
        <w:t>:</w:t>
      </w:r>
      <w:r w:rsidRPr="00187002">
        <w:rPr>
          <w:rStyle w:val="Char3"/>
          <w:rFonts w:hint="cs"/>
          <w:rtl/>
        </w:rPr>
        <w:t xml:space="preserve"> </w:t>
      </w:r>
      <w:r w:rsidRPr="00187002">
        <w:rPr>
          <w:rStyle w:val="Char3"/>
        </w:rPr>
        <w:t>Jalal-al-Din Rumi</w:t>
      </w:r>
      <w:r w:rsidRPr="00187002">
        <w:rPr>
          <w:rStyle w:val="Char3"/>
          <w:rFonts w:hint="cs"/>
          <w:rtl/>
        </w:rPr>
        <w:t xml:space="preserve"> به نگارش درآورده و آن را به چاپ رسانده است.</w:t>
      </w:r>
    </w:p>
    <w:p w:rsidR="00A856EC" w:rsidRPr="00187002" w:rsidRDefault="00A856EC" w:rsidP="002342AC">
      <w:pPr>
        <w:numPr>
          <w:ilvl w:val="0"/>
          <w:numId w:val="24"/>
        </w:numPr>
        <w:ind w:left="641" w:hanging="357"/>
        <w:jc w:val="both"/>
        <w:rPr>
          <w:rStyle w:val="Char3"/>
          <w:rtl/>
        </w:rPr>
      </w:pPr>
      <w:r w:rsidRPr="00187002">
        <w:rPr>
          <w:rStyle w:val="Char3"/>
          <w:rFonts w:hint="cs"/>
          <w:rtl/>
        </w:rPr>
        <w:t>آربری از میان آثار محمد اقبال لاهوری ـ شاعر گرانمای</w:t>
      </w:r>
      <w:r w:rsidR="00187002" w:rsidRPr="00187002">
        <w:rPr>
          <w:rStyle w:val="Char3"/>
          <w:rFonts w:hint="cs"/>
          <w:rtl/>
        </w:rPr>
        <w:t>ۀ</w:t>
      </w:r>
      <w:r w:rsidRPr="00187002">
        <w:rPr>
          <w:rStyle w:val="Char3"/>
          <w:rFonts w:hint="cs"/>
          <w:rtl/>
        </w:rPr>
        <w:t xml:space="preserve"> پاکستان ـ چند اثر را به زبان انلگیسی ترجمه نموده که عبارتند از</w:t>
      </w:r>
      <w:r w:rsidR="00156AEF" w:rsidRPr="00187002">
        <w:rPr>
          <w:rStyle w:val="Char3"/>
          <w:rFonts w:hint="cs"/>
          <w:rtl/>
        </w:rPr>
        <w:t>:</w:t>
      </w:r>
      <w:r w:rsidRPr="00187002">
        <w:rPr>
          <w:rStyle w:val="Char3"/>
          <w:rFonts w:hint="cs"/>
          <w:rtl/>
        </w:rPr>
        <w:t xml:space="preserve"> زبور عجم (1949 م) رموز بیخودی (1953 م) جاویدنامه (1996 م).</w:t>
      </w:r>
    </w:p>
    <w:p w:rsidR="00A856EC" w:rsidRPr="00187002" w:rsidRDefault="00A856EC" w:rsidP="002342AC">
      <w:pPr>
        <w:numPr>
          <w:ilvl w:val="0"/>
          <w:numId w:val="24"/>
        </w:numPr>
        <w:ind w:left="641" w:hanging="357"/>
        <w:jc w:val="both"/>
        <w:rPr>
          <w:rStyle w:val="Char3"/>
          <w:rtl/>
        </w:rPr>
      </w:pPr>
      <w:r w:rsidRPr="00187002">
        <w:rPr>
          <w:rStyle w:val="Char3"/>
          <w:rFonts w:hint="cs"/>
          <w:rtl/>
        </w:rPr>
        <w:t>آربری در مجل</w:t>
      </w:r>
      <w:r w:rsidR="00187002" w:rsidRPr="00187002">
        <w:rPr>
          <w:rStyle w:val="Char3"/>
          <w:rFonts w:hint="cs"/>
          <w:rtl/>
        </w:rPr>
        <w:t>ۀ</w:t>
      </w:r>
      <w:r w:rsidRPr="00187002">
        <w:rPr>
          <w:rStyle w:val="Char3"/>
          <w:rFonts w:hint="cs"/>
          <w:rtl/>
        </w:rPr>
        <w:t xml:space="preserve"> «روزگار نو» که در زمان جنگ جهانی دوم به زبان فارسی در لندن منتشر می‌شد (و خود آربری، سردبیری آن را به عهده داشت) مقالاتی نگاشته و از جمله دربار</w:t>
      </w:r>
      <w:r w:rsidR="00187002" w:rsidRPr="00187002">
        <w:rPr>
          <w:rStyle w:val="Char3"/>
          <w:rFonts w:hint="cs"/>
          <w:rtl/>
        </w:rPr>
        <w:t>ۀ</w:t>
      </w:r>
      <w:r w:rsidRPr="00187002">
        <w:rPr>
          <w:rStyle w:val="Char3"/>
          <w:rFonts w:hint="cs"/>
          <w:rtl/>
        </w:rPr>
        <w:t xml:space="preserve"> ابن عربی (صوفی </w:t>
      </w:r>
      <w:r w:rsidR="00AE5AF4" w:rsidRPr="00187002">
        <w:rPr>
          <w:rStyle w:val="Char3"/>
          <w:rFonts w:hint="cs"/>
          <w:rtl/>
        </w:rPr>
        <w:t>مشهور اندلسی) در آن مجلّه سخن گفته است.</w:t>
      </w:r>
    </w:p>
    <w:p w:rsidR="00AE5AF4" w:rsidRPr="00187002" w:rsidRDefault="00AE5AF4" w:rsidP="002342AC">
      <w:pPr>
        <w:numPr>
          <w:ilvl w:val="0"/>
          <w:numId w:val="24"/>
        </w:numPr>
        <w:ind w:left="641" w:hanging="357"/>
        <w:jc w:val="both"/>
        <w:rPr>
          <w:rStyle w:val="Char3"/>
          <w:rtl/>
        </w:rPr>
      </w:pPr>
      <w:r w:rsidRPr="00187002">
        <w:rPr>
          <w:rStyle w:val="Char3"/>
          <w:rFonts w:hint="cs"/>
          <w:rtl/>
        </w:rPr>
        <w:t>از آربری کتابی به نام «میراث ایران یا</w:t>
      </w:r>
      <w:r w:rsidR="00156AEF" w:rsidRPr="00187002">
        <w:rPr>
          <w:rStyle w:val="Char3"/>
          <w:rFonts w:hint="cs"/>
          <w:rtl/>
        </w:rPr>
        <w:t>:</w:t>
      </w:r>
      <w:r w:rsidRPr="00187002">
        <w:rPr>
          <w:rStyle w:val="Char3"/>
          <w:rFonts w:hint="cs"/>
          <w:rtl/>
        </w:rPr>
        <w:t xml:space="preserve"> </w:t>
      </w:r>
      <w:r w:rsidRPr="00187002">
        <w:rPr>
          <w:rStyle w:val="Char3"/>
        </w:rPr>
        <w:t>The Legacy of Persian</w:t>
      </w:r>
      <w:r w:rsidRPr="00187002">
        <w:rPr>
          <w:rStyle w:val="Char3"/>
          <w:rFonts w:hint="cs"/>
          <w:rtl/>
        </w:rPr>
        <w:t>» باقی مانده که در نگارش آن، دوازده تن از خاورشناسان اروپایی با وی همکاری کرده‌اند. مقدّم</w:t>
      </w:r>
      <w:r w:rsidR="00187002" w:rsidRPr="00187002">
        <w:rPr>
          <w:rStyle w:val="Char3"/>
          <w:rFonts w:hint="cs"/>
          <w:rtl/>
        </w:rPr>
        <w:t>ۀ</w:t>
      </w:r>
      <w:r w:rsidRPr="00187002">
        <w:rPr>
          <w:rStyle w:val="Char3"/>
          <w:rFonts w:hint="cs"/>
          <w:rtl/>
        </w:rPr>
        <w:t xml:space="preserve"> کتاب را خود آربری نوشته و مقال</w:t>
      </w:r>
      <w:r w:rsidR="00187002" w:rsidRPr="00187002">
        <w:rPr>
          <w:rStyle w:val="Char3"/>
          <w:rFonts w:hint="cs"/>
          <w:rtl/>
        </w:rPr>
        <w:t>ۀ</w:t>
      </w:r>
      <w:r w:rsidRPr="00187002">
        <w:rPr>
          <w:rStyle w:val="Char3"/>
          <w:rFonts w:hint="cs"/>
          <w:rtl/>
        </w:rPr>
        <w:t xml:space="preserve"> وی با عنوان «ادبیّات ایران» در میان مقالات آمده است. چند تن از مترجمان </w:t>
      </w:r>
      <w:r w:rsidR="008E4807" w:rsidRPr="00187002">
        <w:rPr>
          <w:rStyle w:val="Char3"/>
          <w:rFonts w:hint="cs"/>
          <w:rtl/>
        </w:rPr>
        <w:t xml:space="preserve">ایرانی، ترجمانیِ این مقاله‌ها </w:t>
      </w:r>
      <w:r w:rsidR="00A06871" w:rsidRPr="00187002">
        <w:rPr>
          <w:rStyle w:val="Char3"/>
          <w:rFonts w:hint="cs"/>
          <w:rtl/>
        </w:rPr>
        <w:t>را به عهده گرفته‌اند و از میان ایشان عزیزالله حاتمی مقال</w:t>
      </w:r>
      <w:r w:rsidR="00187002" w:rsidRPr="00187002">
        <w:rPr>
          <w:rStyle w:val="Char3"/>
          <w:rFonts w:hint="cs"/>
          <w:rtl/>
        </w:rPr>
        <w:t>ۀ</w:t>
      </w:r>
      <w:r w:rsidR="00A06871" w:rsidRPr="00187002">
        <w:rPr>
          <w:rStyle w:val="Char3"/>
          <w:rFonts w:hint="cs"/>
          <w:rtl/>
        </w:rPr>
        <w:t xml:space="preserve"> پروفسور آربری را به فارسی برگردانده است.</w:t>
      </w:r>
    </w:p>
    <w:p w:rsidR="00A06871" w:rsidRPr="00187002" w:rsidRDefault="00A06871" w:rsidP="002342AC">
      <w:pPr>
        <w:numPr>
          <w:ilvl w:val="0"/>
          <w:numId w:val="24"/>
        </w:numPr>
        <w:ind w:left="641" w:hanging="357"/>
        <w:jc w:val="both"/>
        <w:rPr>
          <w:rStyle w:val="Char3"/>
          <w:rtl/>
        </w:rPr>
      </w:pPr>
      <w:r w:rsidRPr="00187002">
        <w:rPr>
          <w:rStyle w:val="Char3"/>
          <w:rFonts w:hint="cs"/>
          <w:rtl/>
        </w:rPr>
        <w:t xml:space="preserve">«خاورشناسان انگلیسی </w:t>
      </w:r>
      <w:r w:rsidRPr="00187002">
        <w:rPr>
          <w:rStyle w:val="Char3"/>
        </w:rPr>
        <w:t>British Orientalists</w:t>
      </w:r>
      <w:r w:rsidRPr="00187002">
        <w:rPr>
          <w:rStyle w:val="Char3"/>
          <w:rFonts w:hint="cs"/>
          <w:rtl/>
        </w:rPr>
        <w:t xml:space="preserve">» یکی دیگر از آثار آربری به </w:t>
      </w:r>
      <w:r w:rsidR="00953F75" w:rsidRPr="00187002">
        <w:rPr>
          <w:rStyle w:val="Char3"/>
          <w:rFonts w:hint="cs"/>
          <w:rtl/>
        </w:rPr>
        <w:t>شمار می‌آید. این کتاب را محمد دسوقی نویهی به عربی ترجمه کرده و ترجم</w:t>
      </w:r>
      <w:r w:rsidR="00187002" w:rsidRPr="00187002">
        <w:rPr>
          <w:rStyle w:val="Char3"/>
          <w:rFonts w:hint="cs"/>
          <w:rtl/>
        </w:rPr>
        <w:t>ۀ</w:t>
      </w:r>
      <w:r w:rsidR="00953F75" w:rsidRPr="00187002">
        <w:rPr>
          <w:rStyle w:val="Char3"/>
          <w:rFonts w:hint="cs"/>
          <w:rtl/>
        </w:rPr>
        <w:t xml:space="preserve"> وی، </w:t>
      </w:r>
      <w:r w:rsidR="00500FF4" w:rsidRPr="00187002">
        <w:rPr>
          <w:rStyle w:val="Char3"/>
          <w:rFonts w:hint="cs"/>
          <w:rtl/>
        </w:rPr>
        <w:t xml:space="preserve">تحت عنوان </w:t>
      </w:r>
      <w:r w:rsidR="00500FF4" w:rsidRPr="00F671C9">
        <w:rPr>
          <w:rStyle w:val="Char0"/>
          <w:rFonts w:hint="cs"/>
          <w:rtl/>
        </w:rPr>
        <w:t>«المستشرقونَ البریطانیّون»</w:t>
      </w:r>
      <w:r w:rsidR="00500FF4" w:rsidRPr="00187002">
        <w:rPr>
          <w:rStyle w:val="Char3"/>
          <w:rFonts w:hint="cs"/>
          <w:rtl/>
        </w:rPr>
        <w:t xml:space="preserve"> به چاپ رسیده است.</w:t>
      </w:r>
    </w:p>
    <w:p w:rsidR="00DD1C89" w:rsidRPr="00187002" w:rsidRDefault="00DD1C89" w:rsidP="00DD1C89">
      <w:pPr>
        <w:ind w:firstLine="284"/>
        <w:jc w:val="both"/>
        <w:rPr>
          <w:rStyle w:val="Char3"/>
          <w:rtl/>
        </w:rPr>
      </w:pPr>
      <w:r w:rsidRPr="00187002">
        <w:rPr>
          <w:rStyle w:val="Char3"/>
          <w:rFonts w:hint="cs"/>
          <w:rtl/>
        </w:rPr>
        <w:t>آرتور آربری جز آنچه آوردیم</w:t>
      </w:r>
      <w:r w:rsidR="000E0E65" w:rsidRPr="00187002">
        <w:rPr>
          <w:rStyle w:val="Char3"/>
          <w:rFonts w:hint="cs"/>
          <w:rtl/>
        </w:rPr>
        <w:t xml:space="preserve"> کتاب‌ها</w:t>
      </w:r>
      <w:r w:rsidRPr="00187002">
        <w:rPr>
          <w:rStyle w:val="Char3"/>
          <w:rFonts w:hint="cs"/>
          <w:rtl/>
        </w:rPr>
        <w:t xml:space="preserve"> و آثار دیگری نیز دارد که از ذکر</w:t>
      </w:r>
      <w:r w:rsidR="00B16643" w:rsidRPr="00187002">
        <w:rPr>
          <w:rStyle w:val="Char3"/>
          <w:rFonts w:hint="cs"/>
          <w:rtl/>
        </w:rPr>
        <w:t xml:space="preserve"> آن‌ها </w:t>
      </w:r>
      <w:r w:rsidRPr="00187002">
        <w:rPr>
          <w:rStyle w:val="Char3"/>
          <w:rFonts w:hint="cs"/>
          <w:rtl/>
        </w:rPr>
        <w:t>صرف‌نظر شد.</w:t>
      </w:r>
    </w:p>
    <w:p w:rsidR="00C5157C" w:rsidRDefault="00C5157C" w:rsidP="002342AC">
      <w:pPr>
        <w:pStyle w:val="a1"/>
        <w:rPr>
          <w:rtl/>
        </w:rPr>
      </w:pPr>
      <w:bookmarkStart w:id="317" w:name="_Toc142614432"/>
      <w:bookmarkStart w:id="318" w:name="_Toc142614760"/>
      <w:bookmarkStart w:id="319" w:name="_Toc142615018"/>
      <w:bookmarkStart w:id="320" w:name="_Toc142615617"/>
      <w:bookmarkStart w:id="321" w:name="_Toc142615897"/>
      <w:bookmarkStart w:id="322" w:name="_Toc333836521"/>
      <w:bookmarkStart w:id="323" w:name="_Toc429212578"/>
      <w:r>
        <w:rPr>
          <w:rFonts w:hint="cs"/>
          <w:rtl/>
        </w:rPr>
        <w:t>نقد آثار آربری</w:t>
      </w:r>
      <w:bookmarkEnd w:id="317"/>
      <w:bookmarkEnd w:id="318"/>
      <w:bookmarkEnd w:id="319"/>
      <w:bookmarkEnd w:id="320"/>
      <w:bookmarkEnd w:id="321"/>
      <w:bookmarkEnd w:id="322"/>
      <w:bookmarkEnd w:id="323"/>
    </w:p>
    <w:p w:rsidR="00133781" w:rsidRPr="00187002" w:rsidRDefault="00E70C34" w:rsidP="00133781">
      <w:pPr>
        <w:ind w:firstLine="284"/>
        <w:jc w:val="both"/>
        <w:rPr>
          <w:rStyle w:val="Char3"/>
          <w:rtl/>
        </w:rPr>
      </w:pPr>
      <w:r w:rsidRPr="00187002">
        <w:rPr>
          <w:rStyle w:val="Char3"/>
          <w:rFonts w:hint="cs"/>
          <w:rtl/>
        </w:rPr>
        <w:t>آربری در خلال آثار خود دربار</w:t>
      </w:r>
      <w:r w:rsidR="00187002" w:rsidRPr="00187002">
        <w:rPr>
          <w:rStyle w:val="Char3"/>
          <w:rFonts w:hint="cs"/>
          <w:rtl/>
        </w:rPr>
        <w:t>ۀ</w:t>
      </w:r>
      <w:r w:rsidRPr="00187002">
        <w:rPr>
          <w:rStyle w:val="Char3"/>
          <w:rFonts w:hint="cs"/>
          <w:rtl/>
        </w:rPr>
        <w:t xml:space="preserve"> فرهنگ شرقی دقّت‌نظر به کار برده و در بحث از اسلام تا حدّی </w:t>
      </w:r>
      <w:r w:rsidR="00BE60DF" w:rsidRPr="00187002">
        <w:rPr>
          <w:rStyle w:val="Char3"/>
          <w:rFonts w:hint="cs"/>
          <w:rtl/>
        </w:rPr>
        <w:t xml:space="preserve">منصفانه </w:t>
      </w:r>
      <w:r w:rsidR="00481F8B" w:rsidRPr="00187002">
        <w:rPr>
          <w:rStyle w:val="Char3"/>
          <w:rFonts w:hint="cs"/>
          <w:rtl/>
        </w:rPr>
        <w:t xml:space="preserve">سخن گفته است. وی در پاره‌ای از موارد حتی در مقام دفاع از قرآن کریم برآمده و آرای خاورشناسان </w:t>
      </w:r>
      <w:r w:rsidR="000A6E45" w:rsidRPr="00187002">
        <w:rPr>
          <w:rStyle w:val="Char3"/>
          <w:rFonts w:hint="cs"/>
          <w:rtl/>
        </w:rPr>
        <w:t>اروپایی را رد م</w:t>
      </w:r>
      <w:r w:rsidR="00AD5F43" w:rsidRPr="00187002">
        <w:rPr>
          <w:rStyle w:val="Char3"/>
          <w:rFonts w:hint="cs"/>
          <w:rtl/>
        </w:rPr>
        <w:t>ی‌کند چنانکه پس از نقل سخنان ریچ</w:t>
      </w:r>
      <w:r w:rsidR="000A6E45" w:rsidRPr="00187002">
        <w:rPr>
          <w:rStyle w:val="Char3"/>
          <w:rFonts w:hint="cs"/>
          <w:rtl/>
        </w:rPr>
        <w:t xml:space="preserve">ارد بل </w:t>
      </w:r>
      <w:r w:rsidR="00006464" w:rsidRPr="00187002">
        <w:rPr>
          <w:rStyle w:val="Char3"/>
          <w:rFonts w:hint="cs"/>
          <w:rtl/>
        </w:rPr>
        <w:t>(</w:t>
      </w:r>
      <w:r w:rsidR="000A6E45" w:rsidRPr="00187002">
        <w:rPr>
          <w:rStyle w:val="Char3"/>
        </w:rPr>
        <w:t xml:space="preserve">R. </w:t>
      </w:r>
      <w:smartTag w:uri="urn:schemas-microsoft-com:office:smarttags" w:element="place">
        <w:smartTag w:uri="urn:schemas-microsoft-com:office:smarttags" w:element="City">
          <w:r w:rsidR="000A6E45" w:rsidRPr="00187002">
            <w:rPr>
              <w:rStyle w:val="Char3"/>
            </w:rPr>
            <w:t>Bell</w:t>
          </w:r>
        </w:smartTag>
      </w:smartTag>
      <w:r w:rsidR="00006464" w:rsidRPr="00187002">
        <w:rPr>
          <w:rStyle w:val="Char3"/>
          <w:rFonts w:hint="cs"/>
          <w:rtl/>
        </w:rPr>
        <w:t>)</w:t>
      </w:r>
      <w:r w:rsidR="000A6E45" w:rsidRPr="00187002">
        <w:rPr>
          <w:rStyle w:val="Char3"/>
          <w:rFonts w:hint="cs"/>
          <w:rtl/>
        </w:rPr>
        <w:t xml:space="preserve"> دربار</w:t>
      </w:r>
      <w:r w:rsidR="00187002" w:rsidRPr="00187002">
        <w:rPr>
          <w:rStyle w:val="Char3"/>
          <w:rFonts w:hint="cs"/>
          <w:rtl/>
        </w:rPr>
        <w:t>ۀ</w:t>
      </w:r>
      <w:r w:rsidR="000A6E45" w:rsidRPr="00187002">
        <w:rPr>
          <w:rStyle w:val="Char3"/>
          <w:rFonts w:hint="cs"/>
          <w:rtl/>
        </w:rPr>
        <w:t xml:space="preserve"> یکی از سوره‌های قرآن می‌نویسد</w:t>
      </w:r>
      <w:r w:rsidR="00156AEF" w:rsidRPr="00187002">
        <w:rPr>
          <w:rStyle w:val="Char3"/>
          <w:rFonts w:hint="cs"/>
          <w:rtl/>
        </w:rPr>
        <w:t>:</w:t>
      </w:r>
    </w:p>
    <w:p w:rsidR="001376FE" w:rsidRPr="00187002" w:rsidRDefault="000A6E45" w:rsidP="00C8200B">
      <w:pPr>
        <w:ind w:firstLine="284"/>
        <w:jc w:val="both"/>
        <w:rPr>
          <w:rStyle w:val="Char3"/>
          <w:rtl/>
        </w:rPr>
      </w:pPr>
      <w:r w:rsidRPr="00187002">
        <w:rPr>
          <w:rStyle w:val="Char3"/>
          <w:rFonts w:hint="cs"/>
          <w:rtl/>
        </w:rPr>
        <w:t xml:space="preserve">«باری این است وضعی که قهرمان مکتب انتقاد قرآن، یعنی ریچارد بل اتّفاقاً به آن رسیده است و من اهتمام دارم تا بر ضدّ این عدول از سنّت دیرین و بر ضدّ </w:t>
      </w:r>
      <w:r w:rsidR="009A6812" w:rsidRPr="00187002">
        <w:rPr>
          <w:rStyle w:val="Char3"/>
          <w:rFonts w:hint="cs"/>
          <w:rtl/>
        </w:rPr>
        <w:t>این افراط و مجزّی کردن قطعات مختلف پیکر کتاب مقدّس اسلام، مجادله کنم و بحث نمایم و لزوم وحدت قرآن را با استدلال ثابت کنم»</w:t>
      </w:r>
      <w:r w:rsidR="001376FE" w:rsidRPr="00FB3928">
        <w:rPr>
          <w:rStyle w:val="Char3"/>
          <w:vertAlign w:val="superscript"/>
          <w:rtl/>
        </w:rPr>
        <w:footnoteReference w:id="184"/>
      </w:r>
      <w:r w:rsidR="00C8200B" w:rsidRPr="00187002">
        <w:rPr>
          <w:rStyle w:val="Char3"/>
          <w:rFonts w:hint="cs"/>
          <w:rtl/>
        </w:rPr>
        <w:t>.</w:t>
      </w:r>
    </w:p>
    <w:p w:rsidR="00EB2E67" w:rsidRPr="00187002" w:rsidRDefault="00EB2E67" w:rsidP="00EB2E67">
      <w:pPr>
        <w:ind w:firstLine="284"/>
        <w:jc w:val="both"/>
        <w:rPr>
          <w:rStyle w:val="Char3"/>
          <w:rtl/>
        </w:rPr>
      </w:pPr>
      <w:r w:rsidRPr="00187002">
        <w:rPr>
          <w:rStyle w:val="Char3"/>
          <w:rFonts w:hint="cs"/>
          <w:rtl/>
        </w:rPr>
        <w:t xml:space="preserve">با این همه، آثار آربری از </w:t>
      </w:r>
      <w:r w:rsidR="004A5B66" w:rsidRPr="00187002">
        <w:rPr>
          <w:rStyle w:val="Char3"/>
          <w:rFonts w:hint="cs"/>
          <w:rtl/>
        </w:rPr>
        <w:t>ا</w:t>
      </w:r>
      <w:r w:rsidRPr="00187002">
        <w:rPr>
          <w:rStyle w:val="Char3"/>
          <w:rFonts w:hint="cs"/>
          <w:rtl/>
        </w:rPr>
        <w:t>شتباه و خطا برکنار نیست و در موارد گوناگون، وی دچار لغزش شده که چند نمونه از</w:t>
      </w:r>
      <w:r w:rsidR="00B16643" w:rsidRPr="00187002">
        <w:rPr>
          <w:rStyle w:val="Char3"/>
          <w:rFonts w:hint="cs"/>
          <w:rtl/>
        </w:rPr>
        <w:t xml:space="preserve"> آن‌ها </w:t>
      </w:r>
      <w:r w:rsidRPr="00187002">
        <w:rPr>
          <w:rStyle w:val="Char3"/>
          <w:rFonts w:hint="cs"/>
          <w:rtl/>
        </w:rPr>
        <w:t>را در اینجا می‌آوریم.</w:t>
      </w:r>
    </w:p>
    <w:p w:rsidR="00EB2E67" w:rsidRPr="00187002" w:rsidRDefault="00EB2E67" w:rsidP="002342AC">
      <w:pPr>
        <w:numPr>
          <w:ilvl w:val="0"/>
          <w:numId w:val="26"/>
        </w:numPr>
        <w:jc w:val="both"/>
        <w:rPr>
          <w:rStyle w:val="Char3"/>
          <w:rtl/>
        </w:rPr>
      </w:pPr>
      <w:r w:rsidRPr="00187002">
        <w:rPr>
          <w:rStyle w:val="Char3"/>
          <w:rFonts w:hint="cs"/>
          <w:rtl/>
        </w:rPr>
        <w:t>آربری در کتاب «عقل و وحی در اسلام» می‌نویسد</w:t>
      </w:r>
      <w:r w:rsidR="00156AEF" w:rsidRPr="00187002">
        <w:rPr>
          <w:rStyle w:val="Char3"/>
          <w:rFonts w:hint="cs"/>
          <w:rtl/>
        </w:rPr>
        <w:t>:</w:t>
      </w:r>
    </w:p>
    <w:p w:rsidR="001376FE" w:rsidRPr="00187002" w:rsidRDefault="00EB2E67" w:rsidP="00EB2E67">
      <w:pPr>
        <w:ind w:firstLine="284"/>
        <w:jc w:val="both"/>
        <w:rPr>
          <w:rStyle w:val="Char3"/>
          <w:rtl/>
        </w:rPr>
      </w:pPr>
      <w:r w:rsidRPr="00187002">
        <w:rPr>
          <w:rStyle w:val="Char3"/>
          <w:rFonts w:hint="cs"/>
          <w:rtl/>
        </w:rPr>
        <w:t>«قابل توجه است که پس از ابن‌سینا عالم شرق اسلا</w:t>
      </w:r>
      <w:r w:rsidR="00FB2032" w:rsidRPr="00187002">
        <w:rPr>
          <w:rStyle w:val="Char3"/>
          <w:rFonts w:hint="cs"/>
          <w:rtl/>
        </w:rPr>
        <w:t>م، فیلسوفان بزرگ به‌وجود نیاورد</w:t>
      </w:r>
      <w:r w:rsidRPr="00187002">
        <w:rPr>
          <w:rStyle w:val="Char3"/>
          <w:rFonts w:hint="cs"/>
          <w:rtl/>
        </w:rPr>
        <w:t>»!</w:t>
      </w:r>
      <w:r w:rsidR="001376FE" w:rsidRPr="00FB3928">
        <w:rPr>
          <w:rStyle w:val="Char3"/>
          <w:vertAlign w:val="superscript"/>
          <w:rtl/>
        </w:rPr>
        <w:footnoteReference w:id="185"/>
      </w:r>
      <w:r w:rsidR="00FB2032" w:rsidRPr="00187002">
        <w:rPr>
          <w:rStyle w:val="Char3"/>
          <w:rFonts w:hint="cs"/>
          <w:rtl/>
        </w:rPr>
        <w:t>.</w:t>
      </w:r>
    </w:p>
    <w:p w:rsidR="00EB2E67" w:rsidRPr="00187002" w:rsidRDefault="00EB2E67" w:rsidP="00EB2E67">
      <w:pPr>
        <w:ind w:firstLine="284"/>
        <w:jc w:val="both"/>
        <w:rPr>
          <w:rStyle w:val="Char3"/>
          <w:rtl/>
        </w:rPr>
      </w:pPr>
      <w:r w:rsidRPr="00187002">
        <w:rPr>
          <w:rStyle w:val="Char3"/>
          <w:rFonts w:hint="cs"/>
          <w:rtl/>
        </w:rPr>
        <w:t>اگر پروفسور آربری، آثار فلاسف</w:t>
      </w:r>
      <w:r w:rsidR="00187002" w:rsidRPr="00187002">
        <w:rPr>
          <w:rStyle w:val="Char3"/>
          <w:rFonts w:hint="cs"/>
          <w:rtl/>
        </w:rPr>
        <w:t>ۀ</w:t>
      </w:r>
      <w:r w:rsidRPr="00187002">
        <w:rPr>
          <w:rStyle w:val="Char3"/>
          <w:rFonts w:hint="cs"/>
          <w:rtl/>
        </w:rPr>
        <w:t xml:space="preserve"> ایران همچون</w:t>
      </w:r>
      <w:r w:rsidR="00156AEF" w:rsidRPr="00187002">
        <w:rPr>
          <w:rStyle w:val="Char3"/>
          <w:rFonts w:hint="cs"/>
          <w:rtl/>
        </w:rPr>
        <w:t>:</w:t>
      </w:r>
      <w:r w:rsidRPr="00187002">
        <w:rPr>
          <w:rStyle w:val="Char3"/>
          <w:rFonts w:hint="cs"/>
          <w:rtl/>
        </w:rPr>
        <w:t xml:space="preserve"> سهروردی و نصیرالدین طوسی و میرداماد و صدرالدین شیرازی را از سر دقّت مطالعه کرده بود، متوجه می‌شد که هر کدام از ایشان</w:t>
      </w:r>
      <w:r w:rsidR="00BB7C5B" w:rsidRPr="00187002">
        <w:rPr>
          <w:rStyle w:val="Char3"/>
          <w:rFonts w:hint="cs"/>
          <w:rtl/>
        </w:rPr>
        <w:t xml:space="preserve"> (در مقایس</w:t>
      </w:r>
      <w:r w:rsidR="00187002" w:rsidRPr="00187002">
        <w:rPr>
          <w:rStyle w:val="Char3"/>
          <w:rFonts w:hint="cs"/>
          <w:rtl/>
        </w:rPr>
        <w:t>ۀ</w:t>
      </w:r>
      <w:r w:rsidR="00BB7C5B" w:rsidRPr="00187002">
        <w:rPr>
          <w:rStyle w:val="Char3"/>
          <w:rFonts w:hint="cs"/>
          <w:rtl/>
        </w:rPr>
        <w:t xml:space="preserve"> با ابن‌سینا) فیلسوفی بزرگ و برجسته شمرده می‌شود و در آن </w:t>
      </w:r>
      <w:r w:rsidR="00ED5C81" w:rsidRPr="00187002">
        <w:rPr>
          <w:rStyle w:val="Char3"/>
          <w:rFonts w:hint="cs"/>
          <w:rtl/>
        </w:rPr>
        <w:t>صورت، به خطای خود پی می‌برد!</w:t>
      </w:r>
    </w:p>
    <w:p w:rsidR="00ED5C81" w:rsidRPr="00187002" w:rsidRDefault="00ED5C81" w:rsidP="002342AC">
      <w:pPr>
        <w:numPr>
          <w:ilvl w:val="0"/>
          <w:numId w:val="26"/>
        </w:numPr>
        <w:jc w:val="both"/>
        <w:rPr>
          <w:rStyle w:val="Char3"/>
          <w:rtl/>
        </w:rPr>
      </w:pPr>
      <w:r w:rsidRPr="00187002">
        <w:rPr>
          <w:rStyle w:val="Char3"/>
          <w:rFonts w:hint="cs"/>
          <w:rtl/>
        </w:rPr>
        <w:t xml:space="preserve">پروفسور </w:t>
      </w:r>
      <w:r w:rsidR="005C43A1" w:rsidRPr="00187002">
        <w:rPr>
          <w:rStyle w:val="Char3"/>
          <w:rFonts w:hint="cs"/>
          <w:rtl/>
        </w:rPr>
        <w:t>آربری در کتاب «شیراز، مهد شعر و عرفان» می‌نویسد</w:t>
      </w:r>
      <w:r w:rsidR="00156AEF" w:rsidRPr="00187002">
        <w:rPr>
          <w:rStyle w:val="Char3"/>
          <w:rFonts w:hint="cs"/>
          <w:rtl/>
        </w:rPr>
        <w:t>:</w:t>
      </w:r>
    </w:p>
    <w:p w:rsidR="001376FE" w:rsidRPr="00187002" w:rsidRDefault="005C43A1" w:rsidP="008A7022">
      <w:pPr>
        <w:ind w:firstLine="284"/>
        <w:jc w:val="both"/>
        <w:rPr>
          <w:rStyle w:val="Char3"/>
          <w:rtl/>
        </w:rPr>
      </w:pPr>
      <w:r w:rsidRPr="00187002">
        <w:rPr>
          <w:rStyle w:val="Char3"/>
          <w:rFonts w:hint="cs"/>
          <w:rtl/>
        </w:rPr>
        <w:t>«از ایران زمین بود که مردی مجوس، ره به بیت‌اللّحم برد»!</w:t>
      </w:r>
      <w:r w:rsidR="001376FE" w:rsidRPr="00FB3928">
        <w:rPr>
          <w:rStyle w:val="Char3"/>
          <w:vertAlign w:val="superscript"/>
          <w:rtl/>
        </w:rPr>
        <w:footnoteReference w:id="186"/>
      </w:r>
      <w:r w:rsidR="008A7022" w:rsidRPr="00187002">
        <w:rPr>
          <w:rStyle w:val="Char3"/>
          <w:rFonts w:hint="cs"/>
          <w:rtl/>
        </w:rPr>
        <w:t>.</w:t>
      </w:r>
    </w:p>
    <w:p w:rsidR="005C43A1" w:rsidRPr="00187002" w:rsidRDefault="005C43A1" w:rsidP="005C43A1">
      <w:pPr>
        <w:ind w:firstLine="284"/>
        <w:jc w:val="both"/>
        <w:rPr>
          <w:rStyle w:val="Char3"/>
          <w:rtl/>
        </w:rPr>
      </w:pPr>
      <w:r w:rsidRPr="00187002">
        <w:rPr>
          <w:rStyle w:val="Char3"/>
          <w:rFonts w:hint="cs"/>
          <w:rtl/>
        </w:rPr>
        <w:t>این عبارت به داستانی خرافی اشاره دارد که در «انجیل متّی» آمده مبنی بر آنکه به هنگام تولّد مسیح</w:t>
      </w:r>
      <w:r w:rsidRPr="00187002">
        <w:rPr>
          <w:rStyle w:val="Char3"/>
          <w:rFonts w:hint="cs"/>
          <w:rtl/>
        </w:rPr>
        <w:sym w:font="AGA Arabesque" w:char="F075"/>
      </w:r>
      <w:r w:rsidRPr="00187002">
        <w:rPr>
          <w:rStyle w:val="Char3"/>
          <w:rFonts w:hint="cs"/>
          <w:rtl/>
        </w:rPr>
        <w:t xml:space="preserve"> چند تن مجوسی از مشرق (یعنی سرزمین پارس) به اورشلیم رفتند و در جستجوی عیسی مسیح برآمدند زیرا که ستار</w:t>
      </w:r>
      <w:r w:rsidR="00187002" w:rsidRPr="00187002">
        <w:rPr>
          <w:rStyle w:val="Char3"/>
          <w:rFonts w:hint="cs"/>
          <w:rtl/>
        </w:rPr>
        <w:t>ۀ</w:t>
      </w:r>
      <w:r w:rsidRPr="00187002">
        <w:rPr>
          <w:rStyle w:val="Char3"/>
          <w:rFonts w:hint="cs"/>
          <w:rtl/>
        </w:rPr>
        <w:t xml:space="preserve"> عیسی</w:t>
      </w:r>
      <w:r w:rsidRPr="00187002">
        <w:rPr>
          <w:rStyle w:val="Char3"/>
          <w:rFonts w:hint="cs"/>
          <w:rtl/>
        </w:rPr>
        <w:sym w:font="AGA Arabesque" w:char="F075"/>
      </w:r>
      <w:r w:rsidRPr="00187002">
        <w:rPr>
          <w:rStyle w:val="Char3"/>
          <w:rFonts w:hint="cs"/>
          <w:rtl/>
        </w:rPr>
        <w:t xml:space="preserve"> را در پارس دیده بودند! آنگاه ملاحظه کردند که ستار</w:t>
      </w:r>
      <w:r w:rsidR="00187002" w:rsidRPr="00187002">
        <w:rPr>
          <w:rStyle w:val="Char3"/>
          <w:rFonts w:hint="cs"/>
          <w:rtl/>
        </w:rPr>
        <w:t>ۀ</w:t>
      </w:r>
      <w:r w:rsidRPr="00187002">
        <w:rPr>
          <w:rStyle w:val="Char3"/>
          <w:rFonts w:hint="cs"/>
          <w:rtl/>
        </w:rPr>
        <w:t xml:space="preserve"> مسیح در اورشلیم دوباره نمایان شد و بر فراز بیت‌ لحمِ یهودیان، بایستد. مجوسیان از این حادثه دریافتند که عیسی مسیح باید در این جایگاه زاده شده باشد، سپس به درون بیت لحم رفتند و در برابر مسیح به سجده افتادند.</w:t>
      </w:r>
    </w:p>
    <w:p w:rsidR="005C43A1" w:rsidRPr="00187002" w:rsidRDefault="005C43A1" w:rsidP="005C43A1">
      <w:pPr>
        <w:ind w:firstLine="284"/>
        <w:jc w:val="both"/>
        <w:rPr>
          <w:rStyle w:val="Char3"/>
          <w:rtl/>
        </w:rPr>
      </w:pPr>
      <w:r w:rsidRPr="00187002">
        <w:rPr>
          <w:rStyle w:val="Char3"/>
          <w:rFonts w:hint="cs"/>
          <w:rtl/>
        </w:rPr>
        <w:t>اصل داستان را در انجیل متّی چنین می‌خوانیم</w:t>
      </w:r>
      <w:r w:rsidR="00156AEF" w:rsidRPr="00187002">
        <w:rPr>
          <w:rStyle w:val="Char3"/>
          <w:rFonts w:hint="cs"/>
          <w:rtl/>
        </w:rPr>
        <w:t>:</w:t>
      </w:r>
    </w:p>
    <w:p w:rsidR="001376FE" w:rsidRPr="00187002" w:rsidRDefault="005C43A1" w:rsidP="00B74B19">
      <w:pPr>
        <w:ind w:firstLine="284"/>
        <w:jc w:val="both"/>
        <w:rPr>
          <w:rStyle w:val="Char3"/>
          <w:rtl/>
        </w:rPr>
      </w:pPr>
      <w:r w:rsidRPr="00187002">
        <w:rPr>
          <w:rStyle w:val="Char3"/>
          <w:rFonts w:hint="cs"/>
          <w:rtl/>
        </w:rPr>
        <w:t>«و چون عیسی در ایّام هیردیس پادشاه، در بیت لحم یهودیّه تولّد یافت ناگاه مجوسی‌ای چند از مشرق به اورشلیم آمده گفتند</w:t>
      </w:r>
      <w:r w:rsidR="00156AEF" w:rsidRPr="00187002">
        <w:rPr>
          <w:rStyle w:val="Char3"/>
          <w:rFonts w:hint="cs"/>
          <w:rtl/>
        </w:rPr>
        <w:t>:</w:t>
      </w:r>
      <w:r w:rsidRPr="00187002">
        <w:rPr>
          <w:rStyle w:val="Char3"/>
          <w:rFonts w:hint="cs"/>
          <w:rtl/>
        </w:rPr>
        <w:t xml:space="preserve"> کجاست آن مولود که پادشاه یهود است؟ زیرا که ستار</w:t>
      </w:r>
      <w:r w:rsidR="00187002" w:rsidRPr="00187002">
        <w:rPr>
          <w:rStyle w:val="Char3"/>
          <w:rFonts w:hint="cs"/>
          <w:rtl/>
        </w:rPr>
        <w:t>ۀ</w:t>
      </w:r>
      <w:r w:rsidRPr="00187002">
        <w:rPr>
          <w:rStyle w:val="Char3"/>
          <w:rFonts w:hint="cs"/>
          <w:rtl/>
        </w:rPr>
        <w:t xml:space="preserve"> او را در مشرق دیده‌ایم و برای پرستش او آمده‌ایم ... ناگاه آن ستاره‌ای که در مشرق دیده بودند پیش روی ایشان می‌رفت تا فوق آنجایی که طفل بود، رسیده بایستاد. و چون ستاره را دیدند بی‌نهایت شاد و خوشحال گشتند و به خانه درآمده طفل را با مادرش مریم یافتند و به روی درافتاده او را پرستش کردند»</w:t>
      </w:r>
      <w:r w:rsidR="001376FE" w:rsidRPr="00FB3928">
        <w:rPr>
          <w:rStyle w:val="Char3"/>
          <w:vertAlign w:val="superscript"/>
          <w:rtl/>
        </w:rPr>
        <w:footnoteReference w:id="187"/>
      </w:r>
      <w:r w:rsidR="00B74B19" w:rsidRPr="00187002">
        <w:rPr>
          <w:rStyle w:val="Char3"/>
          <w:rFonts w:hint="cs"/>
          <w:rtl/>
        </w:rPr>
        <w:t>.</w:t>
      </w:r>
    </w:p>
    <w:p w:rsidR="005C43A1" w:rsidRPr="00187002" w:rsidRDefault="005C43A1" w:rsidP="005C43A1">
      <w:pPr>
        <w:ind w:firstLine="284"/>
        <w:jc w:val="both"/>
        <w:rPr>
          <w:rStyle w:val="Char3"/>
          <w:rtl/>
        </w:rPr>
      </w:pPr>
      <w:r w:rsidRPr="00187002">
        <w:rPr>
          <w:rStyle w:val="Char3"/>
          <w:rFonts w:hint="cs"/>
          <w:rtl/>
        </w:rPr>
        <w:t>پیداست که این قصّه با پندار منجمّمان خرافی قدیم پیوند دارد که گمان می‌کردند</w:t>
      </w:r>
      <w:r w:rsidR="00C80C32">
        <w:rPr>
          <w:rStyle w:val="Char3"/>
          <w:rFonts w:hint="cs"/>
          <w:rtl/>
        </w:rPr>
        <w:t xml:space="preserve"> هرکس </w:t>
      </w:r>
      <w:r w:rsidRPr="00187002">
        <w:rPr>
          <w:rStyle w:val="Char3"/>
          <w:rFonts w:hint="cs"/>
          <w:rtl/>
        </w:rPr>
        <w:t xml:space="preserve">ستاره‌ای در آسمان دارد که به هنگام تولدّش آشکار می‌شود و با مرگش ناپدید می‌گردد! و شگفت از پروفسور آربری که در قرن بیستم این افسانه را باور کرده و در اثبات </w:t>
      </w:r>
      <w:r w:rsidR="001D0BA2" w:rsidRPr="00187002">
        <w:rPr>
          <w:rStyle w:val="Char3"/>
          <w:rFonts w:hint="cs"/>
          <w:rtl/>
        </w:rPr>
        <w:t>نبوغ ایرانیان، آن را به گواهی می‌آورد.</w:t>
      </w:r>
    </w:p>
    <w:p w:rsidR="001D0BA2" w:rsidRPr="00187002" w:rsidRDefault="001D0BA2" w:rsidP="000A79A4">
      <w:pPr>
        <w:ind w:firstLine="284"/>
        <w:jc w:val="both"/>
        <w:rPr>
          <w:rStyle w:val="Char3"/>
          <w:rtl/>
        </w:rPr>
      </w:pPr>
      <w:r w:rsidRPr="00187002">
        <w:rPr>
          <w:rStyle w:val="Char3"/>
          <w:rFonts w:hint="cs"/>
          <w:rtl/>
        </w:rPr>
        <w:t xml:space="preserve">معلوم نیست که چند تن مجوسی </w:t>
      </w:r>
      <w:r w:rsidR="005B5918" w:rsidRPr="00187002">
        <w:rPr>
          <w:rStyle w:val="Char3"/>
          <w:rFonts w:hint="cs"/>
          <w:rtl/>
        </w:rPr>
        <w:t>چرا موعود زرتشت یعنی «سوشیانت» را رها کرده و در پی مسیح</w:t>
      </w:r>
      <w:r w:rsidR="005B5918" w:rsidRPr="00187002">
        <w:rPr>
          <w:rStyle w:val="Char3"/>
          <w:rFonts w:hint="cs"/>
          <w:rtl/>
        </w:rPr>
        <w:sym w:font="AGA Arabesque" w:char="F075"/>
      </w:r>
      <w:r w:rsidR="005B5918" w:rsidRPr="00187002">
        <w:rPr>
          <w:rStyle w:val="Char3"/>
          <w:rFonts w:hint="cs"/>
          <w:rtl/>
        </w:rPr>
        <w:t xml:space="preserve"> که موعود یهودیان بود، می‌گشتند؟ و بعلاوه از کجا دانستند که فلان ستاره، از تولد عیسی</w:t>
      </w:r>
      <w:r w:rsidR="005B5918" w:rsidRPr="00187002">
        <w:rPr>
          <w:rStyle w:val="Char3"/>
          <w:rFonts w:hint="cs"/>
          <w:rtl/>
        </w:rPr>
        <w:sym w:font="AGA Arabesque" w:char="F075"/>
      </w:r>
      <w:r w:rsidR="005B5918" w:rsidRPr="00187002">
        <w:rPr>
          <w:rStyle w:val="Char3"/>
          <w:rFonts w:hint="cs"/>
          <w:rtl/>
        </w:rPr>
        <w:t xml:space="preserve"> خبر می‌دهد و مربوط به دیگری نیست؟ و</w:t>
      </w:r>
      <w:r w:rsidR="000A79A4" w:rsidRPr="00187002">
        <w:rPr>
          <w:rStyle w:val="Char3"/>
          <w:rFonts w:hint="cs"/>
          <w:rtl/>
        </w:rPr>
        <w:t xml:space="preserve"> آ</w:t>
      </w:r>
      <w:r w:rsidR="005B5918" w:rsidRPr="00187002">
        <w:rPr>
          <w:rStyle w:val="Char3"/>
          <w:rFonts w:hint="cs"/>
          <w:rtl/>
        </w:rPr>
        <w:t>نگهی چرا</w:t>
      </w:r>
      <w:r w:rsidR="004D24F9" w:rsidRPr="00187002">
        <w:rPr>
          <w:rStyle w:val="Char3"/>
          <w:rFonts w:hint="cs"/>
          <w:rtl/>
        </w:rPr>
        <w:t xml:space="preserve"> این ستاره را سایر مردم (مثلاً ح</w:t>
      </w:r>
      <w:r w:rsidR="005B5918" w:rsidRPr="00187002">
        <w:rPr>
          <w:rStyle w:val="Char3"/>
          <w:rFonts w:hint="cs"/>
          <w:rtl/>
        </w:rPr>
        <w:t>واریّونی که بعدها به عیسی ایمان آوردند) ندیدند و بدان گواهی ندادند؟ و از هم</w:t>
      </w:r>
      <w:r w:rsidR="00187002" w:rsidRPr="00187002">
        <w:rPr>
          <w:rStyle w:val="Char3"/>
          <w:rFonts w:hint="cs"/>
          <w:rtl/>
        </w:rPr>
        <w:t>ۀ</w:t>
      </w:r>
      <w:r w:rsidR="000E0E65" w:rsidRPr="00187002">
        <w:rPr>
          <w:rStyle w:val="Char3"/>
          <w:rFonts w:hint="cs"/>
          <w:rtl/>
        </w:rPr>
        <w:t xml:space="preserve"> این‌ها </w:t>
      </w:r>
      <w:r w:rsidR="005B5918" w:rsidRPr="00187002">
        <w:rPr>
          <w:rStyle w:val="Char3"/>
          <w:rFonts w:hint="cs"/>
          <w:rtl/>
        </w:rPr>
        <w:t>گذشته، چرا خود مسیح</w:t>
      </w:r>
      <w:r w:rsidR="005B5918" w:rsidRPr="00187002">
        <w:rPr>
          <w:rStyle w:val="Char3"/>
          <w:rFonts w:hint="cs"/>
          <w:rtl/>
        </w:rPr>
        <w:sym w:font="AGA Arabesque" w:char="F075"/>
      </w:r>
      <w:r w:rsidR="005B5918" w:rsidRPr="00187002">
        <w:rPr>
          <w:rStyle w:val="Char3"/>
          <w:rFonts w:hint="cs"/>
          <w:rtl/>
        </w:rPr>
        <w:t xml:space="preserve"> از آن حادثه ذکری به میان نیاورد و طلوع ستار</w:t>
      </w:r>
      <w:r w:rsidR="00187002" w:rsidRPr="00187002">
        <w:rPr>
          <w:rStyle w:val="Char3"/>
          <w:rFonts w:hint="cs"/>
          <w:rtl/>
        </w:rPr>
        <w:t>ۀ</w:t>
      </w:r>
      <w:r w:rsidR="005B5918" w:rsidRPr="00187002">
        <w:rPr>
          <w:rStyle w:val="Char3"/>
          <w:rFonts w:hint="cs"/>
          <w:rtl/>
        </w:rPr>
        <w:t xml:space="preserve"> مزبور را دلیلی بر حقانیّت خویش نشمرد؟ آیا این قبیل افسانه‌ها را باید بدون دلیل باور کنیم و</w:t>
      </w:r>
      <w:r w:rsidR="00B16643" w:rsidRPr="00187002">
        <w:rPr>
          <w:rStyle w:val="Char3"/>
          <w:rFonts w:hint="cs"/>
          <w:rtl/>
        </w:rPr>
        <w:t xml:space="preserve"> آن‌ها </w:t>
      </w:r>
      <w:r w:rsidR="005B5918" w:rsidRPr="00187002">
        <w:rPr>
          <w:rStyle w:val="Char3"/>
          <w:rFonts w:hint="cs"/>
          <w:rtl/>
        </w:rPr>
        <w:t>را از حقایق دین بشمریم؟!</w:t>
      </w:r>
    </w:p>
    <w:p w:rsidR="005B5918" w:rsidRPr="00187002" w:rsidRDefault="005B5918" w:rsidP="002342AC">
      <w:pPr>
        <w:numPr>
          <w:ilvl w:val="0"/>
          <w:numId w:val="26"/>
        </w:numPr>
        <w:jc w:val="both"/>
        <w:rPr>
          <w:rStyle w:val="Char3"/>
          <w:rtl/>
        </w:rPr>
      </w:pPr>
      <w:r w:rsidRPr="00187002">
        <w:rPr>
          <w:rStyle w:val="Char3"/>
          <w:rFonts w:hint="cs"/>
          <w:rtl/>
        </w:rPr>
        <w:t>آربری در کتاب «میراث ایران» می‌نویسد</w:t>
      </w:r>
      <w:r w:rsidR="00156AEF" w:rsidRPr="00187002">
        <w:rPr>
          <w:rStyle w:val="Char3"/>
          <w:rFonts w:hint="cs"/>
          <w:rtl/>
        </w:rPr>
        <w:t>:</w:t>
      </w:r>
    </w:p>
    <w:p w:rsidR="001376FE" w:rsidRPr="00187002" w:rsidRDefault="005B5918" w:rsidP="005B5918">
      <w:pPr>
        <w:ind w:firstLine="284"/>
        <w:jc w:val="both"/>
        <w:rPr>
          <w:rStyle w:val="Char3"/>
          <w:rtl/>
        </w:rPr>
      </w:pPr>
      <w:r w:rsidRPr="00187002">
        <w:rPr>
          <w:rStyle w:val="Char3"/>
          <w:rFonts w:hint="cs"/>
          <w:rtl/>
        </w:rPr>
        <w:t>«در علم تفسیر نیز مدت‌ها قبل از آنکه قرآن احتیاج به تفسیر و تعبیر پیدا کند، مغز هوشمند ایرانی در مورد اوستا، علم تفسیر را به کار برده بود و این علم که ظاهراً خیلی عربی به نظر می‌رسد ممکن است به همان اندازه که مدیون نمونه‌های یهودی، مس</w:t>
      </w:r>
      <w:r w:rsidR="001C5323" w:rsidRPr="00187002">
        <w:rPr>
          <w:rStyle w:val="Char3"/>
          <w:rFonts w:hint="cs"/>
          <w:rtl/>
        </w:rPr>
        <w:t>یحی بود، مرهون ایرانیان هم باشد</w:t>
      </w:r>
      <w:r w:rsidRPr="00187002">
        <w:rPr>
          <w:rStyle w:val="Char3"/>
          <w:rFonts w:hint="cs"/>
          <w:rtl/>
        </w:rPr>
        <w:t>»</w:t>
      </w:r>
      <w:r w:rsidR="001376FE" w:rsidRPr="00FB3928">
        <w:rPr>
          <w:rStyle w:val="Char3"/>
          <w:vertAlign w:val="superscript"/>
          <w:rtl/>
        </w:rPr>
        <w:footnoteReference w:id="188"/>
      </w:r>
      <w:r w:rsidR="001C5323" w:rsidRPr="00187002">
        <w:rPr>
          <w:rStyle w:val="Char3"/>
          <w:rFonts w:hint="cs"/>
          <w:rtl/>
        </w:rPr>
        <w:t>.</w:t>
      </w:r>
    </w:p>
    <w:p w:rsidR="005B5918" w:rsidRPr="00187002" w:rsidRDefault="003B66A5" w:rsidP="005A2841">
      <w:pPr>
        <w:ind w:firstLine="284"/>
        <w:jc w:val="both"/>
        <w:rPr>
          <w:rStyle w:val="Char3"/>
          <w:rtl/>
        </w:rPr>
      </w:pPr>
      <w:r w:rsidRPr="00187002">
        <w:rPr>
          <w:rStyle w:val="Char3"/>
          <w:rFonts w:hint="cs"/>
          <w:rtl/>
        </w:rPr>
        <w:t>باید دانست که مفسّران نخستینِ قرآن، کسانی همچون علیّ‌بن ابی‌طالب و عبدالله</w:t>
      </w:r>
      <w:r w:rsidR="005A2841" w:rsidRPr="00187002">
        <w:rPr>
          <w:rStyle w:val="Char3"/>
          <w:rFonts w:hint="cs"/>
          <w:rtl/>
        </w:rPr>
        <w:t xml:space="preserve"> </w:t>
      </w:r>
      <w:r w:rsidRPr="00187002">
        <w:rPr>
          <w:rStyle w:val="Char3"/>
          <w:rFonts w:hint="cs"/>
          <w:rtl/>
        </w:rPr>
        <w:t xml:space="preserve">‌بن عباس و عکرمه (شاگرد ابن‌عبّاس) و مجاهد (شاگرد ابن عباس) و قتاده و سدّی... بودند </w:t>
      </w:r>
      <w:r w:rsidR="005A2841" w:rsidRPr="00187002">
        <w:rPr>
          <w:rStyle w:val="Char3"/>
          <w:rFonts w:hint="cs"/>
          <w:rtl/>
        </w:rPr>
        <w:t>که</w:t>
      </w:r>
      <w:r w:rsidRPr="00187002">
        <w:rPr>
          <w:rStyle w:val="Char3"/>
          <w:rFonts w:hint="cs"/>
          <w:rtl/>
        </w:rPr>
        <w:t xml:space="preserve"> علم تفسیر را از یاران پیامبر</w:t>
      </w:r>
      <w:r w:rsidR="00FB3928" w:rsidRPr="00FB3928">
        <w:rPr>
          <w:rStyle w:val="Char3"/>
          <w:rFonts w:cs="CTraditional Arabic" w:hint="cs"/>
          <w:rtl/>
        </w:rPr>
        <w:t>ج</w:t>
      </w:r>
      <w:r w:rsidRPr="00187002">
        <w:rPr>
          <w:rStyle w:val="Char3"/>
          <w:rFonts w:hint="cs"/>
          <w:rtl/>
        </w:rPr>
        <w:t xml:space="preserve"> اخذ کردند و نه مدیون یهودیان و مسیحیان بودند و نه از ایرانیان و مفسّران اوستا بهره‌ای گرفتند. اما پس از دوران صحابه و تابعین، مفسّرانی ایرانی چون طبری و زمخشری و بیضاوی و رازی و دیگران پدید آمدند که این دسته هم مای</w:t>
      </w:r>
      <w:r w:rsidR="00187002" w:rsidRPr="00187002">
        <w:rPr>
          <w:rStyle w:val="Char3"/>
          <w:rFonts w:hint="cs"/>
          <w:rtl/>
        </w:rPr>
        <w:t>ۀ</w:t>
      </w:r>
      <w:r w:rsidRPr="00187002">
        <w:rPr>
          <w:rStyle w:val="Char3"/>
          <w:rFonts w:hint="cs"/>
          <w:rtl/>
        </w:rPr>
        <w:t xml:space="preserve"> کار خود را از روایات صحابه و تابعین به دست آوردند (چنانکه کتب تفسیری ایشان گواه است) نه از روایت مغها و مفسّران اوستا! </w:t>
      </w:r>
      <w:r w:rsidR="00495FA4" w:rsidRPr="00187002">
        <w:rPr>
          <w:rStyle w:val="Char3"/>
          <w:rFonts w:hint="cs"/>
          <w:rtl/>
        </w:rPr>
        <w:t>پس ادّعای آربری در این باره جز خیال‌پردازی چیزی نیست و گواه علمی و تاریخی به همراه ندارد.</w:t>
      </w:r>
    </w:p>
    <w:p w:rsidR="003B66A5" w:rsidRPr="00187002" w:rsidRDefault="00F91CBE" w:rsidP="00F64A51">
      <w:pPr>
        <w:numPr>
          <w:ilvl w:val="0"/>
          <w:numId w:val="26"/>
        </w:numPr>
        <w:jc w:val="both"/>
        <w:rPr>
          <w:rStyle w:val="Char3"/>
        </w:rPr>
      </w:pPr>
      <w:r w:rsidRPr="00187002">
        <w:rPr>
          <w:rStyle w:val="Char3"/>
          <w:rFonts w:hint="cs"/>
          <w:rtl/>
        </w:rPr>
        <w:t>آربری در ترجم</w:t>
      </w:r>
      <w:r w:rsidR="00187002" w:rsidRPr="00187002">
        <w:rPr>
          <w:rStyle w:val="Char3"/>
          <w:rFonts w:hint="cs"/>
          <w:rtl/>
        </w:rPr>
        <w:t>ۀ</w:t>
      </w:r>
      <w:r w:rsidRPr="00187002">
        <w:rPr>
          <w:rStyle w:val="Char3"/>
          <w:rFonts w:hint="cs"/>
          <w:rtl/>
        </w:rPr>
        <w:t xml:space="preserve"> قرآن نیز اشتباهاتی دارد. مثلاً در ترجم</w:t>
      </w:r>
      <w:r w:rsidR="00187002" w:rsidRPr="00187002">
        <w:rPr>
          <w:rStyle w:val="Char3"/>
          <w:rFonts w:hint="cs"/>
          <w:rtl/>
        </w:rPr>
        <w:t>ۀ</w:t>
      </w:r>
      <w:r w:rsidRPr="00187002">
        <w:rPr>
          <w:rStyle w:val="Char3"/>
          <w:rFonts w:hint="cs"/>
          <w:rtl/>
        </w:rPr>
        <w:t xml:space="preserve"> آی</w:t>
      </w:r>
      <w:r w:rsidR="00187002" w:rsidRPr="00187002">
        <w:rPr>
          <w:rStyle w:val="Char3"/>
          <w:rFonts w:hint="cs"/>
          <w:rtl/>
        </w:rPr>
        <w:t>ۀ</w:t>
      </w:r>
      <w:r w:rsidRPr="00187002">
        <w:rPr>
          <w:rStyle w:val="Char3"/>
          <w:rFonts w:hint="cs"/>
          <w:rtl/>
        </w:rPr>
        <w:t xml:space="preserve"> 157 از سور</w:t>
      </w:r>
      <w:r w:rsidR="00187002" w:rsidRPr="00187002">
        <w:rPr>
          <w:rStyle w:val="Char3"/>
          <w:rFonts w:hint="cs"/>
          <w:rtl/>
        </w:rPr>
        <w:t>ۀ</w:t>
      </w:r>
      <w:r w:rsidRPr="00187002">
        <w:rPr>
          <w:rStyle w:val="Char3"/>
          <w:rFonts w:hint="cs"/>
          <w:rtl/>
        </w:rPr>
        <w:t xml:space="preserve"> اعراف که پیامبر اسلامی را </w:t>
      </w:r>
      <w:r w:rsidRPr="00F64A51">
        <w:rPr>
          <w:rStyle w:val="Char0"/>
          <w:rFonts w:hint="cs"/>
          <w:rtl/>
        </w:rPr>
        <w:t>«النّب</w:t>
      </w:r>
      <w:r w:rsidR="00F64A51">
        <w:rPr>
          <w:rStyle w:val="Char0"/>
          <w:rFonts w:hint="cs"/>
          <w:rtl/>
        </w:rPr>
        <w:t>ي</w:t>
      </w:r>
      <w:r w:rsidRPr="00F64A51">
        <w:rPr>
          <w:rStyle w:val="Char0"/>
          <w:rFonts w:hint="cs"/>
          <w:rtl/>
        </w:rPr>
        <w:t>ُّ الأمّ</w:t>
      </w:r>
      <w:r w:rsidR="00F64A51">
        <w:rPr>
          <w:rStyle w:val="Char0"/>
          <w:rFonts w:hint="cs"/>
          <w:rtl/>
        </w:rPr>
        <w:t>ي</w:t>
      </w:r>
      <w:r w:rsidRPr="00F64A51">
        <w:rPr>
          <w:rStyle w:val="Char0"/>
          <w:rFonts w:hint="cs"/>
          <w:rtl/>
        </w:rPr>
        <w:t>»</w:t>
      </w:r>
      <w:r w:rsidRPr="00187002">
        <w:rPr>
          <w:rStyle w:val="Char3"/>
          <w:rFonts w:hint="cs"/>
          <w:rtl/>
        </w:rPr>
        <w:t xml:space="preserve"> به معنای «پیامبر ناخوانا و نانویسا» خوانده است، این واژه را به صورت «پیامبر مردمی </w:t>
      </w:r>
      <w:r w:rsidRPr="00187002">
        <w:rPr>
          <w:rStyle w:val="Char3"/>
        </w:rPr>
        <w:t>Prophet of the commonfolk</w:t>
      </w:r>
      <w:r w:rsidRPr="00187002">
        <w:rPr>
          <w:rStyle w:val="Char3"/>
          <w:rFonts w:hint="cs"/>
          <w:rtl/>
        </w:rPr>
        <w:t>» ترجمه نموده!</w:t>
      </w:r>
      <w:r w:rsidR="003B66A5" w:rsidRPr="00FB3928">
        <w:rPr>
          <w:rStyle w:val="Char3"/>
          <w:vertAlign w:val="superscript"/>
          <w:rtl/>
        </w:rPr>
        <w:footnoteReference w:id="189"/>
      </w:r>
      <w:r w:rsidR="000150FD" w:rsidRPr="00187002">
        <w:rPr>
          <w:rStyle w:val="Char3"/>
          <w:rFonts w:hint="cs"/>
          <w:rtl/>
        </w:rPr>
        <w:t xml:space="preserve"> یعنی آنرا از ریش</w:t>
      </w:r>
      <w:r w:rsidR="00187002" w:rsidRPr="00187002">
        <w:rPr>
          <w:rStyle w:val="Char3"/>
          <w:rFonts w:hint="cs"/>
          <w:rtl/>
        </w:rPr>
        <w:t>ۀ</w:t>
      </w:r>
      <w:r w:rsidR="000150FD" w:rsidRPr="00187002">
        <w:rPr>
          <w:rStyle w:val="Char3"/>
          <w:rFonts w:hint="cs"/>
          <w:rtl/>
        </w:rPr>
        <w:t xml:space="preserve"> امّت پنداشته نه أمّ</w:t>
      </w:r>
      <w:r w:rsidR="00D450BC" w:rsidRPr="00187002">
        <w:rPr>
          <w:rStyle w:val="Char3"/>
          <w:rFonts w:hint="cs"/>
          <w:rtl/>
        </w:rPr>
        <w:t>ی</w:t>
      </w:r>
      <w:r w:rsidR="000150FD" w:rsidRPr="00187002">
        <w:rPr>
          <w:rStyle w:val="Char3"/>
          <w:rFonts w:hint="cs"/>
          <w:rtl/>
        </w:rPr>
        <w:t>! با آنکه قرآن و حدیث این ترجمه را رد می‌کنند زیرا قرآن کریم دربار</w:t>
      </w:r>
      <w:r w:rsidR="00187002" w:rsidRPr="00187002">
        <w:rPr>
          <w:rStyle w:val="Char3"/>
          <w:rFonts w:hint="cs"/>
          <w:rtl/>
        </w:rPr>
        <w:t>ۀ</w:t>
      </w:r>
      <w:r w:rsidR="000150FD" w:rsidRPr="00187002">
        <w:rPr>
          <w:rStyle w:val="Char3"/>
          <w:rFonts w:hint="cs"/>
          <w:rtl/>
        </w:rPr>
        <w:t xml:space="preserve"> یهودیان می‌فرماید</w:t>
      </w:r>
      <w:r w:rsidR="00156AEF" w:rsidRPr="00187002">
        <w:rPr>
          <w:rStyle w:val="Char3"/>
          <w:rFonts w:hint="cs"/>
          <w:rtl/>
        </w:rPr>
        <w:t>:</w:t>
      </w:r>
    </w:p>
    <w:p w:rsidR="005A63AB" w:rsidRPr="00144995" w:rsidRDefault="005A63AB" w:rsidP="00296A70">
      <w:pPr>
        <w:ind w:firstLine="284"/>
        <w:jc w:val="both"/>
        <w:rPr>
          <w:rStyle w:val="Chara"/>
          <w:rtl/>
        </w:rPr>
      </w:pPr>
      <w:r>
        <w:rPr>
          <w:rFonts w:ascii="Traditional Arabic" w:hAnsi="Traditional Arabic"/>
          <w:sz w:val="24"/>
          <w:szCs w:val="28"/>
          <w:rtl/>
          <w:lang w:bidi="fa-IR"/>
        </w:rPr>
        <w:t>﴿</w:t>
      </w:r>
      <w:r w:rsidR="00296A70" w:rsidRPr="00144995">
        <w:rPr>
          <w:rStyle w:val="Chara"/>
          <w:rFonts w:hint="cs"/>
          <w:rtl/>
        </w:rPr>
        <w:t>وَمِنۡهُمۡ</w:t>
      </w:r>
      <w:r w:rsidR="00296A70" w:rsidRPr="00144995">
        <w:rPr>
          <w:rStyle w:val="Chara"/>
          <w:rtl/>
        </w:rPr>
        <w:t xml:space="preserve"> أُمِّيُّونَ لَا يَعۡلَمُونَ </w:t>
      </w:r>
      <w:r w:rsidR="00296A70" w:rsidRPr="00144995">
        <w:rPr>
          <w:rStyle w:val="Chara"/>
          <w:rFonts w:hint="cs"/>
          <w:rtl/>
        </w:rPr>
        <w:t>ٱلۡكِتَٰبَ</w:t>
      </w:r>
      <w:r>
        <w:rPr>
          <w:rFonts w:ascii="Traditional Arabic" w:hAnsi="Traditional Arabic"/>
          <w:sz w:val="24"/>
          <w:szCs w:val="28"/>
          <w:rtl/>
          <w:lang w:bidi="fa-IR"/>
        </w:rPr>
        <w:t>﴾</w:t>
      </w:r>
      <w:r w:rsidRPr="00187002">
        <w:rPr>
          <w:rStyle w:val="Char3"/>
          <w:rFonts w:hint="cs"/>
          <w:rtl/>
        </w:rPr>
        <w:t xml:space="preserve"> </w:t>
      </w:r>
      <w:r w:rsidRPr="00F671C9">
        <w:rPr>
          <w:rStyle w:val="Char8"/>
          <w:rtl/>
        </w:rPr>
        <w:t>[</w:t>
      </w:r>
      <w:r w:rsidRPr="00F671C9">
        <w:rPr>
          <w:rStyle w:val="Char8"/>
          <w:rFonts w:hint="cs"/>
          <w:rtl/>
        </w:rPr>
        <w:t>البقرة: 78</w:t>
      </w:r>
      <w:r w:rsidRPr="00F671C9">
        <w:rPr>
          <w:rStyle w:val="Char8"/>
          <w:rtl/>
        </w:rPr>
        <w:t>]</w:t>
      </w:r>
      <w:r w:rsidRPr="00187002">
        <w:rPr>
          <w:rStyle w:val="Char3"/>
          <w:rFonts w:hint="cs"/>
          <w:rtl/>
        </w:rPr>
        <w:t>.</w:t>
      </w:r>
    </w:p>
    <w:p w:rsidR="000150FD" w:rsidRPr="00187002" w:rsidRDefault="000150FD" w:rsidP="00F64A51">
      <w:pPr>
        <w:ind w:firstLine="284"/>
        <w:jc w:val="both"/>
        <w:rPr>
          <w:rStyle w:val="Char3"/>
          <w:rtl/>
        </w:rPr>
      </w:pPr>
      <w:r w:rsidRPr="00187002">
        <w:rPr>
          <w:rStyle w:val="Char3"/>
          <w:rFonts w:hint="cs"/>
          <w:rtl/>
        </w:rPr>
        <w:t>«</w:t>
      </w:r>
      <w:r w:rsidR="008162E6" w:rsidRPr="00187002">
        <w:rPr>
          <w:rStyle w:val="Char3"/>
          <w:rFonts w:hint="cs"/>
          <w:rtl/>
        </w:rPr>
        <w:t>برخی از ایشان (یهودیان) أمّی هستند که کتاب را نمی‌شناسند ...</w:t>
      </w:r>
      <w:r w:rsidRPr="00187002">
        <w:rPr>
          <w:rStyle w:val="Char3"/>
          <w:rFonts w:hint="cs"/>
          <w:rtl/>
        </w:rPr>
        <w:t>».</w:t>
      </w:r>
    </w:p>
    <w:p w:rsidR="007474E7" w:rsidRPr="00187002" w:rsidRDefault="008162E6" w:rsidP="00DC2C06">
      <w:pPr>
        <w:ind w:firstLine="284"/>
        <w:jc w:val="both"/>
        <w:rPr>
          <w:rStyle w:val="Char3"/>
          <w:rtl/>
        </w:rPr>
      </w:pPr>
      <w:r w:rsidRPr="00187002">
        <w:rPr>
          <w:rStyle w:val="Char3"/>
          <w:rFonts w:hint="cs"/>
          <w:rtl/>
        </w:rPr>
        <w:t>اگر امّی به معنای مردمی (منسوب به امّت) باشد، این آیه مفهوم درستی ندارد زیرا هم</w:t>
      </w:r>
      <w:r w:rsidR="00187002" w:rsidRPr="00187002">
        <w:rPr>
          <w:rStyle w:val="Char3"/>
          <w:rFonts w:hint="cs"/>
          <w:rtl/>
        </w:rPr>
        <w:t>ۀ</w:t>
      </w:r>
      <w:r w:rsidRPr="00187002">
        <w:rPr>
          <w:rStyle w:val="Char3"/>
          <w:rFonts w:hint="cs"/>
          <w:rtl/>
        </w:rPr>
        <w:t xml:space="preserve"> یهودیان از امت موسی</w:t>
      </w:r>
      <w:r w:rsidR="007474E7" w:rsidRPr="00187002">
        <w:rPr>
          <w:rStyle w:val="Char3"/>
          <w:rFonts w:hint="cs"/>
          <w:rtl/>
        </w:rPr>
        <w:t xml:space="preserve"> شمرده می‌شدند، نه گروهی از آنان که بی‌خبر از تورات بودند. در حدیث هم از پیامبر ارجمند اسلام</w:t>
      </w:r>
      <w:r w:rsidR="00DC2C06" w:rsidRPr="00187002">
        <w:rPr>
          <w:rStyle w:val="Char3"/>
          <w:rFonts w:hint="cs"/>
          <w:rtl/>
        </w:rPr>
        <w:t xml:space="preserve"> </w:t>
      </w:r>
      <w:r w:rsidR="00FB3928" w:rsidRPr="00FB3928">
        <w:rPr>
          <w:rStyle w:val="Char3"/>
          <w:rFonts w:cs="CTraditional Arabic" w:hint="cs"/>
          <w:rtl/>
        </w:rPr>
        <w:t>ج</w:t>
      </w:r>
      <w:r w:rsidR="007474E7" w:rsidRPr="00187002">
        <w:rPr>
          <w:rStyle w:val="Char3"/>
          <w:rFonts w:hint="cs"/>
          <w:rtl/>
        </w:rPr>
        <w:t xml:space="preserve"> آمده است که فرمود</w:t>
      </w:r>
      <w:r w:rsidR="00156AEF" w:rsidRPr="00187002">
        <w:rPr>
          <w:rStyle w:val="Char3"/>
          <w:rFonts w:hint="cs"/>
          <w:rtl/>
        </w:rPr>
        <w:t>:</w:t>
      </w:r>
      <w:r w:rsidR="007474E7" w:rsidRPr="00187002">
        <w:rPr>
          <w:rStyle w:val="Char3"/>
          <w:rFonts w:hint="cs"/>
          <w:rtl/>
        </w:rPr>
        <w:t xml:space="preserve"> </w:t>
      </w:r>
    </w:p>
    <w:p w:rsidR="003B66A5" w:rsidRPr="00187002" w:rsidRDefault="007474E7" w:rsidP="00F063C1">
      <w:pPr>
        <w:ind w:firstLine="284"/>
        <w:jc w:val="both"/>
        <w:rPr>
          <w:rStyle w:val="Char3"/>
          <w:rtl/>
        </w:rPr>
      </w:pPr>
      <w:r w:rsidRPr="00F64A51">
        <w:rPr>
          <w:rStyle w:val="Char2"/>
          <w:rFonts w:hint="cs"/>
          <w:rtl/>
        </w:rPr>
        <w:t>«</w:t>
      </w:r>
      <w:r w:rsidRPr="00F64A51">
        <w:rPr>
          <w:rStyle w:val="Char2"/>
          <w:rtl/>
        </w:rPr>
        <w:t>إنّا</w:t>
      </w:r>
      <w:r w:rsidR="00F063C1" w:rsidRPr="00F64A51">
        <w:rPr>
          <w:rStyle w:val="Char2"/>
          <w:rFonts w:hint="cs"/>
          <w:rtl/>
        </w:rPr>
        <w:t xml:space="preserve"> أمة أمية</w:t>
      </w:r>
      <w:r w:rsidRPr="00F64A51">
        <w:rPr>
          <w:rStyle w:val="Char2"/>
          <w:rtl/>
        </w:rPr>
        <w:t xml:space="preserve"> لا ن</w:t>
      </w:r>
      <w:r w:rsidR="00045E37">
        <w:rPr>
          <w:rStyle w:val="Char2"/>
          <w:rtl/>
        </w:rPr>
        <w:t>ك</w:t>
      </w:r>
      <w:r w:rsidRPr="00F64A51">
        <w:rPr>
          <w:rStyle w:val="Char2"/>
          <w:rtl/>
        </w:rPr>
        <w:t>تبُ ولا نحسبُ</w:t>
      </w:r>
      <w:r w:rsidRPr="00F64A51">
        <w:rPr>
          <w:rStyle w:val="Char2"/>
          <w:rFonts w:hint="cs"/>
          <w:rtl/>
        </w:rPr>
        <w:t>»</w:t>
      </w:r>
      <w:r w:rsidR="003B66A5" w:rsidRPr="00FB3928">
        <w:rPr>
          <w:rStyle w:val="Char3"/>
          <w:vertAlign w:val="superscript"/>
          <w:rtl/>
        </w:rPr>
        <w:footnoteReference w:id="190"/>
      </w:r>
      <w:r w:rsidR="00F063C1">
        <w:rPr>
          <w:rFonts w:cs="B Badr" w:hint="cs"/>
          <w:b/>
          <w:bCs/>
          <w:sz w:val="28"/>
          <w:szCs w:val="32"/>
          <w:rtl/>
          <w:lang w:bidi="fa-IR"/>
        </w:rPr>
        <w:t>.</w:t>
      </w:r>
    </w:p>
    <w:p w:rsidR="007474E7" w:rsidRPr="00187002" w:rsidRDefault="007474E7" w:rsidP="007474E7">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«ما گروهی امّی هستیم که نه می‌نویسیم و نه حسابگری می‌کنیم».</w:t>
      </w:r>
    </w:p>
    <w:p w:rsidR="007474E7" w:rsidRPr="00187002" w:rsidRDefault="007474E7" w:rsidP="007474E7">
      <w:pPr>
        <w:ind w:firstLine="284"/>
        <w:jc w:val="both"/>
        <w:rPr>
          <w:rStyle w:val="Char3"/>
          <w:rtl/>
        </w:rPr>
      </w:pPr>
      <w:r w:rsidRPr="00187002">
        <w:rPr>
          <w:rStyle w:val="Char3"/>
          <w:rFonts w:hint="cs"/>
          <w:rtl/>
        </w:rPr>
        <w:t>چنانچه امّی به معنای مردمی، فرض شود در آن صورت معنای عبارت مزبور تباه می‌شود زیرا مردمی بودن با ننوشتن و حساب نکردن ملازمه‌ای ندارد. جای شگفتی است که آربری دربار</w:t>
      </w:r>
      <w:r w:rsidR="00187002" w:rsidRPr="00187002">
        <w:rPr>
          <w:rStyle w:val="Char3"/>
          <w:rFonts w:hint="cs"/>
          <w:rtl/>
        </w:rPr>
        <w:t>ۀ</w:t>
      </w:r>
      <w:r w:rsidRPr="00187002">
        <w:rPr>
          <w:rStyle w:val="Char3"/>
          <w:rFonts w:hint="cs"/>
          <w:rtl/>
        </w:rPr>
        <w:t xml:space="preserve"> ترجمه‌اش از قرآن مجید می‌نویسد</w:t>
      </w:r>
      <w:r w:rsidR="00156AEF" w:rsidRPr="00187002">
        <w:rPr>
          <w:rStyle w:val="Char3"/>
          <w:rFonts w:hint="cs"/>
          <w:rtl/>
        </w:rPr>
        <w:t>:</w:t>
      </w:r>
    </w:p>
    <w:p w:rsidR="003B66A5" w:rsidRPr="00187002" w:rsidRDefault="007474E7" w:rsidP="00F671C9">
      <w:pPr>
        <w:ind w:firstLine="284"/>
        <w:jc w:val="both"/>
        <w:rPr>
          <w:rStyle w:val="Char3"/>
          <w:rtl/>
        </w:rPr>
      </w:pPr>
      <w:r w:rsidRPr="00187002">
        <w:rPr>
          <w:rStyle w:val="Char3"/>
          <w:rFonts w:hint="cs"/>
          <w:rtl/>
        </w:rPr>
        <w:t>«من در این ترجمه سعی کرده‌ام آنچه مسلمانان جهان در تمام قرون از کتاب مقدّس استنباط می‌کنند منعکس نمایم و توجهی به گفتار و مباحث ناروای یک مشت مترجم اروپایی ندارم»!</w:t>
      </w:r>
      <w:r w:rsidR="003B66A5" w:rsidRPr="00FB3928">
        <w:rPr>
          <w:rStyle w:val="Char3"/>
          <w:vertAlign w:val="superscript"/>
          <w:rtl/>
        </w:rPr>
        <w:footnoteReference w:id="191"/>
      </w:r>
      <w:r w:rsidR="00F671C9" w:rsidRPr="00F671C9">
        <w:rPr>
          <w:rStyle w:val="Char3"/>
          <w:rFonts w:hint="cs"/>
          <w:rtl/>
        </w:rPr>
        <w:t>.</w:t>
      </w:r>
    </w:p>
    <w:p w:rsidR="007474E7" w:rsidRPr="00187002" w:rsidRDefault="007474E7" w:rsidP="007474E7">
      <w:pPr>
        <w:ind w:firstLine="284"/>
        <w:jc w:val="both"/>
        <w:rPr>
          <w:rStyle w:val="Char3"/>
          <w:rtl/>
        </w:rPr>
      </w:pPr>
      <w:r w:rsidRPr="00187002">
        <w:rPr>
          <w:rStyle w:val="Char3"/>
          <w:rFonts w:hint="cs"/>
          <w:rtl/>
        </w:rPr>
        <w:t>با آنکه کسی از مسلمانان واژ</w:t>
      </w:r>
      <w:r w:rsidR="00187002" w:rsidRPr="00187002">
        <w:rPr>
          <w:rStyle w:val="Char3"/>
          <w:rFonts w:hint="cs"/>
          <w:rtl/>
        </w:rPr>
        <w:t>ۀ</w:t>
      </w:r>
      <w:r w:rsidRPr="00187002">
        <w:rPr>
          <w:rStyle w:val="Char3"/>
          <w:rFonts w:hint="cs"/>
          <w:rtl/>
        </w:rPr>
        <w:t xml:space="preserve"> امّی را به معنای «مردمی» ترجمه نکرده و این رأی، به پروفسور آربری و همفکران او تعلّق دارد. البته انگیز</w:t>
      </w:r>
      <w:r w:rsidR="00187002" w:rsidRPr="00187002">
        <w:rPr>
          <w:rStyle w:val="Char3"/>
          <w:rFonts w:hint="cs"/>
          <w:rtl/>
        </w:rPr>
        <w:t>ۀ</w:t>
      </w:r>
      <w:r w:rsidRPr="00187002">
        <w:rPr>
          <w:rStyle w:val="Char3"/>
          <w:rFonts w:hint="cs"/>
          <w:rtl/>
        </w:rPr>
        <w:t xml:space="preserve"> این ترجمه آن است که ادعا شود در قرآن کریم به ناخوانا و نانویسا بودن پیامبر </w:t>
      </w:r>
      <w:r w:rsidR="00333473" w:rsidRPr="00187002">
        <w:rPr>
          <w:rStyle w:val="Char3"/>
          <w:rFonts w:hint="cs"/>
          <w:rtl/>
        </w:rPr>
        <w:t>اسلام</w:t>
      </w:r>
      <w:r w:rsidR="00B3684B" w:rsidRPr="00187002">
        <w:rPr>
          <w:rStyle w:val="Char3"/>
          <w:rFonts w:hint="cs"/>
          <w:rtl/>
        </w:rPr>
        <w:t xml:space="preserve"> </w:t>
      </w:r>
      <w:r w:rsidR="00FB3928" w:rsidRPr="00FB3928">
        <w:rPr>
          <w:rStyle w:val="Char3"/>
          <w:rFonts w:cs="CTraditional Arabic" w:hint="cs"/>
          <w:rtl/>
        </w:rPr>
        <w:t>ج</w:t>
      </w:r>
      <w:r w:rsidR="00333473" w:rsidRPr="00187002">
        <w:rPr>
          <w:rStyle w:val="Char3"/>
          <w:rFonts w:hint="cs"/>
          <w:rtl/>
        </w:rPr>
        <w:t xml:space="preserve"> اشارتی نرفته است</w:t>
      </w:r>
      <w:r w:rsidR="00B3684B" w:rsidRPr="00187002">
        <w:rPr>
          <w:rStyle w:val="Char3"/>
          <w:rFonts w:hint="cs"/>
          <w:rtl/>
        </w:rPr>
        <w:t>،</w:t>
      </w:r>
      <w:r w:rsidR="00333473" w:rsidRPr="00187002">
        <w:rPr>
          <w:rStyle w:val="Char3"/>
          <w:rFonts w:hint="cs"/>
          <w:rtl/>
        </w:rPr>
        <w:t xml:space="preserve"> و این مسلمانانند که چنین ادعایی را به میان آورده‌اند! اما آی</w:t>
      </w:r>
      <w:r w:rsidR="00187002" w:rsidRPr="00187002">
        <w:rPr>
          <w:rStyle w:val="Char3"/>
          <w:rFonts w:hint="cs"/>
          <w:rtl/>
        </w:rPr>
        <w:t>ۀ</w:t>
      </w:r>
      <w:r w:rsidR="00333473" w:rsidRPr="00187002">
        <w:rPr>
          <w:rStyle w:val="Char3"/>
          <w:rFonts w:hint="cs"/>
          <w:rtl/>
        </w:rPr>
        <w:t xml:space="preserve"> 48 از سور</w:t>
      </w:r>
      <w:r w:rsidR="00187002" w:rsidRPr="00187002">
        <w:rPr>
          <w:rStyle w:val="Char3"/>
          <w:rFonts w:hint="cs"/>
          <w:rtl/>
        </w:rPr>
        <w:t>ۀ</w:t>
      </w:r>
      <w:r w:rsidR="00333473" w:rsidRPr="00187002">
        <w:rPr>
          <w:rStyle w:val="Char3"/>
          <w:rFonts w:hint="cs"/>
          <w:rtl/>
        </w:rPr>
        <w:t xml:space="preserve"> شریف</w:t>
      </w:r>
      <w:r w:rsidR="00187002" w:rsidRPr="00187002">
        <w:rPr>
          <w:rStyle w:val="Char3"/>
          <w:rFonts w:hint="cs"/>
          <w:rtl/>
        </w:rPr>
        <w:t>ۀ</w:t>
      </w:r>
      <w:r w:rsidR="00333473" w:rsidRPr="00187002">
        <w:rPr>
          <w:rStyle w:val="Char3"/>
          <w:rFonts w:hint="cs"/>
          <w:rtl/>
        </w:rPr>
        <w:t xml:space="preserve"> عنکبوت اتهام مزبور را به روشنی رد می‌کند زیرا در آنجا می‌خوانیم</w:t>
      </w:r>
      <w:r w:rsidR="00156AEF" w:rsidRPr="00187002">
        <w:rPr>
          <w:rStyle w:val="Char3"/>
          <w:rFonts w:hint="cs"/>
          <w:rtl/>
        </w:rPr>
        <w:t>:</w:t>
      </w:r>
    </w:p>
    <w:p w:rsidR="00333473" w:rsidRPr="00187002" w:rsidRDefault="005A63AB" w:rsidP="00296A70">
      <w:pPr>
        <w:ind w:firstLine="284"/>
        <w:jc w:val="both"/>
        <w:rPr>
          <w:rStyle w:val="Char3"/>
          <w:rtl/>
        </w:rPr>
      </w:pPr>
      <w:r>
        <w:rPr>
          <w:rFonts w:ascii="Traditional Arabic" w:hAnsi="Traditional Arabic"/>
          <w:sz w:val="24"/>
          <w:szCs w:val="28"/>
          <w:rtl/>
          <w:lang w:bidi="fa-IR"/>
        </w:rPr>
        <w:t>﴿</w:t>
      </w:r>
      <w:r w:rsidR="00296A70" w:rsidRPr="00144995">
        <w:rPr>
          <w:rStyle w:val="Chara"/>
          <w:rFonts w:hint="cs"/>
          <w:rtl/>
        </w:rPr>
        <w:t>وَمَا</w:t>
      </w:r>
      <w:r w:rsidR="00296A70" w:rsidRPr="00144995">
        <w:rPr>
          <w:rStyle w:val="Chara"/>
          <w:rtl/>
        </w:rPr>
        <w:t xml:space="preserve"> كُنتَ تَتۡلُواْ مِن قَبۡلِهِ</w:t>
      </w:r>
      <w:r w:rsidR="00296A70" w:rsidRPr="00144995">
        <w:rPr>
          <w:rStyle w:val="Chara"/>
          <w:rFonts w:hint="cs"/>
          <w:rtl/>
        </w:rPr>
        <w:t>ۦ</w:t>
      </w:r>
      <w:r w:rsidR="00296A70" w:rsidRPr="00144995">
        <w:rPr>
          <w:rStyle w:val="Chara"/>
          <w:rtl/>
        </w:rPr>
        <w:t xml:space="preserve"> مِن كِتَٰبٖ وَلَا تَخُطُّهُ</w:t>
      </w:r>
      <w:r w:rsidR="00296A70" w:rsidRPr="00144995">
        <w:rPr>
          <w:rStyle w:val="Chara"/>
          <w:rFonts w:hint="cs"/>
          <w:rtl/>
        </w:rPr>
        <w:t>ۥ</w:t>
      </w:r>
      <w:r w:rsidR="00296A70" w:rsidRPr="00144995">
        <w:rPr>
          <w:rStyle w:val="Chara"/>
          <w:rtl/>
        </w:rPr>
        <w:t xml:space="preserve"> بِيَمِينِكَۖ إِذٗا لَّ</w:t>
      </w:r>
      <w:r w:rsidR="00296A70" w:rsidRPr="00144995">
        <w:rPr>
          <w:rStyle w:val="Chara"/>
          <w:rFonts w:hint="cs"/>
          <w:rtl/>
        </w:rPr>
        <w:t>ٱرۡتَابَ</w:t>
      </w:r>
      <w:r w:rsidR="00296A70" w:rsidRPr="00144995">
        <w:rPr>
          <w:rStyle w:val="Chara"/>
          <w:rtl/>
        </w:rPr>
        <w:t xml:space="preserve"> </w:t>
      </w:r>
      <w:r w:rsidR="00296A70" w:rsidRPr="00144995">
        <w:rPr>
          <w:rStyle w:val="Chara"/>
          <w:rFonts w:hint="cs"/>
          <w:rtl/>
        </w:rPr>
        <w:t>ٱلۡمُبۡطِلُونَ</w:t>
      </w:r>
      <w:r w:rsidR="00296A70" w:rsidRPr="00144995">
        <w:rPr>
          <w:rStyle w:val="Chara"/>
          <w:rtl/>
        </w:rPr>
        <w:t xml:space="preserve"> ٤٨</w:t>
      </w:r>
      <w:r>
        <w:rPr>
          <w:rFonts w:ascii="Traditional Arabic" w:hAnsi="Traditional Arabic"/>
          <w:sz w:val="24"/>
          <w:szCs w:val="28"/>
          <w:rtl/>
          <w:lang w:bidi="fa-IR"/>
        </w:rPr>
        <w:t>﴾</w:t>
      </w:r>
      <w:r w:rsidRPr="00187002">
        <w:rPr>
          <w:rStyle w:val="Char3"/>
          <w:rFonts w:hint="cs"/>
          <w:rtl/>
        </w:rPr>
        <w:t xml:space="preserve"> </w:t>
      </w:r>
      <w:r w:rsidRPr="00F671C9">
        <w:rPr>
          <w:rStyle w:val="Char8"/>
          <w:rtl/>
        </w:rPr>
        <w:t>[</w:t>
      </w:r>
      <w:r w:rsidRPr="00F671C9">
        <w:rPr>
          <w:rStyle w:val="Char8"/>
          <w:rFonts w:hint="cs"/>
          <w:rtl/>
        </w:rPr>
        <w:t>العن</w:t>
      </w:r>
      <w:r w:rsidR="00171A35" w:rsidRPr="00F671C9">
        <w:rPr>
          <w:rStyle w:val="Char8"/>
          <w:rFonts w:hint="cs"/>
          <w:rtl/>
        </w:rPr>
        <w:t>ك</w:t>
      </w:r>
      <w:r w:rsidRPr="00F671C9">
        <w:rPr>
          <w:rStyle w:val="Char8"/>
          <w:rFonts w:hint="cs"/>
          <w:rtl/>
        </w:rPr>
        <w:t>بوت: 48</w:t>
      </w:r>
      <w:r w:rsidRPr="00F671C9">
        <w:rPr>
          <w:rStyle w:val="Char8"/>
          <w:rtl/>
        </w:rPr>
        <w:t>]</w:t>
      </w:r>
      <w:r w:rsidRPr="00187002">
        <w:rPr>
          <w:rStyle w:val="Char3"/>
          <w:rFonts w:hint="cs"/>
          <w:rtl/>
        </w:rPr>
        <w:t>.</w:t>
      </w:r>
    </w:p>
    <w:p w:rsidR="00333473" w:rsidRPr="00187002" w:rsidRDefault="00333473" w:rsidP="00F64A51">
      <w:pPr>
        <w:ind w:firstLine="284"/>
        <w:jc w:val="both"/>
        <w:rPr>
          <w:rStyle w:val="Char3"/>
          <w:rtl/>
        </w:rPr>
      </w:pPr>
      <w:r w:rsidRPr="00187002">
        <w:rPr>
          <w:rStyle w:val="Char3"/>
          <w:rFonts w:hint="cs"/>
          <w:rtl/>
        </w:rPr>
        <w:t>«و تو پیش از آن (نزول قرآن) هیچ کتابی را نمی‌خواندی و به دست خود نمی‌نوشتی که در آن صورت، اهل باطل در کار تو تردید می‌کردند».</w:t>
      </w:r>
    </w:p>
    <w:p w:rsidR="00333473" w:rsidRPr="00187002" w:rsidRDefault="00333473" w:rsidP="007474E7">
      <w:pPr>
        <w:ind w:firstLine="284"/>
        <w:jc w:val="both"/>
        <w:rPr>
          <w:rStyle w:val="Char3"/>
          <w:rtl/>
        </w:rPr>
      </w:pPr>
      <w:r w:rsidRPr="00187002">
        <w:rPr>
          <w:rStyle w:val="Char3"/>
          <w:rFonts w:hint="cs"/>
          <w:rtl/>
        </w:rPr>
        <w:t xml:space="preserve">خوشبختانه آربری در ترجمه‌ای که از قرآن کریم عرضه داشته، </w:t>
      </w:r>
      <w:r w:rsidR="00B96B79" w:rsidRPr="00187002">
        <w:rPr>
          <w:rStyle w:val="Char3"/>
          <w:rFonts w:hint="cs"/>
          <w:rtl/>
        </w:rPr>
        <w:t>این آیه را بدون تحریف و با حفظ معنای صحیح آن، بدین صورت ترجمه کرده است</w:t>
      </w:r>
      <w:r w:rsidR="00156AEF" w:rsidRPr="00187002">
        <w:rPr>
          <w:rStyle w:val="Char3"/>
          <w:rFonts w:hint="cs"/>
          <w:rtl/>
        </w:rPr>
        <w:t>:</w:t>
      </w:r>
    </w:p>
    <w:p w:rsidR="003B66A5" w:rsidRPr="00F671C9" w:rsidRDefault="00B96B79" w:rsidP="00F671C9">
      <w:pPr>
        <w:pStyle w:val="a3"/>
        <w:bidi w:val="0"/>
        <w:rPr>
          <w:rtl/>
        </w:rPr>
      </w:pPr>
      <w:r w:rsidRPr="00F671C9">
        <w:t>Not before this didst thou recite any Book, or inscribe it with they right had, for then those who follow falsehood would had’ doubted.</w:t>
      </w:r>
      <w:r w:rsidR="003B66A5" w:rsidRPr="00F671C9">
        <w:rPr>
          <w:vertAlign w:val="superscript"/>
        </w:rPr>
        <w:footnoteReference w:id="192"/>
      </w:r>
    </w:p>
    <w:p w:rsidR="000C523F" w:rsidRDefault="000C523F" w:rsidP="003B66A5">
      <w:pPr>
        <w:ind w:firstLine="284"/>
        <w:jc w:val="both"/>
        <w:rPr>
          <w:rStyle w:val="Char3"/>
          <w:rtl/>
        </w:rPr>
      </w:pPr>
      <w:r w:rsidRPr="00187002">
        <w:rPr>
          <w:rStyle w:val="Char3"/>
          <w:rFonts w:hint="cs"/>
          <w:rtl/>
        </w:rPr>
        <w:t>جا داشت که پروفسور آربری به هنگام برگرداندن واژ</w:t>
      </w:r>
      <w:r w:rsidR="00187002" w:rsidRPr="00187002">
        <w:rPr>
          <w:rStyle w:val="Char3"/>
          <w:rFonts w:hint="cs"/>
          <w:rtl/>
        </w:rPr>
        <w:t>ۀ</w:t>
      </w:r>
      <w:r w:rsidRPr="00187002">
        <w:rPr>
          <w:rStyle w:val="Char3"/>
          <w:rFonts w:hint="cs"/>
          <w:rtl/>
        </w:rPr>
        <w:t xml:space="preserve"> «امّی» به انگلیسی، مدلول این آی</w:t>
      </w:r>
      <w:r w:rsidR="00187002" w:rsidRPr="00187002">
        <w:rPr>
          <w:rStyle w:val="Char3"/>
          <w:rFonts w:hint="cs"/>
          <w:rtl/>
        </w:rPr>
        <w:t>ۀ</w:t>
      </w:r>
      <w:r w:rsidRPr="00187002">
        <w:rPr>
          <w:rStyle w:val="Char3"/>
          <w:rFonts w:hint="cs"/>
          <w:rtl/>
        </w:rPr>
        <w:t xml:space="preserve"> شریفه را درنظر می‌آورد تا به خاط نمی‌افتاد.</w:t>
      </w:r>
    </w:p>
    <w:p w:rsidR="00F671C9" w:rsidRDefault="00F671C9" w:rsidP="003B66A5">
      <w:pPr>
        <w:ind w:firstLine="284"/>
        <w:jc w:val="both"/>
        <w:rPr>
          <w:rStyle w:val="Char3"/>
          <w:rtl/>
        </w:rPr>
        <w:sectPr w:rsidR="00F671C9" w:rsidSect="00F671C9">
          <w:headerReference w:type="default" r:id="rId31"/>
          <w:footnotePr>
            <w:numRestart w:val="eachPage"/>
          </w:footnotePr>
          <w:type w:val="oddPage"/>
          <w:pgSz w:w="9356" w:h="13608" w:code="9"/>
          <w:pgMar w:top="567" w:right="1134" w:bottom="851" w:left="1134" w:header="454" w:footer="0" w:gutter="0"/>
          <w:cols w:space="708"/>
          <w:titlePg/>
          <w:bidi/>
          <w:rtlGutter/>
          <w:docGrid w:linePitch="360"/>
        </w:sectPr>
      </w:pPr>
    </w:p>
    <w:p w:rsidR="000C523F" w:rsidRPr="00347ACD" w:rsidRDefault="000C523F" w:rsidP="002342AC">
      <w:pPr>
        <w:pStyle w:val="a"/>
        <w:rPr>
          <w:rtl/>
        </w:rPr>
      </w:pPr>
      <w:bookmarkStart w:id="324" w:name="_Toc142614433"/>
      <w:bookmarkStart w:id="325" w:name="_Toc142614761"/>
      <w:bookmarkStart w:id="326" w:name="_Toc142615019"/>
      <w:bookmarkStart w:id="327" w:name="_Toc142615618"/>
      <w:bookmarkStart w:id="328" w:name="_Toc142615898"/>
      <w:bookmarkStart w:id="329" w:name="_Toc333836522"/>
      <w:bookmarkStart w:id="330" w:name="_Toc429212579"/>
      <w:r w:rsidRPr="00347ACD">
        <w:rPr>
          <w:rFonts w:hint="cs"/>
          <w:rtl/>
        </w:rPr>
        <w:t>رینهارت دُزی</w:t>
      </w:r>
      <w:r w:rsidRPr="00347ACD">
        <w:rPr>
          <w:rFonts w:cs="B Lotus" w:hint="cs"/>
          <w:rtl/>
        </w:rPr>
        <w:t>،</w:t>
      </w:r>
      <w:r w:rsidRPr="00347ACD">
        <w:rPr>
          <w:rFonts w:hint="cs"/>
          <w:rtl/>
        </w:rPr>
        <w:t xml:space="preserve"> خاورشناس هلندی</w:t>
      </w:r>
      <w:bookmarkEnd w:id="324"/>
      <w:bookmarkEnd w:id="325"/>
      <w:bookmarkEnd w:id="326"/>
      <w:bookmarkEnd w:id="327"/>
      <w:bookmarkEnd w:id="328"/>
      <w:bookmarkEnd w:id="329"/>
      <w:bookmarkEnd w:id="330"/>
    </w:p>
    <w:p w:rsidR="000C523F" w:rsidRDefault="000C523F" w:rsidP="00F671C9">
      <w:pPr>
        <w:pStyle w:val="a1"/>
        <w:rPr>
          <w:rtl/>
        </w:rPr>
      </w:pPr>
      <w:bookmarkStart w:id="331" w:name="_Toc142614434"/>
      <w:bookmarkStart w:id="332" w:name="_Toc142614762"/>
      <w:bookmarkStart w:id="333" w:name="_Toc142615020"/>
      <w:bookmarkStart w:id="334" w:name="_Toc142615619"/>
      <w:bookmarkStart w:id="335" w:name="_Toc142615899"/>
      <w:bookmarkStart w:id="336" w:name="_Toc333836523"/>
      <w:bookmarkStart w:id="337" w:name="_Toc429212580"/>
      <w:r>
        <w:rPr>
          <w:rFonts w:hint="cs"/>
          <w:rtl/>
        </w:rPr>
        <w:t>زندگینام</w:t>
      </w:r>
      <w:r w:rsidR="00F671C9">
        <w:rPr>
          <w:rFonts w:hint="cs"/>
          <w:rtl/>
        </w:rPr>
        <w:t>ۀ</w:t>
      </w:r>
      <w:r>
        <w:rPr>
          <w:rFonts w:hint="cs"/>
          <w:rtl/>
        </w:rPr>
        <w:t xml:space="preserve"> علمی دُزی</w:t>
      </w:r>
      <w:bookmarkEnd w:id="331"/>
      <w:bookmarkEnd w:id="332"/>
      <w:bookmarkEnd w:id="333"/>
      <w:bookmarkEnd w:id="334"/>
      <w:bookmarkEnd w:id="335"/>
      <w:bookmarkEnd w:id="336"/>
      <w:bookmarkEnd w:id="337"/>
    </w:p>
    <w:p w:rsidR="00B96B79" w:rsidRPr="00187002" w:rsidRDefault="00AE7B8A" w:rsidP="003B66A5">
      <w:pPr>
        <w:ind w:firstLine="284"/>
        <w:jc w:val="both"/>
        <w:rPr>
          <w:rStyle w:val="Char3"/>
          <w:rtl/>
        </w:rPr>
      </w:pPr>
      <w:r w:rsidRPr="00187002">
        <w:rPr>
          <w:rStyle w:val="Char3"/>
          <w:rFonts w:hint="cs"/>
          <w:rtl/>
        </w:rPr>
        <w:t xml:space="preserve">رینهارت پیتر آن دُزی </w:t>
      </w:r>
      <w:r w:rsidR="00347ACD" w:rsidRPr="00187002">
        <w:rPr>
          <w:rStyle w:val="Char3"/>
          <w:rFonts w:hint="cs"/>
          <w:rtl/>
        </w:rPr>
        <w:t>(</w:t>
      </w:r>
      <w:r w:rsidRPr="00187002">
        <w:rPr>
          <w:rStyle w:val="Char3"/>
        </w:rPr>
        <w:t>Reinhart Pieter Anne Dozy</w:t>
      </w:r>
      <w:r w:rsidR="00347ACD" w:rsidRPr="00187002">
        <w:rPr>
          <w:rStyle w:val="Char3"/>
          <w:rFonts w:hint="cs"/>
          <w:rtl/>
        </w:rPr>
        <w:t>)</w:t>
      </w:r>
      <w:r w:rsidRPr="00187002">
        <w:rPr>
          <w:rStyle w:val="Char3"/>
          <w:rFonts w:hint="cs"/>
          <w:rtl/>
        </w:rPr>
        <w:t xml:space="preserve"> خاورشناس مشهور هلندی در سال 1820 در لیْدن (واقع در جنوب هلند) متولد شد. خانواد</w:t>
      </w:r>
      <w:r w:rsidR="00187002" w:rsidRPr="00187002">
        <w:rPr>
          <w:rStyle w:val="Char3"/>
          <w:rFonts w:hint="cs"/>
          <w:rtl/>
        </w:rPr>
        <w:t>ۀ</w:t>
      </w:r>
      <w:r w:rsidRPr="00187002">
        <w:rPr>
          <w:rStyle w:val="Char3"/>
          <w:rFonts w:hint="cs"/>
          <w:rtl/>
        </w:rPr>
        <w:t xml:space="preserve"> وی مذهب پروتستان داشتند و اصلاً فرانسوی بودند ولی از نیم</w:t>
      </w:r>
      <w:r w:rsidR="00187002" w:rsidRPr="00187002">
        <w:rPr>
          <w:rStyle w:val="Char3"/>
          <w:rFonts w:hint="cs"/>
          <w:rtl/>
        </w:rPr>
        <w:t>ۀ</w:t>
      </w:r>
      <w:r w:rsidRPr="00187002">
        <w:rPr>
          <w:rStyle w:val="Char3"/>
          <w:rFonts w:hint="cs"/>
          <w:rtl/>
        </w:rPr>
        <w:t xml:space="preserve"> قرن هفدهم میلادی در هلند اقامت گزیدند و دُزی در آنجا پرورش یافت.</w:t>
      </w:r>
    </w:p>
    <w:p w:rsidR="00AE7B8A" w:rsidRPr="00187002" w:rsidRDefault="00AE7B8A" w:rsidP="008B2078">
      <w:pPr>
        <w:ind w:firstLine="284"/>
        <w:jc w:val="both"/>
        <w:rPr>
          <w:rStyle w:val="Char3"/>
          <w:rtl/>
        </w:rPr>
      </w:pPr>
      <w:r w:rsidRPr="00187002">
        <w:rPr>
          <w:rStyle w:val="Char3"/>
          <w:rFonts w:hint="cs"/>
          <w:rtl/>
        </w:rPr>
        <w:t>دُزی تحصیلات مقدّماتی خود را در لیدن گذراند و به دانشگاه وارد شد. وی با زبان‌های هلندی، فرانسوی، انگلیسی، آلمانی، ایتالیایی، پرتغالی و اسپانیایی به تدریج آشنا گردید و چون با زبان عربی سروکار پیدا کرد، سخت بدان دل بست و تا پایان زندگانی به پژوهش دربار</w:t>
      </w:r>
      <w:r w:rsidR="00187002" w:rsidRPr="00187002">
        <w:rPr>
          <w:rStyle w:val="Char3"/>
          <w:rFonts w:hint="cs"/>
          <w:rtl/>
        </w:rPr>
        <w:t>ۀ</w:t>
      </w:r>
      <w:r w:rsidRPr="00187002">
        <w:rPr>
          <w:rStyle w:val="Char3"/>
          <w:rFonts w:hint="cs"/>
          <w:rtl/>
        </w:rPr>
        <w:t xml:space="preserve"> زبان و ادب و تاریخ عرب سرگرم شد. دانشگاه لیدن از خاورشناسان درخواست کرد که کتابی دربار</w:t>
      </w:r>
      <w:r w:rsidR="00187002" w:rsidRPr="00187002">
        <w:rPr>
          <w:rStyle w:val="Char3"/>
          <w:rFonts w:hint="cs"/>
          <w:rtl/>
        </w:rPr>
        <w:t>ۀ</w:t>
      </w:r>
      <w:r w:rsidRPr="00187002">
        <w:rPr>
          <w:rStyle w:val="Char3"/>
          <w:rFonts w:hint="cs"/>
          <w:rtl/>
        </w:rPr>
        <w:t xml:space="preserve"> «لباس‌های عربی» بنگارند و برای بهترین کتاب جایزه‌ای مقرّر داشت و دُزی به دریافت آن جایزه مفتخر شد در حالی که سنّش از 25 سالگی نگذشته بود. در اوایل سال 1845 طی مسافرتی به آلمان، با خاورشناس نامدار آلمانی هانری فلایشر </w:t>
      </w:r>
      <w:r w:rsidR="00E137CC" w:rsidRPr="00187002">
        <w:rPr>
          <w:rStyle w:val="Char3"/>
          <w:rFonts w:hint="cs"/>
          <w:rtl/>
        </w:rPr>
        <w:t>(</w:t>
      </w:r>
      <w:r w:rsidRPr="00187002">
        <w:rPr>
          <w:rStyle w:val="Char3"/>
        </w:rPr>
        <w:t>Fleisher</w:t>
      </w:r>
      <w:r w:rsidR="00E137CC" w:rsidRPr="00187002">
        <w:rPr>
          <w:rStyle w:val="Char3"/>
          <w:rFonts w:hint="cs"/>
          <w:rtl/>
        </w:rPr>
        <w:t>)</w:t>
      </w:r>
      <w:r w:rsidRPr="00187002">
        <w:rPr>
          <w:rStyle w:val="Char3"/>
          <w:rFonts w:hint="cs"/>
          <w:rtl/>
        </w:rPr>
        <w:t xml:space="preserve"> (مترجم تفسیر بیضاوی به زبان آلمانی) آشنایی پیدا کرد و پس از آن،</w:t>
      </w:r>
      <w:r w:rsidR="002E226D" w:rsidRPr="00187002">
        <w:rPr>
          <w:rStyle w:val="Char3"/>
          <w:rFonts w:hint="cs"/>
          <w:rtl/>
        </w:rPr>
        <w:t xml:space="preserve"> سال‌ها</w:t>
      </w:r>
      <w:r w:rsidRPr="00187002">
        <w:rPr>
          <w:rStyle w:val="Char3"/>
          <w:rFonts w:hint="cs"/>
          <w:rtl/>
        </w:rPr>
        <w:t xml:space="preserve"> با وی در ارتباط بود. در اواخر سال 1845 به دنبال نسخه‌های خطی کتابخان</w:t>
      </w:r>
      <w:r w:rsidR="00187002" w:rsidRPr="00187002">
        <w:rPr>
          <w:rStyle w:val="Char3"/>
          <w:rFonts w:hint="cs"/>
          <w:rtl/>
        </w:rPr>
        <w:t>ۀ</w:t>
      </w:r>
      <w:r w:rsidRPr="00187002">
        <w:rPr>
          <w:rStyle w:val="Char3"/>
          <w:rFonts w:hint="cs"/>
          <w:rtl/>
        </w:rPr>
        <w:t xml:space="preserve"> آکسفورد، رهسپار انگلستان شد </w:t>
      </w:r>
      <w:r w:rsidR="00580017" w:rsidRPr="00187002">
        <w:rPr>
          <w:rStyle w:val="Char3"/>
          <w:rFonts w:hint="cs"/>
          <w:rtl/>
        </w:rPr>
        <w:t xml:space="preserve">و با عدّه‌ای از خاورشناسان </w:t>
      </w:r>
      <w:r w:rsidR="0038312B" w:rsidRPr="00187002">
        <w:rPr>
          <w:rStyle w:val="Char3"/>
          <w:rFonts w:hint="cs"/>
          <w:rtl/>
        </w:rPr>
        <w:t>در آن دیار آشنا گردید. در بازگشت به هلند سرپرستی کتابخان</w:t>
      </w:r>
      <w:r w:rsidR="00187002" w:rsidRPr="00187002">
        <w:rPr>
          <w:rStyle w:val="Char3"/>
          <w:rFonts w:hint="cs"/>
          <w:rtl/>
        </w:rPr>
        <w:t>ۀ</w:t>
      </w:r>
      <w:r w:rsidR="0038312B" w:rsidRPr="00187002">
        <w:rPr>
          <w:rStyle w:val="Char3"/>
          <w:rFonts w:hint="cs"/>
          <w:rtl/>
        </w:rPr>
        <w:t xml:space="preserve"> لیدن (بخش نسخه‌های خطی) را به عهده گرفت و فهرستی برای</w:t>
      </w:r>
      <w:r w:rsidR="000E0E65" w:rsidRPr="00187002">
        <w:rPr>
          <w:rStyle w:val="Char3"/>
          <w:rFonts w:hint="cs"/>
          <w:rtl/>
        </w:rPr>
        <w:t xml:space="preserve"> کتاب‌ها</w:t>
      </w:r>
      <w:r w:rsidR="0038312B" w:rsidRPr="00187002">
        <w:rPr>
          <w:rStyle w:val="Char3"/>
          <w:rFonts w:hint="cs"/>
          <w:rtl/>
        </w:rPr>
        <w:t xml:space="preserve">ی آنجا ترتیب داد. </w:t>
      </w:r>
      <w:r w:rsidR="00BA6593" w:rsidRPr="00187002">
        <w:rPr>
          <w:rStyle w:val="Char3"/>
          <w:rFonts w:hint="cs"/>
          <w:rtl/>
        </w:rPr>
        <w:t>سپس در سال 1850 در دانشگاه لیدن، سمت استادی یافت و به تدریس زبان عربی پرداخت. در سال 1878 درس «تاریخ عمومی» را در دانشگاه لیدن بر عهد</w:t>
      </w:r>
      <w:r w:rsidR="00187002" w:rsidRPr="00187002">
        <w:rPr>
          <w:rStyle w:val="Char3"/>
          <w:rFonts w:hint="cs"/>
          <w:rtl/>
        </w:rPr>
        <w:t>ۀ</w:t>
      </w:r>
      <w:r w:rsidR="00BA6593" w:rsidRPr="00187002">
        <w:rPr>
          <w:rStyle w:val="Char3"/>
          <w:rFonts w:hint="cs"/>
          <w:rtl/>
        </w:rPr>
        <w:t xml:space="preserve"> وی نهادند و سرانجام در 1883 میلادی (1300 هجری قمری) در شهر لیدن بدرود زندگی گفت.</w:t>
      </w:r>
    </w:p>
    <w:p w:rsidR="00BA6593" w:rsidRPr="00187002" w:rsidRDefault="00BA6593" w:rsidP="00203460">
      <w:pPr>
        <w:ind w:firstLine="284"/>
        <w:jc w:val="both"/>
        <w:rPr>
          <w:rStyle w:val="Char3"/>
          <w:rtl/>
        </w:rPr>
      </w:pPr>
      <w:r w:rsidRPr="00187002">
        <w:rPr>
          <w:rStyle w:val="Char3"/>
          <w:rFonts w:hint="cs"/>
          <w:rtl/>
        </w:rPr>
        <w:t>دُزی در چند مجمع علمی، عضویّت پیدا کرد و شهرت فراوان یافت و از بزرگان خاورشناسان به شمار آمد و به خدمات قابل‌توجهی دربار</w:t>
      </w:r>
      <w:r w:rsidR="00187002" w:rsidRPr="00187002">
        <w:rPr>
          <w:rStyle w:val="Char3"/>
          <w:rFonts w:hint="cs"/>
          <w:rtl/>
        </w:rPr>
        <w:t>ۀ</w:t>
      </w:r>
      <w:r w:rsidRPr="00187002">
        <w:rPr>
          <w:rStyle w:val="Char3"/>
          <w:rFonts w:hint="cs"/>
          <w:rtl/>
        </w:rPr>
        <w:t xml:space="preserve"> زبان عربی و تاریخ اندلس نایل شد.</w:t>
      </w:r>
    </w:p>
    <w:p w:rsidR="00BA6593" w:rsidRDefault="00BA6593" w:rsidP="00F671C9">
      <w:pPr>
        <w:pStyle w:val="a1"/>
        <w:rPr>
          <w:rtl/>
        </w:rPr>
      </w:pPr>
      <w:bookmarkStart w:id="338" w:name="_Toc142614435"/>
      <w:bookmarkStart w:id="339" w:name="_Toc142614763"/>
      <w:bookmarkStart w:id="340" w:name="_Toc142615021"/>
      <w:bookmarkStart w:id="341" w:name="_Toc142615620"/>
      <w:bookmarkStart w:id="342" w:name="_Toc142615900"/>
      <w:bookmarkStart w:id="343" w:name="_Toc333836524"/>
      <w:bookmarkStart w:id="344" w:name="_Toc429212581"/>
      <w:r>
        <w:rPr>
          <w:rFonts w:hint="cs"/>
          <w:rtl/>
        </w:rPr>
        <w:t xml:space="preserve">آثار </w:t>
      </w:r>
      <w:r w:rsidRPr="00F671C9">
        <w:rPr>
          <w:rFonts w:hint="cs"/>
          <w:rtl/>
        </w:rPr>
        <w:t>دُزی</w:t>
      </w:r>
      <w:bookmarkEnd w:id="338"/>
      <w:bookmarkEnd w:id="339"/>
      <w:bookmarkEnd w:id="340"/>
      <w:bookmarkEnd w:id="341"/>
      <w:bookmarkEnd w:id="342"/>
      <w:bookmarkEnd w:id="343"/>
      <w:bookmarkEnd w:id="344"/>
    </w:p>
    <w:p w:rsidR="000C523F" w:rsidRPr="00187002" w:rsidRDefault="00AE6A3E" w:rsidP="00C9396F">
      <w:pPr>
        <w:ind w:firstLine="284"/>
        <w:jc w:val="both"/>
        <w:rPr>
          <w:rStyle w:val="Char3"/>
          <w:rtl/>
        </w:rPr>
      </w:pPr>
      <w:r w:rsidRPr="00187002">
        <w:rPr>
          <w:rStyle w:val="Char3"/>
          <w:rFonts w:hint="cs"/>
          <w:rtl/>
        </w:rPr>
        <w:t>از رینهارت دزی آثار متعدّدی بر جای مانده و در مقدم</w:t>
      </w:r>
      <w:r w:rsidR="00187002" w:rsidRPr="00187002">
        <w:rPr>
          <w:rStyle w:val="Char3"/>
          <w:rFonts w:hint="cs"/>
          <w:rtl/>
        </w:rPr>
        <w:t>ۀ</w:t>
      </w:r>
      <w:r w:rsidRPr="00187002">
        <w:rPr>
          <w:rStyle w:val="Char3"/>
          <w:rFonts w:hint="cs"/>
          <w:rtl/>
        </w:rPr>
        <w:t xml:space="preserve"> یکی از</w:t>
      </w:r>
      <w:r w:rsidR="000E0E65" w:rsidRPr="00187002">
        <w:rPr>
          <w:rStyle w:val="Char3"/>
          <w:rFonts w:hint="cs"/>
          <w:rtl/>
        </w:rPr>
        <w:t xml:space="preserve"> کتاب‌ها</w:t>
      </w:r>
      <w:r w:rsidRPr="00187002">
        <w:rPr>
          <w:rStyle w:val="Char3"/>
          <w:rFonts w:hint="cs"/>
          <w:rtl/>
        </w:rPr>
        <w:t>ی وی، بیست و هفت کتاب و مقاله از وی برشمرده‌اند ولی برخی از این</w:t>
      </w:r>
      <w:r w:rsidR="000E0E65" w:rsidRPr="00187002">
        <w:rPr>
          <w:rStyle w:val="Char3"/>
          <w:rFonts w:hint="cs"/>
          <w:rtl/>
        </w:rPr>
        <w:t xml:space="preserve"> کتاب‌ها</w:t>
      </w:r>
      <w:r w:rsidRPr="00187002">
        <w:rPr>
          <w:rStyle w:val="Char3"/>
          <w:rFonts w:hint="cs"/>
          <w:rtl/>
        </w:rPr>
        <w:t>، به منزل</w:t>
      </w:r>
      <w:r w:rsidR="00187002" w:rsidRPr="00187002">
        <w:rPr>
          <w:rStyle w:val="Char3"/>
          <w:rFonts w:hint="cs"/>
          <w:rtl/>
        </w:rPr>
        <w:t>ۀ</w:t>
      </w:r>
      <w:r w:rsidRPr="00187002">
        <w:rPr>
          <w:rStyle w:val="Char3"/>
          <w:rFonts w:hint="cs"/>
          <w:rtl/>
        </w:rPr>
        <w:t xml:space="preserve"> چند کتاب شمرده می‌شود و برای تألیف</w:t>
      </w:r>
      <w:r w:rsidR="00B16643" w:rsidRPr="00187002">
        <w:rPr>
          <w:rStyle w:val="Char3"/>
          <w:rFonts w:hint="cs"/>
          <w:rtl/>
        </w:rPr>
        <w:t xml:space="preserve"> آن‌ها </w:t>
      </w:r>
      <w:r w:rsidR="00C9396F" w:rsidRPr="00187002">
        <w:rPr>
          <w:rStyle w:val="Char3"/>
          <w:rFonts w:hint="cs"/>
          <w:rtl/>
        </w:rPr>
        <w:t>تلاش بسیار صورت گرفته است. ما، در اینجا از اهمّ آثار دُزی یاد می‌کنیم</w:t>
      </w:r>
      <w:r w:rsidR="00156AEF" w:rsidRPr="00187002">
        <w:rPr>
          <w:rStyle w:val="Char3"/>
          <w:rFonts w:hint="cs"/>
          <w:rtl/>
        </w:rPr>
        <w:t>:</w:t>
      </w:r>
    </w:p>
    <w:p w:rsidR="00C9396F" w:rsidRPr="00187002" w:rsidRDefault="00C9396F" w:rsidP="002342AC">
      <w:pPr>
        <w:numPr>
          <w:ilvl w:val="0"/>
          <w:numId w:val="27"/>
        </w:numPr>
        <w:ind w:left="641" w:hanging="357"/>
        <w:jc w:val="both"/>
        <w:rPr>
          <w:rStyle w:val="Char3"/>
          <w:rtl/>
        </w:rPr>
      </w:pPr>
      <w:r w:rsidRPr="00187002">
        <w:rPr>
          <w:rStyle w:val="Char3"/>
          <w:rFonts w:hint="cs"/>
          <w:rtl/>
        </w:rPr>
        <w:t>یکی از</w:t>
      </w:r>
      <w:r w:rsidR="00243E0C" w:rsidRPr="00187002">
        <w:rPr>
          <w:rStyle w:val="Char3"/>
          <w:rFonts w:hint="cs"/>
          <w:rtl/>
        </w:rPr>
        <w:t xml:space="preserve"> مهم‌تر</w:t>
      </w:r>
      <w:r w:rsidRPr="00187002">
        <w:rPr>
          <w:rStyle w:val="Char3"/>
          <w:rFonts w:hint="cs"/>
          <w:rtl/>
        </w:rPr>
        <w:t xml:space="preserve">ین آثار دُزی «پیوست فرهنگنامه‌های عربی </w:t>
      </w:r>
      <w:r w:rsidRPr="00187002">
        <w:rPr>
          <w:rStyle w:val="Char3"/>
        </w:rPr>
        <w:t>Suppliment aux Dictionnaires Arabes</w:t>
      </w:r>
      <w:r w:rsidRPr="00187002">
        <w:rPr>
          <w:rStyle w:val="Char3"/>
          <w:rFonts w:hint="cs"/>
          <w:rtl/>
        </w:rPr>
        <w:t>» نام دارد. بنای دُزی در این کتاب بر آن است که واژه‌هایی را که در لغتنامه‌های عربی نیاورده‌اند، یاد کرده و توضیحاتی دربار</w:t>
      </w:r>
      <w:r w:rsidR="00187002" w:rsidRPr="00187002">
        <w:rPr>
          <w:rStyle w:val="Char3"/>
          <w:rFonts w:hint="cs"/>
          <w:rtl/>
        </w:rPr>
        <w:t>ۀ</w:t>
      </w:r>
      <w:r w:rsidR="00B16643" w:rsidRPr="00187002">
        <w:rPr>
          <w:rStyle w:val="Char3"/>
          <w:rFonts w:hint="cs"/>
          <w:rtl/>
        </w:rPr>
        <w:t xml:space="preserve"> آن‌ها </w:t>
      </w:r>
      <w:r w:rsidRPr="00187002">
        <w:rPr>
          <w:rStyle w:val="Char3"/>
          <w:rFonts w:hint="cs"/>
          <w:rtl/>
        </w:rPr>
        <w:t>بیاورد. اصل فرانسوی این کتاب، در دو مجلّد بزرگ به چاپ رسیده و صدها واژ</w:t>
      </w:r>
      <w:r w:rsidR="00187002" w:rsidRPr="00187002">
        <w:rPr>
          <w:rStyle w:val="Char3"/>
          <w:rFonts w:hint="cs"/>
          <w:rtl/>
        </w:rPr>
        <w:t>ۀ</w:t>
      </w:r>
      <w:r w:rsidRPr="00187002">
        <w:rPr>
          <w:rStyle w:val="Char3"/>
          <w:rFonts w:hint="cs"/>
          <w:rtl/>
        </w:rPr>
        <w:t xml:space="preserve"> عربی را در بر دارد. کتاب مزبور را محمد سلیم النّعیمی از فرانسه به زبان عربی</w:t>
      </w:r>
      <w:r w:rsidR="00767A96" w:rsidRPr="00187002">
        <w:rPr>
          <w:rStyle w:val="Char3"/>
          <w:rFonts w:hint="cs"/>
          <w:rtl/>
        </w:rPr>
        <w:t xml:space="preserve"> برگردانده و نام و عنوان</w:t>
      </w:r>
      <w:r w:rsidR="00767A96" w:rsidRPr="00767A96">
        <w:rPr>
          <w:rFonts w:cs="B Badr" w:hint="cs"/>
          <w:sz w:val="24"/>
          <w:szCs w:val="28"/>
          <w:rtl/>
          <w:lang w:bidi="fa-IR"/>
        </w:rPr>
        <w:t xml:space="preserve"> </w:t>
      </w:r>
      <w:r w:rsidR="00767A96" w:rsidRPr="00F64A51">
        <w:rPr>
          <w:rStyle w:val="Char0"/>
          <w:rFonts w:hint="cs"/>
          <w:rtl/>
        </w:rPr>
        <w:t>«تكملة</w:t>
      </w:r>
      <w:r w:rsidRPr="00F64A51">
        <w:rPr>
          <w:rStyle w:val="Char0"/>
          <w:rFonts w:hint="cs"/>
          <w:rtl/>
        </w:rPr>
        <w:t xml:space="preserve"> </w:t>
      </w:r>
      <w:r w:rsidR="00767A96" w:rsidRPr="00F64A51">
        <w:rPr>
          <w:rStyle w:val="Char0"/>
          <w:rFonts w:hint="cs"/>
          <w:rtl/>
        </w:rPr>
        <w:t>المعاجم العربيّة</w:t>
      </w:r>
      <w:r w:rsidRPr="00F64A51">
        <w:rPr>
          <w:rStyle w:val="Char0"/>
          <w:rFonts w:hint="cs"/>
          <w:rtl/>
        </w:rPr>
        <w:t>»</w:t>
      </w:r>
      <w:r w:rsidRPr="00767A96">
        <w:rPr>
          <w:rFonts w:cs="B Badr" w:hint="cs"/>
          <w:sz w:val="24"/>
          <w:szCs w:val="28"/>
          <w:rtl/>
          <w:lang w:bidi="fa-IR"/>
        </w:rPr>
        <w:t xml:space="preserve"> </w:t>
      </w:r>
      <w:r w:rsidRPr="00187002">
        <w:rPr>
          <w:rStyle w:val="Char3"/>
          <w:rFonts w:hint="cs"/>
          <w:rtl/>
        </w:rPr>
        <w:t>بر آن نهاده است. کتاب دزی بر</w:t>
      </w:r>
      <w:r w:rsidR="008E5606" w:rsidRPr="00187002">
        <w:rPr>
          <w:rStyle w:val="Char3"/>
          <w:rFonts w:hint="cs"/>
          <w:rtl/>
        </w:rPr>
        <w:t xml:space="preserve"> </w:t>
      </w:r>
      <w:r w:rsidRPr="00187002">
        <w:rPr>
          <w:rStyle w:val="Char3"/>
          <w:rFonts w:hint="cs"/>
          <w:rtl/>
        </w:rPr>
        <w:t>مبنای اثری از</w:t>
      </w:r>
      <w:r w:rsidR="00156AEF" w:rsidRPr="00187002">
        <w:rPr>
          <w:rStyle w:val="Char3"/>
          <w:rFonts w:hint="cs"/>
          <w:rtl/>
        </w:rPr>
        <w:t>:</w:t>
      </w:r>
      <w:r w:rsidRPr="00187002">
        <w:rPr>
          <w:rStyle w:val="Char3"/>
          <w:rFonts w:hint="cs"/>
          <w:rtl/>
        </w:rPr>
        <w:t xml:space="preserve"> ادوارد لین </w:t>
      </w:r>
      <w:r w:rsidRPr="00187002">
        <w:rPr>
          <w:rStyle w:val="Char3"/>
        </w:rPr>
        <w:t>Lan</w:t>
      </w:r>
      <w:r w:rsidRPr="00187002">
        <w:rPr>
          <w:rStyle w:val="Char3"/>
          <w:rFonts w:hint="cs"/>
          <w:rtl/>
        </w:rPr>
        <w:t xml:space="preserve"> خاورشناس انگلیسی تهیه شده که مدت دو سال در مصر اقامت گزید و فرهنگنام</w:t>
      </w:r>
      <w:r w:rsidR="00187002" w:rsidRPr="00187002">
        <w:rPr>
          <w:rStyle w:val="Char3"/>
          <w:rFonts w:hint="cs"/>
          <w:rtl/>
        </w:rPr>
        <w:t>ۀ</w:t>
      </w:r>
      <w:r w:rsidRPr="00187002">
        <w:rPr>
          <w:rStyle w:val="Char3"/>
          <w:rFonts w:hint="cs"/>
          <w:rtl/>
        </w:rPr>
        <w:t xml:space="preserve"> بزرگی به ا نگلیسی و عر</w:t>
      </w:r>
      <w:r w:rsidR="008E5606" w:rsidRPr="00187002">
        <w:rPr>
          <w:rStyle w:val="Char3"/>
          <w:rFonts w:hint="cs"/>
          <w:rtl/>
        </w:rPr>
        <w:t xml:space="preserve">بی ترتیب داد و آن را </w:t>
      </w:r>
      <w:r w:rsidR="008E5606" w:rsidRPr="00F64A51">
        <w:rPr>
          <w:rStyle w:val="Char0"/>
          <w:rFonts w:hint="cs"/>
          <w:rtl/>
        </w:rPr>
        <w:t>«مدّ اللغة</w:t>
      </w:r>
      <w:r w:rsidRPr="00F64A51">
        <w:rPr>
          <w:rStyle w:val="Char0"/>
          <w:rFonts w:hint="cs"/>
          <w:rtl/>
        </w:rPr>
        <w:t>»</w:t>
      </w:r>
      <w:r w:rsidRPr="00187002">
        <w:rPr>
          <w:rStyle w:val="Char3"/>
          <w:rFonts w:hint="cs"/>
          <w:rtl/>
        </w:rPr>
        <w:t xml:space="preserve"> نام نهاد.</w:t>
      </w:r>
    </w:p>
    <w:p w:rsidR="00C9396F" w:rsidRPr="00187002" w:rsidRDefault="00C9396F" w:rsidP="00C9396F">
      <w:pPr>
        <w:ind w:firstLine="284"/>
        <w:jc w:val="both"/>
        <w:rPr>
          <w:rStyle w:val="Char3"/>
          <w:rtl/>
        </w:rPr>
      </w:pPr>
      <w:r w:rsidRPr="00187002">
        <w:rPr>
          <w:rStyle w:val="Char3"/>
          <w:rFonts w:hint="cs"/>
          <w:rtl/>
        </w:rPr>
        <w:t>دُزی باتوجه به اثر مذکور، فرهنگنام</w:t>
      </w:r>
      <w:r w:rsidR="00187002" w:rsidRPr="00187002">
        <w:rPr>
          <w:rStyle w:val="Char3"/>
          <w:rFonts w:hint="cs"/>
          <w:rtl/>
        </w:rPr>
        <w:t>ۀ</w:t>
      </w:r>
      <w:r w:rsidRPr="00187002">
        <w:rPr>
          <w:rStyle w:val="Char3"/>
          <w:rFonts w:hint="cs"/>
          <w:rtl/>
        </w:rPr>
        <w:t xml:space="preserve"> خود را نوشت و از این راه به زبان عربی خدمتی ارزنده کرد. مترجم کتاب دُزی نیز رنج فراوان برده و به تکمیل خدمت دُزی اهتمام ورزیده است</w:t>
      </w:r>
      <w:r w:rsidR="002D200E" w:rsidRPr="00187002">
        <w:rPr>
          <w:rStyle w:val="Char3"/>
          <w:rFonts w:hint="cs"/>
          <w:rtl/>
        </w:rPr>
        <w:t>،</w:t>
      </w:r>
      <w:r w:rsidRPr="00187002">
        <w:rPr>
          <w:rStyle w:val="Char3"/>
          <w:rFonts w:hint="cs"/>
          <w:rtl/>
        </w:rPr>
        <w:t xml:space="preserve"> و در مقدم</w:t>
      </w:r>
      <w:r w:rsidR="00187002" w:rsidRPr="00187002">
        <w:rPr>
          <w:rStyle w:val="Char3"/>
          <w:rFonts w:hint="cs"/>
          <w:rtl/>
        </w:rPr>
        <w:t>ۀ</w:t>
      </w:r>
      <w:r w:rsidRPr="00187002">
        <w:rPr>
          <w:rStyle w:val="Char3"/>
          <w:rFonts w:hint="cs"/>
          <w:rtl/>
        </w:rPr>
        <w:t xml:space="preserve"> کتابش می‌نویسد</w:t>
      </w:r>
      <w:r w:rsidR="00156AEF" w:rsidRPr="00187002">
        <w:rPr>
          <w:rStyle w:val="Char3"/>
          <w:rFonts w:hint="cs"/>
          <w:rtl/>
        </w:rPr>
        <w:t>:</w:t>
      </w:r>
    </w:p>
    <w:p w:rsidR="003B66A5" w:rsidRPr="00187002" w:rsidRDefault="00C9396F" w:rsidP="00262FC7">
      <w:pPr>
        <w:ind w:firstLine="284"/>
        <w:jc w:val="both"/>
        <w:rPr>
          <w:rStyle w:val="Char3"/>
          <w:rtl/>
        </w:rPr>
      </w:pPr>
      <w:r w:rsidRPr="00F64A51">
        <w:rPr>
          <w:rStyle w:val="Char0"/>
          <w:rFonts w:hint="cs"/>
          <w:rtl/>
        </w:rPr>
        <w:t>«</w:t>
      </w:r>
      <w:r w:rsidR="00262FC7" w:rsidRPr="00F64A51">
        <w:rPr>
          <w:rStyle w:val="Char0"/>
          <w:rtl/>
        </w:rPr>
        <w:t>صحّحتُ أخطاء</w:t>
      </w:r>
      <w:r w:rsidR="00262FC7" w:rsidRPr="00F64A51">
        <w:rPr>
          <w:rStyle w:val="Char0"/>
          <w:rFonts w:hint="cs"/>
          <w:rtl/>
        </w:rPr>
        <w:t>َ</w:t>
      </w:r>
      <w:r w:rsidR="00262FC7" w:rsidRPr="00F64A51">
        <w:rPr>
          <w:rStyle w:val="Char0"/>
          <w:rtl/>
        </w:rPr>
        <w:t>هُ وَ</w:t>
      </w:r>
      <w:r w:rsidRPr="00F64A51">
        <w:rPr>
          <w:rStyle w:val="Char0"/>
          <w:rtl/>
        </w:rPr>
        <w:t>وضّحتُ غوامض</w:t>
      </w:r>
      <w:r w:rsidR="00262FC7" w:rsidRPr="00F64A51">
        <w:rPr>
          <w:rStyle w:val="Char0"/>
          <w:rFonts w:hint="cs"/>
          <w:rtl/>
        </w:rPr>
        <w:t>َ</w:t>
      </w:r>
      <w:r w:rsidRPr="00F64A51">
        <w:rPr>
          <w:rStyle w:val="Char0"/>
          <w:rtl/>
        </w:rPr>
        <w:t>هُ وفصّلتُ مجمل</w:t>
      </w:r>
      <w:r w:rsidR="00262FC7" w:rsidRPr="00F64A51">
        <w:rPr>
          <w:rStyle w:val="Char0"/>
          <w:rFonts w:hint="cs"/>
          <w:rtl/>
        </w:rPr>
        <w:t>َ</w:t>
      </w:r>
      <w:r w:rsidRPr="00F64A51">
        <w:rPr>
          <w:rStyle w:val="Char0"/>
          <w:rtl/>
        </w:rPr>
        <w:t>هُ</w:t>
      </w:r>
      <w:r w:rsidRPr="00F64A51">
        <w:rPr>
          <w:rStyle w:val="Char0"/>
          <w:rFonts w:hint="cs"/>
          <w:rtl/>
        </w:rPr>
        <w:t>»</w:t>
      </w:r>
      <w:r w:rsidRPr="00C9396F">
        <w:rPr>
          <w:rFonts w:cs="B Badr" w:hint="cs"/>
          <w:b/>
          <w:bCs/>
          <w:sz w:val="28"/>
          <w:szCs w:val="32"/>
          <w:rtl/>
          <w:lang w:bidi="fa-IR"/>
        </w:rPr>
        <w:t>.</w:t>
      </w:r>
      <w:r w:rsidR="003B66A5" w:rsidRPr="00FB3928">
        <w:rPr>
          <w:rStyle w:val="Char3"/>
          <w:vertAlign w:val="superscript"/>
          <w:rtl/>
        </w:rPr>
        <w:footnoteReference w:id="193"/>
      </w:r>
    </w:p>
    <w:p w:rsidR="00C9396F" w:rsidRPr="00187002" w:rsidRDefault="00C9396F" w:rsidP="003B66A5">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«من خطاهای این کتاب را اصلاح کردم و مبهمات آن را روشن ساختم و آنچه را که مختصر بود، گستردم».</w:t>
      </w:r>
    </w:p>
    <w:p w:rsidR="00C9396F" w:rsidRPr="00187002" w:rsidRDefault="00C9396F" w:rsidP="002342AC">
      <w:pPr>
        <w:numPr>
          <w:ilvl w:val="0"/>
          <w:numId w:val="27"/>
        </w:numPr>
        <w:ind w:left="641" w:hanging="357"/>
        <w:jc w:val="both"/>
        <w:rPr>
          <w:rStyle w:val="Char3"/>
          <w:rtl/>
        </w:rPr>
      </w:pPr>
      <w:r w:rsidRPr="00187002">
        <w:rPr>
          <w:rStyle w:val="Char3"/>
          <w:rFonts w:hint="cs"/>
          <w:rtl/>
        </w:rPr>
        <w:t xml:space="preserve">دومین کتاب مشهور دُزی «فرهنگ اساسی لباس‌های عرب </w:t>
      </w:r>
      <w:r w:rsidRPr="00187002">
        <w:rPr>
          <w:rStyle w:val="Char3"/>
        </w:rPr>
        <w:t>Dictionnaire detaille des noms des vetements chez les Arabes</w:t>
      </w:r>
      <w:r w:rsidRPr="00187002">
        <w:rPr>
          <w:rStyle w:val="Char3"/>
          <w:rFonts w:hint="cs"/>
          <w:rtl/>
        </w:rPr>
        <w:t>» نام دارد. در این کتاب دُزی، جامه‌های گوناگون مردم عرب زبان را نام می‌برد و به توضیح ویژگی‌های</w:t>
      </w:r>
      <w:r w:rsidR="00B16643" w:rsidRPr="00187002">
        <w:rPr>
          <w:rStyle w:val="Char3"/>
          <w:rFonts w:hint="cs"/>
          <w:rtl/>
        </w:rPr>
        <w:t xml:space="preserve"> آن‌ها </w:t>
      </w:r>
      <w:r w:rsidRPr="00187002">
        <w:rPr>
          <w:rStyle w:val="Char3"/>
          <w:rFonts w:hint="cs"/>
          <w:rtl/>
        </w:rPr>
        <w:t>می‌پردازد. کتاب دُزی بوسیل</w:t>
      </w:r>
      <w:r w:rsidR="00187002" w:rsidRPr="00187002">
        <w:rPr>
          <w:rStyle w:val="Char3"/>
          <w:rFonts w:hint="cs"/>
          <w:rtl/>
        </w:rPr>
        <w:t>ۀ</w:t>
      </w:r>
      <w:r w:rsidRPr="00187002">
        <w:rPr>
          <w:rStyle w:val="Char3"/>
          <w:rFonts w:hint="cs"/>
          <w:rtl/>
        </w:rPr>
        <w:t xml:space="preserve"> دکتر حسینعلی هروی تحت عنوان «فرهنگ البس</w:t>
      </w:r>
      <w:r w:rsidR="00187002" w:rsidRPr="00187002">
        <w:rPr>
          <w:rStyle w:val="Char3"/>
          <w:rFonts w:hint="cs"/>
          <w:rtl/>
        </w:rPr>
        <w:t>ۀ</w:t>
      </w:r>
      <w:r w:rsidRPr="00187002">
        <w:rPr>
          <w:rStyle w:val="Char3"/>
          <w:rFonts w:hint="cs"/>
          <w:rtl/>
        </w:rPr>
        <w:t xml:space="preserve"> مسلمانان» به پارسی ترجمه شده و به چاپ رسیده است.</w:t>
      </w:r>
    </w:p>
    <w:p w:rsidR="00C9396F" w:rsidRPr="00187002" w:rsidRDefault="00C9396F" w:rsidP="002342AC">
      <w:pPr>
        <w:numPr>
          <w:ilvl w:val="0"/>
          <w:numId w:val="27"/>
        </w:numPr>
        <w:ind w:left="641" w:hanging="357"/>
        <w:jc w:val="both"/>
        <w:rPr>
          <w:rStyle w:val="Char3"/>
          <w:rtl/>
        </w:rPr>
      </w:pPr>
      <w:r w:rsidRPr="00187002">
        <w:rPr>
          <w:rStyle w:val="Char3"/>
          <w:rFonts w:hint="cs"/>
          <w:rtl/>
        </w:rPr>
        <w:t>کتاب دیگری از دزی به یادگار مانده «تاریخ اسلام از سپیده‌دم آن تا سال 1863» نام دارد که به زبان هلندی نگاشته شده و در شهر لیدن به چاپ رسیده است.</w:t>
      </w:r>
    </w:p>
    <w:p w:rsidR="00C9396F" w:rsidRPr="00187002" w:rsidRDefault="00C9396F" w:rsidP="002342AC">
      <w:pPr>
        <w:numPr>
          <w:ilvl w:val="0"/>
          <w:numId w:val="27"/>
        </w:numPr>
        <w:ind w:left="641" w:hanging="357"/>
        <w:jc w:val="both"/>
        <w:rPr>
          <w:rStyle w:val="Char3"/>
          <w:rtl/>
        </w:rPr>
      </w:pPr>
      <w:r w:rsidRPr="00187002">
        <w:rPr>
          <w:rStyle w:val="Char3"/>
          <w:rFonts w:hint="cs"/>
          <w:rtl/>
        </w:rPr>
        <w:t>کتاب دیگری که دزی نگاشت «تاریخ مسلمانان در اسپانیا تا فتح‌ مرابطین» نام دارد که در چهار جزء تألیف شده و مجموعاً شامل 1410 صفحه است. کتاب مزبور را به زبان اسپانیایی نیز ترجمه کرده‌اند و در مادرید آن را به چاپ رسانیده‌اند و به عنوان یکی از مراجع مهمّ تاریخ اسپانیا از آن نام می‌برند.</w:t>
      </w:r>
    </w:p>
    <w:p w:rsidR="00C9396F" w:rsidRPr="00187002" w:rsidRDefault="00C9396F" w:rsidP="002342AC">
      <w:pPr>
        <w:numPr>
          <w:ilvl w:val="0"/>
          <w:numId w:val="27"/>
        </w:numPr>
        <w:ind w:left="641" w:hanging="357"/>
        <w:jc w:val="both"/>
        <w:rPr>
          <w:rStyle w:val="Char3"/>
          <w:rtl/>
        </w:rPr>
      </w:pPr>
      <w:r w:rsidRPr="00187002">
        <w:rPr>
          <w:rStyle w:val="Char3"/>
          <w:rFonts w:hint="cs"/>
          <w:rtl/>
        </w:rPr>
        <w:t>از رینهارت دزی مقاله‌ای تحت عنوان «ابن رشد و فلسف</w:t>
      </w:r>
      <w:r w:rsidR="00187002" w:rsidRPr="00187002">
        <w:rPr>
          <w:rStyle w:val="Char3"/>
          <w:rFonts w:hint="cs"/>
          <w:rtl/>
        </w:rPr>
        <w:t>ۀ</w:t>
      </w:r>
      <w:r w:rsidRPr="00187002">
        <w:rPr>
          <w:rStyle w:val="Char3"/>
          <w:rFonts w:hint="cs"/>
          <w:rtl/>
        </w:rPr>
        <w:t xml:space="preserve"> او» نیز به یادگار مانده که آن را در ردّ ارنست رنان </w:t>
      </w:r>
      <w:r w:rsidRPr="00187002">
        <w:rPr>
          <w:rStyle w:val="Char3"/>
        </w:rPr>
        <w:t>Renan</w:t>
      </w:r>
      <w:r w:rsidRPr="00187002">
        <w:rPr>
          <w:rStyle w:val="Char3"/>
          <w:rFonts w:hint="cs"/>
          <w:rtl/>
        </w:rPr>
        <w:t xml:space="preserve"> </w:t>
      </w:r>
      <w:r w:rsidR="006040AF" w:rsidRPr="00187002">
        <w:rPr>
          <w:rStyle w:val="Char3"/>
          <w:rFonts w:hint="cs"/>
          <w:rtl/>
        </w:rPr>
        <w:t>نویسند</w:t>
      </w:r>
      <w:r w:rsidR="00187002" w:rsidRPr="00187002">
        <w:rPr>
          <w:rStyle w:val="Char3"/>
          <w:rFonts w:hint="cs"/>
          <w:rtl/>
        </w:rPr>
        <w:t>ۀ</w:t>
      </w:r>
      <w:r w:rsidR="006040AF" w:rsidRPr="00187002">
        <w:rPr>
          <w:rStyle w:val="Char3"/>
          <w:rFonts w:hint="cs"/>
          <w:rtl/>
        </w:rPr>
        <w:t xml:space="preserve"> نامدار فرانسوی نگاشته و در سال 1853 </w:t>
      </w:r>
      <w:r w:rsidR="00603FF9" w:rsidRPr="00187002">
        <w:rPr>
          <w:rStyle w:val="Char3"/>
          <w:rFonts w:hint="cs"/>
          <w:rtl/>
        </w:rPr>
        <w:t>در «مجل</w:t>
      </w:r>
      <w:r w:rsidR="00187002" w:rsidRPr="00187002">
        <w:rPr>
          <w:rStyle w:val="Char3"/>
          <w:rFonts w:hint="cs"/>
          <w:rtl/>
        </w:rPr>
        <w:t>ۀ</w:t>
      </w:r>
      <w:r w:rsidR="00603FF9" w:rsidRPr="00187002">
        <w:rPr>
          <w:rStyle w:val="Char3"/>
          <w:rFonts w:hint="cs"/>
          <w:rtl/>
        </w:rPr>
        <w:t xml:space="preserve"> آسیایی» به چاپ رسیده است.</w:t>
      </w:r>
    </w:p>
    <w:p w:rsidR="00603FF9" w:rsidRPr="00187002" w:rsidRDefault="00603FF9" w:rsidP="00F64A51">
      <w:pPr>
        <w:numPr>
          <w:ilvl w:val="0"/>
          <w:numId w:val="27"/>
        </w:numPr>
        <w:ind w:left="641" w:hanging="357"/>
        <w:jc w:val="both"/>
        <w:rPr>
          <w:rStyle w:val="Char3"/>
          <w:rtl/>
        </w:rPr>
      </w:pPr>
      <w:r w:rsidRPr="00187002">
        <w:rPr>
          <w:rStyle w:val="Char3"/>
          <w:rFonts w:hint="cs"/>
          <w:rtl/>
        </w:rPr>
        <w:t xml:space="preserve">دزی علاوه بر نگارش کتاب و مقاله، گاهی به چاپ کتب مهم تاریخی نیز دست می‌زد که از جمله می‌توان کتاب </w:t>
      </w:r>
      <w:r w:rsidRPr="00F64A51">
        <w:rPr>
          <w:rStyle w:val="Char0"/>
          <w:rFonts w:hint="cs"/>
          <w:rtl/>
        </w:rPr>
        <w:t>«نفخُ الطّیبِ ف</w:t>
      </w:r>
      <w:r w:rsidR="00F64A51">
        <w:rPr>
          <w:rStyle w:val="Char0"/>
          <w:rFonts w:hint="cs"/>
          <w:rtl/>
        </w:rPr>
        <w:t>ي</w:t>
      </w:r>
      <w:r w:rsidRPr="00F64A51">
        <w:rPr>
          <w:rStyle w:val="Char0"/>
          <w:rFonts w:hint="cs"/>
          <w:rtl/>
        </w:rPr>
        <w:t xml:space="preserve"> غصنِ الأندلسِ الرّطیبِ»</w:t>
      </w:r>
      <w:r w:rsidRPr="00187002">
        <w:rPr>
          <w:rStyle w:val="Char3"/>
          <w:rFonts w:hint="cs"/>
          <w:rtl/>
        </w:rPr>
        <w:t xml:space="preserve"> اثر ابوالعبّاس مُقّری مشهور به تلمسانی و نیز </w:t>
      </w:r>
      <w:r w:rsidR="00463354" w:rsidRPr="00187002">
        <w:rPr>
          <w:rStyle w:val="Char3"/>
          <w:rFonts w:hint="cs"/>
          <w:rtl/>
        </w:rPr>
        <w:t xml:space="preserve">کتاب </w:t>
      </w:r>
      <w:r w:rsidR="00463354" w:rsidRPr="00F64A51">
        <w:rPr>
          <w:rStyle w:val="Char0"/>
          <w:rFonts w:hint="cs"/>
          <w:rtl/>
        </w:rPr>
        <w:t>«البیانُ المغربِ ف</w:t>
      </w:r>
      <w:r w:rsidR="00F64A51">
        <w:rPr>
          <w:rStyle w:val="Char0"/>
          <w:rFonts w:hint="cs"/>
          <w:rtl/>
        </w:rPr>
        <w:t>ي</w:t>
      </w:r>
      <w:r w:rsidR="00463354" w:rsidRPr="00F64A51">
        <w:rPr>
          <w:rStyle w:val="Char0"/>
          <w:rFonts w:hint="cs"/>
          <w:rtl/>
        </w:rPr>
        <w:t xml:space="preserve"> أخبارِ ملو</w:t>
      </w:r>
      <w:r w:rsidR="00171A35">
        <w:rPr>
          <w:rStyle w:val="Char0"/>
          <w:rFonts w:hint="cs"/>
          <w:rtl/>
          <w:lang w:bidi="ar-SA"/>
        </w:rPr>
        <w:t>ك</w:t>
      </w:r>
      <w:r w:rsidR="00463354" w:rsidRPr="00F64A51">
        <w:rPr>
          <w:rStyle w:val="Char0"/>
          <w:rFonts w:hint="cs"/>
          <w:rtl/>
        </w:rPr>
        <w:t xml:space="preserve"> الأندلس والمغرب»</w:t>
      </w:r>
      <w:r w:rsidR="00463354" w:rsidRPr="00187002">
        <w:rPr>
          <w:rStyle w:val="Char3"/>
          <w:rFonts w:hint="cs"/>
          <w:rtl/>
        </w:rPr>
        <w:t xml:space="preserve"> اثر «ابن عذاری مراکشی» را نام برد که دزی بر</w:t>
      </w:r>
      <w:r w:rsidR="00780CD7">
        <w:rPr>
          <w:rStyle w:val="Char3"/>
          <w:rFonts w:hint="cs"/>
          <w:rtl/>
        </w:rPr>
        <w:t xml:space="preserve"> هردو </w:t>
      </w:r>
      <w:r w:rsidR="00463354" w:rsidRPr="00187002">
        <w:rPr>
          <w:rStyle w:val="Char3"/>
          <w:rFonts w:hint="cs"/>
          <w:rtl/>
        </w:rPr>
        <w:t>کتاب، مقدمه نگاشته و برای</w:t>
      </w:r>
      <w:r w:rsidR="00B16643" w:rsidRPr="00187002">
        <w:rPr>
          <w:rStyle w:val="Char3"/>
          <w:rFonts w:hint="cs"/>
          <w:rtl/>
        </w:rPr>
        <w:t xml:space="preserve"> آن‌ها </w:t>
      </w:r>
      <w:r w:rsidR="00463354" w:rsidRPr="00187002">
        <w:rPr>
          <w:rStyle w:val="Char3"/>
          <w:rFonts w:hint="cs"/>
          <w:rtl/>
        </w:rPr>
        <w:t>فهرست‌هایی ترتیب داده و به چاپشان اهتمام ورزیده است.</w:t>
      </w:r>
    </w:p>
    <w:p w:rsidR="00463354" w:rsidRPr="00187002" w:rsidRDefault="00463354" w:rsidP="002342AC">
      <w:pPr>
        <w:numPr>
          <w:ilvl w:val="0"/>
          <w:numId w:val="27"/>
        </w:numPr>
        <w:ind w:left="641" w:hanging="357"/>
        <w:jc w:val="both"/>
        <w:rPr>
          <w:rStyle w:val="Char3"/>
          <w:rtl/>
        </w:rPr>
      </w:pPr>
      <w:r w:rsidRPr="00187002">
        <w:rPr>
          <w:rStyle w:val="Char3"/>
          <w:rFonts w:hint="cs"/>
          <w:rtl/>
        </w:rPr>
        <w:t xml:space="preserve">دزی برخی از آثار خود را به دستیاری دیگری نگاشته چنانکه «فرهنگ واژه‌های اسپانیایی و پرتغالی که از عربی مشتق شده‌اند» اثر دیگر دزی است که آن را به </w:t>
      </w:r>
      <w:r w:rsidR="00DC218F" w:rsidRPr="00187002">
        <w:rPr>
          <w:rStyle w:val="Char3"/>
          <w:rFonts w:hint="cs"/>
          <w:rtl/>
        </w:rPr>
        <w:t xml:space="preserve">کمک دکتر انگلمان </w:t>
      </w:r>
      <w:r w:rsidR="006A52A1" w:rsidRPr="00187002">
        <w:rPr>
          <w:rStyle w:val="Char3"/>
          <w:rFonts w:hint="cs"/>
          <w:rtl/>
        </w:rPr>
        <w:t>(</w:t>
      </w:r>
      <w:r w:rsidR="00DC218F" w:rsidRPr="00187002">
        <w:rPr>
          <w:rStyle w:val="Char3"/>
        </w:rPr>
        <w:t>Engelman</w:t>
      </w:r>
      <w:r w:rsidR="006A52A1" w:rsidRPr="00187002">
        <w:rPr>
          <w:rStyle w:val="Char3"/>
          <w:rFonts w:hint="cs"/>
          <w:rtl/>
        </w:rPr>
        <w:t>)</w:t>
      </w:r>
      <w:r w:rsidR="00DC218F" w:rsidRPr="00187002">
        <w:rPr>
          <w:rStyle w:val="Char3"/>
          <w:rFonts w:hint="cs"/>
          <w:rtl/>
        </w:rPr>
        <w:t xml:space="preserve"> تألیف کرده و با عنوان فرانسوی «</w:t>
      </w:r>
      <w:r w:rsidR="00DC218F" w:rsidRPr="00187002">
        <w:rPr>
          <w:rStyle w:val="Char3"/>
        </w:rPr>
        <w:t>Glossaire des mots Espagnols et Portugais derives de l’Arabe</w:t>
      </w:r>
      <w:r w:rsidR="00DC218F" w:rsidRPr="00187002">
        <w:rPr>
          <w:rStyle w:val="Char3"/>
          <w:rFonts w:hint="cs"/>
          <w:rtl/>
        </w:rPr>
        <w:t>» انتشار یافته است.</w:t>
      </w:r>
    </w:p>
    <w:p w:rsidR="00DC218F" w:rsidRPr="00187002" w:rsidRDefault="00DC218F" w:rsidP="00603FF9">
      <w:pPr>
        <w:ind w:firstLine="284"/>
        <w:jc w:val="both"/>
        <w:rPr>
          <w:rStyle w:val="Char3"/>
          <w:rtl/>
        </w:rPr>
      </w:pPr>
      <w:r w:rsidRPr="00187002">
        <w:rPr>
          <w:rStyle w:val="Char3"/>
          <w:rFonts w:hint="cs"/>
          <w:rtl/>
        </w:rPr>
        <w:t>جز</w:t>
      </w:r>
      <w:r w:rsidR="000E0E65" w:rsidRPr="00187002">
        <w:rPr>
          <w:rStyle w:val="Char3"/>
          <w:rFonts w:hint="cs"/>
          <w:rtl/>
        </w:rPr>
        <w:t xml:space="preserve"> این‌ها کتاب‌ها</w:t>
      </w:r>
      <w:r w:rsidRPr="00187002">
        <w:rPr>
          <w:rStyle w:val="Char3"/>
          <w:rFonts w:hint="cs"/>
          <w:rtl/>
        </w:rPr>
        <w:t xml:space="preserve"> و مقالات چندی از دزی به جای مانده که از ذکر</w:t>
      </w:r>
      <w:r w:rsidR="00B16643" w:rsidRPr="00187002">
        <w:rPr>
          <w:rStyle w:val="Char3"/>
          <w:rFonts w:hint="cs"/>
          <w:rtl/>
        </w:rPr>
        <w:t xml:space="preserve"> آن‌ها </w:t>
      </w:r>
      <w:r w:rsidRPr="00187002">
        <w:rPr>
          <w:rStyle w:val="Char3"/>
          <w:rFonts w:hint="cs"/>
          <w:rtl/>
        </w:rPr>
        <w:t>در این مقام، صرف‌نظر می‌کنیم.</w:t>
      </w:r>
    </w:p>
    <w:p w:rsidR="00DC218F" w:rsidRPr="00463354" w:rsidRDefault="00DC218F" w:rsidP="002342AC">
      <w:pPr>
        <w:pStyle w:val="a1"/>
        <w:rPr>
          <w:rFonts w:cs="Times New Roman"/>
          <w:rtl/>
        </w:rPr>
      </w:pPr>
      <w:bookmarkStart w:id="345" w:name="_Toc142614436"/>
      <w:bookmarkStart w:id="346" w:name="_Toc142614764"/>
      <w:bookmarkStart w:id="347" w:name="_Toc142615022"/>
      <w:bookmarkStart w:id="348" w:name="_Toc142615621"/>
      <w:bookmarkStart w:id="349" w:name="_Toc142615901"/>
      <w:bookmarkStart w:id="350" w:name="_Toc333836525"/>
      <w:bookmarkStart w:id="351" w:name="_Toc429212582"/>
      <w:r>
        <w:rPr>
          <w:rFonts w:hint="cs"/>
          <w:rtl/>
        </w:rPr>
        <w:t>نقد آثار دُزی</w:t>
      </w:r>
      <w:bookmarkEnd w:id="345"/>
      <w:bookmarkEnd w:id="346"/>
      <w:bookmarkEnd w:id="347"/>
      <w:bookmarkEnd w:id="348"/>
      <w:bookmarkEnd w:id="349"/>
      <w:bookmarkEnd w:id="350"/>
      <w:bookmarkEnd w:id="351"/>
    </w:p>
    <w:p w:rsidR="00B8095D" w:rsidRPr="00187002" w:rsidRDefault="00A83F38" w:rsidP="00F64A51">
      <w:pPr>
        <w:ind w:firstLine="284"/>
        <w:jc w:val="both"/>
        <w:rPr>
          <w:rStyle w:val="Char3"/>
          <w:rtl/>
        </w:rPr>
      </w:pPr>
      <w:r w:rsidRPr="00187002">
        <w:rPr>
          <w:rStyle w:val="Char3"/>
          <w:rFonts w:hint="cs"/>
          <w:rtl/>
        </w:rPr>
        <w:t>چنانکه پیش از این به اشاره گذشت ما وظیف</w:t>
      </w:r>
      <w:r w:rsidR="00187002" w:rsidRPr="00187002">
        <w:rPr>
          <w:rStyle w:val="Char3"/>
          <w:rFonts w:hint="cs"/>
          <w:rtl/>
        </w:rPr>
        <w:t>ۀ</w:t>
      </w:r>
      <w:r w:rsidRPr="00187002">
        <w:rPr>
          <w:rStyle w:val="Char3"/>
          <w:rFonts w:hint="cs"/>
          <w:rtl/>
        </w:rPr>
        <w:t xml:space="preserve"> خود می‌دانیم که از تلاش‌های دزی در خدمت به زبان عربی و تاریخ اندلس اسلامی</w:t>
      </w:r>
      <w:r w:rsidR="00B8095D" w:rsidRPr="00187002">
        <w:rPr>
          <w:rStyle w:val="Char3"/>
          <w:rFonts w:hint="cs"/>
          <w:rtl/>
        </w:rPr>
        <w:t xml:space="preserve"> قدردانی کنیم. با وجود این، چون در کارهای علمی جای گذشت و اغماض نیست از نقد آثار دزی نمی‌توانیم خودداری ورزیم. فرهنگنامه‌های دزی در عین سودمند بودن، دارای اغلاط فراوان است. مثلاً دزی دو کلم</w:t>
      </w:r>
      <w:r w:rsidR="00187002" w:rsidRPr="00187002">
        <w:rPr>
          <w:rStyle w:val="Char3"/>
          <w:rFonts w:hint="cs"/>
          <w:rtl/>
        </w:rPr>
        <w:t>ۀ</w:t>
      </w:r>
      <w:r w:rsidR="00F64A51" w:rsidRPr="00187002">
        <w:rPr>
          <w:rStyle w:val="Char3"/>
          <w:rFonts w:hint="cs"/>
          <w:rtl/>
        </w:rPr>
        <w:t xml:space="preserve"> </w:t>
      </w:r>
      <w:r w:rsidR="00B8095D" w:rsidRPr="00F64A51">
        <w:rPr>
          <w:rStyle w:val="Char0"/>
          <w:rtl/>
        </w:rPr>
        <w:t>أنّ</w:t>
      </w:r>
      <w:r w:rsidR="00F64A51">
        <w:rPr>
          <w:rStyle w:val="Char0"/>
          <w:rFonts w:hint="cs"/>
          <w:rtl/>
        </w:rPr>
        <w:t>ي</w:t>
      </w:r>
      <w:r w:rsidR="00B8095D" w:rsidRPr="00F64A51">
        <w:rPr>
          <w:rStyle w:val="Char0"/>
          <w:rtl/>
        </w:rPr>
        <w:t xml:space="preserve"> و</w:t>
      </w:r>
      <w:r w:rsidR="00171A35">
        <w:rPr>
          <w:rStyle w:val="Char0"/>
          <w:rtl/>
          <w:lang w:bidi="ar-SA"/>
        </w:rPr>
        <w:t>ك</w:t>
      </w:r>
      <w:r w:rsidR="00B8095D" w:rsidRPr="00F64A51">
        <w:rPr>
          <w:rStyle w:val="Char0"/>
          <w:rtl/>
        </w:rPr>
        <w:t>یفَ</w:t>
      </w:r>
      <w:r w:rsidR="00B8095D" w:rsidRPr="00187002">
        <w:rPr>
          <w:rStyle w:val="Char3"/>
          <w:rFonts w:hint="cs"/>
          <w:rtl/>
        </w:rPr>
        <w:t xml:space="preserve"> (= از کجا و چگونه) را در کتاب</w:t>
      </w:r>
      <w:r w:rsidR="00156AEF" w:rsidRPr="00187002">
        <w:rPr>
          <w:rStyle w:val="Char3"/>
          <w:rFonts w:hint="cs"/>
          <w:rtl/>
        </w:rPr>
        <w:t>:</w:t>
      </w:r>
      <w:r w:rsidR="00B8095D" w:rsidRPr="00187002">
        <w:rPr>
          <w:rStyle w:val="Char3"/>
          <w:rFonts w:hint="cs"/>
          <w:rtl/>
        </w:rPr>
        <w:t xml:space="preserve"> «پیوست فرهنگنامه‌های عربی» به معنای </w:t>
      </w:r>
      <w:r w:rsidR="00B8095D" w:rsidRPr="00F64A51">
        <w:rPr>
          <w:rStyle w:val="Char0"/>
          <w:rtl/>
        </w:rPr>
        <w:t>قولوا لهُ ما یجبُ علیهِ أنْ یفعل</w:t>
      </w:r>
      <w:r w:rsidR="003B66A5" w:rsidRPr="00FB3928">
        <w:rPr>
          <w:rStyle w:val="Char3"/>
          <w:vertAlign w:val="superscript"/>
          <w:rtl/>
        </w:rPr>
        <w:footnoteReference w:id="194"/>
      </w:r>
      <w:r w:rsidR="00E83981" w:rsidRPr="00187002">
        <w:rPr>
          <w:rStyle w:val="Char3"/>
          <w:rFonts w:hint="cs"/>
          <w:rtl/>
        </w:rPr>
        <w:t xml:space="preserve"> (همان چیزی را که باید بکند، به او بگوید) تفسیر کرده است! و این خطای روشنی است که هر عربی دانی به زودی آن را درمی‌یابد. به علاوه دزی، در این فرهنگنامه لازم بود واژه‌هایی را بیاورد که در قوامیس مشهورِ عربی نیامده‌اند با اینکه واز</w:t>
      </w:r>
      <w:r w:rsidR="00187002" w:rsidRPr="00187002">
        <w:rPr>
          <w:rStyle w:val="Char3"/>
          <w:rFonts w:hint="cs"/>
          <w:rtl/>
        </w:rPr>
        <w:t>ۀ</w:t>
      </w:r>
      <w:r w:rsidR="00E83981" w:rsidRPr="00187002">
        <w:rPr>
          <w:rStyle w:val="Char3"/>
          <w:rFonts w:hint="cs"/>
          <w:rtl/>
        </w:rPr>
        <w:t xml:space="preserve"> </w:t>
      </w:r>
      <w:r w:rsidR="00E83981" w:rsidRPr="00F64A51">
        <w:rPr>
          <w:rStyle w:val="Char0"/>
          <w:rFonts w:hint="cs"/>
          <w:rtl/>
        </w:rPr>
        <w:t>«</w:t>
      </w:r>
      <w:r w:rsidR="00E83981" w:rsidRPr="00F64A51">
        <w:rPr>
          <w:rStyle w:val="Char0"/>
          <w:rtl/>
        </w:rPr>
        <w:t>أنّ</w:t>
      </w:r>
      <w:r w:rsidR="00F64A51">
        <w:rPr>
          <w:rStyle w:val="Char0"/>
          <w:rFonts w:hint="cs"/>
          <w:rtl/>
        </w:rPr>
        <w:t>ي</w:t>
      </w:r>
      <w:r w:rsidR="00E83981" w:rsidRPr="00F64A51">
        <w:rPr>
          <w:rStyle w:val="Char0"/>
          <w:rtl/>
        </w:rPr>
        <w:t xml:space="preserve"> و</w:t>
      </w:r>
      <w:r w:rsidR="00171A35">
        <w:rPr>
          <w:rStyle w:val="Char0"/>
          <w:rtl/>
          <w:lang w:bidi="ar-SA"/>
        </w:rPr>
        <w:t>ك</w:t>
      </w:r>
      <w:r w:rsidR="00E83981" w:rsidRPr="00F64A51">
        <w:rPr>
          <w:rStyle w:val="Char0"/>
          <w:rtl/>
        </w:rPr>
        <w:t>یفَ</w:t>
      </w:r>
      <w:r w:rsidR="00E83981" w:rsidRPr="00F64A51">
        <w:rPr>
          <w:rStyle w:val="Char0"/>
          <w:rFonts w:hint="cs"/>
          <w:rtl/>
        </w:rPr>
        <w:t>»</w:t>
      </w:r>
      <w:r w:rsidR="00E83981" w:rsidRPr="00187002">
        <w:rPr>
          <w:rStyle w:val="Char3"/>
          <w:rFonts w:hint="cs"/>
          <w:rtl/>
        </w:rPr>
        <w:t xml:space="preserve"> و بسیاری از واژه‌های دیگر که دزی از</w:t>
      </w:r>
      <w:r w:rsidR="00B16643" w:rsidRPr="00187002">
        <w:rPr>
          <w:rStyle w:val="Char3"/>
          <w:rFonts w:hint="cs"/>
          <w:rtl/>
        </w:rPr>
        <w:t xml:space="preserve"> آن‌ها </w:t>
      </w:r>
      <w:r w:rsidR="00E83981" w:rsidRPr="00187002">
        <w:rPr>
          <w:rStyle w:val="Char3"/>
          <w:rFonts w:hint="cs"/>
          <w:rtl/>
        </w:rPr>
        <w:t>یاد می‌کند به وضوح در فرهنگنامه‌های عربی آمده‌اند! و این لغزش نشان می‌دهد که دزی از راه دقت به لغتنامه‌های عربی مراجعه نکرده‌ تا از وجود واژه‌های مذکور باخبر شود بلکه در این باره به کتاب «ادوارد لین» اعتماد نموده و در پی او رفته است. آری، دزی در فرهنگنام</w:t>
      </w:r>
      <w:r w:rsidR="00187002" w:rsidRPr="00187002">
        <w:rPr>
          <w:rStyle w:val="Char3"/>
          <w:rFonts w:hint="cs"/>
          <w:rtl/>
        </w:rPr>
        <w:t>ۀ</w:t>
      </w:r>
      <w:r w:rsidR="00E83981" w:rsidRPr="00187002">
        <w:rPr>
          <w:rStyle w:val="Char3"/>
          <w:rFonts w:hint="cs"/>
          <w:rtl/>
        </w:rPr>
        <w:t xml:space="preserve"> خود بسیاری از واژه‌های عامیان</w:t>
      </w:r>
      <w:r w:rsidR="00187002" w:rsidRPr="00187002">
        <w:rPr>
          <w:rStyle w:val="Char3"/>
          <w:rFonts w:hint="cs"/>
          <w:rtl/>
        </w:rPr>
        <w:t>ۀ</w:t>
      </w:r>
      <w:r w:rsidR="00E83981" w:rsidRPr="00187002">
        <w:rPr>
          <w:rStyle w:val="Char3"/>
          <w:rFonts w:hint="cs"/>
          <w:rtl/>
        </w:rPr>
        <w:t xml:space="preserve"> عربی را آورده که در قاموس‌های معروف نیامده‌اند زیرا نویسندگان آن واژه‌نامه‌ها بیشتر می‌کوشیدند که به لغات اصلی و فصیح عرب بپردازند تا واژه‌های دخیل و عامیانه.</w:t>
      </w:r>
    </w:p>
    <w:p w:rsidR="003B66A5" w:rsidRPr="00187002" w:rsidRDefault="00555D4A" w:rsidP="00555D4A">
      <w:pPr>
        <w:ind w:firstLine="284"/>
        <w:jc w:val="both"/>
        <w:rPr>
          <w:rStyle w:val="Char3"/>
          <w:rtl/>
        </w:rPr>
      </w:pPr>
      <w:r w:rsidRPr="00187002">
        <w:rPr>
          <w:rStyle w:val="Char3"/>
          <w:rFonts w:hint="cs"/>
          <w:rtl/>
        </w:rPr>
        <w:t>دزی در کتاب «فرهنگ اسامی لباس‌های عرب» نیز گاهی در فهم جملات عربی دچار لغزش‌های شگفت شده است</w:t>
      </w:r>
      <w:r w:rsidR="008D288B" w:rsidRPr="00187002">
        <w:rPr>
          <w:rStyle w:val="Char3"/>
          <w:rFonts w:hint="cs"/>
          <w:rtl/>
        </w:rPr>
        <w:t>،</w:t>
      </w:r>
      <w:r w:rsidRPr="00187002">
        <w:rPr>
          <w:rStyle w:val="Char3"/>
          <w:rFonts w:hint="cs"/>
          <w:rtl/>
        </w:rPr>
        <w:t xml:space="preserve"> و مثلاً در معنای عبارت </w:t>
      </w:r>
      <w:r w:rsidRPr="00F64A51">
        <w:rPr>
          <w:rStyle w:val="Char0"/>
          <w:rFonts w:hint="cs"/>
          <w:rtl/>
        </w:rPr>
        <w:t>«</w:t>
      </w:r>
      <w:r w:rsidRPr="00F64A51">
        <w:rPr>
          <w:rStyle w:val="Char0"/>
          <w:rtl/>
        </w:rPr>
        <w:t>یا أمیرُ مال</w:t>
      </w:r>
      <w:r w:rsidR="00171A35">
        <w:rPr>
          <w:rStyle w:val="Char0"/>
          <w:rtl/>
          <w:lang w:bidi="ar-SA"/>
        </w:rPr>
        <w:t>ك</w:t>
      </w:r>
      <w:r w:rsidRPr="00F64A51">
        <w:rPr>
          <w:rStyle w:val="Char0"/>
          <w:rtl/>
        </w:rPr>
        <w:t xml:space="preserve"> ما تحدّثنا ما هوَ ذل</w:t>
      </w:r>
      <w:r w:rsidR="00171A35">
        <w:rPr>
          <w:rStyle w:val="Char0"/>
          <w:rtl/>
          <w:lang w:bidi="ar-SA"/>
        </w:rPr>
        <w:t>ك</w:t>
      </w:r>
      <w:r w:rsidRPr="00F64A51">
        <w:rPr>
          <w:rStyle w:val="Char0"/>
          <w:rFonts w:hint="cs"/>
          <w:rtl/>
        </w:rPr>
        <w:t>؟»</w:t>
      </w:r>
      <w:r w:rsidRPr="00187002">
        <w:rPr>
          <w:rStyle w:val="Char3"/>
          <w:rFonts w:hint="cs"/>
          <w:rtl/>
        </w:rPr>
        <w:t xml:space="preserve"> می‌نویسد</w:t>
      </w:r>
      <w:r w:rsidR="00156AEF" w:rsidRPr="00187002">
        <w:rPr>
          <w:rStyle w:val="Char3"/>
          <w:rFonts w:hint="cs"/>
          <w:rtl/>
        </w:rPr>
        <w:t>:</w:t>
      </w:r>
      <w:r w:rsidRPr="00187002">
        <w:rPr>
          <w:rStyle w:val="Char3"/>
          <w:rFonts w:hint="cs"/>
          <w:rtl/>
        </w:rPr>
        <w:t xml:space="preserve"> «ای امیر مالک، برای ما نمی‌گویی این داستان چگونه بوده است؟»!</w:t>
      </w:r>
      <w:r w:rsidR="003B66A5" w:rsidRPr="00FB3928">
        <w:rPr>
          <w:rStyle w:val="Char3"/>
          <w:vertAlign w:val="superscript"/>
          <w:rtl/>
        </w:rPr>
        <w:footnoteReference w:id="195"/>
      </w:r>
    </w:p>
    <w:p w:rsidR="00555D4A" w:rsidRPr="00187002" w:rsidRDefault="00555D4A" w:rsidP="003B66A5">
      <w:pPr>
        <w:ind w:firstLine="284"/>
        <w:jc w:val="both"/>
        <w:rPr>
          <w:rStyle w:val="Char3"/>
          <w:rtl/>
        </w:rPr>
      </w:pPr>
      <w:r w:rsidRPr="00187002">
        <w:rPr>
          <w:rStyle w:val="Char3"/>
          <w:rFonts w:hint="cs"/>
          <w:rtl/>
        </w:rPr>
        <w:t>که پرواضح است «مالک» نام امیر نبوده و عبارت مذکور باید چنین ترجمه شود</w:t>
      </w:r>
      <w:r w:rsidR="00156AEF" w:rsidRPr="00187002">
        <w:rPr>
          <w:rStyle w:val="Char3"/>
          <w:rFonts w:hint="cs"/>
          <w:rtl/>
        </w:rPr>
        <w:t>:</w:t>
      </w:r>
    </w:p>
    <w:p w:rsidR="00555D4A" w:rsidRPr="00187002" w:rsidRDefault="00555D4A" w:rsidP="003B66A5">
      <w:pPr>
        <w:ind w:firstLine="284"/>
        <w:jc w:val="both"/>
        <w:rPr>
          <w:rStyle w:val="Char3"/>
          <w:rtl/>
        </w:rPr>
      </w:pPr>
      <w:r w:rsidRPr="00187002">
        <w:rPr>
          <w:rStyle w:val="Char3"/>
          <w:rFonts w:hint="cs"/>
          <w:rtl/>
        </w:rPr>
        <w:t>«ای امیر، چیست ترا که بما نمی‌گویی (یا</w:t>
      </w:r>
      <w:r w:rsidR="00156AEF" w:rsidRPr="00187002">
        <w:rPr>
          <w:rStyle w:val="Char3"/>
          <w:rFonts w:hint="cs"/>
          <w:rtl/>
        </w:rPr>
        <w:t>:</w:t>
      </w:r>
      <w:r w:rsidRPr="00187002">
        <w:rPr>
          <w:rStyle w:val="Char3"/>
          <w:rFonts w:hint="cs"/>
          <w:rtl/>
        </w:rPr>
        <w:t xml:space="preserve"> چرا به ما نمی‌گویی که) آن داستان چگونه است؟»</w:t>
      </w:r>
    </w:p>
    <w:p w:rsidR="00555D4A" w:rsidRPr="00187002" w:rsidRDefault="00555D4A" w:rsidP="00555D4A">
      <w:pPr>
        <w:ind w:firstLine="284"/>
        <w:jc w:val="both"/>
        <w:rPr>
          <w:rStyle w:val="Char3"/>
          <w:rtl/>
        </w:rPr>
      </w:pPr>
      <w:r w:rsidRPr="00187002">
        <w:rPr>
          <w:rStyle w:val="Char3"/>
          <w:rFonts w:hint="cs"/>
          <w:rtl/>
        </w:rPr>
        <w:t>توضیحاتی که دزی دربار</w:t>
      </w:r>
      <w:r w:rsidR="00187002" w:rsidRPr="00187002">
        <w:rPr>
          <w:rStyle w:val="Char3"/>
          <w:rFonts w:hint="cs"/>
          <w:rtl/>
        </w:rPr>
        <w:t>ۀ</w:t>
      </w:r>
      <w:r w:rsidRPr="00187002">
        <w:rPr>
          <w:rStyle w:val="Char3"/>
          <w:rFonts w:hint="cs"/>
          <w:rtl/>
        </w:rPr>
        <w:t xml:space="preserve"> «مصطلحات شرعی» آورده نیز گا</w:t>
      </w:r>
      <w:r w:rsidR="00CA37F1" w:rsidRPr="00187002">
        <w:rPr>
          <w:rStyle w:val="Char3"/>
          <w:rFonts w:hint="cs"/>
          <w:rtl/>
        </w:rPr>
        <w:t>ه</w:t>
      </w:r>
      <w:r w:rsidRPr="00187002">
        <w:rPr>
          <w:rStyle w:val="Char3"/>
          <w:rFonts w:hint="cs"/>
          <w:rtl/>
        </w:rPr>
        <w:t>ی درست نیست</w:t>
      </w:r>
      <w:r w:rsidR="00C068A7" w:rsidRPr="00187002">
        <w:rPr>
          <w:rStyle w:val="Char3"/>
          <w:rFonts w:hint="cs"/>
          <w:rtl/>
        </w:rPr>
        <w:t>،</w:t>
      </w:r>
      <w:r w:rsidRPr="00187002">
        <w:rPr>
          <w:rStyle w:val="Char3"/>
          <w:rFonts w:hint="cs"/>
          <w:rtl/>
        </w:rPr>
        <w:t xml:space="preserve"> مثلاً در کتاب «فرهنگ اسامی لباس‌های عرب» به مناسبت ذکر واژ</w:t>
      </w:r>
      <w:r w:rsidR="00187002" w:rsidRPr="00187002">
        <w:rPr>
          <w:rStyle w:val="Char3"/>
          <w:rFonts w:hint="cs"/>
          <w:rtl/>
        </w:rPr>
        <w:t>ۀ</w:t>
      </w:r>
      <w:r w:rsidRPr="00187002">
        <w:rPr>
          <w:rStyle w:val="Char3"/>
          <w:rFonts w:hint="cs"/>
          <w:rtl/>
        </w:rPr>
        <w:t xml:space="preserve"> «مستحب» می‌نویسد</w:t>
      </w:r>
      <w:r w:rsidR="00156AEF" w:rsidRPr="00187002">
        <w:rPr>
          <w:rStyle w:val="Char3"/>
          <w:rFonts w:hint="cs"/>
          <w:rtl/>
        </w:rPr>
        <w:t>:</w:t>
      </w:r>
    </w:p>
    <w:p w:rsidR="003B66A5" w:rsidRPr="00187002" w:rsidRDefault="00555D4A" w:rsidP="00555D4A">
      <w:pPr>
        <w:ind w:firstLine="284"/>
        <w:jc w:val="both"/>
        <w:rPr>
          <w:rStyle w:val="Char3"/>
          <w:rtl/>
        </w:rPr>
      </w:pPr>
      <w:r w:rsidRPr="00187002">
        <w:rPr>
          <w:rStyle w:val="Char3"/>
          <w:rFonts w:hint="cs"/>
          <w:rtl/>
        </w:rPr>
        <w:t>«کلم</w:t>
      </w:r>
      <w:r w:rsidR="00187002" w:rsidRPr="00187002">
        <w:rPr>
          <w:rStyle w:val="Char3"/>
          <w:rFonts w:hint="cs"/>
          <w:rtl/>
        </w:rPr>
        <w:t>ۀ</w:t>
      </w:r>
      <w:r w:rsidRPr="00187002">
        <w:rPr>
          <w:rStyle w:val="Char3"/>
          <w:rFonts w:hint="cs"/>
          <w:rtl/>
        </w:rPr>
        <w:t xml:space="preserve"> مستحب در برابر مستحق می‌آید و به معنای رفتاری است که رسم عمومی شده و مورد قبول مردم است بی‌آنکه هیچ نوع قانونی آن را مقرّر داشته باشد»!</w:t>
      </w:r>
      <w:r w:rsidR="003B66A5" w:rsidRPr="00FB3928">
        <w:rPr>
          <w:rStyle w:val="Char3"/>
          <w:vertAlign w:val="superscript"/>
          <w:rtl/>
        </w:rPr>
        <w:footnoteReference w:id="196"/>
      </w:r>
      <w:r w:rsidR="00B21E10" w:rsidRPr="00187002">
        <w:rPr>
          <w:rStyle w:val="Char3"/>
          <w:rFonts w:hint="cs"/>
          <w:rtl/>
        </w:rPr>
        <w:t>.</w:t>
      </w:r>
    </w:p>
    <w:p w:rsidR="00555D4A" w:rsidRPr="00187002" w:rsidRDefault="00555D4A" w:rsidP="00A072AC">
      <w:pPr>
        <w:ind w:firstLine="284"/>
        <w:jc w:val="both"/>
        <w:rPr>
          <w:rStyle w:val="Char3"/>
          <w:rtl/>
        </w:rPr>
      </w:pPr>
      <w:r w:rsidRPr="00187002">
        <w:rPr>
          <w:rStyle w:val="Char3"/>
          <w:rFonts w:hint="cs"/>
          <w:rtl/>
        </w:rPr>
        <w:t>و ما می‌دانیم که واژ</w:t>
      </w:r>
      <w:r w:rsidR="00187002" w:rsidRPr="00187002">
        <w:rPr>
          <w:rStyle w:val="Char3"/>
          <w:rFonts w:hint="cs"/>
          <w:rtl/>
        </w:rPr>
        <w:t>ۀ</w:t>
      </w:r>
      <w:r w:rsidRPr="00187002">
        <w:rPr>
          <w:rStyle w:val="Char3"/>
          <w:rFonts w:hint="cs"/>
          <w:rtl/>
        </w:rPr>
        <w:t xml:space="preserve"> «مستحب» یک اصطلاح شرعی شمرده می‌شود و تابع قرارداد شرع است</w:t>
      </w:r>
      <w:r w:rsidR="00696231" w:rsidRPr="00187002">
        <w:rPr>
          <w:rStyle w:val="Char3"/>
          <w:rFonts w:hint="cs"/>
          <w:rtl/>
        </w:rPr>
        <w:t>،</w:t>
      </w:r>
      <w:r w:rsidRPr="00187002">
        <w:rPr>
          <w:rStyle w:val="Char3"/>
          <w:rFonts w:hint="cs"/>
          <w:rtl/>
        </w:rPr>
        <w:t xml:space="preserve"> و دزی ظاهراً این واژه را به جای «مستحسن» گرفته است.</w:t>
      </w:r>
    </w:p>
    <w:p w:rsidR="003B66A5" w:rsidRPr="00187002" w:rsidRDefault="00555D4A" w:rsidP="00A072AC">
      <w:pPr>
        <w:ind w:firstLine="284"/>
        <w:jc w:val="both"/>
        <w:rPr>
          <w:rStyle w:val="Char3"/>
          <w:rtl/>
        </w:rPr>
      </w:pPr>
      <w:r w:rsidRPr="00187002">
        <w:rPr>
          <w:rStyle w:val="Char3"/>
          <w:rFonts w:hint="cs"/>
          <w:rtl/>
        </w:rPr>
        <w:t xml:space="preserve">و نیز در همان کتاب، عبارت </w:t>
      </w:r>
      <w:r w:rsidRPr="00F64A51">
        <w:rPr>
          <w:rStyle w:val="Char0"/>
          <w:rFonts w:hint="cs"/>
          <w:rtl/>
        </w:rPr>
        <w:t>«</w:t>
      </w:r>
      <w:r w:rsidRPr="00F64A51">
        <w:rPr>
          <w:rStyle w:val="Char0"/>
          <w:rtl/>
        </w:rPr>
        <w:t xml:space="preserve">جماعةٌ </w:t>
      </w:r>
      <w:r w:rsidR="00171A35">
        <w:rPr>
          <w:rStyle w:val="Char0"/>
          <w:rtl/>
          <w:lang w:bidi="ar-SA"/>
        </w:rPr>
        <w:t>ك</w:t>
      </w:r>
      <w:r w:rsidRPr="00F64A51">
        <w:rPr>
          <w:rStyle w:val="Char0"/>
          <w:rtl/>
        </w:rPr>
        <w:t>ثرةٌ منَ العدولِ والمتحا</w:t>
      </w:r>
      <w:r w:rsidR="00171A35">
        <w:rPr>
          <w:rStyle w:val="Char0"/>
          <w:rtl/>
          <w:lang w:bidi="ar-SA"/>
        </w:rPr>
        <w:t>ك</w:t>
      </w:r>
      <w:r w:rsidRPr="00F64A51">
        <w:rPr>
          <w:rStyle w:val="Char0"/>
          <w:rtl/>
        </w:rPr>
        <w:t>مین</w:t>
      </w:r>
      <w:r w:rsidRPr="00F64A51">
        <w:rPr>
          <w:rStyle w:val="Char0"/>
          <w:rFonts w:hint="cs"/>
          <w:rtl/>
        </w:rPr>
        <w:t>»</w:t>
      </w:r>
      <w:r w:rsidRPr="00187002">
        <w:rPr>
          <w:rStyle w:val="Char3"/>
          <w:rFonts w:hint="cs"/>
          <w:rtl/>
        </w:rPr>
        <w:t xml:space="preserve"> را به </w:t>
      </w:r>
      <w:r w:rsidR="004608AF" w:rsidRPr="00187002">
        <w:rPr>
          <w:rStyle w:val="Char3"/>
          <w:rFonts w:hint="cs"/>
          <w:rtl/>
        </w:rPr>
        <w:t>صورت «جمعی کثیر از اعضاء»</w:t>
      </w:r>
      <w:r w:rsidR="003B66A5" w:rsidRPr="00FB3928">
        <w:rPr>
          <w:rStyle w:val="Char3"/>
          <w:vertAlign w:val="superscript"/>
          <w:rtl/>
        </w:rPr>
        <w:footnoteReference w:id="197"/>
      </w:r>
      <w:r w:rsidR="004608AF" w:rsidRPr="00187002">
        <w:rPr>
          <w:rStyle w:val="Char3"/>
          <w:rFonts w:hint="cs"/>
          <w:rtl/>
        </w:rPr>
        <w:t xml:space="preserve"> ترجمه کرده است</w:t>
      </w:r>
      <w:r w:rsidR="00A072AC" w:rsidRPr="00187002">
        <w:rPr>
          <w:rStyle w:val="Char3"/>
          <w:rFonts w:hint="cs"/>
          <w:rtl/>
        </w:rPr>
        <w:t>،</w:t>
      </w:r>
      <w:r w:rsidR="004608AF" w:rsidRPr="00187002">
        <w:rPr>
          <w:rStyle w:val="Char3"/>
          <w:rFonts w:hint="cs"/>
          <w:rtl/>
        </w:rPr>
        <w:t xml:space="preserve"> ولی از آنجا که عبارت مذکور، منظر</w:t>
      </w:r>
      <w:r w:rsidR="00187002" w:rsidRPr="00187002">
        <w:rPr>
          <w:rStyle w:val="Char3"/>
          <w:rFonts w:hint="cs"/>
          <w:rtl/>
        </w:rPr>
        <w:t>ۀ</w:t>
      </w:r>
      <w:r w:rsidR="004608AF" w:rsidRPr="00187002">
        <w:rPr>
          <w:rStyle w:val="Char3"/>
          <w:rFonts w:hint="cs"/>
          <w:rtl/>
        </w:rPr>
        <w:t xml:space="preserve"> دادرسی در محکم</w:t>
      </w:r>
      <w:r w:rsidR="00187002" w:rsidRPr="00187002">
        <w:rPr>
          <w:rStyle w:val="Char3"/>
          <w:rFonts w:hint="cs"/>
          <w:rtl/>
        </w:rPr>
        <w:t>ۀ</w:t>
      </w:r>
      <w:r w:rsidR="004608AF" w:rsidRPr="00187002">
        <w:rPr>
          <w:rStyle w:val="Char3"/>
          <w:rFonts w:hint="cs"/>
          <w:rtl/>
        </w:rPr>
        <w:t xml:space="preserve"> شرعی را مجسّم می‌کند صحیح‌تر آن است که ترجمه شود</w:t>
      </w:r>
      <w:r w:rsidR="00156AEF" w:rsidRPr="00187002">
        <w:rPr>
          <w:rStyle w:val="Char3"/>
          <w:rFonts w:hint="cs"/>
          <w:rtl/>
        </w:rPr>
        <w:t>:</w:t>
      </w:r>
      <w:r w:rsidR="004608AF" w:rsidRPr="00187002">
        <w:rPr>
          <w:rStyle w:val="Char3"/>
          <w:rFonts w:hint="cs"/>
          <w:rtl/>
        </w:rPr>
        <w:t xml:space="preserve"> «گروهی بسیار از گواهان عادل و کسانی که حکم را به دادرس ارجاع کرده بودند».</w:t>
      </w:r>
    </w:p>
    <w:p w:rsidR="004608AF" w:rsidRDefault="004608AF" w:rsidP="004608AF">
      <w:pPr>
        <w:ind w:firstLine="284"/>
        <w:jc w:val="both"/>
        <w:rPr>
          <w:rStyle w:val="Char3"/>
          <w:rtl/>
        </w:rPr>
      </w:pPr>
      <w:r w:rsidRPr="00187002">
        <w:rPr>
          <w:rStyle w:val="Char3"/>
          <w:rFonts w:hint="cs"/>
          <w:rtl/>
        </w:rPr>
        <w:t>این قبیل خطاها نشان می‌دهد که حتی خاورشناسان بزرگ نیز با دقایق و نکات متون اسلامی آشنایی کامل ندارند و سزاوار نیست که مسلمانان در شناخت اسلام بدیشان اعتماد ورزند و از آنان تقلید کنند.</w:t>
      </w:r>
    </w:p>
    <w:p w:rsidR="00C94D5B" w:rsidRDefault="00C94D5B" w:rsidP="004608AF">
      <w:pPr>
        <w:ind w:firstLine="284"/>
        <w:jc w:val="both"/>
        <w:rPr>
          <w:rStyle w:val="Char3"/>
          <w:rtl/>
        </w:rPr>
        <w:sectPr w:rsidR="00C94D5B" w:rsidSect="00F671C9">
          <w:headerReference w:type="default" r:id="rId32"/>
          <w:footnotePr>
            <w:numRestart w:val="eachPage"/>
          </w:footnotePr>
          <w:type w:val="oddPage"/>
          <w:pgSz w:w="9356" w:h="13608" w:code="9"/>
          <w:pgMar w:top="567" w:right="1134" w:bottom="851" w:left="1134" w:header="454" w:footer="0" w:gutter="0"/>
          <w:cols w:space="708"/>
          <w:titlePg/>
          <w:bidi/>
          <w:rtlGutter/>
          <w:docGrid w:linePitch="360"/>
        </w:sectPr>
      </w:pPr>
    </w:p>
    <w:p w:rsidR="00D53867" w:rsidRPr="00B77D53" w:rsidRDefault="004F5D79" w:rsidP="002342AC">
      <w:pPr>
        <w:pStyle w:val="a"/>
        <w:rPr>
          <w:rtl/>
        </w:rPr>
      </w:pPr>
      <w:bookmarkStart w:id="352" w:name="_Toc142614437"/>
      <w:bookmarkStart w:id="353" w:name="_Toc142614765"/>
      <w:bookmarkStart w:id="354" w:name="_Toc142615023"/>
      <w:bookmarkStart w:id="355" w:name="_Toc142615622"/>
      <w:bookmarkStart w:id="356" w:name="_Toc142615902"/>
      <w:bookmarkStart w:id="357" w:name="_Toc333836526"/>
      <w:bookmarkStart w:id="358" w:name="_Toc429212583"/>
      <w:r w:rsidRPr="00B77D53">
        <w:rPr>
          <w:rFonts w:hint="cs"/>
          <w:rtl/>
        </w:rPr>
        <w:t>هامیلتون گیب</w:t>
      </w:r>
      <w:r w:rsidRPr="00741959">
        <w:rPr>
          <w:rFonts w:cs="B Lotus" w:hint="cs"/>
          <w:rtl/>
        </w:rPr>
        <w:t xml:space="preserve">، </w:t>
      </w:r>
      <w:r w:rsidRPr="00B77D53">
        <w:rPr>
          <w:rFonts w:hint="cs"/>
          <w:rtl/>
        </w:rPr>
        <w:t>خاورشناس اسکاتلندی</w:t>
      </w:r>
      <w:bookmarkEnd w:id="352"/>
      <w:bookmarkEnd w:id="353"/>
      <w:bookmarkEnd w:id="354"/>
      <w:bookmarkEnd w:id="355"/>
      <w:bookmarkEnd w:id="356"/>
      <w:bookmarkEnd w:id="357"/>
      <w:bookmarkEnd w:id="358"/>
    </w:p>
    <w:p w:rsidR="00D53867" w:rsidRDefault="004F5D79" w:rsidP="00C94D5B">
      <w:pPr>
        <w:pStyle w:val="a1"/>
        <w:rPr>
          <w:rtl/>
        </w:rPr>
      </w:pPr>
      <w:bookmarkStart w:id="359" w:name="_Toc142614438"/>
      <w:bookmarkStart w:id="360" w:name="_Toc142614766"/>
      <w:bookmarkStart w:id="361" w:name="_Toc142615024"/>
      <w:bookmarkStart w:id="362" w:name="_Toc142615623"/>
      <w:bookmarkStart w:id="363" w:name="_Toc142615903"/>
      <w:bookmarkStart w:id="364" w:name="_Toc333836527"/>
      <w:bookmarkStart w:id="365" w:name="_Toc429212584"/>
      <w:r>
        <w:rPr>
          <w:rFonts w:hint="cs"/>
          <w:rtl/>
        </w:rPr>
        <w:t>زندگینام</w:t>
      </w:r>
      <w:r w:rsidR="00C94D5B">
        <w:rPr>
          <w:rFonts w:hint="cs"/>
          <w:rtl/>
        </w:rPr>
        <w:t>ۀ</w:t>
      </w:r>
      <w:r>
        <w:rPr>
          <w:rFonts w:hint="cs"/>
          <w:rtl/>
        </w:rPr>
        <w:t xml:space="preserve"> علمی گیب</w:t>
      </w:r>
      <w:bookmarkEnd w:id="359"/>
      <w:bookmarkEnd w:id="360"/>
      <w:bookmarkEnd w:id="361"/>
      <w:bookmarkEnd w:id="362"/>
      <w:bookmarkEnd w:id="363"/>
      <w:bookmarkEnd w:id="364"/>
      <w:bookmarkEnd w:id="365"/>
    </w:p>
    <w:p w:rsidR="004608AF" w:rsidRPr="00187002" w:rsidRDefault="00B14587" w:rsidP="005832B6">
      <w:pPr>
        <w:ind w:firstLine="284"/>
        <w:jc w:val="both"/>
        <w:rPr>
          <w:rStyle w:val="Char3"/>
          <w:rtl/>
        </w:rPr>
      </w:pPr>
      <w:r w:rsidRPr="00187002">
        <w:rPr>
          <w:rStyle w:val="Char3"/>
          <w:rFonts w:hint="cs"/>
          <w:rtl/>
        </w:rPr>
        <w:t xml:space="preserve">هامیلتون الکساندر روسکین گیب </w:t>
      </w:r>
      <w:r w:rsidR="00741959" w:rsidRPr="00187002">
        <w:rPr>
          <w:rStyle w:val="Char3"/>
          <w:rFonts w:hint="cs"/>
          <w:rtl/>
        </w:rPr>
        <w:t>(</w:t>
      </w:r>
      <w:r w:rsidRPr="00187002">
        <w:rPr>
          <w:rStyle w:val="Char3"/>
        </w:rPr>
        <w:t>Hamilton A. R. Gibb</w:t>
      </w:r>
      <w:r w:rsidR="00741959" w:rsidRPr="00187002">
        <w:rPr>
          <w:rStyle w:val="Char3"/>
          <w:rFonts w:hint="cs"/>
          <w:rtl/>
        </w:rPr>
        <w:t>)</w:t>
      </w:r>
      <w:r w:rsidRPr="00187002">
        <w:rPr>
          <w:rStyle w:val="Char3"/>
          <w:rFonts w:hint="cs"/>
          <w:rtl/>
        </w:rPr>
        <w:t xml:space="preserve"> در سال 1895 میلادی در شهر اسکندریّه متولد شد. پدر و مادرش از اهالی اسکاتلند بودند ولی در مصر اقامت داشتند. گیب در دو سالگی، </w:t>
      </w:r>
      <w:r w:rsidR="004A37CC" w:rsidRPr="00187002">
        <w:rPr>
          <w:rStyle w:val="Char3"/>
          <w:rFonts w:hint="cs"/>
          <w:rtl/>
        </w:rPr>
        <w:t>پدر خود را از دست داد و مادرش وی را برای تحصیل به اسکاتلند فرستاد. هامیلتون گیب دوران تحصیلات مقدّماتی را در اسکاتلند گذراند و در  ایام تعطیلات تابستانی، دو بار به مصر سفر کرد. در سال 1912 میلادی به دانشگاه ادینبرا وارد شد و به فرا گرفتن زبان‌های عربی و عبری و آرامی پرداخت و به ویژه در آموزش زبان عربی، شوق بیشتری از خو</w:t>
      </w:r>
      <w:r w:rsidR="009261A9" w:rsidRPr="00187002">
        <w:rPr>
          <w:rStyle w:val="Char3"/>
          <w:rFonts w:hint="cs"/>
          <w:rtl/>
        </w:rPr>
        <w:t>د نشان داد. تا آنکه در سال 1922</w:t>
      </w:r>
      <w:r w:rsidR="004A37CC" w:rsidRPr="00187002">
        <w:rPr>
          <w:rStyle w:val="Char3"/>
          <w:rFonts w:hint="cs"/>
          <w:rtl/>
        </w:rPr>
        <w:t>م در زبان عربی از دانشکد</w:t>
      </w:r>
      <w:r w:rsidR="00187002" w:rsidRPr="00187002">
        <w:rPr>
          <w:rStyle w:val="Char3"/>
          <w:rFonts w:hint="cs"/>
          <w:rtl/>
        </w:rPr>
        <w:t>ۀ</w:t>
      </w:r>
      <w:r w:rsidR="004A37CC" w:rsidRPr="00187002">
        <w:rPr>
          <w:rStyle w:val="Char3"/>
          <w:rFonts w:hint="cs"/>
          <w:rtl/>
        </w:rPr>
        <w:t xml:space="preserve"> مطالعات شرقی در دانشگاه لندن، فارغ‌التحصیل شد. آن گاه به عنوان همکار و استادیار خاورشناس نامدار توماس آرنولد </w:t>
      </w:r>
      <w:r w:rsidR="00D17491" w:rsidRPr="00187002">
        <w:rPr>
          <w:rStyle w:val="Char3"/>
          <w:rFonts w:hint="cs"/>
          <w:rtl/>
        </w:rPr>
        <w:t>(</w:t>
      </w:r>
      <w:r w:rsidR="004A37CC" w:rsidRPr="00187002">
        <w:rPr>
          <w:rStyle w:val="Char3"/>
        </w:rPr>
        <w:t>Thomas Arnold</w:t>
      </w:r>
      <w:r w:rsidR="00D17491" w:rsidRPr="00187002">
        <w:rPr>
          <w:rStyle w:val="Char3"/>
          <w:rFonts w:hint="cs"/>
          <w:rtl/>
        </w:rPr>
        <w:t>)</w:t>
      </w:r>
      <w:r w:rsidR="004A37CC" w:rsidRPr="00187002">
        <w:rPr>
          <w:rStyle w:val="Char3"/>
          <w:rFonts w:hint="cs"/>
          <w:rtl/>
        </w:rPr>
        <w:t xml:space="preserve"> انتخاب گشت و در دانشگاه لندن به کار تدریس اشتغال یافت. در سال 7-1926 به خاورمیانه سفر کرد و مطالعات خود را دربار</w:t>
      </w:r>
      <w:r w:rsidR="00187002" w:rsidRPr="00187002">
        <w:rPr>
          <w:rStyle w:val="Char3"/>
          <w:rFonts w:hint="cs"/>
          <w:rtl/>
        </w:rPr>
        <w:t>ۀ</w:t>
      </w:r>
      <w:r w:rsidR="004A37CC" w:rsidRPr="00187002">
        <w:rPr>
          <w:rStyle w:val="Char3"/>
          <w:rFonts w:hint="cs"/>
          <w:rtl/>
        </w:rPr>
        <w:t xml:space="preserve"> ادبیّات عرب گسترش داد. در سال 1930 پس از مرگ آرنولد، کرسی تدریس زبان عربی به وی واگذار شد و نیز به جانشینی آرنولد برای </w:t>
      </w:r>
      <w:r w:rsidR="004A37CC" w:rsidRPr="00C80C32">
        <w:rPr>
          <w:rStyle w:val="Char3"/>
          <w:rFonts w:hint="cs"/>
          <w:rtl/>
        </w:rPr>
        <w:t>ویراستاری «دائر</w:t>
      </w:r>
      <w:r w:rsidR="007078C8" w:rsidRPr="00C80C32">
        <w:rPr>
          <w:rStyle w:val="Char3"/>
          <w:rFonts w:hint="cs"/>
          <w:rtl/>
        </w:rPr>
        <w:t>ة</w:t>
      </w:r>
      <w:r w:rsidR="004A37CC" w:rsidRPr="00C80C32">
        <w:rPr>
          <w:rStyle w:val="Char3"/>
          <w:rFonts w:hint="cs"/>
          <w:rtl/>
        </w:rPr>
        <w:t>‌المعارف اسلام</w:t>
      </w:r>
      <w:r w:rsidR="004A37CC" w:rsidRPr="00187002">
        <w:rPr>
          <w:rStyle w:val="Char3"/>
          <w:rFonts w:hint="cs"/>
          <w:rtl/>
        </w:rPr>
        <w:t xml:space="preserve"> </w:t>
      </w:r>
      <w:r w:rsidR="005832B6" w:rsidRPr="00187002">
        <w:rPr>
          <w:rStyle w:val="Char3"/>
        </w:rPr>
        <w:t>Encyclopedia</w:t>
      </w:r>
      <w:r w:rsidR="004A37CC" w:rsidRPr="00187002">
        <w:rPr>
          <w:rStyle w:val="Char3"/>
        </w:rPr>
        <w:t xml:space="preserve"> of Islam</w:t>
      </w:r>
      <w:r w:rsidR="004A37CC" w:rsidRPr="00187002">
        <w:rPr>
          <w:rStyle w:val="Char3"/>
          <w:rFonts w:hint="cs"/>
          <w:rtl/>
        </w:rPr>
        <w:t>» انتخاب گردید. هامیلتون گیب به استادی دانشگاه‌های لندن و آکسفورد و هاروارد و منچستر در رشت</w:t>
      </w:r>
      <w:r w:rsidR="00187002" w:rsidRPr="00187002">
        <w:rPr>
          <w:rStyle w:val="Char3"/>
          <w:rFonts w:hint="cs"/>
          <w:rtl/>
        </w:rPr>
        <w:t>ۀ</w:t>
      </w:r>
      <w:r w:rsidR="004A37CC" w:rsidRPr="00187002">
        <w:rPr>
          <w:rStyle w:val="Char3"/>
          <w:rFonts w:hint="cs"/>
          <w:rtl/>
        </w:rPr>
        <w:t xml:space="preserve"> زبان و ادبیات عرب نایل آمد. در سال 1964 به بازنشستگی رسید ولی ریاست «مرکز مطالعات خاورمیانه» را در دانشگاه هاروارد همچنان حفظ کرد. در سال 1975 پس از 80 سال عمر، در انگلستان زندگی را وداع گفت. هامیلتون گیب از خاورشناسانی است که زبان قدیم و جدید عرب را به خوبی می‌دانست و به عربی می‌نوشت و سخن می‌گفت و به هنگام سخنرانی، از بزرگان و شاعران عرب گواه می‌آورد. وی مانند استادش پروفسور توماس آرنولد، دربار</w:t>
      </w:r>
      <w:r w:rsidR="00187002" w:rsidRPr="00187002">
        <w:rPr>
          <w:rStyle w:val="Char3"/>
          <w:rFonts w:hint="cs"/>
          <w:rtl/>
        </w:rPr>
        <w:t>ۀ</w:t>
      </w:r>
      <w:r w:rsidR="004A37CC" w:rsidRPr="00187002">
        <w:rPr>
          <w:rStyle w:val="Char3"/>
          <w:rFonts w:hint="cs"/>
          <w:rtl/>
        </w:rPr>
        <w:t xml:space="preserve"> اسلام تا اندازه‌ای انصاف نشان داده و از حقایق اسلامی حمایت کرده است.</w:t>
      </w:r>
    </w:p>
    <w:p w:rsidR="004A37CC" w:rsidRDefault="004A37CC" w:rsidP="002342AC">
      <w:pPr>
        <w:pStyle w:val="a1"/>
        <w:rPr>
          <w:rtl/>
        </w:rPr>
      </w:pPr>
      <w:bookmarkStart w:id="366" w:name="_Toc142614439"/>
      <w:bookmarkStart w:id="367" w:name="_Toc142614767"/>
      <w:bookmarkStart w:id="368" w:name="_Toc142615025"/>
      <w:bookmarkStart w:id="369" w:name="_Toc142615624"/>
      <w:bookmarkStart w:id="370" w:name="_Toc142615904"/>
      <w:bookmarkStart w:id="371" w:name="_Toc333836528"/>
      <w:bookmarkStart w:id="372" w:name="_Toc429212585"/>
      <w:r>
        <w:rPr>
          <w:rFonts w:hint="cs"/>
          <w:rtl/>
        </w:rPr>
        <w:t xml:space="preserve">آثار </w:t>
      </w:r>
      <w:r w:rsidR="00482574">
        <w:rPr>
          <w:rFonts w:hint="cs"/>
          <w:rtl/>
        </w:rPr>
        <w:t>گ</w:t>
      </w:r>
      <w:r>
        <w:rPr>
          <w:rFonts w:hint="cs"/>
          <w:rtl/>
        </w:rPr>
        <w:t>یب</w:t>
      </w:r>
      <w:bookmarkEnd w:id="366"/>
      <w:bookmarkEnd w:id="367"/>
      <w:bookmarkEnd w:id="368"/>
      <w:bookmarkEnd w:id="369"/>
      <w:bookmarkEnd w:id="370"/>
      <w:bookmarkEnd w:id="371"/>
      <w:bookmarkEnd w:id="372"/>
    </w:p>
    <w:p w:rsidR="004608AF" w:rsidRPr="00187002" w:rsidRDefault="004A37CC" w:rsidP="004608AF">
      <w:pPr>
        <w:ind w:firstLine="284"/>
        <w:jc w:val="both"/>
        <w:rPr>
          <w:rStyle w:val="Char3"/>
          <w:rtl/>
        </w:rPr>
      </w:pPr>
      <w:r w:rsidRPr="00187002">
        <w:rPr>
          <w:rStyle w:val="Char3"/>
          <w:rFonts w:hint="cs"/>
          <w:rtl/>
        </w:rPr>
        <w:t>هامیلتون گیب آثار گوناگونی از کتاب و مقاله از خود به جای نهاده</w:t>
      </w:r>
      <w:r w:rsidR="00D605B8" w:rsidRPr="00187002">
        <w:rPr>
          <w:rStyle w:val="Char3"/>
          <w:rFonts w:hint="cs"/>
          <w:rtl/>
        </w:rPr>
        <w:t>،</w:t>
      </w:r>
      <w:r w:rsidRPr="00187002">
        <w:rPr>
          <w:rStyle w:val="Char3"/>
          <w:rFonts w:hint="cs"/>
          <w:rtl/>
        </w:rPr>
        <w:t xml:space="preserve"> و در ایران برخی از آثار وی را به فارسی ترجمه کرده‌اند. ما در اینجا آثار مزبور را معرّفی می‌کنیم و سپس به نقد</w:t>
      </w:r>
      <w:r w:rsidR="00B16643" w:rsidRPr="00187002">
        <w:rPr>
          <w:rStyle w:val="Char3"/>
          <w:rFonts w:hint="cs"/>
          <w:rtl/>
        </w:rPr>
        <w:t xml:space="preserve"> آن‌ها </w:t>
      </w:r>
      <w:r w:rsidRPr="00187002">
        <w:rPr>
          <w:rStyle w:val="Char3"/>
          <w:rFonts w:hint="cs"/>
          <w:rtl/>
        </w:rPr>
        <w:t>می‌پردازیم.</w:t>
      </w:r>
    </w:p>
    <w:p w:rsidR="004A37CC" w:rsidRPr="00187002" w:rsidRDefault="004A37CC" w:rsidP="002342AC">
      <w:pPr>
        <w:numPr>
          <w:ilvl w:val="0"/>
          <w:numId w:val="29"/>
        </w:numPr>
        <w:ind w:left="641" w:hanging="357"/>
        <w:jc w:val="both"/>
        <w:rPr>
          <w:rStyle w:val="Char3"/>
          <w:rtl/>
        </w:rPr>
      </w:pPr>
      <w:r w:rsidRPr="00187002">
        <w:rPr>
          <w:rStyle w:val="Char3"/>
          <w:rFonts w:hint="cs"/>
          <w:rtl/>
        </w:rPr>
        <w:t xml:space="preserve">اسلام، بررسی تاریخی </w:t>
      </w:r>
      <w:r w:rsidR="00836F3A" w:rsidRPr="00187002">
        <w:rPr>
          <w:rStyle w:val="Char3"/>
          <w:rFonts w:hint="cs"/>
          <w:rtl/>
        </w:rPr>
        <w:t>(</w:t>
      </w:r>
      <w:r w:rsidRPr="00187002">
        <w:rPr>
          <w:rStyle w:val="Char3"/>
        </w:rPr>
        <w:t>Islam a historical s</w:t>
      </w:r>
      <w:r w:rsidR="00836F3A" w:rsidRPr="00187002">
        <w:rPr>
          <w:rStyle w:val="Char3"/>
        </w:rPr>
        <w:t>ur</w:t>
      </w:r>
      <w:r w:rsidRPr="00187002">
        <w:rPr>
          <w:rStyle w:val="Char3"/>
        </w:rPr>
        <w:t>vey</w:t>
      </w:r>
      <w:r w:rsidR="00836F3A" w:rsidRPr="00187002">
        <w:rPr>
          <w:rStyle w:val="Char3"/>
          <w:rFonts w:hint="cs"/>
          <w:rtl/>
        </w:rPr>
        <w:t>)</w:t>
      </w:r>
      <w:r w:rsidRPr="00187002">
        <w:rPr>
          <w:rStyle w:val="Char3"/>
          <w:rFonts w:hint="cs"/>
          <w:rtl/>
        </w:rPr>
        <w:t>. این کتاب دربار</w:t>
      </w:r>
      <w:r w:rsidR="00187002" w:rsidRPr="00187002">
        <w:rPr>
          <w:rStyle w:val="Char3"/>
          <w:rFonts w:hint="cs"/>
          <w:rtl/>
        </w:rPr>
        <w:t>ۀ</w:t>
      </w:r>
      <w:r w:rsidRPr="00187002">
        <w:rPr>
          <w:rStyle w:val="Char3"/>
          <w:rFonts w:hint="cs"/>
          <w:rtl/>
        </w:rPr>
        <w:t xml:space="preserve"> پیامبر بزرگ اسلام</w:t>
      </w:r>
      <w:r w:rsidR="00836F3A"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قرآن کریم، حدیث و سنّت، مذاهب اسلامی و اسلام در جهان نو... به بحث پرداخته و به نحوی فشرده، معرّفی اسلام و حرکت تاریخی آن را عهده گرفته است. نویسنده در برخی از موارد جانب انصاف را رعایت نموده و در پاره‌ای از مواضع نیز دچار خطا شده که در همین مقاله نمونه‌ای از لغزش‌های وی را نشان خواهیم داد. کتاب «اسلام، بررسی تاریخی» بوسیل</w:t>
      </w:r>
      <w:r w:rsidR="00187002" w:rsidRPr="00187002">
        <w:rPr>
          <w:rStyle w:val="Char3"/>
          <w:rFonts w:hint="cs"/>
          <w:rtl/>
        </w:rPr>
        <w:t>ۀ</w:t>
      </w:r>
      <w:r w:rsidRPr="00187002">
        <w:rPr>
          <w:rStyle w:val="Char3"/>
          <w:rFonts w:hint="cs"/>
          <w:rtl/>
        </w:rPr>
        <w:t xml:space="preserve"> منوچهر امیری به فارسی ترجمه شده و به چاپ رسیده است.</w:t>
      </w:r>
    </w:p>
    <w:p w:rsidR="004A37CC" w:rsidRPr="00187002" w:rsidRDefault="00E409EF" w:rsidP="002342AC">
      <w:pPr>
        <w:numPr>
          <w:ilvl w:val="0"/>
          <w:numId w:val="29"/>
        </w:numPr>
        <w:ind w:left="641" w:hanging="357"/>
        <w:jc w:val="both"/>
        <w:rPr>
          <w:rStyle w:val="Char3"/>
          <w:rtl/>
        </w:rPr>
      </w:pPr>
      <w:r w:rsidRPr="00187002">
        <w:rPr>
          <w:rStyle w:val="Char3"/>
          <w:rFonts w:hint="cs"/>
          <w:rtl/>
        </w:rPr>
        <w:t xml:space="preserve">درآمدی بر ادبیات عرب </w:t>
      </w:r>
      <w:r w:rsidR="00007393" w:rsidRPr="00187002">
        <w:rPr>
          <w:rStyle w:val="Char3"/>
          <w:rFonts w:hint="cs"/>
          <w:rtl/>
        </w:rPr>
        <w:t>(</w:t>
      </w:r>
      <w:r w:rsidR="00007393" w:rsidRPr="00187002">
        <w:rPr>
          <w:rStyle w:val="Char3"/>
          <w:rtl/>
        </w:rPr>
        <w:t>(</w:t>
      </w:r>
      <w:r w:rsidRPr="00187002">
        <w:rPr>
          <w:rStyle w:val="Char3"/>
        </w:rPr>
        <w:t>Arabic literature, an Introduction</w:t>
      </w:r>
      <w:r w:rsidRPr="00187002">
        <w:rPr>
          <w:rStyle w:val="Char3"/>
          <w:rFonts w:hint="cs"/>
          <w:rtl/>
        </w:rPr>
        <w:t>. این کتاب به ادبیات عرب از دوران پیش از اسلام می‌نگرد سپس از ادبیات دوره‌های اسلامی بحث می‌کند و سرانجام، ادب عربی را در عصر جدید مورد توجه قرار می‌دهد. در کتاب مزبور، سخن به اختصار ادا شده و مؤلّف قصد داشته تا خواننده را به اجمال از سیر تاریخی ادب عربی آگاه کند. اشتباهات هامیلتون گیب در آنجا که از قرآن مجید و شخصیت رسول اکرم</w:t>
      </w:r>
      <w:r w:rsidR="009A1EA1"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سخن می‌گوید چشمگیر است. کتاب «درآمدی</w:t>
      </w:r>
      <w:r w:rsidR="00A47C6D" w:rsidRPr="00187002">
        <w:rPr>
          <w:rStyle w:val="Char3"/>
          <w:rFonts w:hint="cs"/>
          <w:rtl/>
        </w:rPr>
        <w:t xml:space="preserve"> بر ادبیات عرب» را یعقوب آژند به</w:t>
      </w:r>
      <w:r w:rsidRPr="00187002">
        <w:rPr>
          <w:rStyle w:val="Char3"/>
          <w:rFonts w:hint="cs"/>
          <w:rtl/>
        </w:rPr>
        <w:t xml:space="preserve"> پارسی برگردانده است.</w:t>
      </w:r>
    </w:p>
    <w:p w:rsidR="00E409EF" w:rsidRPr="00187002" w:rsidRDefault="00E409EF" w:rsidP="002342AC">
      <w:pPr>
        <w:numPr>
          <w:ilvl w:val="0"/>
          <w:numId w:val="29"/>
        </w:numPr>
        <w:ind w:left="641" w:hanging="357"/>
        <w:jc w:val="both"/>
        <w:rPr>
          <w:rStyle w:val="Char3"/>
          <w:rtl/>
        </w:rPr>
      </w:pPr>
      <w:r w:rsidRPr="00187002">
        <w:rPr>
          <w:rStyle w:val="Char3"/>
          <w:rFonts w:hint="cs"/>
          <w:rtl/>
        </w:rPr>
        <w:t xml:space="preserve">ادبیات نوین عرب </w:t>
      </w:r>
      <w:r w:rsidR="001D23A1" w:rsidRPr="00187002">
        <w:rPr>
          <w:rStyle w:val="Char3"/>
          <w:rFonts w:hint="cs"/>
          <w:rtl/>
        </w:rPr>
        <w:t>(</w:t>
      </w:r>
      <w:r w:rsidRPr="00187002">
        <w:rPr>
          <w:rStyle w:val="Char3"/>
        </w:rPr>
        <w:t>Studies incontemporary Arabic literature</w:t>
      </w:r>
      <w:r w:rsidR="001D23A1" w:rsidRPr="00187002">
        <w:rPr>
          <w:rStyle w:val="Char3"/>
          <w:rFonts w:hint="cs"/>
          <w:rtl/>
        </w:rPr>
        <w:t>)</w:t>
      </w:r>
      <w:r w:rsidRPr="00187002">
        <w:rPr>
          <w:rStyle w:val="Char3"/>
          <w:rFonts w:hint="cs"/>
          <w:rtl/>
        </w:rPr>
        <w:t xml:space="preserve">. این کتاب </w:t>
      </w:r>
      <w:r w:rsidR="00E15AE3" w:rsidRPr="00187002">
        <w:rPr>
          <w:rStyle w:val="Char3"/>
          <w:rFonts w:hint="cs"/>
          <w:rtl/>
        </w:rPr>
        <w:t>در تکمیل کتاب گذشته، ادبیات عرب را در قرن نوزدهم و نیم</w:t>
      </w:r>
      <w:r w:rsidR="00187002" w:rsidRPr="00187002">
        <w:rPr>
          <w:rStyle w:val="Char3"/>
          <w:rFonts w:hint="cs"/>
          <w:rtl/>
        </w:rPr>
        <w:t>ۀ</w:t>
      </w:r>
      <w:r w:rsidR="00E15AE3" w:rsidRPr="00187002">
        <w:rPr>
          <w:rStyle w:val="Char3"/>
          <w:rFonts w:hint="cs"/>
          <w:rtl/>
        </w:rPr>
        <w:t xml:space="preserve"> اول قرن بیستم پی می‌گیرد و از نویسندگان نامور سوری و لبنانی مصری  همانند جرجی زیدان، طه حسین، منفلوطی و دیگران یاد می‌کند. هامیلتون گیب در کتاب «ادبیّات نوین عرب» بیشتر به ادبیات منثور در زبان عربی توجه نموده و از بحث دربار</w:t>
      </w:r>
      <w:r w:rsidR="00187002" w:rsidRPr="00187002">
        <w:rPr>
          <w:rStyle w:val="Char3"/>
          <w:rFonts w:hint="cs"/>
          <w:rtl/>
        </w:rPr>
        <w:t>ۀ</w:t>
      </w:r>
      <w:r w:rsidR="00E15AE3" w:rsidRPr="00187002">
        <w:rPr>
          <w:rStyle w:val="Char3"/>
          <w:rFonts w:hint="cs"/>
          <w:rtl/>
        </w:rPr>
        <w:t xml:space="preserve"> ادبیات منظوم غفلت کرده است. کتاب مزبور را نیز ـ همچون کتاب پیشین ـ دکتر یعقوب آژند به فارسی برگردانده است.</w:t>
      </w:r>
    </w:p>
    <w:p w:rsidR="00E15AE3" w:rsidRPr="00187002" w:rsidRDefault="00E15AE3" w:rsidP="002342AC">
      <w:pPr>
        <w:numPr>
          <w:ilvl w:val="0"/>
          <w:numId w:val="29"/>
        </w:numPr>
        <w:ind w:left="641" w:hanging="357"/>
        <w:jc w:val="both"/>
        <w:rPr>
          <w:rStyle w:val="Char3"/>
          <w:rtl/>
        </w:rPr>
      </w:pPr>
      <w:r w:rsidRPr="00187002">
        <w:rPr>
          <w:rStyle w:val="Char3"/>
          <w:rFonts w:hint="cs"/>
          <w:rtl/>
        </w:rPr>
        <w:t>مذهب و سیاست در مسیحیّت و اسلام. هامیلتون گیب در این رساله نشان می‌دهد که پیوند اسلام و سیاست با پیوندی که در مسیحیّت میان کلیسا</w:t>
      </w:r>
      <w:r w:rsidR="00DF2AF8" w:rsidRPr="00187002">
        <w:rPr>
          <w:rStyle w:val="Char3"/>
          <w:rFonts w:hint="cs"/>
          <w:rtl/>
        </w:rPr>
        <w:t xml:space="preserve"> و دولت برقرار شده تفاوت دارد. گیب اظهار عقیده می‌کند که</w:t>
      </w:r>
      <w:r w:rsidR="00156AEF" w:rsidRPr="00187002">
        <w:rPr>
          <w:rStyle w:val="Char3"/>
          <w:rFonts w:hint="cs"/>
          <w:rtl/>
        </w:rPr>
        <w:t>:</w:t>
      </w:r>
    </w:p>
    <w:p w:rsidR="00DF2AF8" w:rsidRPr="00187002" w:rsidRDefault="00DF2AF8" w:rsidP="00E15AE3">
      <w:pPr>
        <w:ind w:firstLine="284"/>
        <w:jc w:val="both"/>
        <w:rPr>
          <w:rStyle w:val="Char3"/>
          <w:rtl/>
        </w:rPr>
      </w:pPr>
      <w:r w:rsidRPr="00187002">
        <w:rPr>
          <w:rStyle w:val="Char3"/>
          <w:rFonts w:hint="cs"/>
          <w:rtl/>
        </w:rPr>
        <w:t>جامع</w:t>
      </w:r>
      <w:r w:rsidR="00187002" w:rsidRPr="00187002">
        <w:rPr>
          <w:rStyle w:val="Char3"/>
          <w:rFonts w:hint="cs"/>
          <w:rtl/>
        </w:rPr>
        <w:t>ۀ</w:t>
      </w:r>
      <w:r w:rsidRPr="00187002">
        <w:rPr>
          <w:rStyle w:val="Char3"/>
          <w:rFonts w:hint="cs"/>
          <w:rtl/>
        </w:rPr>
        <w:t xml:space="preserve"> اسلامی در دنیایی که خود سازمان سیاسی‌اش را پایه گذاشت، به تدریج </w:t>
      </w:r>
      <w:r w:rsidR="007554DC" w:rsidRPr="00187002">
        <w:rPr>
          <w:rStyle w:val="Char3"/>
          <w:rFonts w:hint="cs"/>
          <w:rtl/>
        </w:rPr>
        <w:t xml:space="preserve">نشو و نما کرد ولی هنگامی که مسیحیّت به ظهور رسید، دولتی از پیش موجود بود و آیین مزبور در آن دولت تدریجاً توسعه یافت. </w:t>
      </w:r>
      <w:r w:rsidR="00F14E40" w:rsidRPr="00187002">
        <w:rPr>
          <w:rStyle w:val="Char3"/>
          <w:rFonts w:hint="cs"/>
          <w:rtl/>
        </w:rPr>
        <w:t>گیب این مسأله را پی‌گیری می‌‌کند و برتری حرکت سیاسی اسلام را بر مسحیّت نشان می‌دهد و بحث را به مسائل گوناگونی می‌کشاند. این مقاله به وسیل</w:t>
      </w:r>
      <w:r w:rsidR="00187002" w:rsidRPr="00187002">
        <w:rPr>
          <w:rStyle w:val="Char3"/>
          <w:rFonts w:hint="cs"/>
          <w:rtl/>
        </w:rPr>
        <w:t>ۀ</w:t>
      </w:r>
      <w:r w:rsidR="00F14E40" w:rsidRPr="00187002">
        <w:rPr>
          <w:rStyle w:val="Char3"/>
          <w:rFonts w:hint="cs"/>
          <w:rtl/>
        </w:rPr>
        <w:t xml:space="preserve"> مهدی قائنی به پارسی ترجمه شده و به چاپ رسیده است.</w:t>
      </w:r>
    </w:p>
    <w:p w:rsidR="00F14E40" w:rsidRPr="00187002" w:rsidRDefault="00F14E40" w:rsidP="002342AC">
      <w:pPr>
        <w:numPr>
          <w:ilvl w:val="0"/>
          <w:numId w:val="29"/>
        </w:numPr>
        <w:ind w:left="641" w:hanging="357"/>
        <w:jc w:val="both"/>
        <w:rPr>
          <w:rStyle w:val="Char3"/>
          <w:rtl/>
        </w:rPr>
      </w:pPr>
      <w:r w:rsidRPr="00187002">
        <w:rPr>
          <w:rStyle w:val="Char3"/>
          <w:rFonts w:hint="cs"/>
          <w:rtl/>
        </w:rPr>
        <w:t>تطوّر تاریخ‌نگاری در اسلام. این مقاله چنان که از عنوانش پیداست، از تاریخ‌نگاران مسلمان در قرون گوناگون سخن گفته و آثار ایشان را به اجمال معرفی کرده است. مقال</w:t>
      </w:r>
      <w:r w:rsidR="00187002" w:rsidRPr="00187002">
        <w:rPr>
          <w:rStyle w:val="Char3"/>
          <w:rFonts w:hint="cs"/>
          <w:rtl/>
        </w:rPr>
        <w:t>ۀ</w:t>
      </w:r>
      <w:r w:rsidRPr="00187002">
        <w:rPr>
          <w:rStyle w:val="Char3"/>
          <w:rFonts w:hint="cs"/>
          <w:rtl/>
        </w:rPr>
        <w:t xml:space="preserve"> مزبور به وسیل</w:t>
      </w:r>
      <w:r w:rsidR="00187002" w:rsidRPr="00187002">
        <w:rPr>
          <w:rStyle w:val="Char3"/>
          <w:rFonts w:hint="cs"/>
          <w:rtl/>
        </w:rPr>
        <w:t>ۀ</w:t>
      </w:r>
      <w:r w:rsidRPr="00187002">
        <w:rPr>
          <w:rStyle w:val="Char3"/>
          <w:rFonts w:hint="cs"/>
          <w:rtl/>
        </w:rPr>
        <w:t xml:space="preserve"> یعقوب آژند ترجمه شده و در خلال مجموعه‌ای تحت عنوان «تاریخ‌نگاری در اسلام» به چاپ رسیده است.</w:t>
      </w:r>
    </w:p>
    <w:p w:rsidR="00F14E40" w:rsidRPr="00187002" w:rsidRDefault="00F14E40" w:rsidP="002342AC">
      <w:pPr>
        <w:numPr>
          <w:ilvl w:val="0"/>
          <w:numId w:val="29"/>
        </w:numPr>
        <w:ind w:left="641" w:hanging="357"/>
        <w:jc w:val="both"/>
        <w:rPr>
          <w:rStyle w:val="Char3"/>
          <w:rtl/>
        </w:rPr>
      </w:pPr>
      <w:r w:rsidRPr="00187002">
        <w:rPr>
          <w:rStyle w:val="Char3"/>
          <w:rFonts w:hint="cs"/>
          <w:rtl/>
        </w:rPr>
        <w:t>ادبیات شرح‌حال‌نویسی در اسلام. این مقال</w:t>
      </w:r>
      <w:r w:rsidR="00187002" w:rsidRPr="00187002">
        <w:rPr>
          <w:rStyle w:val="Char3"/>
          <w:rFonts w:hint="cs"/>
          <w:rtl/>
        </w:rPr>
        <w:t>ۀ</w:t>
      </w:r>
      <w:r w:rsidRPr="00187002">
        <w:rPr>
          <w:rStyle w:val="Char3"/>
          <w:rFonts w:hint="cs"/>
          <w:rtl/>
        </w:rPr>
        <w:t xml:space="preserve"> کوتاه نیز به وسیل</w:t>
      </w:r>
      <w:r w:rsidR="00187002" w:rsidRPr="00187002">
        <w:rPr>
          <w:rStyle w:val="Char3"/>
          <w:rFonts w:hint="cs"/>
          <w:rtl/>
        </w:rPr>
        <w:t>ۀ</w:t>
      </w:r>
      <w:r w:rsidRPr="00187002">
        <w:rPr>
          <w:rStyle w:val="Char3"/>
          <w:rFonts w:hint="cs"/>
          <w:rtl/>
        </w:rPr>
        <w:t xml:space="preserve"> یعقوب آژند ترجمه شده و در همان مجموعه به چاپ رسیده است.</w:t>
      </w:r>
    </w:p>
    <w:p w:rsidR="00F14E40" w:rsidRPr="00187002" w:rsidRDefault="00F14E40" w:rsidP="00F64A51">
      <w:pPr>
        <w:ind w:firstLine="284"/>
        <w:jc w:val="both"/>
        <w:rPr>
          <w:rStyle w:val="Char3"/>
          <w:rtl/>
        </w:rPr>
      </w:pPr>
      <w:r w:rsidRPr="00187002">
        <w:rPr>
          <w:rStyle w:val="Char3"/>
          <w:rFonts w:hint="cs"/>
          <w:rtl/>
        </w:rPr>
        <w:t>هامیلتون گیب بجز این آثار،</w:t>
      </w:r>
      <w:r w:rsidR="000E0E65" w:rsidRPr="00187002">
        <w:rPr>
          <w:rStyle w:val="Char3"/>
          <w:rFonts w:hint="cs"/>
          <w:rtl/>
        </w:rPr>
        <w:t xml:space="preserve"> کتاب‌ها</w:t>
      </w:r>
      <w:r w:rsidRPr="00187002">
        <w:rPr>
          <w:rStyle w:val="Char3"/>
          <w:rFonts w:hint="cs"/>
          <w:rtl/>
        </w:rPr>
        <w:t xml:space="preserve"> و مقالات </w:t>
      </w:r>
      <w:r w:rsidR="00931F0F" w:rsidRPr="00187002">
        <w:rPr>
          <w:rStyle w:val="Char3"/>
          <w:rFonts w:hint="cs"/>
          <w:rtl/>
        </w:rPr>
        <w:t>دیگری هم دارد که به زبان فا</w:t>
      </w:r>
      <w:r w:rsidR="00AF77CE" w:rsidRPr="00187002">
        <w:rPr>
          <w:rStyle w:val="Char3"/>
          <w:rFonts w:hint="cs"/>
          <w:rtl/>
        </w:rPr>
        <w:t>رسی ترجمه نشده و از جمل</w:t>
      </w:r>
      <w:r w:rsidR="00187002" w:rsidRPr="00187002">
        <w:rPr>
          <w:rStyle w:val="Char3"/>
          <w:rFonts w:hint="cs"/>
          <w:rtl/>
        </w:rPr>
        <w:t>ۀ</w:t>
      </w:r>
      <w:r w:rsidR="00F64A51" w:rsidRPr="00187002">
        <w:rPr>
          <w:rStyle w:val="Char3"/>
          <w:rFonts w:hint="cs"/>
          <w:rtl/>
        </w:rPr>
        <w:t xml:space="preserve"> آن‌ها:</w:t>
      </w:r>
      <w:r w:rsidR="00AF77CE" w:rsidRPr="00187002">
        <w:rPr>
          <w:rStyle w:val="Char3"/>
          <w:rFonts w:hint="cs"/>
          <w:rtl/>
        </w:rPr>
        <w:t xml:space="preserve"> مطالعاتی در زمین</w:t>
      </w:r>
      <w:r w:rsidR="00187002" w:rsidRPr="00187002">
        <w:rPr>
          <w:rStyle w:val="Char3"/>
          <w:rFonts w:hint="cs"/>
          <w:rtl/>
        </w:rPr>
        <w:t>ۀ</w:t>
      </w:r>
      <w:r w:rsidR="00AF77CE" w:rsidRPr="00187002">
        <w:rPr>
          <w:rStyle w:val="Char3"/>
          <w:rFonts w:hint="cs"/>
          <w:rtl/>
        </w:rPr>
        <w:t xml:space="preserve"> تمدّن اسلامی </w:t>
      </w:r>
      <w:r w:rsidR="000F275E" w:rsidRPr="00187002">
        <w:rPr>
          <w:rStyle w:val="Char3"/>
        </w:rPr>
        <w:t>Studies on civilization of Islam</w:t>
      </w:r>
      <w:r w:rsidR="000F275E" w:rsidRPr="00187002">
        <w:rPr>
          <w:rStyle w:val="Char3"/>
          <w:rFonts w:hint="cs"/>
          <w:rtl/>
        </w:rPr>
        <w:t xml:space="preserve"> است. و نیز کتاب جریان‌های جدید در اسلام </w:t>
      </w:r>
      <w:r w:rsidR="000F275E" w:rsidRPr="00187002">
        <w:rPr>
          <w:rStyle w:val="Char3"/>
        </w:rPr>
        <w:t>Modern Trends in Islam</w:t>
      </w:r>
      <w:r w:rsidR="000F275E" w:rsidRPr="00187002">
        <w:rPr>
          <w:rStyle w:val="Char3"/>
          <w:rFonts w:hint="cs"/>
          <w:rtl/>
        </w:rPr>
        <w:t xml:space="preserve">. و همچنین کتاب فتوحات عرب در آسیای میانه </w:t>
      </w:r>
      <w:r w:rsidR="000F275E" w:rsidRPr="00187002">
        <w:rPr>
          <w:rStyle w:val="Char3"/>
        </w:rPr>
        <w:t>The Arab conguests in central Asia</w:t>
      </w:r>
      <w:r w:rsidR="000F275E" w:rsidRPr="00187002">
        <w:rPr>
          <w:rStyle w:val="Char3"/>
          <w:rFonts w:hint="cs"/>
          <w:rtl/>
        </w:rPr>
        <w:t>. هامیلتون گیب «سفرنام</w:t>
      </w:r>
      <w:r w:rsidR="00187002" w:rsidRPr="00187002">
        <w:rPr>
          <w:rStyle w:val="Char3"/>
          <w:rFonts w:hint="cs"/>
          <w:rtl/>
        </w:rPr>
        <w:t>ۀ</w:t>
      </w:r>
      <w:r w:rsidR="000F275E" w:rsidRPr="00187002">
        <w:rPr>
          <w:rStyle w:val="Char3"/>
          <w:rFonts w:hint="cs"/>
          <w:rtl/>
        </w:rPr>
        <w:t xml:space="preserve"> ابن‌بطوطه» را به زبان انگلیسی ت</w:t>
      </w:r>
      <w:r w:rsidR="00527323" w:rsidRPr="00187002">
        <w:rPr>
          <w:rStyle w:val="Char3"/>
          <w:rFonts w:hint="cs"/>
          <w:rtl/>
        </w:rPr>
        <w:t>ر</w:t>
      </w:r>
      <w:r w:rsidR="000F275E" w:rsidRPr="00187002">
        <w:rPr>
          <w:rStyle w:val="Char3"/>
          <w:rFonts w:hint="cs"/>
          <w:rtl/>
        </w:rPr>
        <w:t>جمه کرده و د</w:t>
      </w:r>
      <w:r w:rsidR="00527323" w:rsidRPr="00187002">
        <w:rPr>
          <w:rStyle w:val="Char3"/>
          <w:rFonts w:hint="cs"/>
          <w:rtl/>
        </w:rPr>
        <w:t xml:space="preserve">ر </w:t>
      </w:r>
      <w:r w:rsidR="00527323" w:rsidRPr="00C80C32">
        <w:rPr>
          <w:rStyle w:val="Char3"/>
          <w:rFonts w:hint="cs"/>
          <w:rtl/>
        </w:rPr>
        <w:t>نگارش «دائر</w:t>
      </w:r>
      <w:r w:rsidR="00F64A51" w:rsidRPr="00C80C32">
        <w:rPr>
          <w:rStyle w:val="Char3"/>
          <w:rFonts w:hint="cs"/>
          <w:rtl/>
        </w:rPr>
        <w:t xml:space="preserve">ة </w:t>
      </w:r>
      <w:r w:rsidR="00527323" w:rsidRPr="00C80C32">
        <w:rPr>
          <w:rStyle w:val="Char3"/>
          <w:rFonts w:hint="cs"/>
          <w:rtl/>
        </w:rPr>
        <w:t>المعارف اسلام (چاپ</w:t>
      </w:r>
      <w:r w:rsidR="00527323" w:rsidRPr="00187002">
        <w:rPr>
          <w:rStyle w:val="Char3"/>
          <w:rFonts w:hint="cs"/>
          <w:rtl/>
        </w:rPr>
        <w:t xml:space="preserve"> اروپا) نیز شرکت داشته و همچنین «دانشنام</w:t>
      </w:r>
      <w:r w:rsidR="00187002" w:rsidRPr="00187002">
        <w:rPr>
          <w:rStyle w:val="Char3"/>
          <w:rFonts w:hint="cs"/>
          <w:rtl/>
        </w:rPr>
        <w:t>ۀ</w:t>
      </w:r>
      <w:r w:rsidR="00527323" w:rsidRPr="00187002">
        <w:rPr>
          <w:rStyle w:val="Char3"/>
          <w:rFonts w:hint="cs"/>
          <w:rtl/>
        </w:rPr>
        <w:t xml:space="preserve"> مختصر اسلام» را با همیاری «کرامرز» تألیف کرده است.</w:t>
      </w:r>
    </w:p>
    <w:p w:rsidR="00DE30DD" w:rsidRDefault="00DE30DD" w:rsidP="002342AC">
      <w:pPr>
        <w:pStyle w:val="a1"/>
        <w:rPr>
          <w:rtl/>
        </w:rPr>
      </w:pPr>
      <w:bookmarkStart w:id="373" w:name="_Toc142614440"/>
      <w:bookmarkStart w:id="374" w:name="_Toc142614768"/>
      <w:bookmarkStart w:id="375" w:name="_Toc142615026"/>
      <w:bookmarkStart w:id="376" w:name="_Toc142615625"/>
      <w:bookmarkStart w:id="377" w:name="_Toc142615905"/>
      <w:bookmarkStart w:id="378" w:name="_Toc333836529"/>
      <w:bookmarkStart w:id="379" w:name="_Toc429212586"/>
      <w:r>
        <w:rPr>
          <w:rFonts w:hint="cs"/>
          <w:rtl/>
        </w:rPr>
        <w:t>نقد آثار گیب</w:t>
      </w:r>
      <w:bookmarkEnd w:id="373"/>
      <w:bookmarkEnd w:id="374"/>
      <w:bookmarkEnd w:id="375"/>
      <w:bookmarkEnd w:id="376"/>
      <w:bookmarkEnd w:id="377"/>
      <w:bookmarkEnd w:id="378"/>
      <w:bookmarkEnd w:id="379"/>
    </w:p>
    <w:p w:rsidR="004608AF" w:rsidRPr="00187002" w:rsidRDefault="004E1A7F" w:rsidP="004608AF">
      <w:pPr>
        <w:ind w:firstLine="284"/>
        <w:jc w:val="both"/>
        <w:rPr>
          <w:rStyle w:val="Char3"/>
          <w:rtl/>
        </w:rPr>
      </w:pPr>
      <w:r w:rsidRPr="00187002">
        <w:rPr>
          <w:rStyle w:val="Char3"/>
          <w:rFonts w:hint="cs"/>
          <w:rtl/>
        </w:rPr>
        <w:t xml:space="preserve">هامیلتون گیب در آثار خود تاحدودی به ارزش و اهمیّت </w:t>
      </w:r>
      <w:r w:rsidR="007D4290" w:rsidRPr="00187002">
        <w:rPr>
          <w:rStyle w:val="Char3"/>
          <w:rFonts w:hint="cs"/>
          <w:rtl/>
        </w:rPr>
        <w:t xml:space="preserve">اسلام اعتراف می‌کند و امتیاز اخلاقی این دین را یادآور می‌شود. </w:t>
      </w:r>
      <w:r w:rsidR="004E001D" w:rsidRPr="00187002">
        <w:rPr>
          <w:rStyle w:val="Char3"/>
          <w:rFonts w:hint="cs"/>
          <w:rtl/>
        </w:rPr>
        <w:t xml:space="preserve">در کتاب «اسلام، بررسی تاریخی» </w:t>
      </w:r>
      <w:r w:rsidR="00A26C6F" w:rsidRPr="00187002">
        <w:rPr>
          <w:rStyle w:val="Char3"/>
          <w:rFonts w:hint="cs"/>
          <w:rtl/>
        </w:rPr>
        <w:t>می‌نویسد</w:t>
      </w:r>
      <w:r w:rsidR="00156AEF" w:rsidRPr="00187002">
        <w:rPr>
          <w:rStyle w:val="Char3"/>
          <w:rFonts w:hint="cs"/>
          <w:rtl/>
        </w:rPr>
        <w:t>:</w:t>
      </w:r>
    </w:p>
    <w:p w:rsidR="003B66A5" w:rsidRPr="00187002" w:rsidRDefault="00A26C6F" w:rsidP="00C20154">
      <w:pPr>
        <w:ind w:firstLine="284"/>
        <w:jc w:val="both"/>
        <w:rPr>
          <w:rStyle w:val="Char3"/>
          <w:rtl/>
        </w:rPr>
      </w:pPr>
      <w:r w:rsidRPr="00187002">
        <w:rPr>
          <w:rStyle w:val="Char3"/>
          <w:rFonts w:hint="cs"/>
          <w:rtl/>
        </w:rPr>
        <w:t>«اسلام در درون دنیای متمدّن خارجی، به عنوان خرافات خام طایفه‌های غارتگر راه نیافت بلکه به عنوان نیرویی اخلاقی معرّفی شد که احترام همگان را برمی‌انگیخت و به منزل</w:t>
      </w:r>
      <w:r w:rsidR="00187002" w:rsidRPr="00187002">
        <w:rPr>
          <w:rStyle w:val="Char3"/>
          <w:rFonts w:hint="cs"/>
          <w:rtl/>
        </w:rPr>
        <w:t>ۀ</w:t>
      </w:r>
      <w:r w:rsidRPr="00187002">
        <w:rPr>
          <w:rStyle w:val="Char3"/>
          <w:rFonts w:hint="cs"/>
          <w:rtl/>
        </w:rPr>
        <w:t xml:space="preserve"> آیینی </w:t>
      </w:r>
      <w:r w:rsidR="005C4595" w:rsidRPr="00187002">
        <w:rPr>
          <w:rStyle w:val="Char3"/>
          <w:rFonts w:hint="cs"/>
          <w:rtl/>
        </w:rPr>
        <w:t>منطقی که مسیحیّت روم شرقی و دین زرتشت را در ایران ـ یعنی</w:t>
      </w:r>
      <w:r w:rsidR="002F7DBE">
        <w:rPr>
          <w:rStyle w:val="Char3"/>
          <w:rFonts w:hint="cs"/>
          <w:rtl/>
        </w:rPr>
        <w:t xml:space="preserve"> هریک </w:t>
      </w:r>
      <w:r w:rsidR="005C4595" w:rsidRPr="00187002">
        <w:rPr>
          <w:rStyle w:val="Char3"/>
          <w:rFonts w:hint="cs"/>
          <w:rtl/>
        </w:rPr>
        <w:t>از این دو کیش را در را در سرزمین و خاستگاه خویش ـ می‌توانست به مبارزه طلبد»</w:t>
      </w:r>
      <w:r w:rsidR="003B66A5" w:rsidRPr="00FB3928">
        <w:rPr>
          <w:rStyle w:val="Char3"/>
          <w:vertAlign w:val="superscript"/>
          <w:rtl/>
        </w:rPr>
        <w:footnoteReference w:id="198"/>
      </w:r>
      <w:r w:rsidR="00C20154" w:rsidRPr="00187002">
        <w:rPr>
          <w:rStyle w:val="Char3"/>
          <w:rFonts w:hint="cs"/>
          <w:rtl/>
        </w:rPr>
        <w:t>.</w:t>
      </w:r>
    </w:p>
    <w:p w:rsidR="00762FAD" w:rsidRPr="00187002" w:rsidRDefault="00762FAD" w:rsidP="005C4595">
      <w:pPr>
        <w:ind w:firstLine="284"/>
        <w:jc w:val="both"/>
        <w:rPr>
          <w:rStyle w:val="Char3"/>
          <w:rtl/>
        </w:rPr>
      </w:pPr>
      <w:r w:rsidRPr="00187002">
        <w:rPr>
          <w:rStyle w:val="Char3"/>
          <w:rFonts w:hint="cs"/>
          <w:rtl/>
        </w:rPr>
        <w:t>در</w:t>
      </w:r>
      <w:r w:rsidR="00F64A51" w:rsidRPr="00187002">
        <w:rPr>
          <w:rStyle w:val="Char3"/>
          <w:rFonts w:hint="cs"/>
          <w:rtl/>
        </w:rPr>
        <w:t xml:space="preserve"> </w:t>
      </w:r>
      <w:r w:rsidRPr="00187002">
        <w:rPr>
          <w:rStyle w:val="Char3"/>
          <w:rFonts w:hint="cs"/>
          <w:rtl/>
        </w:rPr>
        <w:t>بار</w:t>
      </w:r>
      <w:r w:rsidR="00187002" w:rsidRPr="00187002">
        <w:rPr>
          <w:rStyle w:val="Char3"/>
          <w:rFonts w:hint="cs"/>
          <w:rtl/>
        </w:rPr>
        <w:t>ۀ</w:t>
      </w:r>
      <w:r w:rsidRPr="00187002">
        <w:rPr>
          <w:rStyle w:val="Char3"/>
          <w:rFonts w:hint="cs"/>
          <w:rtl/>
        </w:rPr>
        <w:t xml:space="preserve"> «فقه اسلامی» </w:t>
      </w:r>
      <w:r w:rsidR="003340D7" w:rsidRPr="00187002">
        <w:rPr>
          <w:rStyle w:val="Char3"/>
          <w:rFonts w:hint="cs"/>
          <w:rtl/>
        </w:rPr>
        <w:t>و ارجمندی آن در همان کتاب می‌نویسد</w:t>
      </w:r>
      <w:r w:rsidR="00156AEF" w:rsidRPr="00187002">
        <w:rPr>
          <w:rStyle w:val="Char3"/>
          <w:rFonts w:hint="cs"/>
          <w:rtl/>
        </w:rPr>
        <w:t>:</w:t>
      </w:r>
    </w:p>
    <w:p w:rsidR="003B66A5" w:rsidRPr="00187002" w:rsidRDefault="003340D7" w:rsidP="00682AC4">
      <w:pPr>
        <w:ind w:firstLine="284"/>
        <w:jc w:val="both"/>
        <w:rPr>
          <w:rStyle w:val="Char3"/>
          <w:rtl/>
        </w:rPr>
      </w:pPr>
      <w:r w:rsidRPr="00187002">
        <w:rPr>
          <w:rStyle w:val="Char3"/>
          <w:rFonts w:hint="cs"/>
          <w:rtl/>
        </w:rPr>
        <w:t>«مهم</w:t>
      </w:r>
      <w:r w:rsidR="00F64A51" w:rsidRPr="00187002">
        <w:rPr>
          <w:rStyle w:val="Char3"/>
          <w:rFonts w:hint="cs"/>
          <w:rtl/>
        </w:rPr>
        <w:t>‌</w:t>
      </w:r>
      <w:r w:rsidRPr="00187002">
        <w:rPr>
          <w:rStyle w:val="Char3"/>
          <w:rFonts w:hint="cs"/>
          <w:rtl/>
        </w:rPr>
        <w:t>ترین علم عالم اسلام، فقه بود. به راستی می‌توان گفت که فقه همه‌چیز را اعم از انسانی و الهی، در بر می‌گرفت. هم به علت جامعیّتی که داشت و هم به جهت شور و شوقی که در مطالع</w:t>
      </w:r>
      <w:r w:rsidR="00187002" w:rsidRPr="00187002">
        <w:rPr>
          <w:rStyle w:val="Char3"/>
          <w:rFonts w:hint="cs"/>
          <w:rtl/>
        </w:rPr>
        <w:t>ۀ</w:t>
      </w:r>
      <w:r w:rsidRPr="00187002">
        <w:rPr>
          <w:rStyle w:val="Char3"/>
          <w:rFonts w:hint="cs"/>
          <w:rtl/>
        </w:rPr>
        <w:t xml:space="preserve"> آن به خرج می‌دادند. به دشواری می‌توان نظیری برای آن در جای دیگر یافت مگر در دین یهود اما گذشته از برتری عقلی و کارکرد مدرسه‌ای آن، فقه اسلامی جامع‌ترین و مؤثّرترین عامل در قالب‌ریزی نظام اجتماعی و زندگانی جامع</w:t>
      </w:r>
      <w:r w:rsidR="00187002" w:rsidRPr="00187002">
        <w:rPr>
          <w:rStyle w:val="Char3"/>
          <w:rFonts w:hint="cs"/>
          <w:rtl/>
        </w:rPr>
        <w:t>ۀ</w:t>
      </w:r>
      <w:r w:rsidRPr="00187002">
        <w:rPr>
          <w:rStyle w:val="Char3"/>
          <w:rFonts w:hint="cs"/>
          <w:rtl/>
        </w:rPr>
        <w:t xml:space="preserve"> اقوام مسلمان بود»</w:t>
      </w:r>
      <w:r w:rsidR="003B66A5" w:rsidRPr="00FB3928">
        <w:rPr>
          <w:rStyle w:val="Char3"/>
          <w:vertAlign w:val="superscript"/>
          <w:rtl/>
        </w:rPr>
        <w:footnoteReference w:id="199"/>
      </w:r>
      <w:r w:rsidR="00682AC4" w:rsidRPr="00187002">
        <w:rPr>
          <w:rStyle w:val="Char3"/>
          <w:rFonts w:hint="cs"/>
          <w:rtl/>
        </w:rPr>
        <w:t>.</w:t>
      </w:r>
    </w:p>
    <w:p w:rsidR="00480531" w:rsidRPr="00187002" w:rsidRDefault="00480531" w:rsidP="003340D7">
      <w:pPr>
        <w:ind w:firstLine="284"/>
        <w:jc w:val="both"/>
        <w:rPr>
          <w:rStyle w:val="Char3"/>
          <w:rtl/>
        </w:rPr>
      </w:pPr>
      <w:r w:rsidRPr="00187002">
        <w:rPr>
          <w:rStyle w:val="Char3"/>
          <w:rFonts w:hint="cs"/>
          <w:rtl/>
        </w:rPr>
        <w:t>گیب دربار</w:t>
      </w:r>
      <w:r w:rsidR="00187002" w:rsidRPr="00187002">
        <w:rPr>
          <w:rStyle w:val="Char3"/>
          <w:rFonts w:hint="cs"/>
          <w:rtl/>
        </w:rPr>
        <w:t>ۀ</w:t>
      </w:r>
      <w:r w:rsidRPr="00187002">
        <w:rPr>
          <w:rStyle w:val="Char3"/>
          <w:rFonts w:hint="cs"/>
          <w:rtl/>
        </w:rPr>
        <w:t xml:space="preserve"> «قرآن کریم» و بی‌مانند بودن آن می‌نویسد</w:t>
      </w:r>
      <w:r w:rsidR="00156AEF" w:rsidRPr="00187002">
        <w:rPr>
          <w:rStyle w:val="Char3"/>
          <w:rFonts w:hint="cs"/>
          <w:rtl/>
        </w:rPr>
        <w:t>:</w:t>
      </w:r>
    </w:p>
    <w:p w:rsidR="003340D7" w:rsidRPr="00187002" w:rsidRDefault="00480531" w:rsidP="00503BC3">
      <w:pPr>
        <w:ind w:firstLine="284"/>
        <w:jc w:val="both"/>
        <w:rPr>
          <w:rStyle w:val="Char3"/>
          <w:rtl/>
        </w:rPr>
      </w:pPr>
      <w:r w:rsidRPr="00187002">
        <w:rPr>
          <w:rStyle w:val="Char3"/>
          <w:rFonts w:hint="cs"/>
          <w:rtl/>
        </w:rPr>
        <w:t xml:space="preserve">«ابراز هرگونه </w:t>
      </w:r>
      <w:r w:rsidR="00554997" w:rsidRPr="00187002">
        <w:rPr>
          <w:rStyle w:val="Char3"/>
          <w:rFonts w:hint="cs"/>
          <w:rtl/>
        </w:rPr>
        <w:t>هنر و مهارتی در کار تألیف و تصنیف در قبال قرآن، هیچ است»</w:t>
      </w:r>
      <w:r w:rsidR="003340D7" w:rsidRPr="00FB3928">
        <w:rPr>
          <w:rStyle w:val="Char3"/>
          <w:vertAlign w:val="superscript"/>
          <w:rtl/>
        </w:rPr>
        <w:footnoteReference w:id="200"/>
      </w:r>
      <w:r w:rsidR="00503BC3" w:rsidRPr="00187002">
        <w:rPr>
          <w:rStyle w:val="Char3"/>
          <w:rFonts w:hint="cs"/>
          <w:rtl/>
        </w:rPr>
        <w:t>.</w:t>
      </w:r>
    </w:p>
    <w:p w:rsidR="00D14B9A" w:rsidRPr="00187002" w:rsidRDefault="00D14B9A" w:rsidP="00D14B9A">
      <w:pPr>
        <w:ind w:firstLine="284"/>
        <w:jc w:val="both"/>
        <w:rPr>
          <w:rStyle w:val="Char3"/>
          <w:rtl/>
        </w:rPr>
      </w:pPr>
      <w:r w:rsidRPr="00187002">
        <w:rPr>
          <w:rStyle w:val="Char3"/>
          <w:rFonts w:hint="cs"/>
          <w:rtl/>
        </w:rPr>
        <w:t>با وجود انصاف و خوشبینی گیب در برابر اسلام، وی نتوانسته تمام ابعاد این دین را به درستی درک کند و در موارد گوناگونی (تاریخی، فقهی، تفسیری ...) دچار لغزش‌ و خطا شده است. ما در اینجا نمونه‌هایی از اشتباهات وی را نشان می‌دهیم.</w:t>
      </w:r>
    </w:p>
    <w:p w:rsidR="00D14B9A" w:rsidRPr="00187002" w:rsidRDefault="00D14B9A" w:rsidP="00D14B9A">
      <w:pPr>
        <w:ind w:firstLine="284"/>
        <w:jc w:val="both"/>
        <w:rPr>
          <w:rStyle w:val="Char3"/>
          <w:rtl/>
        </w:rPr>
      </w:pPr>
      <w:r w:rsidRPr="00187002">
        <w:rPr>
          <w:rStyle w:val="Char3"/>
          <w:rFonts w:hint="cs"/>
          <w:rtl/>
        </w:rPr>
        <w:t>از جمله خطاهای تاریخی هامیلتون گیب یکی آن است که می‌نویسد</w:t>
      </w:r>
      <w:r w:rsidR="00156AEF" w:rsidRPr="00187002">
        <w:rPr>
          <w:rStyle w:val="Char3"/>
          <w:rFonts w:hint="cs"/>
          <w:rtl/>
        </w:rPr>
        <w:t>:</w:t>
      </w:r>
    </w:p>
    <w:p w:rsidR="003340D7" w:rsidRPr="00187002" w:rsidRDefault="00D14B9A" w:rsidP="001B3314">
      <w:pPr>
        <w:ind w:firstLine="284"/>
        <w:jc w:val="both"/>
        <w:rPr>
          <w:rStyle w:val="Char3"/>
          <w:rtl/>
        </w:rPr>
      </w:pPr>
      <w:r w:rsidRPr="00187002">
        <w:rPr>
          <w:rStyle w:val="Char3"/>
          <w:rFonts w:hint="cs"/>
          <w:rtl/>
        </w:rPr>
        <w:t>«استمداد مردم مدینه از او (محمد</w:t>
      </w:r>
      <w:r w:rsidR="004841BE"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به جهت سجایای اخلاقی وی بود، نه به علّت تعالیم دینیش»!</w:t>
      </w:r>
      <w:r w:rsidR="003340D7" w:rsidRPr="00FB3928">
        <w:rPr>
          <w:rStyle w:val="Char3"/>
          <w:vertAlign w:val="superscript"/>
          <w:rtl/>
        </w:rPr>
        <w:footnoteReference w:id="201"/>
      </w:r>
      <w:r w:rsidR="001B3314" w:rsidRPr="00187002">
        <w:rPr>
          <w:rStyle w:val="Char3"/>
          <w:rFonts w:hint="cs"/>
          <w:rtl/>
        </w:rPr>
        <w:t>.</w:t>
      </w:r>
    </w:p>
    <w:p w:rsidR="003340D7" w:rsidRPr="00187002" w:rsidRDefault="00D14B9A" w:rsidP="003F54BA">
      <w:pPr>
        <w:ind w:firstLine="284"/>
        <w:jc w:val="both"/>
        <w:rPr>
          <w:rStyle w:val="Char3"/>
          <w:rtl/>
        </w:rPr>
      </w:pPr>
      <w:r w:rsidRPr="00187002">
        <w:rPr>
          <w:rStyle w:val="Char3"/>
          <w:rFonts w:hint="cs"/>
          <w:rtl/>
        </w:rPr>
        <w:t>این ادعای گیب مدرک تاریخی ندارد، بلکه مدارک تاریخی برخلاف آن گواهی می‌دهند. زیرا در تاریخ می‌خوانیم که گروهی از مردم مدینه به هنگام زیارت کعبه، با پیامبر اسلام</w:t>
      </w:r>
      <w:r w:rsidR="00C80C3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روبرو شدند و به خواست خدا تحت‌تأثیر سخنان وی قرار گرفتند و به رسالت پیامبر ایمان آوردند و امیدوار شدند که در سای</w:t>
      </w:r>
      <w:r w:rsidR="00187002" w:rsidRPr="00187002">
        <w:rPr>
          <w:rStyle w:val="Char3"/>
          <w:rFonts w:hint="cs"/>
          <w:rtl/>
        </w:rPr>
        <w:t>ۀ</w:t>
      </w:r>
      <w:r w:rsidRPr="00187002">
        <w:rPr>
          <w:rStyle w:val="Char3"/>
          <w:rFonts w:hint="cs"/>
          <w:rtl/>
        </w:rPr>
        <w:t xml:space="preserve"> تعالیم او به وحدت دست یابند و با وی «بیعت» کردند</w:t>
      </w:r>
      <w:r w:rsidR="003340D7" w:rsidRPr="00FB3928">
        <w:rPr>
          <w:rStyle w:val="Char3"/>
          <w:vertAlign w:val="superscript"/>
          <w:rtl/>
        </w:rPr>
        <w:footnoteReference w:id="202"/>
      </w:r>
      <w:r w:rsidR="00727DB2" w:rsidRPr="00187002">
        <w:rPr>
          <w:rStyle w:val="Char3"/>
          <w:rFonts w:hint="cs"/>
          <w:rtl/>
        </w:rPr>
        <w:t>.</w:t>
      </w:r>
      <w:r w:rsidRPr="00187002">
        <w:rPr>
          <w:rStyle w:val="Char3"/>
          <w:rFonts w:hint="cs"/>
          <w:rtl/>
        </w:rPr>
        <w:t xml:space="preserve"> آنگاه به مدینه (یثرب) بازگشتند و در آنجا به تبلیغ اسلام همّت گماردند و محیط شهر را آماد</w:t>
      </w:r>
      <w:r w:rsidR="00187002" w:rsidRPr="00187002">
        <w:rPr>
          <w:rStyle w:val="Char3"/>
          <w:rFonts w:hint="cs"/>
          <w:rtl/>
        </w:rPr>
        <w:t>ۀ</w:t>
      </w:r>
      <w:r w:rsidRPr="00187002">
        <w:rPr>
          <w:rStyle w:val="Char3"/>
          <w:rFonts w:hint="cs"/>
          <w:rtl/>
        </w:rPr>
        <w:t xml:space="preserve"> هجرت رسول</w:t>
      </w:r>
      <w:r w:rsidR="001635BC"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ساختند و سپس برای پیامبر</w:t>
      </w:r>
      <w:r w:rsidR="001635BC"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پیغام فرستادند که به سوی ما بیا و متعهد شدند تا در برابر خویش و بیگانه او را یاری کنند</w:t>
      </w:r>
      <w:r w:rsidR="003340D7" w:rsidRPr="00FB3928">
        <w:rPr>
          <w:rStyle w:val="Char3"/>
          <w:vertAlign w:val="superscript"/>
          <w:rtl/>
        </w:rPr>
        <w:footnoteReference w:id="203"/>
      </w:r>
      <w:r w:rsidR="003F54BA" w:rsidRPr="00187002">
        <w:rPr>
          <w:rStyle w:val="Char3"/>
          <w:rFonts w:hint="cs"/>
          <w:rtl/>
        </w:rPr>
        <w:t>.</w:t>
      </w:r>
    </w:p>
    <w:p w:rsidR="00D14B9A" w:rsidRPr="00187002" w:rsidRDefault="00D14B9A" w:rsidP="00D14B9A">
      <w:pPr>
        <w:ind w:firstLine="284"/>
        <w:jc w:val="both"/>
        <w:rPr>
          <w:rStyle w:val="Char3"/>
          <w:rtl/>
        </w:rPr>
      </w:pPr>
      <w:r w:rsidRPr="00187002">
        <w:rPr>
          <w:rStyle w:val="Char3"/>
          <w:rFonts w:hint="cs"/>
          <w:rtl/>
        </w:rPr>
        <w:t>مردم مدینه اگر رسالت پیامبر و تعالیم اسلام را باور نکرده بودند، در مقایس</w:t>
      </w:r>
      <w:r w:rsidR="00187002" w:rsidRPr="00187002">
        <w:rPr>
          <w:rStyle w:val="Char3"/>
          <w:rFonts w:hint="cs"/>
          <w:rtl/>
        </w:rPr>
        <w:t>ۀ</w:t>
      </w:r>
      <w:r w:rsidRPr="00187002">
        <w:rPr>
          <w:rStyle w:val="Char3"/>
          <w:rFonts w:hint="cs"/>
          <w:rtl/>
        </w:rPr>
        <w:t xml:space="preserve"> مسلمانان و قریش البته جانب قریش را می‌گرفتند چرا که قریش قبیله‌ای پرنفوذ و قدرتمند بود و سدانت کعبه را به عهده داشت و با مدنی‌ها نیز همکیش بود و آنان به قریش نیازمندتر بودند تا به محمد</w:t>
      </w:r>
      <w:r w:rsidR="001E13D9"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ضمناً دعوت پیامبر به مدینه و پذیرایی از او، مکّیان بت‌پرست و هم</w:t>
      </w:r>
      <w:r w:rsidR="00187002" w:rsidRPr="00187002">
        <w:rPr>
          <w:rStyle w:val="Char3"/>
          <w:rFonts w:hint="cs"/>
          <w:rtl/>
        </w:rPr>
        <w:t>ۀ</w:t>
      </w:r>
      <w:r w:rsidRPr="00187002">
        <w:rPr>
          <w:rStyle w:val="Char3"/>
          <w:rFonts w:hint="cs"/>
          <w:rtl/>
        </w:rPr>
        <w:t xml:space="preserve"> قبایل مشرک را بر ضدّ مدنی‌ها برمی‌انگیخت و کاری برخلاف مصلحت بود! پس ایمان به رسالت پیامبر</w:t>
      </w:r>
      <w:r w:rsidR="00131C54"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مردم مدینه را به حمایت و دفاع از او واداشت و به فداکاری در راه اسلام برانگیخت. اما اخلاق شخصی و طرز برخورد پیامبر البته به دعوت او کمک می‌کرد نه آنکه هم</w:t>
      </w:r>
      <w:r w:rsidR="00187002" w:rsidRPr="00187002">
        <w:rPr>
          <w:rStyle w:val="Char3"/>
          <w:rFonts w:hint="cs"/>
          <w:rtl/>
        </w:rPr>
        <w:t>ۀ</w:t>
      </w:r>
      <w:r w:rsidRPr="00187002">
        <w:rPr>
          <w:rStyle w:val="Char3"/>
          <w:rFonts w:hint="cs"/>
          <w:rtl/>
        </w:rPr>
        <w:t xml:space="preserve"> نفوذ پیامبر</w:t>
      </w:r>
      <w:r w:rsidR="00131C54"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مرهون اخلاق وی (بدون تعالیم و آیینش) باشد.</w:t>
      </w:r>
    </w:p>
    <w:p w:rsidR="00D14B9A" w:rsidRPr="00187002" w:rsidRDefault="00D14B9A" w:rsidP="00D14B9A">
      <w:pPr>
        <w:ind w:firstLine="284"/>
        <w:jc w:val="both"/>
        <w:rPr>
          <w:rStyle w:val="Char3"/>
          <w:rtl/>
        </w:rPr>
      </w:pPr>
      <w:r w:rsidRPr="00187002">
        <w:rPr>
          <w:rStyle w:val="Char3"/>
          <w:rFonts w:hint="cs"/>
          <w:rtl/>
        </w:rPr>
        <w:t>گیب در بحث از مباحث فقهی اسلام نیز دچار اشتباه شده است مثلاً می‌نویسد</w:t>
      </w:r>
      <w:r w:rsidR="00156AEF" w:rsidRPr="00187002">
        <w:rPr>
          <w:rStyle w:val="Char3"/>
          <w:rFonts w:hint="cs"/>
          <w:rtl/>
        </w:rPr>
        <w:t>:</w:t>
      </w:r>
    </w:p>
    <w:p w:rsidR="003340D7" w:rsidRPr="00187002" w:rsidRDefault="00D14B9A" w:rsidP="00131C54">
      <w:pPr>
        <w:ind w:firstLine="284"/>
        <w:jc w:val="both"/>
        <w:rPr>
          <w:rStyle w:val="Char3"/>
          <w:rtl/>
        </w:rPr>
      </w:pPr>
      <w:r w:rsidRPr="00187002">
        <w:rPr>
          <w:rStyle w:val="Char3"/>
          <w:rFonts w:hint="cs"/>
          <w:rtl/>
        </w:rPr>
        <w:t xml:space="preserve">«در موارد بیماری یا خطر، </w:t>
      </w:r>
      <w:r w:rsidR="00241A2F" w:rsidRPr="00187002">
        <w:rPr>
          <w:rStyle w:val="Char3"/>
          <w:rFonts w:hint="cs"/>
          <w:rtl/>
        </w:rPr>
        <w:t>نماز را می‌توان موقّتاً ترک کرد»</w:t>
      </w:r>
      <w:r w:rsidR="003340D7" w:rsidRPr="00FB3928">
        <w:rPr>
          <w:rStyle w:val="Char3"/>
          <w:vertAlign w:val="superscript"/>
          <w:rtl/>
        </w:rPr>
        <w:footnoteReference w:id="204"/>
      </w:r>
      <w:r w:rsidR="00131C54" w:rsidRPr="00187002">
        <w:rPr>
          <w:rStyle w:val="Char3"/>
          <w:rFonts w:hint="cs"/>
          <w:rtl/>
        </w:rPr>
        <w:t>.</w:t>
      </w:r>
    </w:p>
    <w:p w:rsidR="00241A2F" w:rsidRPr="00187002" w:rsidRDefault="00A971FB" w:rsidP="000A4E64">
      <w:pPr>
        <w:ind w:firstLine="284"/>
        <w:jc w:val="both"/>
        <w:rPr>
          <w:rStyle w:val="Char3"/>
          <w:rtl/>
        </w:rPr>
      </w:pPr>
      <w:r w:rsidRPr="00187002">
        <w:rPr>
          <w:rStyle w:val="Char3"/>
          <w:rFonts w:hint="cs"/>
          <w:rtl/>
        </w:rPr>
        <w:t>با اینکه می‌دانیم به هنگام خطر، نمازها قصر (کوتاه) می‌شوند نه ترک! چنانکه در سور</w:t>
      </w:r>
      <w:r w:rsidR="00187002" w:rsidRPr="00187002">
        <w:rPr>
          <w:rStyle w:val="Char3"/>
          <w:rFonts w:hint="cs"/>
          <w:rtl/>
        </w:rPr>
        <w:t>ۀ</w:t>
      </w:r>
      <w:r w:rsidRPr="00187002">
        <w:rPr>
          <w:rStyle w:val="Char3"/>
          <w:rFonts w:hint="cs"/>
          <w:rtl/>
        </w:rPr>
        <w:t xml:space="preserve"> نساء آی</w:t>
      </w:r>
      <w:r w:rsidR="00187002" w:rsidRPr="00187002">
        <w:rPr>
          <w:rStyle w:val="Char3"/>
          <w:rFonts w:hint="cs"/>
          <w:rtl/>
        </w:rPr>
        <w:t>ۀ</w:t>
      </w:r>
      <w:r w:rsidRPr="00187002">
        <w:rPr>
          <w:rStyle w:val="Char3"/>
          <w:rFonts w:hint="cs"/>
          <w:rtl/>
        </w:rPr>
        <w:t xml:space="preserve"> 101 به تصریح آمده است</w:t>
      </w:r>
      <w:r w:rsidR="00241A2F" w:rsidRPr="00FB3928">
        <w:rPr>
          <w:rStyle w:val="Char3"/>
          <w:vertAlign w:val="superscript"/>
          <w:rtl/>
        </w:rPr>
        <w:footnoteReference w:id="205"/>
      </w:r>
      <w:r w:rsidR="000A4E64" w:rsidRPr="00187002">
        <w:rPr>
          <w:rStyle w:val="Char3"/>
          <w:rFonts w:hint="cs"/>
          <w:rtl/>
        </w:rPr>
        <w:t>.</w:t>
      </w:r>
      <w:r w:rsidRPr="00187002">
        <w:rPr>
          <w:rStyle w:val="Char3"/>
          <w:rFonts w:hint="cs"/>
          <w:rtl/>
        </w:rPr>
        <w:t xml:space="preserve"> همچنین در وقت بیماری، می‌توان نماز را مثلاً نشسته یا به پهلو خواند اما نباید آن را ترک کرد چنانکه پیامبر اسلام</w:t>
      </w:r>
      <w:r w:rsidR="00C2414B"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فرموده است:</w:t>
      </w:r>
    </w:p>
    <w:p w:rsidR="00241A2F" w:rsidRPr="00187002" w:rsidRDefault="00A971FB" w:rsidP="00C2414B">
      <w:pPr>
        <w:ind w:firstLine="284"/>
        <w:jc w:val="both"/>
        <w:rPr>
          <w:rStyle w:val="Char3"/>
          <w:rtl/>
        </w:rPr>
      </w:pPr>
      <w:r w:rsidRPr="00F64A51">
        <w:rPr>
          <w:rStyle w:val="Char2"/>
          <w:rFonts w:hint="cs"/>
          <w:rtl/>
        </w:rPr>
        <w:t>«</w:t>
      </w:r>
      <w:r w:rsidR="00C2414B" w:rsidRPr="00F64A51">
        <w:rPr>
          <w:rStyle w:val="Char2"/>
          <w:rtl/>
        </w:rPr>
        <w:t>صلّ</w:t>
      </w:r>
      <w:r w:rsidR="00C2414B" w:rsidRPr="00F64A51">
        <w:rPr>
          <w:rStyle w:val="Char2"/>
          <w:rFonts w:hint="cs"/>
          <w:rtl/>
        </w:rPr>
        <w:t>ِ</w:t>
      </w:r>
      <w:r w:rsidRPr="00F64A51">
        <w:rPr>
          <w:rStyle w:val="Char2"/>
          <w:rtl/>
        </w:rPr>
        <w:t xml:space="preserve"> قائماً فإنْ لمْ تستطعْ فقاعداً فإنْ لمْ تستطعْ فعلی جنبٍ، فإنْ لمْ تستطعْ فمستلقیاً</w:t>
      </w:r>
      <w:r w:rsidRPr="00F64A51">
        <w:rPr>
          <w:rStyle w:val="Char2"/>
          <w:rFonts w:hint="cs"/>
          <w:rtl/>
        </w:rPr>
        <w:t>»</w:t>
      </w:r>
      <w:r w:rsidR="00241A2F" w:rsidRPr="00FB3928">
        <w:rPr>
          <w:rStyle w:val="Char3"/>
          <w:vertAlign w:val="superscript"/>
          <w:rtl/>
        </w:rPr>
        <w:footnoteReference w:id="206"/>
      </w:r>
      <w:r w:rsidR="00C2414B">
        <w:rPr>
          <w:rFonts w:cs="B Badr" w:hint="cs"/>
          <w:b/>
          <w:bCs/>
          <w:sz w:val="28"/>
          <w:szCs w:val="32"/>
          <w:rtl/>
          <w:lang w:bidi="fa-IR"/>
        </w:rPr>
        <w:t>.</w:t>
      </w:r>
    </w:p>
    <w:p w:rsidR="00A971FB" w:rsidRPr="00187002" w:rsidRDefault="00153368" w:rsidP="00241A2F">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«نماز را ایستاده بگزار و اگر توانایی نداشتی نشسته بخوان و چون نتوانستی به پهلو و اگر نه، در حالی که به پشت افتاده‌ای برگزار </w:t>
      </w:r>
      <w:r w:rsidR="00524AA9" w:rsidRPr="00187002">
        <w:rPr>
          <w:rStyle w:val="Char3"/>
          <w:rFonts w:hint="cs"/>
          <w:rtl/>
        </w:rPr>
        <w:t>کن</w:t>
      </w:r>
      <w:r w:rsidRPr="00187002">
        <w:rPr>
          <w:rStyle w:val="Char3"/>
          <w:rFonts w:hint="cs"/>
          <w:rtl/>
        </w:rPr>
        <w:t>»</w:t>
      </w:r>
      <w:r w:rsidR="00524AA9" w:rsidRPr="00187002">
        <w:rPr>
          <w:rStyle w:val="Char3"/>
          <w:rFonts w:hint="cs"/>
          <w:rtl/>
        </w:rPr>
        <w:t>.</w:t>
      </w:r>
    </w:p>
    <w:p w:rsidR="00153368" w:rsidRPr="00187002" w:rsidRDefault="00876DF7" w:rsidP="00F64A51">
      <w:pPr>
        <w:ind w:firstLine="284"/>
        <w:jc w:val="both"/>
        <w:rPr>
          <w:rStyle w:val="Char3"/>
          <w:rtl/>
        </w:rPr>
      </w:pPr>
      <w:r w:rsidRPr="00187002">
        <w:rPr>
          <w:rStyle w:val="Char3"/>
          <w:rFonts w:hint="cs"/>
          <w:rtl/>
        </w:rPr>
        <w:t>از</w:t>
      </w:r>
      <w:r w:rsidR="000E0E65" w:rsidRPr="00187002">
        <w:rPr>
          <w:rStyle w:val="Char3"/>
          <w:rFonts w:hint="cs"/>
          <w:rtl/>
        </w:rPr>
        <w:t xml:space="preserve"> این‌ها </w:t>
      </w:r>
      <w:r w:rsidRPr="00187002">
        <w:rPr>
          <w:rStyle w:val="Char3"/>
          <w:rFonts w:hint="cs"/>
          <w:rtl/>
        </w:rPr>
        <w:t>که بگذریم گیب در تفسیر واژه‌های قرآنی نیز گاهی به خطا می‌رود مثلاً کلم</w:t>
      </w:r>
      <w:r w:rsidR="00187002" w:rsidRPr="00187002">
        <w:rPr>
          <w:rStyle w:val="Char3"/>
          <w:rFonts w:hint="cs"/>
          <w:rtl/>
        </w:rPr>
        <w:t>ۀ</w:t>
      </w:r>
      <w:r w:rsidRPr="00187002">
        <w:rPr>
          <w:rStyle w:val="Char3"/>
          <w:rFonts w:hint="cs"/>
          <w:rtl/>
        </w:rPr>
        <w:t xml:space="preserve"> </w:t>
      </w:r>
      <w:r w:rsidRPr="00F64A51">
        <w:rPr>
          <w:rStyle w:val="Char0"/>
          <w:rFonts w:hint="cs"/>
          <w:rtl/>
        </w:rPr>
        <w:t>«الأمّ</w:t>
      </w:r>
      <w:r w:rsidR="00F64A51">
        <w:rPr>
          <w:rStyle w:val="Char0"/>
          <w:rFonts w:hint="cs"/>
          <w:rtl/>
        </w:rPr>
        <w:t>ي</w:t>
      </w:r>
      <w:r w:rsidRPr="00F64A51">
        <w:rPr>
          <w:rStyle w:val="Char0"/>
          <w:rFonts w:hint="cs"/>
          <w:rtl/>
        </w:rPr>
        <w:t>»</w:t>
      </w:r>
      <w:r w:rsidRPr="00187002">
        <w:rPr>
          <w:rStyle w:val="Char3"/>
          <w:rFonts w:hint="cs"/>
          <w:rtl/>
        </w:rPr>
        <w:t xml:space="preserve"> را به معنای «غیر یهودی»! ترجمه می‌کند و از این رو دربار</w:t>
      </w:r>
      <w:r w:rsidR="00187002" w:rsidRPr="00187002">
        <w:rPr>
          <w:rStyle w:val="Char3"/>
          <w:rFonts w:hint="cs"/>
          <w:rtl/>
        </w:rPr>
        <w:t>ۀ</w:t>
      </w:r>
      <w:r w:rsidRPr="00187002">
        <w:rPr>
          <w:rStyle w:val="Char3"/>
          <w:rFonts w:hint="cs"/>
          <w:rtl/>
        </w:rPr>
        <w:t xml:space="preserve"> وصف پیامبر اسلام به </w:t>
      </w:r>
      <w:r w:rsidRPr="00F64A51">
        <w:rPr>
          <w:rStyle w:val="Char0"/>
          <w:rFonts w:hint="cs"/>
          <w:rtl/>
        </w:rPr>
        <w:t>«النّب</w:t>
      </w:r>
      <w:r w:rsidR="00F64A51">
        <w:rPr>
          <w:rStyle w:val="Char0"/>
          <w:rFonts w:hint="cs"/>
          <w:rtl/>
        </w:rPr>
        <w:t>ي</w:t>
      </w:r>
      <w:r w:rsidRPr="00F64A51">
        <w:rPr>
          <w:rStyle w:val="Char0"/>
          <w:rFonts w:hint="cs"/>
          <w:rtl/>
        </w:rPr>
        <w:t>ُّ الأمّ</w:t>
      </w:r>
      <w:r w:rsidR="00F64A51">
        <w:rPr>
          <w:rStyle w:val="Char0"/>
          <w:rFonts w:hint="cs"/>
          <w:rtl/>
        </w:rPr>
        <w:t>ي</w:t>
      </w:r>
      <w:r w:rsidRPr="00F64A51">
        <w:rPr>
          <w:rStyle w:val="Char0"/>
          <w:rFonts w:hint="cs"/>
          <w:rtl/>
        </w:rPr>
        <w:t>»</w:t>
      </w:r>
      <w:r w:rsidRPr="00187002">
        <w:rPr>
          <w:rStyle w:val="Char3"/>
          <w:rFonts w:hint="cs"/>
          <w:rtl/>
        </w:rPr>
        <w:t xml:space="preserve"> می‌نویسد</w:t>
      </w:r>
      <w:r w:rsidR="00156AEF" w:rsidRPr="00187002">
        <w:rPr>
          <w:rStyle w:val="Char3"/>
          <w:rFonts w:hint="cs"/>
          <w:rtl/>
        </w:rPr>
        <w:t>:</w:t>
      </w:r>
    </w:p>
    <w:p w:rsidR="00241A2F" w:rsidRPr="00187002" w:rsidRDefault="00876DF7" w:rsidP="00F64A51">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«پیغمبرِ غیرمربوط به یهود یا </w:t>
      </w:r>
      <w:r w:rsidRPr="00F64A51">
        <w:rPr>
          <w:rStyle w:val="Char0"/>
          <w:rFonts w:hint="cs"/>
          <w:rtl/>
        </w:rPr>
        <w:t>النّب</w:t>
      </w:r>
      <w:r w:rsidR="00F64A51">
        <w:rPr>
          <w:rStyle w:val="Char0"/>
          <w:rFonts w:hint="cs"/>
          <w:rtl/>
        </w:rPr>
        <w:t>ي</w:t>
      </w:r>
      <w:r w:rsidRPr="00F64A51">
        <w:rPr>
          <w:rStyle w:val="Char0"/>
          <w:rFonts w:hint="cs"/>
          <w:rtl/>
        </w:rPr>
        <w:t>ُّ الأمّ</w:t>
      </w:r>
      <w:r w:rsidR="00F64A51">
        <w:rPr>
          <w:rStyle w:val="Char0"/>
          <w:rFonts w:hint="cs"/>
          <w:rtl/>
        </w:rPr>
        <w:t>ی</w:t>
      </w:r>
      <w:r w:rsidRPr="00187002">
        <w:rPr>
          <w:rStyle w:val="Char3"/>
          <w:rFonts w:hint="cs"/>
          <w:rtl/>
        </w:rPr>
        <w:t xml:space="preserve"> که بعدها به وسیل</w:t>
      </w:r>
      <w:r w:rsidR="00187002" w:rsidRPr="00187002">
        <w:rPr>
          <w:rStyle w:val="Char3"/>
          <w:rFonts w:hint="cs"/>
          <w:rtl/>
        </w:rPr>
        <w:t>ۀ</w:t>
      </w:r>
      <w:r w:rsidRPr="00187002">
        <w:rPr>
          <w:rStyle w:val="Char3"/>
          <w:rFonts w:hint="cs"/>
          <w:rtl/>
        </w:rPr>
        <w:t xml:space="preserve"> عامّ</w:t>
      </w:r>
      <w:r w:rsidR="00187002" w:rsidRPr="00187002">
        <w:rPr>
          <w:rStyle w:val="Char3"/>
          <w:rFonts w:hint="cs"/>
          <w:rtl/>
        </w:rPr>
        <w:t>ۀ</w:t>
      </w:r>
      <w:r w:rsidRPr="00187002">
        <w:rPr>
          <w:rStyle w:val="Char3"/>
          <w:rFonts w:hint="cs"/>
          <w:rtl/>
        </w:rPr>
        <w:t xml:space="preserve"> مسلمین به پیغمبری که سواد خواندن و نوشتن نداشته تفسیر شده است»!</w:t>
      </w:r>
      <w:r w:rsidR="00241A2F" w:rsidRPr="00FB3928">
        <w:rPr>
          <w:rStyle w:val="Char3"/>
          <w:vertAlign w:val="superscript"/>
          <w:rtl/>
        </w:rPr>
        <w:footnoteReference w:id="207"/>
      </w:r>
      <w:r w:rsidR="005F1CF9" w:rsidRPr="00187002">
        <w:rPr>
          <w:rStyle w:val="Char3"/>
          <w:rFonts w:hint="cs"/>
          <w:rtl/>
        </w:rPr>
        <w:t>.</w:t>
      </w:r>
    </w:p>
    <w:p w:rsidR="00876DF7" w:rsidRPr="00187002" w:rsidRDefault="004C708B" w:rsidP="00F954F1">
      <w:pPr>
        <w:ind w:firstLine="284"/>
        <w:jc w:val="both"/>
        <w:rPr>
          <w:rStyle w:val="Char3"/>
          <w:rtl/>
        </w:rPr>
      </w:pPr>
      <w:r w:rsidRPr="00187002">
        <w:rPr>
          <w:rStyle w:val="Char3"/>
          <w:rFonts w:hint="cs"/>
          <w:rtl/>
        </w:rPr>
        <w:t>انگیز</w:t>
      </w:r>
      <w:r w:rsidR="00187002" w:rsidRPr="00187002">
        <w:rPr>
          <w:rStyle w:val="Char3"/>
          <w:rFonts w:hint="cs"/>
          <w:rtl/>
        </w:rPr>
        <w:t>ۀ</w:t>
      </w:r>
      <w:r w:rsidRPr="00187002">
        <w:rPr>
          <w:rStyle w:val="Char3"/>
          <w:rFonts w:hint="cs"/>
          <w:rtl/>
        </w:rPr>
        <w:t xml:space="preserve"> این تفسیر نادرست چنانکه از آثار بلاشر و جز</w:t>
      </w:r>
      <w:r w:rsidR="00F954F1" w:rsidRPr="00187002">
        <w:rPr>
          <w:rStyle w:val="Char3"/>
          <w:rFonts w:hint="cs"/>
          <w:rtl/>
        </w:rPr>
        <w:t xml:space="preserve"> </w:t>
      </w:r>
      <w:r w:rsidRPr="00187002">
        <w:rPr>
          <w:rStyle w:val="Char3"/>
          <w:rFonts w:hint="cs"/>
          <w:rtl/>
        </w:rPr>
        <w:t>او نیز فهیمده می‌شود، آن است که درس ناخواندن پیامبر اسلام</w:t>
      </w:r>
      <w:r w:rsidR="00866B2D"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را انکار کند </w:t>
      </w:r>
      <w:r w:rsidR="0022290F" w:rsidRPr="00187002">
        <w:rPr>
          <w:rStyle w:val="Char3"/>
          <w:rFonts w:hint="cs"/>
          <w:rtl/>
        </w:rPr>
        <w:t>و کار را به جایی رساند که ادّعاء</w:t>
      </w:r>
      <w:r w:rsidRPr="00187002">
        <w:rPr>
          <w:rStyle w:val="Char3"/>
          <w:rFonts w:hint="cs"/>
          <w:rtl/>
        </w:rPr>
        <w:t xml:space="preserve"> نماید قرآن مجید هم پیامبر اسلام را أمّی به  معنای «ناخوانا و نانویسا» معرّفی نکرده است! با آنکه پیش از این گفتیم که قرآن مجید به تصریح خبر می‌دهد</w:t>
      </w:r>
      <w:r w:rsidR="00156AEF" w:rsidRPr="00187002">
        <w:rPr>
          <w:rStyle w:val="Char3"/>
          <w:rFonts w:hint="cs"/>
          <w:rtl/>
        </w:rPr>
        <w:t>:</w:t>
      </w:r>
      <w:r w:rsidRPr="00187002">
        <w:rPr>
          <w:rStyle w:val="Char3"/>
          <w:rFonts w:hint="cs"/>
          <w:rtl/>
        </w:rPr>
        <w:t xml:space="preserve"> </w:t>
      </w:r>
    </w:p>
    <w:p w:rsidR="008C7D84" w:rsidRPr="00144995" w:rsidRDefault="008C7D84" w:rsidP="00296A70">
      <w:pPr>
        <w:ind w:firstLine="284"/>
        <w:jc w:val="both"/>
        <w:rPr>
          <w:rStyle w:val="Chara"/>
          <w:rtl/>
        </w:rPr>
      </w:pPr>
      <w:r>
        <w:rPr>
          <w:rFonts w:ascii="Traditional Arabic" w:hAnsi="Traditional Arabic"/>
          <w:sz w:val="24"/>
          <w:szCs w:val="28"/>
          <w:rtl/>
          <w:lang w:bidi="fa-IR"/>
        </w:rPr>
        <w:t>﴿</w:t>
      </w:r>
      <w:r w:rsidR="00296A70" w:rsidRPr="00144995">
        <w:rPr>
          <w:rStyle w:val="Chara"/>
          <w:rFonts w:hint="cs"/>
          <w:rtl/>
        </w:rPr>
        <w:t>وَمَا</w:t>
      </w:r>
      <w:r w:rsidR="00296A70" w:rsidRPr="00144995">
        <w:rPr>
          <w:rStyle w:val="Chara"/>
          <w:rtl/>
        </w:rPr>
        <w:t xml:space="preserve"> كُنتَ تَتۡلُواْ مِن قَبۡلِهِ</w:t>
      </w:r>
      <w:r w:rsidR="00296A70" w:rsidRPr="00144995">
        <w:rPr>
          <w:rStyle w:val="Chara"/>
          <w:rFonts w:hint="cs"/>
          <w:rtl/>
        </w:rPr>
        <w:t>ۦ</w:t>
      </w:r>
      <w:r w:rsidR="00296A70" w:rsidRPr="00144995">
        <w:rPr>
          <w:rStyle w:val="Chara"/>
          <w:rtl/>
        </w:rPr>
        <w:t xml:space="preserve"> مِن كِتَٰبٖ وَلَا تَخُطُّهُ</w:t>
      </w:r>
      <w:r w:rsidR="00296A70" w:rsidRPr="00144995">
        <w:rPr>
          <w:rStyle w:val="Chara"/>
          <w:rFonts w:hint="cs"/>
          <w:rtl/>
        </w:rPr>
        <w:t>ۥ</w:t>
      </w:r>
      <w:r w:rsidR="00296A70" w:rsidRPr="00144995">
        <w:rPr>
          <w:rStyle w:val="Chara"/>
          <w:rtl/>
        </w:rPr>
        <w:t xml:space="preserve"> بِيَمِينِكَۖ إِذٗا لَّ</w:t>
      </w:r>
      <w:r w:rsidR="00296A70" w:rsidRPr="00144995">
        <w:rPr>
          <w:rStyle w:val="Chara"/>
          <w:rFonts w:hint="cs"/>
          <w:rtl/>
        </w:rPr>
        <w:t>ٱرۡتَابَ</w:t>
      </w:r>
      <w:r w:rsidR="00296A70" w:rsidRPr="00144995">
        <w:rPr>
          <w:rStyle w:val="Chara"/>
          <w:rtl/>
        </w:rPr>
        <w:t xml:space="preserve"> </w:t>
      </w:r>
      <w:r w:rsidR="00296A70" w:rsidRPr="00144995">
        <w:rPr>
          <w:rStyle w:val="Chara"/>
          <w:rFonts w:hint="cs"/>
          <w:rtl/>
        </w:rPr>
        <w:t>ٱلۡمُبۡطِلُونَ</w:t>
      </w:r>
      <w:r w:rsidR="00296A70" w:rsidRPr="00144995">
        <w:rPr>
          <w:rStyle w:val="Chara"/>
          <w:rtl/>
        </w:rPr>
        <w:t xml:space="preserve"> ٤٨</w:t>
      </w:r>
      <w:r>
        <w:rPr>
          <w:rFonts w:ascii="Traditional Arabic" w:hAnsi="Traditional Arabic"/>
          <w:sz w:val="24"/>
          <w:szCs w:val="28"/>
          <w:rtl/>
          <w:lang w:bidi="fa-IR"/>
        </w:rPr>
        <w:t>﴾</w:t>
      </w:r>
      <w:r w:rsidRPr="00187002">
        <w:rPr>
          <w:rStyle w:val="Char3"/>
          <w:rFonts w:hint="cs"/>
          <w:rtl/>
        </w:rPr>
        <w:t xml:space="preserve"> </w:t>
      </w:r>
      <w:r w:rsidRPr="00C80C32">
        <w:rPr>
          <w:rStyle w:val="Char8"/>
          <w:rtl/>
        </w:rPr>
        <w:t>[</w:t>
      </w:r>
      <w:r w:rsidRPr="00C80C32">
        <w:rPr>
          <w:rStyle w:val="Char8"/>
          <w:rFonts w:hint="cs"/>
          <w:rtl/>
        </w:rPr>
        <w:t>العن</w:t>
      </w:r>
      <w:r w:rsidR="00171A35" w:rsidRPr="00C80C32">
        <w:rPr>
          <w:rStyle w:val="Char8"/>
          <w:rFonts w:hint="cs"/>
          <w:rtl/>
        </w:rPr>
        <w:t>ك</w:t>
      </w:r>
      <w:r w:rsidRPr="00C80C32">
        <w:rPr>
          <w:rStyle w:val="Char8"/>
          <w:rFonts w:hint="cs"/>
          <w:rtl/>
        </w:rPr>
        <w:t>بوت: 48</w:t>
      </w:r>
      <w:r w:rsidRPr="00C80C32">
        <w:rPr>
          <w:rStyle w:val="Char8"/>
          <w:rtl/>
        </w:rPr>
        <w:t>]</w:t>
      </w:r>
      <w:r w:rsidRPr="00187002">
        <w:rPr>
          <w:rStyle w:val="Char3"/>
          <w:rFonts w:hint="cs"/>
          <w:rtl/>
        </w:rPr>
        <w:t>.</w:t>
      </w:r>
    </w:p>
    <w:p w:rsidR="004C708B" w:rsidRPr="00187002" w:rsidRDefault="004C708B" w:rsidP="00F64A51">
      <w:pPr>
        <w:ind w:firstLine="284"/>
        <w:jc w:val="both"/>
        <w:rPr>
          <w:rStyle w:val="Char3"/>
          <w:rtl/>
        </w:rPr>
      </w:pPr>
      <w:r w:rsidRPr="00187002">
        <w:rPr>
          <w:rStyle w:val="Char3"/>
          <w:rFonts w:hint="cs"/>
          <w:rtl/>
        </w:rPr>
        <w:t>«تو پیش از آن (نزول قرآن) هیچ کتابی را نمی‌خواندی و به دست خود نمی‌نوشتی که در آن صورت، اهل باطل در کار تو تردید می‌کردند».</w:t>
      </w:r>
    </w:p>
    <w:p w:rsidR="004C708B" w:rsidRPr="00187002" w:rsidRDefault="00E67A17" w:rsidP="00F64A51">
      <w:pPr>
        <w:ind w:firstLine="284"/>
        <w:jc w:val="both"/>
        <w:rPr>
          <w:rStyle w:val="Char3"/>
          <w:rtl/>
        </w:rPr>
      </w:pPr>
      <w:r w:rsidRPr="00187002">
        <w:rPr>
          <w:rStyle w:val="Char3"/>
          <w:rFonts w:hint="cs"/>
          <w:rtl/>
        </w:rPr>
        <w:t>به علاوه، واژ</w:t>
      </w:r>
      <w:r w:rsidR="00187002" w:rsidRPr="00187002">
        <w:rPr>
          <w:rStyle w:val="Char3"/>
          <w:rFonts w:hint="cs"/>
          <w:rtl/>
        </w:rPr>
        <w:t>ۀ</w:t>
      </w:r>
      <w:r w:rsidRPr="00187002">
        <w:rPr>
          <w:rStyle w:val="Char3"/>
          <w:rFonts w:hint="cs"/>
          <w:rtl/>
        </w:rPr>
        <w:t xml:space="preserve"> </w:t>
      </w:r>
      <w:r w:rsidR="0022290F" w:rsidRPr="00F64A51">
        <w:rPr>
          <w:rStyle w:val="Char0"/>
          <w:rFonts w:hint="cs"/>
          <w:rtl/>
        </w:rPr>
        <w:t>«</w:t>
      </w:r>
      <w:r w:rsidRPr="00F64A51">
        <w:rPr>
          <w:rStyle w:val="Char0"/>
          <w:rFonts w:hint="cs"/>
          <w:rtl/>
        </w:rPr>
        <w:t>أمّ</w:t>
      </w:r>
      <w:r w:rsidR="00F64A51">
        <w:rPr>
          <w:rStyle w:val="Char0"/>
          <w:rFonts w:hint="cs"/>
          <w:rtl/>
        </w:rPr>
        <w:t>ي</w:t>
      </w:r>
      <w:r w:rsidR="0022290F" w:rsidRPr="00F64A51">
        <w:rPr>
          <w:rStyle w:val="Char0"/>
          <w:rFonts w:hint="cs"/>
          <w:rtl/>
        </w:rPr>
        <w:t>»</w:t>
      </w:r>
      <w:r w:rsidRPr="00187002">
        <w:rPr>
          <w:rStyle w:val="Char3"/>
          <w:rFonts w:hint="cs"/>
          <w:rtl/>
        </w:rPr>
        <w:t xml:space="preserve"> اگر به معنای «غیرمربوط به یهود» باشد پس این آی</w:t>
      </w:r>
      <w:r w:rsidR="00187002" w:rsidRPr="00187002">
        <w:rPr>
          <w:rStyle w:val="Char3"/>
          <w:rFonts w:hint="cs"/>
          <w:rtl/>
        </w:rPr>
        <w:t>ۀ</w:t>
      </w:r>
      <w:r w:rsidRPr="00187002">
        <w:rPr>
          <w:rStyle w:val="Char3"/>
          <w:rFonts w:hint="cs"/>
          <w:rtl/>
        </w:rPr>
        <w:t xml:space="preserve"> کریمه را که دربار</w:t>
      </w:r>
      <w:r w:rsidR="00187002" w:rsidRPr="00187002">
        <w:rPr>
          <w:rStyle w:val="Char3"/>
          <w:rFonts w:hint="cs"/>
          <w:rtl/>
        </w:rPr>
        <w:t>ۀ</w:t>
      </w:r>
      <w:r w:rsidRPr="00187002">
        <w:rPr>
          <w:rStyle w:val="Char3"/>
          <w:rFonts w:hint="cs"/>
          <w:rtl/>
        </w:rPr>
        <w:t xml:space="preserve"> یهودی‌ها آمده چگونه باید تفسیر کرد؟ که می‌فرماید</w:t>
      </w:r>
      <w:r w:rsidR="00156AEF" w:rsidRPr="00187002">
        <w:rPr>
          <w:rStyle w:val="Char3"/>
          <w:rFonts w:hint="cs"/>
          <w:rtl/>
        </w:rPr>
        <w:t>:</w:t>
      </w:r>
    </w:p>
    <w:p w:rsidR="008C7D84" w:rsidRPr="00144995" w:rsidRDefault="008C7D84" w:rsidP="00296A70">
      <w:pPr>
        <w:ind w:firstLine="284"/>
        <w:jc w:val="both"/>
        <w:rPr>
          <w:rStyle w:val="Chara"/>
          <w:rtl/>
        </w:rPr>
      </w:pPr>
      <w:r>
        <w:rPr>
          <w:rFonts w:ascii="Traditional Arabic" w:hAnsi="Traditional Arabic"/>
          <w:sz w:val="24"/>
          <w:szCs w:val="28"/>
          <w:rtl/>
          <w:lang w:bidi="fa-IR"/>
        </w:rPr>
        <w:t>﴿</w:t>
      </w:r>
      <w:r w:rsidR="00296A70" w:rsidRPr="00144995">
        <w:rPr>
          <w:rStyle w:val="Chara"/>
          <w:rFonts w:hint="cs"/>
          <w:rtl/>
        </w:rPr>
        <w:t>وَمِنۡهُمۡ</w:t>
      </w:r>
      <w:r w:rsidR="00296A70" w:rsidRPr="00144995">
        <w:rPr>
          <w:rStyle w:val="Chara"/>
          <w:rtl/>
        </w:rPr>
        <w:t xml:space="preserve"> أُمِّيُّونَ لَا يَعۡلَمُونَ </w:t>
      </w:r>
      <w:r w:rsidR="00296A70" w:rsidRPr="00144995">
        <w:rPr>
          <w:rStyle w:val="Chara"/>
          <w:rFonts w:hint="cs"/>
          <w:rtl/>
        </w:rPr>
        <w:t>ٱلۡكِتَٰبَ</w:t>
      </w:r>
      <w:r w:rsidR="00296A70" w:rsidRPr="00144995">
        <w:rPr>
          <w:rStyle w:val="Chara"/>
          <w:rtl/>
        </w:rPr>
        <w:t xml:space="preserve"> إِلَّآ أَمَانِيَّ وَإِنۡ هُمۡ إِلَّا يَظُنُّونَ ٧٨</w:t>
      </w:r>
      <w:r>
        <w:rPr>
          <w:rFonts w:ascii="Traditional Arabic" w:hAnsi="Traditional Arabic"/>
          <w:sz w:val="24"/>
          <w:szCs w:val="28"/>
          <w:rtl/>
          <w:lang w:bidi="fa-IR"/>
        </w:rPr>
        <w:t>﴾</w:t>
      </w:r>
      <w:r w:rsidRPr="00187002">
        <w:rPr>
          <w:rStyle w:val="Char3"/>
          <w:rFonts w:hint="cs"/>
          <w:rtl/>
        </w:rPr>
        <w:t xml:space="preserve"> </w:t>
      </w:r>
      <w:r w:rsidRPr="00C80C32">
        <w:rPr>
          <w:rStyle w:val="Char8"/>
          <w:rtl/>
        </w:rPr>
        <w:t>[</w:t>
      </w:r>
      <w:r w:rsidRPr="00C80C32">
        <w:rPr>
          <w:rStyle w:val="Char8"/>
          <w:rFonts w:hint="cs"/>
          <w:rtl/>
        </w:rPr>
        <w:t>البقرة: 78</w:t>
      </w:r>
      <w:r w:rsidRPr="00C80C32">
        <w:rPr>
          <w:rStyle w:val="Char8"/>
          <w:rtl/>
        </w:rPr>
        <w:t>]</w:t>
      </w:r>
      <w:r w:rsidRPr="00187002">
        <w:rPr>
          <w:rStyle w:val="Char3"/>
          <w:rFonts w:hint="cs"/>
          <w:rtl/>
        </w:rPr>
        <w:t>.</w:t>
      </w:r>
    </w:p>
    <w:p w:rsidR="00E67A17" w:rsidRPr="00187002" w:rsidRDefault="00E67A17" w:rsidP="00F64A51">
      <w:pPr>
        <w:ind w:firstLine="284"/>
        <w:jc w:val="both"/>
        <w:rPr>
          <w:rStyle w:val="Char3"/>
          <w:rtl/>
        </w:rPr>
      </w:pPr>
      <w:r w:rsidRPr="00187002">
        <w:rPr>
          <w:rStyle w:val="Char3"/>
          <w:rFonts w:hint="cs"/>
          <w:rtl/>
        </w:rPr>
        <w:t>«</w:t>
      </w:r>
      <w:r w:rsidR="00F77AC6" w:rsidRPr="00187002">
        <w:rPr>
          <w:rStyle w:val="Char3"/>
          <w:rFonts w:hint="cs"/>
          <w:rtl/>
        </w:rPr>
        <w:t>گروه</w:t>
      </w:r>
      <w:r w:rsidRPr="00187002">
        <w:rPr>
          <w:rStyle w:val="Char3"/>
          <w:rFonts w:hint="cs"/>
          <w:rtl/>
        </w:rPr>
        <w:t xml:space="preserve"> از ایشان (یهودیان) أمّی هستند </w:t>
      </w:r>
      <w:r w:rsidR="00F77AC6" w:rsidRPr="00187002">
        <w:rPr>
          <w:rStyle w:val="Char3"/>
          <w:rFonts w:hint="cs"/>
          <w:rtl/>
        </w:rPr>
        <w:t>و از کتاب خدا (تورات) جز آرزوهای دروغ چیزی نمی‌دانند و تنها گمان می‌کنند»!</w:t>
      </w:r>
    </w:p>
    <w:p w:rsidR="0053211D" w:rsidRDefault="00F77AC6" w:rsidP="00F77AC6">
      <w:pPr>
        <w:ind w:firstLine="284"/>
        <w:jc w:val="both"/>
        <w:rPr>
          <w:rStyle w:val="Char3"/>
          <w:rtl/>
        </w:rPr>
      </w:pPr>
      <w:r w:rsidRPr="00187002">
        <w:rPr>
          <w:rStyle w:val="Char3"/>
          <w:rFonts w:hint="cs"/>
          <w:rtl/>
        </w:rPr>
        <w:t>آری</w:t>
      </w:r>
      <w:r w:rsidR="0090679F" w:rsidRPr="00187002">
        <w:rPr>
          <w:rStyle w:val="Char3"/>
          <w:rFonts w:hint="cs"/>
          <w:rtl/>
        </w:rPr>
        <w:t>،</w:t>
      </w:r>
      <w:r w:rsidRPr="00187002">
        <w:rPr>
          <w:rStyle w:val="Char3"/>
          <w:rFonts w:hint="cs"/>
          <w:rtl/>
        </w:rPr>
        <w:t xml:space="preserve"> این مسلمانان نیستند که واژ</w:t>
      </w:r>
      <w:r w:rsidR="00187002" w:rsidRPr="00187002">
        <w:rPr>
          <w:rStyle w:val="Char3"/>
          <w:rFonts w:hint="cs"/>
          <w:rtl/>
        </w:rPr>
        <w:t>ۀ</w:t>
      </w:r>
      <w:r w:rsidRPr="00187002">
        <w:rPr>
          <w:rStyle w:val="Char3"/>
          <w:rFonts w:hint="cs"/>
          <w:rtl/>
        </w:rPr>
        <w:t xml:space="preserve"> امّی را نادرست تفسیر کرده‌اند بلکه این خاورشناسانند که ملاحظه می‌کنند اگر بخواهند ناخوانا و نانویسا بودن پیامبر اسلام</w:t>
      </w:r>
      <w:r w:rsidR="00D134A4"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را بپذیرند ناچار باید نبوّت وی را نیز قبول کنند. در نتیجه، واژ</w:t>
      </w:r>
      <w:r w:rsidR="00187002" w:rsidRPr="00187002">
        <w:rPr>
          <w:rStyle w:val="Char3"/>
          <w:rFonts w:hint="cs"/>
          <w:rtl/>
        </w:rPr>
        <w:t>ۀ</w:t>
      </w:r>
      <w:r w:rsidRPr="00187002">
        <w:rPr>
          <w:rStyle w:val="Char3"/>
          <w:rFonts w:hint="cs"/>
          <w:rtl/>
        </w:rPr>
        <w:t xml:space="preserve"> مزبور را به گونه‌ای تفسیر می‌نمایند که با قرآن و لغت عرب سازگاری ندارد</w:t>
      </w:r>
      <w:r w:rsidR="00241A2F" w:rsidRPr="00FB3928">
        <w:rPr>
          <w:rStyle w:val="Char3"/>
          <w:vertAlign w:val="superscript"/>
          <w:rtl/>
        </w:rPr>
        <w:footnoteReference w:id="208"/>
      </w:r>
      <w:r w:rsidRPr="00187002">
        <w:rPr>
          <w:rStyle w:val="Char3"/>
          <w:rFonts w:hint="cs"/>
          <w:rtl/>
        </w:rPr>
        <w:t xml:space="preserve"> چنانکه بلاشر و هامیلتون گیب و دیگران بدین شیوه عمل کرده‌اند.</w:t>
      </w:r>
    </w:p>
    <w:p w:rsidR="00C80C32" w:rsidRDefault="00C80C32" w:rsidP="00F77AC6">
      <w:pPr>
        <w:ind w:firstLine="284"/>
        <w:jc w:val="both"/>
        <w:rPr>
          <w:rStyle w:val="Char3"/>
          <w:rtl/>
        </w:rPr>
        <w:sectPr w:rsidR="00C80C32" w:rsidSect="00C94D5B">
          <w:headerReference w:type="default" r:id="rId33"/>
          <w:footnotePr>
            <w:numRestart w:val="eachPage"/>
          </w:footnotePr>
          <w:type w:val="oddPage"/>
          <w:pgSz w:w="9356" w:h="13608" w:code="9"/>
          <w:pgMar w:top="567" w:right="1134" w:bottom="851" w:left="1134" w:header="454" w:footer="0" w:gutter="0"/>
          <w:cols w:space="708"/>
          <w:titlePg/>
          <w:bidi/>
          <w:rtlGutter/>
          <w:docGrid w:linePitch="360"/>
        </w:sectPr>
      </w:pPr>
    </w:p>
    <w:p w:rsidR="0053211D" w:rsidRPr="00B77D53" w:rsidRDefault="0053211D" w:rsidP="002342AC">
      <w:pPr>
        <w:pStyle w:val="a"/>
        <w:rPr>
          <w:rtl/>
        </w:rPr>
      </w:pPr>
      <w:bookmarkStart w:id="380" w:name="_Toc142614441"/>
      <w:bookmarkStart w:id="381" w:name="_Toc142614769"/>
      <w:bookmarkStart w:id="382" w:name="_Toc142615027"/>
      <w:bookmarkStart w:id="383" w:name="_Toc142615626"/>
      <w:bookmarkStart w:id="384" w:name="_Toc142615906"/>
      <w:bookmarkStart w:id="385" w:name="_Toc333836530"/>
      <w:bookmarkStart w:id="386" w:name="_Toc429212587"/>
      <w:r w:rsidRPr="00B77D53">
        <w:rPr>
          <w:rFonts w:hint="cs"/>
          <w:rtl/>
        </w:rPr>
        <w:t>یوگنی برتلس</w:t>
      </w:r>
      <w:r w:rsidRPr="00426C0A">
        <w:rPr>
          <w:rFonts w:cs="B Lotus" w:hint="cs"/>
          <w:rtl/>
        </w:rPr>
        <w:t>،</w:t>
      </w:r>
      <w:r w:rsidRPr="00B77D53">
        <w:rPr>
          <w:rFonts w:hint="cs"/>
          <w:rtl/>
        </w:rPr>
        <w:t xml:space="preserve"> خاورشناس روسی</w:t>
      </w:r>
      <w:bookmarkEnd w:id="380"/>
      <w:bookmarkEnd w:id="381"/>
      <w:bookmarkEnd w:id="382"/>
      <w:bookmarkEnd w:id="383"/>
      <w:bookmarkEnd w:id="384"/>
      <w:bookmarkEnd w:id="385"/>
      <w:bookmarkEnd w:id="386"/>
    </w:p>
    <w:p w:rsidR="0053211D" w:rsidRDefault="0053211D" w:rsidP="00C80C32">
      <w:pPr>
        <w:pStyle w:val="a1"/>
        <w:rPr>
          <w:rtl/>
        </w:rPr>
      </w:pPr>
      <w:bookmarkStart w:id="387" w:name="_Toc142614442"/>
      <w:bookmarkStart w:id="388" w:name="_Toc142614770"/>
      <w:bookmarkStart w:id="389" w:name="_Toc142615028"/>
      <w:bookmarkStart w:id="390" w:name="_Toc142615627"/>
      <w:bookmarkStart w:id="391" w:name="_Toc142615907"/>
      <w:bookmarkStart w:id="392" w:name="_Toc333836531"/>
      <w:bookmarkStart w:id="393" w:name="_Toc429212588"/>
      <w:r>
        <w:rPr>
          <w:rFonts w:hint="cs"/>
          <w:rtl/>
        </w:rPr>
        <w:t>زندگینام</w:t>
      </w:r>
      <w:r w:rsidR="00C80C32">
        <w:rPr>
          <w:rFonts w:hint="cs"/>
          <w:rtl/>
        </w:rPr>
        <w:t>ۀ</w:t>
      </w:r>
      <w:r>
        <w:rPr>
          <w:rFonts w:hint="cs"/>
          <w:rtl/>
        </w:rPr>
        <w:t xml:space="preserve"> علمی برتلس</w:t>
      </w:r>
      <w:bookmarkEnd w:id="387"/>
      <w:bookmarkEnd w:id="388"/>
      <w:bookmarkEnd w:id="389"/>
      <w:bookmarkEnd w:id="390"/>
      <w:bookmarkEnd w:id="391"/>
      <w:bookmarkEnd w:id="392"/>
      <w:bookmarkEnd w:id="393"/>
    </w:p>
    <w:p w:rsidR="00241A2F" w:rsidRPr="00187002" w:rsidRDefault="008D1779" w:rsidP="00BD4222">
      <w:pPr>
        <w:ind w:firstLine="284"/>
        <w:jc w:val="both"/>
        <w:rPr>
          <w:rStyle w:val="Char3"/>
          <w:rtl/>
        </w:rPr>
      </w:pPr>
      <w:r w:rsidRPr="00187002">
        <w:rPr>
          <w:rStyle w:val="Char3"/>
          <w:rFonts w:hint="cs"/>
          <w:rtl/>
        </w:rPr>
        <w:t xml:space="preserve">یوگنی ادواردویچ برتلس </w:t>
      </w:r>
      <w:r w:rsidR="009B7405" w:rsidRPr="00187002">
        <w:rPr>
          <w:rStyle w:val="Char3"/>
          <w:rFonts w:hint="cs"/>
          <w:rtl/>
        </w:rPr>
        <w:t>(</w:t>
      </w:r>
      <w:r w:rsidRPr="00187002">
        <w:rPr>
          <w:rStyle w:val="Char3"/>
        </w:rPr>
        <w:t>Bertel’s, Evgnii Eduardowich</w:t>
      </w:r>
      <w:r w:rsidR="009B7405" w:rsidRPr="00187002">
        <w:rPr>
          <w:rStyle w:val="Char3"/>
          <w:rFonts w:hint="cs"/>
          <w:rtl/>
        </w:rPr>
        <w:t>)</w:t>
      </w:r>
      <w:r w:rsidRPr="00187002">
        <w:rPr>
          <w:rStyle w:val="Char3"/>
          <w:rFonts w:hint="cs"/>
          <w:rtl/>
        </w:rPr>
        <w:t xml:space="preserve"> یکی از خاورشناسان نامور روسیه شمرده می‌شود. </w:t>
      </w:r>
      <w:r w:rsidR="00BD4222" w:rsidRPr="00187002">
        <w:rPr>
          <w:rStyle w:val="Char3"/>
          <w:rFonts w:hint="cs"/>
          <w:rtl/>
        </w:rPr>
        <w:t>برتلس در سال 1890 میلادی در پتربورگ (لنینگراد کنونی) متولد شد و پس از گذراندن تحصیلات مقدماتی به دانشگاه راه یافت و از دانشکد</w:t>
      </w:r>
      <w:r w:rsidR="00187002" w:rsidRPr="00187002">
        <w:rPr>
          <w:rStyle w:val="Char3"/>
          <w:rFonts w:hint="cs"/>
          <w:rtl/>
        </w:rPr>
        <w:t>ۀ</w:t>
      </w:r>
      <w:r w:rsidR="00BD4222" w:rsidRPr="00187002">
        <w:rPr>
          <w:rStyle w:val="Char3"/>
          <w:rFonts w:hint="cs"/>
          <w:rtl/>
        </w:rPr>
        <w:t xml:space="preserve"> زبان‌های شرقی در دانشگاه پتروگراد فارغ‌التحصیل گردید. از سال 1920 د</w:t>
      </w:r>
      <w:r w:rsidR="009B7405" w:rsidRPr="00187002">
        <w:rPr>
          <w:rStyle w:val="Char3"/>
          <w:rFonts w:hint="cs"/>
          <w:rtl/>
        </w:rPr>
        <w:t>ر همان دانشکده و نیز در انستیتوت</w:t>
      </w:r>
      <w:r w:rsidR="00BD4222" w:rsidRPr="00187002">
        <w:rPr>
          <w:rStyle w:val="Char3"/>
          <w:rFonts w:hint="cs"/>
          <w:rtl/>
        </w:rPr>
        <w:t xml:space="preserve"> خاورشناسی به کار مشغول شد. در سال 1939 او را به ریاست شعب</w:t>
      </w:r>
      <w:r w:rsidR="00187002" w:rsidRPr="00187002">
        <w:rPr>
          <w:rStyle w:val="Char3"/>
          <w:rFonts w:hint="cs"/>
          <w:rtl/>
        </w:rPr>
        <w:t>ۀ</w:t>
      </w:r>
      <w:r w:rsidR="00BD4222" w:rsidRPr="00187002">
        <w:rPr>
          <w:rStyle w:val="Char3"/>
          <w:rFonts w:hint="cs"/>
          <w:rtl/>
        </w:rPr>
        <w:t xml:space="preserve"> ایرانشناسی در مؤسس</w:t>
      </w:r>
      <w:r w:rsidR="00187002" w:rsidRPr="00187002">
        <w:rPr>
          <w:rStyle w:val="Char3"/>
          <w:rFonts w:hint="cs"/>
          <w:rtl/>
        </w:rPr>
        <w:t>ۀ</w:t>
      </w:r>
      <w:r w:rsidR="00BD4222" w:rsidRPr="00187002">
        <w:rPr>
          <w:rStyle w:val="Char3"/>
          <w:rFonts w:hint="cs"/>
          <w:rtl/>
        </w:rPr>
        <w:t xml:space="preserve"> زبان‌های شرقی برگزیدند. برتلس در زبان و ادبیات فارسی متخصّص بود و به صورت ساده و روان، به زبان فارسی سخن می‌گفت. وی مدتی در دانشگاه لنینگراد و دانشگاه دولتی </w:t>
      </w:r>
      <w:r w:rsidR="00196700" w:rsidRPr="00187002">
        <w:rPr>
          <w:rStyle w:val="Char3"/>
          <w:rFonts w:hint="cs"/>
          <w:rtl/>
        </w:rPr>
        <w:t>مسکو و دانشگاه تاشکند و انستیتوت</w:t>
      </w:r>
      <w:r w:rsidR="00BD4222" w:rsidRPr="00187002">
        <w:rPr>
          <w:rStyle w:val="Char3"/>
          <w:rFonts w:hint="cs"/>
          <w:rtl/>
        </w:rPr>
        <w:t xml:space="preserve"> خاورشناسی مسکو، تدریس زبان و ادبیات ایران را بر عهده داشت. برتلس دوبار به ایران سفر کرد و در سال 1944 به عضویّت فرهنگستان ایران ـ به طور وابسته ـ پذیرفته شد. وی در هفتم اکتبر 1957 در روسیّه وفات کرد.</w:t>
      </w:r>
    </w:p>
    <w:p w:rsidR="00BD4222" w:rsidRDefault="00BD4222" w:rsidP="002342AC">
      <w:pPr>
        <w:pStyle w:val="a1"/>
        <w:rPr>
          <w:rtl/>
        </w:rPr>
      </w:pPr>
      <w:bookmarkStart w:id="394" w:name="_Toc142614443"/>
      <w:bookmarkStart w:id="395" w:name="_Toc142614771"/>
      <w:bookmarkStart w:id="396" w:name="_Toc142615029"/>
      <w:bookmarkStart w:id="397" w:name="_Toc142615628"/>
      <w:bookmarkStart w:id="398" w:name="_Toc142615908"/>
      <w:bookmarkStart w:id="399" w:name="_Toc333836532"/>
      <w:bookmarkStart w:id="400" w:name="_Toc429212589"/>
      <w:r>
        <w:rPr>
          <w:rFonts w:hint="cs"/>
          <w:rtl/>
        </w:rPr>
        <w:t>آثار برتلس</w:t>
      </w:r>
      <w:bookmarkEnd w:id="394"/>
      <w:bookmarkEnd w:id="395"/>
      <w:bookmarkEnd w:id="396"/>
      <w:bookmarkEnd w:id="397"/>
      <w:bookmarkEnd w:id="398"/>
      <w:bookmarkEnd w:id="399"/>
      <w:bookmarkEnd w:id="400"/>
    </w:p>
    <w:p w:rsidR="0053211D" w:rsidRPr="00187002" w:rsidRDefault="0009612F" w:rsidP="00F77AC6">
      <w:pPr>
        <w:ind w:firstLine="284"/>
        <w:jc w:val="both"/>
        <w:rPr>
          <w:rStyle w:val="Char3"/>
          <w:rtl/>
        </w:rPr>
      </w:pPr>
      <w:r w:rsidRPr="00187002">
        <w:rPr>
          <w:rStyle w:val="Char3"/>
          <w:rFonts w:hint="cs"/>
          <w:rtl/>
        </w:rPr>
        <w:t>از برتلس دویست و نود و پنج اثر پژوهشی برشمرده‌اند که ظاهراً تنها دو نوشتار از میان</w:t>
      </w:r>
      <w:r w:rsidR="00B16643" w:rsidRPr="00187002">
        <w:rPr>
          <w:rStyle w:val="Char3"/>
          <w:rFonts w:hint="cs"/>
          <w:rtl/>
        </w:rPr>
        <w:t xml:space="preserve"> آن‌ها </w:t>
      </w:r>
      <w:r w:rsidRPr="00187002">
        <w:rPr>
          <w:rStyle w:val="Char3"/>
          <w:rFonts w:hint="cs"/>
          <w:rtl/>
        </w:rPr>
        <w:t xml:space="preserve">به فارسی ترجمه شده است. ما، در اینجا به پاره‌ای از آثار برتلس اشاره </w:t>
      </w:r>
      <w:r w:rsidR="008A1792" w:rsidRPr="00187002">
        <w:rPr>
          <w:rStyle w:val="Char3"/>
          <w:rFonts w:hint="cs"/>
          <w:rtl/>
        </w:rPr>
        <w:t>می‌کنیم</w:t>
      </w:r>
      <w:r w:rsidR="00156AEF" w:rsidRPr="00187002">
        <w:rPr>
          <w:rStyle w:val="Char3"/>
          <w:rFonts w:hint="cs"/>
          <w:rtl/>
        </w:rPr>
        <w:t>:</w:t>
      </w:r>
    </w:p>
    <w:p w:rsidR="008A1792" w:rsidRPr="00187002" w:rsidRDefault="008A1792" w:rsidP="002342AC">
      <w:pPr>
        <w:numPr>
          <w:ilvl w:val="0"/>
          <w:numId w:val="31"/>
        </w:numPr>
        <w:ind w:left="641" w:hanging="357"/>
        <w:jc w:val="both"/>
        <w:rPr>
          <w:rStyle w:val="Char3"/>
          <w:rtl/>
        </w:rPr>
      </w:pPr>
      <w:r w:rsidRPr="00187002">
        <w:rPr>
          <w:rStyle w:val="Char3"/>
          <w:rFonts w:hint="cs"/>
          <w:rtl/>
        </w:rPr>
        <w:t>تصوّف و ادبیات تصوّف. این کتاب را سیروس ایزدی به فارسی برگردانده و در خلال 723 صفحه به چاپ رسیده است. برتلس در این کتاب به تاریخ تصوّف اسلامی، صوفیان و دیگر مباحث پرداخته است. کتاب مزبور از نقاط ضعف و اشتباه خالی نیست و ما در همین مقاله از پاره‌ای خطاهای برتلس در کتاب «تصوّف ...» سخن خواهیم گرفت.</w:t>
      </w:r>
    </w:p>
    <w:p w:rsidR="008A1792" w:rsidRPr="00187002" w:rsidRDefault="005D5169" w:rsidP="002342AC">
      <w:pPr>
        <w:numPr>
          <w:ilvl w:val="0"/>
          <w:numId w:val="31"/>
        </w:numPr>
        <w:ind w:left="641" w:hanging="357"/>
        <w:jc w:val="both"/>
        <w:rPr>
          <w:rStyle w:val="Char3"/>
          <w:rtl/>
        </w:rPr>
      </w:pPr>
      <w:r w:rsidRPr="00187002">
        <w:rPr>
          <w:rStyle w:val="Char3"/>
          <w:rFonts w:hint="cs"/>
          <w:rtl/>
        </w:rPr>
        <w:t>فردوسی و سروده‌هایش. این کتاب را نیز سیروس ایزدی به فارسی برگردانده است. برتلس در خلال این اثر از «شاهنام</w:t>
      </w:r>
      <w:r w:rsidR="00187002" w:rsidRPr="00187002">
        <w:rPr>
          <w:rStyle w:val="Char3"/>
          <w:rFonts w:hint="cs"/>
          <w:rtl/>
        </w:rPr>
        <w:t>ۀ</w:t>
      </w:r>
      <w:r w:rsidRPr="00187002">
        <w:rPr>
          <w:rStyle w:val="Char3"/>
          <w:rFonts w:hint="cs"/>
          <w:rtl/>
        </w:rPr>
        <w:t>»</w:t>
      </w:r>
      <w:r w:rsidR="006C1436" w:rsidRPr="00187002">
        <w:rPr>
          <w:rStyle w:val="Char3"/>
          <w:rFonts w:hint="cs"/>
          <w:rtl/>
        </w:rPr>
        <w:t xml:space="preserve"> فردوسی و «یوسف و زلیخا»ی او سخن</w:t>
      </w:r>
      <w:r w:rsidRPr="00187002">
        <w:rPr>
          <w:rStyle w:val="Char3"/>
          <w:rFonts w:hint="cs"/>
          <w:rtl/>
        </w:rPr>
        <w:t xml:space="preserve"> می‌گوید که البته منظوم</w:t>
      </w:r>
      <w:r w:rsidR="00187002" w:rsidRPr="00187002">
        <w:rPr>
          <w:rStyle w:val="Char3"/>
          <w:rFonts w:hint="cs"/>
          <w:rtl/>
        </w:rPr>
        <w:t>ۀ</w:t>
      </w:r>
      <w:r w:rsidRPr="00187002">
        <w:rPr>
          <w:rStyle w:val="Char3"/>
          <w:rFonts w:hint="cs"/>
          <w:rtl/>
        </w:rPr>
        <w:t xml:space="preserve"> دوم را گروهی از ادیبان و پژوهشگران از آنِ فردوسی ندانسته‌اند ولی برتلس، دلایل آنان را استوار نمی‌شمرد و به تحلیل منظوم</w:t>
      </w:r>
      <w:r w:rsidR="00187002" w:rsidRPr="00187002">
        <w:rPr>
          <w:rStyle w:val="Char3"/>
          <w:rFonts w:hint="cs"/>
          <w:rtl/>
        </w:rPr>
        <w:t>ۀ</w:t>
      </w:r>
      <w:r w:rsidRPr="00187002">
        <w:rPr>
          <w:rStyle w:val="Char3"/>
          <w:rFonts w:hint="cs"/>
          <w:rtl/>
        </w:rPr>
        <w:t xml:space="preserve"> مزبور می‌پردازد.</w:t>
      </w:r>
    </w:p>
    <w:p w:rsidR="005D5169" w:rsidRPr="00187002" w:rsidRDefault="005D5169" w:rsidP="002342AC">
      <w:pPr>
        <w:numPr>
          <w:ilvl w:val="0"/>
          <w:numId w:val="31"/>
        </w:numPr>
        <w:ind w:left="641" w:hanging="357"/>
        <w:jc w:val="both"/>
        <w:rPr>
          <w:rStyle w:val="Char3"/>
          <w:rtl/>
        </w:rPr>
      </w:pPr>
      <w:r w:rsidRPr="00187002">
        <w:rPr>
          <w:rStyle w:val="Char3"/>
          <w:rFonts w:hint="cs"/>
          <w:rtl/>
        </w:rPr>
        <w:t>برتلس در زمین</w:t>
      </w:r>
      <w:r w:rsidR="00187002" w:rsidRPr="00187002">
        <w:rPr>
          <w:rStyle w:val="Char3"/>
          <w:rFonts w:hint="cs"/>
          <w:rtl/>
        </w:rPr>
        <w:t>ۀ</w:t>
      </w:r>
      <w:r w:rsidRPr="00187002">
        <w:rPr>
          <w:rStyle w:val="Char3"/>
          <w:rFonts w:hint="cs"/>
          <w:rtl/>
        </w:rPr>
        <w:t xml:space="preserve"> ادبیّات تصوّف کارهای فراوانی کرده و متون متعدّدی را نقّادانه به چاپ رسانده است از این قبیل</w:t>
      </w:r>
      <w:r w:rsidR="00156AEF" w:rsidRPr="00187002">
        <w:rPr>
          <w:rStyle w:val="Char3"/>
          <w:rFonts w:hint="cs"/>
          <w:rtl/>
        </w:rPr>
        <w:t>:</w:t>
      </w:r>
    </w:p>
    <w:p w:rsidR="005D5169" w:rsidRPr="00187002" w:rsidRDefault="005D5169" w:rsidP="002342AC">
      <w:pPr>
        <w:numPr>
          <w:ilvl w:val="0"/>
          <w:numId w:val="31"/>
        </w:numPr>
        <w:ind w:left="641" w:hanging="357"/>
        <w:jc w:val="both"/>
        <w:rPr>
          <w:rStyle w:val="Char3"/>
          <w:rtl/>
        </w:rPr>
      </w:pPr>
      <w:r w:rsidRPr="00187002">
        <w:rPr>
          <w:rStyle w:val="Char3"/>
          <w:rFonts w:hint="cs"/>
          <w:rtl/>
        </w:rPr>
        <w:t>متن کامل منظوم</w:t>
      </w:r>
      <w:r w:rsidR="00187002" w:rsidRPr="00187002">
        <w:rPr>
          <w:rStyle w:val="Char3"/>
          <w:rFonts w:hint="cs"/>
          <w:rtl/>
        </w:rPr>
        <w:t>ۀ</w:t>
      </w:r>
      <w:r w:rsidRPr="00187002">
        <w:rPr>
          <w:rStyle w:val="Char3"/>
          <w:rFonts w:hint="cs"/>
          <w:rtl/>
        </w:rPr>
        <w:t xml:space="preserve"> سنایی </w:t>
      </w:r>
      <w:r w:rsidRPr="00C80C32">
        <w:rPr>
          <w:rStyle w:val="Char0"/>
          <w:rFonts w:hint="cs"/>
          <w:rtl/>
        </w:rPr>
        <w:t>(سیرُ العبادِ إلی المعاد)</w:t>
      </w:r>
      <w:r w:rsidRPr="00187002">
        <w:rPr>
          <w:rStyle w:val="Char3"/>
          <w:rFonts w:hint="cs"/>
          <w:rtl/>
        </w:rPr>
        <w:t>.</w:t>
      </w:r>
    </w:p>
    <w:p w:rsidR="005D5169" w:rsidRPr="00187002" w:rsidRDefault="005D5169" w:rsidP="002342AC">
      <w:pPr>
        <w:numPr>
          <w:ilvl w:val="0"/>
          <w:numId w:val="31"/>
        </w:numPr>
        <w:ind w:left="641" w:hanging="357"/>
        <w:jc w:val="both"/>
        <w:rPr>
          <w:rStyle w:val="Char3"/>
          <w:rtl/>
        </w:rPr>
      </w:pPr>
      <w:r w:rsidRPr="00187002">
        <w:rPr>
          <w:rStyle w:val="Char3"/>
          <w:rFonts w:hint="cs"/>
          <w:rtl/>
        </w:rPr>
        <w:t>چکامه‌های خواجه عبدالله انصاری.</w:t>
      </w:r>
    </w:p>
    <w:p w:rsidR="005D5169" w:rsidRPr="00187002" w:rsidRDefault="005D5169" w:rsidP="002342AC">
      <w:pPr>
        <w:numPr>
          <w:ilvl w:val="0"/>
          <w:numId w:val="31"/>
        </w:numPr>
        <w:ind w:left="641" w:hanging="357"/>
        <w:jc w:val="both"/>
        <w:rPr>
          <w:rStyle w:val="Char3"/>
          <w:rtl/>
        </w:rPr>
      </w:pPr>
      <w:r w:rsidRPr="00187002">
        <w:rPr>
          <w:rStyle w:val="Char3"/>
          <w:rFonts w:hint="cs"/>
          <w:rtl/>
        </w:rPr>
        <w:t>متن انتقادی دیوان باباکوهی.</w:t>
      </w:r>
    </w:p>
    <w:p w:rsidR="005D5169" w:rsidRPr="00187002" w:rsidRDefault="005D5169" w:rsidP="002342AC">
      <w:pPr>
        <w:numPr>
          <w:ilvl w:val="0"/>
          <w:numId w:val="31"/>
        </w:numPr>
        <w:ind w:left="641" w:hanging="357"/>
        <w:jc w:val="both"/>
        <w:rPr>
          <w:rStyle w:val="Char3"/>
          <w:rtl/>
        </w:rPr>
      </w:pPr>
      <w:r w:rsidRPr="00187002">
        <w:rPr>
          <w:rStyle w:val="Char3"/>
          <w:rFonts w:hint="cs"/>
          <w:rtl/>
        </w:rPr>
        <w:t>شرح زندگی‌نام</w:t>
      </w:r>
      <w:r w:rsidR="00187002" w:rsidRPr="00187002">
        <w:rPr>
          <w:rStyle w:val="Char3"/>
          <w:rFonts w:hint="cs"/>
          <w:rtl/>
        </w:rPr>
        <w:t>ۀ</w:t>
      </w:r>
      <w:r w:rsidRPr="00187002">
        <w:rPr>
          <w:rStyle w:val="Char3"/>
          <w:rFonts w:hint="cs"/>
          <w:rtl/>
        </w:rPr>
        <w:t xml:space="preserve"> رومی از روی نوشت</w:t>
      </w:r>
      <w:r w:rsidR="00187002" w:rsidRPr="00187002">
        <w:rPr>
          <w:rStyle w:val="Char3"/>
          <w:rFonts w:hint="cs"/>
          <w:rtl/>
        </w:rPr>
        <w:t>ۀ</w:t>
      </w:r>
      <w:r w:rsidRPr="00187002">
        <w:rPr>
          <w:rStyle w:val="Char3"/>
          <w:rFonts w:hint="cs"/>
          <w:rtl/>
        </w:rPr>
        <w:t xml:space="preserve"> افلاکی.</w:t>
      </w:r>
    </w:p>
    <w:p w:rsidR="005D5169" w:rsidRPr="00187002" w:rsidRDefault="005D5169" w:rsidP="002342AC">
      <w:pPr>
        <w:numPr>
          <w:ilvl w:val="0"/>
          <w:numId w:val="31"/>
        </w:numPr>
        <w:ind w:left="641" w:hanging="357"/>
        <w:jc w:val="both"/>
        <w:rPr>
          <w:rStyle w:val="Char3"/>
          <w:rtl/>
        </w:rPr>
      </w:pPr>
      <w:r w:rsidRPr="00187002">
        <w:rPr>
          <w:rStyle w:val="Char3"/>
          <w:rFonts w:hint="cs"/>
          <w:rtl/>
        </w:rPr>
        <w:t>متن جام جهان‌نمای فخرالدین عراقی.</w:t>
      </w:r>
    </w:p>
    <w:p w:rsidR="005D5169" w:rsidRPr="00187002" w:rsidRDefault="005D5169" w:rsidP="002342AC">
      <w:pPr>
        <w:numPr>
          <w:ilvl w:val="0"/>
          <w:numId w:val="31"/>
        </w:numPr>
        <w:ind w:left="641" w:hanging="357"/>
        <w:jc w:val="both"/>
        <w:rPr>
          <w:rStyle w:val="Char3"/>
          <w:rtl/>
        </w:rPr>
      </w:pPr>
      <w:r w:rsidRPr="00187002">
        <w:rPr>
          <w:rStyle w:val="Char3"/>
          <w:rFonts w:hint="cs"/>
          <w:rtl/>
        </w:rPr>
        <w:t>متن سعادت‌نام</w:t>
      </w:r>
      <w:r w:rsidR="00187002" w:rsidRPr="00187002">
        <w:rPr>
          <w:rStyle w:val="Char3"/>
          <w:rFonts w:hint="cs"/>
          <w:rtl/>
        </w:rPr>
        <w:t>ۀ</w:t>
      </w:r>
      <w:r w:rsidRPr="00187002">
        <w:rPr>
          <w:rStyle w:val="Char3"/>
          <w:rFonts w:hint="cs"/>
          <w:rtl/>
        </w:rPr>
        <w:t xml:space="preserve"> شبستری و جز</w:t>
      </w:r>
      <w:r w:rsidR="000E0E65" w:rsidRPr="00187002">
        <w:rPr>
          <w:rStyle w:val="Char3"/>
          <w:rFonts w:hint="cs"/>
          <w:rtl/>
        </w:rPr>
        <w:t xml:space="preserve"> این‌ها </w:t>
      </w:r>
      <w:r w:rsidRPr="00187002">
        <w:rPr>
          <w:rStyle w:val="Char3"/>
          <w:rFonts w:hint="cs"/>
          <w:rtl/>
        </w:rPr>
        <w:t>...</w:t>
      </w:r>
    </w:p>
    <w:p w:rsidR="005D5169" w:rsidRPr="00187002" w:rsidRDefault="005D5169" w:rsidP="002342AC">
      <w:pPr>
        <w:numPr>
          <w:ilvl w:val="0"/>
          <w:numId w:val="31"/>
        </w:numPr>
        <w:ind w:left="641" w:hanging="357"/>
        <w:jc w:val="both"/>
        <w:rPr>
          <w:rStyle w:val="Char3"/>
          <w:rtl/>
        </w:rPr>
      </w:pPr>
      <w:r w:rsidRPr="00187002">
        <w:rPr>
          <w:rStyle w:val="Char3"/>
          <w:rFonts w:hint="cs"/>
          <w:rtl/>
        </w:rPr>
        <w:t>برتلس، آثاری چون</w:t>
      </w:r>
      <w:r w:rsidR="00156AEF" w:rsidRPr="00187002">
        <w:rPr>
          <w:rStyle w:val="Char3"/>
          <w:rFonts w:hint="cs"/>
          <w:rtl/>
        </w:rPr>
        <w:t>:</w:t>
      </w:r>
      <w:r w:rsidRPr="00187002">
        <w:rPr>
          <w:rStyle w:val="Char3"/>
          <w:rFonts w:hint="cs"/>
          <w:rtl/>
        </w:rPr>
        <w:t xml:space="preserve"> قابوسنامه، انوار سهیلی، طوطی‌نامه، أسرارالتوحید، سفرنام</w:t>
      </w:r>
      <w:r w:rsidR="00187002" w:rsidRPr="00187002">
        <w:rPr>
          <w:rStyle w:val="Char3"/>
          <w:rFonts w:hint="cs"/>
          <w:rtl/>
        </w:rPr>
        <w:t>ۀ</w:t>
      </w:r>
      <w:r w:rsidRPr="00187002">
        <w:rPr>
          <w:rStyle w:val="Char3"/>
          <w:rFonts w:hint="cs"/>
          <w:rtl/>
        </w:rPr>
        <w:t xml:space="preserve"> ناصرخسرو ... را به روسی ترجمه نموده است.</w:t>
      </w:r>
    </w:p>
    <w:p w:rsidR="005D5169" w:rsidRPr="00187002" w:rsidRDefault="005D5169" w:rsidP="002342AC">
      <w:pPr>
        <w:numPr>
          <w:ilvl w:val="0"/>
          <w:numId w:val="31"/>
        </w:numPr>
        <w:ind w:left="641" w:hanging="357"/>
        <w:jc w:val="both"/>
        <w:rPr>
          <w:rStyle w:val="Char3"/>
          <w:rtl/>
        </w:rPr>
      </w:pPr>
      <w:r w:rsidRPr="00187002">
        <w:rPr>
          <w:rStyle w:val="Char3"/>
          <w:rFonts w:hint="cs"/>
          <w:rtl/>
        </w:rPr>
        <w:t>تاریخ ادبیات پارسی و تاجیکی (مسکو، 1960 میلادی) از دیگر آثار برتلس شمرده می‌شود.</w:t>
      </w:r>
    </w:p>
    <w:p w:rsidR="005D5169" w:rsidRPr="00187002" w:rsidRDefault="005D5169" w:rsidP="005D5169">
      <w:pPr>
        <w:ind w:firstLine="284"/>
        <w:jc w:val="both"/>
        <w:rPr>
          <w:rStyle w:val="Char3"/>
          <w:rtl/>
        </w:rPr>
      </w:pPr>
      <w:r w:rsidRPr="00187002">
        <w:rPr>
          <w:rStyle w:val="Char3"/>
          <w:rFonts w:hint="cs"/>
          <w:rtl/>
        </w:rPr>
        <w:t>برتلس، فرزندی به نام آندره‌ویچ برتلس دارد که با پدرش نباید اشتباه شود و از این فرزند کتابی با عنوان «ناصرخسرو و اسماعیلیان» به فارسی ترجمه شده است.</w:t>
      </w:r>
    </w:p>
    <w:p w:rsidR="00EF3D8F" w:rsidRDefault="00EF3D8F" w:rsidP="002342AC">
      <w:pPr>
        <w:pStyle w:val="a1"/>
        <w:rPr>
          <w:rtl/>
        </w:rPr>
      </w:pPr>
      <w:bookmarkStart w:id="401" w:name="_Toc142614444"/>
      <w:bookmarkStart w:id="402" w:name="_Toc142614772"/>
      <w:bookmarkStart w:id="403" w:name="_Toc142615030"/>
      <w:bookmarkStart w:id="404" w:name="_Toc142615629"/>
      <w:bookmarkStart w:id="405" w:name="_Toc142615909"/>
      <w:bookmarkStart w:id="406" w:name="_Toc333836533"/>
      <w:bookmarkStart w:id="407" w:name="_Toc429212590"/>
      <w:r>
        <w:rPr>
          <w:rFonts w:hint="cs"/>
          <w:rtl/>
        </w:rPr>
        <w:t>نقد آثار برتلس</w:t>
      </w:r>
      <w:bookmarkEnd w:id="401"/>
      <w:bookmarkEnd w:id="402"/>
      <w:bookmarkEnd w:id="403"/>
      <w:bookmarkEnd w:id="404"/>
      <w:bookmarkEnd w:id="405"/>
      <w:bookmarkEnd w:id="406"/>
      <w:bookmarkEnd w:id="407"/>
    </w:p>
    <w:p w:rsidR="00F77AC6" w:rsidRPr="00187002" w:rsidRDefault="00EF3D8F" w:rsidP="00EF3D8F">
      <w:pPr>
        <w:ind w:firstLine="284"/>
        <w:jc w:val="both"/>
        <w:rPr>
          <w:rStyle w:val="Char3"/>
          <w:rtl/>
        </w:rPr>
      </w:pPr>
      <w:r w:rsidRPr="00187002">
        <w:rPr>
          <w:rStyle w:val="Char3"/>
          <w:rFonts w:hint="cs"/>
          <w:rtl/>
        </w:rPr>
        <w:t>بخش عمده‌ای از آثار برتلس، ویژ</w:t>
      </w:r>
      <w:r w:rsidR="00187002" w:rsidRPr="00187002">
        <w:rPr>
          <w:rStyle w:val="Char3"/>
          <w:rFonts w:hint="cs"/>
          <w:rtl/>
        </w:rPr>
        <w:t>ۀ</w:t>
      </w:r>
      <w:r w:rsidRPr="00187002">
        <w:rPr>
          <w:rStyle w:val="Char3"/>
          <w:rFonts w:hint="cs"/>
          <w:rtl/>
        </w:rPr>
        <w:t xml:space="preserve"> ادبیات ایران است</w:t>
      </w:r>
      <w:r w:rsidR="00964779" w:rsidRPr="00187002">
        <w:rPr>
          <w:rStyle w:val="Char3"/>
          <w:rFonts w:hint="cs"/>
          <w:rtl/>
        </w:rPr>
        <w:t>،</w:t>
      </w:r>
      <w:r w:rsidRPr="00187002">
        <w:rPr>
          <w:rStyle w:val="Char3"/>
          <w:rFonts w:hint="cs"/>
          <w:rtl/>
        </w:rPr>
        <w:t xml:space="preserve"> و در این میان به اسلام نیز پرداخته و دربار</w:t>
      </w:r>
      <w:r w:rsidR="00187002" w:rsidRPr="00187002">
        <w:rPr>
          <w:rStyle w:val="Char3"/>
          <w:rFonts w:hint="cs"/>
          <w:rtl/>
        </w:rPr>
        <w:t>ۀ</w:t>
      </w:r>
      <w:r w:rsidRPr="00187002">
        <w:rPr>
          <w:rStyle w:val="Char3"/>
          <w:rFonts w:hint="cs"/>
          <w:rtl/>
        </w:rPr>
        <w:t xml:space="preserve"> قرآن کریم و فرهنگ و تعالیم اسلامی سخنانی دارد. در کتاب «تصوّف و ادبیات تصوّف» آنجا که از پیدایش صوفی‌گری و تکامل آن سخن می‌گوید، به اسلام و قرآن و فِرَق اسلامی و دانشمندان مسلمان نیز می‌پردازد و به اختصار سخنانی در این زمینه می‌آورد که غالباً پخته و محقّقانه نیست.</w:t>
      </w:r>
    </w:p>
    <w:p w:rsidR="00EF3D8F" w:rsidRPr="00187002" w:rsidRDefault="00EF3D8F" w:rsidP="00EF3D8F">
      <w:pPr>
        <w:ind w:firstLine="284"/>
        <w:jc w:val="both"/>
        <w:rPr>
          <w:rStyle w:val="Char3"/>
          <w:rtl/>
        </w:rPr>
      </w:pPr>
      <w:r w:rsidRPr="00187002">
        <w:rPr>
          <w:rStyle w:val="Char3"/>
          <w:rFonts w:hint="cs"/>
          <w:rtl/>
        </w:rPr>
        <w:t>به عنوان نمونه برتلس دربار</w:t>
      </w:r>
      <w:r w:rsidR="00187002" w:rsidRPr="00187002">
        <w:rPr>
          <w:rStyle w:val="Char3"/>
          <w:rFonts w:hint="cs"/>
          <w:rtl/>
        </w:rPr>
        <w:t>ۀ</w:t>
      </w:r>
      <w:r w:rsidRPr="00187002">
        <w:rPr>
          <w:rStyle w:val="Char3"/>
          <w:rFonts w:hint="cs"/>
          <w:rtl/>
        </w:rPr>
        <w:t xml:space="preserve"> «جهان‌بینی اسلامی» می‌نویسد</w:t>
      </w:r>
      <w:r w:rsidR="00156AEF" w:rsidRPr="00187002">
        <w:rPr>
          <w:rStyle w:val="Char3"/>
          <w:rFonts w:hint="cs"/>
          <w:rtl/>
        </w:rPr>
        <w:t>:</w:t>
      </w:r>
    </w:p>
    <w:p w:rsidR="00EF3D8F" w:rsidRPr="00187002" w:rsidRDefault="00EF3D8F" w:rsidP="00964779">
      <w:pPr>
        <w:ind w:firstLine="284"/>
        <w:jc w:val="both"/>
        <w:rPr>
          <w:rStyle w:val="Char3"/>
          <w:rtl/>
        </w:rPr>
      </w:pPr>
      <w:r w:rsidRPr="00187002">
        <w:rPr>
          <w:rStyle w:val="Char3"/>
          <w:rFonts w:hint="cs"/>
          <w:rtl/>
        </w:rPr>
        <w:t>«روی‌هم رفته سنّت، فاقد سیستم منظّم فلسفی بود و مجموع</w:t>
      </w:r>
      <w:r w:rsidR="00187002" w:rsidRPr="00187002">
        <w:rPr>
          <w:rStyle w:val="Char3"/>
          <w:rFonts w:hint="cs"/>
          <w:rtl/>
        </w:rPr>
        <w:t>ۀ</w:t>
      </w:r>
      <w:r w:rsidRPr="00187002">
        <w:rPr>
          <w:rStyle w:val="Char3"/>
          <w:rFonts w:hint="cs"/>
          <w:rtl/>
        </w:rPr>
        <w:t xml:space="preserve"> احادیث نیز اگر سیستمی داشت، دسته‌بندی</w:t>
      </w:r>
      <w:r w:rsidR="00B16643" w:rsidRPr="00187002">
        <w:rPr>
          <w:rStyle w:val="Char3"/>
          <w:rFonts w:hint="cs"/>
          <w:rtl/>
        </w:rPr>
        <w:t xml:space="preserve"> آن‌ها </w:t>
      </w:r>
      <w:r w:rsidRPr="00187002">
        <w:rPr>
          <w:rStyle w:val="Char3"/>
          <w:rFonts w:hint="cs"/>
          <w:rtl/>
        </w:rPr>
        <w:t>تنها از نقطه‌نظر انجام فرایض دینی تحقّق یافته بود.</w:t>
      </w:r>
      <w:r w:rsidR="00B16643" w:rsidRPr="00187002">
        <w:rPr>
          <w:rStyle w:val="Char3"/>
          <w:rFonts w:hint="cs"/>
          <w:rtl/>
        </w:rPr>
        <w:t xml:space="preserve"> آن‌ها </w:t>
      </w:r>
      <w:r w:rsidRPr="00187002">
        <w:rPr>
          <w:rStyle w:val="Char3"/>
          <w:rFonts w:hint="cs"/>
          <w:rtl/>
        </w:rPr>
        <w:t>رفتار مؤمنین را تعیین می‌کردند اما در زمین</w:t>
      </w:r>
      <w:r w:rsidR="00187002" w:rsidRPr="00187002">
        <w:rPr>
          <w:rStyle w:val="Char3"/>
          <w:rFonts w:hint="cs"/>
          <w:rtl/>
        </w:rPr>
        <w:t>ۀ</w:t>
      </w:r>
      <w:r w:rsidRPr="00187002">
        <w:rPr>
          <w:rStyle w:val="Char3"/>
          <w:rFonts w:hint="cs"/>
          <w:rtl/>
        </w:rPr>
        <w:t xml:space="preserve"> مقررات اصلی نظری، خلأ وسیعی برای اندیشه‌های فلسفی باقی می‌گذاشتند. اسلام برای آنکه در زمر</w:t>
      </w:r>
      <w:r w:rsidR="00187002" w:rsidRPr="00187002">
        <w:rPr>
          <w:rStyle w:val="Char3"/>
          <w:rFonts w:hint="cs"/>
          <w:rtl/>
        </w:rPr>
        <w:t>ۀ</w:t>
      </w:r>
      <w:r w:rsidR="000E0E65" w:rsidRPr="00187002">
        <w:rPr>
          <w:rStyle w:val="Char3"/>
          <w:rFonts w:hint="cs"/>
          <w:rtl/>
        </w:rPr>
        <w:t xml:space="preserve"> بزرگ‌تر</w:t>
      </w:r>
      <w:r w:rsidRPr="00187002">
        <w:rPr>
          <w:rStyle w:val="Char3"/>
          <w:rFonts w:hint="cs"/>
          <w:rtl/>
        </w:rPr>
        <w:t>ین ادیان جهان باشد به براهین فلسفی نیاز داشت»!</w:t>
      </w:r>
      <w:r w:rsidR="00643FC0" w:rsidRPr="00FB3928">
        <w:rPr>
          <w:rStyle w:val="Char3"/>
          <w:vertAlign w:val="superscript"/>
          <w:rtl/>
        </w:rPr>
        <w:footnoteReference w:id="209"/>
      </w:r>
      <w:r w:rsidR="00964779" w:rsidRPr="00187002">
        <w:rPr>
          <w:rStyle w:val="Char3"/>
          <w:rFonts w:hint="cs"/>
          <w:rtl/>
        </w:rPr>
        <w:t>.</w:t>
      </w:r>
    </w:p>
    <w:p w:rsidR="00974686" w:rsidRPr="00187002" w:rsidRDefault="00974686" w:rsidP="00337D45">
      <w:pPr>
        <w:ind w:firstLine="284"/>
        <w:jc w:val="both"/>
        <w:rPr>
          <w:rStyle w:val="Char3"/>
          <w:rtl/>
        </w:rPr>
      </w:pPr>
      <w:r w:rsidRPr="00187002">
        <w:rPr>
          <w:rStyle w:val="Char3"/>
          <w:rFonts w:hint="cs"/>
          <w:rtl/>
        </w:rPr>
        <w:t xml:space="preserve">در این نوشتار، نقش قرآن کریم در معرّفی جهان‌بینی اسلامی ـ چنانکه ملاحظه می‌شود ـ به کلی نادیده گرفته شده </w:t>
      </w:r>
      <w:r w:rsidR="002570F5" w:rsidRPr="00187002">
        <w:rPr>
          <w:rStyle w:val="Char3"/>
          <w:rFonts w:hint="cs"/>
          <w:rtl/>
        </w:rPr>
        <w:t>و برتلس به مجموع</w:t>
      </w:r>
      <w:r w:rsidR="00187002" w:rsidRPr="00187002">
        <w:rPr>
          <w:rStyle w:val="Char3"/>
          <w:rFonts w:hint="cs"/>
          <w:rtl/>
        </w:rPr>
        <w:t>ۀ</w:t>
      </w:r>
      <w:r w:rsidR="002570F5" w:rsidRPr="00187002">
        <w:rPr>
          <w:rStyle w:val="Char3"/>
          <w:rFonts w:hint="cs"/>
          <w:rtl/>
        </w:rPr>
        <w:t xml:space="preserve"> احادیث فقهی که دربار</w:t>
      </w:r>
      <w:r w:rsidR="00187002" w:rsidRPr="00187002">
        <w:rPr>
          <w:rStyle w:val="Char3"/>
          <w:rFonts w:hint="cs"/>
          <w:rtl/>
        </w:rPr>
        <w:t>ۀ</w:t>
      </w:r>
      <w:r w:rsidR="002570F5" w:rsidRPr="00187002">
        <w:rPr>
          <w:rStyle w:val="Char3"/>
          <w:rFonts w:hint="cs"/>
          <w:rtl/>
        </w:rPr>
        <w:t xml:space="preserve"> رفتار مکلفّین سخن می‌گویند نظر افکنده و</w:t>
      </w:r>
      <w:r w:rsidR="00B16643" w:rsidRPr="00187002">
        <w:rPr>
          <w:rStyle w:val="Char3"/>
          <w:rFonts w:hint="cs"/>
          <w:rtl/>
        </w:rPr>
        <w:t xml:space="preserve"> آن‌ها </w:t>
      </w:r>
      <w:r w:rsidR="002570F5" w:rsidRPr="00187002">
        <w:rPr>
          <w:rStyle w:val="Char3"/>
          <w:rFonts w:hint="cs"/>
          <w:rtl/>
        </w:rPr>
        <w:t xml:space="preserve">را از اندیشه‌های فلسفی خالی دیده است! با اینکه مقصود </w:t>
      </w:r>
      <w:r w:rsidR="00337D45" w:rsidRPr="00187002">
        <w:rPr>
          <w:rStyle w:val="Char3"/>
          <w:rFonts w:hint="cs"/>
          <w:rtl/>
        </w:rPr>
        <w:t>احادیث فقهی اساساً پاسخگویی به مسائل فلسفی نیست و هیچ‌کس انتظار ندارد در خلال قوانین رفتاری، با جهان‌بینی عقلی روبرو شود چه آن قوانین، اسلامی باشند و چه غیراسلامی.</w:t>
      </w:r>
    </w:p>
    <w:p w:rsidR="00337D45" w:rsidRPr="00187002" w:rsidRDefault="00337D45" w:rsidP="00503EB1">
      <w:pPr>
        <w:ind w:firstLine="284"/>
        <w:jc w:val="both"/>
        <w:rPr>
          <w:rStyle w:val="Char3"/>
          <w:rtl/>
        </w:rPr>
      </w:pPr>
      <w:r w:rsidRPr="00187002">
        <w:rPr>
          <w:rStyle w:val="Char3"/>
          <w:rFonts w:hint="cs"/>
          <w:rtl/>
        </w:rPr>
        <w:t>جهان‌بینی اسلام را باید از خلال آیات قرآن بدست آورد که دربار</w:t>
      </w:r>
      <w:r w:rsidR="00187002" w:rsidRPr="00187002">
        <w:rPr>
          <w:rStyle w:val="Char3"/>
          <w:rFonts w:hint="cs"/>
          <w:rtl/>
        </w:rPr>
        <w:t>ۀ</w:t>
      </w:r>
      <w:r w:rsidRPr="00187002">
        <w:rPr>
          <w:rStyle w:val="Char3"/>
          <w:rFonts w:hint="cs"/>
          <w:rtl/>
        </w:rPr>
        <w:t xml:space="preserve"> آفرینش جهان و انسان، توحید و شرک، مبدأ و معاد، ادیان گوناگون و انحراف</w:t>
      </w:r>
      <w:r w:rsidR="00B16643" w:rsidRPr="00187002">
        <w:rPr>
          <w:rStyle w:val="Char3"/>
          <w:rFonts w:hint="cs"/>
          <w:rtl/>
        </w:rPr>
        <w:t xml:space="preserve"> آن‌ها </w:t>
      </w:r>
      <w:r w:rsidRPr="00187002">
        <w:rPr>
          <w:rStyle w:val="Char3"/>
          <w:rFonts w:hint="cs"/>
          <w:rtl/>
        </w:rPr>
        <w:t>از صراط مستقیم... سخنان فراوانی دارند و همین سخنان ـ به ویژه در قرون نخستین اسلامی ـ مای</w:t>
      </w:r>
      <w:r w:rsidR="00187002" w:rsidRPr="00187002">
        <w:rPr>
          <w:rStyle w:val="Char3"/>
          <w:rFonts w:hint="cs"/>
          <w:rtl/>
        </w:rPr>
        <w:t>ۀ</w:t>
      </w:r>
      <w:r w:rsidRPr="00187002">
        <w:rPr>
          <w:rStyle w:val="Char3"/>
          <w:rFonts w:hint="cs"/>
          <w:rtl/>
        </w:rPr>
        <w:t xml:space="preserve"> جلب بسیاری از اقوام به سوی آیین مسلمانان شدند. در حقیقت پیش از آنکه گروهی از مسلمین به فلسف</w:t>
      </w:r>
      <w:r w:rsidR="00187002" w:rsidRPr="00187002">
        <w:rPr>
          <w:rStyle w:val="Char3"/>
          <w:rFonts w:hint="cs"/>
          <w:rtl/>
        </w:rPr>
        <w:t>ۀ</w:t>
      </w:r>
      <w:r w:rsidRPr="00187002">
        <w:rPr>
          <w:rStyle w:val="Char3"/>
          <w:rFonts w:hint="cs"/>
          <w:rtl/>
        </w:rPr>
        <w:t xml:space="preserve"> یونانی روی آوردند، اسلام با منطق متین و روشن خود، در شمار ادیان ب</w:t>
      </w:r>
      <w:r w:rsidR="00503EB1" w:rsidRPr="00187002">
        <w:rPr>
          <w:rStyle w:val="Char3"/>
          <w:rFonts w:hint="cs"/>
          <w:rtl/>
        </w:rPr>
        <w:t>ز</w:t>
      </w:r>
      <w:r w:rsidRPr="00187002">
        <w:rPr>
          <w:rStyle w:val="Char3"/>
          <w:rFonts w:hint="cs"/>
          <w:rtl/>
        </w:rPr>
        <w:t>رگ جهان درآمده بود و پس از آنکه عده‌ای از مسلمانان با اندیش</w:t>
      </w:r>
      <w:r w:rsidR="00187002" w:rsidRPr="00187002">
        <w:rPr>
          <w:rStyle w:val="Char3"/>
          <w:rFonts w:hint="cs"/>
          <w:rtl/>
        </w:rPr>
        <w:t>ۀ</w:t>
      </w:r>
      <w:r w:rsidRPr="00187002">
        <w:rPr>
          <w:rStyle w:val="Char3"/>
          <w:rFonts w:hint="cs"/>
          <w:rtl/>
        </w:rPr>
        <w:t xml:space="preserve"> یونانی </w:t>
      </w:r>
      <w:r w:rsidR="00F710A6" w:rsidRPr="00187002">
        <w:rPr>
          <w:rStyle w:val="Char3"/>
          <w:rFonts w:hint="cs"/>
          <w:rtl/>
        </w:rPr>
        <w:t xml:space="preserve">همراه شدند افکار فلسفی </w:t>
      </w:r>
      <w:r w:rsidR="002971CA" w:rsidRPr="00187002">
        <w:rPr>
          <w:rStyle w:val="Char3"/>
          <w:rFonts w:hint="cs"/>
          <w:rtl/>
        </w:rPr>
        <w:t>ایشان در جذب و ورود اقوام گوناگون به اسلام چندان دخالتی نداشت و در هیچ تاریخ و مأخذی نیامده که مثلاً فارابی و ابن‌سینا توانسته باشند گروه‌های بسیاری را به آیین اسلام وارد و معتقد سازند! برتلس ادعا می‌کند که</w:t>
      </w:r>
      <w:r w:rsidR="00156AEF" w:rsidRPr="00187002">
        <w:rPr>
          <w:rStyle w:val="Char3"/>
          <w:rFonts w:hint="cs"/>
          <w:rtl/>
        </w:rPr>
        <w:t>:</w:t>
      </w:r>
      <w:r w:rsidR="002971CA" w:rsidRPr="00187002">
        <w:rPr>
          <w:rStyle w:val="Char3"/>
          <w:rFonts w:hint="cs"/>
          <w:rtl/>
        </w:rPr>
        <w:t xml:space="preserve"> «اسلام برای آنکه در زمر</w:t>
      </w:r>
      <w:r w:rsidR="00187002" w:rsidRPr="00187002">
        <w:rPr>
          <w:rStyle w:val="Char3"/>
          <w:rFonts w:hint="cs"/>
          <w:rtl/>
        </w:rPr>
        <w:t>ۀ</w:t>
      </w:r>
      <w:r w:rsidR="000E0E65" w:rsidRPr="00187002">
        <w:rPr>
          <w:rStyle w:val="Char3"/>
          <w:rFonts w:hint="cs"/>
          <w:rtl/>
        </w:rPr>
        <w:t xml:space="preserve"> بزرگ‌تر</w:t>
      </w:r>
      <w:r w:rsidR="002971CA" w:rsidRPr="00187002">
        <w:rPr>
          <w:rStyle w:val="Char3"/>
          <w:rFonts w:hint="cs"/>
          <w:rtl/>
        </w:rPr>
        <w:t>ین ادیان جهان باشد، به براهین فلسفی نیاز داشت» او از این حقیقت غافل مانده که علت نفوذ اسلام در اقوام گوناگون، اصول روشن و تعلیمات آسان اسلام بود، نه برهان‌های پیچید</w:t>
      </w:r>
      <w:r w:rsidR="00187002" w:rsidRPr="00187002">
        <w:rPr>
          <w:rStyle w:val="Char3"/>
          <w:rFonts w:hint="cs"/>
          <w:rtl/>
        </w:rPr>
        <w:t>ۀ</w:t>
      </w:r>
      <w:r w:rsidR="002971CA" w:rsidRPr="00187002">
        <w:rPr>
          <w:rStyle w:val="Char3"/>
          <w:rFonts w:hint="cs"/>
          <w:rtl/>
        </w:rPr>
        <w:t xml:space="preserve"> فلسفی که مسلمانان از یونانیان به عاریت گرفتند. آیات قرآن بود که در دل‌های مردم جایگزین شد، نه عقول عشر</w:t>
      </w:r>
      <w:r w:rsidR="00187002" w:rsidRPr="00187002">
        <w:rPr>
          <w:rStyle w:val="Char3"/>
          <w:rFonts w:hint="cs"/>
          <w:rtl/>
        </w:rPr>
        <w:t>ۀ</w:t>
      </w:r>
      <w:r w:rsidR="002971CA" w:rsidRPr="00187002">
        <w:rPr>
          <w:rStyle w:val="Char3"/>
          <w:rFonts w:hint="cs"/>
          <w:rtl/>
        </w:rPr>
        <w:t xml:space="preserve"> یونانی! </w:t>
      </w:r>
    </w:p>
    <w:p w:rsidR="002971CA" w:rsidRPr="00187002" w:rsidRDefault="002971CA" w:rsidP="002971CA">
      <w:pPr>
        <w:ind w:firstLine="284"/>
        <w:jc w:val="both"/>
        <w:rPr>
          <w:rStyle w:val="Char3"/>
          <w:rtl/>
        </w:rPr>
      </w:pPr>
      <w:r w:rsidRPr="00187002">
        <w:rPr>
          <w:rStyle w:val="Char3"/>
          <w:rFonts w:hint="cs"/>
          <w:rtl/>
        </w:rPr>
        <w:t xml:space="preserve">در اینجا ما به یاد سخنان توماس آرنولد </w:t>
      </w:r>
      <w:r w:rsidR="008C70E9" w:rsidRPr="00187002">
        <w:rPr>
          <w:rStyle w:val="Char3"/>
          <w:rFonts w:hint="cs"/>
          <w:rtl/>
        </w:rPr>
        <w:t>(</w:t>
      </w:r>
      <w:r w:rsidRPr="00187002">
        <w:rPr>
          <w:rStyle w:val="Char3"/>
        </w:rPr>
        <w:t xml:space="preserve">T. </w:t>
      </w:r>
      <w:smartTag w:uri="urn:schemas-microsoft-com:office:smarttags" w:element="place">
        <w:smartTag w:uri="urn:schemas-microsoft-com:office:smarttags" w:element="City">
          <w:r w:rsidRPr="00187002">
            <w:rPr>
              <w:rStyle w:val="Char3"/>
            </w:rPr>
            <w:t>Arnold</w:t>
          </w:r>
        </w:smartTag>
      </w:smartTag>
      <w:r w:rsidR="008C70E9" w:rsidRPr="00187002">
        <w:rPr>
          <w:rStyle w:val="Char3"/>
          <w:rFonts w:hint="cs"/>
          <w:rtl/>
        </w:rPr>
        <w:t>)</w:t>
      </w:r>
      <w:r w:rsidRPr="00187002">
        <w:rPr>
          <w:rStyle w:val="Char3"/>
          <w:rFonts w:hint="cs"/>
          <w:rtl/>
        </w:rPr>
        <w:t xml:space="preserve"> خاورشناس محقّق انگلیسی می‌افتیم که این نکته را به خوبی دریافته و می‌نویسد</w:t>
      </w:r>
      <w:r w:rsidR="00156AEF" w:rsidRPr="00187002">
        <w:rPr>
          <w:rStyle w:val="Char3"/>
          <w:rFonts w:hint="cs"/>
          <w:rtl/>
        </w:rPr>
        <w:t>:</w:t>
      </w:r>
    </w:p>
    <w:p w:rsidR="00241A2F" w:rsidRPr="00187002" w:rsidRDefault="002971CA" w:rsidP="00603F84">
      <w:pPr>
        <w:ind w:firstLine="284"/>
        <w:jc w:val="both"/>
        <w:rPr>
          <w:rStyle w:val="Char3"/>
          <w:rtl/>
        </w:rPr>
      </w:pPr>
      <w:r w:rsidRPr="00187002">
        <w:rPr>
          <w:rStyle w:val="Char3"/>
          <w:rFonts w:hint="cs"/>
          <w:rtl/>
        </w:rPr>
        <w:t>«برای شرق با عشق و علاق</w:t>
      </w:r>
      <w:r w:rsidR="00187002" w:rsidRPr="00187002">
        <w:rPr>
          <w:rStyle w:val="Char3"/>
          <w:rFonts w:hint="cs"/>
          <w:rtl/>
        </w:rPr>
        <w:t>ۀ</w:t>
      </w:r>
      <w:r w:rsidRPr="00187002">
        <w:rPr>
          <w:rStyle w:val="Char3"/>
          <w:rFonts w:hint="cs"/>
          <w:rtl/>
        </w:rPr>
        <w:t xml:space="preserve"> خاصّی که به سادگی مفاهیم دارد، فرهنگ یونان از نقطه‌نظر دینی یک نوع </w:t>
      </w:r>
      <w:r w:rsidR="002D07FC" w:rsidRPr="00187002">
        <w:rPr>
          <w:rStyle w:val="Char3"/>
          <w:rFonts w:hint="cs"/>
          <w:rtl/>
        </w:rPr>
        <w:t>بدبختی بود زیرا تعلیمات عالی و ساد</w:t>
      </w:r>
      <w:r w:rsidR="00187002" w:rsidRPr="00187002">
        <w:rPr>
          <w:rStyle w:val="Char3"/>
          <w:rFonts w:hint="cs"/>
          <w:rtl/>
        </w:rPr>
        <w:t>ۀ</w:t>
      </w:r>
      <w:r w:rsidR="002D07FC" w:rsidRPr="00187002">
        <w:rPr>
          <w:rStyle w:val="Char3"/>
          <w:rFonts w:hint="cs"/>
          <w:rtl/>
        </w:rPr>
        <w:t xml:space="preserve"> مسیح را به یک سلسله تفکرات پیچیده و غیرقابل درک و مملو از نکات قابل تشکیک و تردید، تبدیل نمود. این بلاتکلیفی دینی و پیچیدگی روحی منتهی به پدید آمدن یک احساس یأس عمیق شد و اساس اعتقادات دینی را متزلزل نمود. به ‌طوری که وقتی سرانجام به‌طور غیرمترقّبه از بیابان عربستان خبر ظهور پیام و دین جدید منتشر شد، این مسیحیّت شرقی غیرمشروع که در اثر اختلافات داخلی متلاشی شده و اساس اعتقاداتش را از دست داده بود نتوانست دیگر در برابر جذابیّت دین جدید که توانست در همان وهل</w:t>
      </w:r>
      <w:r w:rsidR="00187002" w:rsidRPr="00187002">
        <w:rPr>
          <w:rStyle w:val="Char3"/>
          <w:rFonts w:hint="cs"/>
          <w:rtl/>
        </w:rPr>
        <w:t>ۀ</w:t>
      </w:r>
      <w:r w:rsidR="002D07FC" w:rsidRPr="00187002">
        <w:rPr>
          <w:rStyle w:val="Char3"/>
          <w:rFonts w:hint="cs"/>
          <w:rtl/>
        </w:rPr>
        <w:t xml:space="preserve"> اول تمام شکوک و تردیدهای ناراحت‌کننده را زایل  نماید و موفق ش</w:t>
      </w:r>
      <w:r w:rsidR="00603F84" w:rsidRPr="00187002">
        <w:rPr>
          <w:rStyle w:val="Char3"/>
          <w:rFonts w:hint="cs"/>
          <w:rtl/>
        </w:rPr>
        <w:t>د علاوه بر عقاید و اصول ساده و آ</w:t>
      </w:r>
      <w:r w:rsidR="002D07FC" w:rsidRPr="00187002">
        <w:rPr>
          <w:rStyle w:val="Char3"/>
          <w:rFonts w:hint="cs"/>
          <w:rtl/>
        </w:rPr>
        <w:t>سان و غیرقابل تشکیک، امتیازات مادی فراوانی را نیز عرضه دارد مقاومت بنماید»</w:t>
      </w:r>
      <w:r w:rsidR="00241A2F" w:rsidRPr="00FB3928">
        <w:rPr>
          <w:rStyle w:val="Char3"/>
          <w:vertAlign w:val="superscript"/>
          <w:rtl/>
        </w:rPr>
        <w:footnoteReference w:id="210"/>
      </w:r>
      <w:r w:rsidR="00603F84" w:rsidRPr="00187002">
        <w:rPr>
          <w:rStyle w:val="Char3"/>
          <w:rFonts w:hint="cs"/>
          <w:rtl/>
        </w:rPr>
        <w:t>.</w:t>
      </w:r>
    </w:p>
    <w:p w:rsidR="00AA1E8D" w:rsidRPr="00187002" w:rsidRDefault="00AA1E8D" w:rsidP="00A41DD8">
      <w:pPr>
        <w:ind w:firstLine="284"/>
        <w:jc w:val="both"/>
        <w:rPr>
          <w:rStyle w:val="Char3"/>
          <w:rtl/>
        </w:rPr>
      </w:pPr>
      <w:r w:rsidRPr="00187002">
        <w:rPr>
          <w:rStyle w:val="Char3"/>
          <w:rFonts w:hint="cs"/>
          <w:rtl/>
        </w:rPr>
        <w:t>علاوه بر این، برتلس در ذکر برخی از فِرَق اسلامی و آرای ایشان دچار خطا شده است مثلاً می‌نویسد</w:t>
      </w:r>
      <w:r w:rsidR="00156AEF" w:rsidRPr="00187002">
        <w:rPr>
          <w:rStyle w:val="Char3"/>
          <w:rFonts w:hint="cs"/>
          <w:rtl/>
        </w:rPr>
        <w:t>:</w:t>
      </w:r>
    </w:p>
    <w:p w:rsidR="00241A2F" w:rsidRPr="00187002" w:rsidRDefault="00AA1E8D" w:rsidP="00793B92">
      <w:pPr>
        <w:ind w:firstLine="284"/>
        <w:jc w:val="both"/>
        <w:rPr>
          <w:rStyle w:val="Char3"/>
          <w:rtl/>
        </w:rPr>
      </w:pPr>
      <w:r w:rsidRPr="00187002">
        <w:rPr>
          <w:rStyle w:val="Char3"/>
          <w:rFonts w:hint="cs"/>
          <w:rtl/>
        </w:rPr>
        <w:t>«ازارقه یعنی افراطی‌ترین جریان خوارج، معتقد بودند</w:t>
      </w:r>
      <w:r w:rsidR="00156AEF" w:rsidRPr="00187002">
        <w:rPr>
          <w:rStyle w:val="Char3"/>
          <w:rFonts w:hint="cs"/>
          <w:rtl/>
        </w:rPr>
        <w:t>:</w:t>
      </w:r>
      <w:r w:rsidRPr="00187002">
        <w:rPr>
          <w:rStyle w:val="Char3"/>
          <w:rFonts w:hint="cs"/>
          <w:rtl/>
        </w:rPr>
        <w:t xml:space="preserve"> مسلمانی که مرتکب گناه شود دیگر مسلمان نیست ... ازارقه همچنین معتقد بودند که نه تنها از خود گناهکار بلکه از تمامی اعقاب او نیز حق دفاع سلب می‌گردد»!</w:t>
      </w:r>
      <w:r w:rsidR="00241A2F" w:rsidRPr="00FB3928">
        <w:rPr>
          <w:rStyle w:val="Char3"/>
          <w:vertAlign w:val="superscript"/>
          <w:rtl/>
        </w:rPr>
        <w:footnoteReference w:id="211"/>
      </w:r>
      <w:r w:rsidR="00793B92" w:rsidRPr="00187002">
        <w:rPr>
          <w:rStyle w:val="Char3"/>
          <w:rFonts w:hint="cs"/>
          <w:rtl/>
        </w:rPr>
        <w:t>.</w:t>
      </w:r>
    </w:p>
    <w:p w:rsidR="00AA1E8D" w:rsidRPr="00187002" w:rsidRDefault="00B245BD" w:rsidP="00AA1E8D">
      <w:pPr>
        <w:ind w:firstLine="284"/>
        <w:jc w:val="both"/>
        <w:rPr>
          <w:rStyle w:val="Char3"/>
          <w:rtl/>
        </w:rPr>
      </w:pPr>
      <w:r w:rsidRPr="00187002">
        <w:rPr>
          <w:rStyle w:val="Char3"/>
          <w:rFonts w:hint="cs"/>
          <w:rtl/>
        </w:rPr>
        <w:t>و این نسبت، درست نیست و ازارقه از خوارج شمرده می‌شدند و خوارج (هرچند فرقه‌ای گمراه بودند ولی) ظاهراً به حکم صریح قرآن مجید گردن می‌نهادند و در قرآن به تصریح آمده است که</w:t>
      </w:r>
      <w:r w:rsidR="00156AEF" w:rsidRPr="00187002">
        <w:rPr>
          <w:rStyle w:val="Char3"/>
          <w:rFonts w:hint="cs"/>
          <w:rtl/>
        </w:rPr>
        <w:t>:</w:t>
      </w:r>
      <w:r w:rsidRPr="00187002">
        <w:rPr>
          <w:rStyle w:val="Char3"/>
          <w:rFonts w:hint="cs"/>
          <w:rtl/>
        </w:rPr>
        <w:t xml:space="preserve"> </w:t>
      </w:r>
    </w:p>
    <w:p w:rsidR="008C7D84" w:rsidRPr="00144995" w:rsidRDefault="008C7D84" w:rsidP="00296A70">
      <w:pPr>
        <w:ind w:firstLine="284"/>
        <w:jc w:val="both"/>
        <w:rPr>
          <w:rStyle w:val="Chara"/>
          <w:rtl/>
        </w:rPr>
      </w:pPr>
      <w:r>
        <w:rPr>
          <w:rFonts w:ascii="Traditional Arabic" w:hAnsi="Traditional Arabic"/>
          <w:sz w:val="24"/>
          <w:szCs w:val="28"/>
          <w:rtl/>
          <w:lang w:bidi="fa-IR"/>
        </w:rPr>
        <w:t>﴿</w:t>
      </w:r>
      <w:r w:rsidR="00296A70" w:rsidRPr="00144995">
        <w:rPr>
          <w:rStyle w:val="Chara"/>
          <w:rFonts w:hint="cs"/>
          <w:rtl/>
        </w:rPr>
        <w:t>وَلَا</w:t>
      </w:r>
      <w:r w:rsidR="00296A70" w:rsidRPr="00144995">
        <w:rPr>
          <w:rStyle w:val="Chara"/>
          <w:rtl/>
        </w:rPr>
        <w:t xml:space="preserve"> تَزِرُ وَازِرَةٞ وِزۡرَ أُخۡرَىٰۚ</w:t>
      </w:r>
      <w:r>
        <w:rPr>
          <w:rFonts w:ascii="Traditional Arabic" w:hAnsi="Traditional Arabic"/>
          <w:sz w:val="24"/>
          <w:szCs w:val="28"/>
          <w:rtl/>
          <w:lang w:bidi="fa-IR"/>
        </w:rPr>
        <w:t>﴾</w:t>
      </w:r>
      <w:r w:rsidRPr="00187002">
        <w:rPr>
          <w:rStyle w:val="Char3"/>
          <w:rFonts w:hint="cs"/>
          <w:rtl/>
        </w:rPr>
        <w:t xml:space="preserve"> </w:t>
      </w:r>
      <w:r w:rsidRPr="00C80C32">
        <w:rPr>
          <w:rStyle w:val="Char8"/>
          <w:rtl/>
        </w:rPr>
        <w:t>[</w:t>
      </w:r>
      <w:r w:rsidRPr="00C80C32">
        <w:rPr>
          <w:rStyle w:val="Char8"/>
          <w:rFonts w:hint="cs"/>
          <w:rtl/>
        </w:rPr>
        <w:t>فاطر: 18</w:t>
      </w:r>
      <w:r w:rsidRPr="00C80C32">
        <w:rPr>
          <w:rStyle w:val="Char8"/>
          <w:rtl/>
        </w:rPr>
        <w:t>]</w:t>
      </w:r>
      <w:r w:rsidRPr="00187002">
        <w:rPr>
          <w:rStyle w:val="Char3"/>
          <w:rFonts w:hint="cs"/>
          <w:rtl/>
        </w:rPr>
        <w:t>.</w:t>
      </w:r>
    </w:p>
    <w:p w:rsidR="00B245BD" w:rsidRPr="00187002" w:rsidRDefault="00B245BD" w:rsidP="001A5456">
      <w:pPr>
        <w:ind w:firstLine="284"/>
        <w:jc w:val="both"/>
        <w:rPr>
          <w:rStyle w:val="Char3"/>
          <w:rtl/>
        </w:rPr>
      </w:pPr>
      <w:r w:rsidRPr="00187002">
        <w:rPr>
          <w:rStyle w:val="Char3"/>
          <w:rFonts w:hint="cs"/>
          <w:rtl/>
        </w:rPr>
        <w:t>«</w:t>
      </w:r>
      <w:r w:rsidR="009A159B" w:rsidRPr="00187002">
        <w:rPr>
          <w:rStyle w:val="Char3"/>
          <w:rFonts w:hint="cs"/>
          <w:rtl/>
        </w:rPr>
        <w:t>هیچ باربرداری، بار گناه دیگری را برنمی‌دارد</w:t>
      </w:r>
      <w:r w:rsidRPr="00187002">
        <w:rPr>
          <w:rStyle w:val="Char3"/>
          <w:rFonts w:hint="cs"/>
          <w:rtl/>
        </w:rPr>
        <w:t>».</w:t>
      </w:r>
    </w:p>
    <w:p w:rsidR="00B245BD" w:rsidRPr="00187002" w:rsidRDefault="007E5914" w:rsidP="002D2A54">
      <w:pPr>
        <w:ind w:firstLine="284"/>
        <w:jc w:val="both"/>
        <w:rPr>
          <w:rStyle w:val="Char3"/>
          <w:rtl/>
        </w:rPr>
      </w:pPr>
      <w:r w:rsidRPr="00187002">
        <w:rPr>
          <w:rStyle w:val="Char3"/>
          <w:rFonts w:hint="cs"/>
          <w:rtl/>
        </w:rPr>
        <w:t xml:space="preserve">آنچه ازارقه </w:t>
      </w:r>
      <w:r w:rsidR="00754B22" w:rsidRPr="00187002">
        <w:rPr>
          <w:rStyle w:val="Char3"/>
          <w:rFonts w:hint="cs"/>
          <w:rtl/>
        </w:rPr>
        <w:t>گفته‌اند دربار</w:t>
      </w:r>
      <w:r w:rsidR="00187002" w:rsidRPr="00187002">
        <w:rPr>
          <w:rStyle w:val="Char3"/>
          <w:rFonts w:hint="cs"/>
          <w:rtl/>
        </w:rPr>
        <w:t>ۀ</w:t>
      </w:r>
      <w:r w:rsidR="00754B22" w:rsidRPr="00187002">
        <w:rPr>
          <w:rStyle w:val="Char3"/>
          <w:rFonts w:hint="cs"/>
          <w:rtl/>
        </w:rPr>
        <w:t xml:space="preserve"> اعقاب کافرانی است که بر آیین پدران خود باقی باشند </w:t>
      </w:r>
      <w:r w:rsidR="002D2A54" w:rsidRPr="00187002">
        <w:rPr>
          <w:rStyle w:val="Char3"/>
          <w:rFonts w:hint="cs"/>
          <w:rtl/>
        </w:rPr>
        <w:t>وگرنه چه بسا افراد همین فرقه (ازارقه) که پدرانشان از خوارج نبودند ولی آنان (به دلیل گمراهی پدران) خود را گمراه و کافر نمی‌شمردند!</w:t>
      </w:r>
    </w:p>
    <w:p w:rsidR="002D2A54" w:rsidRPr="00187002" w:rsidRDefault="00DB22D4" w:rsidP="002D2A54">
      <w:pPr>
        <w:ind w:firstLine="284"/>
        <w:jc w:val="both"/>
        <w:rPr>
          <w:rStyle w:val="Char3"/>
          <w:rtl/>
        </w:rPr>
      </w:pPr>
      <w:r w:rsidRPr="00187002">
        <w:rPr>
          <w:rStyle w:val="Char3"/>
          <w:rFonts w:hint="cs"/>
          <w:rtl/>
        </w:rPr>
        <w:t>همچنین برتلس دربار</w:t>
      </w:r>
      <w:r w:rsidR="00187002" w:rsidRPr="00187002">
        <w:rPr>
          <w:rStyle w:val="Char3"/>
          <w:rFonts w:hint="cs"/>
          <w:rtl/>
        </w:rPr>
        <w:t>ۀ</w:t>
      </w:r>
      <w:r w:rsidRPr="00187002">
        <w:rPr>
          <w:rStyle w:val="Char3"/>
          <w:rFonts w:hint="cs"/>
          <w:rtl/>
        </w:rPr>
        <w:t xml:space="preserve"> واصل بن عطا (پیشوای فرق</w:t>
      </w:r>
      <w:r w:rsidR="00187002" w:rsidRPr="00187002">
        <w:rPr>
          <w:rStyle w:val="Char3"/>
          <w:rFonts w:hint="cs"/>
          <w:rtl/>
        </w:rPr>
        <w:t>ۀ</w:t>
      </w:r>
      <w:r w:rsidRPr="00187002">
        <w:rPr>
          <w:rStyle w:val="Char3"/>
          <w:rFonts w:hint="cs"/>
          <w:rtl/>
        </w:rPr>
        <w:t xml:space="preserve"> معتزله) دچار اشتباه شده و می‌نویسد</w:t>
      </w:r>
      <w:r w:rsidR="00156AEF" w:rsidRPr="00187002">
        <w:rPr>
          <w:rStyle w:val="Char3"/>
          <w:rFonts w:hint="cs"/>
          <w:rtl/>
        </w:rPr>
        <w:t>:</w:t>
      </w:r>
    </w:p>
    <w:p w:rsidR="00241A2F" w:rsidRPr="00187002" w:rsidRDefault="00DB22D4" w:rsidP="00DB22D4">
      <w:pPr>
        <w:ind w:firstLine="284"/>
        <w:jc w:val="both"/>
        <w:rPr>
          <w:rStyle w:val="Char3"/>
          <w:rtl/>
        </w:rPr>
      </w:pPr>
      <w:r w:rsidRPr="00187002">
        <w:rPr>
          <w:rStyle w:val="Char3"/>
          <w:rFonts w:hint="cs"/>
          <w:rtl/>
        </w:rPr>
        <w:t>«واصل با تأیید وحدت کامل، نمی‌تواند صفاتی را که موازی ذات قرار دارد بپذیرد و در عین حال</w:t>
      </w:r>
      <w:r w:rsidR="00B16643" w:rsidRPr="00187002">
        <w:rPr>
          <w:rStyle w:val="Char3"/>
          <w:rFonts w:hint="cs"/>
          <w:rtl/>
        </w:rPr>
        <w:t xml:space="preserve"> آن‌ها </w:t>
      </w:r>
      <w:r w:rsidRPr="00187002">
        <w:rPr>
          <w:rStyle w:val="Char3"/>
          <w:rFonts w:hint="cs"/>
          <w:rtl/>
        </w:rPr>
        <w:t>را نفی نیز نمی‌تواند بکند زیرا در کتاب آسمانی اشاره به</w:t>
      </w:r>
      <w:r w:rsidR="00B16643" w:rsidRPr="00187002">
        <w:rPr>
          <w:rStyle w:val="Char3"/>
          <w:rFonts w:hint="cs"/>
          <w:rtl/>
        </w:rPr>
        <w:t xml:space="preserve"> آن‌ها </w:t>
      </w:r>
      <w:r w:rsidRPr="00187002">
        <w:rPr>
          <w:rStyle w:val="Char3"/>
          <w:rFonts w:hint="cs"/>
          <w:rtl/>
        </w:rPr>
        <w:t>هست. پس او به راه‌حل مصالحه‌آمیزی می‌رسد که صفات تنها شکل تجلّی ذات است. این تعلیمات او نمایانگر تماسی مستقیم با تعلیمات مسیحی دربار</w:t>
      </w:r>
      <w:r w:rsidR="00187002" w:rsidRPr="00187002">
        <w:rPr>
          <w:rStyle w:val="Char3"/>
          <w:rFonts w:hint="cs"/>
          <w:rtl/>
        </w:rPr>
        <w:t>ۀ</w:t>
      </w:r>
      <w:r w:rsidRPr="00187002">
        <w:rPr>
          <w:rStyle w:val="Char3"/>
          <w:rFonts w:hint="cs"/>
          <w:rtl/>
        </w:rPr>
        <w:t xml:space="preserve"> تجلّی سیماهای الهی است.»!</w:t>
      </w:r>
      <w:r w:rsidR="00241A2F" w:rsidRPr="00FB3928">
        <w:rPr>
          <w:rStyle w:val="Char3"/>
          <w:vertAlign w:val="superscript"/>
          <w:rtl/>
        </w:rPr>
        <w:footnoteReference w:id="212"/>
      </w:r>
    </w:p>
    <w:p w:rsidR="000E5D25" w:rsidRPr="00187002" w:rsidRDefault="00A34634" w:rsidP="00241A2F">
      <w:pPr>
        <w:ind w:firstLine="284"/>
        <w:jc w:val="both"/>
        <w:rPr>
          <w:rStyle w:val="Char3"/>
          <w:rtl/>
        </w:rPr>
      </w:pPr>
      <w:r w:rsidRPr="00187002">
        <w:rPr>
          <w:rStyle w:val="Char3"/>
          <w:rFonts w:hint="cs"/>
          <w:rtl/>
        </w:rPr>
        <w:t>آنچه برتلس دربار</w:t>
      </w:r>
      <w:r w:rsidR="00187002" w:rsidRPr="00187002">
        <w:rPr>
          <w:rStyle w:val="Char3"/>
          <w:rFonts w:hint="cs"/>
          <w:rtl/>
        </w:rPr>
        <w:t>ۀ</w:t>
      </w:r>
      <w:r w:rsidRPr="00187002">
        <w:rPr>
          <w:rStyle w:val="Char3"/>
          <w:rFonts w:hint="cs"/>
          <w:rtl/>
        </w:rPr>
        <w:t xml:space="preserve"> رأی واصل بن عطا و همانندی آن با تثلیث مسیحیان نگاشته سخنی دور از تحقیق و صواب است. معتزله (و در رأس آنان واصل بن عطا) به تنزیه خداوند سبحان از هرگونه ترکیب عقیده دارند و صفات خدا را عین ذات او می‌شمرند و همانگونه که ابوالحسن أشعری در کتاب قدیمی </w:t>
      </w:r>
      <w:r w:rsidRPr="001A5456">
        <w:rPr>
          <w:rStyle w:val="Char0"/>
          <w:rFonts w:hint="cs"/>
          <w:rtl/>
        </w:rPr>
        <w:t>«مقالاتُ الإسلامیّینَ وَاخْتلافُ المصلّین»</w:t>
      </w:r>
      <w:r w:rsidRPr="00187002">
        <w:rPr>
          <w:rStyle w:val="Char3"/>
          <w:rFonts w:hint="cs"/>
          <w:rtl/>
        </w:rPr>
        <w:t xml:space="preserve"> آورده است، گویند</w:t>
      </w:r>
      <w:r w:rsidR="00156AEF" w:rsidRPr="00187002">
        <w:rPr>
          <w:rStyle w:val="Char3"/>
          <w:rFonts w:hint="cs"/>
          <w:rtl/>
        </w:rPr>
        <w:t>:</w:t>
      </w:r>
    </w:p>
    <w:p w:rsidR="00241A2F" w:rsidRPr="00187002" w:rsidRDefault="00A34634" w:rsidP="001A5456">
      <w:pPr>
        <w:ind w:firstLine="284"/>
        <w:jc w:val="both"/>
        <w:rPr>
          <w:rStyle w:val="Char3"/>
          <w:rtl/>
        </w:rPr>
      </w:pPr>
      <w:r w:rsidRPr="00C80C32">
        <w:rPr>
          <w:rStyle w:val="Char0"/>
          <w:rFonts w:hint="cs"/>
          <w:rtl/>
        </w:rPr>
        <w:t>«</w:t>
      </w:r>
      <w:r w:rsidR="00793B92" w:rsidRPr="00C80C32">
        <w:rPr>
          <w:rStyle w:val="Char0"/>
          <w:rFonts w:hint="cs"/>
          <w:rtl/>
        </w:rPr>
        <w:t>إ</w:t>
      </w:r>
      <w:r w:rsidRPr="00C80C32">
        <w:rPr>
          <w:rStyle w:val="Char0"/>
          <w:rtl/>
        </w:rPr>
        <w:t xml:space="preserve">نَّ اللهَ واحدٌ لیسَ </w:t>
      </w:r>
      <w:r w:rsidR="00045E37" w:rsidRPr="00C80C32">
        <w:rPr>
          <w:rStyle w:val="Char0"/>
          <w:rtl/>
        </w:rPr>
        <w:t>ك</w:t>
      </w:r>
      <w:r w:rsidRPr="00C80C32">
        <w:rPr>
          <w:rStyle w:val="Char0"/>
          <w:rtl/>
        </w:rPr>
        <w:t>مثلهِ ش</w:t>
      </w:r>
      <w:r w:rsidR="001A5456" w:rsidRPr="00C80C32">
        <w:rPr>
          <w:rStyle w:val="Char0"/>
          <w:rFonts w:hint="cs"/>
          <w:rtl/>
        </w:rPr>
        <w:t>ي</w:t>
      </w:r>
      <w:r w:rsidRPr="00C80C32">
        <w:rPr>
          <w:rStyle w:val="Char0"/>
          <w:rtl/>
        </w:rPr>
        <w:t>ءٌ... وَلیسَ بمحدودٍ ولا والدٍ ولا مولودٍ... وَلا یقاسُ بالنّاسِ ولا یشبهُ الخلقَ بوجهٍ منَ الوجوه...</w:t>
      </w:r>
      <w:r w:rsidRPr="00C80C32">
        <w:rPr>
          <w:rStyle w:val="Char0"/>
          <w:rFonts w:hint="cs"/>
          <w:rtl/>
        </w:rPr>
        <w:t>»</w:t>
      </w:r>
      <w:r w:rsidR="00241A2F" w:rsidRPr="00FB3928">
        <w:rPr>
          <w:rStyle w:val="Char3"/>
          <w:vertAlign w:val="superscript"/>
          <w:rtl/>
        </w:rPr>
        <w:footnoteReference w:id="213"/>
      </w:r>
      <w:r w:rsidR="00793B92">
        <w:rPr>
          <w:rFonts w:cs="B Badr" w:hint="cs"/>
          <w:b/>
          <w:bCs/>
          <w:sz w:val="28"/>
          <w:szCs w:val="32"/>
          <w:rtl/>
          <w:lang w:bidi="fa-IR"/>
        </w:rPr>
        <w:t>.</w:t>
      </w:r>
    </w:p>
    <w:p w:rsidR="00A34634" w:rsidRPr="00187002" w:rsidRDefault="00AA43A0" w:rsidP="003340D7">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«خداوند، یکتاست و هیچ چیزی چون او نیست ... و او را نه اندازه‌ای باشد و نه والد و مولود (پدر و فرزند) شود و نه می‌توان او را با مردمان سنجید و نه به هیچ صورتی به آفریدگان می‌ماند ...».</w:t>
      </w:r>
    </w:p>
    <w:p w:rsidR="00AA43A0" w:rsidRPr="00187002" w:rsidRDefault="00AA43A0" w:rsidP="00C80C32">
      <w:pPr>
        <w:ind w:firstLine="284"/>
        <w:jc w:val="both"/>
        <w:rPr>
          <w:rStyle w:val="Char3"/>
          <w:rtl/>
        </w:rPr>
      </w:pPr>
      <w:r w:rsidRPr="00187002">
        <w:rPr>
          <w:rStyle w:val="Char3"/>
          <w:rFonts w:hint="cs"/>
          <w:rtl/>
        </w:rPr>
        <w:t>چنین خدایی چگونه به أقانیم سه‌گان</w:t>
      </w:r>
      <w:r w:rsidR="00187002" w:rsidRPr="00187002">
        <w:rPr>
          <w:rStyle w:val="Char3"/>
          <w:rFonts w:hint="cs"/>
          <w:rtl/>
        </w:rPr>
        <w:t>ۀ</w:t>
      </w:r>
      <w:r w:rsidRPr="00187002">
        <w:rPr>
          <w:rStyle w:val="Char3"/>
          <w:rFonts w:hint="cs"/>
          <w:rtl/>
        </w:rPr>
        <w:t xml:space="preserve"> مسیحیان (پدر و پسر و روح</w:t>
      </w:r>
      <w:r w:rsidR="00C80C32">
        <w:rPr>
          <w:rStyle w:val="Char3"/>
          <w:rFonts w:hint="cs"/>
          <w:rtl/>
        </w:rPr>
        <w:t xml:space="preserve"> </w:t>
      </w:r>
      <w:r w:rsidRPr="00187002">
        <w:rPr>
          <w:rStyle w:val="Char3"/>
          <w:rFonts w:hint="cs"/>
          <w:rtl/>
        </w:rPr>
        <w:t>القدس) شباهت دارد که هم «والد» است و هم «مولود» و هم «محدود» می‌گردد و هم «صورت انسانی» می‌پذیرد و به آفریدگان شبیه می‌شود؟!</w:t>
      </w:r>
    </w:p>
    <w:p w:rsidR="003340D7" w:rsidRPr="00187002" w:rsidRDefault="00AA43A0" w:rsidP="007167B7">
      <w:pPr>
        <w:ind w:firstLine="284"/>
        <w:jc w:val="both"/>
        <w:rPr>
          <w:rStyle w:val="Char3"/>
          <w:rtl/>
        </w:rPr>
      </w:pPr>
      <w:r w:rsidRPr="00187002">
        <w:rPr>
          <w:rStyle w:val="Char3"/>
          <w:rFonts w:hint="cs"/>
          <w:rtl/>
        </w:rPr>
        <w:t>اما اینکه برتلس گمان کرده است که واصل بن عطا صفات الهی را از تجلیّات ذات خداوند می‌دانسته، این نسبت هیچ مدرکی ندارد و در هیچ‌یک از کتب مقالات و فِرَق، ذکری از آن نیامده است. معتزله صفات ذاتی خداوند همچون علم و قدرت ... را «قدیم» می‌دانند یعنی پیش از آنکه ذات حق‌تعالی در عالم تجلّی کند این صفات وجود داشته و با ذات، متحّد بوده‌اند. بنابراین نتوان ادّعا کرد که معتزله مثلاً علم و قدرت حق را از تجلیّات وی می‌شمردند!</w:t>
      </w:r>
      <w:r w:rsidR="003340D7" w:rsidRPr="00FB3928">
        <w:rPr>
          <w:rStyle w:val="Char3"/>
          <w:vertAlign w:val="superscript"/>
          <w:rtl/>
        </w:rPr>
        <w:footnoteReference w:id="214"/>
      </w:r>
    </w:p>
    <w:p w:rsidR="005B797A" w:rsidRPr="00187002" w:rsidRDefault="005B797A" w:rsidP="00C80C32">
      <w:pPr>
        <w:ind w:firstLine="284"/>
        <w:jc w:val="both"/>
        <w:rPr>
          <w:rStyle w:val="Char3"/>
          <w:rtl/>
        </w:rPr>
      </w:pPr>
      <w:r w:rsidRPr="00187002">
        <w:rPr>
          <w:rStyle w:val="Char3"/>
          <w:rFonts w:hint="cs"/>
          <w:rtl/>
        </w:rPr>
        <w:t>برتلس نه تنها در شناخت فرق اسلامی به خطا رفته بلکه گاهی دانشمندان شهیر اسلامی را نیز به درستی معرفی نمی‌کند و گویی از احوال</w:t>
      </w:r>
      <w:r w:rsidR="00B16643" w:rsidRPr="00187002">
        <w:rPr>
          <w:rStyle w:val="Char3"/>
          <w:rFonts w:hint="cs"/>
          <w:rtl/>
        </w:rPr>
        <w:t xml:space="preserve"> آن‌ها </w:t>
      </w:r>
      <w:r w:rsidRPr="00187002">
        <w:rPr>
          <w:rStyle w:val="Char3"/>
          <w:rFonts w:hint="cs"/>
          <w:rtl/>
        </w:rPr>
        <w:t>بی‌خبر است! مثلاً دربار</w:t>
      </w:r>
      <w:r w:rsidR="00187002" w:rsidRPr="00187002">
        <w:rPr>
          <w:rStyle w:val="Char3"/>
          <w:rFonts w:hint="cs"/>
          <w:rtl/>
        </w:rPr>
        <w:t>ۀ</w:t>
      </w:r>
      <w:r w:rsidRPr="00187002">
        <w:rPr>
          <w:rStyle w:val="Char3"/>
          <w:rFonts w:hint="cs"/>
          <w:rtl/>
        </w:rPr>
        <w:t xml:space="preserve"> أبو</w:t>
      </w:r>
      <w:r w:rsidR="00580E1E" w:rsidRPr="00187002">
        <w:rPr>
          <w:rStyle w:val="Char3"/>
          <w:rFonts w:hint="cs"/>
          <w:rtl/>
        </w:rPr>
        <w:t>حامد</w:t>
      </w:r>
      <w:r w:rsidRPr="00187002">
        <w:rPr>
          <w:rStyle w:val="Char3"/>
          <w:rFonts w:hint="cs"/>
          <w:rtl/>
        </w:rPr>
        <w:t xml:space="preserve"> غزالی</w:t>
      </w:r>
      <w:r w:rsidR="00C80C32">
        <w:rPr>
          <w:rStyle w:val="Char3"/>
          <w:rFonts w:cs="CTraditional Arabic" w:hint="cs"/>
          <w:rtl/>
        </w:rPr>
        <w:t>/</w:t>
      </w:r>
      <w:r w:rsidRPr="00187002">
        <w:rPr>
          <w:rStyle w:val="Char3"/>
          <w:rFonts w:hint="cs"/>
          <w:rtl/>
        </w:rPr>
        <w:t xml:space="preserve">  می‌نویسد</w:t>
      </w:r>
      <w:r w:rsidR="00156AEF" w:rsidRPr="00187002">
        <w:rPr>
          <w:rStyle w:val="Char3"/>
          <w:rFonts w:hint="cs"/>
          <w:rtl/>
        </w:rPr>
        <w:t>:</w:t>
      </w:r>
    </w:p>
    <w:p w:rsidR="005B797A" w:rsidRPr="00187002" w:rsidRDefault="005B797A" w:rsidP="009D085F">
      <w:pPr>
        <w:ind w:firstLine="284"/>
        <w:jc w:val="both"/>
        <w:rPr>
          <w:rStyle w:val="Char3"/>
          <w:rtl/>
        </w:rPr>
      </w:pPr>
      <w:r w:rsidRPr="00187002">
        <w:rPr>
          <w:rStyle w:val="Char3"/>
          <w:rFonts w:hint="cs"/>
          <w:rtl/>
        </w:rPr>
        <w:t>«امام ابوحامد محمدبن محمد غزالی در سال 451 هجری (1059-1060 میلادی) در شهر طوس در خراسان دیده به جهان گشود. دوران کودکی و جوانی خود را در زادگاه خویش به سر برد و سپس برای تکمیل تحصیلات به نیشابور رفت. در سال 478 هجری (1085-1086 میلادی) او را نزد نظام‌الملک وزیر مشهو</w:t>
      </w:r>
      <w:r w:rsidR="00F53526" w:rsidRPr="00187002">
        <w:rPr>
          <w:rStyle w:val="Char3"/>
          <w:rFonts w:hint="cs"/>
          <w:rtl/>
        </w:rPr>
        <w:t>ر</w:t>
      </w:r>
      <w:r w:rsidRPr="00187002">
        <w:rPr>
          <w:rStyle w:val="Char3"/>
          <w:rFonts w:hint="cs"/>
          <w:rtl/>
        </w:rPr>
        <w:t xml:space="preserve"> سلجوقی می‌بینیم. احتمالاً در همان وقت نیز او سخت به مطالع</w:t>
      </w:r>
      <w:r w:rsidR="00187002" w:rsidRPr="00187002">
        <w:rPr>
          <w:rStyle w:val="Char3"/>
          <w:rFonts w:hint="cs"/>
          <w:rtl/>
        </w:rPr>
        <w:t>ۀ</w:t>
      </w:r>
      <w:r w:rsidRPr="00187002">
        <w:rPr>
          <w:rStyle w:val="Char3"/>
          <w:rFonts w:hint="cs"/>
          <w:rtl/>
        </w:rPr>
        <w:t xml:space="preserve"> فلسفه سروکار داشته است. نظام‌الملک، کرسی فلسفه را در مدرس</w:t>
      </w:r>
      <w:r w:rsidR="00187002" w:rsidRPr="00187002">
        <w:rPr>
          <w:rStyle w:val="Char3"/>
          <w:rFonts w:hint="cs"/>
          <w:rtl/>
        </w:rPr>
        <w:t>ۀ</w:t>
      </w:r>
      <w:r w:rsidRPr="00187002">
        <w:rPr>
          <w:rStyle w:val="Char3"/>
          <w:rFonts w:hint="cs"/>
          <w:rtl/>
        </w:rPr>
        <w:t xml:space="preserve"> نظامیّ</w:t>
      </w:r>
      <w:r w:rsidR="00187002" w:rsidRPr="00187002">
        <w:rPr>
          <w:rStyle w:val="Char3"/>
          <w:rFonts w:hint="cs"/>
          <w:rtl/>
        </w:rPr>
        <w:t>ۀ</w:t>
      </w:r>
      <w:r w:rsidRPr="00187002">
        <w:rPr>
          <w:rStyle w:val="Char3"/>
          <w:rFonts w:hint="cs"/>
          <w:rtl/>
        </w:rPr>
        <w:t xml:space="preserve"> بغداد که به وسیل</w:t>
      </w:r>
      <w:r w:rsidR="00187002" w:rsidRPr="00187002">
        <w:rPr>
          <w:rStyle w:val="Char3"/>
          <w:rFonts w:hint="cs"/>
          <w:rtl/>
        </w:rPr>
        <w:t>ۀ</w:t>
      </w:r>
      <w:r w:rsidRPr="00187002">
        <w:rPr>
          <w:rStyle w:val="Char3"/>
          <w:rFonts w:hint="cs"/>
          <w:rtl/>
        </w:rPr>
        <w:t xml:space="preserve"> او تأسیس شده بود، به غزالی سپرد. غزالی چهار سال در این مدرس</w:t>
      </w:r>
      <w:r w:rsidR="00187002" w:rsidRPr="00187002">
        <w:rPr>
          <w:rStyle w:val="Char3"/>
          <w:rFonts w:hint="cs"/>
          <w:rtl/>
        </w:rPr>
        <w:t>ۀ</w:t>
      </w:r>
      <w:r w:rsidRPr="00187002">
        <w:rPr>
          <w:rStyle w:val="Char3"/>
          <w:rFonts w:hint="cs"/>
          <w:rtl/>
        </w:rPr>
        <w:t xml:space="preserve"> عالی که بهترین مدرس</w:t>
      </w:r>
      <w:r w:rsidR="00187002" w:rsidRPr="00187002">
        <w:rPr>
          <w:rStyle w:val="Char3"/>
          <w:rFonts w:hint="cs"/>
          <w:rtl/>
        </w:rPr>
        <w:t>ۀ</w:t>
      </w:r>
      <w:r w:rsidRPr="00187002">
        <w:rPr>
          <w:rStyle w:val="Char3"/>
          <w:rFonts w:hint="cs"/>
          <w:rtl/>
        </w:rPr>
        <w:t xml:space="preserve"> آن زمان بود به تدریس پرداخت و سپس این کرسی را به برادر خویش احمد داد و تمام کوشش خود را صرف کارهای علمی کرد. او به سیاحت بزرگی پرداخت و به شهرهای مکه، دمشق، بیت‌المقدس و اسکندریّه رفت و در همه جا با</w:t>
      </w:r>
      <w:r w:rsidR="000E0E65" w:rsidRPr="00187002">
        <w:rPr>
          <w:rStyle w:val="Char3"/>
          <w:rFonts w:hint="cs"/>
          <w:rtl/>
        </w:rPr>
        <w:t xml:space="preserve"> بزرگ‌تر</w:t>
      </w:r>
      <w:r w:rsidRPr="00187002">
        <w:rPr>
          <w:rStyle w:val="Char3"/>
          <w:rFonts w:hint="cs"/>
          <w:rtl/>
        </w:rPr>
        <w:t xml:space="preserve">ین دانشمندان گفتگو و در </w:t>
      </w:r>
      <w:r w:rsidR="00321DA0" w:rsidRPr="00187002">
        <w:rPr>
          <w:rStyle w:val="Char3"/>
          <w:rFonts w:hint="cs"/>
          <w:rtl/>
        </w:rPr>
        <w:t>کتابخانه‌ها به کار مطالعه و پژوهش نشست. مسأل</w:t>
      </w:r>
      <w:r w:rsidR="00187002" w:rsidRPr="00187002">
        <w:rPr>
          <w:rStyle w:val="Char3"/>
          <w:rFonts w:hint="cs"/>
          <w:rtl/>
        </w:rPr>
        <w:t>ۀ</w:t>
      </w:r>
      <w:r w:rsidR="00321DA0" w:rsidRPr="00187002">
        <w:rPr>
          <w:rStyle w:val="Char3"/>
          <w:rFonts w:hint="cs"/>
          <w:rtl/>
        </w:rPr>
        <w:t xml:space="preserve"> اصلی که او می‌خواهد آن را بازگشاید عبارت است از رفع تضاد و برقراری آشتی بین علم و دین. و در وهل</w:t>
      </w:r>
      <w:r w:rsidR="00187002" w:rsidRPr="00187002">
        <w:rPr>
          <w:rStyle w:val="Char3"/>
          <w:rFonts w:hint="cs"/>
          <w:rtl/>
        </w:rPr>
        <w:t>ۀ</w:t>
      </w:r>
      <w:r w:rsidR="00321DA0" w:rsidRPr="00187002">
        <w:rPr>
          <w:rStyle w:val="Char3"/>
          <w:rFonts w:hint="cs"/>
          <w:rtl/>
        </w:rPr>
        <w:t xml:space="preserve"> نخست میان علوم یونانی که در دوران اسلامی رشد یافته بود و دین. او در این دورانِ پژوهش‌های پیگیر، با نمایندگان تصوّف روبرو می‌گردد و به این نتیجه می‌رسد که این تضاد را می‌توان تنها بر پای</w:t>
      </w:r>
      <w:r w:rsidR="00187002" w:rsidRPr="00187002">
        <w:rPr>
          <w:rStyle w:val="Char3"/>
          <w:rFonts w:hint="cs"/>
          <w:rtl/>
        </w:rPr>
        <w:t>ۀ</w:t>
      </w:r>
      <w:r w:rsidR="00321DA0" w:rsidRPr="00187002">
        <w:rPr>
          <w:rStyle w:val="Char3"/>
          <w:rFonts w:hint="cs"/>
          <w:rtl/>
        </w:rPr>
        <w:t xml:space="preserve"> تصوّف از میان برداشت. او به زادگاهش در طوس باز می‌گردد و در آنجا</w:t>
      </w:r>
      <w:r w:rsidR="000E0E65" w:rsidRPr="00187002">
        <w:rPr>
          <w:rStyle w:val="Char3"/>
          <w:rFonts w:hint="cs"/>
          <w:rtl/>
        </w:rPr>
        <w:t xml:space="preserve"> کتاب‌ها</w:t>
      </w:r>
      <w:r w:rsidR="00321DA0" w:rsidRPr="00187002">
        <w:rPr>
          <w:rStyle w:val="Char3"/>
          <w:rFonts w:hint="cs"/>
          <w:rtl/>
        </w:rPr>
        <w:t>یی چند می‌نگارد که هر کدام به گونه‌ای به این مسأله اصلی می‌پرداخته است</w:t>
      </w:r>
      <w:r w:rsidR="009D085F" w:rsidRPr="00187002">
        <w:rPr>
          <w:rStyle w:val="Char3"/>
          <w:rFonts w:hint="cs"/>
          <w:rtl/>
        </w:rPr>
        <w:t>،</w:t>
      </w:r>
      <w:r w:rsidR="00321DA0" w:rsidRPr="00187002">
        <w:rPr>
          <w:rStyle w:val="Char3"/>
          <w:rFonts w:hint="cs"/>
          <w:rtl/>
        </w:rPr>
        <w:t xml:space="preserve"> و در همانجا در 14 جمادی‌الثانی 505 هجری (19 دسامبر 1111 میلادی) در حوالی طبرستان چشم از جهان فرو می‌بندد»</w:t>
      </w:r>
      <w:r w:rsidRPr="00FB3928">
        <w:rPr>
          <w:rStyle w:val="Char3"/>
          <w:vertAlign w:val="superscript"/>
          <w:rtl/>
        </w:rPr>
        <w:footnoteReference w:id="215"/>
      </w:r>
      <w:r w:rsidR="009D085F" w:rsidRPr="00187002">
        <w:rPr>
          <w:rStyle w:val="Char3"/>
          <w:rFonts w:hint="cs"/>
          <w:rtl/>
        </w:rPr>
        <w:t>.</w:t>
      </w:r>
    </w:p>
    <w:p w:rsidR="005B797A" w:rsidRDefault="00321DA0" w:rsidP="00C80C32">
      <w:pPr>
        <w:ind w:firstLine="284"/>
        <w:jc w:val="both"/>
        <w:rPr>
          <w:rStyle w:val="Char3"/>
          <w:rtl/>
        </w:rPr>
      </w:pPr>
      <w:r w:rsidRPr="00187002">
        <w:rPr>
          <w:rStyle w:val="Char3"/>
          <w:rFonts w:hint="cs"/>
          <w:rtl/>
        </w:rPr>
        <w:t xml:space="preserve">هرکس از احوال و آثار ابوحامد غزالی تا اندازه‌ای باخبر باشد و بویژه اگر کتاب </w:t>
      </w:r>
      <w:r w:rsidRPr="00C80C32">
        <w:rPr>
          <w:rStyle w:val="Char0"/>
          <w:rFonts w:hint="cs"/>
          <w:rtl/>
        </w:rPr>
        <w:t>«المنقذُ منَ الضّلال»</w:t>
      </w:r>
      <w:r w:rsidRPr="00187002">
        <w:rPr>
          <w:rStyle w:val="Char3"/>
          <w:rFonts w:hint="cs"/>
          <w:rtl/>
        </w:rPr>
        <w:t xml:space="preserve"> را خوانده باشد، خطاهای روشن برتلس را در این چند سطر درمی‌یابد و از ناآگاهی این خاورشناس نامدار در شگفتی فرو می‌رود! چرا که می‌داند اولاً غزالی متصدّی درس فلسفه در نظامیّ</w:t>
      </w:r>
      <w:r w:rsidR="00187002" w:rsidRPr="00187002">
        <w:rPr>
          <w:rStyle w:val="Char3"/>
          <w:rFonts w:hint="cs"/>
          <w:rtl/>
        </w:rPr>
        <w:t>ۀ</w:t>
      </w:r>
      <w:r w:rsidRPr="00187002">
        <w:rPr>
          <w:rStyle w:val="Char3"/>
          <w:rFonts w:hint="cs"/>
          <w:rtl/>
        </w:rPr>
        <w:t xml:space="preserve"> بغداد نبود، بلکه او نقّاد و ویرانگر فلسفه بود و کتاب </w:t>
      </w:r>
      <w:r w:rsidRPr="001A5456">
        <w:rPr>
          <w:rStyle w:val="Char0"/>
          <w:rFonts w:hint="cs"/>
          <w:rtl/>
        </w:rPr>
        <w:t>«</w:t>
      </w:r>
      <w:r w:rsidR="007B16C0" w:rsidRPr="001A5456">
        <w:rPr>
          <w:rStyle w:val="Char0"/>
          <w:rFonts w:hint="cs"/>
          <w:rtl/>
        </w:rPr>
        <w:t>تهافة الفلاسفة</w:t>
      </w:r>
      <w:r w:rsidRPr="001A5456">
        <w:rPr>
          <w:rStyle w:val="Char0"/>
          <w:rFonts w:hint="cs"/>
          <w:rtl/>
        </w:rPr>
        <w:t>»</w:t>
      </w:r>
      <w:r w:rsidRPr="007B16C0">
        <w:rPr>
          <w:rFonts w:cs="B Badr" w:hint="cs"/>
          <w:sz w:val="24"/>
          <w:szCs w:val="28"/>
          <w:rtl/>
          <w:lang w:bidi="fa-IR"/>
        </w:rPr>
        <w:t xml:space="preserve"> </w:t>
      </w:r>
      <w:r w:rsidRPr="00187002">
        <w:rPr>
          <w:rStyle w:val="Char3"/>
          <w:rFonts w:hint="cs"/>
          <w:rtl/>
        </w:rPr>
        <w:t>را بر ردّ فیلسوفان نگاشت</w:t>
      </w:r>
      <w:r w:rsidR="00D362F0" w:rsidRPr="00187002">
        <w:rPr>
          <w:rStyle w:val="Char3"/>
          <w:rFonts w:hint="cs"/>
          <w:rtl/>
        </w:rPr>
        <w:t>،</w:t>
      </w:r>
      <w:r w:rsidRPr="00187002">
        <w:rPr>
          <w:rStyle w:val="Char3"/>
          <w:rFonts w:hint="cs"/>
          <w:rtl/>
        </w:rPr>
        <w:t xml:space="preserve"> و فلاسف</w:t>
      </w:r>
      <w:r w:rsidR="00187002" w:rsidRPr="00187002">
        <w:rPr>
          <w:rStyle w:val="Char3"/>
          <w:rFonts w:hint="cs"/>
          <w:rtl/>
        </w:rPr>
        <w:t>ۀ</w:t>
      </w:r>
      <w:r w:rsidRPr="00187002">
        <w:rPr>
          <w:rStyle w:val="Char3"/>
          <w:rFonts w:hint="cs"/>
          <w:rtl/>
        </w:rPr>
        <w:t xml:space="preserve"> مشهور را در سه مسأله تکفیر کرد و در هفده مسأله، به گمراهی متّهم ساخت. در نظامیّ</w:t>
      </w:r>
      <w:r w:rsidR="00187002" w:rsidRPr="00187002">
        <w:rPr>
          <w:rStyle w:val="Char3"/>
          <w:rFonts w:hint="cs"/>
          <w:rtl/>
        </w:rPr>
        <w:t>ۀ</w:t>
      </w:r>
      <w:r w:rsidRPr="00187002">
        <w:rPr>
          <w:rStyle w:val="Char3"/>
          <w:rFonts w:hint="cs"/>
          <w:rtl/>
        </w:rPr>
        <w:t xml:space="preserve"> بغداد هم علوم تفسیر و فقه و اصول و حدیث و ادب و کلام آموزش می‌دادند نه فلسف</w:t>
      </w:r>
      <w:r w:rsidR="00187002" w:rsidRPr="00187002">
        <w:rPr>
          <w:rStyle w:val="Char3"/>
          <w:rFonts w:hint="cs"/>
          <w:rtl/>
        </w:rPr>
        <w:t>ۀ</w:t>
      </w:r>
      <w:r w:rsidRPr="00187002">
        <w:rPr>
          <w:rStyle w:val="Char3"/>
          <w:rFonts w:hint="cs"/>
          <w:rtl/>
        </w:rPr>
        <w:t xml:space="preserve"> یونانی. ثانیاً هرگز اندیش</w:t>
      </w:r>
      <w:r w:rsidR="00187002" w:rsidRPr="00187002">
        <w:rPr>
          <w:rStyle w:val="Char3"/>
          <w:rFonts w:hint="cs"/>
          <w:rtl/>
        </w:rPr>
        <w:t>ۀ</w:t>
      </w:r>
      <w:r w:rsidRPr="00187002">
        <w:rPr>
          <w:rStyle w:val="Char3"/>
          <w:rFonts w:hint="cs"/>
          <w:rtl/>
        </w:rPr>
        <w:t xml:space="preserve"> غزالی بر این امر معطوف نبود که میان علوم یونانی و دین، آشتی برقرار کند بلکه او خصم فلسف</w:t>
      </w:r>
      <w:r w:rsidR="00187002" w:rsidRPr="00187002">
        <w:rPr>
          <w:rStyle w:val="Char3"/>
          <w:rFonts w:hint="cs"/>
          <w:rtl/>
        </w:rPr>
        <w:t>ۀ</w:t>
      </w:r>
      <w:r w:rsidRPr="00187002">
        <w:rPr>
          <w:rStyle w:val="Char3"/>
          <w:rFonts w:hint="cs"/>
          <w:rtl/>
        </w:rPr>
        <w:t xml:space="preserve"> یونان بود چنانکه گذشت</w:t>
      </w:r>
      <w:r w:rsidR="008153F5" w:rsidRPr="00187002">
        <w:rPr>
          <w:rStyle w:val="Char3"/>
          <w:rFonts w:hint="cs"/>
          <w:rtl/>
        </w:rPr>
        <w:t>،</w:t>
      </w:r>
      <w:r w:rsidRPr="00187002">
        <w:rPr>
          <w:rStyle w:val="Char3"/>
          <w:rFonts w:hint="cs"/>
          <w:rtl/>
        </w:rPr>
        <w:t xml:space="preserve"> و این معنی را در اغلب آثار خود نشان داده است. ثالثاً سفر غزالی به شام و فلسطین و مدینه و مکّه ... برای آشنایی و گفتگو با دانشمندان صورت نپذیرفت بلکه مسافرت مزبور در پی یک تحوّل بزرگ روحی و اخلاقی انجام گرفت و او در این سیر، از گفتگو و مباحثه با این و آن پرهیز داشت چنانکه در شام به دانشمند معروف اندلسی ابوبکربن ولید که آهنگ مناظره و مباحثه با وی داشت، گفت</w:t>
      </w:r>
      <w:r w:rsidR="00156AEF" w:rsidRPr="00187002">
        <w:rPr>
          <w:rStyle w:val="Char3"/>
          <w:rFonts w:hint="cs"/>
          <w:rtl/>
        </w:rPr>
        <w:t>:</w:t>
      </w:r>
      <w:r w:rsidRPr="00187002">
        <w:rPr>
          <w:rStyle w:val="Char3"/>
          <w:rFonts w:hint="cs"/>
          <w:rtl/>
        </w:rPr>
        <w:t xml:space="preserve"> </w:t>
      </w:r>
      <w:r w:rsidR="008153F5" w:rsidRPr="001A5456">
        <w:rPr>
          <w:rStyle w:val="Char0"/>
          <w:rFonts w:hint="cs"/>
          <w:rtl/>
        </w:rPr>
        <w:t>«</w:t>
      </w:r>
      <w:r w:rsidRPr="001A5456">
        <w:rPr>
          <w:rStyle w:val="Char0"/>
          <w:rtl/>
        </w:rPr>
        <w:t>هذا ش</w:t>
      </w:r>
      <w:r w:rsidR="001A5456">
        <w:rPr>
          <w:rStyle w:val="Char0"/>
          <w:rFonts w:hint="cs"/>
          <w:rtl/>
        </w:rPr>
        <w:t>ي</w:t>
      </w:r>
      <w:r w:rsidRPr="001A5456">
        <w:rPr>
          <w:rStyle w:val="Char0"/>
          <w:rtl/>
        </w:rPr>
        <w:t>ءٌ تر</w:t>
      </w:r>
      <w:r w:rsidR="00171A35">
        <w:rPr>
          <w:rStyle w:val="Char0"/>
          <w:rtl/>
          <w:lang w:bidi="ar-SA"/>
        </w:rPr>
        <w:t>ك</w:t>
      </w:r>
      <w:r w:rsidRPr="001A5456">
        <w:rPr>
          <w:rStyle w:val="Char0"/>
          <w:rtl/>
        </w:rPr>
        <w:t>ناهُ لصبیةٍ ف</w:t>
      </w:r>
      <w:r w:rsidR="001A5456">
        <w:rPr>
          <w:rStyle w:val="Char0"/>
          <w:rFonts w:hint="cs"/>
          <w:rtl/>
        </w:rPr>
        <w:t>ي</w:t>
      </w:r>
      <w:r w:rsidRPr="001A5456">
        <w:rPr>
          <w:rStyle w:val="Char0"/>
          <w:rtl/>
        </w:rPr>
        <w:t xml:space="preserve"> العراق!</w:t>
      </w:r>
      <w:r w:rsidR="008153F5" w:rsidRPr="001A5456">
        <w:rPr>
          <w:rStyle w:val="Char0"/>
          <w:rFonts w:hint="cs"/>
          <w:rtl/>
        </w:rPr>
        <w:t>»</w:t>
      </w:r>
      <w:r w:rsidRPr="00187002">
        <w:rPr>
          <w:rStyle w:val="Char3"/>
          <w:rFonts w:hint="cs"/>
          <w:rtl/>
        </w:rPr>
        <w:t xml:space="preserve"> یعنی</w:t>
      </w:r>
      <w:r w:rsidR="00156AEF" w:rsidRPr="00187002">
        <w:rPr>
          <w:rStyle w:val="Char3"/>
          <w:rFonts w:hint="cs"/>
          <w:rtl/>
        </w:rPr>
        <w:t>:</w:t>
      </w:r>
      <w:r w:rsidRPr="00187002">
        <w:rPr>
          <w:rStyle w:val="Char3"/>
          <w:rFonts w:hint="cs"/>
          <w:rtl/>
        </w:rPr>
        <w:t xml:space="preserve"> </w:t>
      </w:r>
      <w:r w:rsidR="00BF0B6F" w:rsidRPr="00187002">
        <w:rPr>
          <w:rStyle w:val="Char3"/>
          <w:rFonts w:hint="cs"/>
          <w:rtl/>
        </w:rPr>
        <w:t>«این، کاری است که ما آن را به کودکان عراق واگذاشتیم و از آنجا بیرون شدیم»! و</w:t>
      </w:r>
      <w:r w:rsidR="00C80C32">
        <w:rPr>
          <w:rStyle w:val="Char3"/>
          <w:rFonts w:hint="cs"/>
          <w:rtl/>
        </w:rPr>
        <w:t xml:space="preserve"> هرکس </w:t>
      </w:r>
      <w:r w:rsidR="00BF0B6F" w:rsidRPr="00187002">
        <w:rPr>
          <w:rStyle w:val="Char3"/>
          <w:rFonts w:hint="cs"/>
          <w:rtl/>
        </w:rPr>
        <w:t>به کتب تراجم و تذکره نگاه کند برای آنچه گفتیم مآخذ فراوان خواهد یافت</w:t>
      </w:r>
      <w:r w:rsidR="005B797A" w:rsidRPr="00FB3928">
        <w:rPr>
          <w:rStyle w:val="Char3"/>
          <w:vertAlign w:val="superscript"/>
          <w:rtl/>
        </w:rPr>
        <w:footnoteReference w:id="216"/>
      </w:r>
      <w:r w:rsidR="00BA2BF4" w:rsidRPr="00187002">
        <w:rPr>
          <w:rStyle w:val="Char3"/>
          <w:rFonts w:hint="cs"/>
          <w:rtl/>
        </w:rPr>
        <w:t>.</w:t>
      </w:r>
    </w:p>
    <w:p w:rsidR="00C80C32" w:rsidRDefault="00C80C32" w:rsidP="00C80C32">
      <w:pPr>
        <w:ind w:firstLine="284"/>
        <w:jc w:val="both"/>
        <w:rPr>
          <w:rStyle w:val="Char3"/>
          <w:rtl/>
        </w:rPr>
        <w:sectPr w:rsidR="00C80C32" w:rsidSect="00C80C32">
          <w:headerReference w:type="default" r:id="rId34"/>
          <w:footnotePr>
            <w:numRestart w:val="eachPage"/>
          </w:footnotePr>
          <w:type w:val="oddPage"/>
          <w:pgSz w:w="9356" w:h="13608" w:code="9"/>
          <w:pgMar w:top="567" w:right="1134" w:bottom="851" w:left="1134" w:header="454" w:footer="0" w:gutter="0"/>
          <w:cols w:space="708"/>
          <w:titlePg/>
          <w:bidi/>
          <w:rtlGutter/>
          <w:docGrid w:linePitch="360"/>
        </w:sectPr>
      </w:pPr>
    </w:p>
    <w:p w:rsidR="007E0AC0" w:rsidRPr="00B77D53" w:rsidRDefault="007E0AC0" w:rsidP="002342AC">
      <w:pPr>
        <w:pStyle w:val="a"/>
        <w:rPr>
          <w:rtl/>
        </w:rPr>
      </w:pPr>
      <w:bookmarkStart w:id="408" w:name="_Toc142614445"/>
      <w:bookmarkStart w:id="409" w:name="_Toc142614773"/>
      <w:bookmarkStart w:id="410" w:name="_Toc142615031"/>
      <w:bookmarkStart w:id="411" w:name="_Toc142615630"/>
      <w:bookmarkStart w:id="412" w:name="_Toc142615910"/>
      <w:bookmarkStart w:id="413" w:name="_Toc333836534"/>
      <w:bookmarkStart w:id="414" w:name="_Toc429212591"/>
      <w:r w:rsidRPr="00B77D53">
        <w:rPr>
          <w:rFonts w:hint="cs"/>
          <w:rtl/>
        </w:rPr>
        <w:t>مونتگمری وات</w:t>
      </w:r>
      <w:r w:rsidRPr="00522679">
        <w:rPr>
          <w:rFonts w:cs="B Badr" w:hint="cs"/>
          <w:rtl/>
        </w:rPr>
        <w:t>،</w:t>
      </w:r>
      <w:r w:rsidRPr="00B77D53">
        <w:rPr>
          <w:rFonts w:hint="cs"/>
          <w:rtl/>
        </w:rPr>
        <w:t xml:space="preserve"> خاورشناس اسکاتلندی</w:t>
      </w:r>
      <w:bookmarkEnd w:id="408"/>
      <w:bookmarkEnd w:id="409"/>
      <w:bookmarkEnd w:id="410"/>
      <w:bookmarkEnd w:id="411"/>
      <w:bookmarkEnd w:id="412"/>
      <w:bookmarkEnd w:id="413"/>
      <w:bookmarkEnd w:id="414"/>
    </w:p>
    <w:p w:rsidR="007E0AC0" w:rsidRDefault="007E0AC0" w:rsidP="00C80C32">
      <w:pPr>
        <w:pStyle w:val="a1"/>
        <w:rPr>
          <w:rtl/>
        </w:rPr>
      </w:pPr>
      <w:bookmarkStart w:id="415" w:name="_Toc142614446"/>
      <w:bookmarkStart w:id="416" w:name="_Toc142614774"/>
      <w:bookmarkStart w:id="417" w:name="_Toc142615032"/>
      <w:bookmarkStart w:id="418" w:name="_Toc142615631"/>
      <w:bookmarkStart w:id="419" w:name="_Toc142615911"/>
      <w:bookmarkStart w:id="420" w:name="_Toc333836535"/>
      <w:bookmarkStart w:id="421" w:name="_Toc429212592"/>
      <w:r>
        <w:rPr>
          <w:rFonts w:hint="cs"/>
          <w:rtl/>
        </w:rPr>
        <w:t>زندگینام</w:t>
      </w:r>
      <w:r w:rsidR="00C80C32">
        <w:rPr>
          <w:rFonts w:hint="cs"/>
          <w:rtl/>
        </w:rPr>
        <w:t>ۀ</w:t>
      </w:r>
      <w:r>
        <w:rPr>
          <w:rFonts w:hint="cs"/>
          <w:rtl/>
        </w:rPr>
        <w:t xml:space="preserve"> علمی وات</w:t>
      </w:r>
      <w:bookmarkEnd w:id="415"/>
      <w:bookmarkEnd w:id="416"/>
      <w:bookmarkEnd w:id="417"/>
      <w:bookmarkEnd w:id="418"/>
      <w:bookmarkEnd w:id="419"/>
      <w:bookmarkEnd w:id="420"/>
      <w:bookmarkEnd w:id="421"/>
    </w:p>
    <w:p w:rsidR="005B797A" w:rsidRPr="00187002" w:rsidRDefault="00A326AA" w:rsidP="0005672E">
      <w:pPr>
        <w:ind w:firstLine="284"/>
        <w:jc w:val="both"/>
        <w:rPr>
          <w:rStyle w:val="Char3"/>
          <w:rtl/>
        </w:rPr>
      </w:pPr>
      <w:r w:rsidRPr="00187002">
        <w:rPr>
          <w:rStyle w:val="Char3"/>
          <w:rFonts w:hint="cs"/>
          <w:rtl/>
        </w:rPr>
        <w:t xml:space="preserve">ویلیام مونتگمری وات </w:t>
      </w:r>
      <w:r w:rsidR="00522679" w:rsidRPr="00187002">
        <w:rPr>
          <w:rStyle w:val="Char3"/>
          <w:rFonts w:hint="cs"/>
          <w:rtl/>
        </w:rPr>
        <w:t>(</w:t>
      </w:r>
      <w:r w:rsidRPr="00187002">
        <w:rPr>
          <w:rStyle w:val="Char3"/>
        </w:rPr>
        <w:t>William Montgomery Watt</w:t>
      </w:r>
      <w:r w:rsidR="00522679" w:rsidRPr="00187002">
        <w:rPr>
          <w:rStyle w:val="Char3"/>
          <w:rFonts w:hint="cs"/>
          <w:rtl/>
        </w:rPr>
        <w:t>)</w:t>
      </w:r>
      <w:r w:rsidRPr="00187002">
        <w:rPr>
          <w:rStyle w:val="Char3"/>
          <w:rFonts w:hint="cs"/>
          <w:rtl/>
        </w:rPr>
        <w:t xml:space="preserve"> از خاورشناسان هم‌عصر ما شمرده می‌شود. وی در سال 1909 میلادی در اسکاتلند متولد شد و تحصیلات خود را تا دور</w:t>
      </w:r>
      <w:r w:rsidR="00187002" w:rsidRPr="00187002">
        <w:rPr>
          <w:rStyle w:val="Char3"/>
          <w:rFonts w:hint="cs"/>
          <w:rtl/>
        </w:rPr>
        <w:t>ۀ</w:t>
      </w:r>
      <w:r w:rsidRPr="00187002">
        <w:rPr>
          <w:rStyle w:val="Char3"/>
          <w:rFonts w:hint="cs"/>
          <w:rtl/>
        </w:rPr>
        <w:t xml:space="preserve"> دکترای فلسفه پی گرفت و رسال</w:t>
      </w:r>
      <w:r w:rsidR="00187002" w:rsidRPr="00187002">
        <w:rPr>
          <w:rStyle w:val="Char3"/>
          <w:rFonts w:hint="cs"/>
          <w:rtl/>
        </w:rPr>
        <w:t>ۀ</w:t>
      </w:r>
      <w:r w:rsidRPr="00187002">
        <w:rPr>
          <w:rStyle w:val="Char3"/>
          <w:rFonts w:hint="cs"/>
          <w:rtl/>
        </w:rPr>
        <w:t xml:space="preserve"> دکترایش را دربار</w:t>
      </w:r>
      <w:r w:rsidR="00187002" w:rsidRPr="00187002">
        <w:rPr>
          <w:rStyle w:val="Char3"/>
          <w:rFonts w:hint="cs"/>
          <w:rtl/>
        </w:rPr>
        <w:t>ۀ</w:t>
      </w:r>
      <w:r w:rsidRPr="00187002">
        <w:rPr>
          <w:rStyle w:val="Char3"/>
          <w:rFonts w:hint="cs"/>
          <w:rtl/>
        </w:rPr>
        <w:t xml:space="preserve"> «جبر و اختیار در آغاز اسلام» گذرانید. وی مدت چهار سال به تدریس فلسفه در دانشگاه اشتغال داشت. آنگاه به مطالعات بیشتری دربار</w:t>
      </w:r>
      <w:r w:rsidR="00187002" w:rsidRPr="00187002">
        <w:rPr>
          <w:rStyle w:val="Char3"/>
          <w:rFonts w:hint="cs"/>
          <w:rtl/>
        </w:rPr>
        <w:t>ۀ</w:t>
      </w:r>
      <w:r w:rsidRPr="00187002">
        <w:rPr>
          <w:rStyle w:val="Char3"/>
          <w:rFonts w:hint="cs"/>
          <w:rtl/>
        </w:rPr>
        <w:t xml:space="preserve"> اسلام گرایید و به عنوان یکی از دستیاران اسقف آنگلیکن</w:t>
      </w:r>
      <w:r w:rsidR="008E1657" w:rsidRPr="00187002">
        <w:rPr>
          <w:rStyle w:val="Char3"/>
          <w:rFonts w:hint="cs"/>
          <w:rtl/>
        </w:rPr>
        <w:t xml:space="preserve"> (وابسته به کلیسای پروتستان انگلیس) در بیت‌المقدس به پژوهش پرداخت. مونتگمری وات در سال 1947 به سمت «رئیس بخش مطالعات عربی و اسلامی» در دانشگاه ادنبورگ برگزیده شد و</w:t>
      </w:r>
      <w:r w:rsidR="002E226D" w:rsidRPr="00187002">
        <w:rPr>
          <w:rStyle w:val="Char3"/>
          <w:rFonts w:hint="cs"/>
          <w:rtl/>
        </w:rPr>
        <w:t xml:space="preserve"> سال‌ها</w:t>
      </w:r>
      <w:r w:rsidR="008E1657" w:rsidRPr="00187002">
        <w:rPr>
          <w:rStyle w:val="Char3"/>
          <w:rFonts w:hint="cs"/>
          <w:rtl/>
        </w:rPr>
        <w:t xml:space="preserve"> این سمت را حفظ کرد و در اوایل ده</w:t>
      </w:r>
      <w:r w:rsidR="00187002" w:rsidRPr="00187002">
        <w:rPr>
          <w:rStyle w:val="Char3"/>
          <w:rFonts w:hint="cs"/>
          <w:rtl/>
        </w:rPr>
        <w:t>ۀ</w:t>
      </w:r>
      <w:r w:rsidR="008E1657" w:rsidRPr="00187002">
        <w:rPr>
          <w:rStyle w:val="Char3"/>
          <w:rFonts w:hint="cs"/>
          <w:rtl/>
        </w:rPr>
        <w:t xml:space="preserve"> 1980 به بازنشستگی نایل آمد</w:t>
      </w:r>
      <w:r w:rsidR="005B797A" w:rsidRPr="00FB3928">
        <w:rPr>
          <w:rStyle w:val="Char3"/>
          <w:vertAlign w:val="superscript"/>
          <w:rtl/>
        </w:rPr>
        <w:footnoteReference w:id="217"/>
      </w:r>
      <w:r w:rsidR="0005672E" w:rsidRPr="00187002">
        <w:rPr>
          <w:rStyle w:val="Char3"/>
          <w:rFonts w:hint="cs"/>
          <w:rtl/>
        </w:rPr>
        <w:t>.</w:t>
      </w:r>
      <w:r w:rsidR="008E1657" w:rsidRPr="00187002">
        <w:rPr>
          <w:rStyle w:val="Char3"/>
          <w:rFonts w:hint="cs"/>
          <w:rtl/>
        </w:rPr>
        <w:t xml:space="preserve"> </w:t>
      </w:r>
    </w:p>
    <w:p w:rsidR="008E1657" w:rsidRPr="00B141DA" w:rsidRDefault="008E1657" w:rsidP="002342AC">
      <w:pPr>
        <w:pStyle w:val="a1"/>
        <w:rPr>
          <w:rtl/>
        </w:rPr>
      </w:pPr>
      <w:bookmarkStart w:id="422" w:name="_Toc142614447"/>
      <w:bookmarkStart w:id="423" w:name="_Toc142614775"/>
      <w:bookmarkStart w:id="424" w:name="_Toc142615033"/>
      <w:bookmarkStart w:id="425" w:name="_Toc142615632"/>
      <w:bookmarkStart w:id="426" w:name="_Toc142615912"/>
      <w:bookmarkStart w:id="427" w:name="_Toc333836536"/>
      <w:bookmarkStart w:id="428" w:name="_Toc429212593"/>
      <w:r>
        <w:rPr>
          <w:rFonts w:hint="cs"/>
          <w:rtl/>
        </w:rPr>
        <w:t>آثار وات</w:t>
      </w:r>
      <w:bookmarkEnd w:id="422"/>
      <w:bookmarkEnd w:id="423"/>
      <w:bookmarkEnd w:id="424"/>
      <w:bookmarkEnd w:id="425"/>
      <w:bookmarkEnd w:id="426"/>
      <w:bookmarkEnd w:id="427"/>
      <w:bookmarkEnd w:id="428"/>
    </w:p>
    <w:p w:rsidR="008E1657" w:rsidRPr="00187002" w:rsidRDefault="008E1657" w:rsidP="005D125F">
      <w:pPr>
        <w:ind w:firstLine="284"/>
        <w:jc w:val="both"/>
        <w:rPr>
          <w:rStyle w:val="Char3"/>
          <w:rtl/>
        </w:rPr>
      </w:pPr>
      <w:r w:rsidRPr="00187002">
        <w:rPr>
          <w:rStyle w:val="Char3"/>
          <w:rFonts w:hint="cs"/>
          <w:rtl/>
        </w:rPr>
        <w:t xml:space="preserve">مونتگمری </w:t>
      </w:r>
      <w:r w:rsidR="005D125F" w:rsidRPr="00187002">
        <w:rPr>
          <w:rStyle w:val="Char3"/>
          <w:rFonts w:hint="cs"/>
          <w:rtl/>
        </w:rPr>
        <w:t>وات آثار متعدّدی دارد که بر محور «اسلام‌شناسی» به شیو</w:t>
      </w:r>
      <w:r w:rsidR="00187002" w:rsidRPr="00187002">
        <w:rPr>
          <w:rStyle w:val="Char3"/>
          <w:rFonts w:hint="cs"/>
          <w:rtl/>
        </w:rPr>
        <w:t>ۀ</w:t>
      </w:r>
      <w:r w:rsidR="005D125F" w:rsidRPr="00187002">
        <w:rPr>
          <w:rStyle w:val="Char3"/>
          <w:rFonts w:hint="cs"/>
          <w:rtl/>
        </w:rPr>
        <w:t xml:space="preserve"> خاورشناسان مغرب‌زمین، از جمله آثار وات</w:t>
      </w:r>
      <w:r w:rsidR="000E0E65" w:rsidRPr="00187002">
        <w:rPr>
          <w:rStyle w:val="Char3"/>
          <w:rFonts w:hint="cs"/>
          <w:rtl/>
        </w:rPr>
        <w:t xml:space="preserve"> کتاب‌ها</w:t>
      </w:r>
      <w:r w:rsidR="005D125F" w:rsidRPr="00187002">
        <w:rPr>
          <w:rStyle w:val="Char3"/>
          <w:rFonts w:hint="cs"/>
          <w:rtl/>
        </w:rPr>
        <w:t>ی زیر را که اهمیّت بیشتری برای ما دارند می‌توان یاد کرد</w:t>
      </w:r>
      <w:r w:rsidR="00156AEF" w:rsidRPr="00187002">
        <w:rPr>
          <w:rStyle w:val="Char3"/>
          <w:rFonts w:hint="cs"/>
          <w:rtl/>
        </w:rPr>
        <w:t>:</w:t>
      </w:r>
    </w:p>
    <w:p w:rsidR="005D125F" w:rsidRPr="00187002" w:rsidRDefault="005D125F" w:rsidP="002342AC">
      <w:pPr>
        <w:numPr>
          <w:ilvl w:val="0"/>
          <w:numId w:val="2"/>
        </w:numPr>
        <w:tabs>
          <w:tab w:val="clear" w:pos="644"/>
        </w:tabs>
        <w:jc w:val="both"/>
        <w:rPr>
          <w:rStyle w:val="Char3"/>
          <w:rtl/>
        </w:rPr>
      </w:pPr>
      <w:r w:rsidRPr="00187002">
        <w:rPr>
          <w:rStyle w:val="Char3"/>
          <w:rFonts w:hint="cs"/>
          <w:rtl/>
        </w:rPr>
        <w:t>محمد در مکه.</w:t>
      </w:r>
    </w:p>
    <w:p w:rsidR="005D125F" w:rsidRPr="00187002" w:rsidRDefault="005D125F" w:rsidP="002342AC">
      <w:pPr>
        <w:numPr>
          <w:ilvl w:val="0"/>
          <w:numId w:val="2"/>
        </w:numPr>
        <w:tabs>
          <w:tab w:val="clear" w:pos="644"/>
        </w:tabs>
        <w:jc w:val="both"/>
        <w:rPr>
          <w:rStyle w:val="Char3"/>
        </w:rPr>
      </w:pPr>
      <w:r w:rsidRPr="00187002">
        <w:rPr>
          <w:rStyle w:val="Char3"/>
          <w:rFonts w:hint="cs"/>
          <w:rtl/>
        </w:rPr>
        <w:t>محمد در مدینه.</w:t>
      </w:r>
    </w:p>
    <w:p w:rsidR="005D125F" w:rsidRPr="00187002" w:rsidRDefault="005D125F" w:rsidP="002342AC">
      <w:pPr>
        <w:numPr>
          <w:ilvl w:val="0"/>
          <w:numId w:val="2"/>
        </w:numPr>
        <w:tabs>
          <w:tab w:val="clear" w:pos="644"/>
        </w:tabs>
        <w:jc w:val="both"/>
        <w:rPr>
          <w:rStyle w:val="Char3"/>
          <w:rtl/>
        </w:rPr>
      </w:pPr>
      <w:r w:rsidRPr="00187002">
        <w:rPr>
          <w:rStyle w:val="Char3"/>
          <w:rFonts w:hint="cs"/>
          <w:rtl/>
        </w:rPr>
        <w:t>محمد، پیامبر و سیاستمدار.</w:t>
      </w:r>
    </w:p>
    <w:p w:rsidR="008E1657" w:rsidRPr="00187002" w:rsidRDefault="005D125F" w:rsidP="005B797A">
      <w:pPr>
        <w:ind w:firstLine="284"/>
        <w:jc w:val="both"/>
        <w:rPr>
          <w:rStyle w:val="Char3"/>
          <w:rtl/>
        </w:rPr>
      </w:pPr>
      <w:r w:rsidRPr="00187002">
        <w:rPr>
          <w:rStyle w:val="Char3"/>
          <w:rFonts w:hint="cs"/>
          <w:rtl/>
        </w:rPr>
        <w:t>این کتاب به وسیل</w:t>
      </w:r>
      <w:r w:rsidR="00187002" w:rsidRPr="00187002">
        <w:rPr>
          <w:rStyle w:val="Char3"/>
          <w:rFonts w:hint="cs"/>
          <w:rtl/>
        </w:rPr>
        <w:t>ۀ</w:t>
      </w:r>
      <w:r w:rsidRPr="00187002">
        <w:rPr>
          <w:rStyle w:val="Char3"/>
          <w:rFonts w:hint="cs"/>
          <w:rtl/>
        </w:rPr>
        <w:t xml:space="preserve"> اسماعیل والی‌زاده به زبان فارسی ترجمه شده و مؤلّف با آنکه در پاره‌ای از مواضع انصاف نشان داده ولی به خطاهای گوناگون نیز درافتاده است که نمونه‌هایی از لغزش‌های وی را در همین مقاله خواهیم آورد.</w:t>
      </w:r>
    </w:p>
    <w:p w:rsidR="005D125F" w:rsidRPr="00187002" w:rsidRDefault="005D125F" w:rsidP="002342AC">
      <w:pPr>
        <w:numPr>
          <w:ilvl w:val="0"/>
          <w:numId w:val="2"/>
        </w:numPr>
        <w:tabs>
          <w:tab w:val="clear" w:pos="644"/>
        </w:tabs>
        <w:jc w:val="both"/>
        <w:rPr>
          <w:rStyle w:val="Char3"/>
          <w:rtl/>
        </w:rPr>
      </w:pPr>
      <w:r w:rsidRPr="00187002">
        <w:rPr>
          <w:rStyle w:val="Char3"/>
          <w:rFonts w:hint="cs"/>
          <w:rtl/>
        </w:rPr>
        <w:t>فلسفه و کلام اسلامی.</w:t>
      </w:r>
    </w:p>
    <w:p w:rsidR="005D125F" w:rsidRPr="00187002" w:rsidRDefault="005D125F" w:rsidP="005B797A">
      <w:pPr>
        <w:ind w:firstLine="284"/>
        <w:jc w:val="both"/>
        <w:rPr>
          <w:rStyle w:val="Char3"/>
          <w:rtl/>
        </w:rPr>
      </w:pPr>
      <w:r w:rsidRPr="00187002">
        <w:rPr>
          <w:rStyle w:val="Char3"/>
          <w:rFonts w:hint="cs"/>
          <w:rtl/>
        </w:rPr>
        <w:t>کتاب مذکور (بوسیل</w:t>
      </w:r>
      <w:r w:rsidR="00187002" w:rsidRPr="00187002">
        <w:rPr>
          <w:rStyle w:val="Char3"/>
          <w:rFonts w:hint="cs"/>
          <w:rtl/>
        </w:rPr>
        <w:t>ۀ</w:t>
      </w:r>
      <w:r w:rsidRPr="00187002">
        <w:rPr>
          <w:rStyle w:val="Char3"/>
          <w:rFonts w:hint="cs"/>
          <w:rtl/>
        </w:rPr>
        <w:t xml:space="preserve"> دکتر ابوالفضل عزّتی) به فارسی ترجمه شده است و با آنکه از فلسفه و کلام اسلامی به کوتاهی سخن به میان می‌آورد، متأسّفانه در پاره‌ای از موارد مصون از خطا نمانده است.</w:t>
      </w:r>
    </w:p>
    <w:p w:rsidR="005D125F" w:rsidRPr="00187002" w:rsidRDefault="005D125F" w:rsidP="002342AC">
      <w:pPr>
        <w:numPr>
          <w:ilvl w:val="0"/>
          <w:numId w:val="2"/>
        </w:numPr>
        <w:tabs>
          <w:tab w:val="clear" w:pos="644"/>
        </w:tabs>
        <w:jc w:val="both"/>
        <w:rPr>
          <w:rStyle w:val="Char3"/>
          <w:rtl/>
        </w:rPr>
      </w:pPr>
      <w:r w:rsidRPr="00187002">
        <w:rPr>
          <w:rStyle w:val="Char3"/>
          <w:rFonts w:hint="cs"/>
          <w:rtl/>
        </w:rPr>
        <w:t>تاریخی از اسپانیای اسلامی.</w:t>
      </w:r>
    </w:p>
    <w:p w:rsidR="005D125F" w:rsidRPr="00187002" w:rsidRDefault="005D125F" w:rsidP="005D125F">
      <w:pPr>
        <w:ind w:firstLine="284"/>
        <w:jc w:val="both"/>
        <w:rPr>
          <w:rStyle w:val="Char3"/>
          <w:rtl/>
        </w:rPr>
      </w:pPr>
      <w:r w:rsidRPr="00187002">
        <w:rPr>
          <w:rStyle w:val="Char3"/>
          <w:rFonts w:hint="cs"/>
          <w:rtl/>
        </w:rPr>
        <w:t>این کتاب هم به فارسی با عنوان «اسپانیای اسلامی» ترجمه شده و محمدعلی طالقانی ترجمانی آن را به عهده گرفته است. در کتاب مذکور نیز جای نقد و اعتراض باقی است و ما در همین مقاله به اختصار از آن سخن خواهیم گفت.</w:t>
      </w:r>
    </w:p>
    <w:p w:rsidR="005D125F" w:rsidRPr="00187002" w:rsidRDefault="005D125F" w:rsidP="002342AC">
      <w:pPr>
        <w:numPr>
          <w:ilvl w:val="0"/>
          <w:numId w:val="2"/>
        </w:numPr>
        <w:tabs>
          <w:tab w:val="clear" w:pos="644"/>
        </w:tabs>
        <w:jc w:val="both"/>
        <w:rPr>
          <w:rStyle w:val="Char3"/>
          <w:rtl/>
        </w:rPr>
      </w:pPr>
      <w:r w:rsidRPr="00187002">
        <w:rPr>
          <w:rStyle w:val="Char3"/>
          <w:rFonts w:hint="cs"/>
          <w:rtl/>
        </w:rPr>
        <w:t>تأثیر اسلام بر اروپا در قرون وسطی.</w:t>
      </w:r>
    </w:p>
    <w:p w:rsidR="005D125F" w:rsidRPr="00187002" w:rsidRDefault="005D125F" w:rsidP="005B797A">
      <w:pPr>
        <w:ind w:firstLine="284"/>
        <w:jc w:val="both"/>
        <w:rPr>
          <w:rStyle w:val="Char3"/>
          <w:rtl/>
        </w:rPr>
      </w:pPr>
      <w:r w:rsidRPr="00187002">
        <w:rPr>
          <w:rStyle w:val="Char3"/>
          <w:rFonts w:hint="cs"/>
          <w:rtl/>
        </w:rPr>
        <w:t>این کتاب با عنوان «تأثیر اسلام در اروپا» بوسیل</w:t>
      </w:r>
      <w:r w:rsidR="00187002" w:rsidRPr="00187002">
        <w:rPr>
          <w:rStyle w:val="Char3"/>
          <w:rFonts w:hint="cs"/>
          <w:rtl/>
        </w:rPr>
        <w:t>ۀ</w:t>
      </w:r>
      <w:r w:rsidRPr="00187002">
        <w:rPr>
          <w:rStyle w:val="Char3"/>
          <w:rFonts w:hint="cs"/>
          <w:rtl/>
        </w:rPr>
        <w:t xml:space="preserve"> یعقوب آژند به فارسی ترجمه شده است.</w:t>
      </w:r>
    </w:p>
    <w:p w:rsidR="005D125F" w:rsidRPr="00187002" w:rsidRDefault="005D125F" w:rsidP="002342AC">
      <w:pPr>
        <w:numPr>
          <w:ilvl w:val="0"/>
          <w:numId w:val="2"/>
        </w:numPr>
        <w:tabs>
          <w:tab w:val="clear" w:pos="644"/>
        </w:tabs>
        <w:jc w:val="both"/>
        <w:rPr>
          <w:rStyle w:val="Char3"/>
        </w:rPr>
      </w:pPr>
      <w:r w:rsidRPr="00187002">
        <w:rPr>
          <w:rStyle w:val="Char3"/>
          <w:rFonts w:hint="cs"/>
          <w:rtl/>
        </w:rPr>
        <w:t>دور</w:t>
      </w:r>
      <w:r w:rsidR="00187002" w:rsidRPr="00187002">
        <w:rPr>
          <w:rStyle w:val="Char3"/>
          <w:rFonts w:hint="cs"/>
          <w:rtl/>
        </w:rPr>
        <w:t>ۀ</w:t>
      </w:r>
      <w:r w:rsidRPr="00187002">
        <w:rPr>
          <w:rStyle w:val="Char3"/>
          <w:rFonts w:hint="cs"/>
          <w:rtl/>
        </w:rPr>
        <w:t xml:space="preserve"> تشکّل اندیش</w:t>
      </w:r>
      <w:r w:rsidR="00187002" w:rsidRPr="00187002">
        <w:rPr>
          <w:rStyle w:val="Char3"/>
          <w:rFonts w:hint="cs"/>
          <w:rtl/>
        </w:rPr>
        <w:t>ۀ</w:t>
      </w:r>
      <w:r w:rsidRPr="00187002">
        <w:rPr>
          <w:rStyle w:val="Char3"/>
          <w:rFonts w:hint="cs"/>
          <w:rtl/>
        </w:rPr>
        <w:t xml:space="preserve"> اسلامی.</w:t>
      </w:r>
    </w:p>
    <w:p w:rsidR="005D125F" w:rsidRPr="00187002" w:rsidRDefault="005D125F" w:rsidP="002342AC">
      <w:pPr>
        <w:numPr>
          <w:ilvl w:val="0"/>
          <w:numId w:val="2"/>
        </w:numPr>
        <w:tabs>
          <w:tab w:val="clear" w:pos="644"/>
        </w:tabs>
        <w:jc w:val="both"/>
        <w:rPr>
          <w:rStyle w:val="Char3"/>
          <w:rtl/>
        </w:rPr>
      </w:pPr>
      <w:r w:rsidRPr="00187002">
        <w:rPr>
          <w:rStyle w:val="Char3"/>
          <w:rFonts w:hint="cs"/>
          <w:rtl/>
        </w:rPr>
        <w:t>اسلام و همبستگی جامعه.</w:t>
      </w:r>
    </w:p>
    <w:p w:rsidR="005D125F" w:rsidRPr="00187002" w:rsidRDefault="005D125F" w:rsidP="002342AC">
      <w:pPr>
        <w:numPr>
          <w:ilvl w:val="0"/>
          <w:numId w:val="2"/>
        </w:numPr>
        <w:tabs>
          <w:tab w:val="clear" w:pos="644"/>
        </w:tabs>
        <w:jc w:val="both"/>
        <w:rPr>
          <w:rStyle w:val="Char3"/>
        </w:rPr>
      </w:pPr>
      <w:r w:rsidRPr="00187002">
        <w:rPr>
          <w:rStyle w:val="Char3"/>
          <w:rFonts w:hint="cs"/>
          <w:rtl/>
        </w:rPr>
        <w:t>گذشت</w:t>
      </w:r>
      <w:r w:rsidR="00187002" w:rsidRPr="00187002">
        <w:rPr>
          <w:rStyle w:val="Char3"/>
          <w:rFonts w:hint="cs"/>
          <w:rtl/>
        </w:rPr>
        <w:t>ۀ</w:t>
      </w:r>
      <w:r w:rsidRPr="00187002">
        <w:rPr>
          <w:rStyle w:val="Char3"/>
          <w:rFonts w:hint="cs"/>
          <w:rtl/>
        </w:rPr>
        <w:t xml:space="preserve"> شکوهمند اسلام.</w:t>
      </w:r>
    </w:p>
    <w:p w:rsidR="005D125F" w:rsidRPr="00187002" w:rsidRDefault="005D125F" w:rsidP="002342AC">
      <w:pPr>
        <w:numPr>
          <w:ilvl w:val="0"/>
          <w:numId w:val="2"/>
        </w:numPr>
        <w:tabs>
          <w:tab w:val="clear" w:pos="644"/>
        </w:tabs>
        <w:jc w:val="both"/>
        <w:rPr>
          <w:rStyle w:val="Char3"/>
          <w:rtl/>
        </w:rPr>
      </w:pPr>
      <w:r w:rsidRPr="00187002">
        <w:rPr>
          <w:rStyle w:val="Char3"/>
          <w:rFonts w:hint="cs"/>
          <w:rtl/>
        </w:rPr>
        <w:t>ایمان و عملکرد غزالی.</w:t>
      </w:r>
    </w:p>
    <w:p w:rsidR="005D125F" w:rsidRPr="00187002" w:rsidRDefault="005D125F" w:rsidP="001A5456">
      <w:pPr>
        <w:ind w:firstLine="284"/>
        <w:jc w:val="both"/>
        <w:rPr>
          <w:rStyle w:val="Char3"/>
          <w:rtl/>
        </w:rPr>
      </w:pPr>
      <w:r w:rsidRPr="00187002">
        <w:rPr>
          <w:rStyle w:val="Char3"/>
          <w:rFonts w:hint="cs"/>
          <w:rtl/>
        </w:rPr>
        <w:t xml:space="preserve">مونتگمری وات </w:t>
      </w:r>
      <w:r w:rsidRPr="00D977E5">
        <w:rPr>
          <w:rStyle w:val="Char3"/>
          <w:rFonts w:hint="cs"/>
          <w:rtl/>
        </w:rPr>
        <w:t>آثار دیگری هم دارد و همچنین مقالاتی از وی انتشار یافته است که برخی از</w:t>
      </w:r>
      <w:r w:rsidR="00B16643" w:rsidRPr="00D977E5">
        <w:rPr>
          <w:rStyle w:val="Char3"/>
          <w:rFonts w:hint="cs"/>
          <w:rtl/>
        </w:rPr>
        <w:t xml:space="preserve"> آن‌ها </w:t>
      </w:r>
      <w:r w:rsidRPr="00D977E5">
        <w:rPr>
          <w:rStyle w:val="Char3"/>
          <w:rFonts w:hint="cs"/>
          <w:rtl/>
        </w:rPr>
        <w:t>را در «دائر</w:t>
      </w:r>
      <w:r w:rsidR="001A5456" w:rsidRPr="00D977E5">
        <w:rPr>
          <w:rStyle w:val="Char3"/>
          <w:rtl/>
        </w:rPr>
        <w:t>ة</w:t>
      </w:r>
      <w:r w:rsidR="001A5456" w:rsidRPr="00D977E5">
        <w:rPr>
          <w:rStyle w:val="Char3"/>
          <w:rFonts w:hint="cs"/>
          <w:rtl/>
        </w:rPr>
        <w:t xml:space="preserve"> </w:t>
      </w:r>
      <w:r w:rsidRPr="00D977E5">
        <w:rPr>
          <w:rStyle w:val="Char3"/>
          <w:rFonts w:hint="cs"/>
          <w:rtl/>
        </w:rPr>
        <w:t>المعارف اسلام»</w:t>
      </w:r>
      <w:r w:rsidRPr="00187002">
        <w:rPr>
          <w:rStyle w:val="Char3"/>
          <w:rFonts w:hint="cs"/>
          <w:rtl/>
        </w:rPr>
        <w:t xml:space="preserve"> چاپ اروپا می‌توان یافت.</w:t>
      </w:r>
    </w:p>
    <w:p w:rsidR="005D125F" w:rsidRDefault="005D125F" w:rsidP="002342AC">
      <w:pPr>
        <w:pStyle w:val="a1"/>
        <w:rPr>
          <w:rtl/>
        </w:rPr>
      </w:pPr>
      <w:bookmarkStart w:id="429" w:name="_Toc142614448"/>
      <w:bookmarkStart w:id="430" w:name="_Toc142614776"/>
      <w:bookmarkStart w:id="431" w:name="_Toc142615034"/>
      <w:bookmarkStart w:id="432" w:name="_Toc142615633"/>
      <w:bookmarkStart w:id="433" w:name="_Toc142615913"/>
      <w:bookmarkStart w:id="434" w:name="_Toc333836537"/>
      <w:bookmarkStart w:id="435" w:name="_Toc429212594"/>
      <w:r>
        <w:rPr>
          <w:rFonts w:hint="cs"/>
          <w:rtl/>
        </w:rPr>
        <w:t>نقد آثار وات</w:t>
      </w:r>
      <w:bookmarkEnd w:id="429"/>
      <w:bookmarkEnd w:id="430"/>
      <w:bookmarkEnd w:id="431"/>
      <w:bookmarkEnd w:id="432"/>
      <w:bookmarkEnd w:id="433"/>
      <w:bookmarkEnd w:id="434"/>
      <w:bookmarkEnd w:id="435"/>
    </w:p>
    <w:p w:rsidR="005D125F" w:rsidRPr="00187002" w:rsidRDefault="005D125F" w:rsidP="005B797A">
      <w:pPr>
        <w:ind w:firstLine="284"/>
        <w:jc w:val="both"/>
        <w:rPr>
          <w:rStyle w:val="Char3"/>
          <w:rtl/>
        </w:rPr>
      </w:pPr>
      <w:r w:rsidRPr="00187002">
        <w:rPr>
          <w:rStyle w:val="Char3"/>
          <w:rFonts w:hint="cs"/>
          <w:rtl/>
        </w:rPr>
        <w:t>مونتگمری وات در</w:t>
      </w:r>
      <w:r w:rsidR="000E0E65" w:rsidRPr="00187002">
        <w:rPr>
          <w:rStyle w:val="Char3"/>
          <w:rFonts w:hint="cs"/>
          <w:rtl/>
        </w:rPr>
        <w:t xml:space="preserve"> کتاب‌ها</w:t>
      </w:r>
      <w:r w:rsidRPr="00187002">
        <w:rPr>
          <w:rStyle w:val="Char3"/>
          <w:rFonts w:hint="cs"/>
          <w:rtl/>
        </w:rPr>
        <w:t xml:space="preserve"> و مقالاتی که از اسلام سخن گفته کوشیده است تا نشان دهد که پژوهش‌های خود را برپای</w:t>
      </w:r>
      <w:r w:rsidR="00187002" w:rsidRPr="00187002">
        <w:rPr>
          <w:rStyle w:val="Char3"/>
          <w:rFonts w:hint="cs"/>
          <w:rtl/>
        </w:rPr>
        <w:t>ۀ</w:t>
      </w:r>
      <w:r w:rsidRPr="00187002">
        <w:rPr>
          <w:rStyle w:val="Char3"/>
          <w:rFonts w:hint="cs"/>
          <w:rtl/>
        </w:rPr>
        <w:t xml:space="preserve"> علم و انصاف بنیان نهاده تا از این راه به حقایق تاریخی دست یابد. اما اینکه تا چه اندازه در این کار توفیق یافته؟ جای تأمّل در میان است. به نظر ما موفقیّت پرفسور وات در این زمینه، بسیار نیست</w:t>
      </w:r>
      <w:r w:rsidR="00FF22EB" w:rsidRPr="00187002">
        <w:rPr>
          <w:rStyle w:val="Char3"/>
          <w:rFonts w:hint="cs"/>
          <w:rtl/>
        </w:rPr>
        <w:t>،</w:t>
      </w:r>
      <w:r w:rsidRPr="00187002">
        <w:rPr>
          <w:rStyle w:val="Char3"/>
          <w:rFonts w:hint="cs"/>
          <w:rtl/>
        </w:rPr>
        <w:t xml:space="preserve"> و لغزش‌های چشمگیری در آثار وی وجود دارد که میان او و حقایق فاصله می‌افکند. و ما چند نمونه از</w:t>
      </w:r>
      <w:r w:rsidR="00B16643" w:rsidRPr="00187002">
        <w:rPr>
          <w:rStyle w:val="Char3"/>
          <w:rFonts w:hint="cs"/>
          <w:rtl/>
        </w:rPr>
        <w:t xml:space="preserve"> آن‌ها </w:t>
      </w:r>
      <w:r w:rsidRPr="00187002">
        <w:rPr>
          <w:rStyle w:val="Char3"/>
          <w:rFonts w:hint="cs"/>
          <w:rtl/>
        </w:rPr>
        <w:t>را ذیلاً خواهیم آورد</w:t>
      </w:r>
      <w:r w:rsidR="00156AEF" w:rsidRPr="00187002">
        <w:rPr>
          <w:rStyle w:val="Char3"/>
          <w:rFonts w:hint="cs"/>
          <w:rtl/>
        </w:rPr>
        <w:t>:</w:t>
      </w:r>
    </w:p>
    <w:p w:rsidR="005D125F" w:rsidRPr="00187002" w:rsidRDefault="005D125F" w:rsidP="002342AC">
      <w:pPr>
        <w:numPr>
          <w:ilvl w:val="0"/>
          <w:numId w:val="33"/>
        </w:numPr>
        <w:ind w:left="641" w:hanging="357"/>
        <w:jc w:val="both"/>
        <w:rPr>
          <w:rStyle w:val="Char3"/>
          <w:rtl/>
        </w:rPr>
      </w:pPr>
      <w:r w:rsidRPr="00187002">
        <w:rPr>
          <w:rStyle w:val="Char3"/>
          <w:rFonts w:hint="cs"/>
          <w:rtl/>
        </w:rPr>
        <w:t>مونتگمری وات در کتاب «محمد، پیامبر و سیاستمدار» چنین اظهارنظر می‌کند که پیامبر اسلام در آغاز نبوّتش گمان می‌برد کسی که به او وحی می‌کند، خداست ولی بعدها عقیده پیدا کرد که آن کس، جبرییل بوده است! و در این باره می‌نویسد</w:t>
      </w:r>
      <w:r w:rsidR="00156AEF" w:rsidRPr="00187002">
        <w:rPr>
          <w:rStyle w:val="Char3"/>
          <w:rFonts w:hint="cs"/>
          <w:rtl/>
        </w:rPr>
        <w:t>:</w:t>
      </w:r>
    </w:p>
    <w:p w:rsidR="005B797A" w:rsidRPr="00187002" w:rsidRDefault="005D125F" w:rsidP="00D0213E">
      <w:pPr>
        <w:ind w:firstLine="284"/>
        <w:jc w:val="both"/>
        <w:rPr>
          <w:rStyle w:val="Char3"/>
          <w:rtl/>
        </w:rPr>
      </w:pPr>
      <w:r w:rsidRPr="00187002">
        <w:rPr>
          <w:rStyle w:val="Char3"/>
          <w:rFonts w:hint="cs"/>
          <w:rtl/>
        </w:rPr>
        <w:t>«در آغاز گمان می‌برد که آن موجود باشکوه همان خداست، بعدها شاید معتقد شده است که آن موجود عالی، فرشته‌ای است که روح نام دارد و سرانجام، آن را همان جبرئیل دانست. تغییر این تعبیر، احتمال دارد در نتیج</w:t>
      </w:r>
      <w:r w:rsidR="00187002" w:rsidRPr="00187002">
        <w:rPr>
          <w:rStyle w:val="Char3"/>
          <w:rFonts w:hint="cs"/>
          <w:rtl/>
        </w:rPr>
        <w:t>ۀ</w:t>
      </w:r>
      <w:r w:rsidRPr="00187002">
        <w:rPr>
          <w:rStyle w:val="Char3"/>
          <w:rFonts w:hint="cs"/>
          <w:rtl/>
        </w:rPr>
        <w:t xml:space="preserve"> اطلاع از تعلیمات یهودیان باشد که عقیده دارند خدا نامرئی است»!</w:t>
      </w:r>
      <w:r w:rsidR="005B797A" w:rsidRPr="00FB3928">
        <w:rPr>
          <w:rStyle w:val="Char3"/>
          <w:vertAlign w:val="superscript"/>
          <w:rtl/>
        </w:rPr>
        <w:footnoteReference w:id="218"/>
      </w:r>
      <w:r w:rsidR="00D0213E" w:rsidRPr="00187002">
        <w:rPr>
          <w:rStyle w:val="Char3"/>
          <w:rFonts w:hint="cs"/>
          <w:rtl/>
        </w:rPr>
        <w:t>.</w:t>
      </w:r>
    </w:p>
    <w:p w:rsidR="005B797A" w:rsidRPr="00187002" w:rsidRDefault="00553E3B" w:rsidP="00753C24">
      <w:pPr>
        <w:ind w:firstLine="284"/>
        <w:jc w:val="both"/>
        <w:rPr>
          <w:rStyle w:val="Char3"/>
          <w:rtl/>
        </w:rPr>
      </w:pPr>
      <w:r w:rsidRPr="00187002">
        <w:rPr>
          <w:rStyle w:val="Char3"/>
          <w:rFonts w:hint="cs"/>
          <w:rtl/>
        </w:rPr>
        <w:t>شگفت آنکه مونتگمری وات، سور</w:t>
      </w:r>
      <w:r w:rsidR="00187002" w:rsidRPr="00187002">
        <w:rPr>
          <w:rStyle w:val="Char3"/>
          <w:rFonts w:hint="cs"/>
          <w:rtl/>
        </w:rPr>
        <w:t>ۀ</w:t>
      </w:r>
      <w:r w:rsidRPr="00187002">
        <w:rPr>
          <w:rStyle w:val="Char3"/>
          <w:rFonts w:hint="cs"/>
          <w:rtl/>
        </w:rPr>
        <w:t xml:space="preserve"> تکویر را خوانده و این سوره را در کتاب خود یکی از سوره‌های اوایل نبوّت شمرده است</w:t>
      </w:r>
      <w:r w:rsidR="005B797A" w:rsidRPr="00FB3928">
        <w:rPr>
          <w:rStyle w:val="Char3"/>
          <w:vertAlign w:val="superscript"/>
          <w:rtl/>
        </w:rPr>
        <w:footnoteReference w:id="219"/>
      </w:r>
      <w:r w:rsidR="00297DE6" w:rsidRPr="00187002">
        <w:rPr>
          <w:rStyle w:val="Char3"/>
          <w:rFonts w:hint="cs"/>
          <w:rtl/>
        </w:rPr>
        <w:t>،</w:t>
      </w:r>
      <w:r w:rsidRPr="00187002">
        <w:rPr>
          <w:rStyle w:val="Char3"/>
          <w:rFonts w:hint="cs"/>
          <w:rtl/>
        </w:rPr>
        <w:t xml:space="preserve"> ولی به هیچ‌وجه درنیافته که در آنجا از آورند</w:t>
      </w:r>
      <w:r w:rsidR="00187002" w:rsidRPr="00187002">
        <w:rPr>
          <w:rStyle w:val="Char3"/>
          <w:rFonts w:hint="cs"/>
          <w:rtl/>
        </w:rPr>
        <w:t>ۀ</w:t>
      </w:r>
      <w:r w:rsidRPr="00187002">
        <w:rPr>
          <w:rStyle w:val="Char3"/>
          <w:rFonts w:hint="cs"/>
          <w:rtl/>
        </w:rPr>
        <w:t xml:space="preserve"> وحی به عنوان «رسول» یاد می‌شود</w:t>
      </w:r>
      <w:r w:rsidR="005B797A" w:rsidRPr="00FB3928">
        <w:rPr>
          <w:rStyle w:val="Char3"/>
          <w:vertAlign w:val="superscript"/>
          <w:rtl/>
        </w:rPr>
        <w:footnoteReference w:id="220"/>
      </w:r>
      <w:r w:rsidRPr="00187002">
        <w:rPr>
          <w:rStyle w:val="Char3"/>
          <w:rFonts w:hint="cs"/>
          <w:rtl/>
        </w:rPr>
        <w:t xml:space="preserve"> و پرواضح است که رسول کسی باید باشد که از سوی دیگری می‌آید، پس، از همان اوایل کار بر پیامبر اسلام</w:t>
      </w:r>
      <w:r w:rsidR="00297DE6"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w:t>
      </w:r>
      <w:r w:rsidR="00753C24" w:rsidRPr="00187002">
        <w:rPr>
          <w:rStyle w:val="Char3"/>
          <w:rFonts w:hint="cs"/>
          <w:rtl/>
        </w:rPr>
        <w:t>روشن بوده که آورند</w:t>
      </w:r>
      <w:r w:rsidR="00187002" w:rsidRPr="00187002">
        <w:rPr>
          <w:rStyle w:val="Char3"/>
          <w:rFonts w:hint="cs"/>
          <w:rtl/>
        </w:rPr>
        <w:t>ۀ</w:t>
      </w:r>
      <w:r w:rsidR="00753C24" w:rsidRPr="00187002">
        <w:rPr>
          <w:rStyle w:val="Char3"/>
          <w:rFonts w:hint="cs"/>
          <w:rtl/>
        </w:rPr>
        <w:t xml:space="preserve"> وحی فرستاد</w:t>
      </w:r>
      <w:r w:rsidR="00187002" w:rsidRPr="00187002">
        <w:rPr>
          <w:rStyle w:val="Char3"/>
          <w:rFonts w:hint="cs"/>
          <w:rtl/>
        </w:rPr>
        <w:t>ۀ</w:t>
      </w:r>
      <w:r w:rsidR="00753C24" w:rsidRPr="00187002">
        <w:rPr>
          <w:rStyle w:val="Char3"/>
          <w:rFonts w:hint="cs"/>
          <w:rtl/>
        </w:rPr>
        <w:t xml:space="preserve"> خداست نه ذات إلهی!</w:t>
      </w:r>
      <w:r w:rsidR="005B797A" w:rsidRPr="00FB3928">
        <w:rPr>
          <w:rStyle w:val="Char3"/>
          <w:vertAlign w:val="superscript"/>
          <w:rtl/>
        </w:rPr>
        <w:footnoteReference w:id="221"/>
      </w:r>
      <w:r w:rsidR="003276E5" w:rsidRPr="00187002">
        <w:rPr>
          <w:rStyle w:val="Char3"/>
          <w:rFonts w:hint="cs"/>
          <w:rtl/>
        </w:rPr>
        <w:t>.</w:t>
      </w:r>
      <w:r w:rsidR="00753C24" w:rsidRPr="00187002">
        <w:rPr>
          <w:rStyle w:val="Char3"/>
          <w:rFonts w:hint="cs"/>
          <w:rtl/>
        </w:rPr>
        <w:t xml:space="preserve"> بنابراین، تئوری عجیب </w:t>
      </w:r>
      <w:r w:rsidR="00227E64" w:rsidRPr="00187002">
        <w:rPr>
          <w:rStyle w:val="Char3"/>
          <w:rFonts w:hint="cs"/>
          <w:rtl/>
        </w:rPr>
        <w:t>مونتگمری وات مبنی بر اینکه پیامبر</w:t>
      </w:r>
      <w:r w:rsidR="009B4E4A" w:rsidRPr="00187002">
        <w:rPr>
          <w:rStyle w:val="Char3"/>
          <w:rFonts w:hint="cs"/>
          <w:rtl/>
        </w:rPr>
        <w:t xml:space="preserve"> </w:t>
      </w:r>
      <w:r w:rsidR="00FB3928" w:rsidRPr="00FB3928">
        <w:rPr>
          <w:rStyle w:val="Char3"/>
          <w:rFonts w:cs="CTraditional Arabic" w:hint="cs"/>
          <w:rtl/>
        </w:rPr>
        <w:t>ج</w:t>
      </w:r>
      <w:r w:rsidR="00227E64" w:rsidRPr="00187002">
        <w:rPr>
          <w:rStyle w:val="Char3"/>
          <w:rFonts w:hint="cs"/>
          <w:rtl/>
        </w:rPr>
        <w:t xml:space="preserve"> بعدها از یهودیان مدینه آموخت که آورند</w:t>
      </w:r>
      <w:r w:rsidR="00187002" w:rsidRPr="00187002">
        <w:rPr>
          <w:rStyle w:val="Char3"/>
          <w:rFonts w:hint="cs"/>
          <w:rtl/>
        </w:rPr>
        <w:t>ۀ</w:t>
      </w:r>
      <w:r w:rsidR="00227E64" w:rsidRPr="00187002">
        <w:rPr>
          <w:rStyle w:val="Char3"/>
          <w:rFonts w:hint="cs"/>
          <w:rtl/>
        </w:rPr>
        <w:t xml:space="preserve"> وحی، فرشته بوده است! پنداری بی‌اساس شمرده می‌شود.</w:t>
      </w:r>
    </w:p>
    <w:p w:rsidR="005B797A" w:rsidRPr="00187002" w:rsidRDefault="00227E64" w:rsidP="002342AC">
      <w:pPr>
        <w:numPr>
          <w:ilvl w:val="0"/>
          <w:numId w:val="33"/>
        </w:numPr>
        <w:ind w:left="641" w:hanging="357"/>
        <w:jc w:val="both"/>
        <w:rPr>
          <w:rStyle w:val="Char3"/>
          <w:rtl/>
        </w:rPr>
      </w:pPr>
      <w:r w:rsidRPr="00187002">
        <w:rPr>
          <w:rStyle w:val="Char3"/>
          <w:rFonts w:hint="cs"/>
          <w:rtl/>
        </w:rPr>
        <w:t>مونتگمری وات از یک سو اذعان می‌نماید که</w:t>
      </w:r>
      <w:r w:rsidR="00156AEF" w:rsidRPr="00187002">
        <w:rPr>
          <w:rStyle w:val="Char3"/>
          <w:rFonts w:hint="cs"/>
          <w:rtl/>
        </w:rPr>
        <w:t>:</w:t>
      </w:r>
      <w:r w:rsidRPr="00187002">
        <w:rPr>
          <w:rStyle w:val="Char3"/>
          <w:rFonts w:hint="cs"/>
          <w:rtl/>
        </w:rPr>
        <w:t xml:space="preserve"> «بنابر عقید</w:t>
      </w:r>
      <w:r w:rsidR="00187002" w:rsidRPr="00187002">
        <w:rPr>
          <w:rStyle w:val="Char3"/>
          <w:rFonts w:hint="cs"/>
          <w:rtl/>
        </w:rPr>
        <w:t>ۀ</w:t>
      </w:r>
      <w:r w:rsidRPr="00187002">
        <w:rPr>
          <w:rStyle w:val="Char3"/>
          <w:rFonts w:hint="cs"/>
          <w:rtl/>
        </w:rPr>
        <w:t xml:space="preserve"> مسلمانان، قرآن کلام خداست و محمد خود نیز با این دیده به آن می‌نگریسته است و مسلّماً به این امر ایمان کامل داشته و تصوّر می‌کرده است که می‌تواند (میان) افکار خود و آنچه را از بیرون به او می‌رسیده است، تمیز دهد»</w:t>
      </w:r>
      <w:r w:rsidR="005B797A" w:rsidRPr="00FB3928">
        <w:rPr>
          <w:rStyle w:val="Char3"/>
          <w:vertAlign w:val="superscript"/>
          <w:rtl/>
        </w:rPr>
        <w:footnoteReference w:id="222"/>
      </w:r>
      <w:r w:rsidR="00F420E9" w:rsidRPr="00187002">
        <w:rPr>
          <w:rStyle w:val="Char3"/>
          <w:rFonts w:hint="cs"/>
          <w:rtl/>
        </w:rPr>
        <w:t>.</w:t>
      </w:r>
      <w:r w:rsidRPr="00187002">
        <w:rPr>
          <w:rStyle w:val="Char3"/>
          <w:rFonts w:hint="cs"/>
          <w:rtl/>
        </w:rPr>
        <w:t xml:space="preserve"> با وجود این</w:t>
      </w:r>
      <w:r w:rsidR="00163873" w:rsidRPr="00187002">
        <w:rPr>
          <w:rStyle w:val="Char3"/>
          <w:rFonts w:hint="cs"/>
          <w:rtl/>
        </w:rPr>
        <w:t>، از سوی دیگر پروفسور وات ادّعا</w:t>
      </w:r>
      <w:r w:rsidRPr="00187002">
        <w:rPr>
          <w:rStyle w:val="Char3"/>
          <w:rFonts w:hint="cs"/>
          <w:rtl/>
        </w:rPr>
        <w:t xml:space="preserve"> می‌کند که پیامبر</w:t>
      </w:r>
      <w:r w:rsidR="00163873"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از پیش خود، وحی را تغییر می‌داده و درصدد اصلاح آن برمی‌آمده است!! چنانکه می‌نویسد</w:t>
      </w:r>
      <w:r w:rsidR="00156AEF" w:rsidRPr="00187002">
        <w:rPr>
          <w:rStyle w:val="Char3"/>
          <w:rFonts w:hint="cs"/>
          <w:rtl/>
        </w:rPr>
        <w:t>:</w:t>
      </w:r>
    </w:p>
    <w:p w:rsidR="005B797A" w:rsidRPr="00187002" w:rsidRDefault="00227E64" w:rsidP="00D977E5">
      <w:pPr>
        <w:ind w:firstLine="284"/>
        <w:jc w:val="both"/>
        <w:rPr>
          <w:rStyle w:val="Char3"/>
          <w:rtl/>
        </w:rPr>
      </w:pPr>
      <w:r w:rsidRPr="00187002">
        <w:rPr>
          <w:rStyle w:val="Char3"/>
          <w:rFonts w:hint="cs"/>
          <w:rtl/>
        </w:rPr>
        <w:t>«ظاهراً (محمد) برای گوش</w:t>
      </w:r>
      <w:r w:rsidR="00D977E5">
        <w:rPr>
          <w:rStyle w:val="Char3"/>
          <w:rFonts w:hint="eastAsia"/>
          <w:rtl/>
        </w:rPr>
        <w:t>‌</w:t>
      </w:r>
      <w:r w:rsidRPr="00187002">
        <w:rPr>
          <w:rStyle w:val="Char3"/>
          <w:rFonts w:hint="cs"/>
          <w:rtl/>
        </w:rPr>
        <w:t>دادن به الهامات، روشی مخصوص داشته است و اگر وحی‌ای به او نازل می‌شد که احتیاج به اصلاح داشت، آن را اصلاح می‌کرد»!</w:t>
      </w:r>
      <w:r w:rsidR="005B797A" w:rsidRPr="00FB3928">
        <w:rPr>
          <w:rStyle w:val="Char3"/>
          <w:vertAlign w:val="superscript"/>
          <w:rtl/>
        </w:rPr>
        <w:footnoteReference w:id="223"/>
      </w:r>
      <w:r w:rsidR="00D977E5">
        <w:rPr>
          <w:rStyle w:val="Char3"/>
          <w:rFonts w:hint="cs"/>
          <w:rtl/>
        </w:rPr>
        <w:t>.</w:t>
      </w:r>
    </w:p>
    <w:p w:rsidR="00227E64" w:rsidRPr="00187002" w:rsidRDefault="00227E64" w:rsidP="00227E64">
      <w:pPr>
        <w:ind w:firstLine="284"/>
        <w:jc w:val="both"/>
        <w:rPr>
          <w:rStyle w:val="Char3"/>
          <w:rtl/>
        </w:rPr>
      </w:pPr>
      <w:r w:rsidRPr="00187002">
        <w:rPr>
          <w:rStyle w:val="Char3"/>
          <w:rFonts w:hint="cs"/>
          <w:rtl/>
        </w:rPr>
        <w:t>آیا هیچ دانشمندی می‌تواند بپذیرد که محمد</w:t>
      </w:r>
      <w:r w:rsidR="00287554"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سخنی را وحی خدا می‌شمرده و با وجود این، آن را تغییر می‌داده و اصلاح می‌نموده است؟ آیا</w:t>
      </w:r>
      <w:r w:rsidR="00693B85" w:rsidRPr="00187002">
        <w:rPr>
          <w:rStyle w:val="Char3"/>
          <w:rFonts w:hint="cs"/>
          <w:rtl/>
        </w:rPr>
        <w:t xml:space="preserve"> کم‌تر</w:t>
      </w:r>
      <w:r w:rsidRPr="00187002">
        <w:rPr>
          <w:rStyle w:val="Char3"/>
          <w:rFonts w:hint="cs"/>
          <w:rtl/>
        </w:rPr>
        <w:t>ین دلیلی بر این ادّعا وجود دارد؟</w:t>
      </w:r>
    </w:p>
    <w:p w:rsidR="00227E64" w:rsidRPr="00187002" w:rsidRDefault="00227E64" w:rsidP="00227E64">
      <w:pPr>
        <w:ind w:firstLine="284"/>
        <w:jc w:val="both"/>
        <w:rPr>
          <w:rStyle w:val="Char3"/>
          <w:rtl/>
        </w:rPr>
      </w:pPr>
      <w:r w:rsidRPr="00187002">
        <w:rPr>
          <w:rStyle w:val="Char3"/>
          <w:rFonts w:hint="cs"/>
          <w:rtl/>
        </w:rPr>
        <w:t>مگر نه آنکه در همان وحی قرآنی (که به محمد می‌رسیده) آمده است</w:t>
      </w:r>
      <w:r w:rsidR="00156AEF" w:rsidRPr="00187002">
        <w:rPr>
          <w:rStyle w:val="Char3"/>
          <w:rFonts w:hint="cs"/>
          <w:rtl/>
        </w:rPr>
        <w:t>:</w:t>
      </w:r>
    </w:p>
    <w:p w:rsidR="008C7D84" w:rsidRPr="00144995" w:rsidRDefault="008C7D84" w:rsidP="00296A70">
      <w:pPr>
        <w:ind w:firstLine="284"/>
        <w:jc w:val="both"/>
        <w:rPr>
          <w:rStyle w:val="Chara"/>
          <w:rtl/>
        </w:rPr>
      </w:pPr>
      <w:r>
        <w:rPr>
          <w:rFonts w:ascii="Traditional Arabic" w:hAnsi="Traditional Arabic"/>
          <w:sz w:val="24"/>
          <w:szCs w:val="28"/>
          <w:rtl/>
          <w:lang w:bidi="fa-IR"/>
        </w:rPr>
        <w:t>﴿</w:t>
      </w:r>
      <w:r w:rsidR="00296A70" w:rsidRPr="00144995">
        <w:rPr>
          <w:rStyle w:val="Chara"/>
          <w:rtl/>
        </w:rPr>
        <w:t>قُلۡ مَا يَكُونُ لِيٓ أَنۡ أُبَدِّلَهُ</w:t>
      </w:r>
      <w:r w:rsidR="00296A70" w:rsidRPr="00144995">
        <w:rPr>
          <w:rStyle w:val="Chara"/>
          <w:rFonts w:hint="cs"/>
          <w:rtl/>
        </w:rPr>
        <w:t>ۥ</w:t>
      </w:r>
      <w:r w:rsidR="00296A70" w:rsidRPr="00144995">
        <w:rPr>
          <w:rStyle w:val="Chara"/>
          <w:rtl/>
        </w:rPr>
        <w:t xml:space="preserve"> مِن تِلۡقَآيِٕ نَفۡسِيٓۖ إِنۡ أَتَّبِعُ إِلَّا مَا يُوحَىٰٓ إِلَيَّۖ إِن</w:t>
      </w:r>
      <w:r w:rsidR="00296A70" w:rsidRPr="00144995">
        <w:rPr>
          <w:rStyle w:val="Chara"/>
          <w:rFonts w:hint="cs"/>
          <w:rtl/>
        </w:rPr>
        <w:t>ِّيٓ</w:t>
      </w:r>
      <w:r w:rsidR="00296A70" w:rsidRPr="00144995">
        <w:rPr>
          <w:rStyle w:val="Chara"/>
          <w:rtl/>
        </w:rPr>
        <w:t xml:space="preserve"> أَخَافُ إِنۡ عَصَيۡتُ رَبِّي عَذَابَ يَوۡمٍ عَظِيمٖ ١٥</w:t>
      </w:r>
      <w:r>
        <w:rPr>
          <w:rFonts w:ascii="Traditional Arabic" w:hAnsi="Traditional Arabic"/>
          <w:sz w:val="24"/>
          <w:szCs w:val="28"/>
          <w:rtl/>
          <w:lang w:bidi="fa-IR"/>
        </w:rPr>
        <w:t>﴾</w:t>
      </w:r>
      <w:r w:rsidRPr="00187002">
        <w:rPr>
          <w:rStyle w:val="Char3"/>
          <w:rFonts w:hint="cs"/>
          <w:rtl/>
        </w:rPr>
        <w:t xml:space="preserve"> </w:t>
      </w:r>
      <w:r w:rsidRPr="00D977E5">
        <w:rPr>
          <w:rStyle w:val="Char8"/>
          <w:rtl/>
        </w:rPr>
        <w:t>[</w:t>
      </w:r>
      <w:r w:rsidRPr="00D977E5">
        <w:rPr>
          <w:rStyle w:val="Char8"/>
          <w:rFonts w:hint="cs"/>
          <w:rtl/>
        </w:rPr>
        <w:t>یونس: 15</w:t>
      </w:r>
      <w:r w:rsidRPr="00D977E5">
        <w:rPr>
          <w:rStyle w:val="Char8"/>
          <w:rtl/>
        </w:rPr>
        <w:t>]</w:t>
      </w:r>
      <w:r w:rsidRPr="00187002">
        <w:rPr>
          <w:rStyle w:val="Char3"/>
          <w:rFonts w:hint="cs"/>
          <w:rtl/>
        </w:rPr>
        <w:t>.</w:t>
      </w:r>
    </w:p>
    <w:p w:rsidR="00227E64" w:rsidRPr="00187002" w:rsidRDefault="00227E64" w:rsidP="001A5456">
      <w:pPr>
        <w:ind w:firstLine="284"/>
        <w:jc w:val="both"/>
        <w:rPr>
          <w:rStyle w:val="Char3"/>
          <w:rtl/>
        </w:rPr>
      </w:pPr>
      <w:r w:rsidRPr="00187002">
        <w:rPr>
          <w:rStyle w:val="Char3"/>
          <w:rFonts w:hint="cs"/>
          <w:rtl/>
        </w:rPr>
        <w:t>«</w:t>
      </w:r>
      <w:r w:rsidR="00710FCC" w:rsidRPr="00187002">
        <w:rPr>
          <w:rStyle w:val="Char3"/>
          <w:rFonts w:hint="cs"/>
          <w:rtl/>
        </w:rPr>
        <w:t>بگو</w:t>
      </w:r>
      <w:r w:rsidR="007737AB" w:rsidRPr="00187002">
        <w:rPr>
          <w:rStyle w:val="Char3"/>
          <w:rFonts w:hint="cs"/>
          <w:rtl/>
        </w:rPr>
        <w:t>:</w:t>
      </w:r>
      <w:r w:rsidR="00710FCC" w:rsidRPr="00187002">
        <w:rPr>
          <w:rStyle w:val="Char3"/>
          <w:rFonts w:hint="cs"/>
          <w:rtl/>
        </w:rPr>
        <w:t xml:space="preserve"> مرا نسزد که قرآن را از پیش خود تبدیل کنم، من جز آنچه </w:t>
      </w:r>
      <w:r w:rsidR="008D1755" w:rsidRPr="00187002">
        <w:rPr>
          <w:rStyle w:val="Char3"/>
          <w:rFonts w:hint="cs"/>
          <w:rtl/>
        </w:rPr>
        <w:t>را که به سویم وحی می‌شود پیروی نمی‌کنم، من اگر خداوندم را نافرمانی کنم از عذاب روزی ب</w:t>
      </w:r>
      <w:r w:rsidR="002377C1" w:rsidRPr="00187002">
        <w:rPr>
          <w:rStyle w:val="Char3"/>
          <w:rFonts w:hint="cs"/>
          <w:rtl/>
        </w:rPr>
        <w:t>ز</w:t>
      </w:r>
      <w:r w:rsidR="008D1755" w:rsidRPr="00187002">
        <w:rPr>
          <w:rStyle w:val="Char3"/>
          <w:rFonts w:hint="cs"/>
          <w:rtl/>
        </w:rPr>
        <w:t>رگ می‌هراسم»</w:t>
      </w:r>
      <w:r w:rsidR="002377C1" w:rsidRPr="00187002">
        <w:rPr>
          <w:rStyle w:val="Char3"/>
          <w:rFonts w:hint="cs"/>
          <w:rtl/>
        </w:rPr>
        <w:t>.</w:t>
      </w:r>
    </w:p>
    <w:p w:rsidR="00227E64" w:rsidRPr="00187002" w:rsidRDefault="008D1755" w:rsidP="00227E64">
      <w:pPr>
        <w:ind w:firstLine="284"/>
        <w:jc w:val="both"/>
        <w:rPr>
          <w:rStyle w:val="Char3"/>
          <w:rtl/>
        </w:rPr>
      </w:pPr>
      <w:r w:rsidRPr="00187002">
        <w:rPr>
          <w:rStyle w:val="Char3"/>
          <w:rFonts w:hint="cs"/>
          <w:rtl/>
        </w:rPr>
        <w:t>پس پروفسور وات چه می‌گوید؟!</w:t>
      </w:r>
    </w:p>
    <w:p w:rsidR="008D1755" w:rsidRPr="00187002" w:rsidRDefault="008D1755" w:rsidP="002342AC">
      <w:pPr>
        <w:numPr>
          <w:ilvl w:val="0"/>
          <w:numId w:val="33"/>
        </w:numPr>
        <w:ind w:left="641" w:hanging="357"/>
        <w:jc w:val="both"/>
        <w:rPr>
          <w:rStyle w:val="Char3"/>
          <w:rtl/>
        </w:rPr>
      </w:pPr>
      <w:r w:rsidRPr="00187002">
        <w:rPr>
          <w:rStyle w:val="Char3"/>
          <w:rFonts w:hint="cs"/>
          <w:rtl/>
        </w:rPr>
        <w:t>مونتگمری وات گاهی به تناقض‌های خود توجه ندارد و سخنانی می‌گوید که با یکدیگر سازگار نیست. مثلاً در کتاب «فلسفه و کلام اسلامی» می‌نویسد</w:t>
      </w:r>
      <w:r w:rsidR="00156AEF" w:rsidRPr="00187002">
        <w:rPr>
          <w:rStyle w:val="Char3"/>
          <w:rFonts w:hint="cs"/>
          <w:rtl/>
        </w:rPr>
        <w:t>:</w:t>
      </w:r>
    </w:p>
    <w:p w:rsidR="005B797A" w:rsidRPr="00187002" w:rsidRDefault="008D1755" w:rsidP="00D977E5">
      <w:pPr>
        <w:ind w:firstLine="284"/>
        <w:jc w:val="both"/>
        <w:rPr>
          <w:rStyle w:val="Char3"/>
          <w:rtl/>
        </w:rPr>
      </w:pPr>
      <w:r w:rsidRPr="00187002">
        <w:rPr>
          <w:rStyle w:val="Char3"/>
          <w:rFonts w:hint="cs"/>
          <w:rtl/>
        </w:rPr>
        <w:t>«نصرالدّین طوسی بیشتر فیلسوف بود تا متکلّم. در حقیقت وی در هم</w:t>
      </w:r>
      <w:r w:rsidR="00187002" w:rsidRPr="00187002">
        <w:rPr>
          <w:rStyle w:val="Char3"/>
          <w:rFonts w:hint="cs"/>
          <w:rtl/>
        </w:rPr>
        <w:t>ۀ</w:t>
      </w:r>
      <w:r w:rsidRPr="00187002">
        <w:rPr>
          <w:rStyle w:val="Char3"/>
          <w:rFonts w:hint="cs"/>
          <w:rtl/>
        </w:rPr>
        <w:t xml:space="preserve"> علوم اوایل به ویژه در ریاضیّات و نجوم دست داشت. البته فلسف</w:t>
      </w:r>
      <w:r w:rsidR="00187002" w:rsidRPr="00187002">
        <w:rPr>
          <w:rStyle w:val="Char3"/>
          <w:rFonts w:hint="cs"/>
          <w:rtl/>
        </w:rPr>
        <w:t>ۀ</w:t>
      </w:r>
      <w:r w:rsidRPr="00187002">
        <w:rPr>
          <w:rStyle w:val="Char3"/>
          <w:rFonts w:hint="cs"/>
          <w:rtl/>
        </w:rPr>
        <w:t xml:space="preserve"> او همان فلسف</w:t>
      </w:r>
      <w:r w:rsidR="00187002" w:rsidRPr="00187002">
        <w:rPr>
          <w:rStyle w:val="Char3"/>
          <w:rFonts w:hint="cs"/>
          <w:rtl/>
        </w:rPr>
        <w:t>ۀ</w:t>
      </w:r>
      <w:r w:rsidRPr="00187002">
        <w:rPr>
          <w:rStyle w:val="Char3"/>
          <w:rFonts w:hint="cs"/>
          <w:rtl/>
        </w:rPr>
        <w:t xml:space="preserve"> محض سینایی نبود بلکه آشکارا تمهیدی بود برای کلام. دنیای فکری او و از آنِ فخررازی (وفات 1209 م / 606 ه‍</w:t>
      </w:r>
      <w:r w:rsidR="00D977E5">
        <w:rPr>
          <w:rStyle w:val="Char3"/>
          <w:rFonts w:hint="cs"/>
          <w:rtl/>
        </w:rPr>
        <w:t>)</w:t>
      </w:r>
      <w:r w:rsidRPr="00187002">
        <w:rPr>
          <w:rStyle w:val="Char3"/>
          <w:rFonts w:hint="cs"/>
          <w:rtl/>
        </w:rPr>
        <w:t xml:space="preserve"> به هم بسیار نزدیک بودند»!</w:t>
      </w:r>
      <w:r w:rsidR="005B797A" w:rsidRPr="00FB3928">
        <w:rPr>
          <w:rStyle w:val="Char3"/>
          <w:vertAlign w:val="superscript"/>
          <w:rtl/>
        </w:rPr>
        <w:footnoteReference w:id="224"/>
      </w:r>
      <w:r w:rsidR="00D55EC7" w:rsidRPr="00187002">
        <w:rPr>
          <w:rStyle w:val="Char3"/>
          <w:rFonts w:hint="cs"/>
          <w:rtl/>
        </w:rPr>
        <w:t>.</w:t>
      </w:r>
    </w:p>
    <w:p w:rsidR="00C1728B" w:rsidRPr="00187002" w:rsidRDefault="00C1728B" w:rsidP="00C1728B">
      <w:pPr>
        <w:ind w:firstLine="284"/>
        <w:jc w:val="both"/>
        <w:rPr>
          <w:rStyle w:val="Char3"/>
          <w:rtl/>
        </w:rPr>
      </w:pPr>
      <w:r w:rsidRPr="00187002">
        <w:rPr>
          <w:rStyle w:val="Char3"/>
          <w:rFonts w:hint="cs"/>
          <w:rtl/>
        </w:rPr>
        <w:t>چنانکه ملاحظه می‌شود پروفسور وات در آغاز سخن می‌گوید که نصیرالدّین طوسی بیشتر فیلسوف بود تا اهل کلام. ولی در دنبال</w:t>
      </w:r>
      <w:r w:rsidR="00187002" w:rsidRPr="00187002">
        <w:rPr>
          <w:rStyle w:val="Char3"/>
          <w:rFonts w:hint="cs"/>
          <w:rtl/>
        </w:rPr>
        <w:t>ۀ</w:t>
      </w:r>
      <w:r w:rsidRPr="00187002">
        <w:rPr>
          <w:rStyle w:val="Char3"/>
          <w:rFonts w:hint="cs"/>
          <w:rtl/>
        </w:rPr>
        <w:t xml:space="preserve"> سخن اظهار می‌دارد که فلسف</w:t>
      </w:r>
      <w:r w:rsidR="00187002" w:rsidRPr="00187002">
        <w:rPr>
          <w:rStyle w:val="Char3"/>
          <w:rFonts w:hint="cs"/>
          <w:rtl/>
        </w:rPr>
        <w:t>ۀ</w:t>
      </w:r>
      <w:r w:rsidRPr="00187002">
        <w:rPr>
          <w:rStyle w:val="Char3"/>
          <w:rFonts w:hint="cs"/>
          <w:rtl/>
        </w:rPr>
        <w:t xml:space="preserve"> طوسی در حقیقت تمهیدی برای کلام بود و در نتیجه، طوسی را بیشتر باید متکلّم دانست تا فیلسوف! به ویژه که مونتگمری وات، طوسی را با فخررازی قرین می‌شمارد و اهل تحقیق می‌دانند که فخرالدّین رازی متکلّمی اشعری بوده نه فیلسوف به معنای مشهور آن.</w:t>
      </w:r>
    </w:p>
    <w:p w:rsidR="00C1728B" w:rsidRPr="00187002" w:rsidRDefault="00C1728B" w:rsidP="002342AC">
      <w:pPr>
        <w:numPr>
          <w:ilvl w:val="0"/>
          <w:numId w:val="33"/>
        </w:numPr>
        <w:ind w:left="641" w:hanging="357"/>
        <w:jc w:val="both"/>
        <w:rPr>
          <w:rStyle w:val="Char3"/>
          <w:rtl/>
        </w:rPr>
      </w:pPr>
      <w:r w:rsidRPr="00187002">
        <w:rPr>
          <w:rStyle w:val="Char3"/>
          <w:rFonts w:hint="cs"/>
          <w:rtl/>
        </w:rPr>
        <w:t xml:space="preserve">مونتگمری وات در همان کتاب «فلسفه و کلام اسلامی» </w:t>
      </w:r>
      <w:r w:rsidR="00C5704B" w:rsidRPr="00187002">
        <w:rPr>
          <w:rStyle w:val="Char3"/>
          <w:rFonts w:hint="cs"/>
          <w:rtl/>
        </w:rPr>
        <w:t>شیخ احمد أحسائی را تحت‌تأثیر ملاّصدرای شیرازی معرّفی می‌کند و در این باره می‌نویسد</w:t>
      </w:r>
      <w:r w:rsidR="00156AEF" w:rsidRPr="00187002">
        <w:rPr>
          <w:rStyle w:val="Char3"/>
          <w:rFonts w:hint="cs"/>
          <w:rtl/>
        </w:rPr>
        <w:t>:</w:t>
      </w:r>
    </w:p>
    <w:p w:rsidR="005B797A" w:rsidRPr="00187002" w:rsidRDefault="00C5704B" w:rsidP="00D977E5">
      <w:pPr>
        <w:ind w:firstLine="284"/>
        <w:jc w:val="both"/>
        <w:rPr>
          <w:rStyle w:val="Char3"/>
          <w:rtl/>
        </w:rPr>
      </w:pPr>
      <w:r w:rsidRPr="00187002">
        <w:rPr>
          <w:rStyle w:val="Char3"/>
          <w:rFonts w:hint="cs"/>
          <w:rtl/>
        </w:rPr>
        <w:t>«شیخ احمد احسائی تحت</w:t>
      </w:r>
      <w:r w:rsidR="00D977E5">
        <w:rPr>
          <w:rStyle w:val="Char3"/>
          <w:rFonts w:hint="cs"/>
          <w:rtl/>
        </w:rPr>
        <w:t xml:space="preserve"> </w:t>
      </w:r>
      <w:r w:rsidRPr="00187002">
        <w:rPr>
          <w:rStyle w:val="Char3"/>
          <w:rFonts w:hint="cs"/>
          <w:rtl/>
        </w:rPr>
        <w:t xml:space="preserve">تأثیر </w:t>
      </w:r>
      <w:r w:rsidR="003C65A4" w:rsidRPr="00187002">
        <w:rPr>
          <w:rStyle w:val="Char3"/>
          <w:rFonts w:hint="cs"/>
          <w:rtl/>
        </w:rPr>
        <w:t>فیلسوفی متقدّم بر خود یعنی ملاّصدرا بود که به عرفان نیز ذی‌علاقه بود»!</w:t>
      </w:r>
      <w:r w:rsidR="005B797A" w:rsidRPr="00FB3928">
        <w:rPr>
          <w:rStyle w:val="Char3"/>
          <w:vertAlign w:val="superscript"/>
          <w:rtl/>
        </w:rPr>
        <w:footnoteReference w:id="225"/>
      </w:r>
    </w:p>
    <w:p w:rsidR="005B797A" w:rsidRPr="00187002" w:rsidRDefault="004346E5" w:rsidP="00A53B43">
      <w:pPr>
        <w:ind w:firstLine="284"/>
        <w:jc w:val="both"/>
        <w:rPr>
          <w:rStyle w:val="Char3"/>
          <w:rtl/>
        </w:rPr>
      </w:pPr>
      <w:r w:rsidRPr="00187002">
        <w:rPr>
          <w:rStyle w:val="Char3"/>
          <w:rFonts w:hint="cs"/>
          <w:rtl/>
        </w:rPr>
        <w:t>با آنکه شیخ احسائی از مخالفان سرسخت ملاّصدرا شمرده می‌شود و در شرحی که بر کتاب «عرشیّه» اثر صدرا نگاشته، آرای وی را نقض و رد می‌کند و به قول ملامحمداسماعیل اصفهانی</w:t>
      </w:r>
      <w:r w:rsidR="00156AEF" w:rsidRPr="00187002">
        <w:rPr>
          <w:rStyle w:val="Char3"/>
          <w:rFonts w:hint="cs"/>
          <w:rtl/>
        </w:rPr>
        <w:t>:</w:t>
      </w:r>
      <w:r w:rsidRPr="00187002">
        <w:rPr>
          <w:rStyle w:val="Char3"/>
          <w:rFonts w:hint="cs"/>
          <w:rtl/>
        </w:rPr>
        <w:t xml:space="preserve"> شیخ احمد، شرحی بر عرشیّ</w:t>
      </w:r>
      <w:r w:rsidR="00187002" w:rsidRPr="00187002">
        <w:rPr>
          <w:rStyle w:val="Char3"/>
          <w:rFonts w:hint="cs"/>
          <w:rtl/>
        </w:rPr>
        <w:t>ۀ</w:t>
      </w:r>
      <w:r w:rsidRPr="00187002">
        <w:rPr>
          <w:rStyle w:val="Char3"/>
          <w:rFonts w:hint="cs"/>
          <w:rtl/>
        </w:rPr>
        <w:t xml:space="preserve"> ملاصدرا نوشته که به جای شرح، جرح (= پاره ساختن) به شمار می‌آید!</w:t>
      </w:r>
      <w:r w:rsidR="005B797A" w:rsidRPr="00FB3928">
        <w:rPr>
          <w:rStyle w:val="Char3"/>
          <w:vertAlign w:val="superscript"/>
          <w:rtl/>
        </w:rPr>
        <w:footnoteReference w:id="226"/>
      </w:r>
      <w:r w:rsidRPr="00187002">
        <w:rPr>
          <w:rStyle w:val="Char3"/>
          <w:rFonts w:hint="cs"/>
          <w:rtl/>
        </w:rPr>
        <w:t xml:space="preserve"> از سوی دیگر، عرفانی که ملاّصدرا خود را بدان علاقه‌مند نشان می‌دهد هماهنگ با عرفان ابن عربی طائی اندلسی مشهور به محیی‌الدین است چنانکه در کتاب أسفار از او با تجلیل تمام یاد می‌کند و وی را </w:t>
      </w:r>
      <w:r w:rsidR="004F5049" w:rsidRPr="00D977E5">
        <w:rPr>
          <w:rStyle w:val="Char0"/>
          <w:rFonts w:hint="cs"/>
          <w:rtl/>
        </w:rPr>
        <w:t>«العارفُ المحقّق»</w:t>
      </w:r>
      <w:r w:rsidR="005B797A" w:rsidRPr="00FB3928">
        <w:rPr>
          <w:rStyle w:val="Char3"/>
          <w:vertAlign w:val="superscript"/>
          <w:rtl/>
        </w:rPr>
        <w:footnoteReference w:id="227"/>
      </w:r>
      <w:r w:rsidR="00836BB4" w:rsidRPr="00187002">
        <w:rPr>
          <w:rStyle w:val="Char3"/>
          <w:rFonts w:hint="cs"/>
          <w:rtl/>
        </w:rPr>
        <w:t xml:space="preserve"> و </w:t>
      </w:r>
      <w:r w:rsidR="00836BB4" w:rsidRPr="002E226D">
        <w:rPr>
          <w:rStyle w:val="Char0"/>
          <w:rFonts w:hint="cs"/>
          <w:rtl/>
        </w:rPr>
        <w:t>«قدوة</w:t>
      </w:r>
      <w:r w:rsidR="00113A50" w:rsidRPr="002E226D">
        <w:rPr>
          <w:rStyle w:val="Char0"/>
          <w:rFonts w:hint="cs"/>
          <w:rtl/>
        </w:rPr>
        <w:t xml:space="preserve"> الم</w:t>
      </w:r>
      <w:r w:rsidR="00171A35">
        <w:rPr>
          <w:rStyle w:val="Char0"/>
          <w:rFonts w:hint="cs"/>
          <w:rtl/>
          <w:lang w:bidi="ar-SA"/>
        </w:rPr>
        <w:t>ك</w:t>
      </w:r>
      <w:r w:rsidR="00113A50" w:rsidRPr="002E226D">
        <w:rPr>
          <w:rStyle w:val="Char0"/>
          <w:rFonts w:hint="cs"/>
          <w:rtl/>
        </w:rPr>
        <w:t>اشفین»</w:t>
      </w:r>
      <w:r w:rsidR="005B797A" w:rsidRPr="00FB3928">
        <w:rPr>
          <w:rStyle w:val="Char3"/>
          <w:vertAlign w:val="superscript"/>
          <w:rtl/>
        </w:rPr>
        <w:footnoteReference w:id="228"/>
      </w:r>
      <w:r w:rsidR="00113A50" w:rsidRPr="00187002">
        <w:rPr>
          <w:rStyle w:val="Char3"/>
          <w:rFonts w:hint="cs"/>
          <w:rtl/>
        </w:rPr>
        <w:t xml:space="preserve"> می‌نامد ولی </w:t>
      </w:r>
      <w:r w:rsidR="00A53B43" w:rsidRPr="00187002">
        <w:rPr>
          <w:rStyle w:val="Char3"/>
          <w:rFonts w:hint="cs"/>
          <w:rtl/>
        </w:rPr>
        <w:t xml:space="preserve">شیخ احسائی از ابن عربی با تعبیر </w:t>
      </w:r>
      <w:r w:rsidR="00A53B43" w:rsidRPr="00D977E5">
        <w:rPr>
          <w:rStyle w:val="Char0"/>
          <w:rFonts w:hint="cs"/>
          <w:rtl/>
        </w:rPr>
        <w:t>«ممیتُ الدین»</w:t>
      </w:r>
      <w:r w:rsidR="005B797A" w:rsidRPr="00FB3928">
        <w:rPr>
          <w:rStyle w:val="Char3"/>
          <w:vertAlign w:val="superscript"/>
          <w:rtl/>
        </w:rPr>
        <w:footnoteReference w:id="229"/>
      </w:r>
      <w:r w:rsidR="00A53B43" w:rsidRPr="00187002">
        <w:rPr>
          <w:rStyle w:val="Char3"/>
          <w:rFonts w:hint="cs"/>
          <w:rtl/>
        </w:rPr>
        <w:t xml:space="preserve"> (= میرانند</w:t>
      </w:r>
      <w:r w:rsidR="00187002" w:rsidRPr="00187002">
        <w:rPr>
          <w:rStyle w:val="Char3"/>
          <w:rFonts w:hint="cs"/>
          <w:rtl/>
        </w:rPr>
        <w:t>ۀ</w:t>
      </w:r>
      <w:r w:rsidR="00A53B43" w:rsidRPr="00187002">
        <w:rPr>
          <w:rStyle w:val="Char3"/>
          <w:rFonts w:hint="cs"/>
          <w:rtl/>
        </w:rPr>
        <w:t xml:space="preserve"> دین) یاد کرده و با عرفان </w:t>
      </w:r>
      <w:r w:rsidR="002D471D" w:rsidRPr="00187002">
        <w:rPr>
          <w:rStyle w:val="Char3"/>
          <w:rFonts w:hint="cs"/>
          <w:rtl/>
        </w:rPr>
        <w:t xml:space="preserve">او مخالفت می‌ورزد. چگونه می‌توان شیخ احمد را تحت‌تأثیر </w:t>
      </w:r>
      <w:r w:rsidR="00B01EC5" w:rsidRPr="00187002">
        <w:rPr>
          <w:rStyle w:val="Char3"/>
          <w:rFonts w:hint="cs"/>
          <w:rtl/>
        </w:rPr>
        <w:t>ملاّصدرا و همگام با او دانست؟</w:t>
      </w:r>
    </w:p>
    <w:p w:rsidR="00B01EC5" w:rsidRPr="00187002" w:rsidRDefault="00B01EC5" w:rsidP="002342AC">
      <w:pPr>
        <w:numPr>
          <w:ilvl w:val="0"/>
          <w:numId w:val="33"/>
        </w:numPr>
        <w:ind w:left="641" w:hanging="357"/>
        <w:jc w:val="both"/>
        <w:rPr>
          <w:rStyle w:val="Char3"/>
          <w:rtl/>
        </w:rPr>
      </w:pPr>
      <w:r w:rsidRPr="00187002">
        <w:rPr>
          <w:rStyle w:val="Char3"/>
          <w:rFonts w:hint="cs"/>
          <w:rtl/>
        </w:rPr>
        <w:t>مونتگمری وات در کتاب «تاریخی از اسپانیای اسلامی» نیز دچار اشتباهاتی چند شده و از جمله می‌نویسد</w:t>
      </w:r>
      <w:r w:rsidR="00156AEF" w:rsidRPr="00187002">
        <w:rPr>
          <w:rStyle w:val="Char3"/>
          <w:rFonts w:hint="cs"/>
          <w:rtl/>
        </w:rPr>
        <w:t>:</w:t>
      </w:r>
    </w:p>
    <w:p w:rsidR="004F5049" w:rsidRPr="00187002" w:rsidRDefault="00B01EC5" w:rsidP="008532B5">
      <w:pPr>
        <w:ind w:firstLine="284"/>
        <w:jc w:val="both"/>
        <w:rPr>
          <w:rStyle w:val="Char3"/>
          <w:rtl/>
        </w:rPr>
      </w:pPr>
      <w:r w:rsidRPr="00187002">
        <w:rPr>
          <w:rStyle w:val="Char3"/>
          <w:rFonts w:hint="cs"/>
          <w:rtl/>
        </w:rPr>
        <w:t>«این دین (اسلام) هر کجا که ممکن بوده با دهاقین (کشاورزان) سروکار</w:t>
      </w:r>
      <w:r w:rsidR="00693B85" w:rsidRPr="00187002">
        <w:rPr>
          <w:rStyle w:val="Char3"/>
          <w:rFonts w:hint="cs"/>
          <w:rtl/>
        </w:rPr>
        <w:t xml:space="preserve"> کم‌تر</w:t>
      </w:r>
      <w:r w:rsidRPr="00187002">
        <w:rPr>
          <w:rStyle w:val="Char3"/>
          <w:rFonts w:hint="cs"/>
          <w:rtl/>
        </w:rPr>
        <w:t>ی داشته است. یکی از آثار این طرز تلقّی، تقویم رسمی اسلامی است که مرکّب از 12 ماه قمری و 354 روز است. تقویمی که هیچ دینی که از میان کشاورزان برخاسته باشد نمی‌تواند آن را یک سال هم تحمل نماید»!</w:t>
      </w:r>
      <w:r w:rsidR="004F5049" w:rsidRPr="00FB3928">
        <w:rPr>
          <w:rStyle w:val="Char3"/>
          <w:vertAlign w:val="superscript"/>
          <w:rtl/>
        </w:rPr>
        <w:footnoteReference w:id="230"/>
      </w:r>
      <w:r w:rsidR="008532B5" w:rsidRPr="00187002">
        <w:rPr>
          <w:rStyle w:val="Char3"/>
          <w:rFonts w:hint="cs"/>
          <w:rtl/>
        </w:rPr>
        <w:t>.</w:t>
      </w:r>
    </w:p>
    <w:p w:rsidR="004F5049" w:rsidRPr="00187002" w:rsidRDefault="00B01EC5" w:rsidP="002E226D">
      <w:pPr>
        <w:ind w:firstLine="284"/>
        <w:jc w:val="both"/>
        <w:rPr>
          <w:rStyle w:val="Char3"/>
          <w:rtl/>
        </w:rPr>
      </w:pPr>
      <w:r w:rsidRPr="00187002">
        <w:rPr>
          <w:rStyle w:val="Char3"/>
          <w:rFonts w:hint="cs"/>
          <w:rtl/>
        </w:rPr>
        <w:t xml:space="preserve">اگر پروفسور </w:t>
      </w:r>
      <w:r w:rsidR="00922EAD" w:rsidRPr="00187002">
        <w:rPr>
          <w:rStyle w:val="Char3"/>
          <w:rFonts w:hint="cs"/>
          <w:rtl/>
        </w:rPr>
        <w:t xml:space="preserve">وات </w:t>
      </w:r>
      <w:r w:rsidR="00922EAD" w:rsidRPr="00D977E5">
        <w:rPr>
          <w:rStyle w:val="Char3"/>
          <w:rFonts w:hint="cs"/>
          <w:rtl/>
        </w:rPr>
        <w:t xml:space="preserve">به «فقه اسلامی» </w:t>
      </w:r>
      <w:r w:rsidR="00A86372" w:rsidRPr="00D977E5">
        <w:rPr>
          <w:rStyle w:val="Char3"/>
          <w:rFonts w:hint="cs"/>
          <w:rtl/>
        </w:rPr>
        <w:t xml:space="preserve">نگاهی می‌کرد و قوانین </w:t>
      </w:r>
      <w:r w:rsidR="00253596" w:rsidRPr="00D977E5">
        <w:rPr>
          <w:rStyle w:val="Char3"/>
          <w:rFonts w:hint="cs"/>
          <w:rtl/>
        </w:rPr>
        <w:t>مربوط به «إحیاء أراض</w:t>
      </w:r>
      <w:r w:rsidR="00993CB8" w:rsidRPr="00D977E5">
        <w:rPr>
          <w:rStyle w:val="Char3"/>
          <w:rFonts w:hint="cs"/>
          <w:rtl/>
        </w:rPr>
        <w:t>ی» و «مزارعه» و «مساقات» و</w:t>
      </w:r>
      <w:r w:rsidR="002E226D" w:rsidRPr="00D977E5">
        <w:rPr>
          <w:rStyle w:val="Char3"/>
          <w:rFonts w:hint="cs"/>
          <w:rtl/>
        </w:rPr>
        <w:t xml:space="preserve"> «زکو</w:t>
      </w:r>
      <w:r w:rsidR="002E226D" w:rsidRPr="00D977E5">
        <w:rPr>
          <w:rStyle w:val="Char3"/>
          <w:rtl/>
        </w:rPr>
        <w:t>ة</w:t>
      </w:r>
      <w:r w:rsidR="002E226D" w:rsidRPr="00D977E5">
        <w:rPr>
          <w:rStyle w:val="Char3"/>
          <w:rFonts w:hint="cs"/>
          <w:rtl/>
        </w:rPr>
        <w:t xml:space="preserve"> محصول»</w:t>
      </w:r>
      <w:r w:rsidR="00253596" w:rsidRPr="00D977E5">
        <w:rPr>
          <w:rStyle w:val="Char3"/>
          <w:rFonts w:hint="cs"/>
          <w:rtl/>
        </w:rPr>
        <w:t>... را می‌دید، هرگز ادّعا نمی‌کرد که اسلام با دهاقین سروکار نداشته است. و همچنین اگر</w:t>
      </w:r>
      <w:r w:rsidR="00253596" w:rsidRPr="00187002">
        <w:rPr>
          <w:rStyle w:val="Char3"/>
          <w:rFonts w:hint="cs"/>
          <w:rtl/>
        </w:rPr>
        <w:t xml:space="preserve"> مونتگمری وات، آیات متعدّدی را که در قرآن مجید از زرع</w:t>
      </w:r>
      <w:r w:rsidR="004F5049" w:rsidRPr="00FB3928">
        <w:rPr>
          <w:rStyle w:val="Char3"/>
          <w:vertAlign w:val="superscript"/>
          <w:rtl/>
        </w:rPr>
        <w:footnoteReference w:id="231"/>
      </w:r>
      <w:r w:rsidR="00253596" w:rsidRPr="00187002">
        <w:rPr>
          <w:rStyle w:val="Char3"/>
          <w:rFonts w:hint="cs"/>
          <w:rtl/>
        </w:rPr>
        <w:t xml:space="preserve"> و زرّاع</w:t>
      </w:r>
      <w:r w:rsidR="004F5049" w:rsidRPr="00FB3928">
        <w:rPr>
          <w:rStyle w:val="Char3"/>
          <w:vertAlign w:val="superscript"/>
          <w:rtl/>
        </w:rPr>
        <w:footnoteReference w:id="232"/>
      </w:r>
      <w:r w:rsidR="00253596" w:rsidRPr="00187002">
        <w:rPr>
          <w:rStyle w:val="Char3"/>
          <w:rFonts w:hint="cs"/>
          <w:rtl/>
        </w:rPr>
        <w:t xml:space="preserve"> و حرث</w:t>
      </w:r>
      <w:r w:rsidR="004F5049" w:rsidRPr="00FB3928">
        <w:rPr>
          <w:rStyle w:val="Char3"/>
          <w:vertAlign w:val="superscript"/>
          <w:rtl/>
        </w:rPr>
        <w:footnoteReference w:id="233"/>
      </w:r>
      <w:r w:rsidR="00253596" w:rsidRPr="00187002">
        <w:rPr>
          <w:rStyle w:val="Char3"/>
          <w:rFonts w:hint="cs"/>
          <w:rtl/>
        </w:rPr>
        <w:t xml:space="preserve"> و زروع</w:t>
      </w:r>
      <w:r w:rsidR="004F5049" w:rsidRPr="00FB3928">
        <w:rPr>
          <w:rStyle w:val="Char3"/>
          <w:vertAlign w:val="superscript"/>
          <w:rtl/>
        </w:rPr>
        <w:footnoteReference w:id="234"/>
      </w:r>
      <w:r w:rsidR="00253596" w:rsidRPr="00187002">
        <w:rPr>
          <w:rStyle w:val="Char3"/>
          <w:rFonts w:hint="cs"/>
          <w:rtl/>
        </w:rPr>
        <w:t xml:space="preserve"> و تزرعون</w:t>
      </w:r>
      <w:r w:rsidR="004F5049" w:rsidRPr="00FB3928">
        <w:rPr>
          <w:rStyle w:val="Char3"/>
          <w:vertAlign w:val="superscript"/>
          <w:rtl/>
        </w:rPr>
        <w:footnoteReference w:id="235"/>
      </w:r>
      <w:r w:rsidR="00253596" w:rsidRPr="00187002">
        <w:rPr>
          <w:rStyle w:val="Char3"/>
          <w:rFonts w:hint="cs"/>
          <w:rtl/>
        </w:rPr>
        <w:t xml:space="preserve"> و زارعون</w:t>
      </w:r>
      <w:r w:rsidR="004F5049" w:rsidRPr="00FB3928">
        <w:rPr>
          <w:rStyle w:val="Char3"/>
          <w:vertAlign w:val="superscript"/>
          <w:rtl/>
        </w:rPr>
        <w:footnoteReference w:id="236"/>
      </w:r>
      <w:r w:rsidR="00253596" w:rsidRPr="00187002">
        <w:rPr>
          <w:rStyle w:val="Char3"/>
          <w:rFonts w:hint="cs"/>
          <w:rtl/>
        </w:rPr>
        <w:t xml:space="preserve"> و امثال</w:t>
      </w:r>
      <w:r w:rsidR="000E0E65" w:rsidRPr="00187002">
        <w:rPr>
          <w:rStyle w:val="Char3"/>
          <w:rFonts w:hint="cs"/>
          <w:rtl/>
        </w:rPr>
        <w:t xml:space="preserve"> این‌ها </w:t>
      </w:r>
      <w:r w:rsidR="00253596" w:rsidRPr="00187002">
        <w:rPr>
          <w:rStyle w:val="Char3"/>
          <w:rFonts w:hint="cs"/>
          <w:rtl/>
        </w:rPr>
        <w:t>سخن گفته به نظر می‌آورد، ادّعای خود را پس می‌گرفت. اما تقویم قمری در اسلا</w:t>
      </w:r>
      <w:r w:rsidR="00E76AC1" w:rsidRPr="00187002">
        <w:rPr>
          <w:rStyle w:val="Char3"/>
          <w:rFonts w:hint="cs"/>
          <w:rtl/>
        </w:rPr>
        <w:t>م بیشتر برای عباداتی همچون مناسک</w:t>
      </w:r>
      <w:r w:rsidR="00253596" w:rsidRPr="00187002">
        <w:rPr>
          <w:rStyle w:val="Char3"/>
          <w:rFonts w:hint="cs"/>
          <w:rtl/>
        </w:rPr>
        <w:t xml:space="preserve"> حج و روز</w:t>
      </w:r>
      <w:r w:rsidR="00187002" w:rsidRPr="00187002">
        <w:rPr>
          <w:rStyle w:val="Char3"/>
          <w:rFonts w:hint="cs"/>
          <w:rtl/>
        </w:rPr>
        <w:t>ۀ</w:t>
      </w:r>
      <w:r w:rsidR="00253596" w:rsidRPr="00187002">
        <w:rPr>
          <w:rStyle w:val="Char3"/>
          <w:rFonts w:hint="cs"/>
          <w:rtl/>
        </w:rPr>
        <w:t xml:space="preserve"> ماه رمضان و جز</w:t>
      </w:r>
      <w:r w:rsidR="000E0E65" w:rsidRPr="00187002">
        <w:rPr>
          <w:rStyle w:val="Char3"/>
          <w:rFonts w:hint="cs"/>
          <w:rtl/>
        </w:rPr>
        <w:t xml:space="preserve"> این‌ها </w:t>
      </w:r>
      <w:r w:rsidR="004A7532" w:rsidRPr="00187002">
        <w:rPr>
          <w:rStyle w:val="Char3"/>
          <w:rFonts w:hint="cs"/>
          <w:rtl/>
        </w:rPr>
        <w:t>تنظیم شده نه برای کشاورزی، چنان که در قرآن کریم آمده است</w:t>
      </w:r>
      <w:r w:rsidR="00156AEF" w:rsidRPr="00187002">
        <w:rPr>
          <w:rStyle w:val="Char3"/>
          <w:rFonts w:hint="cs"/>
          <w:rtl/>
        </w:rPr>
        <w:t>:</w:t>
      </w:r>
    </w:p>
    <w:p w:rsidR="008C7D84" w:rsidRPr="00144995" w:rsidRDefault="008C7D84" w:rsidP="00296A70">
      <w:pPr>
        <w:ind w:firstLine="284"/>
        <w:jc w:val="both"/>
        <w:rPr>
          <w:rStyle w:val="Chara"/>
          <w:rtl/>
        </w:rPr>
      </w:pPr>
      <w:r>
        <w:rPr>
          <w:rFonts w:ascii="Traditional Arabic" w:hAnsi="Traditional Arabic"/>
          <w:sz w:val="24"/>
          <w:szCs w:val="28"/>
          <w:rtl/>
          <w:lang w:bidi="fa-IR"/>
        </w:rPr>
        <w:t>﴿</w:t>
      </w:r>
      <w:r w:rsidR="00296A70" w:rsidRPr="00144995">
        <w:rPr>
          <w:rStyle w:val="Chara"/>
          <w:rtl/>
        </w:rPr>
        <w:t xml:space="preserve">۞يَسۡ‍َٔلُونَكَ عَنِ </w:t>
      </w:r>
      <w:r w:rsidR="00296A70" w:rsidRPr="00144995">
        <w:rPr>
          <w:rStyle w:val="Chara"/>
          <w:rFonts w:hint="cs"/>
          <w:rtl/>
        </w:rPr>
        <w:t>ٱلۡأَهِلَّةِۖ</w:t>
      </w:r>
      <w:r w:rsidR="00296A70" w:rsidRPr="00144995">
        <w:rPr>
          <w:rStyle w:val="Chara"/>
          <w:rtl/>
        </w:rPr>
        <w:t xml:space="preserve"> قُلۡ هِيَ مَوَٰقِيتُ لِلنَّاسِ وَ</w:t>
      </w:r>
      <w:r w:rsidR="00296A70" w:rsidRPr="00144995">
        <w:rPr>
          <w:rStyle w:val="Chara"/>
          <w:rFonts w:hint="cs"/>
          <w:rtl/>
        </w:rPr>
        <w:t>ٱلۡحَجِّۗ</w:t>
      </w:r>
      <w:r>
        <w:rPr>
          <w:rFonts w:ascii="Traditional Arabic" w:hAnsi="Traditional Arabic"/>
          <w:sz w:val="24"/>
          <w:szCs w:val="28"/>
          <w:rtl/>
          <w:lang w:bidi="fa-IR"/>
        </w:rPr>
        <w:t>﴾</w:t>
      </w:r>
      <w:r w:rsidRPr="00187002">
        <w:rPr>
          <w:rStyle w:val="Char3"/>
          <w:rFonts w:hint="cs"/>
          <w:rtl/>
        </w:rPr>
        <w:t xml:space="preserve"> </w:t>
      </w:r>
      <w:r w:rsidRPr="00D977E5">
        <w:rPr>
          <w:rStyle w:val="Char8"/>
          <w:rtl/>
        </w:rPr>
        <w:t>[</w:t>
      </w:r>
      <w:r w:rsidRPr="00D977E5">
        <w:rPr>
          <w:rStyle w:val="Char8"/>
          <w:rFonts w:hint="cs"/>
          <w:rtl/>
        </w:rPr>
        <w:t>البقرة: 189</w:t>
      </w:r>
      <w:r w:rsidRPr="00D977E5">
        <w:rPr>
          <w:rStyle w:val="Char8"/>
          <w:rtl/>
        </w:rPr>
        <w:t>]</w:t>
      </w:r>
      <w:r w:rsidRPr="00187002">
        <w:rPr>
          <w:rStyle w:val="Char3"/>
          <w:rFonts w:hint="cs"/>
          <w:rtl/>
        </w:rPr>
        <w:t>.</w:t>
      </w:r>
    </w:p>
    <w:p w:rsidR="004A7532" w:rsidRPr="00187002" w:rsidRDefault="00A66FD3" w:rsidP="002E226D">
      <w:pPr>
        <w:ind w:firstLine="284"/>
        <w:jc w:val="both"/>
        <w:rPr>
          <w:rStyle w:val="Char3"/>
          <w:rtl/>
        </w:rPr>
      </w:pPr>
      <w:r w:rsidRPr="00187002">
        <w:rPr>
          <w:rStyle w:val="Char3"/>
          <w:rFonts w:hint="cs"/>
          <w:rtl/>
        </w:rPr>
        <w:t>«از تو درباره ماه‌های نو می‌پرسند، بگو</w:t>
      </w:r>
      <w:r w:rsidR="00B16643" w:rsidRPr="00187002">
        <w:rPr>
          <w:rStyle w:val="Char3"/>
          <w:rFonts w:hint="cs"/>
          <w:rtl/>
        </w:rPr>
        <w:t xml:space="preserve"> آن‌ها </w:t>
      </w:r>
      <w:r w:rsidRPr="00187002">
        <w:rPr>
          <w:rStyle w:val="Char3"/>
          <w:rFonts w:hint="cs"/>
          <w:rtl/>
        </w:rPr>
        <w:t>برای تشخیص اوقات مردم و حجّ ایشان است»</w:t>
      </w:r>
      <w:r w:rsidR="002421CE" w:rsidRPr="00187002">
        <w:rPr>
          <w:rStyle w:val="Char3"/>
          <w:rFonts w:hint="cs"/>
          <w:rtl/>
        </w:rPr>
        <w:t>.</w:t>
      </w:r>
    </w:p>
    <w:p w:rsidR="004A7532" w:rsidRPr="00187002" w:rsidRDefault="0064799B" w:rsidP="004A7532">
      <w:pPr>
        <w:ind w:firstLine="284"/>
        <w:jc w:val="both"/>
        <w:rPr>
          <w:rStyle w:val="Char3"/>
          <w:rtl/>
        </w:rPr>
      </w:pPr>
      <w:r w:rsidRPr="00187002">
        <w:rPr>
          <w:rStyle w:val="Char3"/>
          <w:rFonts w:hint="cs"/>
          <w:rtl/>
        </w:rPr>
        <w:t>کشاورزان معمولاً در کار خود به فصول سالیانه توجه دارند و قرآن مجید هم از این کار جلوگیری ننموده بلکه خورشید را نیز همچون ماه برای تشخیص اوقات و محاسب</w:t>
      </w:r>
      <w:r w:rsidR="00187002" w:rsidRPr="00187002">
        <w:rPr>
          <w:rStyle w:val="Char3"/>
          <w:rFonts w:hint="cs"/>
          <w:rtl/>
        </w:rPr>
        <w:t>ۀ</w:t>
      </w:r>
      <w:r w:rsidRPr="00187002">
        <w:rPr>
          <w:rStyle w:val="Char3"/>
          <w:rFonts w:hint="cs"/>
          <w:rtl/>
        </w:rPr>
        <w:t xml:space="preserve"> زمان شایسته دانسته است</w:t>
      </w:r>
      <w:r w:rsidR="000400C2" w:rsidRPr="00187002">
        <w:rPr>
          <w:rStyle w:val="Char3"/>
          <w:rFonts w:hint="cs"/>
          <w:rtl/>
        </w:rPr>
        <w:t>،</w:t>
      </w:r>
      <w:r w:rsidRPr="00187002">
        <w:rPr>
          <w:rStyle w:val="Char3"/>
          <w:rFonts w:hint="cs"/>
          <w:rtl/>
        </w:rPr>
        <w:t xml:space="preserve"> چنانکه می‌فرماید</w:t>
      </w:r>
      <w:r w:rsidR="00156AEF" w:rsidRPr="00187002">
        <w:rPr>
          <w:rStyle w:val="Char3"/>
          <w:rFonts w:hint="cs"/>
          <w:rtl/>
        </w:rPr>
        <w:t>:</w:t>
      </w:r>
      <w:r w:rsidRPr="00187002">
        <w:rPr>
          <w:rStyle w:val="Char3"/>
          <w:rFonts w:hint="cs"/>
          <w:rtl/>
        </w:rPr>
        <w:t xml:space="preserve"> </w:t>
      </w:r>
    </w:p>
    <w:p w:rsidR="008C7D84" w:rsidRPr="00144995" w:rsidRDefault="008C7D84" w:rsidP="00296A70">
      <w:pPr>
        <w:ind w:firstLine="284"/>
        <w:jc w:val="both"/>
        <w:rPr>
          <w:rStyle w:val="Chara"/>
          <w:rtl/>
        </w:rPr>
      </w:pPr>
      <w:r>
        <w:rPr>
          <w:rFonts w:ascii="Traditional Arabic" w:hAnsi="Traditional Arabic"/>
          <w:sz w:val="24"/>
          <w:szCs w:val="28"/>
          <w:rtl/>
          <w:lang w:bidi="fa-IR"/>
        </w:rPr>
        <w:t>﴿</w:t>
      </w:r>
      <w:r w:rsidR="00296A70" w:rsidRPr="00144995">
        <w:rPr>
          <w:rStyle w:val="Chara"/>
          <w:rtl/>
        </w:rPr>
        <w:t xml:space="preserve">وَجَعَلَ </w:t>
      </w:r>
      <w:r w:rsidR="00296A70" w:rsidRPr="00144995">
        <w:rPr>
          <w:rStyle w:val="Chara"/>
          <w:rFonts w:hint="cs"/>
          <w:rtl/>
        </w:rPr>
        <w:t>ٱلَّيۡلَ</w:t>
      </w:r>
      <w:r w:rsidR="00296A70" w:rsidRPr="00144995">
        <w:rPr>
          <w:rStyle w:val="Chara"/>
          <w:rtl/>
        </w:rPr>
        <w:t xml:space="preserve"> سَكَنٗا وَ</w:t>
      </w:r>
      <w:r w:rsidR="00296A70" w:rsidRPr="00144995">
        <w:rPr>
          <w:rStyle w:val="Chara"/>
          <w:rFonts w:hint="cs"/>
          <w:rtl/>
        </w:rPr>
        <w:t>ٱلشَّمۡسَ</w:t>
      </w:r>
      <w:r w:rsidR="00296A70" w:rsidRPr="00144995">
        <w:rPr>
          <w:rStyle w:val="Chara"/>
          <w:rtl/>
        </w:rPr>
        <w:t xml:space="preserve"> وَ</w:t>
      </w:r>
      <w:r w:rsidR="00296A70" w:rsidRPr="00144995">
        <w:rPr>
          <w:rStyle w:val="Chara"/>
          <w:rFonts w:hint="cs"/>
          <w:rtl/>
        </w:rPr>
        <w:t>ٱلۡقَمَرَ</w:t>
      </w:r>
      <w:r w:rsidR="00296A70" w:rsidRPr="00144995">
        <w:rPr>
          <w:rStyle w:val="Chara"/>
          <w:rtl/>
        </w:rPr>
        <w:t xml:space="preserve"> حُسۡبَانٗاۚ</w:t>
      </w:r>
      <w:r>
        <w:rPr>
          <w:rFonts w:ascii="Traditional Arabic" w:hAnsi="Traditional Arabic"/>
          <w:sz w:val="24"/>
          <w:szCs w:val="28"/>
          <w:rtl/>
          <w:lang w:bidi="fa-IR"/>
        </w:rPr>
        <w:t>﴾</w:t>
      </w:r>
      <w:r w:rsidRPr="00187002">
        <w:rPr>
          <w:rStyle w:val="Char3"/>
          <w:rFonts w:hint="cs"/>
          <w:rtl/>
        </w:rPr>
        <w:t xml:space="preserve"> </w:t>
      </w:r>
      <w:r w:rsidRPr="00D977E5">
        <w:rPr>
          <w:rStyle w:val="Char8"/>
          <w:rtl/>
        </w:rPr>
        <w:t>[</w:t>
      </w:r>
      <w:r w:rsidRPr="00D977E5">
        <w:rPr>
          <w:rStyle w:val="Char8"/>
          <w:rFonts w:hint="cs"/>
          <w:rtl/>
        </w:rPr>
        <w:t>الأنعام: 96</w:t>
      </w:r>
      <w:r w:rsidRPr="00D977E5">
        <w:rPr>
          <w:rStyle w:val="Char8"/>
          <w:rtl/>
        </w:rPr>
        <w:t>]</w:t>
      </w:r>
      <w:r w:rsidRPr="00187002">
        <w:rPr>
          <w:rStyle w:val="Char3"/>
          <w:rFonts w:hint="cs"/>
          <w:rtl/>
        </w:rPr>
        <w:t>.</w:t>
      </w:r>
    </w:p>
    <w:p w:rsidR="004A7532" w:rsidRPr="00187002" w:rsidRDefault="004A7532" w:rsidP="002E226D">
      <w:pPr>
        <w:ind w:firstLine="284"/>
        <w:jc w:val="both"/>
        <w:rPr>
          <w:rStyle w:val="Char3"/>
          <w:rtl/>
        </w:rPr>
      </w:pPr>
      <w:r w:rsidRPr="00187002">
        <w:rPr>
          <w:rStyle w:val="Char3"/>
          <w:rFonts w:hint="cs"/>
          <w:rtl/>
        </w:rPr>
        <w:t>«</w:t>
      </w:r>
      <w:r w:rsidR="004B41E5" w:rsidRPr="00187002">
        <w:rPr>
          <w:rStyle w:val="Char3"/>
          <w:rFonts w:hint="cs"/>
          <w:rtl/>
        </w:rPr>
        <w:t>و شب را مای</w:t>
      </w:r>
      <w:r w:rsidR="00187002" w:rsidRPr="00187002">
        <w:rPr>
          <w:rStyle w:val="Char3"/>
          <w:rFonts w:hint="cs"/>
          <w:rtl/>
        </w:rPr>
        <w:t>ۀ</w:t>
      </w:r>
      <w:r w:rsidR="004B41E5" w:rsidRPr="00187002">
        <w:rPr>
          <w:rStyle w:val="Char3"/>
          <w:rFonts w:hint="cs"/>
          <w:rtl/>
        </w:rPr>
        <w:t xml:space="preserve"> آرامش ساخت و خورشید و ماه را برای محاسبه مقرّر داشت</w:t>
      </w:r>
      <w:r w:rsidRPr="00187002">
        <w:rPr>
          <w:rStyle w:val="Char3"/>
          <w:rFonts w:hint="cs"/>
          <w:rtl/>
        </w:rPr>
        <w:t>».</w:t>
      </w:r>
    </w:p>
    <w:p w:rsidR="004A7532" w:rsidRDefault="00311650" w:rsidP="00311650">
      <w:pPr>
        <w:ind w:firstLine="284"/>
        <w:jc w:val="both"/>
        <w:rPr>
          <w:rStyle w:val="Char3"/>
          <w:rtl/>
        </w:rPr>
      </w:pPr>
      <w:r w:rsidRPr="00187002">
        <w:rPr>
          <w:rStyle w:val="Char3"/>
          <w:rFonts w:hint="cs"/>
          <w:rtl/>
        </w:rPr>
        <w:t>و از این رو</w:t>
      </w:r>
      <w:r w:rsidR="000400C2" w:rsidRPr="00187002">
        <w:rPr>
          <w:rStyle w:val="Char3"/>
          <w:rFonts w:hint="cs"/>
          <w:rtl/>
        </w:rPr>
        <w:t>،</w:t>
      </w:r>
      <w:r w:rsidRPr="00187002">
        <w:rPr>
          <w:rStyle w:val="Char3"/>
          <w:rFonts w:hint="cs"/>
          <w:rtl/>
        </w:rPr>
        <w:t xml:space="preserve"> می‌بینیم که اسلام در میان کشاورزان نیز مانند شهرنشینان رواج یافته و باقی مانده است. این نمونه‌ها ـ که در آثار پروفسور وات نظایر فراوان دارند ـ نشان می‌دهند که متأسفانه مونتگمری وات در کار اسلام‌شناسی از دقّت لازم برخوردار نیست و نوشته‌های وی گاهی از حقیقت اسلام فاصله‌ای بسیار پیدا می‌کنند.</w:t>
      </w:r>
    </w:p>
    <w:p w:rsidR="00D977E5" w:rsidRDefault="00D977E5" w:rsidP="00311650">
      <w:pPr>
        <w:ind w:firstLine="284"/>
        <w:jc w:val="both"/>
        <w:rPr>
          <w:rStyle w:val="Char3"/>
          <w:rtl/>
        </w:rPr>
        <w:sectPr w:rsidR="00D977E5" w:rsidSect="00C80C32">
          <w:headerReference w:type="default" r:id="rId35"/>
          <w:footnotePr>
            <w:numRestart w:val="eachPage"/>
          </w:footnotePr>
          <w:type w:val="oddPage"/>
          <w:pgSz w:w="9356" w:h="13608" w:code="9"/>
          <w:pgMar w:top="567" w:right="1134" w:bottom="851" w:left="1134" w:header="454" w:footer="0" w:gutter="0"/>
          <w:cols w:space="708"/>
          <w:titlePg/>
          <w:bidi/>
          <w:rtlGutter/>
          <w:docGrid w:linePitch="360"/>
        </w:sectPr>
      </w:pPr>
    </w:p>
    <w:p w:rsidR="00D51716" w:rsidRPr="00814FFF" w:rsidRDefault="00D51716" w:rsidP="002342AC">
      <w:pPr>
        <w:pStyle w:val="a"/>
        <w:rPr>
          <w:rtl/>
        </w:rPr>
      </w:pPr>
      <w:bookmarkStart w:id="436" w:name="_Toc142614449"/>
      <w:bookmarkStart w:id="437" w:name="_Toc142614777"/>
      <w:bookmarkStart w:id="438" w:name="_Toc142615035"/>
      <w:bookmarkStart w:id="439" w:name="_Toc142615634"/>
      <w:bookmarkStart w:id="440" w:name="_Toc142615914"/>
      <w:bookmarkStart w:id="441" w:name="_Toc333836538"/>
      <w:bookmarkStart w:id="442" w:name="_Toc429212595"/>
      <w:r w:rsidRPr="00814FFF">
        <w:rPr>
          <w:rFonts w:hint="cs"/>
          <w:rtl/>
        </w:rPr>
        <w:t>هانری لائوست، خاورشناس فرانسوی</w:t>
      </w:r>
      <w:bookmarkEnd w:id="436"/>
      <w:bookmarkEnd w:id="437"/>
      <w:bookmarkEnd w:id="438"/>
      <w:bookmarkEnd w:id="439"/>
      <w:bookmarkEnd w:id="440"/>
      <w:bookmarkEnd w:id="441"/>
      <w:bookmarkEnd w:id="442"/>
    </w:p>
    <w:p w:rsidR="00D51716" w:rsidRDefault="00D51716" w:rsidP="00D977E5">
      <w:pPr>
        <w:pStyle w:val="a1"/>
        <w:rPr>
          <w:rtl/>
        </w:rPr>
      </w:pPr>
      <w:bookmarkStart w:id="443" w:name="_Toc142614450"/>
      <w:bookmarkStart w:id="444" w:name="_Toc142614778"/>
      <w:bookmarkStart w:id="445" w:name="_Toc142615036"/>
      <w:bookmarkStart w:id="446" w:name="_Toc142615635"/>
      <w:bookmarkStart w:id="447" w:name="_Toc142615915"/>
      <w:bookmarkStart w:id="448" w:name="_Toc333836539"/>
      <w:bookmarkStart w:id="449" w:name="_Toc429212596"/>
      <w:r>
        <w:rPr>
          <w:rFonts w:hint="cs"/>
          <w:rtl/>
        </w:rPr>
        <w:t>زندگینام</w:t>
      </w:r>
      <w:r w:rsidR="00D977E5">
        <w:rPr>
          <w:rFonts w:hint="cs"/>
          <w:rtl/>
        </w:rPr>
        <w:t>ۀ</w:t>
      </w:r>
      <w:r>
        <w:rPr>
          <w:rFonts w:hint="cs"/>
          <w:rtl/>
        </w:rPr>
        <w:t xml:space="preserve"> علمی لائوست</w:t>
      </w:r>
      <w:bookmarkEnd w:id="443"/>
      <w:bookmarkEnd w:id="444"/>
      <w:bookmarkEnd w:id="445"/>
      <w:bookmarkEnd w:id="446"/>
      <w:bookmarkEnd w:id="447"/>
      <w:bookmarkEnd w:id="448"/>
      <w:bookmarkEnd w:id="449"/>
    </w:p>
    <w:p w:rsidR="004F5049" w:rsidRPr="00187002" w:rsidRDefault="00D51716" w:rsidP="00947750">
      <w:pPr>
        <w:ind w:firstLine="284"/>
        <w:jc w:val="both"/>
        <w:rPr>
          <w:rStyle w:val="Char3"/>
          <w:rtl/>
        </w:rPr>
      </w:pPr>
      <w:r w:rsidRPr="00187002">
        <w:rPr>
          <w:rStyle w:val="Char3"/>
          <w:rFonts w:hint="cs"/>
          <w:rtl/>
        </w:rPr>
        <w:t xml:space="preserve">هانری لائوست </w:t>
      </w:r>
      <w:r w:rsidR="00814FFF" w:rsidRPr="00187002">
        <w:rPr>
          <w:rStyle w:val="Char3"/>
          <w:rFonts w:hint="cs"/>
          <w:rtl/>
        </w:rPr>
        <w:t>(</w:t>
      </w:r>
      <w:r w:rsidRPr="00187002">
        <w:rPr>
          <w:rStyle w:val="Char3"/>
        </w:rPr>
        <w:t>Henri Laoust</w:t>
      </w:r>
      <w:r w:rsidR="00814FFF" w:rsidRPr="00187002">
        <w:rPr>
          <w:rStyle w:val="Char3"/>
          <w:rFonts w:hint="cs"/>
          <w:rtl/>
        </w:rPr>
        <w:t>)</w:t>
      </w:r>
      <w:r w:rsidRPr="00187002">
        <w:rPr>
          <w:rStyle w:val="Char3"/>
          <w:rFonts w:hint="cs"/>
          <w:rtl/>
        </w:rPr>
        <w:t xml:space="preserve"> از خاورشناسان نامدار معاصر شمرده می‌شود. وی در سال 1905 میلادی در فرانسه به دنیا آمد و پس </w:t>
      </w:r>
      <w:r w:rsidR="0097658C" w:rsidRPr="00187002">
        <w:rPr>
          <w:rStyle w:val="Char3"/>
          <w:rFonts w:hint="cs"/>
          <w:rtl/>
        </w:rPr>
        <w:t>از طیّ تحصیلات مقدماتی، به دانشسرای عالی فرانسه راه یافت و از آنجا پایان‌نام</w:t>
      </w:r>
      <w:r w:rsidR="00187002" w:rsidRPr="00187002">
        <w:rPr>
          <w:rStyle w:val="Char3"/>
          <w:rFonts w:hint="cs"/>
          <w:rtl/>
        </w:rPr>
        <w:t>ۀ</w:t>
      </w:r>
      <w:r w:rsidR="0097658C" w:rsidRPr="00187002">
        <w:rPr>
          <w:rStyle w:val="Char3"/>
          <w:rFonts w:hint="cs"/>
          <w:rtl/>
        </w:rPr>
        <w:t xml:space="preserve"> تحصیلی گرفت</w:t>
      </w:r>
      <w:r w:rsidR="001878D4" w:rsidRPr="00187002">
        <w:rPr>
          <w:rStyle w:val="Char3"/>
          <w:rFonts w:hint="cs"/>
          <w:rtl/>
        </w:rPr>
        <w:t>،</w:t>
      </w:r>
      <w:r w:rsidR="0097658C" w:rsidRPr="00187002">
        <w:rPr>
          <w:rStyle w:val="Char3"/>
          <w:rFonts w:hint="cs"/>
          <w:rtl/>
        </w:rPr>
        <w:t xml:space="preserve"> و همچنین از مدرس</w:t>
      </w:r>
      <w:r w:rsidR="00187002" w:rsidRPr="00187002">
        <w:rPr>
          <w:rStyle w:val="Char3"/>
          <w:rFonts w:hint="cs"/>
          <w:rtl/>
        </w:rPr>
        <w:t>ۀ</w:t>
      </w:r>
      <w:r w:rsidR="0097658C" w:rsidRPr="00187002">
        <w:rPr>
          <w:rStyle w:val="Char3"/>
          <w:rFonts w:hint="cs"/>
          <w:rtl/>
        </w:rPr>
        <w:t xml:space="preserve"> زبان‌های شرقی فارغ‌الت</w:t>
      </w:r>
      <w:r w:rsidR="00B63606" w:rsidRPr="00187002">
        <w:rPr>
          <w:rStyle w:val="Char3"/>
          <w:rFonts w:hint="cs"/>
          <w:rtl/>
        </w:rPr>
        <w:t>حصیل شد. آنگاه به اخذ درج</w:t>
      </w:r>
      <w:r w:rsidR="00187002" w:rsidRPr="00187002">
        <w:rPr>
          <w:rStyle w:val="Char3"/>
          <w:rFonts w:hint="cs"/>
          <w:rtl/>
        </w:rPr>
        <w:t>ۀ</w:t>
      </w:r>
      <w:r w:rsidR="00B63606" w:rsidRPr="00187002">
        <w:rPr>
          <w:rStyle w:val="Char3"/>
          <w:rFonts w:hint="cs"/>
          <w:rtl/>
        </w:rPr>
        <w:t xml:space="preserve"> دکتر</w:t>
      </w:r>
      <w:r w:rsidR="00981056" w:rsidRPr="00187002">
        <w:rPr>
          <w:rStyle w:val="Char3"/>
          <w:rFonts w:hint="cs"/>
          <w:rtl/>
        </w:rPr>
        <w:t>ی</w:t>
      </w:r>
      <w:r w:rsidR="0097658C" w:rsidRPr="00187002">
        <w:rPr>
          <w:rStyle w:val="Char3"/>
          <w:rFonts w:hint="cs"/>
          <w:rtl/>
        </w:rPr>
        <w:t xml:space="preserve"> نایل گردید و در کولّژ دوفرانس به جای خاورشناس فرانسوی، لوئی ماسینیون کرسی تدریس را به عهده گرفت. هانری لائوست چنانکه دانستیم با زبان‌های شرقی (به ویژه زبان عربی) آشنا بود و از این رو در انجمن آثار شرقی در قاهره عضویّت یافت. لائوست در انستیتوی فرانسه در دمشق نیز به سمت دبیرکلّی برگزیده شد. وی دربار</w:t>
      </w:r>
      <w:r w:rsidR="00187002" w:rsidRPr="00187002">
        <w:rPr>
          <w:rStyle w:val="Char3"/>
          <w:rFonts w:hint="cs"/>
          <w:rtl/>
        </w:rPr>
        <w:t>ۀ</w:t>
      </w:r>
      <w:r w:rsidR="0097658C" w:rsidRPr="00187002">
        <w:rPr>
          <w:rStyle w:val="Char3"/>
          <w:rFonts w:hint="cs"/>
          <w:rtl/>
        </w:rPr>
        <w:t xml:space="preserve"> مذهب حنبلی و نفوذ این مکتب در شام، مطالعات گسترده‌ای نموده است</w:t>
      </w:r>
      <w:r w:rsidR="00981056" w:rsidRPr="00187002">
        <w:rPr>
          <w:rStyle w:val="Char3"/>
          <w:rFonts w:hint="cs"/>
          <w:rtl/>
        </w:rPr>
        <w:t>،</w:t>
      </w:r>
      <w:r w:rsidR="0097658C" w:rsidRPr="00187002">
        <w:rPr>
          <w:rStyle w:val="Char3"/>
          <w:rFonts w:hint="cs"/>
          <w:rtl/>
        </w:rPr>
        <w:t xml:space="preserve"> و مدت‌ها مدیریت </w:t>
      </w:r>
      <w:r w:rsidR="0097658C" w:rsidRPr="00187002">
        <w:rPr>
          <w:rStyle w:val="Char3"/>
        </w:rPr>
        <w:t>Revue des etudes islamiques</w:t>
      </w:r>
      <w:r w:rsidR="0097658C" w:rsidRPr="00187002">
        <w:rPr>
          <w:rStyle w:val="Char3"/>
          <w:rFonts w:hint="cs"/>
          <w:rtl/>
        </w:rPr>
        <w:t xml:space="preserve"> یعنی «مجل</w:t>
      </w:r>
      <w:r w:rsidR="00187002" w:rsidRPr="00187002">
        <w:rPr>
          <w:rStyle w:val="Char3"/>
          <w:rFonts w:hint="cs"/>
          <w:rtl/>
        </w:rPr>
        <w:t>ۀ</w:t>
      </w:r>
      <w:r w:rsidR="0097658C" w:rsidRPr="00187002">
        <w:rPr>
          <w:rStyle w:val="Char3"/>
          <w:rFonts w:hint="cs"/>
          <w:rtl/>
        </w:rPr>
        <w:t xml:space="preserve"> مطالعات اسلامی» را به عهده داشت</w:t>
      </w:r>
      <w:r w:rsidR="004F5049" w:rsidRPr="00FB3928">
        <w:rPr>
          <w:rStyle w:val="Char3"/>
          <w:vertAlign w:val="superscript"/>
          <w:rtl/>
        </w:rPr>
        <w:footnoteReference w:id="237"/>
      </w:r>
      <w:r w:rsidR="00947750" w:rsidRPr="00187002">
        <w:rPr>
          <w:rStyle w:val="Char3"/>
          <w:rFonts w:hint="cs"/>
          <w:rtl/>
        </w:rPr>
        <w:t>.</w:t>
      </w:r>
      <w:r w:rsidR="0097658C" w:rsidRPr="00187002">
        <w:rPr>
          <w:rStyle w:val="Char3"/>
          <w:rFonts w:hint="cs"/>
          <w:rtl/>
        </w:rPr>
        <w:t xml:space="preserve"> هانری لائوست اخیراً در فرانسه درگذشت.</w:t>
      </w:r>
    </w:p>
    <w:p w:rsidR="0097658C" w:rsidRPr="00B141DA" w:rsidRDefault="0097658C" w:rsidP="002342AC">
      <w:pPr>
        <w:pStyle w:val="a1"/>
        <w:rPr>
          <w:rtl/>
        </w:rPr>
      </w:pPr>
      <w:bookmarkStart w:id="450" w:name="_Toc142614451"/>
      <w:bookmarkStart w:id="451" w:name="_Toc142614779"/>
      <w:bookmarkStart w:id="452" w:name="_Toc142615037"/>
      <w:bookmarkStart w:id="453" w:name="_Toc142615636"/>
      <w:bookmarkStart w:id="454" w:name="_Toc142615916"/>
      <w:bookmarkStart w:id="455" w:name="_Toc333836540"/>
      <w:bookmarkStart w:id="456" w:name="_Toc429212597"/>
      <w:r>
        <w:rPr>
          <w:rFonts w:hint="cs"/>
          <w:rtl/>
        </w:rPr>
        <w:t>آثار لائوست</w:t>
      </w:r>
      <w:bookmarkEnd w:id="450"/>
      <w:bookmarkEnd w:id="451"/>
      <w:bookmarkEnd w:id="452"/>
      <w:bookmarkEnd w:id="453"/>
      <w:bookmarkEnd w:id="454"/>
      <w:bookmarkEnd w:id="455"/>
      <w:bookmarkEnd w:id="456"/>
    </w:p>
    <w:p w:rsidR="0097658C" w:rsidRPr="00187002" w:rsidRDefault="0097658C" w:rsidP="00EA1E42">
      <w:pPr>
        <w:spacing w:line="233" w:lineRule="auto"/>
        <w:ind w:firstLine="284"/>
        <w:jc w:val="both"/>
        <w:rPr>
          <w:rStyle w:val="Char3"/>
          <w:rtl/>
        </w:rPr>
      </w:pPr>
      <w:r w:rsidRPr="00187002">
        <w:rPr>
          <w:rStyle w:val="Char3"/>
          <w:rFonts w:hint="cs"/>
          <w:rtl/>
        </w:rPr>
        <w:t>از هانری لائوست،</w:t>
      </w:r>
      <w:r w:rsidR="000E0E65" w:rsidRPr="00187002">
        <w:rPr>
          <w:rStyle w:val="Char3"/>
          <w:rFonts w:hint="cs"/>
          <w:rtl/>
        </w:rPr>
        <w:t xml:space="preserve"> کتاب‌ها</w:t>
      </w:r>
      <w:r w:rsidRPr="00187002">
        <w:rPr>
          <w:rStyle w:val="Char3"/>
          <w:rFonts w:hint="cs"/>
          <w:rtl/>
        </w:rPr>
        <w:t xml:space="preserve"> و مقالات فراوانی به جای مانده که ما در اینجا به پاره‌ای از</w:t>
      </w:r>
      <w:r w:rsidR="00B16643" w:rsidRPr="00187002">
        <w:rPr>
          <w:rStyle w:val="Char3"/>
          <w:rFonts w:hint="cs"/>
          <w:rtl/>
        </w:rPr>
        <w:t xml:space="preserve"> آن‌ها </w:t>
      </w:r>
      <w:r w:rsidRPr="00187002">
        <w:rPr>
          <w:rStyle w:val="Char3"/>
          <w:rFonts w:hint="cs"/>
          <w:rtl/>
        </w:rPr>
        <w:t>اشاره می‌کنیم و به ویژه کتبی را که به زبان پارسی یا عربی ترجمه شده، یادآور می‌شویم</w:t>
      </w:r>
      <w:r w:rsidR="00156AEF" w:rsidRPr="00187002">
        <w:rPr>
          <w:rStyle w:val="Char3"/>
          <w:rFonts w:hint="cs"/>
          <w:rtl/>
        </w:rPr>
        <w:t>:</w:t>
      </w:r>
    </w:p>
    <w:p w:rsidR="0097658C" w:rsidRPr="00187002" w:rsidRDefault="0097658C" w:rsidP="002342AC">
      <w:pPr>
        <w:numPr>
          <w:ilvl w:val="0"/>
          <w:numId w:val="34"/>
        </w:numPr>
        <w:spacing w:line="233" w:lineRule="auto"/>
        <w:ind w:left="641" w:hanging="357"/>
        <w:jc w:val="both"/>
        <w:rPr>
          <w:rStyle w:val="Char3"/>
          <w:rtl/>
        </w:rPr>
      </w:pPr>
      <w:r w:rsidRPr="00187002">
        <w:rPr>
          <w:rStyle w:val="Char3"/>
          <w:rFonts w:hint="cs"/>
          <w:rtl/>
        </w:rPr>
        <w:t>لائوست کتاب مبسوطی دربار</w:t>
      </w:r>
      <w:r w:rsidR="00187002" w:rsidRPr="00187002">
        <w:rPr>
          <w:rStyle w:val="Char3"/>
          <w:rFonts w:hint="cs"/>
          <w:rtl/>
        </w:rPr>
        <w:t>ۀ</w:t>
      </w:r>
      <w:r w:rsidRPr="00187002">
        <w:rPr>
          <w:rStyle w:val="Char3"/>
          <w:rFonts w:hint="cs"/>
          <w:rtl/>
        </w:rPr>
        <w:t xml:space="preserve"> </w:t>
      </w:r>
      <w:r w:rsidR="008A7B28" w:rsidRPr="00187002">
        <w:rPr>
          <w:rStyle w:val="Char3"/>
          <w:rFonts w:hint="cs"/>
          <w:rtl/>
        </w:rPr>
        <w:t xml:space="preserve">ابوحامد غزالی نگاشته که از جهاتی جالب است. این کتاب تحت‌عنوان </w:t>
      </w:r>
      <w:r w:rsidR="00856637" w:rsidRPr="00187002">
        <w:rPr>
          <w:rStyle w:val="Char3"/>
          <w:rFonts w:hint="cs"/>
          <w:rtl/>
        </w:rPr>
        <w:t>(</w:t>
      </w:r>
      <w:r w:rsidR="008A7B28" w:rsidRPr="00187002">
        <w:rPr>
          <w:rStyle w:val="Char3"/>
        </w:rPr>
        <w:t>La Politique de Ghazali</w:t>
      </w:r>
      <w:r w:rsidR="00856637" w:rsidRPr="00187002">
        <w:rPr>
          <w:rStyle w:val="Char3"/>
          <w:rFonts w:hint="cs"/>
          <w:rtl/>
        </w:rPr>
        <w:t>)</w:t>
      </w:r>
      <w:r w:rsidR="008A7B28" w:rsidRPr="00187002">
        <w:rPr>
          <w:rStyle w:val="Char3"/>
          <w:rFonts w:hint="cs"/>
          <w:rtl/>
        </w:rPr>
        <w:t xml:space="preserve"> به معنای «سیاست غزالی» انتشار یافته و مهدی مظفّری آن را به فارسی برگردانده است. ترجم</w:t>
      </w:r>
      <w:r w:rsidR="00187002" w:rsidRPr="00187002">
        <w:rPr>
          <w:rStyle w:val="Char3"/>
          <w:rFonts w:hint="cs"/>
          <w:rtl/>
        </w:rPr>
        <w:t>ۀ</w:t>
      </w:r>
      <w:r w:rsidR="008A7B28" w:rsidRPr="00187002">
        <w:rPr>
          <w:rStyle w:val="Char3"/>
          <w:rFonts w:hint="cs"/>
          <w:rtl/>
        </w:rPr>
        <w:t xml:space="preserve"> مظفّری «سیاست و غزالی» نام دارد.</w:t>
      </w:r>
    </w:p>
    <w:p w:rsidR="0097658C" w:rsidRPr="00187002" w:rsidRDefault="008A7B28" w:rsidP="005468C5">
      <w:pPr>
        <w:numPr>
          <w:ilvl w:val="0"/>
          <w:numId w:val="34"/>
        </w:numPr>
        <w:spacing w:line="233" w:lineRule="auto"/>
        <w:ind w:left="641" w:hanging="357"/>
        <w:jc w:val="both"/>
        <w:rPr>
          <w:rStyle w:val="Char3"/>
          <w:rtl/>
        </w:rPr>
      </w:pPr>
      <w:r w:rsidRPr="00187002">
        <w:rPr>
          <w:rStyle w:val="Char3"/>
          <w:rFonts w:hint="cs"/>
          <w:rtl/>
        </w:rPr>
        <w:t>هانری لائوست کتاب دیگری دربار</w:t>
      </w:r>
      <w:r w:rsidR="00187002" w:rsidRPr="00187002">
        <w:rPr>
          <w:rStyle w:val="Char3"/>
          <w:rFonts w:hint="cs"/>
          <w:rtl/>
        </w:rPr>
        <w:t>ۀ</w:t>
      </w:r>
      <w:r w:rsidRPr="00187002">
        <w:rPr>
          <w:rStyle w:val="Char3"/>
          <w:rFonts w:hint="cs"/>
          <w:rtl/>
        </w:rPr>
        <w:t xml:space="preserve"> احمد</w:t>
      </w:r>
      <w:r w:rsidR="002F464F" w:rsidRPr="00187002">
        <w:rPr>
          <w:rStyle w:val="Char3"/>
          <w:rFonts w:hint="cs"/>
          <w:rtl/>
        </w:rPr>
        <w:t xml:space="preserve"> </w:t>
      </w:r>
      <w:r w:rsidRPr="00187002">
        <w:rPr>
          <w:rStyle w:val="Char3"/>
          <w:rFonts w:hint="cs"/>
          <w:rtl/>
        </w:rPr>
        <w:t>بن تیمیّه تألیف کرده که عنوان فرانسوی این کتاب</w:t>
      </w:r>
      <w:r w:rsidR="00156AEF" w:rsidRPr="00187002">
        <w:rPr>
          <w:rStyle w:val="Char3"/>
          <w:rFonts w:hint="cs"/>
          <w:rtl/>
        </w:rPr>
        <w:t>:</w:t>
      </w:r>
      <w:r w:rsidRPr="00187002">
        <w:rPr>
          <w:rStyle w:val="Char3"/>
          <w:rFonts w:hint="cs"/>
          <w:rtl/>
        </w:rPr>
        <w:t xml:space="preserve"> </w:t>
      </w:r>
      <w:r w:rsidR="000E0E65" w:rsidRPr="00187002">
        <w:rPr>
          <w:rStyle w:val="Char3"/>
          <w:rFonts w:hint="cs"/>
          <w:rtl/>
        </w:rPr>
        <w:t>«</w:t>
      </w:r>
      <w:r w:rsidR="00E13D13" w:rsidRPr="00187002">
        <w:rPr>
          <w:rStyle w:val="Char3"/>
        </w:rPr>
        <w:t>Essai Sur les doctrines Sociales et Politiques de Taki-d-din Ahmad b. tamiya</w:t>
      </w:r>
      <w:r w:rsidR="003C56B0" w:rsidRPr="00187002">
        <w:rPr>
          <w:rStyle w:val="Char3"/>
          <w:rFonts w:hint="cs"/>
          <w:rtl/>
        </w:rPr>
        <w:t>» است و می‌توان آن را به</w:t>
      </w:r>
      <w:r w:rsidR="00156AEF" w:rsidRPr="00187002">
        <w:rPr>
          <w:rStyle w:val="Char3"/>
          <w:rFonts w:hint="cs"/>
          <w:rtl/>
        </w:rPr>
        <w:t>:</w:t>
      </w:r>
      <w:r w:rsidR="003C56B0" w:rsidRPr="00187002">
        <w:rPr>
          <w:rStyle w:val="Char3"/>
          <w:rFonts w:hint="cs"/>
          <w:rtl/>
        </w:rPr>
        <w:t xml:space="preserve"> «بررسی آراء اجتماعی و سیاسی تقی</w:t>
      </w:r>
      <w:r w:rsidR="005468C5">
        <w:rPr>
          <w:rStyle w:val="Char3"/>
          <w:rFonts w:hint="cs"/>
          <w:rtl/>
        </w:rPr>
        <w:t xml:space="preserve"> </w:t>
      </w:r>
      <w:r w:rsidR="003C56B0" w:rsidRPr="00187002">
        <w:rPr>
          <w:rStyle w:val="Char3"/>
          <w:rFonts w:hint="cs"/>
          <w:rtl/>
        </w:rPr>
        <w:t>الدّین احمدبن تیمیّه» ترجمه کرد. کتاب مزبور را محمد</w:t>
      </w:r>
      <w:r w:rsidR="002F464F" w:rsidRPr="00187002">
        <w:rPr>
          <w:rStyle w:val="Char3"/>
          <w:rFonts w:hint="cs"/>
          <w:rtl/>
        </w:rPr>
        <w:t xml:space="preserve"> </w:t>
      </w:r>
      <w:r w:rsidR="003C56B0" w:rsidRPr="00187002">
        <w:rPr>
          <w:rStyle w:val="Char3"/>
          <w:rFonts w:hint="cs"/>
          <w:rtl/>
        </w:rPr>
        <w:t xml:space="preserve">عبدالعظیم علی، یکی از فضلای مصر تحت عنوان </w:t>
      </w:r>
      <w:r w:rsidR="003C56B0" w:rsidRPr="002E226D">
        <w:rPr>
          <w:rStyle w:val="Char0"/>
          <w:rFonts w:hint="cs"/>
          <w:rtl/>
        </w:rPr>
        <w:t>«نظریّاتُ شیخِ الإسلامِ ابنِ</w:t>
      </w:r>
      <w:r w:rsidR="002F464F" w:rsidRPr="002E226D">
        <w:rPr>
          <w:rStyle w:val="Char0"/>
          <w:rFonts w:hint="cs"/>
          <w:rtl/>
        </w:rPr>
        <w:t xml:space="preserve"> تيمية في السياسة وال</w:t>
      </w:r>
      <w:r w:rsidR="002E226D">
        <w:rPr>
          <w:rStyle w:val="Char0"/>
          <w:rFonts w:hint="cs"/>
          <w:rtl/>
        </w:rPr>
        <w:t>إ</w:t>
      </w:r>
      <w:r w:rsidR="002F464F" w:rsidRPr="002E226D">
        <w:rPr>
          <w:rStyle w:val="Char0"/>
          <w:rFonts w:hint="cs"/>
          <w:rtl/>
        </w:rPr>
        <w:t>جتماع</w:t>
      </w:r>
      <w:r w:rsidR="003C56B0" w:rsidRPr="002E226D">
        <w:rPr>
          <w:rStyle w:val="Char0"/>
          <w:rFonts w:hint="cs"/>
          <w:rtl/>
        </w:rPr>
        <w:t>»</w:t>
      </w:r>
      <w:r w:rsidR="003C56B0" w:rsidRPr="00187002">
        <w:rPr>
          <w:rStyle w:val="Char3"/>
          <w:rFonts w:hint="cs"/>
          <w:rtl/>
        </w:rPr>
        <w:t xml:space="preserve"> به عربی برگردانده است.</w:t>
      </w:r>
    </w:p>
    <w:p w:rsidR="003C56B0" w:rsidRPr="00187002" w:rsidRDefault="003C56B0" w:rsidP="002342AC">
      <w:pPr>
        <w:numPr>
          <w:ilvl w:val="0"/>
          <w:numId w:val="34"/>
        </w:numPr>
        <w:spacing w:line="233" w:lineRule="auto"/>
        <w:ind w:left="641" w:hanging="357"/>
        <w:jc w:val="both"/>
        <w:rPr>
          <w:rStyle w:val="Char3"/>
          <w:rtl/>
        </w:rPr>
      </w:pPr>
      <w:r w:rsidRPr="00187002">
        <w:rPr>
          <w:rStyle w:val="Char3"/>
          <w:rFonts w:hint="cs"/>
          <w:rtl/>
        </w:rPr>
        <w:t>لائوست کتابی دربار</w:t>
      </w:r>
      <w:r w:rsidR="00187002" w:rsidRPr="00187002">
        <w:rPr>
          <w:rStyle w:val="Char3"/>
          <w:rFonts w:hint="cs"/>
          <w:rtl/>
        </w:rPr>
        <w:t>ۀ</w:t>
      </w:r>
      <w:r w:rsidRPr="00187002">
        <w:rPr>
          <w:rStyle w:val="Char3"/>
          <w:rFonts w:hint="cs"/>
          <w:rtl/>
        </w:rPr>
        <w:t xml:space="preserve"> فرق اسلامی نگاشته و آن را</w:t>
      </w:r>
      <w:r w:rsidR="00156AEF" w:rsidRPr="00187002">
        <w:rPr>
          <w:rStyle w:val="Char3"/>
          <w:rFonts w:hint="cs"/>
          <w:rtl/>
        </w:rPr>
        <w:t>:</w:t>
      </w:r>
      <w:r w:rsidRPr="00187002">
        <w:rPr>
          <w:rStyle w:val="Char3"/>
          <w:rFonts w:hint="cs"/>
          <w:rtl/>
        </w:rPr>
        <w:t xml:space="preserve"> </w:t>
      </w:r>
      <w:r w:rsidRPr="005468C5">
        <w:rPr>
          <w:rStyle w:val="Char3"/>
          <w:sz w:val="26"/>
          <w:szCs w:val="26"/>
        </w:rPr>
        <w:t>les schisms dans l’Islam</w:t>
      </w:r>
      <w:r w:rsidRPr="00187002">
        <w:rPr>
          <w:rStyle w:val="Char3"/>
          <w:rFonts w:hint="cs"/>
          <w:rtl/>
        </w:rPr>
        <w:t xml:space="preserve"> «فرقه‌های مذهبی در اسلام» نام نهاده است.</w:t>
      </w:r>
    </w:p>
    <w:p w:rsidR="004F5049" w:rsidRPr="00187002" w:rsidRDefault="003C56B0" w:rsidP="002342AC">
      <w:pPr>
        <w:numPr>
          <w:ilvl w:val="0"/>
          <w:numId w:val="34"/>
        </w:numPr>
        <w:spacing w:line="233" w:lineRule="auto"/>
        <w:ind w:left="641" w:hanging="357"/>
        <w:jc w:val="both"/>
        <w:rPr>
          <w:rStyle w:val="Char3"/>
          <w:rtl/>
        </w:rPr>
      </w:pPr>
      <w:r w:rsidRPr="00187002">
        <w:rPr>
          <w:rStyle w:val="Char3"/>
          <w:rFonts w:hint="cs"/>
          <w:rtl/>
        </w:rPr>
        <w:t>لائوست کتابی دربار</w:t>
      </w:r>
      <w:r w:rsidR="00187002" w:rsidRPr="00187002">
        <w:rPr>
          <w:rStyle w:val="Char3"/>
          <w:rFonts w:hint="cs"/>
          <w:rtl/>
        </w:rPr>
        <w:t>ۀ</w:t>
      </w:r>
      <w:r w:rsidRPr="00187002">
        <w:rPr>
          <w:rStyle w:val="Char3"/>
          <w:rFonts w:hint="cs"/>
          <w:rtl/>
        </w:rPr>
        <w:t xml:space="preserve"> «ابن بطّه»</w:t>
      </w:r>
      <w:r w:rsidR="004F5049" w:rsidRPr="00FB3928">
        <w:rPr>
          <w:rStyle w:val="Char3"/>
          <w:vertAlign w:val="superscript"/>
          <w:rtl/>
        </w:rPr>
        <w:footnoteReference w:id="238"/>
      </w:r>
      <w:r w:rsidR="00A132AB" w:rsidRPr="00187002">
        <w:rPr>
          <w:rStyle w:val="Char3"/>
          <w:rFonts w:hint="cs"/>
          <w:rtl/>
        </w:rPr>
        <w:t xml:space="preserve"> تألیف کرده و ابن بطّه (عبیدالله محمّد) از فقهای بزرگ حنبلی به شمار می‌آید که در قرن چهارم هجری می‌زیسته و مؤلّف کتاب </w:t>
      </w:r>
      <w:r w:rsidR="00A132AB" w:rsidRPr="002E226D">
        <w:rPr>
          <w:rStyle w:val="Char0"/>
          <w:rFonts w:hint="cs"/>
          <w:rtl/>
        </w:rPr>
        <w:t>«الشّرحُ و</w:t>
      </w:r>
      <w:r w:rsidR="00AB1195" w:rsidRPr="002E226D">
        <w:rPr>
          <w:rStyle w:val="Char0"/>
          <w:rFonts w:hint="cs"/>
          <w:rtl/>
        </w:rPr>
        <w:t>الإبانة على أصول السنة والديانة</w:t>
      </w:r>
      <w:r w:rsidR="00A132AB" w:rsidRPr="002E226D">
        <w:rPr>
          <w:rStyle w:val="Char0"/>
          <w:rFonts w:hint="cs"/>
          <w:rtl/>
        </w:rPr>
        <w:t>»</w:t>
      </w:r>
      <w:r w:rsidR="00A132AB" w:rsidRPr="00187002">
        <w:rPr>
          <w:rStyle w:val="Char3"/>
          <w:rFonts w:hint="cs"/>
          <w:rtl/>
        </w:rPr>
        <w:t xml:space="preserve"> شمرده می‌شود. هانری لائوست اصل کتاب ابن بطّه را نیز به فرانسه برگردانده و آن را به همراه مقدمه‌ای منتشر ساخته است.</w:t>
      </w:r>
    </w:p>
    <w:p w:rsidR="00A132AB" w:rsidRPr="00187002" w:rsidRDefault="00A132AB" w:rsidP="002342AC">
      <w:pPr>
        <w:numPr>
          <w:ilvl w:val="0"/>
          <w:numId w:val="34"/>
        </w:numPr>
        <w:spacing w:line="233" w:lineRule="auto"/>
        <w:ind w:left="641" w:hanging="357"/>
        <w:jc w:val="both"/>
        <w:rPr>
          <w:rStyle w:val="Char3"/>
          <w:rtl/>
        </w:rPr>
      </w:pPr>
      <w:r w:rsidRPr="00187002">
        <w:rPr>
          <w:rStyle w:val="Char3"/>
          <w:rFonts w:hint="cs"/>
          <w:rtl/>
        </w:rPr>
        <w:t>لائوست</w:t>
      </w:r>
      <w:r w:rsidR="000E0E65" w:rsidRPr="00187002">
        <w:rPr>
          <w:rStyle w:val="Char3"/>
          <w:rFonts w:hint="cs"/>
          <w:rtl/>
        </w:rPr>
        <w:t xml:space="preserve"> کتاب‌ها</w:t>
      </w:r>
      <w:r w:rsidRPr="00187002">
        <w:rPr>
          <w:rStyle w:val="Char3"/>
          <w:rFonts w:hint="cs"/>
          <w:rtl/>
        </w:rPr>
        <w:t>ی گوناگونی را از عربی به فرانسه ترجمه کرده که از آن جمله‌اند</w:t>
      </w:r>
      <w:r w:rsidR="00156AEF" w:rsidRPr="00187002">
        <w:rPr>
          <w:rStyle w:val="Char3"/>
          <w:rFonts w:hint="cs"/>
          <w:rtl/>
        </w:rPr>
        <w:t>:</w:t>
      </w:r>
    </w:p>
    <w:p w:rsidR="00A132AB" w:rsidRPr="00187002" w:rsidRDefault="00A132AB" w:rsidP="00F41626">
      <w:pPr>
        <w:spacing w:line="233" w:lineRule="auto"/>
        <w:ind w:firstLine="284"/>
        <w:jc w:val="both"/>
        <w:rPr>
          <w:rStyle w:val="Char3"/>
          <w:rtl/>
        </w:rPr>
      </w:pPr>
      <w:r w:rsidRPr="00187002">
        <w:rPr>
          <w:rStyle w:val="Char3"/>
          <w:rFonts w:hint="cs"/>
          <w:rtl/>
        </w:rPr>
        <w:t xml:space="preserve">الف) کتاب </w:t>
      </w:r>
      <w:r w:rsidRPr="002E226D">
        <w:rPr>
          <w:rStyle w:val="Char0"/>
          <w:rFonts w:hint="cs"/>
          <w:rtl/>
        </w:rPr>
        <w:t>«</w:t>
      </w:r>
      <w:r w:rsidR="00F41626" w:rsidRPr="002E226D">
        <w:rPr>
          <w:rStyle w:val="Char0"/>
          <w:rFonts w:hint="cs"/>
          <w:rtl/>
        </w:rPr>
        <w:t>السياسة الشرعية في إصلاح الراعي والرعية</w:t>
      </w:r>
      <w:r w:rsidRPr="002E226D">
        <w:rPr>
          <w:rStyle w:val="Char0"/>
          <w:rFonts w:hint="cs"/>
          <w:rtl/>
        </w:rPr>
        <w:t>»</w:t>
      </w:r>
      <w:r w:rsidRPr="00187002">
        <w:rPr>
          <w:rStyle w:val="Char3"/>
          <w:rFonts w:hint="cs"/>
          <w:rtl/>
        </w:rPr>
        <w:t xml:space="preserve"> اثر معروف ابن تیمیّه.</w:t>
      </w:r>
    </w:p>
    <w:p w:rsidR="00A132AB" w:rsidRPr="00187002" w:rsidRDefault="00F41626" w:rsidP="00EA1E42">
      <w:pPr>
        <w:spacing w:line="233" w:lineRule="auto"/>
        <w:ind w:firstLine="284"/>
        <w:jc w:val="both"/>
        <w:rPr>
          <w:rStyle w:val="Char3"/>
          <w:rtl/>
        </w:rPr>
      </w:pPr>
      <w:r w:rsidRPr="00187002">
        <w:rPr>
          <w:rStyle w:val="Char3"/>
          <w:rFonts w:hint="cs"/>
          <w:rtl/>
        </w:rPr>
        <w:t xml:space="preserve">ب) کتاب </w:t>
      </w:r>
      <w:r w:rsidRPr="002E226D">
        <w:rPr>
          <w:rStyle w:val="Char0"/>
          <w:rFonts w:hint="cs"/>
          <w:rtl/>
        </w:rPr>
        <w:t>«الخلافة</w:t>
      </w:r>
      <w:r w:rsidR="00A132AB" w:rsidRPr="002E226D">
        <w:rPr>
          <w:rStyle w:val="Char0"/>
          <w:rFonts w:hint="cs"/>
          <w:rtl/>
        </w:rPr>
        <w:t>»</w:t>
      </w:r>
      <w:r w:rsidR="00A132AB" w:rsidRPr="00187002">
        <w:rPr>
          <w:rStyle w:val="Char3"/>
          <w:rFonts w:hint="cs"/>
          <w:rtl/>
        </w:rPr>
        <w:t xml:space="preserve"> اثر محمد رشیدرضا</w:t>
      </w:r>
      <w:r w:rsidR="002953FE" w:rsidRPr="00187002">
        <w:rPr>
          <w:rStyle w:val="Char3"/>
          <w:rFonts w:hint="cs"/>
          <w:rtl/>
        </w:rPr>
        <w:t xml:space="preserve"> از شاگردان شیخ محمد عبده</w:t>
      </w:r>
      <w:r w:rsidRPr="00187002">
        <w:rPr>
          <w:rStyle w:val="Char3"/>
          <w:rFonts w:hint="cs"/>
          <w:rtl/>
        </w:rPr>
        <w:t>،</w:t>
      </w:r>
      <w:r w:rsidR="002953FE" w:rsidRPr="00187002">
        <w:rPr>
          <w:rStyle w:val="Char3"/>
          <w:rFonts w:hint="cs"/>
          <w:rtl/>
        </w:rPr>
        <w:t xml:space="preserve"> و صاحب مجل</w:t>
      </w:r>
      <w:r w:rsidR="00187002" w:rsidRPr="00187002">
        <w:rPr>
          <w:rStyle w:val="Char3"/>
          <w:rFonts w:hint="cs"/>
          <w:rtl/>
        </w:rPr>
        <w:t>ۀ</w:t>
      </w:r>
      <w:r w:rsidR="002953FE" w:rsidRPr="00187002">
        <w:rPr>
          <w:rStyle w:val="Char3"/>
          <w:rFonts w:hint="cs"/>
          <w:rtl/>
        </w:rPr>
        <w:t xml:space="preserve"> «المنار». این کتاب با عنوان </w:t>
      </w:r>
      <w:r w:rsidR="002953FE" w:rsidRPr="00187002">
        <w:rPr>
          <w:rStyle w:val="Char3"/>
        </w:rPr>
        <w:t>le califat dans la doctrine de Rashid Risa</w:t>
      </w:r>
      <w:r w:rsidR="002953FE" w:rsidRPr="00187002">
        <w:rPr>
          <w:rStyle w:val="Char3"/>
          <w:rFonts w:hint="cs"/>
          <w:rtl/>
        </w:rPr>
        <w:t xml:space="preserve"> یعنی «خلافت در اعتقاد رشیدرضا» به چاپ رسیده است.</w:t>
      </w:r>
    </w:p>
    <w:p w:rsidR="002953FE" w:rsidRPr="00187002" w:rsidRDefault="002953FE" w:rsidP="002953FE">
      <w:pPr>
        <w:ind w:firstLine="284"/>
        <w:jc w:val="both"/>
        <w:rPr>
          <w:rStyle w:val="Char3"/>
          <w:rtl/>
        </w:rPr>
      </w:pPr>
      <w:r w:rsidRPr="00187002">
        <w:rPr>
          <w:rStyle w:val="Char3"/>
          <w:rFonts w:hint="cs"/>
          <w:rtl/>
        </w:rPr>
        <w:t xml:space="preserve">ج) کتاب </w:t>
      </w:r>
      <w:r w:rsidRPr="005468C5">
        <w:rPr>
          <w:rStyle w:val="Char0"/>
          <w:rFonts w:hint="cs"/>
          <w:rtl/>
        </w:rPr>
        <w:t>«معراج الوصول»</w:t>
      </w:r>
      <w:r w:rsidRPr="00187002">
        <w:rPr>
          <w:rStyle w:val="Char3"/>
          <w:rFonts w:hint="cs"/>
          <w:rtl/>
        </w:rPr>
        <w:t xml:space="preserve"> از آثار ابن تیمیّه.</w:t>
      </w:r>
    </w:p>
    <w:p w:rsidR="002953FE" w:rsidRPr="00187002" w:rsidRDefault="002953FE" w:rsidP="002953FE">
      <w:pPr>
        <w:ind w:firstLine="284"/>
        <w:jc w:val="both"/>
        <w:rPr>
          <w:rStyle w:val="Char3"/>
          <w:rtl/>
        </w:rPr>
      </w:pPr>
      <w:r w:rsidRPr="00187002">
        <w:rPr>
          <w:rStyle w:val="Char3"/>
          <w:rFonts w:hint="cs"/>
          <w:rtl/>
        </w:rPr>
        <w:t>هانری لائوست مقالات و آثار دیگری نیز دارد که ذکر</w:t>
      </w:r>
      <w:r w:rsidR="00B16643" w:rsidRPr="00187002">
        <w:rPr>
          <w:rStyle w:val="Char3"/>
          <w:rFonts w:hint="cs"/>
          <w:rtl/>
        </w:rPr>
        <w:t xml:space="preserve"> آن‌ها </w:t>
      </w:r>
      <w:r w:rsidRPr="00187002">
        <w:rPr>
          <w:rStyle w:val="Char3"/>
          <w:rFonts w:hint="cs"/>
          <w:rtl/>
        </w:rPr>
        <w:t>را در اینجا لازم نمی‌شمریم.</w:t>
      </w:r>
    </w:p>
    <w:p w:rsidR="002953FE" w:rsidRPr="00B141DA" w:rsidRDefault="002953FE" w:rsidP="002342AC">
      <w:pPr>
        <w:pStyle w:val="a1"/>
        <w:rPr>
          <w:rtl/>
        </w:rPr>
      </w:pPr>
      <w:bookmarkStart w:id="457" w:name="_Toc142614452"/>
      <w:bookmarkStart w:id="458" w:name="_Toc142614780"/>
      <w:bookmarkStart w:id="459" w:name="_Toc142615038"/>
      <w:bookmarkStart w:id="460" w:name="_Toc142615637"/>
      <w:bookmarkStart w:id="461" w:name="_Toc142615917"/>
      <w:bookmarkStart w:id="462" w:name="_Toc333836541"/>
      <w:bookmarkStart w:id="463" w:name="_Toc429212598"/>
      <w:r>
        <w:rPr>
          <w:rFonts w:hint="cs"/>
          <w:rtl/>
        </w:rPr>
        <w:t>نقد آثار لائوست</w:t>
      </w:r>
      <w:bookmarkEnd w:id="457"/>
      <w:bookmarkEnd w:id="458"/>
      <w:bookmarkEnd w:id="459"/>
      <w:bookmarkEnd w:id="460"/>
      <w:bookmarkEnd w:id="461"/>
      <w:bookmarkEnd w:id="462"/>
      <w:bookmarkEnd w:id="463"/>
    </w:p>
    <w:p w:rsidR="002953FE" w:rsidRPr="00187002" w:rsidRDefault="00576CB6" w:rsidP="00576CB6">
      <w:pPr>
        <w:ind w:firstLine="284"/>
        <w:jc w:val="both"/>
        <w:rPr>
          <w:rStyle w:val="Char3"/>
          <w:rtl/>
        </w:rPr>
      </w:pPr>
      <w:r w:rsidRPr="00187002">
        <w:rPr>
          <w:rStyle w:val="Char3"/>
          <w:rFonts w:hint="cs"/>
          <w:rtl/>
        </w:rPr>
        <w:t>هانری لائوست از حنبلی‌شناسان بزرگ غرب شمرده می‌شود و</w:t>
      </w:r>
      <w:r w:rsidR="000E0E65" w:rsidRPr="00187002">
        <w:rPr>
          <w:rStyle w:val="Char3"/>
          <w:rFonts w:hint="cs"/>
          <w:rtl/>
        </w:rPr>
        <w:t xml:space="preserve"> کتاب‌ها</w:t>
      </w:r>
      <w:r w:rsidRPr="00187002">
        <w:rPr>
          <w:rStyle w:val="Char3"/>
          <w:rFonts w:hint="cs"/>
          <w:rtl/>
        </w:rPr>
        <w:t xml:space="preserve"> و مقالاتی در این باره نگاشته که زبانزدند. البته لائوست </w:t>
      </w:r>
      <w:r w:rsidR="00484B66" w:rsidRPr="00187002">
        <w:rPr>
          <w:rStyle w:val="Char3"/>
          <w:rFonts w:hint="cs"/>
          <w:rtl/>
        </w:rPr>
        <w:t>به بررسی احوال و آثار بزرگانی چون غزالی و ابن خلدون نیز پرداخته ولی عمد</w:t>
      </w:r>
      <w:r w:rsidR="00187002" w:rsidRPr="00187002">
        <w:rPr>
          <w:rStyle w:val="Char3"/>
          <w:rFonts w:hint="cs"/>
          <w:rtl/>
        </w:rPr>
        <w:t>ۀ</w:t>
      </w:r>
      <w:r w:rsidR="00484B66" w:rsidRPr="00187002">
        <w:rPr>
          <w:rStyle w:val="Char3"/>
          <w:rFonts w:hint="cs"/>
          <w:rtl/>
        </w:rPr>
        <w:t xml:space="preserve"> آثارش دربار</w:t>
      </w:r>
      <w:r w:rsidR="00187002" w:rsidRPr="00187002">
        <w:rPr>
          <w:rStyle w:val="Char3"/>
          <w:rFonts w:hint="cs"/>
          <w:rtl/>
        </w:rPr>
        <w:t>ۀ</w:t>
      </w:r>
      <w:r w:rsidR="00484B66" w:rsidRPr="00187002">
        <w:rPr>
          <w:rStyle w:val="Char3"/>
          <w:rFonts w:hint="cs"/>
          <w:rtl/>
        </w:rPr>
        <w:t xml:space="preserve"> حنابله (و به ویژه ابن تیمیّه) است. کارهای لائوست از دقت‌نظر خالی نیست</w:t>
      </w:r>
      <w:r w:rsidR="00C3529C" w:rsidRPr="00187002">
        <w:rPr>
          <w:rStyle w:val="Char3"/>
          <w:rFonts w:hint="cs"/>
          <w:rtl/>
        </w:rPr>
        <w:t>،</w:t>
      </w:r>
      <w:r w:rsidR="00484B66" w:rsidRPr="00187002">
        <w:rPr>
          <w:rStyle w:val="Char3"/>
          <w:rFonts w:hint="cs"/>
          <w:rtl/>
        </w:rPr>
        <w:t xml:space="preserve"> ولی اشتباهات فراوانی نیز دارد که در اینجا به ذکر چند نمونه از</w:t>
      </w:r>
      <w:r w:rsidR="00B16643" w:rsidRPr="00187002">
        <w:rPr>
          <w:rStyle w:val="Char3"/>
          <w:rFonts w:hint="cs"/>
          <w:rtl/>
        </w:rPr>
        <w:t xml:space="preserve"> آن‌ها </w:t>
      </w:r>
      <w:r w:rsidR="00484B66" w:rsidRPr="00187002">
        <w:rPr>
          <w:rStyle w:val="Char3"/>
          <w:rFonts w:hint="cs"/>
          <w:rtl/>
        </w:rPr>
        <w:t>می‌پردازیم</w:t>
      </w:r>
      <w:r w:rsidR="00156AEF" w:rsidRPr="00187002">
        <w:rPr>
          <w:rStyle w:val="Char3"/>
          <w:rFonts w:hint="cs"/>
          <w:rtl/>
        </w:rPr>
        <w:t>:</w:t>
      </w:r>
    </w:p>
    <w:p w:rsidR="00484B66" w:rsidRPr="00187002" w:rsidRDefault="00484B66" w:rsidP="002342AC">
      <w:pPr>
        <w:numPr>
          <w:ilvl w:val="0"/>
          <w:numId w:val="36"/>
        </w:numPr>
        <w:ind w:left="641" w:hanging="357"/>
        <w:jc w:val="both"/>
        <w:rPr>
          <w:rStyle w:val="Char3"/>
          <w:rtl/>
        </w:rPr>
      </w:pPr>
      <w:r w:rsidRPr="00187002">
        <w:rPr>
          <w:rStyle w:val="Char3"/>
          <w:rFonts w:hint="cs"/>
          <w:rtl/>
        </w:rPr>
        <w:t>هانری لائوست در کتابی که از آراء اجتماعی و سیاسی ابن تیمیّه سخن می‌گوید، دربار</w:t>
      </w:r>
      <w:r w:rsidR="00187002" w:rsidRPr="00187002">
        <w:rPr>
          <w:rStyle w:val="Char3"/>
          <w:rFonts w:hint="cs"/>
          <w:rtl/>
        </w:rPr>
        <w:t>ۀ</w:t>
      </w:r>
      <w:r w:rsidRPr="00187002">
        <w:rPr>
          <w:rStyle w:val="Char3"/>
          <w:rFonts w:hint="cs"/>
          <w:rtl/>
        </w:rPr>
        <w:t xml:space="preserve"> علاّم</w:t>
      </w:r>
      <w:r w:rsidR="00187002" w:rsidRPr="00187002">
        <w:rPr>
          <w:rStyle w:val="Char3"/>
          <w:rFonts w:hint="cs"/>
          <w:rtl/>
        </w:rPr>
        <w:t>ۀ</w:t>
      </w:r>
      <w:r w:rsidRPr="00187002">
        <w:rPr>
          <w:rStyle w:val="Char3"/>
          <w:rFonts w:hint="cs"/>
          <w:rtl/>
        </w:rPr>
        <w:t xml:space="preserve"> حلّی (ابن المطهّر) می‌نویسد</w:t>
      </w:r>
      <w:r w:rsidR="00156AEF" w:rsidRPr="00187002">
        <w:rPr>
          <w:rStyle w:val="Char3"/>
          <w:rFonts w:hint="cs"/>
          <w:rtl/>
        </w:rPr>
        <w:t>:</w:t>
      </w:r>
    </w:p>
    <w:p w:rsidR="004F5049" w:rsidRPr="00187002" w:rsidRDefault="007577B8" w:rsidP="007577B8">
      <w:pPr>
        <w:ind w:firstLine="284"/>
        <w:jc w:val="both"/>
        <w:rPr>
          <w:rStyle w:val="Char3"/>
          <w:rtl/>
        </w:rPr>
      </w:pPr>
      <w:r w:rsidRPr="005468C5">
        <w:rPr>
          <w:rStyle w:val="Char3"/>
          <w:rFonts w:hint="cs"/>
          <w:rtl/>
        </w:rPr>
        <w:t>«</w:t>
      </w:r>
      <w:r w:rsidR="00484B66" w:rsidRPr="005468C5">
        <w:rPr>
          <w:rStyle w:val="Char3"/>
          <w:rFonts w:hint="cs"/>
          <w:rtl/>
        </w:rPr>
        <w:t>وی (علاّمه</w:t>
      </w:r>
      <w:r w:rsidR="00484B66" w:rsidRPr="00187002">
        <w:rPr>
          <w:rStyle w:val="Char3"/>
          <w:rFonts w:hint="cs"/>
          <w:rtl/>
        </w:rPr>
        <w:t xml:space="preserve"> حلّی)</w:t>
      </w:r>
      <w:r w:rsidR="000E0E65" w:rsidRPr="00187002">
        <w:rPr>
          <w:rStyle w:val="Char3"/>
          <w:rFonts w:hint="cs"/>
          <w:rtl/>
        </w:rPr>
        <w:t xml:space="preserve"> بزرگ‌تر</w:t>
      </w:r>
      <w:r w:rsidR="00484B66" w:rsidRPr="00187002">
        <w:rPr>
          <w:rStyle w:val="Char3"/>
          <w:rFonts w:hint="cs"/>
          <w:rtl/>
        </w:rPr>
        <w:t>ین دانشمند شیعه در اصول فقه شد و متکلّمی گردید که با  اصول مذهب اشعری، مخالفتی نداشت»!</w:t>
      </w:r>
      <w:r w:rsidR="004F5049" w:rsidRPr="00FB3928">
        <w:rPr>
          <w:rStyle w:val="Char3"/>
          <w:vertAlign w:val="superscript"/>
          <w:rtl/>
        </w:rPr>
        <w:footnoteReference w:id="239"/>
      </w:r>
      <w:r w:rsidRPr="00187002">
        <w:rPr>
          <w:rStyle w:val="Char3"/>
          <w:rFonts w:hint="cs"/>
          <w:rtl/>
        </w:rPr>
        <w:t>.</w:t>
      </w:r>
    </w:p>
    <w:p w:rsidR="004F5049" w:rsidRPr="00187002" w:rsidRDefault="00A8618F" w:rsidP="00C3529C">
      <w:pPr>
        <w:ind w:firstLine="284"/>
        <w:jc w:val="both"/>
        <w:rPr>
          <w:rStyle w:val="Char3"/>
          <w:rtl/>
        </w:rPr>
      </w:pPr>
      <w:r w:rsidRPr="00187002">
        <w:rPr>
          <w:rStyle w:val="Char3"/>
          <w:rFonts w:hint="cs"/>
          <w:rtl/>
        </w:rPr>
        <w:t>با آنکه ابن‌مطّهر حلّی، یکی از مخالفان آشتی‌ناپذیر مذهب اشاعره شمرده می‌شود و در آثار کلامی خود به سختی</w:t>
      </w:r>
      <w:r w:rsidR="00B16643" w:rsidRPr="00187002">
        <w:rPr>
          <w:rStyle w:val="Char3"/>
          <w:rFonts w:hint="cs"/>
          <w:rtl/>
        </w:rPr>
        <w:t xml:space="preserve"> آن‌ها </w:t>
      </w:r>
      <w:r w:rsidRPr="00187002">
        <w:rPr>
          <w:rStyle w:val="Char3"/>
          <w:rFonts w:hint="cs"/>
          <w:rtl/>
        </w:rPr>
        <w:t xml:space="preserve">را تخطئه می‌کند و کتاب مستقلّی با عنوان </w:t>
      </w:r>
      <w:r w:rsidRPr="002E226D">
        <w:rPr>
          <w:rStyle w:val="Char0"/>
          <w:rFonts w:hint="cs"/>
          <w:rtl/>
        </w:rPr>
        <w:t>«التّناسبُ بینَ ال</w:t>
      </w:r>
      <w:r w:rsidR="00C3529C" w:rsidRPr="002E226D">
        <w:rPr>
          <w:rStyle w:val="Char0"/>
          <w:rFonts w:hint="cs"/>
          <w:rtl/>
        </w:rPr>
        <w:t>أشعرية وفرق السفسطائية</w:t>
      </w:r>
      <w:r w:rsidRPr="002E226D">
        <w:rPr>
          <w:rStyle w:val="Char0"/>
          <w:rFonts w:hint="cs"/>
          <w:rtl/>
        </w:rPr>
        <w:t>»</w:t>
      </w:r>
      <w:r w:rsidRPr="00187002">
        <w:rPr>
          <w:rStyle w:val="Char3"/>
          <w:rFonts w:hint="cs"/>
          <w:rtl/>
        </w:rPr>
        <w:t xml:space="preserve"> بر ردّ أشعری‌ها نگاشته است</w:t>
      </w:r>
      <w:r w:rsidR="004F5049" w:rsidRPr="00FB3928">
        <w:rPr>
          <w:rStyle w:val="Char3"/>
          <w:vertAlign w:val="superscript"/>
          <w:rtl/>
        </w:rPr>
        <w:footnoteReference w:id="240"/>
      </w:r>
      <w:r w:rsidR="00C3529C" w:rsidRPr="00187002">
        <w:rPr>
          <w:rStyle w:val="Char3"/>
          <w:rFonts w:hint="cs"/>
          <w:rtl/>
        </w:rPr>
        <w:t>.</w:t>
      </w:r>
    </w:p>
    <w:p w:rsidR="000B58CD" w:rsidRPr="00187002" w:rsidRDefault="000B58CD" w:rsidP="004F5049">
      <w:pPr>
        <w:ind w:firstLine="284"/>
        <w:jc w:val="both"/>
        <w:rPr>
          <w:rStyle w:val="Char3"/>
          <w:rtl/>
        </w:rPr>
      </w:pPr>
      <w:r w:rsidRPr="00D7213D">
        <w:rPr>
          <w:rStyle w:val="Char3"/>
          <w:rFonts w:hint="cs"/>
          <w:rtl/>
        </w:rPr>
        <w:t>اساساً مگر می‌توان گفت که فلان‌کس، از</w:t>
      </w:r>
      <w:r w:rsidRPr="00187002">
        <w:rPr>
          <w:rStyle w:val="Char3"/>
          <w:rFonts w:hint="cs"/>
          <w:rtl/>
        </w:rPr>
        <w:t xml:space="preserve"> علمای بزرگ شیعه است ولی در اصول مذهب، با اشعریان مخالفتی ندارد؟! شاید این سخن به اصطلاح، از «طغیان قلم» سر زده و لائوست قصد داشته بنویسد</w:t>
      </w:r>
      <w:r w:rsidR="00156AEF" w:rsidRPr="00187002">
        <w:rPr>
          <w:rStyle w:val="Char3"/>
          <w:rFonts w:hint="cs"/>
          <w:rtl/>
        </w:rPr>
        <w:t>:</w:t>
      </w:r>
      <w:r w:rsidRPr="00187002">
        <w:rPr>
          <w:rStyle w:val="Char3"/>
          <w:rFonts w:hint="cs"/>
          <w:rtl/>
        </w:rPr>
        <w:t xml:space="preserve"> علاّم</w:t>
      </w:r>
      <w:r w:rsidR="00187002" w:rsidRPr="00187002">
        <w:rPr>
          <w:rStyle w:val="Char3"/>
          <w:rFonts w:hint="cs"/>
          <w:rtl/>
        </w:rPr>
        <w:t>ۀ</w:t>
      </w:r>
      <w:r w:rsidRPr="00187002">
        <w:rPr>
          <w:rStyle w:val="Char3"/>
          <w:rFonts w:hint="cs"/>
          <w:rtl/>
        </w:rPr>
        <w:t xml:space="preserve"> حلّی با اصول مذهب معتزله، سر خلاف نداشته است! و</w:t>
      </w:r>
      <w:r w:rsidR="002434D0" w:rsidRPr="00187002">
        <w:rPr>
          <w:rStyle w:val="Char3"/>
          <w:rFonts w:hint="cs"/>
          <w:rtl/>
        </w:rPr>
        <w:t>لی اگر مقصودش چنین بوده باز هم نادرست گفته و به خطا رفته است</w:t>
      </w:r>
      <w:r w:rsidR="00AD3A5B" w:rsidRPr="00187002">
        <w:rPr>
          <w:rStyle w:val="Char3"/>
          <w:rFonts w:hint="cs"/>
          <w:rtl/>
        </w:rPr>
        <w:t>،</w:t>
      </w:r>
      <w:r w:rsidR="002434D0" w:rsidRPr="00187002">
        <w:rPr>
          <w:rStyle w:val="Char3"/>
          <w:rFonts w:hint="cs"/>
          <w:rtl/>
        </w:rPr>
        <w:t xml:space="preserve"> زیرا شیعه لااقل در موضوع «امامت» با معتزله همراه نیست.</w:t>
      </w:r>
    </w:p>
    <w:p w:rsidR="002434D0" w:rsidRPr="00187002" w:rsidRDefault="002434D0" w:rsidP="002342AC">
      <w:pPr>
        <w:numPr>
          <w:ilvl w:val="0"/>
          <w:numId w:val="36"/>
        </w:numPr>
        <w:ind w:left="641" w:hanging="357"/>
        <w:jc w:val="both"/>
        <w:rPr>
          <w:rStyle w:val="Char3"/>
          <w:rtl/>
        </w:rPr>
      </w:pPr>
      <w:r w:rsidRPr="00187002">
        <w:rPr>
          <w:rStyle w:val="Char3"/>
          <w:rFonts w:hint="cs"/>
          <w:rtl/>
        </w:rPr>
        <w:t>هانری لائوست دربار</w:t>
      </w:r>
      <w:r w:rsidR="00187002" w:rsidRPr="00187002">
        <w:rPr>
          <w:rStyle w:val="Char3"/>
          <w:rFonts w:hint="cs"/>
          <w:rtl/>
        </w:rPr>
        <w:t>ۀ</w:t>
      </w:r>
      <w:r w:rsidRPr="00187002">
        <w:rPr>
          <w:rStyle w:val="Char3"/>
          <w:rFonts w:hint="cs"/>
          <w:rtl/>
        </w:rPr>
        <w:t xml:space="preserve"> ابن تیمیّه نیز به اشتباه درافتاده و در کتاب «بررسی آراء اجتماعی و سیاسی ابن تیمیه» می‌نویسد</w:t>
      </w:r>
      <w:r w:rsidR="00156AEF" w:rsidRPr="00187002">
        <w:rPr>
          <w:rStyle w:val="Char3"/>
          <w:rFonts w:hint="cs"/>
          <w:rtl/>
        </w:rPr>
        <w:t>:</w:t>
      </w:r>
    </w:p>
    <w:p w:rsidR="004F5049" w:rsidRPr="00187002" w:rsidRDefault="002434D0" w:rsidP="00B72A6B">
      <w:pPr>
        <w:ind w:firstLine="284"/>
        <w:jc w:val="both"/>
        <w:rPr>
          <w:rStyle w:val="Char3"/>
          <w:rtl/>
        </w:rPr>
      </w:pPr>
      <w:r w:rsidRPr="00187002">
        <w:rPr>
          <w:rStyle w:val="Char3"/>
          <w:rFonts w:hint="cs"/>
          <w:rtl/>
        </w:rPr>
        <w:t>«اندیش</w:t>
      </w:r>
      <w:r w:rsidR="00187002" w:rsidRPr="00187002">
        <w:rPr>
          <w:rStyle w:val="Char3"/>
          <w:rFonts w:hint="cs"/>
          <w:rtl/>
        </w:rPr>
        <w:t>ۀ</w:t>
      </w:r>
      <w:r w:rsidRPr="00187002">
        <w:rPr>
          <w:rStyle w:val="Char3"/>
          <w:rFonts w:hint="cs"/>
          <w:rtl/>
        </w:rPr>
        <w:t xml:space="preserve"> ابن تیمیّه، از منطق ارسطو بیش از منطق دیگران یعنی علمای راه‌یافت</w:t>
      </w:r>
      <w:r w:rsidR="00187002" w:rsidRPr="00187002">
        <w:rPr>
          <w:rStyle w:val="Char3"/>
          <w:rFonts w:hint="cs"/>
          <w:rtl/>
        </w:rPr>
        <w:t>ۀ</w:t>
      </w:r>
      <w:r w:rsidRPr="00187002">
        <w:rPr>
          <w:rStyle w:val="Char3"/>
          <w:rFonts w:hint="cs"/>
          <w:rtl/>
        </w:rPr>
        <w:t xml:space="preserve"> مسلمین بهره گرفت»</w:t>
      </w:r>
      <w:r w:rsidR="004F5049" w:rsidRPr="00FB3928">
        <w:rPr>
          <w:rStyle w:val="Char3"/>
          <w:vertAlign w:val="superscript"/>
          <w:rtl/>
        </w:rPr>
        <w:footnoteReference w:id="241"/>
      </w:r>
      <w:r w:rsidR="00B72A6B" w:rsidRPr="00187002">
        <w:rPr>
          <w:rStyle w:val="Char3"/>
          <w:rFonts w:hint="cs"/>
          <w:rtl/>
        </w:rPr>
        <w:t>.</w:t>
      </w:r>
    </w:p>
    <w:p w:rsidR="004F5049" w:rsidRPr="00187002" w:rsidRDefault="002434D0" w:rsidP="00C50024">
      <w:pPr>
        <w:ind w:firstLine="284"/>
        <w:jc w:val="both"/>
        <w:rPr>
          <w:rStyle w:val="Char3"/>
          <w:rtl/>
        </w:rPr>
      </w:pPr>
      <w:r w:rsidRPr="00187002">
        <w:rPr>
          <w:rStyle w:val="Char3"/>
          <w:rFonts w:hint="cs"/>
          <w:rtl/>
        </w:rPr>
        <w:t xml:space="preserve">با آنکه ابن تیمیّه کتاب مبسوطی بر ردّ آراء منطقی ارسطو نگاشته که با عنوان </w:t>
      </w:r>
      <w:r w:rsidRPr="00D7213D">
        <w:rPr>
          <w:rStyle w:val="Char0"/>
          <w:rFonts w:hint="cs"/>
          <w:rtl/>
        </w:rPr>
        <w:t xml:space="preserve">«الرّدُّ </w:t>
      </w:r>
      <w:r w:rsidR="00ED6D2F" w:rsidRPr="00D7213D">
        <w:rPr>
          <w:rStyle w:val="Char0"/>
          <w:rFonts w:hint="cs"/>
          <w:rtl/>
        </w:rPr>
        <w:t xml:space="preserve">على </w:t>
      </w:r>
      <w:r w:rsidRPr="00D7213D">
        <w:rPr>
          <w:rStyle w:val="Char0"/>
          <w:rFonts w:hint="cs"/>
          <w:rtl/>
        </w:rPr>
        <w:t>المنطقیّین»</w:t>
      </w:r>
      <w:r w:rsidRPr="00187002">
        <w:rPr>
          <w:rStyle w:val="Char3"/>
          <w:rFonts w:hint="cs"/>
          <w:rtl/>
        </w:rPr>
        <w:t xml:space="preserve"> در هند به چاپ رسیده است. وی در آن کتاب، ارسطو را در منطق و متافیزیک تخطئه می‌کند و استدلال قیاسی فقهای اسلام را بر قیاس‌های منطقی یونانیان ترجیح می‌دهد</w:t>
      </w:r>
      <w:r w:rsidR="004F5049" w:rsidRPr="00FB3928">
        <w:rPr>
          <w:rStyle w:val="Char3"/>
          <w:vertAlign w:val="superscript"/>
          <w:rtl/>
        </w:rPr>
        <w:footnoteReference w:id="242"/>
      </w:r>
      <w:r w:rsidR="00C50024" w:rsidRPr="00187002">
        <w:rPr>
          <w:rStyle w:val="Char3"/>
          <w:rFonts w:hint="cs"/>
          <w:rtl/>
        </w:rPr>
        <w:t>.</w:t>
      </w:r>
    </w:p>
    <w:p w:rsidR="002434D0" w:rsidRPr="00187002" w:rsidRDefault="002434D0" w:rsidP="002342AC">
      <w:pPr>
        <w:numPr>
          <w:ilvl w:val="0"/>
          <w:numId w:val="36"/>
        </w:numPr>
        <w:ind w:left="641" w:hanging="357"/>
        <w:jc w:val="both"/>
        <w:rPr>
          <w:rStyle w:val="Char3"/>
          <w:rtl/>
        </w:rPr>
      </w:pPr>
      <w:r w:rsidRPr="00187002">
        <w:rPr>
          <w:rStyle w:val="Char3"/>
          <w:rFonts w:hint="cs"/>
          <w:rtl/>
        </w:rPr>
        <w:t>لائوست در کتاب «سیاست غزالی» نیز دچار اشتباهاتی چند شده است، به عنوان نمونه در آنجا می‌نویسد</w:t>
      </w:r>
      <w:r w:rsidR="00156AEF" w:rsidRPr="00187002">
        <w:rPr>
          <w:rStyle w:val="Char3"/>
          <w:rFonts w:hint="cs"/>
          <w:rtl/>
        </w:rPr>
        <w:t>:</w:t>
      </w:r>
    </w:p>
    <w:p w:rsidR="004F5049" w:rsidRPr="00187002" w:rsidRDefault="002434D0" w:rsidP="002434D0">
      <w:pPr>
        <w:ind w:firstLine="284"/>
        <w:jc w:val="both"/>
        <w:rPr>
          <w:rStyle w:val="Char3"/>
          <w:rtl/>
        </w:rPr>
      </w:pPr>
      <w:r w:rsidRPr="00187002">
        <w:rPr>
          <w:rStyle w:val="Char3"/>
          <w:rFonts w:hint="cs"/>
          <w:rtl/>
        </w:rPr>
        <w:t>«اما نسخ آیات قرآنی به وسیل</w:t>
      </w:r>
      <w:r w:rsidR="00187002" w:rsidRPr="00187002">
        <w:rPr>
          <w:rStyle w:val="Char3"/>
          <w:rFonts w:hint="cs"/>
          <w:rtl/>
        </w:rPr>
        <w:t>ۀ</w:t>
      </w:r>
      <w:r w:rsidRPr="00187002">
        <w:rPr>
          <w:rStyle w:val="Char3"/>
          <w:rFonts w:hint="cs"/>
          <w:rtl/>
        </w:rPr>
        <w:t xml:space="preserve"> آیات دیگر، مورد قبول غزالی نیست»!</w:t>
      </w:r>
      <w:r w:rsidR="004F5049" w:rsidRPr="00FB3928">
        <w:rPr>
          <w:rStyle w:val="Char3"/>
          <w:vertAlign w:val="superscript"/>
          <w:rtl/>
        </w:rPr>
        <w:footnoteReference w:id="243"/>
      </w:r>
    </w:p>
    <w:p w:rsidR="002434D0" w:rsidRPr="00187002" w:rsidRDefault="002434D0" w:rsidP="002434D0">
      <w:pPr>
        <w:ind w:firstLine="284"/>
        <w:jc w:val="both"/>
        <w:rPr>
          <w:rStyle w:val="Char3"/>
          <w:rtl/>
        </w:rPr>
      </w:pPr>
      <w:r w:rsidRPr="00187002">
        <w:rPr>
          <w:rStyle w:val="Char3"/>
          <w:rFonts w:hint="cs"/>
          <w:rtl/>
        </w:rPr>
        <w:t>این گزارش صد در صد خطاست و با آنچه غزالی در کتاب</w:t>
      </w:r>
      <w:r w:rsidR="00156AEF" w:rsidRPr="00187002">
        <w:rPr>
          <w:rStyle w:val="Char3"/>
          <w:rFonts w:hint="cs"/>
          <w:rtl/>
        </w:rPr>
        <w:t>:</w:t>
      </w:r>
      <w:r w:rsidRPr="00187002">
        <w:rPr>
          <w:rStyle w:val="Char3"/>
          <w:rFonts w:hint="cs"/>
          <w:rtl/>
        </w:rPr>
        <w:t xml:space="preserve"> </w:t>
      </w:r>
      <w:r w:rsidRPr="00D7213D">
        <w:rPr>
          <w:rStyle w:val="Char0"/>
          <w:rFonts w:hint="cs"/>
          <w:rtl/>
        </w:rPr>
        <w:t>«المستصفی منْ علمِ الأصول»</w:t>
      </w:r>
      <w:r w:rsidRPr="00187002">
        <w:rPr>
          <w:rStyle w:val="Char3"/>
          <w:rFonts w:hint="cs"/>
          <w:rtl/>
        </w:rPr>
        <w:t xml:space="preserve"> آورده به هیچ وجه نمی‌سازد. علاوه بر این، با سخنان خود لائوست در جای دیگر از کتابش هم موافقت ندارد! زیرا هانری لائوست از قول غزالی گزارش می‌کند که وی در شرایط «اجتهاد» گفته است</w:t>
      </w:r>
      <w:r w:rsidR="00156AEF" w:rsidRPr="00187002">
        <w:rPr>
          <w:rStyle w:val="Char3"/>
          <w:rFonts w:hint="cs"/>
          <w:rtl/>
        </w:rPr>
        <w:t>:</w:t>
      </w:r>
    </w:p>
    <w:p w:rsidR="004F5049" w:rsidRPr="00187002" w:rsidRDefault="002434D0" w:rsidP="00930D05">
      <w:pPr>
        <w:ind w:firstLine="284"/>
        <w:jc w:val="both"/>
        <w:rPr>
          <w:rStyle w:val="Char3"/>
          <w:rtl/>
        </w:rPr>
      </w:pPr>
      <w:r w:rsidRPr="00187002">
        <w:rPr>
          <w:rStyle w:val="Char3"/>
          <w:rFonts w:hint="cs"/>
          <w:rtl/>
        </w:rPr>
        <w:t xml:space="preserve">«شناخت ناسخ و منسوخ نیز ضروری است ولی نه همگی آن، بلکه در مورد </w:t>
      </w:r>
      <w:r w:rsidR="00EE1DC1" w:rsidRPr="00187002">
        <w:rPr>
          <w:rStyle w:val="Char3"/>
          <w:rFonts w:hint="cs"/>
          <w:rtl/>
        </w:rPr>
        <w:t>آیات و احادیثِ موردنظر»!</w:t>
      </w:r>
      <w:r w:rsidR="004F5049" w:rsidRPr="00FB3928">
        <w:rPr>
          <w:rStyle w:val="Char3"/>
          <w:vertAlign w:val="superscript"/>
          <w:rtl/>
        </w:rPr>
        <w:footnoteReference w:id="244"/>
      </w:r>
      <w:r w:rsidR="00930D05" w:rsidRPr="00187002">
        <w:rPr>
          <w:rStyle w:val="Char3"/>
          <w:rFonts w:hint="cs"/>
          <w:rtl/>
        </w:rPr>
        <w:t>.</w:t>
      </w:r>
    </w:p>
    <w:p w:rsidR="00245D99" w:rsidRPr="00187002" w:rsidRDefault="00245D99" w:rsidP="00245D99">
      <w:pPr>
        <w:ind w:firstLine="284"/>
        <w:jc w:val="both"/>
        <w:rPr>
          <w:rStyle w:val="Char3"/>
          <w:rtl/>
        </w:rPr>
      </w:pPr>
      <w:r w:rsidRPr="00187002">
        <w:rPr>
          <w:rStyle w:val="Char3"/>
          <w:rFonts w:hint="cs"/>
          <w:rtl/>
        </w:rPr>
        <w:t>و روشن است که اگر آیات یکدیگر را نسخ نمی‌کردند، شناخت ناسخ و منسوخ از میان</w:t>
      </w:r>
      <w:r w:rsidR="00B16643" w:rsidRPr="00187002">
        <w:rPr>
          <w:rStyle w:val="Char3"/>
          <w:rFonts w:hint="cs"/>
          <w:rtl/>
        </w:rPr>
        <w:t xml:space="preserve"> آن‌ها </w:t>
      </w:r>
      <w:r w:rsidRPr="00187002">
        <w:rPr>
          <w:rStyle w:val="Char3"/>
          <w:rFonts w:hint="cs"/>
          <w:rtl/>
        </w:rPr>
        <w:t>معنی نداشت. البته لائوست در پاورقی کتاب خود از کتاب «المستصفی» اثر غزالی یاد کرده ولی با مراجعه به کتاب مزبور معلوم می‌شود که هانری لائوست دچار اشتباه شده و غزالی، نسخ آیه‌ای را به وسیل</w:t>
      </w:r>
      <w:r w:rsidR="00187002" w:rsidRPr="00187002">
        <w:rPr>
          <w:rStyle w:val="Char3"/>
          <w:rFonts w:hint="cs"/>
          <w:rtl/>
        </w:rPr>
        <w:t>ۀ</w:t>
      </w:r>
      <w:r w:rsidRPr="00187002">
        <w:rPr>
          <w:rStyle w:val="Char3"/>
          <w:rFonts w:hint="cs"/>
          <w:rtl/>
        </w:rPr>
        <w:t xml:space="preserve"> آی</w:t>
      </w:r>
      <w:r w:rsidR="00187002" w:rsidRPr="00187002">
        <w:rPr>
          <w:rStyle w:val="Char3"/>
          <w:rFonts w:hint="cs"/>
          <w:rtl/>
        </w:rPr>
        <w:t>ۀ</w:t>
      </w:r>
      <w:r w:rsidRPr="00187002">
        <w:rPr>
          <w:rStyle w:val="Char3"/>
          <w:rFonts w:hint="cs"/>
          <w:rtl/>
        </w:rPr>
        <w:t xml:space="preserve"> دیگر پذیرفته است</w:t>
      </w:r>
      <w:r w:rsidR="00DC2DD7" w:rsidRPr="00187002">
        <w:rPr>
          <w:rStyle w:val="Char3"/>
          <w:rFonts w:hint="cs"/>
          <w:rtl/>
        </w:rPr>
        <w:t>،</w:t>
      </w:r>
      <w:r w:rsidRPr="00187002">
        <w:rPr>
          <w:rStyle w:val="Char3"/>
          <w:rFonts w:hint="cs"/>
          <w:rtl/>
        </w:rPr>
        <w:t xml:space="preserve"> چنانکه می‌نویسد</w:t>
      </w:r>
      <w:r w:rsidR="00156AEF" w:rsidRPr="00187002">
        <w:rPr>
          <w:rStyle w:val="Char3"/>
          <w:rFonts w:hint="cs"/>
          <w:rtl/>
        </w:rPr>
        <w:t>:</w:t>
      </w:r>
    </w:p>
    <w:p w:rsidR="004F5049" w:rsidRPr="00187002" w:rsidRDefault="00245D99" w:rsidP="002E226D">
      <w:pPr>
        <w:ind w:firstLine="284"/>
        <w:jc w:val="both"/>
        <w:rPr>
          <w:rStyle w:val="Char3"/>
          <w:rtl/>
        </w:rPr>
      </w:pPr>
      <w:r w:rsidRPr="002E226D">
        <w:rPr>
          <w:rStyle w:val="Char2"/>
          <w:rFonts w:hint="cs"/>
          <w:rtl/>
        </w:rPr>
        <w:t>«</w:t>
      </w:r>
      <w:r w:rsidRPr="002E226D">
        <w:rPr>
          <w:rStyle w:val="Char2"/>
          <w:rtl/>
        </w:rPr>
        <w:t xml:space="preserve">لأنّهُ </w:t>
      </w:r>
      <w:r w:rsidR="002E226D">
        <w:rPr>
          <w:rStyle w:val="Char2"/>
          <w:rFonts w:hint="cs"/>
          <w:rtl/>
        </w:rPr>
        <w:t>-</w:t>
      </w:r>
      <w:r w:rsidRPr="002E226D">
        <w:rPr>
          <w:rStyle w:val="Char2"/>
          <w:rtl/>
        </w:rPr>
        <w:t xml:space="preserve"> صلی الله علیه وسلّم </w:t>
      </w:r>
      <w:r w:rsidR="002E226D">
        <w:rPr>
          <w:rStyle w:val="Char2"/>
          <w:rFonts w:hint="cs"/>
          <w:rtl/>
        </w:rPr>
        <w:t>-</w:t>
      </w:r>
      <w:r w:rsidRPr="002E226D">
        <w:rPr>
          <w:rStyle w:val="Char2"/>
          <w:rtl/>
        </w:rPr>
        <w:t xml:space="preserve"> بیّنَ أنَّ آیةَ المیراثِ نسختْ آیةَ الوصیّة وَلمْ ینسخها هوَ بنفسه</w:t>
      </w:r>
      <w:r w:rsidRPr="002E226D">
        <w:rPr>
          <w:rStyle w:val="Char2"/>
          <w:rFonts w:hint="cs"/>
          <w:rtl/>
        </w:rPr>
        <w:t>»</w:t>
      </w:r>
      <w:r w:rsidR="004F5049" w:rsidRPr="00FB3928">
        <w:rPr>
          <w:rStyle w:val="Char3"/>
          <w:vertAlign w:val="superscript"/>
          <w:rtl/>
        </w:rPr>
        <w:footnoteReference w:id="245"/>
      </w:r>
      <w:r w:rsidR="00221096">
        <w:rPr>
          <w:rFonts w:cs="B Badr" w:hint="cs"/>
          <w:b/>
          <w:bCs/>
          <w:sz w:val="28"/>
          <w:szCs w:val="32"/>
          <w:rtl/>
          <w:lang w:bidi="fa-IR"/>
        </w:rPr>
        <w:t>.</w:t>
      </w:r>
    </w:p>
    <w:p w:rsidR="004F5049" w:rsidRPr="00144995" w:rsidRDefault="00EB0BBB" w:rsidP="008C7D84">
      <w:pPr>
        <w:ind w:firstLine="284"/>
        <w:jc w:val="both"/>
        <w:rPr>
          <w:rStyle w:val="Chara"/>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«پیامبر</w:t>
      </w:r>
      <w:r w:rsidR="00221096"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بیان کرد که آی</w:t>
      </w:r>
      <w:r w:rsidR="00187002" w:rsidRPr="00187002">
        <w:rPr>
          <w:rStyle w:val="Char3"/>
          <w:rFonts w:hint="cs"/>
          <w:rtl/>
        </w:rPr>
        <w:t>ۀ</w:t>
      </w:r>
      <w:r w:rsidRPr="00187002">
        <w:rPr>
          <w:rStyle w:val="Char3"/>
          <w:rFonts w:hint="cs"/>
          <w:rtl/>
        </w:rPr>
        <w:t xml:space="preserve"> میراث</w:t>
      </w:r>
      <w:r w:rsidR="008C7D84" w:rsidRPr="00187002">
        <w:rPr>
          <w:rStyle w:val="Char3"/>
          <w:rFonts w:hint="cs"/>
          <w:rtl/>
        </w:rPr>
        <w:t xml:space="preserve"> </w:t>
      </w:r>
      <w:r w:rsidR="008C7D84">
        <w:rPr>
          <w:rFonts w:ascii="Traditional Arabic" w:hAnsi="Traditional Arabic"/>
          <w:sz w:val="24"/>
          <w:szCs w:val="28"/>
          <w:rtl/>
          <w:lang w:bidi="fa-IR"/>
        </w:rPr>
        <w:t>﴿</w:t>
      </w:r>
      <w:r w:rsidR="008C7D84" w:rsidRPr="00144995">
        <w:rPr>
          <w:rStyle w:val="Chara"/>
          <w:rFonts w:hint="cs"/>
          <w:rtl/>
        </w:rPr>
        <w:t>يُوصِيكُمُ</w:t>
      </w:r>
      <w:r w:rsidR="008C7D84" w:rsidRPr="00144995">
        <w:rPr>
          <w:rStyle w:val="Chara"/>
          <w:rtl/>
        </w:rPr>
        <w:t xml:space="preserve"> </w:t>
      </w:r>
      <w:r w:rsidR="008C7D84" w:rsidRPr="00144995">
        <w:rPr>
          <w:rStyle w:val="Chara"/>
          <w:rFonts w:hint="cs"/>
          <w:rtl/>
        </w:rPr>
        <w:t>ٱللَّهُ</w:t>
      </w:r>
      <w:r w:rsidR="008C7D84" w:rsidRPr="00144995">
        <w:rPr>
          <w:rStyle w:val="Chara"/>
          <w:rtl/>
        </w:rPr>
        <w:t xml:space="preserve"> فِيٓ أَوۡلَٰدِكُمۡۖ</w:t>
      </w:r>
      <w:r w:rsidR="008C7D84">
        <w:rPr>
          <w:rFonts w:ascii="Traditional Arabic" w:hAnsi="Traditional Arabic" w:hint="cs"/>
          <w:sz w:val="24"/>
          <w:szCs w:val="28"/>
          <w:rtl/>
          <w:lang w:bidi="fa-IR"/>
        </w:rPr>
        <w:t>...</w:t>
      </w:r>
      <w:r w:rsidR="008C7D84">
        <w:rPr>
          <w:rFonts w:ascii="Traditional Arabic" w:hAnsi="Traditional Arabic"/>
          <w:sz w:val="24"/>
          <w:szCs w:val="28"/>
          <w:rtl/>
          <w:lang w:bidi="fa-IR"/>
        </w:rPr>
        <w:t>﴾</w:t>
      </w:r>
      <w:r w:rsidRPr="00187002">
        <w:rPr>
          <w:rStyle w:val="Char3"/>
          <w:rFonts w:hint="cs"/>
          <w:rtl/>
        </w:rPr>
        <w:t xml:space="preserve"> آی</w:t>
      </w:r>
      <w:r w:rsidR="00187002" w:rsidRPr="00187002">
        <w:rPr>
          <w:rStyle w:val="Char3"/>
          <w:rFonts w:hint="cs"/>
          <w:rtl/>
        </w:rPr>
        <w:t>ۀ</w:t>
      </w:r>
      <w:r w:rsidRPr="00187002">
        <w:rPr>
          <w:rStyle w:val="Char3"/>
          <w:rFonts w:hint="cs"/>
          <w:rtl/>
        </w:rPr>
        <w:t xml:space="preserve"> وصیّت</w:t>
      </w:r>
      <w:r w:rsidR="008C7D84" w:rsidRPr="00187002">
        <w:rPr>
          <w:rStyle w:val="Char3"/>
          <w:rFonts w:hint="cs"/>
          <w:rtl/>
        </w:rPr>
        <w:t xml:space="preserve"> </w:t>
      </w:r>
      <w:r w:rsidR="008C7D84">
        <w:rPr>
          <w:rFonts w:ascii="Traditional Arabic" w:hAnsi="Traditional Arabic"/>
          <w:sz w:val="24"/>
          <w:szCs w:val="28"/>
          <w:rtl/>
          <w:lang w:bidi="fa-IR"/>
        </w:rPr>
        <w:t>﴿</w:t>
      </w:r>
      <w:r w:rsidR="008C7D84" w:rsidRPr="00144995">
        <w:rPr>
          <w:rStyle w:val="Chara"/>
          <w:rFonts w:hint="cs"/>
          <w:rtl/>
        </w:rPr>
        <w:t>كُتِبَ</w:t>
      </w:r>
      <w:r w:rsidR="008C7D84" w:rsidRPr="00144995">
        <w:rPr>
          <w:rStyle w:val="Chara"/>
          <w:rtl/>
        </w:rPr>
        <w:t xml:space="preserve"> عَلَيۡكُمۡ إِذَا حَضَرَ أَحَدَكُمُ </w:t>
      </w:r>
      <w:r w:rsidR="008C7D84" w:rsidRPr="00144995">
        <w:rPr>
          <w:rStyle w:val="Chara"/>
          <w:rFonts w:hint="cs"/>
          <w:rtl/>
        </w:rPr>
        <w:t>ٱلۡمَوۡتُ</w:t>
      </w:r>
      <w:r w:rsidR="008C7D84">
        <w:rPr>
          <w:rFonts w:ascii="Traditional Arabic" w:hAnsi="Traditional Arabic" w:hint="cs"/>
          <w:sz w:val="24"/>
          <w:szCs w:val="28"/>
          <w:rtl/>
          <w:lang w:bidi="fa-IR"/>
        </w:rPr>
        <w:t>...</w:t>
      </w:r>
      <w:r w:rsidR="008C7D84">
        <w:rPr>
          <w:rFonts w:ascii="Traditional Arabic" w:hAnsi="Traditional Arabic"/>
          <w:sz w:val="24"/>
          <w:szCs w:val="28"/>
          <w:rtl/>
          <w:lang w:bidi="fa-IR"/>
        </w:rPr>
        <w:t>﴾</w:t>
      </w:r>
      <w:r w:rsidR="00624282" w:rsidRPr="00187002">
        <w:rPr>
          <w:rStyle w:val="Char3"/>
          <w:rFonts w:hint="cs"/>
          <w:rtl/>
        </w:rPr>
        <w:t xml:space="preserve"> را نسخ نموده است</w:t>
      </w:r>
      <w:r w:rsidR="00221096" w:rsidRPr="00187002">
        <w:rPr>
          <w:rStyle w:val="Char3"/>
          <w:rFonts w:hint="cs"/>
          <w:rtl/>
        </w:rPr>
        <w:t>،</w:t>
      </w:r>
      <w:r w:rsidR="00624282" w:rsidRPr="00187002">
        <w:rPr>
          <w:rStyle w:val="Char3"/>
          <w:rFonts w:hint="cs"/>
          <w:rtl/>
        </w:rPr>
        <w:t xml:space="preserve"> و خود از جانب خویش آن را نسخ نکرد»</w:t>
      </w:r>
      <w:r w:rsidR="004F5049" w:rsidRPr="00FB3928">
        <w:rPr>
          <w:rStyle w:val="Char3"/>
          <w:vertAlign w:val="superscript"/>
          <w:rtl/>
        </w:rPr>
        <w:footnoteReference w:id="246"/>
      </w:r>
      <w:r w:rsidR="00221096" w:rsidRPr="00187002">
        <w:rPr>
          <w:rStyle w:val="Char3"/>
          <w:rFonts w:hint="cs"/>
          <w:rtl/>
        </w:rPr>
        <w:t>.</w:t>
      </w:r>
    </w:p>
    <w:p w:rsidR="00624282" w:rsidRPr="00187002" w:rsidRDefault="00624282" w:rsidP="002342AC">
      <w:pPr>
        <w:numPr>
          <w:ilvl w:val="0"/>
          <w:numId w:val="36"/>
        </w:numPr>
        <w:ind w:left="641" w:hanging="357"/>
        <w:jc w:val="both"/>
        <w:rPr>
          <w:rStyle w:val="Char3"/>
          <w:rtl/>
        </w:rPr>
      </w:pPr>
      <w:r w:rsidRPr="00187002">
        <w:rPr>
          <w:rStyle w:val="Char3"/>
          <w:rFonts w:hint="cs"/>
          <w:rtl/>
        </w:rPr>
        <w:t>لائوست گاهی دربار</w:t>
      </w:r>
      <w:r w:rsidR="00187002" w:rsidRPr="00187002">
        <w:rPr>
          <w:rStyle w:val="Char3"/>
          <w:rFonts w:hint="cs"/>
          <w:rtl/>
        </w:rPr>
        <w:t>ۀ</w:t>
      </w:r>
      <w:r w:rsidRPr="00187002">
        <w:rPr>
          <w:rStyle w:val="Char3"/>
          <w:rFonts w:hint="cs"/>
          <w:rtl/>
        </w:rPr>
        <w:t xml:space="preserve"> ابوحامد غزالی نیز دچار تندروی می‌شود و چون روحِ سخن وی را درنمی‌یابد، غزالی را به داشتن رأی ناصوابی متّهم می‌سازد! مثلاً در کتاب «سیاست غزالی» می‌نویسد</w:t>
      </w:r>
      <w:r w:rsidR="00156AEF" w:rsidRPr="00187002">
        <w:rPr>
          <w:rStyle w:val="Char3"/>
          <w:rFonts w:hint="cs"/>
          <w:rtl/>
        </w:rPr>
        <w:t>:</w:t>
      </w:r>
    </w:p>
    <w:p w:rsidR="004F5049" w:rsidRPr="00187002" w:rsidRDefault="00624282" w:rsidP="001867E5">
      <w:pPr>
        <w:ind w:firstLine="284"/>
        <w:jc w:val="both"/>
        <w:rPr>
          <w:rStyle w:val="Char3"/>
          <w:rtl/>
        </w:rPr>
      </w:pPr>
      <w:r w:rsidRPr="00187002">
        <w:rPr>
          <w:rStyle w:val="Char3"/>
          <w:rFonts w:hint="cs"/>
          <w:rtl/>
        </w:rPr>
        <w:t>«فتوای سیاسیِ دیگر مربوط به مسأل</w:t>
      </w:r>
      <w:r w:rsidR="00187002" w:rsidRPr="00187002">
        <w:rPr>
          <w:rStyle w:val="Char3"/>
          <w:rFonts w:hint="cs"/>
          <w:rtl/>
        </w:rPr>
        <w:t>ۀ</w:t>
      </w:r>
      <w:r w:rsidRPr="00187002">
        <w:rPr>
          <w:rStyle w:val="Char3"/>
          <w:rFonts w:hint="cs"/>
          <w:rtl/>
        </w:rPr>
        <w:t xml:space="preserve"> لعن علنی </w:t>
      </w:r>
      <w:r w:rsidR="000E0BEE" w:rsidRPr="00187002">
        <w:rPr>
          <w:rStyle w:val="Char3"/>
          <w:rFonts w:hint="cs"/>
          <w:rtl/>
        </w:rPr>
        <w:t>یزیدبن معاویه است که به نظر شیعه، مسئول فاجع</w:t>
      </w:r>
      <w:r w:rsidR="00187002" w:rsidRPr="00187002">
        <w:rPr>
          <w:rStyle w:val="Char3"/>
          <w:rFonts w:hint="cs"/>
          <w:rtl/>
        </w:rPr>
        <w:t>ۀ</w:t>
      </w:r>
      <w:r w:rsidR="000E0BEE" w:rsidRPr="00187002">
        <w:rPr>
          <w:rStyle w:val="Char3"/>
          <w:rFonts w:hint="cs"/>
          <w:rtl/>
        </w:rPr>
        <w:t xml:space="preserve"> کربلاست و کین</w:t>
      </w:r>
      <w:r w:rsidR="00187002" w:rsidRPr="00187002">
        <w:rPr>
          <w:rStyle w:val="Char3"/>
          <w:rFonts w:hint="cs"/>
          <w:rtl/>
        </w:rPr>
        <w:t>ۀ</w:t>
      </w:r>
      <w:r w:rsidR="000E0BEE" w:rsidRPr="00187002">
        <w:rPr>
          <w:rStyle w:val="Char3"/>
          <w:rFonts w:hint="cs"/>
          <w:rtl/>
        </w:rPr>
        <w:t xml:space="preserve"> شدیدی نسبت به خاندان نبوّت در دل داشته است. در احیاء غزالی بی‌آنکه نام یزید را بیاورد، مسأل</w:t>
      </w:r>
      <w:r w:rsidR="00187002" w:rsidRPr="00187002">
        <w:rPr>
          <w:rStyle w:val="Char3"/>
          <w:rFonts w:hint="cs"/>
          <w:rtl/>
        </w:rPr>
        <w:t>ۀ</w:t>
      </w:r>
      <w:r w:rsidR="000E0BEE" w:rsidRPr="00187002">
        <w:rPr>
          <w:rStyle w:val="Char3"/>
          <w:rFonts w:hint="cs"/>
          <w:rtl/>
        </w:rPr>
        <w:t xml:space="preserve"> لعن علنی او را مورد بررسی قرار می‌دهد و به این نتیجه می‌رسد که نه تنها لعن یک مسلمان جایز نیست بلکه مجاز و ارجح آن است که از خداوند، بخشایش او خواسته شود»!</w:t>
      </w:r>
      <w:r w:rsidR="004F5049" w:rsidRPr="00FB3928">
        <w:rPr>
          <w:rStyle w:val="Char3"/>
          <w:vertAlign w:val="superscript"/>
          <w:rtl/>
        </w:rPr>
        <w:footnoteReference w:id="247"/>
      </w:r>
      <w:r w:rsidR="005078D5" w:rsidRPr="00187002">
        <w:rPr>
          <w:rStyle w:val="Char3"/>
          <w:rFonts w:hint="cs"/>
          <w:rtl/>
        </w:rPr>
        <w:t>.</w:t>
      </w:r>
    </w:p>
    <w:p w:rsidR="000E0BEE" w:rsidRPr="00187002" w:rsidRDefault="000E0BEE" w:rsidP="00D7213D">
      <w:pPr>
        <w:ind w:firstLine="284"/>
        <w:jc w:val="both"/>
        <w:rPr>
          <w:rStyle w:val="Char3"/>
          <w:rtl/>
        </w:rPr>
      </w:pPr>
      <w:r w:rsidRPr="00187002">
        <w:rPr>
          <w:rStyle w:val="Char3"/>
          <w:rFonts w:hint="cs"/>
          <w:rtl/>
        </w:rPr>
        <w:t xml:space="preserve">هرکس عبارات لائوست را بخواند گمان می‌کند که غزالی بهتر دانسته که </w:t>
      </w:r>
      <w:r w:rsidR="00B0044A" w:rsidRPr="00187002">
        <w:rPr>
          <w:rStyle w:val="Char3"/>
          <w:rFonts w:hint="cs"/>
          <w:rtl/>
        </w:rPr>
        <w:t>مسلمانان بجای نفرین بر یزید، دربار</w:t>
      </w:r>
      <w:r w:rsidR="00187002" w:rsidRPr="00187002">
        <w:rPr>
          <w:rStyle w:val="Char3"/>
          <w:rFonts w:hint="cs"/>
          <w:rtl/>
        </w:rPr>
        <w:t>ۀ</w:t>
      </w:r>
      <w:r w:rsidR="00B0044A" w:rsidRPr="00187002">
        <w:rPr>
          <w:rStyle w:val="Char3"/>
          <w:rFonts w:hint="cs"/>
          <w:rtl/>
        </w:rPr>
        <w:t xml:space="preserve"> او از خداوند آمرزش بخواهند! ولی آنچه لائوست آورده با سخنی که غزالی در کتاب </w:t>
      </w:r>
      <w:r w:rsidR="00B0044A" w:rsidRPr="00D7213D">
        <w:rPr>
          <w:rStyle w:val="Char0"/>
          <w:rFonts w:hint="cs"/>
          <w:rtl/>
        </w:rPr>
        <w:t>«إحیاءُ علومِ الدین»</w:t>
      </w:r>
      <w:r w:rsidR="00B0044A" w:rsidRPr="00187002">
        <w:rPr>
          <w:rStyle w:val="Char3"/>
          <w:rFonts w:hint="cs"/>
          <w:rtl/>
        </w:rPr>
        <w:t xml:space="preserve"> نگاشته است، تفاوت دارد و چنین نتیجه‌ای از گفتار غزالی بدست نمی‌آید. غزالی در احیاء می‌نویسد</w:t>
      </w:r>
      <w:r w:rsidR="00156AEF" w:rsidRPr="00187002">
        <w:rPr>
          <w:rStyle w:val="Char3"/>
          <w:rFonts w:hint="cs"/>
          <w:rtl/>
        </w:rPr>
        <w:t>:</w:t>
      </w:r>
    </w:p>
    <w:p w:rsidR="00EE1DC1" w:rsidRPr="00187002" w:rsidRDefault="001529E7" w:rsidP="002E226D">
      <w:pPr>
        <w:ind w:firstLine="284"/>
        <w:jc w:val="both"/>
        <w:rPr>
          <w:rStyle w:val="Char3"/>
          <w:rtl/>
        </w:rPr>
      </w:pPr>
      <w:r w:rsidRPr="00D7213D">
        <w:rPr>
          <w:rStyle w:val="Char0"/>
          <w:rFonts w:hint="cs"/>
          <w:rtl/>
        </w:rPr>
        <w:t>«</w:t>
      </w:r>
      <w:r w:rsidRPr="00D7213D">
        <w:rPr>
          <w:rStyle w:val="Char0"/>
          <w:rtl/>
        </w:rPr>
        <w:t>فإنْ قیلَ</w:t>
      </w:r>
      <w:r w:rsidR="00664924" w:rsidRPr="00D7213D">
        <w:rPr>
          <w:rStyle w:val="Char0"/>
          <w:rtl/>
        </w:rPr>
        <w:t>:</w:t>
      </w:r>
      <w:r w:rsidRPr="00D7213D">
        <w:rPr>
          <w:rStyle w:val="Char0"/>
          <w:rtl/>
        </w:rPr>
        <w:t xml:space="preserve"> فهلْ یجوزُ أنْ یقالَ</w:t>
      </w:r>
      <w:r w:rsidR="00156AEF" w:rsidRPr="00D7213D">
        <w:rPr>
          <w:rStyle w:val="Char0"/>
          <w:rtl/>
        </w:rPr>
        <w:t>:</w:t>
      </w:r>
      <w:r w:rsidRPr="00D7213D">
        <w:rPr>
          <w:rStyle w:val="Char0"/>
          <w:rtl/>
        </w:rPr>
        <w:t xml:space="preserve"> قاتلُ الحسینِ لعنهُ اللهُ أوِ الآمرُ بقتلهِ لعنهُ الله؟ قلنا</w:t>
      </w:r>
      <w:r w:rsidR="00156AEF" w:rsidRPr="00D7213D">
        <w:rPr>
          <w:rStyle w:val="Char0"/>
          <w:rtl/>
        </w:rPr>
        <w:t>:</w:t>
      </w:r>
      <w:r w:rsidRPr="00D7213D">
        <w:rPr>
          <w:rStyle w:val="Char0"/>
          <w:rtl/>
        </w:rPr>
        <w:t xml:space="preserve"> الصّوابُ أنْ یقالَ</w:t>
      </w:r>
      <w:r w:rsidR="002E4293" w:rsidRPr="00D7213D">
        <w:rPr>
          <w:rStyle w:val="Char0"/>
          <w:rFonts w:hint="cs"/>
          <w:rtl/>
        </w:rPr>
        <w:t>:</w:t>
      </w:r>
      <w:r w:rsidRPr="00D7213D">
        <w:rPr>
          <w:rStyle w:val="Char0"/>
          <w:rtl/>
        </w:rPr>
        <w:t xml:space="preserve"> قاتلُ الحسینِ إنْ ماتَ قبلَ التّوبةِ لعنهُ اللهُ لأنّهُ یحتملُ أنْ یموتَ بعدَ التّوبةِ فإِنَّ وحشیّاً قاتلَ حمزةَ عمِّ رسول</w:t>
      </w:r>
      <w:r w:rsidR="002E226D" w:rsidRPr="00D7213D">
        <w:rPr>
          <w:rStyle w:val="Char0"/>
          <w:rFonts w:hint="cs"/>
          <w:rtl/>
        </w:rPr>
        <w:t xml:space="preserve"> </w:t>
      </w:r>
      <w:r w:rsidRPr="00D7213D">
        <w:rPr>
          <w:rStyle w:val="Char0"/>
          <w:rtl/>
        </w:rPr>
        <w:t>الله</w:t>
      </w:r>
      <w:r w:rsidR="00D7213D">
        <w:rPr>
          <w:rStyle w:val="Char0"/>
          <w:rFonts w:hint="cs"/>
          <w:rtl/>
        </w:rPr>
        <w:t xml:space="preserve"> </w:t>
      </w:r>
      <w:r w:rsidR="00FB3928" w:rsidRPr="00FB3928">
        <w:rPr>
          <w:rStyle w:val="Char2"/>
          <w:rFonts w:cs="CTraditional Arabic"/>
          <w:rtl/>
        </w:rPr>
        <w:t>ج</w:t>
      </w:r>
      <w:r w:rsidRPr="00D7213D">
        <w:rPr>
          <w:rStyle w:val="Char0"/>
          <w:rtl/>
        </w:rPr>
        <w:t xml:space="preserve"> قتلهُ وَهوَ </w:t>
      </w:r>
      <w:r w:rsidR="00045E37" w:rsidRPr="00D7213D">
        <w:rPr>
          <w:rStyle w:val="Char0"/>
          <w:rtl/>
        </w:rPr>
        <w:t>ك</w:t>
      </w:r>
      <w:r w:rsidRPr="00D7213D">
        <w:rPr>
          <w:rStyle w:val="Char0"/>
          <w:rtl/>
        </w:rPr>
        <w:t>افرٌ ثمَّ تابَ عنِ ال</w:t>
      </w:r>
      <w:r w:rsidR="00045E37" w:rsidRPr="00D7213D">
        <w:rPr>
          <w:rStyle w:val="Char0"/>
          <w:rtl/>
        </w:rPr>
        <w:t>ك</w:t>
      </w:r>
      <w:r w:rsidRPr="00D7213D">
        <w:rPr>
          <w:rStyle w:val="Char0"/>
          <w:rtl/>
        </w:rPr>
        <w:t>فرِ والقتلِ جمیعاً وَلا یجوزُ أنْ یلعنَ</w:t>
      </w:r>
      <w:r w:rsidRPr="00D7213D">
        <w:rPr>
          <w:rStyle w:val="Char0"/>
          <w:rFonts w:hint="cs"/>
          <w:rtl/>
        </w:rPr>
        <w:t>»</w:t>
      </w:r>
      <w:r w:rsidR="00EE1DC1" w:rsidRPr="00FB3928">
        <w:rPr>
          <w:rStyle w:val="Char3"/>
          <w:vertAlign w:val="superscript"/>
          <w:rtl/>
        </w:rPr>
        <w:footnoteReference w:id="248"/>
      </w:r>
      <w:r w:rsidR="00DF4692" w:rsidRPr="00BA6625">
        <w:rPr>
          <w:rFonts w:cs="B Badr" w:hint="cs"/>
          <w:b/>
          <w:bCs/>
          <w:sz w:val="28"/>
          <w:szCs w:val="32"/>
          <w:rtl/>
          <w:lang w:bidi="fa-IR"/>
        </w:rPr>
        <w:t>.</w:t>
      </w:r>
    </w:p>
    <w:p w:rsidR="001529E7" w:rsidRPr="00187002" w:rsidRDefault="001529E7" w:rsidP="001529E7">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«اگر گفته شود آیا جایز است که گویند</w:t>
      </w:r>
      <w:r w:rsidR="00156AEF" w:rsidRPr="00187002">
        <w:rPr>
          <w:rStyle w:val="Char3"/>
          <w:rFonts w:hint="cs"/>
          <w:rtl/>
        </w:rPr>
        <w:t>:</w:t>
      </w:r>
      <w:r w:rsidRPr="00187002">
        <w:rPr>
          <w:rStyle w:val="Char3"/>
          <w:rFonts w:hint="cs"/>
          <w:rtl/>
        </w:rPr>
        <w:t xml:space="preserve"> بر قاتل حسین</w:t>
      </w:r>
      <w:r w:rsidRPr="00187002">
        <w:rPr>
          <w:rStyle w:val="Char3"/>
          <w:rFonts w:hint="cs"/>
          <w:rtl/>
        </w:rPr>
        <w:sym w:font="AGA Arabesque" w:char="F075"/>
      </w:r>
      <w:r w:rsidRPr="00187002">
        <w:rPr>
          <w:rStyle w:val="Char3"/>
          <w:rFonts w:hint="cs"/>
          <w:rtl/>
        </w:rPr>
        <w:t xml:space="preserve"> یا کسی که فرمان قتلش را داده، لعنت خدا باد؟ گوییم</w:t>
      </w:r>
      <w:r w:rsidR="00156AEF" w:rsidRPr="00187002">
        <w:rPr>
          <w:rStyle w:val="Char3"/>
          <w:rFonts w:hint="cs"/>
          <w:rtl/>
        </w:rPr>
        <w:t>:</w:t>
      </w:r>
      <w:r w:rsidRPr="00187002">
        <w:rPr>
          <w:rStyle w:val="Char3"/>
          <w:rFonts w:hint="cs"/>
          <w:rtl/>
        </w:rPr>
        <w:t xml:space="preserve"> سخن درست آن است که بگویند</w:t>
      </w:r>
      <w:r w:rsidR="00156AEF" w:rsidRPr="00187002">
        <w:rPr>
          <w:rStyle w:val="Char3"/>
          <w:rFonts w:hint="cs"/>
          <w:rtl/>
        </w:rPr>
        <w:t>:</w:t>
      </w:r>
      <w:r w:rsidRPr="00187002">
        <w:rPr>
          <w:rStyle w:val="Char3"/>
          <w:rFonts w:hint="cs"/>
          <w:rtl/>
        </w:rPr>
        <w:t xml:space="preserve"> بر قاتل حسین اگر توبه نکرد</w:t>
      </w:r>
      <w:r w:rsidR="00EF5DC0" w:rsidRPr="00187002">
        <w:rPr>
          <w:rStyle w:val="Char3"/>
          <w:rFonts w:hint="cs"/>
          <w:rtl/>
        </w:rPr>
        <w:t>ه</w:t>
      </w:r>
      <w:r w:rsidRPr="00187002">
        <w:rPr>
          <w:rStyle w:val="Char3"/>
          <w:rFonts w:hint="cs"/>
          <w:rtl/>
        </w:rPr>
        <w:t xml:space="preserve"> باشد، لعنت خدا باد. زیرا که احتمال دارد وی از گناه خود توبه کرده و سپس مرده باشد چنانکه وحشی ـ قاتل حمزه عموی رسول خدا</w:t>
      </w:r>
      <w:r w:rsidR="00FC6203"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ـ حمزه را هنگامی که خود کافر بود به قتل رساند سپس از گناهِ کفر و قتل توبه کرد و از این رو جایز نیست که مورد لعن قرار گیرد».</w:t>
      </w:r>
    </w:p>
    <w:p w:rsidR="001529E7" w:rsidRDefault="001529E7" w:rsidP="00D7213D">
      <w:pPr>
        <w:ind w:firstLine="284"/>
        <w:jc w:val="both"/>
        <w:rPr>
          <w:rStyle w:val="Char3"/>
          <w:rtl/>
        </w:rPr>
      </w:pPr>
      <w:r w:rsidRPr="00187002">
        <w:rPr>
          <w:rStyle w:val="Char3"/>
          <w:rFonts w:hint="cs"/>
          <w:rtl/>
        </w:rPr>
        <w:t>در اینجا غزالی به احتیاطی روی آورده که لزومی نداشته است زیرا کسی که فرمان کشتن حسین</w:t>
      </w:r>
      <w:r w:rsidR="00D7213D">
        <w:rPr>
          <w:rStyle w:val="Char3"/>
          <w:rFonts w:cs="CTraditional Arabic" w:hint="cs"/>
          <w:rtl/>
        </w:rPr>
        <w:t>÷</w:t>
      </w:r>
      <w:r w:rsidRPr="00187002">
        <w:rPr>
          <w:rStyle w:val="Char3"/>
          <w:rFonts w:hint="cs"/>
          <w:rtl/>
        </w:rPr>
        <w:t xml:space="preserve"> را صادر کرد و نیز کشند</w:t>
      </w:r>
      <w:r w:rsidR="00187002" w:rsidRPr="00187002">
        <w:rPr>
          <w:rStyle w:val="Char3"/>
          <w:rFonts w:hint="cs"/>
          <w:rtl/>
        </w:rPr>
        <w:t>ۀ</w:t>
      </w:r>
      <w:r w:rsidRPr="00187002">
        <w:rPr>
          <w:rStyle w:val="Char3"/>
          <w:rFonts w:hint="cs"/>
          <w:rtl/>
        </w:rPr>
        <w:t xml:space="preserve"> وی، هرگز توبه نکردند یعنی از خاندان پیامبر</w:t>
      </w:r>
      <w:r w:rsidR="00D7213D">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پوزش نخواستند و خود را برای قصاص آماده ننمودند. اما وحشی راه اسلام و توبه را در پیش گرفت و رسول خدا</w:t>
      </w:r>
      <w:r w:rsidR="0032420D"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اسلام وی را پذیرفت. بنابراین قیاس قاتل حسین با کشند</w:t>
      </w:r>
      <w:r w:rsidR="00187002" w:rsidRPr="00187002">
        <w:rPr>
          <w:rStyle w:val="Char3"/>
          <w:rFonts w:hint="cs"/>
          <w:rtl/>
        </w:rPr>
        <w:t>ۀ</w:t>
      </w:r>
      <w:r w:rsidRPr="00187002">
        <w:rPr>
          <w:rStyle w:val="Char3"/>
          <w:rFonts w:hint="cs"/>
          <w:rtl/>
        </w:rPr>
        <w:t xml:space="preserve"> حمزه قیاسی مع‌الفارق است. با این همه، غزالی چنانکه لائوست ادعا دارد هرگز فتوی نداده که بهتر است دربار</w:t>
      </w:r>
      <w:r w:rsidR="00187002" w:rsidRPr="00187002">
        <w:rPr>
          <w:rStyle w:val="Char3"/>
          <w:rFonts w:hint="cs"/>
          <w:rtl/>
        </w:rPr>
        <w:t>ۀ</w:t>
      </w:r>
      <w:r w:rsidRPr="00187002">
        <w:rPr>
          <w:rStyle w:val="Char3"/>
          <w:rFonts w:hint="cs"/>
          <w:rtl/>
        </w:rPr>
        <w:t xml:space="preserve"> قاتل حسین</w:t>
      </w:r>
      <w:r w:rsidR="00D7213D">
        <w:rPr>
          <w:rStyle w:val="Char3"/>
          <w:rFonts w:cs="CTraditional Arabic" w:hint="cs"/>
          <w:rtl/>
        </w:rPr>
        <w:t>÷</w:t>
      </w:r>
      <w:r w:rsidRPr="00187002">
        <w:rPr>
          <w:rStyle w:val="Char3"/>
          <w:rFonts w:hint="cs"/>
          <w:rtl/>
        </w:rPr>
        <w:t xml:space="preserve"> دعا کرد و برای او از خداوند آمرزش خواست! آنچه غزالی آورده این است که «بر قاتل حسین اگر توبه نکرده باشد، لعنت خدا باد</w:t>
      </w:r>
      <w:r w:rsidR="004256C0" w:rsidRPr="00187002">
        <w:rPr>
          <w:rStyle w:val="Char3"/>
          <w:rFonts w:hint="cs"/>
          <w:rtl/>
        </w:rPr>
        <w:t>»</w:t>
      </w:r>
      <w:r w:rsidR="0032420D" w:rsidRPr="00187002">
        <w:rPr>
          <w:rStyle w:val="Char3"/>
          <w:rFonts w:hint="cs"/>
          <w:rtl/>
        </w:rPr>
        <w:t>.</w:t>
      </w:r>
      <w:r w:rsidR="004256C0" w:rsidRPr="00187002">
        <w:rPr>
          <w:rStyle w:val="Char3"/>
          <w:rFonts w:hint="cs"/>
          <w:rtl/>
        </w:rPr>
        <w:t xml:space="preserve"> و میان این دو سخن، فاصله‌ای بسیار دیده می‌شود و این فاصله نمایشگر آن است که خاورشناسان غربی تا چه اندازه سخنان علمای اسلامی را به تحریف می‌کشند.</w:t>
      </w:r>
    </w:p>
    <w:p w:rsidR="00D7213D" w:rsidRDefault="00D7213D" w:rsidP="00D7213D">
      <w:pPr>
        <w:ind w:firstLine="284"/>
        <w:jc w:val="both"/>
        <w:rPr>
          <w:rStyle w:val="Char3"/>
          <w:rtl/>
        </w:rPr>
        <w:sectPr w:rsidR="00D7213D" w:rsidSect="00D977E5">
          <w:headerReference w:type="default" r:id="rId36"/>
          <w:footnotePr>
            <w:numRestart w:val="eachPage"/>
          </w:footnotePr>
          <w:type w:val="oddPage"/>
          <w:pgSz w:w="9356" w:h="13608" w:code="9"/>
          <w:pgMar w:top="567" w:right="1134" w:bottom="851" w:left="1134" w:header="454" w:footer="0" w:gutter="0"/>
          <w:cols w:space="708"/>
          <w:titlePg/>
          <w:bidi/>
          <w:rtlGutter/>
          <w:docGrid w:linePitch="360"/>
        </w:sectPr>
      </w:pPr>
    </w:p>
    <w:p w:rsidR="002611E2" w:rsidRPr="00B77D53" w:rsidRDefault="002611E2" w:rsidP="002342AC">
      <w:pPr>
        <w:pStyle w:val="a"/>
        <w:rPr>
          <w:rtl/>
        </w:rPr>
      </w:pPr>
      <w:bookmarkStart w:id="464" w:name="_Toc142614453"/>
      <w:bookmarkStart w:id="465" w:name="_Toc142614781"/>
      <w:bookmarkStart w:id="466" w:name="_Toc142615039"/>
      <w:bookmarkStart w:id="467" w:name="_Toc142615638"/>
      <w:bookmarkStart w:id="468" w:name="_Toc142615918"/>
      <w:bookmarkStart w:id="469" w:name="_Toc333836542"/>
      <w:bookmarkStart w:id="470" w:name="_Toc429212599"/>
      <w:r w:rsidRPr="00B77D53">
        <w:rPr>
          <w:rFonts w:hint="cs"/>
          <w:rtl/>
        </w:rPr>
        <w:t>ویلفرد کنت ول اسمیت، خاورشناس انگلیسی</w:t>
      </w:r>
      <w:bookmarkEnd w:id="464"/>
      <w:bookmarkEnd w:id="465"/>
      <w:bookmarkEnd w:id="466"/>
      <w:bookmarkEnd w:id="467"/>
      <w:bookmarkEnd w:id="468"/>
      <w:bookmarkEnd w:id="469"/>
      <w:bookmarkEnd w:id="470"/>
    </w:p>
    <w:p w:rsidR="002611E2" w:rsidRDefault="002611E2" w:rsidP="00D7213D">
      <w:pPr>
        <w:pStyle w:val="a1"/>
        <w:rPr>
          <w:rtl/>
        </w:rPr>
      </w:pPr>
      <w:bookmarkStart w:id="471" w:name="_Toc142614454"/>
      <w:bookmarkStart w:id="472" w:name="_Toc142614782"/>
      <w:bookmarkStart w:id="473" w:name="_Toc142615040"/>
      <w:bookmarkStart w:id="474" w:name="_Toc142615639"/>
      <w:bookmarkStart w:id="475" w:name="_Toc142615919"/>
      <w:bookmarkStart w:id="476" w:name="_Toc333836543"/>
      <w:bookmarkStart w:id="477" w:name="_Toc429212600"/>
      <w:r>
        <w:rPr>
          <w:rFonts w:hint="cs"/>
          <w:rtl/>
        </w:rPr>
        <w:t>زندگینام</w:t>
      </w:r>
      <w:r w:rsidR="00D7213D">
        <w:rPr>
          <w:rFonts w:hint="cs"/>
          <w:rtl/>
        </w:rPr>
        <w:t>ۀ</w:t>
      </w:r>
      <w:r>
        <w:rPr>
          <w:rFonts w:hint="cs"/>
          <w:rtl/>
        </w:rPr>
        <w:t xml:space="preserve"> علمی ول اسمیت</w:t>
      </w:r>
      <w:bookmarkEnd w:id="471"/>
      <w:bookmarkEnd w:id="472"/>
      <w:bookmarkEnd w:id="473"/>
      <w:bookmarkEnd w:id="474"/>
      <w:bookmarkEnd w:id="475"/>
      <w:bookmarkEnd w:id="476"/>
      <w:bookmarkEnd w:id="477"/>
    </w:p>
    <w:p w:rsidR="002611E2" w:rsidRPr="00187002" w:rsidRDefault="00D62E4B" w:rsidP="002F61BE">
      <w:pPr>
        <w:ind w:firstLine="284"/>
        <w:jc w:val="both"/>
        <w:rPr>
          <w:rStyle w:val="Char3"/>
          <w:rtl/>
        </w:rPr>
      </w:pPr>
      <w:r w:rsidRPr="00187002">
        <w:rPr>
          <w:rStyle w:val="Char3"/>
          <w:rFonts w:hint="cs"/>
          <w:rtl/>
        </w:rPr>
        <w:t xml:space="preserve">ویلفرد کنت ول اسمیت </w:t>
      </w:r>
      <w:r w:rsidR="00BE60E7" w:rsidRPr="00187002">
        <w:rPr>
          <w:rStyle w:val="Char3"/>
          <w:rFonts w:hint="cs"/>
          <w:rtl/>
        </w:rPr>
        <w:t>(</w:t>
      </w:r>
      <w:r w:rsidRPr="00187002">
        <w:rPr>
          <w:rStyle w:val="Char3"/>
        </w:rPr>
        <w:t>Wilfred Cantwell Smigh</w:t>
      </w:r>
      <w:r w:rsidR="00BE60E7" w:rsidRPr="00187002">
        <w:rPr>
          <w:rStyle w:val="Char3"/>
          <w:rFonts w:hint="cs"/>
          <w:rtl/>
        </w:rPr>
        <w:t>)</w:t>
      </w:r>
      <w:r w:rsidRPr="00187002">
        <w:rPr>
          <w:rStyle w:val="Char3"/>
          <w:rFonts w:hint="cs"/>
          <w:rtl/>
        </w:rPr>
        <w:t xml:space="preserve"> از خاورشناسان معاصر شمرده می‌شود که در سال 1916 مسیحی در انگلستان زاده شده است. وی پس از طیّ تحصیلات مقدماتی و مرسوم در انگلیس به دانشگاه کمبریج راه یافت و لیسانس خود را از آنجا گرفت و سپس به امریکا رفت و در دانشگاه پرینستون رسال</w:t>
      </w:r>
      <w:r w:rsidR="00187002" w:rsidRPr="00187002">
        <w:rPr>
          <w:rStyle w:val="Char3"/>
          <w:rFonts w:hint="cs"/>
          <w:rtl/>
        </w:rPr>
        <w:t>ۀ</w:t>
      </w:r>
      <w:r w:rsidRPr="00187002">
        <w:rPr>
          <w:rStyle w:val="Char3"/>
          <w:rFonts w:hint="cs"/>
          <w:rtl/>
        </w:rPr>
        <w:t xml:space="preserve"> دکترای خود را با عنوان </w:t>
      </w:r>
      <w:r w:rsidR="0033545A" w:rsidRPr="00187002">
        <w:rPr>
          <w:rStyle w:val="Char3"/>
          <w:rFonts w:hint="cs"/>
          <w:rtl/>
        </w:rPr>
        <w:t>(</w:t>
      </w:r>
      <w:r w:rsidRPr="00187002">
        <w:rPr>
          <w:rStyle w:val="Char3"/>
        </w:rPr>
        <w:t>The Azhar Journal, Survey and Critique</w:t>
      </w:r>
      <w:r w:rsidR="0033545A" w:rsidRPr="00187002">
        <w:rPr>
          <w:rStyle w:val="Char3"/>
          <w:rFonts w:hint="cs"/>
          <w:rtl/>
        </w:rPr>
        <w:t>)</w:t>
      </w:r>
      <w:r w:rsidRPr="00187002">
        <w:rPr>
          <w:rStyle w:val="Char3"/>
          <w:rFonts w:hint="cs"/>
          <w:rtl/>
        </w:rPr>
        <w:t xml:space="preserve"> یا </w:t>
      </w:r>
      <w:r w:rsidRPr="00D7213D">
        <w:rPr>
          <w:rStyle w:val="Char3"/>
          <w:rFonts w:hint="cs"/>
          <w:rtl/>
        </w:rPr>
        <w:t xml:space="preserve">(بررسی و نقد </w:t>
      </w:r>
      <w:r w:rsidRPr="00D7213D">
        <w:rPr>
          <w:rStyle w:val="Char3"/>
          <w:rtl/>
        </w:rPr>
        <w:t>مجلة</w:t>
      </w:r>
      <w:r w:rsidRPr="00D7213D">
        <w:rPr>
          <w:rStyle w:val="Char3"/>
          <w:rFonts w:hint="cs"/>
          <w:rtl/>
        </w:rPr>
        <w:t xml:space="preserve"> الأزهر) زیر</w:t>
      </w:r>
      <w:r w:rsidRPr="00187002">
        <w:rPr>
          <w:rStyle w:val="Char3"/>
          <w:rFonts w:hint="cs"/>
          <w:rtl/>
        </w:rPr>
        <w:t xml:space="preserve"> نظر پروفسور گیب </w:t>
      </w:r>
      <w:r w:rsidR="0033545A" w:rsidRPr="00187002">
        <w:rPr>
          <w:rStyle w:val="Char3"/>
          <w:rFonts w:hint="cs"/>
          <w:rtl/>
        </w:rPr>
        <w:t>(</w:t>
      </w:r>
      <w:r w:rsidRPr="00187002">
        <w:rPr>
          <w:rStyle w:val="Char3"/>
        </w:rPr>
        <w:t>Gibbe</w:t>
      </w:r>
      <w:r w:rsidR="0033545A" w:rsidRPr="00187002">
        <w:rPr>
          <w:rStyle w:val="Char3"/>
          <w:rFonts w:hint="cs"/>
          <w:rtl/>
        </w:rPr>
        <w:t>)</w:t>
      </w:r>
      <w:r w:rsidRPr="00187002">
        <w:rPr>
          <w:rStyle w:val="Char3"/>
          <w:rFonts w:hint="cs"/>
          <w:rtl/>
        </w:rPr>
        <w:t xml:space="preserve"> گذراند و در سال 1948 در رشت</w:t>
      </w:r>
      <w:r w:rsidR="00187002" w:rsidRPr="00187002">
        <w:rPr>
          <w:rStyle w:val="Char3"/>
          <w:rFonts w:hint="cs"/>
          <w:rtl/>
        </w:rPr>
        <w:t>ۀ</w:t>
      </w:r>
      <w:r w:rsidRPr="00187002">
        <w:rPr>
          <w:rStyle w:val="Char3"/>
          <w:rFonts w:hint="cs"/>
          <w:rtl/>
        </w:rPr>
        <w:t xml:space="preserve"> زبان‌ها و ادبیّات شرقی فارغ‌التحصیل شد. ویلفرد اسمیت سفری به لاهور رفت و در آنجا چندی اقامت گزید و به تدریس مشغول شد آنگاه به کمک بنیاد راکفلر به بخشی از سرزمین‌های اسلامی مسافرت کرد و با احوال مسلمانان از نزدیک آشنایی یافت</w:t>
      </w:r>
      <w:r w:rsidR="0033545A" w:rsidRPr="00187002">
        <w:rPr>
          <w:rStyle w:val="Char3"/>
          <w:rFonts w:hint="cs"/>
          <w:rtl/>
        </w:rPr>
        <w:t>،</w:t>
      </w:r>
      <w:r w:rsidRPr="00187002">
        <w:rPr>
          <w:rStyle w:val="Char3"/>
          <w:rFonts w:hint="cs"/>
          <w:rtl/>
        </w:rPr>
        <w:t xml:space="preserve"> و در «کنگر</w:t>
      </w:r>
      <w:r w:rsidR="00187002" w:rsidRPr="00187002">
        <w:rPr>
          <w:rStyle w:val="Char3"/>
          <w:rFonts w:hint="cs"/>
          <w:rtl/>
        </w:rPr>
        <w:t>ۀ</w:t>
      </w:r>
      <w:r w:rsidRPr="00187002">
        <w:rPr>
          <w:rStyle w:val="Char3"/>
          <w:rFonts w:hint="cs"/>
          <w:rtl/>
        </w:rPr>
        <w:t xml:space="preserve"> جها</w:t>
      </w:r>
      <w:r w:rsidR="0033545A" w:rsidRPr="00187002">
        <w:rPr>
          <w:rStyle w:val="Char3"/>
          <w:rFonts w:hint="cs"/>
          <w:rtl/>
        </w:rPr>
        <w:t>نی مسائل اسلامی» که به سال 1958</w:t>
      </w:r>
      <w:r w:rsidRPr="00187002">
        <w:rPr>
          <w:rStyle w:val="Char3"/>
          <w:rFonts w:hint="cs"/>
          <w:rtl/>
        </w:rPr>
        <w:t>م در پاکستان برگزار شد، شرکت نمود. پروفسور اسمیت مدتی در دانشگاه هاروارد در امریکا تدریس کرد و نیز در دانشگاه مک گیل مونرآل (در کانادا) درس «دین‌شناسی تطبیقی» را به عهده گرفت. ویلفرد اسمیت هنگام مسافرت به مصر سخنرانی‌هایی پیرامون ادیان جهان و به ویژه اسلام ایراد کرد و سخنرانی‌های وی در «دانشگاه امریکایی» در شهر قاهره، برگزار شد.</w:t>
      </w:r>
    </w:p>
    <w:p w:rsidR="00D62E4B" w:rsidRDefault="00E62904" w:rsidP="002E226D">
      <w:pPr>
        <w:pStyle w:val="a1"/>
        <w:rPr>
          <w:rtl/>
        </w:rPr>
      </w:pPr>
      <w:bookmarkStart w:id="478" w:name="_Toc142614455"/>
      <w:bookmarkStart w:id="479" w:name="_Toc142614783"/>
      <w:bookmarkStart w:id="480" w:name="_Toc142615041"/>
      <w:bookmarkStart w:id="481" w:name="_Toc142615640"/>
      <w:bookmarkStart w:id="482" w:name="_Toc142615920"/>
      <w:bookmarkStart w:id="483" w:name="_Toc333836544"/>
      <w:bookmarkStart w:id="484" w:name="_Toc429212601"/>
      <w:r>
        <w:rPr>
          <w:rFonts w:hint="cs"/>
          <w:rtl/>
        </w:rPr>
        <w:t>آثار ول اسمیت</w:t>
      </w:r>
      <w:bookmarkEnd w:id="478"/>
      <w:bookmarkEnd w:id="479"/>
      <w:bookmarkEnd w:id="480"/>
      <w:bookmarkEnd w:id="481"/>
      <w:bookmarkEnd w:id="482"/>
      <w:bookmarkEnd w:id="483"/>
      <w:bookmarkEnd w:id="484"/>
    </w:p>
    <w:p w:rsidR="00D62E4B" w:rsidRPr="00187002" w:rsidRDefault="0021434C" w:rsidP="00EE1DC1">
      <w:pPr>
        <w:ind w:firstLine="284"/>
        <w:jc w:val="both"/>
        <w:rPr>
          <w:rStyle w:val="Char3"/>
          <w:rtl/>
        </w:rPr>
      </w:pPr>
      <w:r w:rsidRPr="00187002">
        <w:rPr>
          <w:rStyle w:val="Char3"/>
          <w:rFonts w:hint="cs"/>
          <w:rtl/>
        </w:rPr>
        <w:t>پروفسور اسمیت مقالات و</w:t>
      </w:r>
      <w:r w:rsidR="000E0E65" w:rsidRPr="00187002">
        <w:rPr>
          <w:rStyle w:val="Char3"/>
          <w:rFonts w:hint="cs"/>
          <w:rtl/>
        </w:rPr>
        <w:t xml:space="preserve"> کتاب‌ها</w:t>
      </w:r>
      <w:r w:rsidRPr="00187002">
        <w:rPr>
          <w:rStyle w:val="Char3"/>
          <w:rFonts w:hint="cs"/>
          <w:rtl/>
        </w:rPr>
        <w:t>یی چند به رشت</w:t>
      </w:r>
      <w:r w:rsidR="00187002" w:rsidRPr="00187002">
        <w:rPr>
          <w:rStyle w:val="Char3"/>
          <w:rFonts w:hint="cs"/>
          <w:rtl/>
        </w:rPr>
        <w:t>ۀ</w:t>
      </w:r>
      <w:r w:rsidRPr="00187002">
        <w:rPr>
          <w:rStyle w:val="Char3"/>
          <w:rFonts w:hint="cs"/>
          <w:rtl/>
        </w:rPr>
        <w:t xml:space="preserve"> تحریر درآورده که ما در اینجا به برخی از</w:t>
      </w:r>
      <w:r w:rsidR="00B16643" w:rsidRPr="00187002">
        <w:rPr>
          <w:rStyle w:val="Char3"/>
          <w:rFonts w:hint="cs"/>
          <w:rtl/>
        </w:rPr>
        <w:t xml:space="preserve"> آن‌ها </w:t>
      </w:r>
      <w:r w:rsidRPr="00187002">
        <w:rPr>
          <w:rStyle w:val="Char3"/>
          <w:rFonts w:hint="cs"/>
          <w:rtl/>
        </w:rPr>
        <w:t>اشاره می‌کنیم</w:t>
      </w:r>
      <w:r w:rsidR="00156AEF" w:rsidRPr="00187002">
        <w:rPr>
          <w:rStyle w:val="Char3"/>
          <w:rFonts w:hint="cs"/>
          <w:rtl/>
        </w:rPr>
        <w:t>:</w:t>
      </w:r>
    </w:p>
    <w:p w:rsidR="0021434C" w:rsidRPr="00187002" w:rsidRDefault="0021434C" w:rsidP="002342AC">
      <w:pPr>
        <w:numPr>
          <w:ilvl w:val="0"/>
          <w:numId w:val="37"/>
        </w:numPr>
        <w:jc w:val="both"/>
        <w:rPr>
          <w:rStyle w:val="Char3"/>
          <w:rtl/>
        </w:rPr>
      </w:pPr>
      <w:r w:rsidRPr="00187002">
        <w:rPr>
          <w:rStyle w:val="Char3"/>
          <w:rFonts w:hint="cs"/>
          <w:rtl/>
        </w:rPr>
        <w:t xml:space="preserve">اعتقادات و تاریخ </w:t>
      </w:r>
      <w:r w:rsidR="0033545A" w:rsidRPr="00187002">
        <w:rPr>
          <w:rStyle w:val="Char3"/>
          <w:rFonts w:hint="cs"/>
          <w:rtl/>
        </w:rPr>
        <w:t>(</w:t>
      </w:r>
      <w:r w:rsidRPr="00187002">
        <w:rPr>
          <w:rStyle w:val="Char3"/>
        </w:rPr>
        <w:t>Belief and history</w:t>
      </w:r>
      <w:r w:rsidR="0033545A" w:rsidRPr="00187002">
        <w:rPr>
          <w:rStyle w:val="Char3"/>
          <w:rFonts w:hint="cs"/>
          <w:rtl/>
        </w:rPr>
        <w:t>)</w:t>
      </w:r>
      <w:r w:rsidRPr="00187002">
        <w:rPr>
          <w:rStyle w:val="Char3"/>
          <w:rFonts w:hint="cs"/>
          <w:rtl/>
        </w:rPr>
        <w:t xml:space="preserve"> (در سال 1966).</w:t>
      </w:r>
    </w:p>
    <w:p w:rsidR="0021434C" w:rsidRPr="00187002" w:rsidRDefault="0021434C" w:rsidP="002342AC">
      <w:pPr>
        <w:numPr>
          <w:ilvl w:val="0"/>
          <w:numId w:val="37"/>
        </w:numPr>
        <w:jc w:val="both"/>
        <w:rPr>
          <w:rStyle w:val="Char3"/>
        </w:rPr>
      </w:pPr>
      <w:r w:rsidRPr="00187002">
        <w:rPr>
          <w:rStyle w:val="Char3"/>
          <w:rFonts w:hint="cs"/>
          <w:rtl/>
        </w:rPr>
        <w:t xml:space="preserve">ایمان مردم دیگر </w:t>
      </w:r>
      <w:r w:rsidR="0033545A" w:rsidRPr="00187002">
        <w:rPr>
          <w:rStyle w:val="Char3"/>
          <w:rFonts w:hint="cs"/>
          <w:rtl/>
        </w:rPr>
        <w:t>(</w:t>
      </w:r>
      <w:r w:rsidRPr="00187002">
        <w:rPr>
          <w:rStyle w:val="Char3"/>
        </w:rPr>
        <w:t>Faith of other men</w:t>
      </w:r>
      <w:r w:rsidR="0033545A" w:rsidRPr="00187002">
        <w:rPr>
          <w:rStyle w:val="Char3"/>
          <w:rFonts w:hint="cs"/>
          <w:rtl/>
        </w:rPr>
        <w:t>)</w:t>
      </w:r>
      <w:r w:rsidRPr="00187002">
        <w:rPr>
          <w:rStyle w:val="Char3"/>
          <w:rFonts w:hint="cs"/>
          <w:rtl/>
        </w:rPr>
        <w:t xml:space="preserve"> (در سال 1965).</w:t>
      </w:r>
    </w:p>
    <w:p w:rsidR="0021434C" w:rsidRPr="00187002" w:rsidRDefault="0021434C" w:rsidP="002342AC">
      <w:pPr>
        <w:numPr>
          <w:ilvl w:val="0"/>
          <w:numId w:val="37"/>
        </w:numPr>
        <w:jc w:val="both"/>
        <w:rPr>
          <w:rStyle w:val="Char3"/>
          <w:rtl/>
        </w:rPr>
      </w:pPr>
      <w:r w:rsidRPr="00187002">
        <w:rPr>
          <w:rStyle w:val="Char3"/>
          <w:rFonts w:hint="cs"/>
          <w:rtl/>
        </w:rPr>
        <w:t xml:space="preserve">اسلام در تاریخ جدید </w:t>
      </w:r>
      <w:r w:rsidR="00E04F6E" w:rsidRPr="00187002">
        <w:rPr>
          <w:rStyle w:val="Char3"/>
          <w:rFonts w:hint="cs"/>
          <w:rtl/>
        </w:rPr>
        <w:t>(</w:t>
      </w:r>
      <w:r w:rsidRPr="00187002">
        <w:rPr>
          <w:rStyle w:val="Char3"/>
        </w:rPr>
        <w:t xml:space="preserve">Islam in </w:t>
      </w:r>
      <w:r w:rsidR="00951B2E" w:rsidRPr="00187002">
        <w:rPr>
          <w:rStyle w:val="Char3"/>
        </w:rPr>
        <w:t>modern history, two editions</w:t>
      </w:r>
      <w:r w:rsidR="00E04F6E" w:rsidRPr="00187002">
        <w:rPr>
          <w:rStyle w:val="Char3"/>
          <w:rFonts w:hint="cs"/>
          <w:rtl/>
        </w:rPr>
        <w:t>)</w:t>
      </w:r>
      <w:r w:rsidR="00951B2E" w:rsidRPr="00187002">
        <w:rPr>
          <w:rStyle w:val="Char3"/>
          <w:rFonts w:hint="cs"/>
          <w:rtl/>
        </w:rPr>
        <w:t xml:space="preserve"> (چاپ اول در سال 1957 و چاپ دوم در 1959).</w:t>
      </w:r>
    </w:p>
    <w:p w:rsidR="00951B2E" w:rsidRPr="00187002" w:rsidRDefault="00951B2E" w:rsidP="00D7213D">
      <w:pPr>
        <w:ind w:firstLine="284"/>
        <w:jc w:val="both"/>
        <w:rPr>
          <w:rStyle w:val="Char3"/>
          <w:rtl/>
        </w:rPr>
      </w:pPr>
      <w:r w:rsidRPr="00187002">
        <w:rPr>
          <w:rStyle w:val="Char3"/>
          <w:rFonts w:hint="cs"/>
          <w:rtl/>
        </w:rPr>
        <w:t xml:space="preserve">این کتاب به فرانسه تحت عنوان </w:t>
      </w:r>
      <w:r w:rsidRPr="00187002">
        <w:rPr>
          <w:rStyle w:val="Char3"/>
        </w:rPr>
        <w:t>L’Islam dans monde moderne</w:t>
      </w:r>
      <w:r w:rsidRPr="00187002">
        <w:rPr>
          <w:rStyle w:val="Char3"/>
          <w:rFonts w:hint="cs"/>
          <w:rtl/>
        </w:rPr>
        <w:t xml:space="preserve"> ترجمه شده است و دکتر حسینعلی هروی آن را با نام «اسلام در جهان امروز» از فرانسه به فارسی برگرد</w:t>
      </w:r>
      <w:r w:rsidR="00E04F6E" w:rsidRPr="00187002">
        <w:rPr>
          <w:rStyle w:val="Char3"/>
          <w:rFonts w:hint="cs"/>
          <w:rtl/>
        </w:rPr>
        <w:t xml:space="preserve">انده و به عربی نیز با عنوان </w:t>
      </w:r>
      <w:r w:rsidR="00E04F6E" w:rsidRPr="00D7213D">
        <w:rPr>
          <w:rStyle w:val="Char0"/>
          <w:rFonts w:hint="cs"/>
          <w:rtl/>
        </w:rPr>
        <w:t>«الإ</w:t>
      </w:r>
      <w:r w:rsidRPr="00D7213D">
        <w:rPr>
          <w:rStyle w:val="Char0"/>
          <w:rFonts w:hint="cs"/>
          <w:rtl/>
        </w:rPr>
        <w:t>سلامُ ف</w:t>
      </w:r>
      <w:r w:rsidR="00D7213D">
        <w:rPr>
          <w:rStyle w:val="Char0"/>
          <w:rFonts w:hint="cs"/>
          <w:rtl/>
        </w:rPr>
        <w:t>ي</w:t>
      </w:r>
      <w:r w:rsidRPr="00D7213D">
        <w:rPr>
          <w:rStyle w:val="Char0"/>
          <w:rFonts w:hint="cs"/>
          <w:rtl/>
        </w:rPr>
        <w:t xml:space="preserve"> التّاریخِ الحدیث»</w:t>
      </w:r>
      <w:r w:rsidRPr="00187002">
        <w:rPr>
          <w:rStyle w:val="Char3"/>
          <w:rFonts w:hint="cs"/>
          <w:rtl/>
        </w:rPr>
        <w:t xml:space="preserve"> ترجمه شده است. کتاب مزبور از</w:t>
      </w:r>
      <w:r w:rsidR="00243E0C" w:rsidRPr="00187002">
        <w:rPr>
          <w:rStyle w:val="Char3"/>
          <w:rFonts w:hint="cs"/>
          <w:rtl/>
        </w:rPr>
        <w:t xml:space="preserve"> مهم‌تر</w:t>
      </w:r>
      <w:r w:rsidRPr="00187002">
        <w:rPr>
          <w:rStyle w:val="Char3"/>
          <w:rFonts w:hint="cs"/>
          <w:rtl/>
        </w:rPr>
        <w:t>ین آثار ویلفرد اسمیت شمرده می‌شود</w:t>
      </w:r>
      <w:r w:rsidR="00E04F6E" w:rsidRPr="00187002">
        <w:rPr>
          <w:rStyle w:val="Char3"/>
          <w:rFonts w:hint="cs"/>
          <w:rtl/>
        </w:rPr>
        <w:t>،</w:t>
      </w:r>
      <w:r w:rsidRPr="00187002">
        <w:rPr>
          <w:rStyle w:val="Char3"/>
          <w:rFonts w:hint="cs"/>
          <w:rtl/>
        </w:rPr>
        <w:t xml:space="preserve"> و در خلال آن، از کتب دیگر خود نیز بهره گرفته و کوشیده است تا بدان جامعیّت بخشد. ما در طی همین مقاله از نقاط مثبت و منفی این کتاب سخن خواهیم گفت.</w:t>
      </w:r>
    </w:p>
    <w:p w:rsidR="00951B2E" w:rsidRPr="00187002" w:rsidRDefault="00951B2E" w:rsidP="002342AC">
      <w:pPr>
        <w:numPr>
          <w:ilvl w:val="0"/>
          <w:numId w:val="37"/>
        </w:numPr>
        <w:jc w:val="both"/>
        <w:rPr>
          <w:rStyle w:val="Char3"/>
          <w:rtl/>
        </w:rPr>
      </w:pPr>
      <w:r w:rsidRPr="00187002">
        <w:rPr>
          <w:rStyle w:val="Char3"/>
          <w:rFonts w:hint="cs"/>
          <w:rtl/>
        </w:rPr>
        <w:t xml:space="preserve">اسلام نو در هندوستان </w:t>
      </w:r>
      <w:r w:rsidR="005E7924" w:rsidRPr="00187002">
        <w:rPr>
          <w:rStyle w:val="Char3"/>
          <w:rFonts w:hint="cs"/>
          <w:rtl/>
        </w:rPr>
        <w:t>(</w:t>
      </w:r>
      <w:r w:rsidRPr="00187002">
        <w:rPr>
          <w:rStyle w:val="Char3"/>
        </w:rPr>
        <w:t>Modern Islam in India</w:t>
      </w:r>
      <w:r w:rsidR="005E7924" w:rsidRPr="00187002">
        <w:rPr>
          <w:rStyle w:val="Char3"/>
          <w:rFonts w:hint="cs"/>
          <w:rtl/>
        </w:rPr>
        <w:t>)</w:t>
      </w:r>
      <w:r w:rsidRPr="00187002">
        <w:rPr>
          <w:rStyle w:val="Char3"/>
          <w:rFonts w:hint="cs"/>
          <w:rtl/>
        </w:rPr>
        <w:t xml:space="preserve"> (چاپ اول در سال 1946 و چاپ دوم در 1969).</w:t>
      </w:r>
    </w:p>
    <w:p w:rsidR="00951B2E" w:rsidRPr="00187002" w:rsidRDefault="00951B2E" w:rsidP="002342AC">
      <w:pPr>
        <w:numPr>
          <w:ilvl w:val="0"/>
          <w:numId w:val="37"/>
        </w:numPr>
        <w:jc w:val="both"/>
        <w:rPr>
          <w:rStyle w:val="Char3"/>
          <w:rtl/>
        </w:rPr>
      </w:pPr>
      <w:r w:rsidRPr="00187002">
        <w:rPr>
          <w:rStyle w:val="Char3"/>
          <w:rFonts w:hint="cs"/>
          <w:rtl/>
        </w:rPr>
        <w:t xml:space="preserve">نوگرایی جامعه‌های سنّتی </w:t>
      </w:r>
      <w:r w:rsidR="005E7924" w:rsidRPr="00187002">
        <w:rPr>
          <w:rStyle w:val="Char3"/>
          <w:rFonts w:hint="cs"/>
          <w:rtl/>
        </w:rPr>
        <w:t>(</w:t>
      </w:r>
      <w:r w:rsidRPr="00187002">
        <w:rPr>
          <w:rStyle w:val="Char3"/>
        </w:rPr>
        <w:t>Modernization of a traditional society</w:t>
      </w:r>
      <w:r w:rsidR="005E7924" w:rsidRPr="00187002">
        <w:rPr>
          <w:rStyle w:val="Char3"/>
          <w:rFonts w:hint="cs"/>
          <w:rtl/>
        </w:rPr>
        <w:t>)</w:t>
      </w:r>
      <w:r w:rsidRPr="00187002">
        <w:rPr>
          <w:rStyle w:val="Char3"/>
          <w:rFonts w:hint="cs"/>
          <w:rtl/>
        </w:rPr>
        <w:t xml:space="preserve"> (در سال 1965).</w:t>
      </w:r>
    </w:p>
    <w:p w:rsidR="00951B2E" w:rsidRPr="00187002" w:rsidRDefault="00F26733" w:rsidP="002342AC">
      <w:pPr>
        <w:numPr>
          <w:ilvl w:val="0"/>
          <w:numId w:val="37"/>
        </w:numPr>
        <w:jc w:val="both"/>
        <w:rPr>
          <w:rStyle w:val="Char3"/>
          <w:rtl/>
        </w:rPr>
      </w:pPr>
      <w:r w:rsidRPr="00187002">
        <w:rPr>
          <w:rStyle w:val="Char3"/>
          <w:rFonts w:hint="cs"/>
          <w:rtl/>
        </w:rPr>
        <w:t xml:space="preserve">در فهم اسلام </w:t>
      </w:r>
      <w:r w:rsidR="005E7924" w:rsidRPr="00187002">
        <w:rPr>
          <w:rStyle w:val="Char3"/>
          <w:rFonts w:hint="cs"/>
          <w:rtl/>
        </w:rPr>
        <w:t>(</w:t>
      </w:r>
      <w:r w:rsidRPr="00187002">
        <w:rPr>
          <w:rStyle w:val="Char3"/>
        </w:rPr>
        <w:t>On understanding of Islam</w:t>
      </w:r>
      <w:r w:rsidR="005E7924" w:rsidRPr="00187002">
        <w:rPr>
          <w:rStyle w:val="Char3"/>
          <w:rFonts w:hint="cs"/>
          <w:rtl/>
        </w:rPr>
        <w:t>)</w:t>
      </w:r>
      <w:r w:rsidRPr="00187002">
        <w:rPr>
          <w:rStyle w:val="Char3"/>
          <w:rFonts w:hint="cs"/>
          <w:rtl/>
        </w:rPr>
        <w:t xml:space="preserve"> (در سال 1981).</w:t>
      </w:r>
    </w:p>
    <w:p w:rsidR="00F26733" w:rsidRPr="00187002" w:rsidRDefault="00F26733" w:rsidP="002342AC">
      <w:pPr>
        <w:numPr>
          <w:ilvl w:val="0"/>
          <w:numId w:val="37"/>
        </w:numPr>
        <w:jc w:val="both"/>
        <w:rPr>
          <w:rStyle w:val="Char3"/>
          <w:rtl/>
        </w:rPr>
      </w:pPr>
      <w:r w:rsidRPr="00187002">
        <w:rPr>
          <w:rStyle w:val="Char3"/>
          <w:rFonts w:hint="cs"/>
          <w:rtl/>
        </w:rPr>
        <w:t xml:space="preserve">پاکستان به عنوان یک کشور اسلامی </w:t>
      </w:r>
      <w:r w:rsidR="005E7924" w:rsidRPr="00187002">
        <w:rPr>
          <w:rStyle w:val="Char3"/>
          <w:rFonts w:hint="cs"/>
          <w:rtl/>
        </w:rPr>
        <w:t>(</w:t>
      </w:r>
      <w:r w:rsidRPr="00187002">
        <w:rPr>
          <w:rStyle w:val="Char3"/>
        </w:rPr>
        <w:t>Pakistan as Islamic State</w:t>
      </w:r>
      <w:r w:rsidR="005E7924" w:rsidRPr="00187002">
        <w:rPr>
          <w:rStyle w:val="Char3"/>
          <w:rFonts w:hint="cs"/>
          <w:rtl/>
        </w:rPr>
        <w:t>)</w:t>
      </w:r>
      <w:r w:rsidRPr="00187002">
        <w:rPr>
          <w:rStyle w:val="Char3"/>
          <w:rFonts w:hint="cs"/>
          <w:rtl/>
        </w:rPr>
        <w:t xml:space="preserve"> (در سال 1951).</w:t>
      </w:r>
    </w:p>
    <w:p w:rsidR="00F26733" w:rsidRPr="00187002" w:rsidRDefault="00F26733" w:rsidP="002342AC">
      <w:pPr>
        <w:numPr>
          <w:ilvl w:val="0"/>
          <w:numId w:val="37"/>
        </w:numPr>
        <w:jc w:val="both"/>
        <w:rPr>
          <w:rStyle w:val="Char3"/>
          <w:rtl/>
        </w:rPr>
      </w:pPr>
      <w:r w:rsidRPr="00187002">
        <w:rPr>
          <w:rStyle w:val="Char3"/>
          <w:rFonts w:hint="cs"/>
          <w:rtl/>
        </w:rPr>
        <w:t xml:space="preserve">سنّت‌های مذهبی جهان </w:t>
      </w:r>
      <w:r w:rsidR="005E7924" w:rsidRPr="00187002">
        <w:rPr>
          <w:rStyle w:val="Char3"/>
          <w:rFonts w:hint="cs"/>
          <w:rtl/>
        </w:rPr>
        <w:t>(</w:t>
      </w:r>
      <w:r w:rsidRPr="00187002">
        <w:rPr>
          <w:rStyle w:val="Char3"/>
        </w:rPr>
        <w:t>The worlds religious traditions</w:t>
      </w:r>
      <w:r w:rsidR="005E7924" w:rsidRPr="00187002">
        <w:rPr>
          <w:rStyle w:val="Char3"/>
          <w:rFonts w:hint="cs"/>
          <w:rtl/>
        </w:rPr>
        <w:t>)</w:t>
      </w:r>
      <w:r w:rsidRPr="00187002">
        <w:rPr>
          <w:rStyle w:val="Char3"/>
          <w:rFonts w:hint="cs"/>
          <w:rtl/>
        </w:rPr>
        <w:t xml:space="preserve"> (در سال 1984).</w:t>
      </w:r>
      <w:r w:rsidR="000E0E65" w:rsidRPr="00187002">
        <w:rPr>
          <w:rStyle w:val="Char3"/>
          <w:rFonts w:hint="cs"/>
          <w:rtl/>
        </w:rPr>
        <w:t xml:space="preserve"> کتاب‌ها</w:t>
      </w:r>
      <w:r w:rsidRPr="00187002">
        <w:rPr>
          <w:rStyle w:val="Char3"/>
          <w:rFonts w:hint="cs"/>
          <w:rtl/>
        </w:rPr>
        <w:t xml:space="preserve"> و آثار ویلفرد اسمیت بدانچه آوردیم محدود نیست.</w:t>
      </w:r>
    </w:p>
    <w:p w:rsidR="00F26733" w:rsidRDefault="00F26733" w:rsidP="002342AC">
      <w:pPr>
        <w:pStyle w:val="a1"/>
        <w:rPr>
          <w:rtl/>
        </w:rPr>
      </w:pPr>
      <w:bookmarkStart w:id="485" w:name="_Toc142614456"/>
      <w:bookmarkStart w:id="486" w:name="_Toc142614784"/>
      <w:bookmarkStart w:id="487" w:name="_Toc142615042"/>
      <w:bookmarkStart w:id="488" w:name="_Toc142615641"/>
      <w:bookmarkStart w:id="489" w:name="_Toc142615921"/>
      <w:bookmarkStart w:id="490" w:name="_Toc333836545"/>
      <w:bookmarkStart w:id="491" w:name="_Toc429212602"/>
      <w:r>
        <w:rPr>
          <w:rFonts w:hint="cs"/>
          <w:rtl/>
        </w:rPr>
        <w:t>نقد آثار ول اسمیت</w:t>
      </w:r>
      <w:bookmarkEnd w:id="485"/>
      <w:bookmarkEnd w:id="486"/>
      <w:bookmarkEnd w:id="487"/>
      <w:bookmarkEnd w:id="488"/>
      <w:bookmarkEnd w:id="489"/>
      <w:bookmarkEnd w:id="490"/>
      <w:bookmarkEnd w:id="491"/>
    </w:p>
    <w:p w:rsidR="00D62E4B" w:rsidRPr="00187002" w:rsidRDefault="00080026" w:rsidP="00EE1DC1">
      <w:pPr>
        <w:ind w:firstLine="284"/>
        <w:jc w:val="both"/>
        <w:rPr>
          <w:rStyle w:val="Char3"/>
          <w:rtl/>
        </w:rPr>
      </w:pPr>
      <w:r w:rsidRPr="00187002">
        <w:rPr>
          <w:rStyle w:val="Char3"/>
          <w:rFonts w:hint="cs"/>
          <w:rtl/>
        </w:rPr>
        <w:t>از میان آثار ویلفرد اسمیت، کتاب «اسلام در تاریخ جدید» که با عنوان «اسلام در جهان امروز» به فارسی ترجمه شده دارای اهمیّتی ویژه است</w:t>
      </w:r>
      <w:r w:rsidR="00D42A87" w:rsidRPr="00187002">
        <w:rPr>
          <w:rStyle w:val="Char3"/>
          <w:rFonts w:hint="cs"/>
          <w:rtl/>
        </w:rPr>
        <w:t>،</w:t>
      </w:r>
      <w:r w:rsidRPr="00187002">
        <w:rPr>
          <w:rStyle w:val="Char3"/>
          <w:rFonts w:hint="cs"/>
          <w:rtl/>
        </w:rPr>
        <w:t xml:space="preserve"> زیرا مؤلّف در مقدم</w:t>
      </w:r>
      <w:r w:rsidR="00187002" w:rsidRPr="00187002">
        <w:rPr>
          <w:rStyle w:val="Char3"/>
          <w:rFonts w:hint="cs"/>
          <w:rtl/>
        </w:rPr>
        <w:t>ۀ</w:t>
      </w:r>
      <w:r w:rsidRPr="00187002">
        <w:rPr>
          <w:rStyle w:val="Char3"/>
          <w:rFonts w:hint="cs"/>
          <w:rtl/>
        </w:rPr>
        <w:t xml:space="preserve"> آن می‌نویسد</w:t>
      </w:r>
      <w:r w:rsidR="00156AEF" w:rsidRPr="00187002">
        <w:rPr>
          <w:rStyle w:val="Char3"/>
          <w:rFonts w:hint="cs"/>
          <w:rtl/>
        </w:rPr>
        <w:t>:</w:t>
      </w:r>
    </w:p>
    <w:p w:rsidR="00EE1DC1" w:rsidRPr="00187002" w:rsidRDefault="00080026" w:rsidP="00080026">
      <w:pPr>
        <w:ind w:firstLine="284"/>
        <w:jc w:val="both"/>
        <w:rPr>
          <w:rStyle w:val="Char3"/>
          <w:rtl/>
        </w:rPr>
      </w:pPr>
      <w:r w:rsidRPr="00187002">
        <w:rPr>
          <w:rStyle w:val="Char3"/>
          <w:rFonts w:hint="cs"/>
          <w:rtl/>
        </w:rPr>
        <w:t>«این اثر حاصل بیش از ده سال تحقیق و تفکّر است و تقریباً هم</w:t>
      </w:r>
      <w:r w:rsidR="00187002" w:rsidRPr="00187002">
        <w:rPr>
          <w:rStyle w:val="Char3"/>
          <w:rFonts w:hint="cs"/>
          <w:rtl/>
        </w:rPr>
        <w:t>ۀ</w:t>
      </w:r>
      <w:r w:rsidRPr="00187002">
        <w:rPr>
          <w:rStyle w:val="Char3"/>
          <w:rFonts w:hint="cs"/>
          <w:rtl/>
        </w:rPr>
        <w:t xml:space="preserve"> مقالاتی که نوشته‌ام و کنفرانس‌هایی که دربار</w:t>
      </w:r>
      <w:r w:rsidR="00187002" w:rsidRPr="00187002">
        <w:rPr>
          <w:rStyle w:val="Char3"/>
          <w:rFonts w:hint="cs"/>
          <w:rtl/>
        </w:rPr>
        <w:t>ۀ</w:t>
      </w:r>
      <w:r w:rsidRPr="00187002">
        <w:rPr>
          <w:rStyle w:val="Char3"/>
          <w:rFonts w:hint="cs"/>
          <w:rtl/>
        </w:rPr>
        <w:t xml:space="preserve"> موضوعات اسلامی در این دوره داده‌ام، در بیان مباحث کتاب سهمی دارند...»</w:t>
      </w:r>
      <w:r w:rsidR="00EE1DC1" w:rsidRPr="00FB3928">
        <w:rPr>
          <w:rStyle w:val="Char3"/>
          <w:vertAlign w:val="superscript"/>
          <w:rtl/>
        </w:rPr>
        <w:footnoteReference w:id="249"/>
      </w:r>
      <w:r w:rsidR="00034CA8" w:rsidRPr="00187002">
        <w:rPr>
          <w:rStyle w:val="Char3"/>
          <w:rFonts w:hint="cs"/>
          <w:rtl/>
        </w:rPr>
        <w:t>.</w:t>
      </w:r>
    </w:p>
    <w:p w:rsidR="00080026" w:rsidRPr="00187002" w:rsidRDefault="00080026" w:rsidP="00080026">
      <w:pPr>
        <w:ind w:firstLine="284"/>
        <w:jc w:val="both"/>
        <w:rPr>
          <w:rStyle w:val="Char3"/>
          <w:rtl/>
        </w:rPr>
      </w:pPr>
      <w:r w:rsidRPr="00187002">
        <w:rPr>
          <w:rStyle w:val="Char3"/>
          <w:rFonts w:hint="cs"/>
          <w:rtl/>
        </w:rPr>
        <w:t>بنابراین</w:t>
      </w:r>
      <w:r w:rsidR="00034CA8" w:rsidRPr="00187002">
        <w:rPr>
          <w:rStyle w:val="Char3"/>
          <w:rFonts w:hint="cs"/>
          <w:rtl/>
        </w:rPr>
        <w:t>،</w:t>
      </w:r>
      <w:r w:rsidRPr="00187002">
        <w:rPr>
          <w:rStyle w:val="Char3"/>
          <w:rFonts w:hint="cs"/>
          <w:rtl/>
        </w:rPr>
        <w:t xml:space="preserve"> بهتر است ما همین اثر را برای نقد و داوری برگزینیم و ملاحظه کنیم که خاورشناس روزگار ما، دربار</w:t>
      </w:r>
      <w:r w:rsidR="00187002" w:rsidRPr="00187002">
        <w:rPr>
          <w:rStyle w:val="Char3"/>
          <w:rFonts w:hint="cs"/>
          <w:rtl/>
        </w:rPr>
        <w:t>ۀ</w:t>
      </w:r>
      <w:r w:rsidRPr="00187002">
        <w:rPr>
          <w:rStyle w:val="Char3"/>
          <w:rFonts w:hint="cs"/>
          <w:rtl/>
        </w:rPr>
        <w:t xml:space="preserve"> اسلام و مسلمانان چه می‌گوید؟</w:t>
      </w:r>
    </w:p>
    <w:p w:rsidR="00080026" w:rsidRPr="00187002" w:rsidRDefault="00080026" w:rsidP="00080026">
      <w:pPr>
        <w:ind w:firstLine="284"/>
        <w:jc w:val="both"/>
        <w:rPr>
          <w:rStyle w:val="Char3"/>
          <w:rtl/>
        </w:rPr>
      </w:pPr>
      <w:r w:rsidRPr="00187002">
        <w:rPr>
          <w:rStyle w:val="Char3"/>
          <w:rFonts w:hint="cs"/>
          <w:rtl/>
        </w:rPr>
        <w:t>به نظر ما پروفسور اسمیت در کتاب مذکور، حقایقی را بیان داشته و دچار اشتباهاتی نیز شده است که نمونه‌هایی از هر کدام را در اینجا می‌آوریم.</w:t>
      </w:r>
    </w:p>
    <w:p w:rsidR="00080026" w:rsidRPr="00187002" w:rsidRDefault="00080026" w:rsidP="00080026">
      <w:pPr>
        <w:ind w:firstLine="284"/>
        <w:jc w:val="both"/>
        <w:rPr>
          <w:rStyle w:val="Char3"/>
          <w:rtl/>
        </w:rPr>
      </w:pPr>
      <w:r w:rsidRPr="00187002">
        <w:rPr>
          <w:rStyle w:val="Char3"/>
          <w:rFonts w:hint="cs"/>
          <w:rtl/>
        </w:rPr>
        <w:t>از جمله حقایقی که ویلفرد اسمیت در کتاب خود بدان اشاره می‌کند «اهمیّت تاریخی اسلام» است که پروفسور اسمیت با کمال انصاف دربار</w:t>
      </w:r>
      <w:r w:rsidR="00187002" w:rsidRPr="00187002">
        <w:rPr>
          <w:rStyle w:val="Char3"/>
          <w:rFonts w:hint="cs"/>
          <w:rtl/>
        </w:rPr>
        <w:t>ۀ</w:t>
      </w:r>
      <w:r w:rsidRPr="00187002">
        <w:rPr>
          <w:rStyle w:val="Char3"/>
          <w:rFonts w:hint="cs"/>
          <w:rtl/>
        </w:rPr>
        <w:t xml:space="preserve"> آن می‌نویسد</w:t>
      </w:r>
      <w:r w:rsidR="00156AEF" w:rsidRPr="00187002">
        <w:rPr>
          <w:rStyle w:val="Char3"/>
          <w:rFonts w:hint="cs"/>
          <w:rtl/>
        </w:rPr>
        <w:t>:</w:t>
      </w:r>
    </w:p>
    <w:p w:rsidR="00EE1DC1" w:rsidRPr="00187002" w:rsidRDefault="00080026" w:rsidP="00D7213D">
      <w:pPr>
        <w:ind w:firstLine="284"/>
        <w:jc w:val="both"/>
        <w:rPr>
          <w:rStyle w:val="Char3"/>
          <w:rtl/>
        </w:rPr>
      </w:pPr>
      <w:r w:rsidRPr="00187002">
        <w:rPr>
          <w:rStyle w:val="Char3"/>
          <w:rFonts w:hint="cs"/>
          <w:rtl/>
        </w:rPr>
        <w:t xml:space="preserve">«اعراب در گذشته </w:t>
      </w:r>
      <w:r w:rsidR="004E60DF" w:rsidRPr="00187002">
        <w:rPr>
          <w:rStyle w:val="Char3"/>
          <w:rFonts w:hint="cs"/>
          <w:rtl/>
        </w:rPr>
        <w:t>یکی از</w:t>
      </w:r>
      <w:r w:rsidR="000E0E65" w:rsidRPr="00187002">
        <w:rPr>
          <w:rStyle w:val="Char3"/>
          <w:rFonts w:hint="cs"/>
          <w:rtl/>
        </w:rPr>
        <w:t xml:space="preserve"> بزرگ‌تر</w:t>
      </w:r>
      <w:r w:rsidR="004E60DF" w:rsidRPr="00187002">
        <w:rPr>
          <w:rStyle w:val="Char3"/>
          <w:rFonts w:hint="cs"/>
          <w:rtl/>
        </w:rPr>
        <w:t>ین فرهنگ‌های جهان را به وجود آورده‌اند و یاد آن، در خاطر ایشان اثری عمیق به جا گذاشته است... این نیروی محرک</w:t>
      </w:r>
      <w:r w:rsidR="00187002" w:rsidRPr="00187002">
        <w:rPr>
          <w:rStyle w:val="Char3"/>
          <w:rFonts w:hint="cs"/>
          <w:rtl/>
        </w:rPr>
        <w:t>ۀ</w:t>
      </w:r>
      <w:r w:rsidR="004E60DF" w:rsidRPr="00187002">
        <w:rPr>
          <w:rStyle w:val="Char3"/>
          <w:rFonts w:hint="cs"/>
          <w:rtl/>
        </w:rPr>
        <w:t xml:space="preserve"> اسلام است که عرب را از قار</w:t>
      </w:r>
      <w:r w:rsidR="00187002" w:rsidRPr="00187002">
        <w:rPr>
          <w:rStyle w:val="Char3"/>
          <w:rFonts w:hint="cs"/>
          <w:rtl/>
        </w:rPr>
        <w:t>ۀ</w:t>
      </w:r>
      <w:r w:rsidR="004E60DF" w:rsidRPr="00187002">
        <w:rPr>
          <w:rStyle w:val="Char3"/>
          <w:rFonts w:hint="cs"/>
          <w:rtl/>
        </w:rPr>
        <w:t xml:space="preserve"> بی‌</w:t>
      </w:r>
      <w:r w:rsidR="00D7213D">
        <w:rPr>
          <w:rStyle w:val="Char3"/>
          <w:rFonts w:hint="eastAsia"/>
          <w:rtl/>
        </w:rPr>
        <w:t>‌</w:t>
      </w:r>
      <w:r w:rsidR="004E60DF" w:rsidRPr="00187002">
        <w:rPr>
          <w:rStyle w:val="Char3"/>
          <w:rFonts w:hint="cs"/>
          <w:rtl/>
        </w:rPr>
        <w:t>نام و نشانِ خود به عظمت تاریخی، فتوحات و تحرّک خلاّق هدایت کرده است»</w:t>
      </w:r>
      <w:r w:rsidR="00EE1DC1" w:rsidRPr="00FB3928">
        <w:rPr>
          <w:rStyle w:val="Char3"/>
          <w:vertAlign w:val="superscript"/>
          <w:rtl/>
        </w:rPr>
        <w:footnoteReference w:id="250"/>
      </w:r>
      <w:r w:rsidR="005E19CB" w:rsidRPr="00187002">
        <w:rPr>
          <w:rStyle w:val="Char3"/>
          <w:rFonts w:hint="cs"/>
          <w:rtl/>
        </w:rPr>
        <w:t>.</w:t>
      </w:r>
    </w:p>
    <w:p w:rsidR="004E60DF" w:rsidRPr="00187002" w:rsidRDefault="004E60DF" w:rsidP="004E60DF">
      <w:pPr>
        <w:ind w:firstLine="284"/>
        <w:jc w:val="both"/>
        <w:rPr>
          <w:rStyle w:val="Char3"/>
          <w:rtl/>
        </w:rPr>
      </w:pPr>
      <w:r w:rsidRPr="00187002">
        <w:rPr>
          <w:rStyle w:val="Char3"/>
          <w:rFonts w:hint="cs"/>
          <w:rtl/>
        </w:rPr>
        <w:t>ویلفرد اسمیت در پاره‌ای از موارد، نظر علمای اسلام را به خوبی درک کرده و منعکس می‌سازد. مثلاً از قول ایشان دربار</w:t>
      </w:r>
      <w:r w:rsidR="00187002" w:rsidRPr="00187002">
        <w:rPr>
          <w:rStyle w:val="Char3"/>
          <w:rFonts w:hint="cs"/>
          <w:rtl/>
        </w:rPr>
        <w:t>ۀ</w:t>
      </w:r>
      <w:r w:rsidRPr="00187002">
        <w:rPr>
          <w:rStyle w:val="Char3"/>
          <w:rFonts w:hint="cs"/>
          <w:rtl/>
        </w:rPr>
        <w:t xml:space="preserve"> انحراف دینی یهودیان و مسیحیان می‌نویسد</w:t>
      </w:r>
      <w:r w:rsidR="00156AEF" w:rsidRPr="00187002">
        <w:rPr>
          <w:rStyle w:val="Char3"/>
          <w:rFonts w:hint="cs"/>
          <w:rtl/>
        </w:rPr>
        <w:t>:</w:t>
      </w:r>
    </w:p>
    <w:p w:rsidR="00EE1DC1" w:rsidRPr="00187002" w:rsidRDefault="004E60DF" w:rsidP="00215FD8">
      <w:pPr>
        <w:ind w:firstLine="284"/>
        <w:jc w:val="both"/>
        <w:rPr>
          <w:rStyle w:val="Char3"/>
          <w:rtl/>
        </w:rPr>
      </w:pPr>
      <w:r w:rsidRPr="00187002">
        <w:rPr>
          <w:rStyle w:val="Char3"/>
          <w:rFonts w:hint="cs"/>
          <w:rtl/>
        </w:rPr>
        <w:t>«... (یهودیان) یک خطای اساسی نیز مرتکب شدند، سرانجام به این عقیده رسیدند که فرمان إلهی فقط مربوط به خود ایشان بوده است، به جای اینکه ملتفت شوند نوع حکم، جهانی است و پیام، خطاب به تمام بشریّت است. در لحظ</w:t>
      </w:r>
      <w:r w:rsidR="00187002" w:rsidRPr="00187002">
        <w:rPr>
          <w:rStyle w:val="Char3"/>
          <w:rFonts w:hint="cs"/>
          <w:rtl/>
        </w:rPr>
        <w:t>ۀ</w:t>
      </w:r>
      <w:r w:rsidRPr="00187002">
        <w:rPr>
          <w:rStyle w:val="Char3"/>
          <w:rFonts w:hint="cs"/>
          <w:rtl/>
        </w:rPr>
        <w:t xml:space="preserve"> مناسب </w:t>
      </w:r>
      <w:r w:rsidR="00946D87" w:rsidRPr="00187002">
        <w:rPr>
          <w:rStyle w:val="Char3"/>
          <w:rFonts w:hint="cs"/>
          <w:rtl/>
        </w:rPr>
        <w:t>برای اصلاح این خطای شوم، خداوند پیامبر دیگری فرستاد، عیسی. امّتان او که از الطاف و مرحمت‌های خداوند برخوردار بودند، صفت جهانی بودن ایمان را به خوبی درک کردند. برای تفهیم ایمان و گسترش جامع</w:t>
      </w:r>
      <w:r w:rsidR="00187002" w:rsidRPr="00187002">
        <w:rPr>
          <w:rStyle w:val="Char3"/>
          <w:rFonts w:hint="cs"/>
          <w:rtl/>
        </w:rPr>
        <w:t>ۀ</w:t>
      </w:r>
      <w:r w:rsidR="00946D87" w:rsidRPr="00187002">
        <w:rPr>
          <w:rStyle w:val="Char3"/>
          <w:rFonts w:hint="cs"/>
          <w:rtl/>
        </w:rPr>
        <w:t xml:space="preserve"> دینی تا کرانه‌های ناپیدا، از دل و جان کوشیدند ولی ایشان یک خطای اساسی و در واقع ابلهانه مرتکب شدند! به جای اینکه در متن پیام فکر کنند به پرستش پیام‌آور پرداختند»!</w:t>
      </w:r>
      <w:r w:rsidR="00EE1DC1" w:rsidRPr="00FB3928">
        <w:rPr>
          <w:rStyle w:val="Char3"/>
          <w:vertAlign w:val="superscript"/>
          <w:rtl/>
        </w:rPr>
        <w:footnoteReference w:id="251"/>
      </w:r>
      <w:r w:rsidR="00215FD8" w:rsidRPr="00187002">
        <w:rPr>
          <w:rStyle w:val="Char3"/>
          <w:rFonts w:hint="cs"/>
          <w:rtl/>
        </w:rPr>
        <w:t>.</w:t>
      </w:r>
    </w:p>
    <w:p w:rsidR="00EE1DC1" w:rsidRPr="00187002" w:rsidRDefault="00B170D6" w:rsidP="00B170D6">
      <w:pPr>
        <w:ind w:firstLine="284"/>
        <w:jc w:val="both"/>
        <w:rPr>
          <w:rStyle w:val="Char3"/>
          <w:rtl/>
        </w:rPr>
      </w:pPr>
      <w:r w:rsidRPr="00187002">
        <w:rPr>
          <w:rStyle w:val="Char3"/>
          <w:rFonts w:hint="cs"/>
          <w:rtl/>
        </w:rPr>
        <w:t>پروفسور اسمیت از ستودن شخصیت‌های برجست</w:t>
      </w:r>
      <w:r w:rsidR="00187002" w:rsidRPr="00187002">
        <w:rPr>
          <w:rStyle w:val="Char3"/>
          <w:rFonts w:hint="cs"/>
          <w:rtl/>
        </w:rPr>
        <w:t>ۀ</w:t>
      </w:r>
      <w:r w:rsidRPr="00187002">
        <w:rPr>
          <w:rStyle w:val="Char3"/>
          <w:rFonts w:hint="cs"/>
          <w:rtl/>
        </w:rPr>
        <w:t xml:space="preserve"> اسلامی دریغ ندارد چنانکه در کتاب خود جمال‌الدّین افغانی (اسدآبادی) را به خوبی می‌ستاید</w:t>
      </w:r>
      <w:r w:rsidR="00EE1DC1" w:rsidRPr="00FB3928">
        <w:rPr>
          <w:rStyle w:val="Char3"/>
          <w:vertAlign w:val="superscript"/>
          <w:rtl/>
        </w:rPr>
        <w:footnoteReference w:id="252"/>
      </w:r>
      <w:r w:rsidRPr="00187002">
        <w:rPr>
          <w:rStyle w:val="Char3"/>
          <w:rFonts w:hint="cs"/>
          <w:rtl/>
        </w:rPr>
        <w:t xml:space="preserve"> و در عین حال از روش ناستود</w:t>
      </w:r>
      <w:r w:rsidR="00187002" w:rsidRPr="00187002">
        <w:rPr>
          <w:rStyle w:val="Char3"/>
          <w:rFonts w:hint="cs"/>
          <w:rtl/>
        </w:rPr>
        <w:t>ۀ</w:t>
      </w:r>
      <w:r w:rsidRPr="00187002">
        <w:rPr>
          <w:rStyle w:val="Char3"/>
          <w:rFonts w:hint="cs"/>
          <w:rtl/>
        </w:rPr>
        <w:t xml:space="preserve"> غرب انتقاد می‌کند و به ویژه رفتار آمریکا را ناپسند شمرده می‌نویسد</w:t>
      </w:r>
      <w:r w:rsidR="00156AEF" w:rsidRPr="00187002">
        <w:rPr>
          <w:rStyle w:val="Char3"/>
          <w:rFonts w:hint="cs"/>
          <w:rtl/>
        </w:rPr>
        <w:t>:</w:t>
      </w:r>
    </w:p>
    <w:p w:rsidR="00EE1DC1" w:rsidRPr="00187002" w:rsidRDefault="00B170D6" w:rsidP="00FC7247">
      <w:pPr>
        <w:ind w:firstLine="284"/>
        <w:jc w:val="both"/>
        <w:rPr>
          <w:rStyle w:val="Char3"/>
          <w:rtl/>
        </w:rPr>
      </w:pPr>
      <w:r w:rsidRPr="00187002">
        <w:rPr>
          <w:rStyle w:val="Char3"/>
          <w:rFonts w:hint="cs"/>
          <w:rtl/>
        </w:rPr>
        <w:t>«جامع</w:t>
      </w:r>
      <w:r w:rsidR="00187002" w:rsidRPr="00187002">
        <w:rPr>
          <w:rStyle w:val="Char3"/>
          <w:rFonts w:hint="cs"/>
          <w:rtl/>
        </w:rPr>
        <w:t>ۀ</w:t>
      </w:r>
      <w:r w:rsidRPr="00187002">
        <w:rPr>
          <w:rStyle w:val="Char3"/>
          <w:rFonts w:hint="cs"/>
          <w:rtl/>
        </w:rPr>
        <w:t xml:space="preserve"> مسلمان یا به طور کلی‌تر، شرق را عادت این بود که برای پرهیز از تسلّط سیاسی و اقتصادی و تهدید غرب، پیوسته در برابر آن مقاومت نشان دهد مع‌ذلک وضع داخلی زندگی و مخصوصاً آزادی‌خواهی غرب را بسیار تحسین می‌کرد و به‌طورکلی فرض این بود که آزادی‌خواهی غرب، با استعمار آن در مبارزه است و علی‌هذا دوست و متحد ملت‌های اسیر شرقی است. امروز این طرز تصوّر، تغییریافته است و نه تنها از غرب می‌ترسند بلکه از آن نفرت دارند. این بدبینی و دل‌زدگی بر اثر برخورد با روح غرب به وجود آمده است، نه تنها در برخورد با سلاح و سپاه او. </w:t>
      </w:r>
      <w:r w:rsidR="00F258FD" w:rsidRPr="00187002">
        <w:rPr>
          <w:rStyle w:val="Char3"/>
          <w:rFonts w:hint="cs"/>
          <w:rtl/>
        </w:rPr>
        <w:t>تغییر مرکزیّتی که بعد از جنگ دوم جهانی از لحاظ سیاسی در غرب حاصل شده، این احساس را تیزتر کرده است. آمریکا با نمایش قدرت و نخوت و رفتارهای غریب و بی‌بندوبار خود، جنبه‌های زشت سنّت‌های اروپایی را در</w:t>
      </w:r>
      <w:r w:rsidR="00FC7247" w:rsidRPr="00187002">
        <w:rPr>
          <w:rStyle w:val="Char3"/>
          <w:rFonts w:hint="cs"/>
          <w:rtl/>
        </w:rPr>
        <w:t xml:space="preserve"> </w:t>
      </w:r>
      <w:r w:rsidR="00F258FD" w:rsidRPr="00187002">
        <w:rPr>
          <w:rStyle w:val="Char3"/>
          <w:rFonts w:hint="cs"/>
          <w:rtl/>
        </w:rPr>
        <w:t>نظر شر</w:t>
      </w:r>
      <w:r w:rsidR="00FC7247" w:rsidRPr="00187002">
        <w:rPr>
          <w:rStyle w:val="Char3"/>
          <w:rFonts w:hint="cs"/>
          <w:rtl/>
        </w:rPr>
        <w:t>ق</w:t>
      </w:r>
      <w:r w:rsidR="00F258FD" w:rsidRPr="00187002">
        <w:rPr>
          <w:rStyle w:val="Char3"/>
          <w:rFonts w:hint="cs"/>
          <w:rtl/>
        </w:rPr>
        <w:t>یان بیشتر نمودار ساخته و بدین طریق حیثیّت غرب را ضعیف کرده است»</w:t>
      </w:r>
      <w:r w:rsidR="00EE1DC1" w:rsidRPr="00FB3928">
        <w:rPr>
          <w:rStyle w:val="Char3"/>
          <w:vertAlign w:val="superscript"/>
          <w:rtl/>
        </w:rPr>
        <w:footnoteReference w:id="253"/>
      </w:r>
      <w:r w:rsidR="00FC7247" w:rsidRPr="00187002">
        <w:rPr>
          <w:rStyle w:val="Char3"/>
          <w:rFonts w:hint="cs"/>
          <w:rtl/>
        </w:rPr>
        <w:t>.</w:t>
      </w:r>
    </w:p>
    <w:p w:rsidR="00F258FD" w:rsidRPr="00187002" w:rsidRDefault="00F258FD" w:rsidP="00F258FD">
      <w:pPr>
        <w:ind w:firstLine="284"/>
        <w:jc w:val="both"/>
        <w:rPr>
          <w:rStyle w:val="Char3"/>
          <w:rtl/>
        </w:rPr>
      </w:pPr>
      <w:r w:rsidRPr="00187002">
        <w:rPr>
          <w:rStyle w:val="Char3"/>
          <w:rFonts w:hint="cs"/>
          <w:rtl/>
        </w:rPr>
        <w:t>البته این اعترافات صادقانه از سوی یک خاورشناس غربی، به نوشته‌های او ارزش و اعتبار می‌دهد و خوانند</w:t>
      </w:r>
      <w:r w:rsidR="00187002" w:rsidRPr="00187002">
        <w:rPr>
          <w:rStyle w:val="Char3"/>
          <w:rFonts w:hint="cs"/>
          <w:rtl/>
        </w:rPr>
        <w:t>ۀ</w:t>
      </w:r>
      <w:r w:rsidRPr="00187002">
        <w:rPr>
          <w:rStyle w:val="Char3"/>
          <w:rFonts w:hint="cs"/>
          <w:rtl/>
        </w:rPr>
        <w:t xml:space="preserve"> آگاه را به خوشبینی فرا می‌خواند. با این حال، پژوهش و نقد علمی ایجاب می‌کند که لغزش‌های پروفسور اسمیت را نیز نادیده نگیریم و نمونه‌ای </w:t>
      </w:r>
      <w:r w:rsidR="000137F8" w:rsidRPr="00187002">
        <w:rPr>
          <w:rStyle w:val="Char3"/>
          <w:rFonts w:hint="cs"/>
          <w:rtl/>
        </w:rPr>
        <w:t>از خطاهای وی را هم در اینجا نشان دهیم.</w:t>
      </w:r>
    </w:p>
    <w:p w:rsidR="000137F8" w:rsidRPr="00187002" w:rsidRDefault="000137F8" w:rsidP="002342AC">
      <w:pPr>
        <w:numPr>
          <w:ilvl w:val="0"/>
          <w:numId w:val="39"/>
        </w:numPr>
        <w:ind w:left="641" w:hanging="357"/>
        <w:jc w:val="both"/>
        <w:rPr>
          <w:rStyle w:val="Char3"/>
          <w:rtl/>
        </w:rPr>
      </w:pPr>
      <w:r w:rsidRPr="00187002">
        <w:rPr>
          <w:rStyle w:val="Char3"/>
          <w:rFonts w:hint="cs"/>
          <w:rtl/>
        </w:rPr>
        <w:t>ویلفرد ول اسمیت چنین پنداشته که رستگاری مسلمانان، با اعمال شایسته پیوند ندارد! و در این باره نوشته است</w:t>
      </w:r>
      <w:r w:rsidR="00156AEF" w:rsidRPr="00187002">
        <w:rPr>
          <w:rStyle w:val="Char3"/>
          <w:rFonts w:hint="cs"/>
          <w:rtl/>
        </w:rPr>
        <w:t>:</w:t>
      </w:r>
    </w:p>
    <w:p w:rsidR="00EE1DC1" w:rsidRPr="00187002" w:rsidRDefault="00D561C2" w:rsidP="00D51D8D">
      <w:pPr>
        <w:ind w:firstLine="284"/>
        <w:jc w:val="both"/>
        <w:rPr>
          <w:rStyle w:val="Char3"/>
          <w:rtl/>
        </w:rPr>
      </w:pPr>
      <w:r w:rsidRPr="00187002">
        <w:rPr>
          <w:rStyle w:val="Char3"/>
          <w:rFonts w:hint="cs"/>
          <w:rtl/>
        </w:rPr>
        <w:t>«در آخرین تحلیل، رستگاری یک مسلمان در به جا آوردن اعمال خوب نیست بلکه در اینست که تمیز دهد چه اعمالی خوب است و عمل به</w:t>
      </w:r>
      <w:r w:rsidR="00B16643" w:rsidRPr="00187002">
        <w:rPr>
          <w:rStyle w:val="Char3"/>
          <w:rFonts w:hint="cs"/>
          <w:rtl/>
        </w:rPr>
        <w:t xml:space="preserve"> آن‌ها </w:t>
      </w:r>
      <w:r w:rsidRPr="00187002">
        <w:rPr>
          <w:rStyle w:val="Char3"/>
          <w:rFonts w:hint="cs"/>
          <w:rtl/>
        </w:rPr>
        <w:t>واجب»!</w:t>
      </w:r>
      <w:r w:rsidR="00EE1DC1" w:rsidRPr="00FB3928">
        <w:rPr>
          <w:rStyle w:val="Char3"/>
          <w:vertAlign w:val="superscript"/>
          <w:rtl/>
        </w:rPr>
        <w:footnoteReference w:id="254"/>
      </w:r>
      <w:r w:rsidR="00D51D8D" w:rsidRPr="00187002">
        <w:rPr>
          <w:rStyle w:val="Char3"/>
          <w:rFonts w:hint="cs"/>
          <w:rtl/>
        </w:rPr>
        <w:t>.</w:t>
      </w:r>
    </w:p>
    <w:p w:rsidR="00D561C2" w:rsidRPr="00187002" w:rsidRDefault="00D561C2" w:rsidP="001A13BA">
      <w:pPr>
        <w:ind w:firstLine="284"/>
        <w:jc w:val="both"/>
        <w:rPr>
          <w:rStyle w:val="Char3"/>
          <w:rtl/>
        </w:rPr>
      </w:pPr>
      <w:r w:rsidRPr="00187002">
        <w:rPr>
          <w:rStyle w:val="Char3"/>
          <w:rFonts w:hint="cs"/>
          <w:rtl/>
        </w:rPr>
        <w:t xml:space="preserve">به نظر ما، پروفسور اسمیت در تحلیل نهایی خود دچار </w:t>
      </w:r>
      <w:r w:rsidR="001A13BA" w:rsidRPr="00187002">
        <w:rPr>
          <w:rStyle w:val="Char3"/>
          <w:rFonts w:hint="cs"/>
          <w:rtl/>
        </w:rPr>
        <w:t>اشتباه شده است</w:t>
      </w:r>
      <w:r w:rsidR="00D51D8D" w:rsidRPr="00187002">
        <w:rPr>
          <w:rStyle w:val="Char3"/>
          <w:rFonts w:hint="cs"/>
          <w:rtl/>
        </w:rPr>
        <w:t>،</w:t>
      </w:r>
      <w:r w:rsidR="001A13BA" w:rsidRPr="00187002">
        <w:rPr>
          <w:rStyle w:val="Char3"/>
          <w:rFonts w:hint="cs"/>
          <w:rtl/>
        </w:rPr>
        <w:t xml:space="preserve"> زیرا اولاً قرآن کریم تصریح نموده که هم</w:t>
      </w:r>
      <w:r w:rsidR="00187002" w:rsidRPr="00187002">
        <w:rPr>
          <w:rStyle w:val="Char3"/>
          <w:rFonts w:hint="cs"/>
          <w:rtl/>
        </w:rPr>
        <w:t>ۀ</w:t>
      </w:r>
      <w:r w:rsidR="001A13BA" w:rsidRPr="00187002">
        <w:rPr>
          <w:rStyle w:val="Char3"/>
          <w:rFonts w:hint="cs"/>
          <w:rtl/>
        </w:rPr>
        <w:t xml:space="preserve"> انسان‌ها، زیانکار خواهند بود مگر آنان که ایمان درست و عمل صحیح داشته باشند چنانکه می‌فرماید</w:t>
      </w:r>
      <w:r w:rsidR="00156AEF" w:rsidRPr="00187002">
        <w:rPr>
          <w:rStyle w:val="Char3"/>
          <w:rFonts w:hint="cs"/>
          <w:rtl/>
        </w:rPr>
        <w:t>:</w:t>
      </w:r>
      <w:r w:rsidR="001A13BA" w:rsidRPr="00187002">
        <w:rPr>
          <w:rStyle w:val="Char3"/>
          <w:rFonts w:hint="cs"/>
          <w:rtl/>
        </w:rPr>
        <w:t xml:space="preserve"> </w:t>
      </w:r>
    </w:p>
    <w:p w:rsidR="008C7D84" w:rsidRPr="00144995" w:rsidRDefault="008C7D84" w:rsidP="00850224">
      <w:pPr>
        <w:ind w:firstLine="284"/>
        <w:jc w:val="both"/>
        <w:rPr>
          <w:rStyle w:val="Chara"/>
          <w:rtl/>
        </w:rPr>
      </w:pPr>
      <w:r>
        <w:rPr>
          <w:rFonts w:ascii="Traditional Arabic" w:hAnsi="Traditional Arabic"/>
          <w:sz w:val="24"/>
          <w:szCs w:val="28"/>
          <w:rtl/>
          <w:lang w:bidi="fa-IR"/>
        </w:rPr>
        <w:t>﴿</w:t>
      </w:r>
      <w:r w:rsidR="00850224" w:rsidRPr="00144995">
        <w:rPr>
          <w:rStyle w:val="Chara"/>
          <w:rtl/>
        </w:rPr>
        <w:t xml:space="preserve">إِنَّ </w:t>
      </w:r>
      <w:r w:rsidR="00850224" w:rsidRPr="00144995">
        <w:rPr>
          <w:rStyle w:val="Chara"/>
          <w:rFonts w:hint="cs"/>
          <w:rtl/>
        </w:rPr>
        <w:t>ٱلۡإِنسَٰنَ</w:t>
      </w:r>
      <w:r w:rsidR="00850224" w:rsidRPr="00144995">
        <w:rPr>
          <w:rStyle w:val="Chara"/>
          <w:rtl/>
        </w:rPr>
        <w:t xml:space="preserve"> لَفِي خُسۡرٍ ٢  إِلَّا </w:t>
      </w:r>
      <w:r w:rsidR="00850224" w:rsidRPr="00144995">
        <w:rPr>
          <w:rStyle w:val="Chara"/>
          <w:rFonts w:hint="cs"/>
          <w:rtl/>
        </w:rPr>
        <w:t>ٱلَّذِينَ</w:t>
      </w:r>
      <w:r w:rsidR="00850224" w:rsidRPr="00144995">
        <w:rPr>
          <w:rStyle w:val="Chara"/>
          <w:rtl/>
        </w:rPr>
        <w:t xml:space="preserve"> ءَامَنُواْ وَعَمِلُواْ </w:t>
      </w:r>
      <w:r w:rsidR="00850224" w:rsidRPr="00144995">
        <w:rPr>
          <w:rStyle w:val="Chara"/>
          <w:rFonts w:hint="cs"/>
          <w:rtl/>
        </w:rPr>
        <w:t>ٱلصَّٰلِحَٰتِ</w:t>
      </w:r>
      <w:r w:rsidR="00850224">
        <w:rPr>
          <w:rFonts w:ascii="Traditional Arabic" w:hAnsi="Traditional Arabic" w:hint="cs"/>
          <w:sz w:val="24"/>
          <w:szCs w:val="28"/>
          <w:rtl/>
          <w:lang w:bidi="fa-IR"/>
        </w:rPr>
        <w:t>...</w:t>
      </w:r>
      <w:r>
        <w:rPr>
          <w:rFonts w:ascii="Traditional Arabic" w:hAnsi="Traditional Arabic"/>
          <w:sz w:val="24"/>
          <w:szCs w:val="28"/>
          <w:rtl/>
          <w:lang w:bidi="fa-IR"/>
        </w:rPr>
        <w:t>﴾</w:t>
      </w:r>
      <w:r w:rsidRPr="00D7213D">
        <w:rPr>
          <w:rStyle w:val="Char8"/>
          <w:rFonts w:hint="cs"/>
          <w:rtl/>
        </w:rPr>
        <w:t xml:space="preserve"> </w:t>
      </w:r>
      <w:r w:rsidRPr="00D7213D">
        <w:rPr>
          <w:rStyle w:val="Char8"/>
          <w:rtl/>
        </w:rPr>
        <w:t>[</w:t>
      </w:r>
      <w:r w:rsidRPr="00D7213D">
        <w:rPr>
          <w:rStyle w:val="Char8"/>
          <w:rFonts w:hint="cs"/>
          <w:rtl/>
        </w:rPr>
        <w:t>العصر: 2</w:t>
      </w:r>
      <w:r w:rsidRPr="00D7213D">
        <w:rPr>
          <w:rStyle w:val="Char8"/>
          <w:rtl/>
        </w:rPr>
        <w:t>]</w:t>
      </w:r>
      <w:r w:rsidRPr="00187002">
        <w:rPr>
          <w:rStyle w:val="Char3"/>
          <w:rFonts w:hint="cs"/>
          <w:rtl/>
        </w:rPr>
        <w:t>.</w:t>
      </w:r>
    </w:p>
    <w:p w:rsidR="001A13BA" w:rsidRPr="00187002" w:rsidRDefault="00E1388F" w:rsidP="00E1388F">
      <w:pPr>
        <w:ind w:firstLine="284"/>
        <w:jc w:val="both"/>
        <w:rPr>
          <w:rStyle w:val="Char3"/>
          <w:rtl/>
        </w:rPr>
      </w:pPr>
      <w:r w:rsidRPr="00187002">
        <w:rPr>
          <w:rStyle w:val="Char3"/>
          <w:rFonts w:hint="cs"/>
          <w:rtl/>
        </w:rPr>
        <w:t>قرآن مجید در آیات فراوانی به شکل نفی و اثبات، رستگاری را وابسته به اعمال نیک می‌شمرد و مثلاً می‌گوید</w:t>
      </w:r>
      <w:r w:rsidR="00156AEF" w:rsidRPr="00187002">
        <w:rPr>
          <w:rStyle w:val="Char3"/>
          <w:rFonts w:hint="cs"/>
          <w:rtl/>
        </w:rPr>
        <w:t>:</w:t>
      </w:r>
      <w:r w:rsidRPr="00187002">
        <w:rPr>
          <w:rStyle w:val="Char3"/>
          <w:rFonts w:hint="cs"/>
          <w:rtl/>
        </w:rPr>
        <w:t xml:space="preserve"> </w:t>
      </w:r>
    </w:p>
    <w:p w:rsidR="008C7D84" w:rsidRPr="00144995" w:rsidRDefault="008C7D84" w:rsidP="007C71C1">
      <w:pPr>
        <w:ind w:firstLine="284"/>
        <w:jc w:val="both"/>
        <w:rPr>
          <w:rStyle w:val="Chara"/>
          <w:rtl/>
        </w:rPr>
      </w:pPr>
      <w:r>
        <w:rPr>
          <w:rFonts w:ascii="Traditional Arabic" w:hAnsi="Traditional Arabic"/>
          <w:sz w:val="24"/>
          <w:szCs w:val="28"/>
          <w:rtl/>
          <w:lang w:bidi="fa-IR"/>
        </w:rPr>
        <w:t>﴿</w:t>
      </w:r>
      <w:r w:rsidR="007C71C1" w:rsidRPr="00144995">
        <w:rPr>
          <w:rStyle w:val="Chara"/>
          <w:rtl/>
        </w:rPr>
        <w:t>إِنَّهُ</w:t>
      </w:r>
      <w:r w:rsidR="007C71C1" w:rsidRPr="00144995">
        <w:rPr>
          <w:rStyle w:val="Chara"/>
          <w:rFonts w:hint="cs"/>
          <w:rtl/>
        </w:rPr>
        <w:t>ۥ</w:t>
      </w:r>
      <w:r w:rsidR="007C71C1" w:rsidRPr="00144995">
        <w:rPr>
          <w:rStyle w:val="Chara"/>
          <w:rtl/>
        </w:rPr>
        <w:t xml:space="preserve"> لَا يُفۡلِحُ </w:t>
      </w:r>
      <w:r w:rsidR="007C71C1" w:rsidRPr="00144995">
        <w:rPr>
          <w:rStyle w:val="Chara"/>
          <w:rFonts w:hint="cs"/>
          <w:rtl/>
        </w:rPr>
        <w:t>ٱلۡمُجۡرِمُونَ</w:t>
      </w:r>
      <w:r w:rsidR="007C71C1" w:rsidRPr="00144995">
        <w:rPr>
          <w:rStyle w:val="Chara"/>
          <w:rtl/>
        </w:rPr>
        <w:t xml:space="preserve"> ١٧</w:t>
      </w:r>
      <w:r>
        <w:rPr>
          <w:rFonts w:ascii="Traditional Arabic" w:hAnsi="Traditional Arabic"/>
          <w:sz w:val="24"/>
          <w:szCs w:val="28"/>
          <w:rtl/>
          <w:lang w:bidi="fa-IR"/>
        </w:rPr>
        <w:t>﴾</w:t>
      </w:r>
      <w:r w:rsidRPr="00187002">
        <w:rPr>
          <w:rStyle w:val="Char3"/>
          <w:rFonts w:hint="cs"/>
          <w:rtl/>
        </w:rPr>
        <w:t xml:space="preserve"> </w:t>
      </w:r>
      <w:r w:rsidRPr="00D7213D">
        <w:rPr>
          <w:rStyle w:val="Char8"/>
          <w:rtl/>
        </w:rPr>
        <w:t>[</w:t>
      </w:r>
      <w:r w:rsidRPr="00D7213D">
        <w:rPr>
          <w:rStyle w:val="Char8"/>
          <w:rFonts w:hint="cs"/>
          <w:rtl/>
        </w:rPr>
        <w:t>یونس: 17</w:t>
      </w:r>
      <w:r w:rsidRPr="00D7213D">
        <w:rPr>
          <w:rStyle w:val="Char8"/>
          <w:rtl/>
        </w:rPr>
        <w:t>]</w:t>
      </w:r>
      <w:r w:rsidRPr="00187002">
        <w:rPr>
          <w:rStyle w:val="Char3"/>
          <w:rFonts w:hint="cs"/>
          <w:rtl/>
        </w:rPr>
        <w:t>.</w:t>
      </w:r>
    </w:p>
    <w:p w:rsidR="004C27BF" w:rsidRPr="00187002" w:rsidRDefault="004C27BF" w:rsidP="002E226D">
      <w:pPr>
        <w:ind w:firstLine="284"/>
        <w:jc w:val="both"/>
        <w:rPr>
          <w:rStyle w:val="Char3"/>
          <w:rtl/>
        </w:rPr>
      </w:pPr>
      <w:r w:rsidRPr="00187002">
        <w:rPr>
          <w:rStyle w:val="Char3"/>
          <w:rFonts w:hint="cs"/>
          <w:rtl/>
        </w:rPr>
        <w:t>«</w:t>
      </w:r>
      <w:r w:rsidR="00FC5222" w:rsidRPr="00187002">
        <w:rPr>
          <w:rStyle w:val="Char3"/>
          <w:rFonts w:hint="cs"/>
          <w:rtl/>
        </w:rPr>
        <w:t>همانا گناهکاران رستگار نمی‌شوند</w:t>
      </w:r>
      <w:r w:rsidRPr="00187002">
        <w:rPr>
          <w:rStyle w:val="Char3"/>
          <w:rFonts w:hint="cs"/>
          <w:rtl/>
        </w:rPr>
        <w:t>».</w:t>
      </w:r>
    </w:p>
    <w:p w:rsidR="004C27BF" w:rsidRPr="00187002" w:rsidRDefault="00FC5222" w:rsidP="004C27BF">
      <w:pPr>
        <w:ind w:firstLine="284"/>
        <w:jc w:val="both"/>
        <w:rPr>
          <w:rStyle w:val="Char3"/>
          <w:rtl/>
        </w:rPr>
      </w:pPr>
      <w:r w:rsidRPr="00187002">
        <w:rPr>
          <w:rStyle w:val="Char3"/>
          <w:rFonts w:hint="cs"/>
          <w:rtl/>
        </w:rPr>
        <w:t>و یا می‌فرماید</w:t>
      </w:r>
      <w:r w:rsidR="00156AEF" w:rsidRPr="00187002">
        <w:rPr>
          <w:rStyle w:val="Char3"/>
          <w:rFonts w:hint="cs"/>
          <w:rtl/>
        </w:rPr>
        <w:t>:</w:t>
      </w:r>
    </w:p>
    <w:p w:rsidR="008C7D84" w:rsidRPr="00144995" w:rsidRDefault="008C7D84" w:rsidP="007C71C1">
      <w:pPr>
        <w:ind w:firstLine="284"/>
        <w:jc w:val="both"/>
        <w:rPr>
          <w:rStyle w:val="Chara"/>
          <w:rtl/>
        </w:rPr>
      </w:pPr>
      <w:r>
        <w:rPr>
          <w:rFonts w:ascii="Traditional Arabic" w:hAnsi="Traditional Arabic"/>
          <w:sz w:val="24"/>
          <w:szCs w:val="28"/>
          <w:rtl/>
          <w:lang w:bidi="fa-IR"/>
        </w:rPr>
        <w:t>﴿</w:t>
      </w:r>
      <w:r w:rsidR="007C71C1" w:rsidRPr="00144995">
        <w:rPr>
          <w:rStyle w:val="Chara"/>
          <w:rtl/>
        </w:rPr>
        <w:t>وَ</w:t>
      </w:r>
      <w:r w:rsidR="007C71C1" w:rsidRPr="00144995">
        <w:rPr>
          <w:rStyle w:val="Chara"/>
          <w:rFonts w:hint="cs"/>
          <w:rtl/>
        </w:rPr>
        <w:t>ٱعۡبُدُواْ</w:t>
      </w:r>
      <w:r w:rsidR="007C71C1" w:rsidRPr="00144995">
        <w:rPr>
          <w:rStyle w:val="Chara"/>
          <w:rtl/>
        </w:rPr>
        <w:t xml:space="preserve"> رَبَّكُمۡ وَ</w:t>
      </w:r>
      <w:r w:rsidR="007C71C1" w:rsidRPr="00144995">
        <w:rPr>
          <w:rStyle w:val="Chara"/>
          <w:rFonts w:hint="cs"/>
          <w:rtl/>
        </w:rPr>
        <w:t>ٱفۡعَلُواْ</w:t>
      </w:r>
      <w:r w:rsidR="007C71C1" w:rsidRPr="00144995">
        <w:rPr>
          <w:rStyle w:val="Chara"/>
          <w:rtl/>
        </w:rPr>
        <w:t xml:space="preserve"> </w:t>
      </w:r>
      <w:r w:rsidR="007C71C1" w:rsidRPr="00144995">
        <w:rPr>
          <w:rStyle w:val="Chara"/>
          <w:rFonts w:hint="cs"/>
          <w:rtl/>
        </w:rPr>
        <w:t>ٱلۡخَيۡرَ</w:t>
      </w:r>
      <w:r w:rsidR="007C71C1" w:rsidRPr="00144995">
        <w:rPr>
          <w:rStyle w:val="Chara"/>
          <w:rtl/>
        </w:rPr>
        <w:t xml:space="preserve"> لَعَلَّكُمۡ تُفۡلِحُونَ۩ ٧٧</w:t>
      </w:r>
      <w:r>
        <w:rPr>
          <w:rFonts w:ascii="Traditional Arabic" w:hAnsi="Traditional Arabic"/>
          <w:sz w:val="24"/>
          <w:szCs w:val="28"/>
          <w:rtl/>
          <w:lang w:bidi="fa-IR"/>
        </w:rPr>
        <w:t>﴾</w:t>
      </w:r>
      <w:r w:rsidRPr="00187002">
        <w:rPr>
          <w:rStyle w:val="Char3"/>
          <w:rFonts w:hint="cs"/>
          <w:rtl/>
        </w:rPr>
        <w:t xml:space="preserve"> </w:t>
      </w:r>
      <w:r w:rsidRPr="00D7213D">
        <w:rPr>
          <w:rStyle w:val="Char8"/>
          <w:rtl/>
        </w:rPr>
        <w:t>[</w:t>
      </w:r>
      <w:r w:rsidRPr="00D7213D">
        <w:rPr>
          <w:rStyle w:val="Char8"/>
          <w:rFonts w:hint="cs"/>
          <w:rtl/>
        </w:rPr>
        <w:t>الحج: 77</w:t>
      </w:r>
      <w:r w:rsidRPr="00D7213D">
        <w:rPr>
          <w:rStyle w:val="Char8"/>
          <w:rtl/>
        </w:rPr>
        <w:t>]</w:t>
      </w:r>
      <w:r w:rsidRPr="00187002">
        <w:rPr>
          <w:rStyle w:val="Char3"/>
          <w:rFonts w:hint="cs"/>
          <w:rtl/>
        </w:rPr>
        <w:t>.</w:t>
      </w:r>
    </w:p>
    <w:p w:rsidR="004C27BF" w:rsidRPr="00187002" w:rsidRDefault="004C27BF" w:rsidP="002E226D">
      <w:pPr>
        <w:ind w:firstLine="284"/>
        <w:jc w:val="both"/>
        <w:rPr>
          <w:rStyle w:val="Char3"/>
          <w:rtl/>
        </w:rPr>
      </w:pPr>
      <w:r w:rsidRPr="00187002">
        <w:rPr>
          <w:rStyle w:val="Char3"/>
          <w:rFonts w:hint="cs"/>
          <w:rtl/>
        </w:rPr>
        <w:t>«</w:t>
      </w:r>
      <w:r w:rsidR="00297663" w:rsidRPr="00187002">
        <w:rPr>
          <w:rStyle w:val="Char3"/>
          <w:rFonts w:hint="cs"/>
          <w:rtl/>
        </w:rPr>
        <w:t>خداوندتان را بندگی کنید و به نیکوکاری پردازید باشد که رستگار شوید</w:t>
      </w:r>
      <w:r w:rsidRPr="00187002">
        <w:rPr>
          <w:rStyle w:val="Char3"/>
          <w:rFonts w:hint="cs"/>
          <w:rtl/>
        </w:rPr>
        <w:t>».</w:t>
      </w:r>
    </w:p>
    <w:p w:rsidR="004C27BF" w:rsidRPr="00187002" w:rsidRDefault="00297663" w:rsidP="00EE3CFE">
      <w:pPr>
        <w:ind w:firstLine="284"/>
        <w:jc w:val="both"/>
        <w:rPr>
          <w:rStyle w:val="Char3"/>
          <w:rtl/>
        </w:rPr>
      </w:pPr>
      <w:r w:rsidRPr="00187002">
        <w:rPr>
          <w:rStyle w:val="Char3"/>
          <w:rFonts w:hint="cs"/>
          <w:rtl/>
        </w:rPr>
        <w:t>ثانیاً</w:t>
      </w:r>
      <w:r w:rsidR="008A70F9" w:rsidRPr="00187002">
        <w:rPr>
          <w:rStyle w:val="Char3"/>
          <w:rFonts w:hint="cs"/>
          <w:rtl/>
        </w:rPr>
        <w:t>:</w:t>
      </w:r>
      <w:r w:rsidRPr="00187002">
        <w:rPr>
          <w:rStyle w:val="Char3"/>
          <w:rFonts w:hint="cs"/>
          <w:rtl/>
        </w:rPr>
        <w:t xml:space="preserve"> تشخیص اعمال خوب از بد و واجب از حرام برای عمل به کارهای پسندیده و دوری گزیدن </w:t>
      </w:r>
      <w:r w:rsidR="009F7AEC" w:rsidRPr="00187002">
        <w:rPr>
          <w:rStyle w:val="Char3"/>
          <w:rFonts w:hint="cs"/>
          <w:rtl/>
        </w:rPr>
        <w:t xml:space="preserve">از اعمال ناپسند است، نه صرفاً </w:t>
      </w:r>
      <w:r w:rsidR="00EE3CFE" w:rsidRPr="00187002">
        <w:rPr>
          <w:rStyle w:val="Char3"/>
          <w:rFonts w:hint="cs"/>
          <w:rtl/>
        </w:rPr>
        <w:t>برای آنکه بدانیم چه اعمالی نیک و واجب‌اند (چنانکه پروفسور اسمیت می‌پندارد!) به دلیل آنکه قرآن مجید کسانی را که با آگاهی از کارهای نیک، به عمل نمی‌پردازند توبیخ و سرزنش نموده و می‌فرماید</w:t>
      </w:r>
      <w:r w:rsidR="00156AEF" w:rsidRPr="00187002">
        <w:rPr>
          <w:rStyle w:val="Char3"/>
          <w:rFonts w:hint="cs"/>
          <w:rtl/>
        </w:rPr>
        <w:t>:</w:t>
      </w:r>
      <w:r w:rsidR="00EE3CFE" w:rsidRPr="00187002">
        <w:rPr>
          <w:rStyle w:val="Char3"/>
          <w:rFonts w:hint="cs"/>
          <w:rtl/>
        </w:rPr>
        <w:t xml:space="preserve"> </w:t>
      </w:r>
    </w:p>
    <w:p w:rsidR="008C7D84" w:rsidRPr="00144995" w:rsidRDefault="008C7D84" w:rsidP="007C71C1">
      <w:pPr>
        <w:ind w:firstLine="284"/>
        <w:jc w:val="both"/>
        <w:rPr>
          <w:rStyle w:val="Chara"/>
          <w:rtl/>
        </w:rPr>
      </w:pPr>
      <w:r>
        <w:rPr>
          <w:rFonts w:ascii="Traditional Arabic" w:hAnsi="Traditional Arabic"/>
          <w:sz w:val="24"/>
          <w:szCs w:val="28"/>
          <w:rtl/>
          <w:lang w:bidi="fa-IR"/>
        </w:rPr>
        <w:t>﴿</w:t>
      </w:r>
      <w:r w:rsidR="007C71C1" w:rsidRPr="00144995">
        <w:rPr>
          <w:rStyle w:val="Chara"/>
          <w:rtl/>
        </w:rPr>
        <w:t xml:space="preserve">يَٰٓأَيُّهَا </w:t>
      </w:r>
      <w:r w:rsidR="007C71C1" w:rsidRPr="00144995">
        <w:rPr>
          <w:rStyle w:val="Chara"/>
          <w:rFonts w:hint="cs"/>
          <w:rtl/>
        </w:rPr>
        <w:t>ٱلَّذِينَ</w:t>
      </w:r>
      <w:r w:rsidR="007C71C1" w:rsidRPr="00144995">
        <w:rPr>
          <w:rStyle w:val="Chara"/>
          <w:rtl/>
        </w:rPr>
        <w:t xml:space="preserve"> ءَامَنُواْ لِمَ تَقُولُونَ مَا لَا تَفۡعَلُونَ ٢</w:t>
      </w:r>
      <w:r>
        <w:rPr>
          <w:rFonts w:ascii="Traditional Arabic" w:hAnsi="Traditional Arabic"/>
          <w:sz w:val="24"/>
          <w:szCs w:val="28"/>
          <w:rtl/>
          <w:lang w:bidi="fa-IR"/>
        </w:rPr>
        <w:t>﴾</w:t>
      </w:r>
      <w:r w:rsidRPr="00187002">
        <w:rPr>
          <w:rStyle w:val="Char3"/>
          <w:rFonts w:hint="cs"/>
          <w:rtl/>
        </w:rPr>
        <w:t xml:space="preserve"> </w:t>
      </w:r>
      <w:r w:rsidRPr="00D7213D">
        <w:rPr>
          <w:rStyle w:val="Char8"/>
          <w:rtl/>
        </w:rPr>
        <w:t>[</w:t>
      </w:r>
      <w:r w:rsidRPr="00D7213D">
        <w:rPr>
          <w:rStyle w:val="Char8"/>
          <w:rFonts w:hint="cs"/>
          <w:rtl/>
        </w:rPr>
        <w:t>الصف: 2</w:t>
      </w:r>
      <w:r w:rsidRPr="00D7213D">
        <w:rPr>
          <w:rStyle w:val="Char8"/>
          <w:rtl/>
        </w:rPr>
        <w:t>]</w:t>
      </w:r>
      <w:r w:rsidRPr="00187002">
        <w:rPr>
          <w:rStyle w:val="Char3"/>
          <w:rFonts w:hint="cs"/>
          <w:rtl/>
        </w:rPr>
        <w:t>.</w:t>
      </w:r>
    </w:p>
    <w:p w:rsidR="004C27BF" w:rsidRPr="00187002" w:rsidRDefault="004C27BF" w:rsidP="002E226D">
      <w:pPr>
        <w:ind w:firstLine="284"/>
        <w:jc w:val="both"/>
        <w:rPr>
          <w:rStyle w:val="Char3"/>
          <w:rtl/>
        </w:rPr>
      </w:pPr>
      <w:r w:rsidRPr="00187002">
        <w:rPr>
          <w:rStyle w:val="Char3"/>
          <w:rFonts w:hint="cs"/>
          <w:rtl/>
        </w:rPr>
        <w:t>«</w:t>
      </w:r>
      <w:r w:rsidR="0018718A" w:rsidRPr="00187002">
        <w:rPr>
          <w:rStyle w:val="Char3"/>
          <w:rFonts w:hint="cs"/>
          <w:rtl/>
        </w:rPr>
        <w:t>ای مؤمنان، چرا چیزی می‌گویید که بدان عمل نمی‌کنید؟</w:t>
      </w:r>
      <w:r w:rsidRPr="00187002">
        <w:rPr>
          <w:rStyle w:val="Char3"/>
          <w:rFonts w:hint="cs"/>
          <w:rtl/>
        </w:rPr>
        <w:t>».</w:t>
      </w:r>
    </w:p>
    <w:p w:rsidR="004C27BF" w:rsidRPr="00187002" w:rsidRDefault="0018718A" w:rsidP="004C27BF">
      <w:pPr>
        <w:ind w:firstLine="284"/>
        <w:jc w:val="both"/>
        <w:rPr>
          <w:rStyle w:val="Char3"/>
          <w:rtl/>
        </w:rPr>
      </w:pPr>
      <w:r w:rsidRPr="00187002">
        <w:rPr>
          <w:rStyle w:val="Char3"/>
          <w:rFonts w:hint="cs"/>
          <w:rtl/>
        </w:rPr>
        <w:t>و باز می‌گوید</w:t>
      </w:r>
      <w:r w:rsidR="00156AEF" w:rsidRPr="00187002">
        <w:rPr>
          <w:rStyle w:val="Char3"/>
          <w:rFonts w:hint="cs"/>
          <w:rtl/>
        </w:rPr>
        <w:t>:</w:t>
      </w:r>
      <w:r w:rsidRPr="00187002">
        <w:rPr>
          <w:rStyle w:val="Char3"/>
          <w:rFonts w:hint="cs"/>
          <w:rtl/>
        </w:rPr>
        <w:t xml:space="preserve"> </w:t>
      </w:r>
    </w:p>
    <w:p w:rsidR="008C7D84" w:rsidRPr="00144995" w:rsidRDefault="008C7D84" w:rsidP="007C71C1">
      <w:pPr>
        <w:ind w:firstLine="284"/>
        <w:jc w:val="both"/>
        <w:rPr>
          <w:rStyle w:val="Chara"/>
          <w:rtl/>
        </w:rPr>
      </w:pPr>
      <w:r>
        <w:rPr>
          <w:rFonts w:ascii="Traditional Arabic" w:hAnsi="Traditional Arabic"/>
          <w:sz w:val="24"/>
          <w:szCs w:val="28"/>
          <w:rtl/>
          <w:lang w:bidi="fa-IR"/>
        </w:rPr>
        <w:t>﴿</w:t>
      </w:r>
      <w:r w:rsidR="007C71C1" w:rsidRPr="00144995">
        <w:rPr>
          <w:rStyle w:val="Chara"/>
          <w:rtl/>
        </w:rPr>
        <w:t xml:space="preserve">۞أَتَأۡمُرُونَ </w:t>
      </w:r>
      <w:r w:rsidR="007C71C1" w:rsidRPr="00144995">
        <w:rPr>
          <w:rStyle w:val="Chara"/>
          <w:rFonts w:hint="cs"/>
          <w:rtl/>
        </w:rPr>
        <w:t>ٱلنَّاسَ</w:t>
      </w:r>
      <w:r w:rsidR="007C71C1" w:rsidRPr="00144995">
        <w:rPr>
          <w:rStyle w:val="Chara"/>
          <w:rtl/>
        </w:rPr>
        <w:t xml:space="preserve"> بِ</w:t>
      </w:r>
      <w:r w:rsidR="007C71C1" w:rsidRPr="00144995">
        <w:rPr>
          <w:rStyle w:val="Chara"/>
          <w:rFonts w:hint="cs"/>
          <w:rtl/>
        </w:rPr>
        <w:t>ٱلۡبِرِّ</w:t>
      </w:r>
      <w:r w:rsidR="007C71C1" w:rsidRPr="00144995">
        <w:rPr>
          <w:rStyle w:val="Chara"/>
          <w:rtl/>
        </w:rPr>
        <w:t xml:space="preserve"> وَتَنسَوۡنَ أَنفُسَكُمۡ وَأَنتُمۡ تَتۡلُونَ </w:t>
      </w:r>
      <w:r w:rsidR="007C71C1" w:rsidRPr="00144995">
        <w:rPr>
          <w:rStyle w:val="Chara"/>
          <w:rFonts w:hint="cs"/>
          <w:rtl/>
        </w:rPr>
        <w:t>ٱلۡكِتَٰبَۚ</w:t>
      </w:r>
      <w:r w:rsidR="007C71C1" w:rsidRPr="00144995">
        <w:rPr>
          <w:rStyle w:val="Chara"/>
          <w:rtl/>
        </w:rPr>
        <w:t xml:space="preserve"> أَفَلَا تَعۡقِلُونَ ٤٤</w:t>
      </w:r>
      <w:r>
        <w:rPr>
          <w:rFonts w:ascii="Traditional Arabic" w:hAnsi="Traditional Arabic"/>
          <w:sz w:val="24"/>
          <w:szCs w:val="28"/>
          <w:rtl/>
          <w:lang w:bidi="fa-IR"/>
        </w:rPr>
        <w:t>﴾</w:t>
      </w:r>
      <w:r w:rsidRPr="00187002">
        <w:rPr>
          <w:rStyle w:val="Char3"/>
          <w:rFonts w:hint="cs"/>
          <w:rtl/>
        </w:rPr>
        <w:t xml:space="preserve"> </w:t>
      </w:r>
      <w:r w:rsidRPr="00D7213D">
        <w:rPr>
          <w:rStyle w:val="Char8"/>
          <w:rtl/>
        </w:rPr>
        <w:t>[</w:t>
      </w:r>
      <w:r w:rsidRPr="00D7213D">
        <w:rPr>
          <w:rStyle w:val="Char8"/>
          <w:rFonts w:hint="cs"/>
          <w:rtl/>
        </w:rPr>
        <w:t>البقرة: 44</w:t>
      </w:r>
      <w:r w:rsidRPr="00D7213D">
        <w:rPr>
          <w:rStyle w:val="Char8"/>
          <w:rtl/>
        </w:rPr>
        <w:t>]</w:t>
      </w:r>
      <w:r w:rsidRPr="00187002">
        <w:rPr>
          <w:rStyle w:val="Char3"/>
          <w:rFonts w:hint="cs"/>
          <w:rtl/>
        </w:rPr>
        <w:t>.</w:t>
      </w:r>
    </w:p>
    <w:p w:rsidR="004C27BF" w:rsidRPr="00187002" w:rsidRDefault="004C27BF" w:rsidP="002E226D">
      <w:pPr>
        <w:ind w:firstLine="284"/>
        <w:jc w:val="both"/>
        <w:rPr>
          <w:rStyle w:val="Char3"/>
          <w:rtl/>
        </w:rPr>
      </w:pPr>
      <w:r w:rsidRPr="00187002">
        <w:rPr>
          <w:rStyle w:val="Char3"/>
          <w:rFonts w:hint="cs"/>
          <w:rtl/>
        </w:rPr>
        <w:t>«</w:t>
      </w:r>
      <w:r w:rsidR="00594DDC" w:rsidRPr="00187002">
        <w:rPr>
          <w:rStyle w:val="Char3"/>
          <w:rFonts w:hint="cs"/>
          <w:rtl/>
        </w:rPr>
        <w:t xml:space="preserve">آیا مردم را به نیکوکاری فرمان می‌دهید و خودتان را از یاد </w:t>
      </w:r>
      <w:r w:rsidR="00DC493A" w:rsidRPr="00187002">
        <w:rPr>
          <w:rStyle w:val="Char3"/>
          <w:rFonts w:hint="cs"/>
          <w:rtl/>
        </w:rPr>
        <w:t>می‌برید، با آنکه شما کتاب (خدا) را می‌خوانید آیا اندیشه نمی‌کنید؟</w:t>
      </w:r>
      <w:r w:rsidRPr="00187002">
        <w:rPr>
          <w:rStyle w:val="Char3"/>
          <w:rFonts w:hint="cs"/>
          <w:rtl/>
        </w:rPr>
        <w:t>».</w:t>
      </w:r>
    </w:p>
    <w:p w:rsidR="004C27BF" w:rsidRPr="00187002" w:rsidRDefault="00DC493A" w:rsidP="004C27BF">
      <w:pPr>
        <w:ind w:firstLine="284"/>
        <w:jc w:val="both"/>
        <w:rPr>
          <w:rStyle w:val="Char3"/>
          <w:rtl/>
        </w:rPr>
      </w:pPr>
      <w:r w:rsidRPr="00187002">
        <w:rPr>
          <w:rStyle w:val="Char3"/>
          <w:rFonts w:hint="cs"/>
          <w:rtl/>
        </w:rPr>
        <w:t>بنابراین، رستگاری مسلمانان در پرتو ایمان خالص و عمل نیک حاصل می‌شود و پروفسور اسمیت در درک این مسأله به خطا رفته است.</w:t>
      </w:r>
    </w:p>
    <w:p w:rsidR="00DC493A" w:rsidRPr="00187002" w:rsidRDefault="00DC493A" w:rsidP="002342AC">
      <w:pPr>
        <w:numPr>
          <w:ilvl w:val="0"/>
          <w:numId w:val="39"/>
        </w:numPr>
        <w:ind w:left="641" w:hanging="357"/>
        <w:jc w:val="both"/>
        <w:rPr>
          <w:rStyle w:val="Char3"/>
          <w:rtl/>
        </w:rPr>
      </w:pPr>
      <w:r w:rsidRPr="00187002">
        <w:rPr>
          <w:rStyle w:val="Char3"/>
          <w:rFonts w:hint="cs"/>
          <w:rtl/>
        </w:rPr>
        <w:t>دیگر آنکه ویلفرد اسمیت مفهوم «شهید» را از دیدگاه اسلام درنیافته و از سر اشتباه می‌نویسد</w:t>
      </w:r>
      <w:r w:rsidR="00156AEF" w:rsidRPr="00187002">
        <w:rPr>
          <w:rStyle w:val="Char3"/>
          <w:rFonts w:hint="cs"/>
          <w:rtl/>
        </w:rPr>
        <w:t>:</w:t>
      </w:r>
    </w:p>
    <w:p w:rsidR="00EE1DC1" w:rsidRPr="00187002" w:rsidRDefault="00DC493A" w:rsidP="00221C50">
      <w:pPr>
        <w:ind w:firstLine="284"/>
        <w:jc w:val="both"/>
        <w:rPr>
          <w:rStyle w:val="Char3"/>
          <w:rtl/>
        </w:rPr>
      </w:pPr>
      <w:r w:rsidRPr="00187002">
        <w:rPr>
          <w:rStyle w:val="Char3"/>
          <w:rFonts w:hint="cs"/>
          <w:rtl/>
        </w:rPr>
        <w:t>«برعکس عقید</w:t>
      </w:r>
      <w:r w:rsidR="00187002" w:rsidRPr="00187002">
        <w:rPr>
          <w:rStyle w:val="Char3"/>
          <w:rFonts w:hint="cs"/>
          <w:rtl/>
        </w:rPr>
        <w:t>ۀ</w:t>
      </w:r>
      <w:r w:rsidRPr="00187002">
        <w:rPr>
          <w:rStyle w:val="Char3"/>
          <w:rFonts w:hint="cs"/>
          <w:rtl/>
        </w:rPr>
        <w:t xml:space="preserve"> قدیمی اسلام که در نظر او شهید کسی است که حیات خود را در نبرد همراه تاریخ از کف می‌داد نه به ضدّ تاریخ، و مردن او را به مثاب</w:t>
      </w:r>
      <w:r w:rsidR="00187002" w:rsidRPr="00187002">
        <w:rPr>
          <w:rStyle w:val="Char3"/>
          <w:rFonts w:hint="cs"/>
          <w:rtl/>
        </w:rPr>
        <w:t>ۀ</w:t>
      </w:r>
      <w:r w:rsidRPr="00187002">
        <w:rPr>
          <w:rStyle w:val="Char3"/>
          <w:rFonts w:hint="cs"/>
          <w:rtl/>
        </w:rPr>
        <w:t xml:space="preserve"> فی‌سبیل‌الله محسوب می‌داشتند (یعنی نبرد برای پیشبرد ماد</w:t>
      </w:r>
      <w:r w:rsidR="00187002" w:rsidRPr="00187002">
        <w:rPr>
          <w:rStyle w:val="Char3"/>
          <w:rFonts w:hint="cs"/>
          <w:rtl/>
        </w:rPr>
        <w:t>ۀ</w:t>
      </w:r>
      <w:r w:rsidRPr="00187002">
        <w:rPr>
          <w:rStyle w:val="Char3"/>
          <w:rFonts w:hint="cs"/>
          <w:rtl/>
        </w:rPr>
        <w:t xml:space="preserve"> اسلام)، در جهان جنگی می‌شد که هدف آن گسترش دار الإسلام یعنی قلمرو زمینی اسلام بود. کلیسای مسیحی در چنین لحظات مطلقاً فکر موفقیّت تاریخی و زمینی نداشت. شهید در نظر او کسی بود که در برخورد با تاریخ خرد و نابود می‌شد ولی زیر بار تسلّط تاریخ نمی‌رفت و فتح روحانی، شکست دنیوی او را جبران می‌کرد»</w:t>
      </w:r>
      <w:r w:rsidR="00EE1DC1" w:rsidRPr="00FB3928">
        <w:rPr>
          <w:rStyle w:val="Char3"/>
          <w:vertAlign w:val="superscript"/>
          <w:rtl/>
        </w:rPr>
        <w:footnoteReference w:id="255"/>
      </w:r>
      <w:r w:rsidR="00221C50" w:rsidRPr="00187002">
        <w:rPr>
          <w:rStyle w:val="Char3"/>
          <w:rFonts w:hint="cs"/>
          <w:rtl/>
        </w:rPr>
        <w:t>.</w:t>
      </w:r>
    </w:p>
    <w:p w:rsidR="00DC493A" w:rsidRPr="00187002" w:rsidRDefault="00DC493A" w:rsidP="00861150">
      <w:pPr>
        <w:ind w:firstLine="284"/>
        <w:jc w:val="both"/>
        <w:rPr>
          <w:rStyle w:val="Char3"/>
          <w:rtl/>
        </w:rPr>
      </w:pPr>
      <w:r w:rsidRPr="00187002">
        <w:rPr>
          <w:rStyle w:val="Char3"/>
          <w:rFonts w:hint="cs"/>
          <w:rtl/>
        </w:rPr>
        <w:t xml:space="preserve">در </w:t>
      </w:r>
      <w:r w:rsidR="001E42AA" w:rsidRPr="00187002">
        <w:rPr>
          <w:rStyle w:val="Char3"/>
          <w:rFonts w:hint="cs"/>
          <w:rtl/>
        </w:rPr>
        <w:t>پاسخ پروفسور اسمیت باید بگوییم که اولاً کسی که با داشتن ایمان به خدا در برخورد با نیروهای ستمگر تاریخ، خُرد یا کشته شود او نیز از دیدگاه اسلام «شهید» محسوب می‌شود و شهدای اسلام تنها کسانی نیستند که در جهادهای تاریخی شرکت کرده و کشته شده باشند. دلیل این مسأله هم آنست که پیامبر اسلام</w:t>
      </w:r>
      <w:r w:rsidR="001E64A9" w:rsidRPr="00187002">
        <w:rPr>
          <w:rStyle w:val="Char3"/>
          <w:rFonts w:hint="cs"/>
          <w:rtl/>
        </w:rPr>
        <w:t xml:space="preserve"> </w:t>
      </w:r>
      <w:r w:rsidR="00FB3928" w:rsidRPr="00FB3928">
        <w:rPr>
          <w:rStyle w:val="Char3"/>
          <w:rFonts w:cs="CTraditional Arabic" w:hint="cs"/>
          <w:rtl/>
        </w:rPr>
        <w:t>ج</w:t>
      </w:r>
      <w:r w:rsidR="001E42AA" w:rsidRPr="00187002">
        <w:rPr>
          <w:rStyle w:val="Char3"/>
          <w:rFonts w:hint="cs"/>
          <w:rtl/>
        </w:rPr>
        <w:t>، مسلمانانِ مقتول در مکه (همچون</w:t>
      </w:r>
      <w:r w:rsidR="00156AEF" w:rsidRPr="00187002">
        <w:rPr>
          <w:rStyle w:val="Char3"/>
          <w:rFonts w:hint="cs"/>
          <w:rtl/>
        </w:rPr>
        <w:t>:</w:t>
      </w:r>
      <w:r w:rsidR="001E42AA" w:rsidRPr="00187002">
        <w:rPr>
          <w:rStyle w:val="Char3"/>
          <w:rFonts w:hint="cs"/>
          <w:rtl/>
        </w:rPr>
        <w:t xml:space="preserve"> یاسر و سمیّه ...) را شهید می‌شمرد با آنکه ایشان در هیچ نبردی شرکت نکرده و در دوران مکه ـ پیش از هجرت پیامبر ـ </w:t>
      </w:r>
      <w:r w:rsidR="00861150" w:rsidRPr="00187002">
        <w:rPr>
          <w:rStyle w:val="Char3"/>
          <w:rFonts w:hint="cs"/>
          <w:rtl/>
        </w:rPr>
        <w:t xml:space="preserve">به دست قریش و به جرم یگانه‌پرستی، به قتل رسیدند. بنابراین، محدود ساختن شهدا به مقتولین میدان‌های جنگ که در راه فتوحات زمینی کوشیدند، اشتباه واضحی است که از یک خاورشناس آگاه و متتبّع بعید به نظر می‌رسد. ثانیاً کلیسای مسیحی در گذشته، کشته‌شدگان جنگ‌های صلیبی را نیز «شهید» قلمداد می‌کرد و جنگ‌های مزبور را «جهاد مقدّس» می‌پنداشت چنانکه پاپ اعظم مسیحیت اوربان دوم </w:t>
      </w:r>
      <w:r w:rsidR="00861150" w:rsidRPr="00187002">
        <w:rPr>
          <w:rStyle w:val="Char3"/>
        </w:rPr>
        <w:t>Urbain</w:t>
      </w:r>
      <w:r w:rsidR="00861150" w:rsidRPr="00187002">
        <w:rPr>
          <w:rStyle w:val="Char3"/>
          <w:rFonts w:hint="cs"/>
          <w:rtl/>
        </w:rPr>
        <w:t xml:space="preserve"> در 28 نوامبر 1095 میلادی خطاب به مسیحیان دربار</w:t>
      </w:r>
      <w:r w:rsidR="00187002" w:rsidRPr="00187002">
        <w:rPr>
          <w:rStyle w:val="Char3"/>
          <w:rFonts w:hint="cs"/>
          <w:rtl/>
        </w:rPr>
        <w:t>ۀ</w:t>
      </w:r>
      <w:r w:rsidR="00861150" w:rsidRPr="00187002">
        <w:rPr>
          <w:rStyle w:val="Char3"/>
          <w:rFonts w:hint="cs"/>
          <w:rtl/>
        </w:rPr>
        <w:t xml:space="preserve"> این جنگ‌ها نوشت</w:t>
      </w:r>
      <w:r w:rsidR="00156AEF" w:rsidRPr="00187002">
        <w:rPr>
          <w:rStyle w:val="Char3"/>
          <w:rFonts w:hint="cs"/>
          <w:rtl/>
        </w:rPr>
        <w:t>:</w:t>
      </w:r>
      <w:r w:rsidR="00861150" w:rsidRPr="00187002">
        <w:rPr>
          <w:rStyle w:val="Char3"/>
          <w:rFonts w:hint="cs"/>
          <w:rtl/>
        </w:rPr>
        <w:t xml:space="preserve"> </w:t>
      </w:r>
    </w:p>
    <w:p w:rsidR="00EE1DC1" w:rsidRPr="00187002" w:rsidRDefault="002B2BD5" w:rsidP="002B2BD5">
      <w:pPr>
        <w:ind w:firstLine="284"/>
        <w:jc w:val="both"/>
        <w:rPr>
          <w:rStyle w:val="Char3"/>
          <w:rtl/>
        </w:rPr>
      </w:pPr>
      <w:r w:rsidRPr="00187002">
        <w:rPr>
          <w:rStyle w:val="Char3"/>
          <w:rFonts w:hint="cs"/>
          <w:rtl/>
        </w:rPr>
        <w:t>«ثروت دشمنان (مسلمانان) مالِ شما خواهد بود و شما مالک دارایی</w:t>
      </w:r>
      <w:r w:rsidR="00B16643" w:rsidRPr="00187002">
        <w:rPr>
          <w:rStyle w:val="Char3"/>
          <w:rFonts w:hint="cs"/>
          <w:rtl/>
        </w:rPr>
        <w:t xml:space="preserve"> آن‌ها </w:t>
      </w:r>
      <w:r w:rsidRPr="00187002">
        <w:rPr>
          <w:rStyle w:val="Char3"/>
          <w:rFonts w:hint="cs"/>
          <w:rtl/>
        </w:rPr>
        <w:t>بوده خزاین و نفایس</w:t>
      </w:r>
      <w:r w:rsidR="00B16643" w:rsidRPr="00187002">
        <w:rPr>
          <w:rStyle w:val="Char3"/>
          <w:rFonts w:hint="cs"/>
          <w:rtl/>
        </w:rPr>
        <w:t xml:space="preserve"> آن‌ها </w:t>
      </w:r>
      <w:r w:rsidRPr="00187002">
        <w:rPr>
          <w:rStyle w:val="Char3"/>
          <w:rFonts w:hint="cs"/>
          <w:rtl/>
        </w:rPr>
        <w:t>را می‌توانید به غنیمت ببرید. کسانی که مرتکب هرگونه معصیت گردیده باشند ولو قتل و زنا و غارتگری و ایجاد حریقِ عمدی و سوزاندن خانه و ابنی</w:t>
      </w:r>
      <w:r w:rsidR="00187002" w:rsidRPr="00187002">
        <w:rPr>
          <w:rStyle w:val="Char3"/>
          <w:rFonts w:hint="cs"/>
          <w:rtl/>
        </w:rPr>
        <w:t>ۀ</w:t>
      </w:r>
      <w:r w:rsidRPr="00187002">
        <w:rPr>
          <w:rStyle w:val="Char3"/>
          <w:rFonts w:hint="cs"/>
          <w:rtl/>
        </w:rPr>
        <w:t xml:space="preserve"> مردم، مجاناً و بلاعوض تبرئه خواهند شد مشروط بر اینکه وارد این جنگ مقدّس و باشکوه بشوند. کسی که در سرزمین مقدّس شربت مرگ را بچشد یا</w:t>
      </w:r>
      <w:r w:rsidR="00E565E3" w:rsidRPr="00187002">
        <w:rPr>
          <w:rStyle w:val="Char3"/>
          <w:rFonts w:hint="cs"/>
          <w:rtl/>
        </w:rPr>
        <w:t xml:space="preserve"> حتی در اثنای راه بمیرد، شهید م</w:t>
      </w:r>
      <w:r w:rsidRPr="00187002">
        <w:rPr>
          <w:rStyle w:val="Char3"/>
          <w:rFonts w:hint="cs"/>
          <w:rtl/>
        </w:rPr>
        <w:t>ح</w:t>
      </w:r>
      <w:r w:rsidR="00E565E3" w:rsidRPr="00187002">
        <w:rPr>
          <w:rStyle w:val="Char3"/>
          <w:rFonts w:hint="cs"/>
          <w:rtl/>
        </w:rPr>
        <w:t>س</w:t>
      </w:r>
      <w:r w:rsidRPr="00187002">
        <w:rPr>
          <w:rStyle w:val="Char3"/>
          <w:rFonts w:hint="cs"/>
          <w:rtl/>
        </w:rPr>
        <w:t>وب شده و فوراً</w:t>
      </w:r>
      <w:r w:rsidR="00550E56" w:rsidRPr="00187002">
        <w:rPr>
          <w:rStyle w:val="Char3"/>
          <w:rFonts w:hint="cs"/>
          <w:rtl/>
        </w:rPr>
        <w:t xml:space="preserve"> داخل بهشت خواهد شد</w:t>
      </w:r>
      <w:r w:rsidRPr="00187002">
        <w:rPr>
          <w:rStyle w:val="Char3"/>
          <w:rFonts w:hint="cs"/>
          <w:rtl/>
        </w:rPr>
        <w:t>»</w:t>
      </w:r>
      <w:r w:rsidR="00EE1DC1" w:rsidRPr="00FB3928">
        <w:rPr>
          <w:rStyle w:val="Char3"/>
          <w:vertAlign w:val="superscript"/>
          <w:rtl/>
        </w:rPr>
        <w:footnoteReference w:id="256"/>
      </w:r>
      <w:r w:rsidR="00550E56" w:rsidRPr="00187002">
        <w:rPr>
          <w:rStyle w:val="Char3"/>
          <w:rFonts w:hint="cs"/>
          <w:rtl/>
        </w:rPr>
        <w:t>.</w:t>
      </w:r>
    </w:p>
    <w:p w:rsidR="002B2BD5" w:rsidRPr="00187002" w:rsidRDefault="002B2BD5" w:rsidP="002B2BD5">
      <w:pPr>
        <w:ind w:firstLine="284"/>
        <w:jc w:val="both"/>
        <w:rPr>
          <w:rStyle w:val="Char3"/>
          <w:rtl/>
        </w:rPr>
      </w:pPr>
      <w:r w:rsidRPr="00187002">
        <w:rPr>
          <w:rStyle w:val="Char3"/>
          <w:rFonts w:hint="cs"/>
          <w:rtl/>
        </w:rPr>
        <w:t xml:space="preserve">باتوجه به </w:t>
      </w:r>
      <w:r w:rsidR="009A237D" w:rsidRPr="00187002">
        <w:rPr>
          <w:rStyle w:val="Char3"/>
          <w:rFonts w:hint="cs"/>
          <w:rtl/>
        </w:rPr>
        <w:t>ماهیّت جنگ‌های صلیبی، آیا رأی کلیسای مسیحی با نظر پروفسور اسمیت که گمان می‌کند کلیسا اساساً فکر موفقیّت تاریخی و زمینی در سر نداشت سازگار است؟ آیا مفهوم «شهید» از دیدگاه کلیسا همان بوده است که ویلفرد اسمیت ادعا می‌کند؟</w:t>
      </w:r>
    </w:p>
    <w:p w:rsidR="002B2BD5" w:rsidRPr="00187002" w:rsidRDefault="009A237D" w:rsidP="00FF7289">
      <w:pPr>
        <w:ind w:firstLine="284"/>
        <w:jc w:val="both"/>
        <w:rPr>
          <w:rStyle w:val="Char3"/>
          <w:rtl/>
        </w:rPr>
      </w:pPr>
      <w:r w:rsidRPr="00187002">
        <w:rPr>
          <w:rStyle w:val="Char3"/>
          <w:rFonts w:hint="cs"/>
          <w:rtl/>
        </w:rPr>
        <w:t>ما در اینجا بر آن نیستیم که «فلسف</w:t>
      </w:r>
      <w:r w:rsidR="00187002" w:rsidRPr="00187002">
        <w:rPr>
          <w:rStyle w:val="Char3"/>
          <w:rFonts w:hint="cs"/>
          <w:rtl/>
        </w:rPr>
        <w:t>ۀ</w:t>
      </w:r>
      <w:r w:rsidRPr="00187002">
        <w:rPr>
          <w:rStyle w:val="Char3"/>
          <w:rFonts w:hint="cs"/>
          <w:rtl/>
        </w:rPr>
        <w:t xml:space="preserve"> جهاد در اسلام» را بازگو کنیم و نشان دهیم که اسلام با چه شرایط و در چه زمانی، جنگ را جایز می‌شمرد؟ </w:t>
      </w:r>
      <w:r w:rsidR="003E4F12" w:rsidRPr="00187002">
        <w:rPr>
          <w:rStyle w:val="Char3"/>
          <w:rFonts w:hint="cs"/>
          <w:rtl/>
        </w:rPr>
        <w:t>زیرا این بحث به درازا می‌کشد و از مقصود اصلی دور می‌شویم به ویژه که این مبحث را در جای دیگر به طور گسترده آورده‌ایم</w:t>
      </w:r>
      <w:r w:rsidR="002B2BD5" w:rsidRPr="00FB3928">
        <w:rPr>
          <w:rStyle w:val="Char3"/>
          <w:vertAlign w:val="superscript"/>
          <w:rtl/>
        </w:rPr>
        <w:footnoteReference w:id="257"/>
      </w:r>
      <w:r w:rsidR="00FF7289" w:rsidRPr="00187002">
        <w:rPr>
          <w:rStyle w:val="Char3"/>
          <w:rFonts w:hint="cs"/>
          <w:rtl/>
        </w:rPr>
        <w:t>.</w:t>
      </w:r>
      <w:r w:rsidR="003E4F12" w:rsidRPr="00187002">
        <w:rPr>
          <w:rStyle w:val="Char3"/>
          <w:rFonts w:hint="cs"/>
          <w:rtl/>
        </w:rPr>
        <w:t xml:space="preserve"> </w:t>
      </w:r>
      <w:r w:rsidR="007A4FEA" w:rsidRPr="00187002">
        <w:rPr>
          <w:rStyle w:val="Char3"/>
          <w:rFonts w:hint="cs"/>
          <w:rtl/>
        </w:rPr>
        <w:t>در اینجا مقصود آنست که روشن شود پروفسور اسمیت گاهی با نگاه محدود و یکطرفه به مباحث می‌نگرد و دچار خطا می‌شود.</w:t>
      </w:r>
    </w:p>
    <w:p w:rsidR="007A4FEA" w:rsidRPr="00187002" w:rsidRDefault="007A4FEA" w:rsidP="002342AC">
      <w:pPr>
        <w:numPr>
          <w:ilvl w:val="0"/>
          <w:numId w:val="39"/>
        </w:numPr>
        <w:ind w:left="641" w:hanging="357"/>
        <w:jc w:val="both"/>
        <w:rPr>
          <w:rStyle w:val="Char3"/>
          <w:rtl/>
        </w:rPr>
      </w:pPr>
      <w:r w:rsidRPr="00187002">
        <w:rPr>
          <w:rStyle w:val="Char3"/>
          <w:rFonts w:hint="cs"/>
          <w:rtl/>
        </w:rPr>
        <w:t>ویلفرد اسمیت در کتاب خود می‌نویسد</w:t>
      </w:r>
      <w:r w:rsidR="00156AEF" w:rsidRPr="00187002">
        <w:rPr>
          <w:rStyle w:val="Char3"/>
          <w:rFonts w:hint="cs"/>
          <w:rtl/>
        </w:rPr>
        <w:t>:</w:t>
      </w:r>
    </w:p>
    <w:p w:rsidR="002B2BD5" w:rsidRPr="00187002" w:rsidRDefault="007A4FEA" w:rsidP="005E7154">
      <w:pPr>
        <w:ind w:firstLine="284"/>
        <w:jc w:val="both"/>
        <w:rPr>
          <w:rStyle w:val="Char3"/>
          <w:rtl/>
        </w:rPr>
      </w:pPr>
      <w:r w:rsidRPr="00187002">
        <w:rPr>
          <w:rStyle w:val="Char3"/>
          <w:rFonts w:hint="cs"/>
          <w:rtl/>
        </w:rPr>
        <w:t>«اسلام بعضی از فلسفه‌های اساسی مسیحیّت را می‌پذیرد ولی نه فلسف</w:t>
      </w:r>
      <w:r w:rsidR="00187002" w:rsidRPr="00187002">
        <w:rPr>
          <w:rStyle w:val="Char3"/>
          <w:rFonts w:hint="cs"/>
          <w:rtl/>
        </w:rPr>
        <w:t>ۀ</w:t>
      </w:r>
      <w:r w:rsidRPr="00187002">
        <w:rPr>
          <w:rStyle w:val="Char3"/>
          <w:rFonts w:hint="cs"/>
          <w:rtl/>
        </w:rPr>
        <w:t xml:space="preserve"> انسان‌دوستی آن را چنانکه در مسیحیّت مطرح است. با تمام قوا و حتی با وحشت این عقیده را که حلول خداوند در جسم انسان اجازه می‌دهد که انسان، خداوند را بهتر بشناسد طرد کرده و می‌کند»!</w:t>
      </w:r>
      <w:r w:rsidR="002B2BD5" w:rsidRPr="00FB3928">
        <w:rPr>
          <w:rStyle w:val="Char3"/>
          <w:vertAlign w:val="superscript"/>
          <w:rtl/>
        </w:rPr>
        <w:footnoteReference w:id="258"/>
      </w:r>
      <w:r w:rsidR="005E7154" w:rsidRPr="00187002">
        <w:rPr>
          <w:rStyle w:val="Char3"/>
          <w:rFonts w:hint="cs"/>
          <w:rtl/>
        </w:rPr>
        <w:t>.</w:t>
      </w:r>
    </w:p>
    <w:p w:rsidR="007A4FEA" w:rsidRDefault="00897E64" w:rsidP="00CB4D81">
      <w:pPr>
        <w:ind w:firstLine="284"/>
        <w:jc w:val="both"/>
        <w:rPr>
          <w:rStyle w:val="Char3"/>
          <w:rtl/>
        </w:rPr>
      </w:pPr>
      <w:r w:rsidRPr="00187002">
        <w:rPr>
          <w:rStyle w:val="Char3"/>
          <w:rFonts w:hint="cs"/>
          <w:rtl/>
        </w:rPr>
        <w:t>باید گفت</w:t>
      </w:r>
      <w:r w:rsidR="00156AEF" w:rsidRPr="00187002">
        <w:rPr>
          <w:rStyle w:val="Char3"/>
          <w:rFonts w:hint="cs"/>
          <w:rtl/>
        </w:rPr>
        <w:t>:</w:t>
      </w:r>
      <w:r w:rsidRPr="00187002">
        <w:rPr>
          <w:rStyle w:val="Char3"/>
          <w:rFonts w:hint="cs"/>
          <w:rtl/>
        </w:rPr>
        <w:t xml:space="preserve"> آری اسلام نمی‌پذیرد که آفریدگار کهکشان‌ها یعنی همان خدای </w:t>
      </w:r>
      <w:r w:rsidR="00CB4D81" w:rsidRPr="00187002">
        <w:rPr>
          <w:rStyle w:val="Char3"/>
          <w:rFonts w:hint="cs"/>
          <w:rtl/>
        </w:rPr>
        <w:t xml:space="preserve">وصف‌ناپذیر و نامحدود، در جسم ناتوان انسان حلول کند و محدود و محصور شود. چنین تصوّری، خداوند را </w:t>
      </w:r>
      <w:r w:rsidR="00825D55" w:rsidRPr="00187002">
        <w:rPr>
          <w:rStyle w:val="Char3"/>
          <w:rFonts w:hint="cs"/>
          <w:rtl/>
        </w:rPr>
        <w:t>ا</w:t>
      </w:r>
      <w:r w:rsidR="00CB4D81" w:rsidRPr="00187002">
        <w:rPr>
          <w:rStyle w:val="Char3"/>
          <w:rFonts w:hint="cs"/>
          <w:rtl/>
        </w:rPr>
        <w:t>نسان‌گونه نشان می‌دهد و به جای آنکه انسان، خداوند خود را بهتر بشناسد از معرفت حقیقی دورتر می‌شود زیرا آنچه در جهانِ خلق، تنزّل کند و در کالبد آدمی منزل گیرد ناگزیر در حکم آفریدگان است</w:t>
      </w:r>
      <w:r w:rsidR="00E76623" w:rsidRPr="00187002">
        <w:rPr>
          <w:rStyle w:val="Char3"/>
          <w:rFonts w:hint="cs"/>
          <w:rtl/>
        </w:rPr>
        <w:t>،</w:t>
      </w:r>
      <w:r w:rsidR="00CB4D81" w:rsidRPr="00187002">
        <w:rPr>
          <w:rStyle w:val="Char3"/>
          <w:rFonts w:hint="cs"/>
          <w:rtl/>
        </w:rPr>
        <w:t xml:space="preserve"> و شناسایی او، عرفان حق یا شناخت جهان‌آفرین، شمرده نمی‌شود. اینگونه خداشناسی بدانجا می‌انجامد که ملحدان درباره‌اش می‌گویند</w:t>
      </w:r>
      <w:r w:rsidR="00156AEF" w:rsidRPr="00187002">
        <w:rPr>
          <w:rStyle w:val="Char3"/>
          <w:rFonts w:hint="cs"/>
          <w:rtl/>
        </w:rPr>
        <w:t>:</w:t>
      </w:r>
      <w:r w:rsidR="00CB4D81" w:rsidRPr="00187002">
        <w:rPr>
          <w:rStyle w:val="Char3"/>
          <w:rFonts w:hint="cs"/>
          <w:rtl/>
        </w:rPr>
        <w:t xml:space="preserve"> «انسان، خدا را به صورت خود آفریده است»! و این مسأله را دست‌آویز انکار مبدأ قرار می‌دهند چنانکه در مغرب زمین، همین اندیش</w:t>
      </w:r>
      <w:r w:rsidR="00187002" w:rsidRPr="00187002">
        <w:rPr>
          <w:rStyle w:val="Char3"/>
          <w:rFonts w:hint="cs"/>
          <w:rtl/>
        </w:rPr>
        <w:t>ۀ</w:t>
      </w:r>
      <w:r w:rsidR="00CB4D81" w:rsidRPr="00187002">
        <w:rPr>
          <w:rStyle w:val="Char3"/>
          <w:rFonts w:hint="cs"/>
          <w:rtl/>
        </w:rPr>
        <w:t xml:space="preserve"> ناصواب پیش آمده است و مسئول آن نیز متصدّیان کلیسای مسیحی (و دانشمندانی چون پروفسور اسمیت)</w:t>
      </w:r>
      <w:r w:rsidR="00703ACE" w:rsidRPr="00187002">
        <w:rPr>
          <w:rStyle w:val="Char3"/>
          <w:rFonts w:hint="cs"/>
          <w:rtl/>
        </w:rPr>
        <w:t xml:space="preserve"> </w:t>
      </w:r>
      <w:r w:rsidR="00CB4D81" w:rsidRPr="00187002">
        <w:rPr>
          <w:rStyle w:val="Char3"/>
          <w:rFonts w:hint="cs"/>
          <w:rtl/>
        </w:rPr>
        <w:t>اند! که با تصوّر انسان‌گونه‌ای از خدا به آتش الحاد دامن زده‌اند و خرمن  ایمان بسیاری از فرزندان خود را سوخته‌اند. آیا هنگام آن فرا نرسیده است که از این افکار محدود و جامد بیرون آیند و برای شناخت خداوند بزرگ، به آفاق وسیع‌تری بنگرند؟!</w:t>
      </w:r>
    </w:p>
    <w:p w:rsidR="009544CF" w:rsidRDefault="009544CF" w:rsidP="00CB4D81">
      <w:pPr>
        <w:ind w:firstLine="284"/>
        <w:jc w:val="both"/>
        <w:rPr>
          <w:rStyle w:val="Char3"/>
          <w:rtl/>
        </w:rPr>
        <w:sectPr w:rsidR="009544CF" w:rsidSect="00D7213D">
          <w:headerReference w:type="default" r:id="rId37"/>
          <w:footnotePr>
            <w:numRestart w:val="eachPage"/>
          </w:footnotePr>
          <w:type w:val="oddPage"/>
          <w:pgSz w:w="9356" w:h="13608" w:code="9"/>
          <w:pgMar w:top="567" w:right="1134" w:bottom="851" w:left="1134" w:header="454" w:footer="0" w:gutter="0"/>
          <w:cols w:space="708"/>
          <w:titlePg/>
          <w:bidi/>
          <w:rtlGutter/>
          <w:docGrid w:linePitch="360"/>
        </w:sectPr>
      </w:pPr>
    </w:p>
    <w:p w:rsidR="00F0170F" w:rsidRPr="00B77D53" w:rsidRDefault="00F0170F" w:rsidP="002342AC">
      <w:pPr>
        <w:pStyle w:val="a"/>
        <w:rPr>
          <w:rtl/>
        </w:rPr>
      </w:pPr>
      <w:bookmarkStart w:id="492" w:name="_Toc142614457"/>
      <w:bookmarkStart w:id="493" w:name="_Toc142614785"/>
      <w:bookmarkStart w:id="494" w:name="_Toc142615043"/>
      <w:bookmarkStart w:id="495" w:name="_Toc142615642"/>
      <w:bookmarkStart w:id="496" w:name="_Toc142615922"/>
      <w:bookmarkStart w:id="497" w:name="_Toc333836546"/>
      <w:bookmarkStart w:id="498" w:name="_Toc429212603"/>
      <w:r w:rsidRPr="00B77D53">
        <w:rPr>
          <w:rFonts w:hint="cs"/>
          <w:rtl/>
        </w:rPr>
        <w:t>هانری لامّنس، خاورشناس بلژیکی</w:t>
      </w:r>
      <w:bookmarkEnd w:id="492"/>
      <w:bookmarkEnd w:id="493"/>
      <w:bookmarkEnd w:id="494"/>
      <w:bookmarkEnd w:id="495"/>
      <w:bookmarkEnd w:id="496"/>
      <w:bookmarkEnd w:id="497"/>
      <w:bookmarkEnd w:id="498"/>
    </w:p>
    <w:p w:rsidR="00F0170F" w:rsidRDefault="00F0170F" w:rsidP="009544CF">
      <w:pPr>
        <w:pStyle w:val="a1"/>
        <w:rPr>
          <w:rtl/>
        </w:rPr>
      </w:pPr>
      <w:bookmarkStart w:id="499" w:name="_Toc142614458"/>
      <w:bookmarkStart w:id="500" w:name="_Toc142614786"/>
      <w:bookmarkStart w:id="501" w:name="_Toc142615044"/>
      <w:bookmarkStart w:id="502" w:name="_Toc142615643"/>
      <w:bookmarkStart w:id="503" w:name="_Toc142615923"/>
      <w:bookmarkStart w:id="504" w:name="_Toc333836547"/>
      <w:bookmarkStart w:id="505" w:name="_Toc429212604"/>
      <w:r>
        <w:rPr>
          <w:rFonts w:hint="cs"/>
          <w:rtl/>
        </w:rPr>
        <w:t>زندگینام</w:t>
      </w:r>
      <w:r w:rsidR="009544CF">
        <w:rPr>
          <w:rFonts w:hint="cs"/>
          <w:rtl/>
        </w:rPr>
        <w:t>ۀ</w:t>
      </w:r>
      <w:r>
        <w:rPr>
          <w:rFonts w:hint="cs"/>
          <w:rtl/>
        </w:rPr>
        <w:t xml:space="preserve"> علمی هانری لامّنس</w:t>
      </w:r>
      <w:bookmarkEnd w:id="499"/>
      <w:bookmarkEnd w:id="500"/>
      <w:bookmarkEnd w:id="501"/>
      <w:bookmarkEnd w:id="502"/>
      <w:bookmarkEnd w:id="503"/>
      <w:bookmarkEnd w:id="504"/>
      <w:bookmarkEnd w:id="505"/>
    </w:p>
    <w:p w:rsidR="00CB4D81" w:rsidRPr="00187002" w:rsidRDefault="00F2608C" w:rsidP="00E805BF">
      <w:pPr>
        <w:ind w:firstLine="284"/>
        <w:jc w:val="both"/>
        <w:rPr>
          <w:rStyle w:val="Char3"/>
          <w:rtl/>
        </w:rPr>
      </w:pPr>
      <w:r w:rsidRPr="00187002">
        <w:rPr>
          <w:rStyle w:val="Char3"/>
          <w:rFonts w:hint="cs"/>
          <w:rtl/>
        </w:rPr>
        <w:t xml:space="preserve">هانری لامّنس </w:t>
      </w:r>
      <w:r w:rsidR="00925F41" w:rsidRPr="00187002">
        <w:rPr>
          <w:rStyle w:val="Char3"/>
          <w:rFonts w:hint="cs"/>
          <w:rtl/>
        </w:rPr>
        <w:t>(</w:t>
      </w:r>
      <w:r w:rsidRPr="00187002">
        <w:rPr>
          <w:rStyle w:val="Char3"/>
        </w:rPr>
        <w:t>Hanri Lammens</w:t>
      </w:r>
      <w:r w:rsidR="00925F41" w:rsidRPr="00187002">
        <w:rPr>
          <w:rStyle w:val="Char3"/>
          <w:rFonts w:hint="cs"/>
          <w:rtl/>
        </w:rPr>
        <w:t>)</w:t>
      </w:r>
      <w:r w:rsidRPr="00187002">
        <w:rPr>
          <w:rStyle w:val="Char3"/>
          <w:rFonts w:hint="cs"/>
          <w:rtl/>
        </w:rPr>
        <w:t xml:space="preserve"> یکی از خاورشناسان نامدار سد</w:t>
      </w:r>
      <w:r w:rsidR="00187002" w:rsidRPr="00187002">
        <w:rPr>
          <w:rStyle w:val="Char3"/>
          <w:rFonts w:hint="cs"/>
          <w:rtl/>
        </w:rPr>
        <w:t>ۀ</w:t>
      </w:r>
      <w:r w:rsidRPr="00187002">
        <w:rPr>
          <w:rStyle w:val="Char3"/>
          <w:rFonts w:hint="cs"/>
          <w:rtl/>
        </w:rPr>
        <w:t xml:space="preserve"> گذشته است که به تعصّب و تندروی در آراء و ضدیّت با اسلام شهرت دارد. وی در سال 1862 میلادی در شهر گاند </w:t>
      </w:r>
      <w:r w:rsidR="00925F41" w:rsidRPr="00187002">
        <w:rPr>
          <w:rStyle w:val="Char3"/>
          <w:rFonts w:hint="cs"/>
          <w:rtl/>
        </w:rPr>
        <w:t>(</w:t>
      </w:r>
      <w:r w:rsidRPr="00187002">
        <w:rPr>
          <w:rStyle w:val="Char3"/>
        </w:rPr>
        <w:t>Gand</w:t>
      </w:r>
      <w:r w:rsidR="00925F41" w:rsidRPr="00187002">
        <w:rPr>
          <w:rStyle w:val="Char3"/>
          <w:rFonts w:hint="cs"/>
          <w:rtl/>
        </w:rPr>
        <w:t>)</w:t>
      </w:r>
      <w:r w:rsidRPr="00187002">
        <w:rPr>
          <w:rStyle w:val="Char3"/>
          <w:rFonts w:hint="cs"/>
          <w:rtl/>
        </w:rPr>
        <w:t xml:space="preserve"> از شهرهای بلژیک زاده شد. در شانزده سالگی (سال 1878) به جرگ</w:t>
      </w:r>
      <w:r w:rsidR="00187002" w:rsidRPr="00187002">
        <w:rPr>
          <w:rStyle w:val="Char3"/>
          <w:rFonts w:hint="cs"/>
          <w:rtl/>
        </w:rPr>
        <w:t>ۀ</w:t>
      </w:r>
      <w:r w:rsidRPr="00187002">
        <w:rPr>
          <w:rStyle w:val="Char3"/>
          <w:rFonts w:hint="cs"/>
          <w:rtl/>
        </w:rPr>
        <w:t xml:space="preserve"> کشیشان پیوست و مدتی در قری</w:t>
      </w:r>
      <w:r w:rsidR="00187002" w:rsidRPr="00187002">
        <w:rPr>
          <w:rStyle w:val="Char3"/>
          <w:rFonts w:hint="cs"/>
          <w:rtl/>
        </w:rPr>
        <w:t>ۀ</w:t>
      </w:r>
      <w:r w:rsidRPr="00187002">
        <w:rPr>
          <w:rStyle w:val="Char3"/>
          <w:rFonts w:hint="cs"/>
          <w:rtl/>
        </w:rPr>
        <w:t xml:space="preserve"> غزیر، در دیر مسیحیان لبنان به تحصیل پرداخت. چندی بعد به انگلستان رفت و در آنجا به فرا گرفتن الهیّات مسیحی مشغول شد. سپس به لووان </w:t>
      </w:r>
      <w:r w:rsidR="00D27F7E" w:rsidRPr="00187002">
        <w:rPr>
          <w:rStyle w:val="Char3"/>
          <w:rFonts w:hint="cs"/>
          <w:rtl/>
        </w:rPr>
        <w:t>(</w:t>
      </w:r>
      <w:r w:rsidRPr="00187002">
        <w:rPr>
          <w:rStyle w:val="Char3"/>
        </w:rPr>
        <w:t>Louvain</w:t>
      </w:r>
      <w:r w:rsidR="00D27F7E" w:rsidRPr="00187002">
        <w:rPr>
          <w:rStyle w:val="Char3"/>
          <w:rFonts w:hint="cs"/>
          <w:rtl/>
        </w:rPr>
        <w:t>)</w:t>
      </w:r>
      <w:r w:rsidRPr="00187002">
        <w:rPr>
          <w:rStyle w:val="Char3"/>
          <w:rFonts w:hint="cs"/>
          <w:rtl/>
        </w:rPr>
        <w:t xml:space="preserve"> و وین </w:t>
      </w:r>
      <w:r w:rsidR="00D27F7E" w:rsidRPr="00187002">
        <w:rPr>
          <w:rStyle w:val="Char3"/>
          <w:rFonts w:hint="cs"/>
          <w:rtl/>
        </w:rPr>
        <w:t>(</w:t>
      </w:r>
      <w:r w:rsidRPr="00187002">
        <w:rPr>
          <w:rStyle w:val="Char3"/>
        </w:rPr>
        <w:t>Wien</w:t>
      </w:r>
      <w:r w:rsidR="00D27F7E" w:rsidRPr="00187002">
        <w:rPr>
          <w:rStyle w:val="Char3"/>
          <w:rFonts w:hint="cs"/>
          <w:rtl/>
        </w:rPr>
        <w:t>)</w:t>
      </w:r>
      <w:r w:rsidRPr="00187002">
        <w:rPr>
          <w:rStyle w:val="Char3"/>
          <w:rFonts w:hint="cs"/>
          <w:rtl/>
        </w:rPr>
        <w:t xml:space="preserve"> برای تحصیل مسافرت کرد. آنگاه دوباره به لبنان بازگشت و در سال 1897 در دانشگاه مسیحیان وی را به آموزگاری تاریخ و جغرافیا برگزیدند و در سال 1907 تدریس تاریخ اسلامی را در دانشگاه سن ژزف (قدّیس یوسف) به عهده گرفت. در سال 1927 چون لویس شیخو (نویسند</w:t>
      </w:r>
      <w:r w:rsidR="00187002" w:rsidRPr="00187002">
        <w:rPr>
          <w:rStyle w:val="Char3"/>
          <w:rFonts w:hint="cs"/>
          <w:rtl/>
        </w:rPr>
        <w:t>ۀ</w:t>
      </w:r>
      <w:r w:rsidRPr="00187002">
        <w:rPr>
          <w:rStyle w:val="Char3"/>
          <w:rFonts w:hint="cs"/>
          <w:rtl/>
        </w:rPr>
        <w:t xml:space="preserve"> مشهور و کشیش مسیحی) وفات کرد، لامّنس به جای او مدیر مجل</w:t>
      </w:r>
      <w:r w:rsidR="00187002" w:rsidRPr="00187002">
        <w:rPr>
          <w:rStyle w:val="Char3"/>
          <w:rFonts w:hint="cs"/>
          <w:rtl/>
        </w:rPr>
        <w:t>ۀ</w:t>
      </w:r>
      <w:r w:rsidRPr="00187002">
        <w:rPr>
          <w:rStyle w:val="Char3"/>
          <w:rFonts w:hint="cs"/>
          <w:rtl/>
        </w:rPr>
        <w:t xml:space="preserve"> «المشرق» شد که به صورت </w:t>
      </w:r>
      <w:r w:rsidR="00E805BF" w:rsidRPr="00187002">
        <w:rPr>
          <w:rStyle w:val="Char3"/>
          <w:rFonts w:hint="cs"/>
          <w:rtl/>
        </w:rPr>
        <w:t>«ماهنامه» انتشار می‌یافت و همچنین مدیریت مجل</w:t>
      </w:r>
      <w:r w:rsidR="00187002" w:rsidRPr="00187002">
        <w:rPr>
          <w:rStyle w:val="Char3"/>
          <w:rFonts w:hint="cs"/>
          <w:rtl/>
        </w:rPr>
        <w:t>ۀ</w:t>
      </w:r>
      <w:r w:rsidR="00E805BF" w:rsidRPr="00187002">
        <w:rPr>
          <w:rStyle w:val="Char3"/>
          <w:rFonts w:hint="cs"/>
          <w:rtl/>
        </w:rPr>
        <w:t xml:space="preserve"> «البشیر» را که از آنِ مسیحیان بود، پذیرفت</w:t>
      </w:r>
      <w:r w:rsidR="00D27F7E" w:rsidRPr="00187002">
        <w:rPr>
          <w:rStyle w:val="Char3"/>
          <w:rFonts w:hint="cs"/>
          <w:rtl/>
        </w:rPr>
        <w:t>،</w:t>
      </w:r>
      <w:r w:rsidR="00E805BF" w:rsidRPr="00187002">
        <w:rPr>
          <w:rStyle w:val="Char3"/>
          <w:rFonts w:hint="cs"/>
          <w:rtl/>
        </w:rPr>
        <w:t xml:space="preserve"> و مقالات بسیاری در این دو مجله نگاشت. لامّنس 75 سال زندگی کرد و در آوریل سال 1937 در بیروت، رخت از جهان بربست.</w:t>
      </w:r>
    </w:p>
    <w:p w:rsidR="00E805BF" w:rsidRDefault="00E805BF" w:rsidP="002342AC">
      <w:pPr>
        <w:pStyle w:val="a1"/>
        <w:rPr>
          <w:rtl/>
        </w:rPr>
      </w:pPr>
      <w:bookmarkStart w:id="506" w:name="_Toc142614459"/>
      <w:bookmarkStart w:id="507" w:name="_Toc142614787"/>
      <w:bookmarkStart w:id="508" w:name="_Toc142615045"/>
      <w:bookmarkStart w:id="509" w:name="_Toc142615644"/>
      <w:bookmarkStart w:id="510" w:name="_Toc142615924"/>
      <w:bookmarkStart w:id="511" w:name="_Toc333836548"/>
      <w:bookmarkStart w:id="512" w:name="_Toc429212605"/>
      <w:r>
        <w:rPr>
          <w:rFonts w:hint="cs"/>
          <w:rtl/>
        </w:rPr>
        <w:t>آثار لامّنس</w:t>
      </w:r>
      <w:bookmarkEnd w:id="506"/>
      <w:bookmarkEnd w:id="507"/>
      <w:bookmarkEnd w:id="508"/>
      <w:bookmarkEnd w:id="509"/>
      <w:bookmarkEnd w:id="510"/>
      <w:bookmarkEnd w:id="511"/>
      <w:bookmarkEnd w:id="512"/>
    </w:p>
    <w:p w:rsidR="001D5C4B" w:rsidRPr="00187002" w:rsidRDefault="00E805BF" w:rsidP="00CB4D81">
      <w:pPr>
        <w:ind w:firstLine="284"/>
        <w:jc w:val="both"/>
        <w:rPr>
          <w:rStyle w:val="Char3"/>
          <w:rtl/>
        </w:rPr>
      </w:pPr>
      <w:r w:rsidRPr="00187002">
        <w:rPr>
          <w:rStyle w:val="Char3"/>
          <w:rFonts w:hint="cs"/>
          <w:rtl/>
        </w:rPr>
        <w:t>از لامّنس آثار فراوانی به زبان فرانسه و عربی به جای مانده و</w:t>
      </w:r>
      <w:r w:rsidR="000E0E65" w:rsidRPr="00187002">
        <w:rPr>
          <w:rStyle w:val="Char3"/>
          <w:rFonts w:hint="cs"/>
          <w:rtl/>
        </w:rPr>
        <w:t xml:space="preserve"> کتاب‌ها</w:t>
      </w:r>
      <w:r w:rsidRPr="00187002">
        <w:rPr>
          <w:rStyle w:val="Char3"/>
          <w:rFonts w:hint="cs"/>
          <w:rtl/>
        </w:rPr>
        <w:t xml:space="preserve"> و مقالات گوناگونی دربار</w:t>
      </w:r>
      <w:r w:rsidR="00187002" w:rsidRPr="00187002">
        <w:rPr>
          <w:rStyle w:val="Char3"/>
          <w:rFonts w:hint="cs"/>
          <w:rtl/>
        </w:rPr>
        <w:t>ۀ</w:t>
      </w:r>
      <w:r w:rsidRPr="00187002">
        <w:rPr>
          <w:rStyle w:val="Char3"/>
          <w:rFonts w:hint="cs"/>
          <w:rtl/>
        </w:rPr>
        <w:t xml:space="preserve"> اسلام و دوران جاهلیّت و زبان عرب و شخصیت‌های اسلامی و دیگر مباحث از وی به چاپ رسیده است. ما در اینجا برخی از آثار لامّنس را یاد می‌کنیم و ابتدا چند نمونه از تألیفات وی را به زبان فرانسه می‌آوریم</w:t>
      </w:r>
      <w:r w:rsidR="00156AEF" w:rsidRPr="00187002">
        <w:rPr>
          <w:rStyle w:val="Char3"/>
          <w:rFonts w:hint="cs"/>
          <w:rtl/>
        </w:rPr>
        <w:t>:</w:t>
      </w:r>
    </w:p>
    <w:p w:rsidR="00E805BF" w:rsidRPr="00187002" w:rsidRDefault="00E805BF" w:rsidP="002342AC">
      <w:pPr>
        <w:numPr>
          <w:ilvl w:val="0"/>
          <w:numId w:val="40"/>
        </w:numPr>
        <w:jc w:val="both"/>
        <w:rPr>
          <w:rStyle w:val="Char3"/>
          <w:rtl/>
        </w:rPr>
      </w:pPr>
      <w:r w:rsidRPr="00187002">
        <w:rPr>
          <w:rStyle w:val="Char3"/>
          <w:rFonts w:hint="cs"/>
          <w:rtl/>
        </w:rPr>
        <w:t>گاهوار</w:t>
      </w:r>
      <w:r w:rsidR="00187002" w:rsidRPr="00187002">
        <w:rPr>
          <w:rStyle w:val="Char3"/>
          <w:rFonts w:hint="cs"/>
          <w:rtl/>
        </w:rPr>
        <w:t>ۀ</w:t>
      </w:r>
      <w:r w:rsidRPr="00187002">
        <w:rPr>
          <w:rStyle w:val="Char3"/>
          <w:rFonts w:hint="cs"/>
          <w:rtl/>
        </w:rPr>
        <w:t xml:space="preserve"> اسلام (در سال 1914).</w:t>
      </w:r>
      <w:r w:rsidRPr="00187002">
        <w:rPr>
          <w:rStyle w:val="Char3"/>
          <w:rFonts w:hint="cs"/>
          <w:rtl/>
        </w:rPr>
        <w:tab/>
      </w:r>
      <w:r w:rsidRPr="00187002">
        <w:rPr>
          <w:rStyle w:val="Char3"/>
        </w:rPr>
        <w:t>le Berceau de l’Islam</w:t>
      </w:r>
      <w:r w:rsidRPr="00187002">
        <w:rPr>
          <w:rStyle w:val="Char3"/>
          <w:rtl/>
        </w:rPr>
        <w:t>.</w:t>
      </w:r>
    </w:p>
    <w:p w:rsidR="001D5C4B" w:rsidRPr="00187002" w:rsidRDefault="00E805BF" w:rsidP="002342AC">
      <w:pPr>
        <w:numPr>
          <w:ilvl w:val="0"/>
          <w:numId w:val="40"/>
        </w:numPr>
        <w:jc w:val="both"/>
        <w:rPr>
          <w:rStyle w:val="Char3"/>
          <w:rtl/>
        </w:rPr>
      </w:pPr>
      <w:r w:rsidRPr="00187002">
        <w:rPr>
          <w:rStyle w:val="Char3"/>
          <w:rFonts w:hint="cs"/>
          <w:rtl/>
        </w:rPr>
        <w:t>مکه، در روزگار پیش از هجرت (در سال 24-1923).</w:t>
      </w:r>
    </w:p>
    <w:p w:rsidR="00E805BF" w:rsidRPr="00187002" w:rsidRDefault="00E805BF" w:rsidP="009544CF">
      <w:pPr>
        <w:tabs>
          <w:tab w:val="right" w:pos="7088"/>
        </w:tabs>
        <w:ind w:firstLine="284"/>
        <w:jc w:val="both"/>
        <w:rPr>
          <w:rStyle w:val="Char3"/>
        </w:rPr>
      </w:pPr>
      <w:r w:rsidRPr="00187002">
        <w:rPr>
          <w:rStyle w:val="Char3"/>
          <w:rFonts w:hint="cs"/>
          <w:rtl/>
        </w:rPr>
        <w:tab/>
      </w:r>
      <w:r w:rsidRPr="00187002">
        <w:rPr>
          <w:rStyle w:val="Char3"/>
        </w:rPr>
        <w:t>la Meque a la veille de l’hegire</w:t>
      </w:r>
      <w:r w:rsidRPr="00187002">
        <w:rPr>
          <w:rStyle w:val="Char3"/>
          <w:rtl/>
        </w:rPr>
        <w:t>.</w:t>
      </w:r>
    </w:p>
    <w:p w:rsidR="001D5C4B" w:rsidRPr="00187002" w:rsidRDefault="00E805BF" w:rsidP="002342AC">
      <w:pPr>
        <w:numPr>
          <w:ilvl w:val="0"/>
          <w:numId w:val="40"/>
        </w:numPr>
        <w:jc w:val="both"/>
        <w:rPr>
          <w:rStyle w:val="Char3"/>
          <w:rtl/>
        </w:rPr>
      </w:pPr>
      <w:r w:rsidRPr="00187002">
        <w:rPr>
          <w:rStyle w:val="Char3"/>
          <w:rFonts w:hint="cs"/>
          <w:rtl/>
        </w:rPr>
        <w:t>شهر عربی طائف در روزگار پیش از هجرت (در سال 1922).</w:t>
      </w:r>
    </w:p>
    <w:p w:rsidR="00E805BF" w:rsidRPr="00187002" w:rsidRDefault="00E805BF" w:rsidP="009544CF">
      <w:pPr>
        <w:tabs>
          <w:tab w:val="right" w:pos="7088"/>
        </w:tabs>
        <w:ind w:firstLine="284"/>
        <w:jc w:val="both"/>
        <w:rPr>
          <w:rStyle w:val="Char3"/>
          <w:rtl/>
        </w:rPr>
      </w:pPr>
      <w:r w:rsidRPr="00187002">
        <w:rPr>
          <w:rStyle w:val="Char3"/>
          <w:rFonts w:hint="cs"/>
          <w:rtl/>
        </w:rPr>
        <w:tab/>
      </w:r>
      <w:r w:rsidR="00AA1F08" w:rsidRPr="00187002">
        <w:rPr>
          <w:rStyle w:val="Char3"/>
        </w:rPr>
        <w:t>la cite arabe de taif a la veille</w:t>
      </w:r>
      <w:r w:rsidR="00AA1F08" w:rsidRPr="00187002">
        <w:rPr>
          <w:rStyle w:val="Char3"/>
          <w:rtl/>
        </w:rPr>
        <w:t>.</w:t>
      </w:r>
    </w:p>
    <w:p w:rsidR="00AA1F08" w:rsidRPr="00187002" w:rsidRDefault="00AA1F08" w:rsidP="002342AC">
      <w:pPr>
        <w:numPr>
          <w:ilvl w:val="0"/>
          <w:numId w:val="40"/>
        </w:numPr>
        <w:jc w:val="both"/>
        <w:rPr>
          <w:rStyle w:val="Char3"/>
          <w:rtl/>
        </w:rPr>
      </w:pPr>
      <w:r w:rsidRPr="00187002">
        <w:rPr>
          <w:rStyle w:val="Char3"/>
          <w:rFonts w:hint="cs"/>
          <w:rtl/>
        </w:rPr>
        <w:t>معابد پیش از اسلام در غرب جزیر</w:t>
      </w:r>
      <w:r w:rsidR="00187002" w:rsidRPr="00187002">
        <w:rPr>
          <w:rStyle w:val="Char3"/>
          <w:rFonts w:hint="cs"/>
          <w:rtl/>
        </w:rPr>
        <w:t>ۀ</w:t>
      </w:r>
      <w:r w:rsidRPr="00187002">
        <w:rPr>
          <w:rStyle w:val="Char3"/>
          <w:rFonts w:hint="cs"/>
          <w:rtl/>
        </w:rPr>
        <w:t xml:space="preserve"> عربی.</w:t>
      </w:r>
    </w:p>
    <w:p w:rsidR="00AA1F08" w:rsidRPr="00187002" w:rsidRDefault="00AA1F08" w:rsidP="009544CF">
      <w:pPr>
        <w:tabs>
          <w:tab w:val="right" w:pos="7088"/>
        </w:tabs>
        <w:ind w:firstLine="284"/>
        <w:jc w:val="both"/>
        <w:rPr>
          <w:rStyle w:val="Char3"/>
          <w:rtl/>
        </w:rPr>
      </w:pPr>
      <w:r w:rsidRPr="00187002">
        <w:rPr>
          <w:rStyle w:val="Char3"/>
          <w:rtl/>
        </w:rPr>
        <w:tab/>
      </w:r>
      <w:r w:rsidRPr="00187002">
        <w:rPr>
          <w:rStyle w:val="Char3"/>
        </w:rPr>
        <w:t>Les sanctuaries pre islamites dans l’Arabie occidentale</w:t>
      </w:r>
      <w:r w:rsidRPr="00187002">
        <w:rPr>
          <w:rStyle w:val="Char3"/>
          <w:rtl/>
        </w:rPr>
        <w:t>.</w:t>
      </w:r>
    </w:p>
    <w:p w:rsidR="00AA1F08" w:rsidRPr="00187002" w:rsidRDefault="00AA1F08" w:rsidP="002342AC">
      <w:pPr>
        <w:numPr>
          <w:ilvl w:val="0"/>
          <w:numId w:val="40"/>
        </w:numPr>
        <w:jc w:val="both"/>
        <w:rPr>
          <w:rStyle w:val="Char3"/>
          <w:rtl/>
        </w:rPr>
      </w:pPr>
      <w:r w:rsidRPr="00187002">
        <w:rPr>
          <w:rStyle w:val="Char3"/>
          <w:rFonts w:hint="cs"/>
          <w:rtl/>
        </w:rPr>
        <w:t>قرآن و حدیث (سیر</w:t>
      </w:r>
      <w:r w:rsidR="00187002" w:rsidRPr="00187002">
        <w:rPr>
          <w:rStyle w:val="Char3"/>
          <w:rFonts w:hint="cs"/>
          <w:rtl/>
        </w:rPr>
        <w:t>ۀ</w:t>
      </w:r>
      <w:r w:rsidRPr="00187002">
        <w:rPr>
          <w:rStyle w:val="Char3"/>
          <w:rFonts w:hint="cs"/>
          <w:rtl/>
        </w:rPr>
        <w:t xml:space="preserve"> محمد چگونه نوشته شد؟).</w:t>
      </w:r>
    </w:p>
    <w:p w:rsidR="00AA1F08" w:rsidRPr="00187002" w:rsidRDefault="00AA1F08" w:rsidP="009544CF">
      <w:pPr>
        <w:tabs>
          <w:tab w:val="right" w:pos="7088"/>
        </w:tabs>
        <w:ind w:firstLine="284"/>
        <w:jc w:val="both"/>
        <w:rPr>
          <w:rStyle w:val="Char3"/>
          <w:rtl/>
        </w:rPr>
      </w:pPr>
      <w:r w:rsidRPr="00187002">
        <w:rPr>
          <w:rStyle w:val="Char3"/>
          <w:rFonts w:hint="cs"/>
          <w:rtl/>
        </w:rPr>
        <w:tab/>
      </w:r>
      <w:r w:rsidRPr="00187002">
        <w:rPr>
          <w:rStyle w:val="Char3"/>
        </w:rPr>
        <w:t>Qoran et tradition (Commet fut compose la vie de Mahomet</w:t>
      </w:r>
      <w:r w:rsidRPr="00187002">
        <w:rPr>
          <w:rStyle w:val="Char3"/>
          <w:rtl/>
        </w:rPr>
        <w:t>?)</w:t>
      </w:r>
    </w:p>
    <w:p w:rsidR="00AA1F08" w:rsidRPr="00187002" w:rsidRDefault="00AA1F08" w:rsidP="00E805BF">
      <w:pPr>
        <w:tabs>
          <w:tab w:val="right" w:pos="7371"/>
        </w:tabs>
        <w:ind w:firstLine="284"/>
        <w:jc w:val="both"/>
        <w:rPr>
          <w:rStyle w:val="Char3"/>
          <w:rtl/>
        </w:rPr>
      </w:pPr>
      <w:r w:rsidRPr="00187002">
        <w:rPr>
          <w:rStyle w:val="Char3"/>
          <w:rFonts w:hint="cs"/>
          <w:rtl/>
        </w:rPr>
        <w:t>لامّنس در این کتاب، بدون دلیل بر هم</w:t>
      </w:r>
      <w:r w:rsidR="00187002" w:rsidRPr="00187002">
        <w:rPr>
          <w:rStyle w:val="Char3"/>
          <w:rFonts w:hint="cs"/>
          <w:rtl/>
        </w:rPr>
        <w:t>ۀ</w:t>
      </w:r>
      <w:r w:rsidR="000E0E65" w:rsidRPr="00187002">
        <w:rPr>
          <w:rStyle w:val="Char3"/>
          <w:rFonts w:hint="cs"/>
          <w:rtl/>
        </w:rPr>
        <w:t xml:space="preserve"> کتاب‌ها</w:t>
      </w:r>
      <w:r w:rsidRPr="00187002">
        <w:rPr>
          <w:rStyle w:val="Char3"/>
          <w:rFonts w:hint="cs"/>
          <w:rtl/>
        </w:rPr>
        <w:t>ی سیره می‌تازد و</w:t>
      </w:r>
      <w:r w:rsidR="00B16643" w:rsidRPr="00187002">
        <w:rPr>
          <w:rStyle w:val="Char3"/>
          <w:rFonts w:hint="cs"/>
          <w:rtl/>
        </w:rPr>
        <w:t xml:space="preserve"> آن‌ها </w:t>
      </w:r>
      <w:r w:rsidRPr="00187002">
        <w:rPr>
          <w:rStyle w:val="Char3"/>
          <w:rFonts w:hint="cs"/>
          <w:rtl/>
        </w:rPr>
        <w:t>را غیر قابل اعتماد می‌شمرد.</w:t>
      </w:r>
    </w:p>
    <w:p w:rsidR="00AA1F08" w:rsidRPr="00187002" w:rsidRDefault="00AA1F08" w:rsidP="002342AC">
      <w:pPr>
        <w:numPr>
          <w:ilvl w:val="0"/>
          <w:numId w:val="40"/>
        </w:numPr>
        <w:jc w:val="both"/>
        <w:rPr>
          <w:rStyle w:val="Char3"/>
          <w:rtl/>
        </w:rPr>
      </w:pPr>
      <w:r w:rsidRPr="00187002">
        <w:rPr>
          <w:rStyle w:val="Char3"/>
          <w:rFonts w:hint="cs"/>
          <w:rtl/>
        </w:rPr>
        <w:t>فاطمه و دختران محمد (در 1912)</w:t>
      </w:r>
      <w:r w:rsidRPr="00187002">
        <w:rPr>
          <w:rStyle w:val="Char3"/>
          <w:rFonts w:hint="cs"/>
          <w:rtl/>
        </w:rPr>
        <w:tab/>
      </w:r>
      <w:r w:rsidRPr="00187002">
        <w:rPr>
          <w:rStyle w:val="Char3"/>
        </w:rPr>
        <w:t>fatimat et les filles de Mahomet</w:t>
      </w:r>
      <w:r w:rsidRPr="00187002">
        <w:rPr>
          <w:rStyle w:val="Char3"/>
          <w:rtl/>
        </w:rPr>
        <w:t>.</w:t>
      </w:r>
    </w:p>
    <w:p w:rsidR="00AA1F08" w:rsidRPr="00187002" w:rsidRDefault="00AA1F08" w:rsidP="00E805BF">
      <w:pPr>
        <w:tabs>
          <w:tab w:val="right" w:pos="7371"/>
        </w:tabs>
        <w:ind w:firstLine="284"/>
        <w:jc w:val="both"/>
        <w:rPr>
          <w:rStyle w:val="Char3"/>
          <w:rtl/>
        </w:rPr>
      </w:pPr>
      <w:r w:rsidRPr="00187002">
        <w:rPr>
          <w:rStyle w:val="Char3"/>
          <w:rFonts w:hint="cs"/>
          <w:rtl/>
        </w:rPr>
        <w:t>این کتاب از</w:t>
      </w:r>
      <w:r w:rsidR="000E0E65" w:rsidRPr="00187002">
        <w:rPr>
          <w:rStyle w:val="Char3"/>
          <w:rFonts w:hint="cs"/>
          <w:rtl/>
        </w:rPr>
        <w:t xml:space="preserve"> کتاب‌ها</w:t>
      </w:r>
      <w:r w:rsidRPr="00187002">
        <w:rPr>
          <w:rStyle w:val="Char3"/>
          <w:rFonts w:hint="cs"/>
          <w:rtl/>
        </w:rPr>
        <w:t>ی مغرضان</w:t>
      </w:r>
      <w:r w:rsidR="00187002" w:rsidRPr="00187002">
        <w:rPr>
          <w:rStyle w:val="Char3"/>
          <w:rFonts w:hint="cs"/>
          <w:rtl/>
        </w:rPr>
        <w:t>ۀ</w:t>
      </w:r>
      <w:r w:rsidRPr="00187002">
        <w:rPr>
          <w:rStyle w:val="Char3"/>
          <w:rFonts w:hint="cs"/>
          <w:rtl/>
        </w:rPr>
        <w:t xml:space="preserve"> لامّنس شمرده می‌شود که به زودی دربار</w:t>
      </w:r>
      <w:r w:rsidR="00187002" w:rsidRPr="00187002">
        <w:rPr>
          <w:rStyle w:val="Char3"/>
          <w:rFonts w:hint="cs"/>
          <w:rtl/>
        </w:rPr>
        <w:t>ۀ</w:t>
      </w:r>
      <w:r w:rsidRPr="00187002">
        <w:rPr>
          <w:rStyle w:val="Char3"/>
          <w:rFonts w:hint="cs"/>
          <w:rtl/>
        </w:rPr>
        <w:t xml:space="preserve"> آن سخن خواهیم گفت.</w:t>
      </w:r>
    </w:p>
    <w:p w:rsidR="00AA1F08" w:rsidRPr="00187002" w:rsidRDefault="00D27F7E" w:rsidP="002342AC">
      <w:pPr>
        <w:numPr>
          <w:ilvl w:val="0"/>
          <w:numId w:val="40"/>
        </w:numPr>
        <w:jc w:val="both"/>
        <w:rPr>
          <w:rStyle w:val="Char3"/>
          <w:rtl/>
        </w:rPr>
      </w:pPr>
      <w:r w:rsidRPr="00187002">
        <w:rPr>
          <w:rStyle w:val="Char3"/>
          <w:rFonts w:hint="cs"/>
          <w:rtl/>
        </w:rPr>
        <w:t>بررسی حکومت خلیفه</w:t>
      </w:r>
      <w:r w:rsidR="00AA1F08" w:rsidRPr="00187002">
        <w:rPr>
          <w:rStyle w:val="Char3"/>
          <w:rFonts w:hint="cs"/>
          <w:rtl/>
        </w:rPr>
        <w:t xml:space="preserve"> اموی، معاوی</w:t>
      </w:r>
      <w:r w:rsidR="00187002" w:rsidRPr="00187002">
        <w:rPr>
          <w:rStyle w:val="Char3"/>
          <w:rFonts w:hint="cs"/>
          <w:rtl/>
        </w:rPr>
        <w:t>ۀ</w:t>
      </w:r>
      <w:r w:rsidR="00AA1F08" w:rsidRPr="00187002">
        <w:rPr>
          <w:rStyle w:val="Char3"/>
          <w:rFonts w:hint="cs"/>
          <w:rtl/>
        </w:rPr>
        <w:t xml:space="preserve"> اول (بیروت، سال 1907)</w:t>
      </w:r>
    </w:p>
    <w:p w:rsidR="00AA1F08" w:rsidRPr="00187002" w:rsidRDefault="00AA1F08" w:rsidP="009544CF">
      <w:pPr>
        <w:tabs>
          <w:tab w:val="right" w:pos="7088"/>
        </w:tabs>
        <w:ind w:firstLine="284"/>
        <w:jc w:val="both"/>
        <w:rPr>
          <w:rStyle w:val="Char3"/>
          <w:rtl/>
        </w:rPr>
      </w:pPr>
      <w:r w:rsidRPr="00187002">
        <w:rPr>
          <w:rStyle w:val="Char3"/>
          <w:rFonts w:hint="cs"/>
          <w:rtl/>
        </w:rPr>
        <w:tab/>
      </w:r>
      <w:r w:rsidRPr="00187002">
        <w:rPr>
          <w:rStyle w:val="Char3"/>
        </w:rPr>
        <w:t>Etudes sur le regne du calife ommayyade Mo’awia ler</w:t>
      </w:r>
      <w:r w:rsidRPr="00187002">
        <w:rPr>
          <w:rStyle w:val="Char3"/>
          <w:rtl/>
        </w:rPr>
        <w:t>.</w:t>
      </w:r>
    </w:p>
    <w:p w:rsidR="00E805BF" w:rsidRPr="00187002" w:rsidRDefault="00AA1F08" w:rsidP="002342AC">
      <w:pPr>
        <w:numPr>
          <w:ilvl w:val="0"/>
          <w:numId w:val="40"/>
        </w:numPr>
        <w:jc w:val="both"/>
        <w:rPr>
          <w:rStyle w:val="Char3"/>
          <w:rtl/>
        </w:rPr>
      </w:pPr>
      <w:r w:rsidRPr="00187002">
        <w:rPr>
          <w:rStyle w:val="Char3"/>
          <w:rFonts w:hint="cs"/>
          <w:rtl/>
        </w:rPr>
        <w:t>خلافت یزید اول (بیروت، سال 1921)</w:t>
      </w:r>
      <w:r w:rsidRPr="00187002">
        <w:rPr>
          <w:rStyle w:val="Char3"/>
          <w:rFonts w:hint="cs"/>
          <w:rtl/>
        </w:rPr>
        <w:tab/>
      </w:r>
      <w:r w:rsidR="00EF10F2" w:rsidRPr="00187002">
        <w:rPr>
          <w:rStyle w:val="Char3"/>
        </w:rPr>
        <w:t>le califat de Yazid ler</w:t>
      </w:r>
      <w:r w:rsidR="00EF10F2" w:rsidRPr="00187002">
        <w:rPr>
          <w:rStyle w:val="Char3"/>
          <w:rtl/>
        </w:rPr>
        <w:t>.</w:t>
      </w:r>
    </w:p>
    <w:p w:rsidR="00EF10F2" w:rsidRPr="00187002" w:rsidRDefault="00EF10F2" w:rsidP="002342AC">
      <w:pPr>
        <w:numPr>
          <w:ilvl w:val="0"/>
          <w:numId w:val="40"/>
        </w:numPr>
        <w:jc w:val="both"/>
        <w:rPr>
          <w:rStyle w:val="Char3"/>
          <w:rtl/>
        </w:rPr>
      </w:pPr>
      <w:r w:rsidRPr="00187002">
        <w:rPr>
          <w:rStyle w:val="Char3"/>
          <w:rFonts w:hint="cs"/>
          <w:rtl/>
        </w:rPr>
        <w:t>بررسی روزگار امویان (سال 1930)</w:t>
      </w:r>
      <w:r w:rsidR="002342AC" w:rsidRPr="00187002">
        <w:rPr>
          <w:rStyle w:val="Char3"/>
          <w:rFonts w:hint="cs"/>
          <w:rtl/>
        </w:rPr>
        <w:t xml:space="preserve">     </w:t>
      </w:r>
      <w:r w:rsidRPr="00187002">
        <w:rPr>
          <w:rStyle w:val="Char3"/>
        </w:rPr>
        <w:t>Etudes sur le siecle des omayyades</w:t>
      </w:r>
      <w:r w:rsidRPr="00187002">
        <w:rPr>
          <w:rStyle w:val="Char3"/>
          <w:rtl/>
        </w:rPr>
        <w:t>.</w:t>
      </w:r>
    </w:p>
    <w:p w:rsidR="007B1B36" w:rsidRPr="00187002" w:rsidRDefault="007B1B36" w:rsidP="002342AC">
      <w:pPr>
        <w:numPr>
          <w:ilvl w:val="0"/>
          <w:numId w:val="40"/>
        </w:numPr>
        <w:jc w:val="both"/>
        <w:rPr>
          <w:rStyle w:val="Char3"/>
          <w:rtl/>
        </w:rPr>
      </w:pPr>
      <w:r w:rsidRPr="00187002">
        <w:rPr>
          <w:rStyle w:val="Char3"/>
          <w:rFonts w:hint="cs"/>
          <w:rtl/>
        </w:rPr>
        <w:t>اسلام</w:t>
      </w:r>
      <w:r w:rsidR="00531A29" w:rsidRPr="00187002">
        <w:rPr>
          <w:rStyle w:val="Char3"/>
          <w:rFonts w:hint="cs"/>
          <w:rtl/>
        </w:rPr>
        <w:t>، اعتقادات و بنیادها (</w:t>
      </w:r>
      <w:r w:rsidR="00CE72E9" w:rsidRPr="00187002">
        <w:rPr>
          <w:rStyle w:val="Char3"/>
          <w:rFonts w:hint="cs"/>
          <w:rtl/>
        </w:rPr>
        <w:t>بیروت سال 1926).</w:t>
      </w:r>
    </w:p>
    <w:p w:rsidR="00CE72E9" w:rsidRPr="00187002" w:rsidRDefault="00CE72E9" w:rsidP="009544CF">
      <w:pPr>
        <w:tabs>
          <w:tab w:val="right" w:pos="7088"/>
        </w:tabs>
        <w:ind w:firstLine="284"/>
        <w:jc w:val="both"/>
        <w:rPr>
          <w:rStyle w:val="Char3"/>
          <w:rtl/>
        </w:rPr>
      </w:pPr>
      <w:r w:rsidRPr="00187002">
        <w:rPr>
          <w:rStyle w:val="Char3"/>
          <w:rtl/>
        </w:rPr>
        <w:tab/>
      </w:r>
      <w:r w:rsidRPr="00187002">
        <w:rPr>
          <w:rStyle w:val="Char3"/>
        </w:rPr>
        <w:t>l'Islam croyances et institutions</w:t>
      </w:r>
      <w:r w:rsidRPr="00187002">
        <w:rPr>
          <w:rStyle w:val="Char3"/>
          <w:rtl/>
        </w:rPr>
        <w:t>.</w:t>
      </w:r>
    </w:p>
    <w:p w:rsidR="00CE72E9" w:rsidRPr="00187002" w:rsidRDefault="00CE72E9" w:rsidP="00CE72E9">
      <w:pPr>
        <w:tabs>
          <w:tab w:val="right" w:pos="7371"/>
        </w:tabs>
        <w:ind w:firstLine="284"/>
        <w:jc w:val="both"/>
        <w:rPr>
          <w:rStyle w:val="Char3"/>
          <w:rtl/>
        </w:rPr>
      </w:pPr>
      <w:r w:rsidRPr="00187002">
        <w:rPr>
          <w:rStyle w:val="Char3"/>
          <w:rFonts w:hint="cs"/>
          <w:rtl/>
        </w:rPr>
        <w:t>این کتاب، بسیار سطحی نوشته شده و ارزش علمی ندارد و متأسفانه مصنّف آن از انصاف به کلی دور شده است.</w:t>
      </w:r>
    </w:p>
    <w:p w:rsidR="00CE72E9" w:rsidRPr="00187002" w:rsidRDefault="00CE72E9" w:rsidP="002342AC">
      <w:pPr>
        <w:numPr>
          <w:ilvl w:val="0"/>
          <w:numId w:val="40"/>
        </w:numPr>
        <w:jc w:val="both"/>
        <w:rPr>
          <w:rStyle w:val="Char3"/>
          <w:rtl/>
        </w:rPr>
      </w:pPr>
      <w:r w:rsidRPr="00187002">
        <w:rPr>
          <w:rStyle w:val="Char3"/>
          <w:rFonts w:hint="cs"/>
          <w:rtl/>
        </w:rPr>
        <w:t>سوریه، تاریخ مختصر</w:t>
      </w:r>
      <w:r w:rsidRPr="00187002">
        <w:rPr>
          <w:rStyle w:val="Char3"/>
          <w:rFonts w:hint="cs"/>
          <w:rtl/>
        </w:rPr>
        <w:tab/>
      </w:r>
      <w:r w:rsidRPr="00187002">
        <w:rPr>
          <w:rStyle w:val="Char3"/>
        </w:rPr>
        <w:t>La syrie, précis historique</w:t>
      </w:r>
      <w:r w:rsidRPr="00187002">
        <w:rPr>
          <w:rStyle w:val="Char3"/>
          <w:rtl/>
        </w:rPr>
        <w:t>.</w:t>
      </w:r>
    </w:p>
    <w:p w:rsidR="00CE72E9" w:rsidRPr="00187002" w:rsidRDefault="00CE72E9" w:rsidP="002342AC">
      <w:pPr>
        <w:numPr>
          <w:ilvl w:val="0"/>
          <w:numId w:val="40"/>
        </w:numPr>
        <w:jc w:val="both"/>
        <w:rPr>
          <w:rStyle w:val="Char3"/>
          <w:rtl/>
        </w:rPr>
      </w:pPr>
      <w:r w:rsidRPr="00187002">
        <w:rPr>
          <w:rStyle w:val="Char3"/>
          <w:rFonts w:hint="cs"/>
          <w:rtl/>
        </w:rPr>
        <w:t xml:space="preserve">عربستان غربی پیش از هجرت </w:t>
      </w:r>
      <w:r w:rsidRPr="00187002">
        <w:rPr>
          <w:rStyle w:val="Char3"/>
          <w:rFonts w:hint="cs"/>
          <w:rtl/>
        </w:rPr>
        <w:tab/>
      </w:r>
      <w:r w:rsidRPr="00187002">
        <w:rPr>
          <w:rStyle w:val="Char3"/>
        </w:rPr>
        <w:t>l’arabie occidentale avant l’hegire</w:t>
      </w:r>
      <w:r w:rsidRPr="00187002">
        <w:rPr>
          <w:rStyle w:val="Char3"/>
          <w:rtl/>
        </w:rPr>
        <w:t>.</w:t>
      </w:r>
    </w:p>
    <w:p w:rsidR="00CE72E9" w:rsidRPr="00187002" w:rsidRDefault="00CE72E9" w:rsidP="007B1B36">
      <w:pPr>
        <w:tabs>
          <w:tab w:val="right" w:pos="7371"/>
        </w:tabs>
        <w:ind w:firstLine="284"/>
        <w:jc w:val="both"/>
        <w:rPr>
          <w:rStyle w:val="Char3"/>
          <w:rtl/>
        </w:rPr>
      </w:pPr>
      <w:r w:rsidRPr="00187002">
        <w:rPr>
          <w:rStyle w:val="Char3"/>
          <w:rFonts w:hint="cs"/>
          <w:rtl/>
        </w:rPr>
        <w:t>لامّنس</w:t>
      </w:r>
      <w:r w:rsidR="000E0E65" w:rsidRPr="00187002">
        <w:rPr>
          <w:rStyle w:val="Char3"/>
          <w:rFonts w:hint="cs"/>
          <w:rtl/>
        </w:rPr>
        <w:t xml:space="preserve"> کتاب‌ها</w:t>
      </w:r>
      <w:r w:rsidRPr="00187002">
        <w:rPr>
          <w:rStyle w:val="Char3"/>
          <w:rFonts w:hint="cs"/>
          <w:rtl/>
        </w:rPr>
        <w:t>یی نیز به زبان عربی نگاشته که مناسب است برخی از</w:t>
      </w:r>
      <w:r w:rsidR="00B16643" w:rsidRPr="00187002">
        <w:rPr>
          <w:rStyle w:val="Char3"/>
          <w:rFonts w:hint="cs"/>
          <w:rtl/>
        </w:rPr>
        <w:t xml:space="preserve"> آن‌ها </w:t>
      </w:r>
      <w:r w:rsidRPr="00187002">
        <w:rPr>
          <w:rStyle w:val="Char3"/>
          <w:rFonts w:hint="cs"/>
          <w:rtl/>
        </w:rPr>
        <w:t>را در اینجا یاد کنیم</w:t>
      </w:r>
      <w:r w:rsidR="00156AEF" w:rsidRPr="00187002">
        <w:rPr>
          <w:rStyle w:val="Char3"/>
          <w:rFonts w:hint="cs"/>
          <w:rtl/>
        </w:rPr>
        <w:t>:</w:t>
      </w:r>
    </w:p>
    <w:p w:rsidR="00CE72E9" w:rsidRPr="00187002" w:rsidRDefault="00C55092" w:rsidP="009544CF">
      <w:pPr>
        <w:numPr>
          <w:ilvl w:val="0"/>
          <w:numId w:val="42"/>
        </w:numPr>
        <w:ind w:left="641" w:hanging="357"/>
        <w:jc w:val="both"/>
        <w:rPr>
          <w:rStyle w:val="Char3"/>
          <w:rtl/>
        </w:rPr>
      </w:pPr>
      <w:r w:rsidRPr="002E226D">
        <w:rPr>
          <w:rFonts w:ascii="mylotus" w:hAnsi="mylotus" w:cs="mylotus"/>
          <w:sz w:val="24"/>
          <w:szCs w:val="28"/>
          <w:rtl/>
          <w:lang w:bidi="fa-IR"/>
        </w:rPr>
        <w:t xml:space="preserve">فرائدُ </w:t>
      </w:r>
      <w:r w:rsidRPr="002E226D">
        <w:rPr>
          <w:rFonts w:ascii="mylotus" w:hAnsi="mylotus" w:cs="mylotus"/>
          <w:sz w:val="24"/>
          <w:szCs w:val="28"/>
          <w:rtl/>
        </w:rPr>
        <w:t>اللغة</w:t>
      </w:r>
      <w:r w:rsidR="00CE72E9" w:rsidRPr="00187002">
        <w:rPr>
          <w:rStyle w:val="Char3"/>
          <w:rFonts w:hint="cs"/>
          <w:rtl/>
        </w:rPr>
        <w:t xml:space="preserve"> </w:t>
      </w:r>
      <w:r w:rsidR="00CE72E9" w:rsidRPr="009544CF">
        <w:rPr>
          <w:rStyle w:val="Char0"/>
          <w:rFonts w:hint="cs"/>
          <w:rtl/>
        </w:rPr>
        <w:t>(الجزءُ الأوّلُ ف</w:t>
      </w:r>
      <w:r w:rsidR="009544CF" w:rsidRPr="009544CF">
        <w:rPr>
          <w:rStyle w:val="Char0"/>
          <w:rFonts w:hint="cs"/>
          <w:rtl/>
        </w:rPr>
        <w:t>ي</w:t>
      </w:r>
      <w:r w:rsidR="00CE72E9" w:rsidRPr="009544CF">
        <w:rPr>
          <w:rStyle w:val="Char0"/>
          <w:rFonts w:hint="cs"/>
          <w:rtl/>
        </w:rPr>
        <w:t xml:space="preserve"> الفروق)</w:t>
      </w:r>
      <w:r w:rsidR="00CE72E9" w:rsidRPr="00187002">
        <w:rPr>
          <w:rStyle w:val="Char3"/>
          <w:rFonts w:hint="cs"/>
          <w:rtl/>
        </w:rPr>
        <w:t xml:space="preserve"> که در چاپخان</w:t>
      </w:r>
      <w:r w:rsidR="00187002" w:rsidRPr="00187002">
        <w:rPr>
          <w:rStyle w:val="Char3"/>
          <w:rFonts w:hint="cs"/>
          <w:rtl/>
        </w:rPr>
        <w:t>ۀ</w:t>
      </w:r>
      <w:r w:rsidR="00CE72E9" w:rsidRPr="00187002">
        <w:rPr>
          <w:rStyle w:val="Char3"/>
          <w:rFonts w:hint="cs"/>
          <w:rtl/>
        </w:rPr>
        <w:t xml:space="preserve"> مسیحیان لبنان در سال 1889 به چاپ ر</w:t>
      </w:r>
      <w:r w:rsidRPr="00187002">
        <w:rPr>
          <w:rStyle w:val="Char3"/>
          <w:rFonts w:hint="cs"/>
          <w:rtl/>
        </w:rPr>
        <w:t>س</w:t>
      </w:r>
      <w:r w:rsidR="00CE72E9" w:rsidRPr="00187002">
        <w:rPr>
          <w:rStyle w:val="Char3"/>
          <w:rFonts w:hint="cs"/>
          <w:rtl/>
        </w:rPr>
        <w:t>یده</w:t>
      </w:r>
      <w:r w:rsidRPr="00187002">
        <w:rPr>
          <w:rStyle w:val="Char3"/>
          <w:rFonts w:hint="cs"/>
          <w:rtl/>
        </w:rPr>
        <w:t xml:space="preserve"> </w:t>
      </w:r>
      <w:r w:rsidR="00CE72E9" w:rsidRPr="00187002">
        <w:rPr>
          <w:rStyle w:val="Char3"/>
          <w:rFonts w:hint="cs"/>
          <w:rtl/>
        </w:rPr>
        <w:t>است.</w:t>
      </w:r>
    </w:p>
    <w:p w:rsidR="00CE72E9" w:rsidRPr="00187002" w:rsidRDefault="00447655" w:rsidP="002E226D">
      <w:pPr>
        <w:numPr>
          <w:ilvl w:val="0"/>
          <w:numId w:val="42"/>
        </w:numPr>
        <w:ind w:left="641" w:hanging="357"/>
        <w:jc w:val="both"/>
        <w:rPr>
          <w:rStyle w:val="Char3"/>
          <w:rtl/>
        </w:rPr>
      </w:pPr>
      <w:r w:rsidRPr="002E226D">
        <w:rPr>
          <w:rStyle w:val="Char0"/>
          <w:rFonts w:hint="cs"/>
          <w:rtl/>
        </w:rPr>
        <w:t>تسریحُ الأبصارِ فیما یحتو</w:t>
      </w:r>
      <w:r w:rsidR="002E226D">
        <w:rPr>
          <w:rStyle w:val="Char0"/>
          <w:rFonts w:hint="cs"/>
          <w:rtl/>
        </w:rPr>
        <w:t>ي</w:t>
      </w:r>
      <w:r w:rsidRPr="002E226D">
        <w:rPr>
          <w:rStyle w:val="Char0"/>
          <w:rFonts w:hint="cs"/>
          <w:rtl/>
        </w:rPr>
        <w:t xml:space="preserve"> لبنانُ منَ الآثار</w:t>
      </w:r>
      <w:r w:rsidRPr="00187002">
        <w:rPr>
          <w:rStyle w:val="Char3"/>
          <w:rFonts w:hint="cs"/>
          <w:rtl/>
        </w:rPr>
        <w:t>. این کتاب در دو جزء، به سال 1903 به چاپ رسیده است.</w:t>
      </w:r>
    </w:p>
    <w:p w:rsidR="00447655" w:rsidRPr="00187002" w:rsidRDefault="00C55092" w:rsidP="002E226D">
      <w:pPr>
        <w:numPr>
          <w:ilvl w:val="0"/>
          <w:numId w:val="42"/>
        </w:numPr>
        <w:ind w:left="641" w:hanging="357"/>
        <w:jc w:val="both"/>
        <w:rPr>
          <w:rStyle w:val="Char3"/>
          <w:rtl/>
        </w:rPr>
      </w:pPr>
      <w:r w:rsidRPr="002E226D">
        <w:rPr>
          <w:rStyle w:val="Char0"/>
          <w:rFonts w:hint="cs"/>
          <w:rtl/>
        </w:rPr>
        <w:t>المذ</w:t>
      </w:r>
      <w:r w:rsidR="00171A35">
        <w:rPr>
          <w:rStyle w:val="Char0"/>
          <w:rFonts w:hint="cs"/>
          <w:rtl/>
          <w:lang w:bidi="ar-SA"/>
        </w:rPr>
        <w:t>ك</w:t>
      </w:r>
      <w:r w:rsidRPr="002E226D">
        <w:rPr>
          <w:rStyle w:val="Char0"/>
          <w:rFonts w:hint="cs"/>
          <w:rtl/>
        </w:rPr>
        <w:t>راتُ الجغرافية</w:t>
      </w:r>
      <w:r w:rsidR="00DB1C49" w:rsidRPr="002E226D">
        <w:rPr>
          <w:rStyle w:val="Char0"/>
          <w:rFonts w:hint="cs"/>
          <w:rtl/>
        </w:rPr>
        <w:t xml:space="preserve"> ف</w:t>
      </w:r>
      <w:r w:rsidR="002E226D">
        <w:rPr>
          <w:rStyle w:val="Char0"/>
          <w:rFonts w:hint="cs"/>
          <w:rtl/>
        </w:rPr>
        <w:t>ي</w:t>
      </w:r>
      <w:r w:rsidR="00DB1C49" w:rsidRPr="002E226D">
        <w:rPr>
          <w:rStyle w:val="Char0"/>
          <w:rFonts w:hint="cs"/>
          <w:rtl/>
        </w:rPr>
        <w:t xml:space="preserve"> الأقطارِ ا</w:t>
      </w:r>
      <w:r w:rsidRPr="002E226D">
        <w:rPr>
          <w:rStyle w:val="Char0"/>
          <w:rFonts w:hint="cs"/>
          <w:rtl/>
        </w:rPr>
        <w:t>لسورية</w:t>
      </w:r>
      <w:r w:rsidR="00DB1C49" w:rsidRPr="009544CF">
        <w:rPr>
          <w:rStyle w:val="Char3"/>
          <w:rFonts w:hint="cs"/>
          <w:rtl/>
        </w:rPr>
        <w:t>.</w:t>
      </w:r>
    </w:p>
    <w:p w:rsidR="00DB1C49" w:rsidRPr="00187002" w:rsidRDefault="00DB1C49" w:rsidP="002342AC">
      <w:pPr>
        <w:numPr>
          <w:ilvl w:val="0"/>
          <w:numId w:val="42"/>
        </w:numPr>
        <w:ind w:left="641" w:hanging="357"/>
        <w:jc w:val="both"/>
        <w:rPr>
          <w:rStyle w:val="Char3"/>
          <w:rtl/>
        </w:rPr>
      </w:pPr>
      <w:r w:rsidRPr="002E226D">
        <w:rPr>
          <w:rStyle w:val="Char0"/>
          <w:rFonts w:hint="cs"/>
          <w:rtl/>
        </w:rPr>
        <w:t>الألفاظُ</w:t>
      </w:r>
      <w:r w:rsidR="00360040" w:rsidRPr="002E226D">
        <w:rPr>
          <w:rStyle w:val="Char0"/>
          <w:rFonts w:hint="cs"/>
          <w:rtl/>
        </w:rPr>
        <w:t xml:space="preserve"> الفرنسية المشتقة من العربية</w:t>
      </w:r>
      <w:r w:rsidRPr="00187002">
        <w:rPr>
          <w:rStyle w:val="Char3"/>
          <w:rFonts w:hint="cs"/>
          <w:rtl/>
        </w:rPr>
        <w:t xml:space="preserve"> (چاپ بیروت سال 1898).</w:t>
      </w:r>
    </w:p>
    <w:p w:rsidR="00DB1C49" w:rsidRPr="00187002" w:rsidRDefault="00DB1C49" w:rsidP="002342AC">
      <w:pPr>
        <w:numPr>
          <w:ilvl w:val="0"/>
          <w:numId w:val="42"/>
        </w:numPr>
        <w:ind w:left="641" w:hanging="357"/>
        <w:jc w:val="both"/>
        <w:rPr>
          <w:rStyle w:val="Char3"/>
          <w:rtl/>
        </w:rPr>
      </w:pPr>
      <w:r w:rsidRPr="002E226D">
        <w:rPr>
          <w:rStyle w:val="Char0"/>
          <w:rFonts w:hint="cs"/>
          <w:rtl/>
        </w:rPr>
        <w:t>مختاراتٌ</w:t>
      </w:r>
      <w:r w:rsidR="00360040" w:rsidRPr="002E226D">
        <w:rPr>
          <w:rStyle w:val="Char0"/>
          <w:rFonts w:hint="cs"/>
          <w:rtl/>
        </w:rPr>
        <w:t xml:space="preserve"> للترجمة من العربية إلى الفرنسية</w:t>
      </w:r>
      <w:r w:rsidRPr="002E226D">
        <w:rPr>
          <w:rStyle w:val="Char0"/>
          <w:rFonts w:hint="cs"/>
          <w:rtl/>
        </w:rPr>
        <w:t xml:space="preserve"> وبالع</w:t>
      </w:r>
      <w:r w:rsidR="00171A35">
        <w:rPr>
          <w:rStyle w:val="Char0"/>
          <w:rFonts w:hint="cs"/>
          <w:rtl/>
          <w:lang w:bidi="ar-SA"/>
        </w:rPr>
        <w:t>ك</w:t>
      </w:r>
      <w:r w:rsidRPr="002E226D">
        <w:rPr>
          <w:rStyle w:val="Char0"/>
          <w:rFonts w:hint="cs"/>
          <w:rtl/>
        </w:rPr>
        <w:t>س</w:t>
      </w:r>
      <w:r w:rsidRPr="00360040">
        <w:rPr>
          <w:rFonts w:cs="B Badr" w:hint="cs"/>
          <w:sz w:val="24"/>
          <w:szCs w:val="28"/>
          <w:rtl/>
          <w:lang w:bidi="fa-IR"/>
        </w:rPr>
        <w:t>.</w:t>
      </w:r>
    </w:p>
    <w:p w:rsidR="004C2CC5" w:rsidRPr="004C2CC5" w:rsidRDefault="004C2CC5" w:rsidP="002342AC">
      <w:pPr>
        <w:pStyle w:val="a1"/>
      </w:pPr>
      <w:bookmarkStart w:id="513" w:name="_Toc142614460"/>
      <w:bookmarkStart w:id="514" w:name="_Toc142614788"/>
      <w:bookmarkStart w:id="515" w:name="_Toc142615046"/>
      <w:bookmarkStart w:id="516" w:name="_Toc142615645"/>
      <w:bookmarkStart w:id="517" w:name="_Toc142615925"/>
      <w:bookmarkStart w:id="518" w:name="_Toc333836549"/>
      <w:bookmarkStart w:id="519" w:name="_Toc429212606"/>
      <w:r>
        <w:rPr>
          <w:rFonts w:hint="cs"/>
          <w:rtl/>
        </w:rPr>
        <w:t>نقد آثار لامّنس</w:t>
      </w:r>
      <w:bookmarkEnd w:id="513"/>
      <w:bookmarkEnd w:id="514"/>
      <w:bookmarkEnd w:id="515"/>
      <w:bookmarkEnd w:id="516"/>
      <w:bookmarkEnd w:id="517"/>
      <w:bookmarkEnd w:id="518"/>
      <w:bookmarkEnd w:id="519"/>
    </w:p>
    <w:p w:rsidR="00E805BF" w:rsidRPr="00187002" w:rsidRDefault="00181889" w:rsidP="002E226D">
      <w:pPr>
        <w:ind w:firstLine="284"/>
        <w:jc w:val="both"/>
        <w:rPr>
          <w:rStyle w:val="Char3"/>
          <w:rtl/>
        </w:rPr>
      </w:pPr>
      <w:r w:rsidRPr="00187002">
        <w:rPr>
          <w:rStyle w:val="Char3"/>
          <w:rFonts w:hint="cs"/>
          <w:rtl/>
        </w:rPr>
        <w:t>در اینکه هانری لامّنس یکی از خاورشناسان پرکار و پرمعلومات بوده سخنی نیست ولی در این هم هیچگونه تردیدی وجود ندارد که وی کشیشی متعصّب و مغرض بوده و آثارش انباشته از کینه‌ورزی و بی‌انصافی است و از این جهت در میان خاورشناسان،</w:t>
      </w:r>
      <w:r w:rsidR="00693B85" w:rsidRPr="00187002">
        <w:rPr>
          <w:rStyle w:val="Char3"/>
          <w:rFonts w:hint="cs"/>
          <w:rtl/>
        </w:rPr>
        <w:t xml:space="preserve"> کم‌تر</w:t>
      </w:r>
      <w:r w:rsidRPr="00187002">
        <w:rPr>
          <w:rStyle w:val="Char3"/>
          <w:rFonts w:hint="cs"/>
          <w:rtl/>
        </w:rPr>
        <w:t xml:space="preserve"> کسی همچون او دیده می‌شود! برای آنکه گمان غرض‌ورزی در سخن ما نرود، بهتر است نقد آثار هانری لامّنس را به قلم یکی از همکیشان دانشمند و لبنانی وی بسپاریم. این نویسند</w:t>
      </w:r>
      <w:r w:rsidR="00187002" w:rsidRPr="00187002">
        <w:rPr>
          <w:rStyle w:val="Char3"/>
          <w:rFonts w:hint="cs"/>
          <w:rtl/>
        </w:rPr>
        <w:t>ۀ</w:t>
      </w:r>
      <w:r w:rsidRPr="00187002">
        <w:rPr>
          <w:rStyle w:val="Char3"/>
          <w:rFonts w:hint="cs"/>
          <w:rtl/>
        </w:rPr>
        <w:t xml:space="preserve"> مسیحی، جُرج جرداق نامی</w:t>
      </w:r>
      <w:r w:rsidR="000042AF" w:rsidRPr="00187002">
        <w:rPr>
          <w:rStyle w:val="Char3"/>
          <w:rFonts w:hint="cs"/>
          <w:rtl/>
        </w:rPr>
        <w:t>ده می‌شود که در کتاب ارزند</w:t>
      </w:r>
      <w:r w:rsidR="00187002" w:rsidRPr="00187002">
        <w:rPr>
          <w:rStyle w:val="Char3"/>
          <w:rFonts w:hint="cs"/>
          <w:rtl/>
        </w:rPr>
        <w:t>ۀ</w:t>
      </w:r>
      <w:r w:rsidR="000042AF" w:rsidRPr="00187002">
        <w:rPr>
          <w:rStyle w:val="Char3"/>
          <w:rFonts w:hint="cs"/>
          <w:rtl/>
        </w:rPr>
        <w:t xml:space="preserve"> </w:t>
      </w:r>
      <w:r w:rsidR="000042AF" w:rsidRPr="002E226D">
        <w:rPr>
          <w:rStyle w:val="Char0"/>
          <w:rFonts w:hint="cs"/>
          <w:rtl/>
        </w:rPr>
        <w:t>«الإ</w:t>
      </w:r>
      <w:r w:rsidRPr="002E226D">
        <w:rPr>
          <w:rStyle w:val="Char0"/>
          <w:rFonts w:hint="cs"/>
          <w:rtl/>
        </w:rPr>
        <w:t>مامُ عل</w:t>
      </w:r>
      <w:r w:rsidR="002E226D">
        <w:rPr>
          <w:rStyle w:val="Char0"/>
          <w:rFonts w:hint="cs"/>
          <w:rtl/>
        </w:rPr>
        <w:t>ي</w:t>
      </w:r>
      <w:r w:rsidRPr="002E226D">
        <w:rPr>
          <w:rStyle w:val="Char0"/>
          <w:rFonts w:hint="cs"/>
          <w:rtl/>
        </w:rPr>
        <w:t>ٌّ، صوتُ العدا</w:t>
      </w:r>
      <w:r w:rsidR="000042AF" w:rsidRPr="002E226D">
        <w:rPr>
          <w:rStyle w:val="Char0"/>
          <w:rFonts w:hint="cs"/>
          <w:rtl/>
        </w:rPr>
        <w:t>لة الإنساییة</w:t>
      </w:r>
      <w:r w:rsidRPr="002E226D">
        <w:rPr>
          <w:rStyle w:val="Char0"/>
          <w:rFonts w:hint="cs"/>
          <w:rtl/>
        </w:rPr>
        <w:t>»</w:t>
      </w:r>
      <w:r w:rsidRPr="00187002">
        <w:rPr>
          <w:rStyle w:val="Char3"/>
          <w:rFonts w:hint="cs"/>
          <w:rtl/>
        </w:rPr>
        <w:t xml:space="preserve"> می‌نویسد</w:t>
      </w:r>
      <w:r w:rsidR="00156AEF" w:rsidRPr="00187002">
        <w:rPr>
          <w:rStyle w:val="Char3"/>
          <w:rFonts w:hint="cs"/>
          <w:rtl/>
        </w:rPr>
        <w:t>:</w:t>
      </w:r>
    </w:p>
    <w:p w:rsidR="002B2BD5" w:rsidRPr="00187002" w:rsidRDefault="004E694F" w:rsidP="002E226D">
      <w:pPr>
        <w:ind w:firstLine="284"/>
        <w:jc w:val="both"/>
        <w:rPr>
          <w:rStyle w:val="Char3"/>
          <w:rtl/>
        </w:rPr>
      </w:pPr>
      <w:r w:rsidRPr="00187002">
        <w:rPr>
          <w:rStyle w:val="Char3"/>
          <w:rFonts w:hint="cs"/>
          <w:rtl/>
        </w:rPr>
        <w:t>«لامّنس به لحاظ شناخت مدارک و شمول دانش</w:t>
      </w:r>
      <w:r w:rsidRPr="009544CF">
        <w:rPr>
          <w:rStyle w:val="Char3"/>
          <w:rFonts w:hint="cs"/>
          <w:rtl/>
        </w:rPr>
        <w:t>، دائر</w:t>
      </w:r>
      <w:r w:rsidR="002E226D" w:rsidRPr="009544CF">
        <w:rPr>
          <w:rStyle w:val="Char3"/>
          <w:rtl/>
        </w:rPr>
        <w:t>ة</w:t>
      </w:r>
      <w:r w:rsidR="002E226D" w:rsidRPr="009544CF">
        <w:rPr>
          <w:rStyle w:val="Char3"/>
          <w:rFonts w:hint="cs"/>
          <w:rtl/>
        </w:rPr>
        <w:t xml:space="preserve"> </w:t>
      </w:r>
      <w:r w:rsidRPr="009544CF">
        <w:rPr>
          <w:rStyle w:val="Char3"/>
          <w:rFonts w:hint="cs"/>
          <w:rtl/>
        </w:rPr>
        <w:t>المعارفی</w:t>
      </w:r>
      <w:r w:rsidRPr="00187002">
        <w:rPr>
          <w:rStyle w:val="Char3"/>
          <w:rFonts w:hint="cs"/>
          <w:rtl/>
        </w:rPr>
        <w:t xml:space="preserve"> کم‌نظیر بود! ... این سخن دربار</w:t>
      </w:r>
      <w:r w:rsidR="00187002" w:rsidRPr="00187002">
        <w:rPr>
          <w:rStyle w:val="Char3"/>
          <w:rFonts w:hint="cs"/>
          <w:rtl/>
        </w:rPr>
        <w:t>ۀ</w:t>
      </w:r>
      <w:r w:rsidRPr="00187002">
        <w:rPr>
          <w:rStyle w:val="Char3"/>
          <w:rFonts w:hint="cs"/>
          <w:rtl/>
        </w:rPr>
        <w:t>خاورشناس پردانشی چون او، حق است. جز آنکه ما اکنون درصدد توضیح این معنی هستیم که غرض‌ورزی‌های لامّنس، دانش فراوان وی را به تباهی کشید! زیرا او علم خود را در خدمت حقیقت قرار نداد و اسناد بسیاری را که در تصنیفاتش آورد برای نمایاندن چهر</w:t>
      </w:r>
      <w:r w:rsidR="00187002" w:rsidRPr="00187002">
        <w:rPr>
          <w:rStyle w:val="Char3"/>
          <w:rFonts w:hint="cs"/>
          <w:rtl/>
        </w:rPr>
        <w:t>ۀ</w:t>
      </w:r>
      <w:r w:rsidRPr="00187002">
        <w:rPr>
          <w:rStyle w:val="Char3"/>
          <w:rFonts w:hint="cs"/>
          <w:rtl/>
        </w:rPr>
        <w:t xml:space="preserve"> واقعیّت بکار نبرد و نخواست تا اموری را که دربار</w:t>
      </w:r>
      <w:r w:rsidR="00187002" w:rsidRPr="00187002">
        <w:rPr>
          <w:rStyle w:val="Char3"/>
          <w:rFonts w:hint="cs"/>
          <w:rtl/>
        </w:rPr>
        <w:t>ۀ</w:t>
      </w:r>
      <w:r w:rsidRPr="00187002">
        <w:rPr>
          <w:rStyle w:val="Char3"/>
          <w:rFonts w:hint="cs"/>
          <w:rtl/>
        </w:rPr>
        <w:t xml:space="preserve"> شرق قدیم عربی بر دیگران پنهان مانده بود به درستی روشن کند، بلکه متأسّفانه باید بگوییم که این خاورشناس دانشمند در لحظه‌های بزرگ به دانش و وسعت اطلاعات خود خیانت کرد، در لحظه‌هایی که تصمیم گرفت تا آنچه را که تاریخ ثبت کرده و عقل و منطق و طبیعتِ حوادث بدان‌ها گواهی می‌دهند، معکوس جلوه دهد! بلکه تصمیم گرفت عواطف دوستانه‌ای را که انسان نسبت به بزرگان مسلمانان در صدر اسلام احساس می‌کند واژگونه سازد... و چیزی که تو </w:t>
      </w:r>
      <w:r w:rsidR="001D7848" w:rsidRPr="00187002">
        <w:rPr>
          <w:rStyle w:val="Char3"/>
          <w:rFonts w:hint="cs"/>
          <w:rtl/>
        </w:rPr>
        <w:t>را بیش از این به تأسّف</w:t>
      </w:r>
      <w:r w:rsidR="00645108" w:rsidRPr="00187002">
        <w:rPr>
          <w:rStyle w:val="Char3"/>
          <w:rFonts w:hint="cs"/>
          <w:rtl/>
        </w:rPr>
        <w:t xml:space="preserve"> وامی‌دارد آنست که هدف روشن لام</w:t>
      </w:r>
      <w:r w:rsidR="001D7848" w:rsidRPr="00187002">
        <w:rPr>
          <w:rStyle w:val="Char3"/>
          <w:rFonts w:hint="cs"/>
          <w:rtl/>
        </w:rPr>
        <w:t>نس در بدگویی از بزرگان راستین شرق، او را از رسالت علمی‌اش به کلی بیرون برده است. از همین رو اگر امری دو وجه یا دو احتمال داشته باشد، اسناد و مدارک فراوانی را که به تأیید وجه صحیح و رأی درست دلالت دارند، همه را رها می‌سازد و به سندی غریب و مقطوع که احتمال نادرست را به خیال خودش تقویت می‌کند، اعتماد نشان می‌دهد و هنگامی که ببیند اسناد و دلایل فراوانی که مؤیّد یکدیگرند فضیلتی از فضایل آن بزرگان را اثبات می‌کنند، خاموشی گرفته و سست می‌شود یا اساساً موضوع را نادیده گرفته و دم نمی‌زند. اما همین که ملاحظه می‌نماید و چه پرگویی‌ها که می‌کند؟! و این صفت، از صفات مردم دانشمند و عادل و منصف نیست بلکه به افترا و بهتان</w:t>
      </w:r>
      <w:r w:rsidR="00333D4E" w:rsidRPr="00187002">
        <w:rPr>
          <w:rStyle w:val="Char3"/>
          <w:rFonts w:hint="cs"/>
          <w:rtl/>
        </w:rPr>
        <w:t xml:space="preserve"> نزدیک‌تر</w:t>
      </w:r>
      <w:r w:rsidR="001D7848" w:rsidRPr="00187002">
        <w:rPr>
          <w:rStyle w:val="Char3"/>
          <w:rFonts w:hint="cs"/>
          <w:rtl/>
        </w:rPr>
        <w:t xml:space="preserve"> است... و لامّنس به کمک چنین اسلوبی با حوادث شرق قدیم عربی روبرو می‌شود که از جمل</w:t>
      </w:r>
      <w:r w:rsidR="00187002" w:rsidRPr="00187002">
        <w:rPr>
          <w:rStyle w:val="Char3"/>
          <w:rFonts w:hint="cs"/>
          <w:rtl/>
        </w:rPr>
        <w:t>ۀ</w:t>
      </w:r>
      <w:r w:rsidR="00B16643" w:rsidRPr="00187002">
        <w:rPr>
          <w:rStyle w:val="Char3"/>
          <w:rFonts w:hint="cs"/>
          <w:rtl/>
        </w:rPr>
        <w:t xml:space="preserve"> آن‌ها </w:t>
      </w:r>
      <w:r w:rsidR="001D7848" w:rsidRPr="00187002">
        <w:rPr>
          <w:rStyle w:val="Char3"/>
          <w:rFonts w:hint="cs"/>
          <w:rtl/>
        </w:rPr>
        <w:t>رویدادهای مربوط به علیّ‌بن أبی‌طالب است. و با چنین روشی از یکسو به بحث دربار</w:t>
      </w:r>
      <w:r w:rsidR="00187002" w:rsidRPr="00187002">
        <w:rPr>
          <w:rStyle w:val="Char3"/>
          <w:rFonts w:hint="cs"/>
          <w:rtl/>
        </w:rPr>
        <w:t>ۀ</w:t>
      </w:r>
      <w:r w:rsidR="001D7848" w:rsidRPr="00187002">
        <w:rPr>
          <w:rStyle w:val="Char3"/>
          <w:rFonts w:hint="cs"/>
          <w:rtl/>
        </w:rPr>
        <w:t xml:space="preserve"> محمد و علی و یاران آن دو می‌پردازد و از سوی دیگر احوال أبوسفیان و معاویه و طرفداران ایشان را بررسی می‌کند و دست</w:t>
      </w:r>
      <w:r w:rsidR="00187002" w:rsidRPr="00187002">
        <w:rPr>
          <w:rStyle w:val="Char3"/>
          <w:rFonts w:hint="cs"/>
          <w:rtl/>
        </w:rPr>
        <w:t>ۀ</w:t>
      </w:r>
      <w:r w:rsidR="001D7848" w:rsidRPr="00187002">
        <w:rPr>
          <w:rStyle w:val="Char3"/>
          <w:rFonts w:hint="cs"/>
          <w:rtl/>
        </w:rPr>
        <w:t xml:space="preserve"> اول را در تألیفات خود، آماج تهمت و افترا قرار می‌دهد و دست</w:t>
      </w:r>
      <w:r w:rsidR="00187002" w:rsidRPr="00187002">
        <w:rPr>
          <w:rStyle w:val="Char3"/>
          <w:rFonts w:hint="cs"/>
          <w:rtl/>
        </w:rPr>
        <w:t>ۀ</w:t>
      </w:r>
      <w:r w:rsidR="001D7848" w:rsidRPr="00187002">
        <w:rPr>
          <w:rStyle w:val="Char3"/>
          <w:rFonts w:hint="cs"/>
          <w:rtl/>
        </w:rPr>
        <w:t xml:space="preserve"> دوم را برای تمجید و تعظیم درنظر می‌گیرد و در</w:t>
      </w:r>
      <w:r w:rsidR="00780CD7">
        <w:rPr>
          <w:rStyle w:val="Char3"/>
          <w:rFonts w:hint="cs"/>
          <w:rtl/>
        </w:rPr>
        <w:t xml:space="preserve"> هردو </w:t>
      </w:r>
      <w:r w:rsidR="001D7848" w:rsidRPr="00187002">
        <w:rPr>
          <w:rStyle w:val="Char3"/>
          <w:rFonts w:hint="cs"/>
          <w:rtl/>
        </w:rPr>
        <w:t xml:space="preserve">صورت، از </w:t>
      </w:r>
      <w:r w:rsidR="003876D2" w:rsidRPr="00187002">
        <w:rPr>
          <w:rStyle w:val="Char3"/>
          <w:rFonts w:hint="cs"/>
          <w:rtl/>
        </w:rPr>
        <w:t>مبالغه نیز دریغ نمی‌کند»!</w:t>
      </w:r>
      <w:r w:rsidR="002B2BD5" w:rsidRPr="00FB3928">
        <w:rPr>
          <w:rStyle w:val="Char3"/>
          <w:vertAlign w:val="superscript"/>
          <w:rtl/>
        </w:rPr>
        <w:footnoteReference w:id="259"/>
      </w:r>
      <w:r w:rsidR="009E14C2" w:rsidRPr="00187002">
        <w:rPr>
          <w:rStyle w:val="Char3"/>
          <w:rFonts w:hint="cs"/>
          <w:rtl/>
        </w:rPr>
        <w:t>.</w:t>
      </w:r>
    </w:p>
    <w:p w:rsidR="00ED3988" w:rsidRPr="00187002" w:rsidRDefault="00ED3988" w:rsidP="002B2BD5">
      <w:pPr>
        <w:ind w:firstLine="284"/>
        <w:jc w:val="both"/>
        <w:rPr>
          <w:rStyle w:val="Char3"/>
          <w:rtl/>
        </w:rPr>
      </w:pPr>
      <w:r w:rsidRPr="00187002">
        <w:rPr>
          <w:rStyle w:val="Char3"/>
          <w:rFonts w:hint="cs"/>
          <w:rtl/>
        </w:rPr>
        <w:t xml:space="preserve">آثار </w:t>
      </w:r>
      <w:r w:rsidR="001638DA" w:rsidRPr="00187002">
        <w:rPr>
          <w:rStyle w:val="Char3"/>
          <w:rFonts w:hint="cs"/>
          <w:rtl/>
        </w:rPr>
        <w:t xml:space="preserve">هانری لامّنس از جنبه‌های گوناگون، مورد نقد محقّقان قرار گرفته و حتی خاورشناسان اروپایی (همچون شرقشناس فرانسوی کازانوا </w:t>
      </w:r>
      <w:r w:rsidR="001638DA" w:rsidRPr="00187002">
        <w:rPr>
          <w:rStyle w:val="Char3"/>
        </w:rPr>
        <w:t>Cazanova</w:t>
      </w:r>
      <w:r w:rsidR="001638DA" w:rsidRPr="00187002">
        <w:rPr>
          <w:rStyle w:val="Char3"/>
          <w:rFonts w:hint="cs"/>
          <w:rtl/>
        </w:rPr>
        <w:t>) بر او اعتراض نموده‌اند. دکت</w:t>
      </w:r>
      <w:r w:rsidR="009655F0" w:rsidRPr="00187002">
        <w:rPr>
          <w:rStyle w:val="Char3"/>
          <w:rFonts w:hint="cs"/>
          <w:rtl/>
        </w:rPr>
        <w:t xml:space="preserve">ر عبدالرحمن بدوی </w:t>
      </w:r>
      <w:r w:rsidR="009655F0" w:rsidRPr="009544CF">
        <w:rPr>
          <w:rStyle w:val="Char3"/>
          <w:rFonts w:hint="cs"/>
          <w:rtl/>
        </w:rPr>
        <w:t xml:space="preserve">در کتاب </w:t>
      </w:r>
      <w:r w:rsidR="009655F0" w:rsidRPr="009544CF">
        <w:rPr>
          <w:rStyle w:val="Char0"/>
          <w:rFonts w:hint="cs"/>
          <w:rtl/>
        </w:rPr>
        <w:t>«موسوعة</w:t>
      </w:r>
      <w:r w:rsidR="001638DA" w:rsidRPr="009544CF">
        <w:rPr>
          <w:rStyle w:val="Char0"/>
          <w:rFonts w:hint="cs"/>
          <w:rtl/>
        </w:rPr>
        <w:t xml:space="preserve"> المستشرقین»</w:t>
      </w:r>
      <w:r w:rsidR="001638DA" w:rsidRPr="009544CF">
        <w:rPr>
          <w:rStyle w:val="Char3"/>
          <w:rFonts w:hint="cs"/>
          <w:rtl/>
        </w:rPr>
        <w:t xml:space="preserve"> ضمن بحث</w:t>
      </w:r>
      <w:r w:rsidR="001638DA" w:rsidRPr="00187002">
        <w:rPr>
          <w:rStyle w:val="Char3"/>
          <w:rFonts w:hint="cs"/>
          <w:rtl/>
        </w:rPr>
        <w:t xml:space="preserve"> از آثار لامّنس می‌نویسد</w:t>
      </w:r>
      <w:r w:rsidR="00156AEF" w:rsidRPr="00187002">
        <w:rPr>
          <w:rStyle w:val="Char3"/>
          <w:rFonts w:hint="cs"/>
          <w:rtl/>
        </w:rPr>
        <w:t>:</w:t>
      </w:r>
    </w:p>
    <w:p w:rsidR="002B2BD5" w:rsidRPr="00187002" w:rsidRDefault="009655F0" w:rsidP="002E226D">
      <w:pPr>
        <w:ind w:firstLine="284"/>
        <w:jc w:val="both"/>
        <w:rPr>
          <w:rStyle w:val="Char3"/>
          <w:rtl/>
        </w:rPr>
      </w:pPr>
      <w:r w:rsidRPr="002E226D">
        <w:rPr>
          <w:rStyle w:val="Char0"/>
          <w:rFonts w:hint="cs"/>
          <w:rtl/>
        </w:rPr>
        <w:t>«</w:t>
      </w:r>
      <w:r w:rsidR="001638DA" w:rsidRPr="002E226D">
        <w:rPr>
          <w:rStyle w:val="Char0"/>
          <w:rtl/>
        </w:rPr>
        <w:t>وأبشعْ ما فعلهُ خصوصاً ف</w:t>
      </w:r>
      <w:r w:rsidR="002E226D">
        <w:rPr>
          <w:rStyle w:val="Char0"/>
          <w:rFonts w:hint="cs"/>
          <w:rtl/>
        </w:rPr>
        <w:t>ي</w:t>
      </w:r>
      <w:r w:rsidR="001638DA" w:rsidRPr="002E226D">
        <w:rPr>
          <w:rStyle w:val="Char0"/>
          <w:rtl/>
        </w:rPr>
        <w:t xml:space="preserve"> </w:t>
      </w:r>
      <w:r w:rsidR="00171A35">
        <w:rPr>
          <w:rStyle w:val="Char0"/>
          <w:rtl/>
          <w:lang w:bidi="ar-SA"/>
        </w:rPr>
        <w:t>ك</w:t>
      </w:r>
      <w:r w:rsidR="001638DA" w:rsidRPr="002E226D">
        <w:rPr>
          <w:rStyle w:val="Char0"/>
          <w:rtl/>
        </w:rPr>
        <w:t xml:space="preserve">تابهِ «فاطمةُ وبناتُ محمدٍ» هو أنّهُ </w:t>
      </w:r>
      <w:r w:rsidR="00171A35">
        <w:rPr>
          <w:rStyle w:val="Char0"/>
          <w:rtl/>
          <w:lang w:bidi="ar-SA"/>
        </w:rPr>
        <w:t>ك</w:t>
      </w:r>
      <w:r w:rsidR="001638DA" w:rsidRPr="002E226D">
        <w:rPr>
          <w:rStyle w:val="Char0"/>
          <w:rtl/>
        </w:rPr>
        <w:t>انَ یشیرُ ف</w:t>
      </w:r>
      <w:r w:rsidR="002E226D">
        <w:rPr>
          <w:rStyle w:val="Char0"/>
          <w:rFonts w:hint="cs"/>
          <w:rtl/>
        </w:rPr>
        <w:t>ي</w:t>
      </w:r>
      <w:r w:rsidR="001638DA" w:rsidRPr="002E226D">
        <w:rPr>
          <w:rStyle w:val="Char0"/>
          <w:rtl/>
        </w:rPr>
        <w:t xml:space="preserve"> الهوامشِ إلی مراجعَ بصفحاتها وقدْ راجعتُ معظمَ هذهِ الإشاراتِ ف</w:t>
      </w:r>
      <w:r w:rsidR="002E226D">
        <w:rPr>
          <w:rStyle w:val="Char0"/>
          <w:rFonts w:hint="cs"/>
          <w:rtl/>
        </w:rPr>
        <w:t>ي</w:t>
      </w:r>
      <w:r w:rsidR="001638DA" w:rsidRPr="002E226D">
        <w:rPr>
          <w:rStyle w:val="Char0"/>
          <w:rtl/>
        </w:rPr>
        <w:t xml:space="preserve"> ال</w:t>
      </w:r>
      <w:r w:rsidR="00171A35">
        <w:rPr>
          <w:rStyle w:val="Char0"/>
          <w:rtl/>
          <w:lang w:bidi="ar-SA"/>
        </w:rPr>
        <w:t>ك</w:t>
      </w:r>
      <w:r w:rsidR="001638DA" w:rsidRPr="002E226D">
        <w:rPr>
          <w:rStyle w:val="Char0"/>
          <w:rtl/>
        </w:rPr>
        <w:t>تبِ الّت</w:t>
      </w:r>
      <w:r w:rsidR="002E226D">
        <w:rPr>
          <w:rStyle w:val="Char0"/>
          <w:rFonts w:hint="cs"/>
          <w:rtl/>
        </w:rPr>
        <w:t>ي</w:t>
      </w:r>
      <w:r w:rsidR="001638DA" w:rsidRPr="002E226D">
        <w:rPr>
          <w:rStyle w:val="Char0"/>
          <w:rtl/>
        </w:rPr>
        <w:t xml:space="preserve"> أحالَ إلیها فوجدتُ أنّهُ إمّا أنْ یشیرَ إلی مواضعَ غیرِ موجودةٍ إطلاقاً ف</w:t>
      </w:r>
      <w:r w:rsidR="002E226D">
        <w:rPr>
          <w:rStyle w:val="Char0"/>
          <w:rFonts w:hint="cs"/>
          <w:rtl/>
        </w:rPr>
        <w:t>ي</w:t>
      </w:r>
      <w:r w:rsidR="001638DA" w:rsidRPr="002E226D">
        <w:rPr>
          <w:rStyle w:val="Char0"/>
          <w:rtl/>
        </w:rPr>
        <w:t xml:space="preserve"> هذهِ ال</w:t>
      </w:r>
      <w:r w:rsidR="00171A35">
        <w:rPr>
          <w:rStyle w:val="Char0"/>
          <w:rtl/>
          <w:lang w:bidi="ar-SA"/>
        </w:rPr>
        <w:t>ك</w:t>
      </w:r>
      <w:r w:rsidR="001638DA" w:rsidRPr="002E226D">
        <w:rPr>
          <w:rStyle w:val="Char0"/>
          <w:rtl/>
        </w:rPr>
        <w:t xml:space="preserve">تبِ، أوْ </w:t>
      </w:r>
      <w:r w:rsidR="00813755" w:rsidRPr="002E226D">
        <w:rPr>
          <w:rStyle w:val="Char0"/>
          <w:rtl/>
        </w:rPr>
        <w:t>یفهمَ النّصّ فهماً ملتویّاً خبیثاً، أوْ یستخرجَ إلزاماتٍ بتعسّفٍ شدیدٍ یدلُّ علی فسادِ الذّهنِ وخبثِ النّیّةٍ ولهذا ینبغ</w:t>
      </w:r>
      <w:r w:rsidR="002E226D">
        <w:rPr>
          <w:rStyle w:val="Char0"/>
          <w:rFonts w:hint="cs"/>
          <w:rtl/>
        </w:rPr>
        <w:t>ي</w:t>
      </w:r>
      <w:r w:rsidR="00813755" w:rsidRPr="002E226D">
        <w:rPr>
          <w:rStyle w:val="Char0"/>
          <w:rtl/>
        </w:rPr>
        <w:t xml:space="preserve"> ألاّ یعتمدَ القار</w:t>
      </w:r>
      <w:r w:rsidR="002E226D">
        <w:rPr>
          <w:rStyle w:val="Char0"/>
          <w:rFonts w:hint="cs"/>
          <w:rtl/>
        </w:rPr>
        <w:t>ي</w:t>
      </w:r>
      <w:r w:rsidR="00813755" w:rsidRPr="002E226D">
        <w:rPr>
          <w:rStyle w:val="Char0"/>
          <w:rtl/>
        </w:rPr>
        <w:t>ُّ علی إشاراتهِ إلی مراجعَ فإنَّ معظمها تمویةٌ وتعسّفٌ ف</w:t>
      </w:r>
      <w:r w:rsidR="002E226D">
        <w:rPr>
          <w:rStyle w:val="Char0"/>
          <w:rFonts w:hint="cs"/>
          <w:rtl/>
        </w:rPr>
        <w:t>ي</w:t>
      </w:r>
      <w:r w:rsidR="00813755" w:rsidRPr="002E226D">
        <w:rPr>
          <w:rStyle w:val="Char0"/>
          <w:rtl/>
        </w:rPr>
        <w:t xml:space="preserve"> فهم النّصوصِ و</w:t>
      </w:r>
      <w:r w:rsidR="00D20D20" w:rsidRPr="002E226D">
        <w:rPr>
          <w:rStyle w:val="Char0"/>
          <w:rtl/>
        </w:rPr>
        <w:t>لا أعر</w:t>
      </w:r>
      <w:r w:rsidR="00813755" w:rsidRPr="002E226D">
        <w:rPr>
          <w:rStyle w:val="Char0"/>
          <w:rtl/>
        </w:rPr>
        <w:t>فُ باحثاً من بینِ المستشرقینَ المحدثینَ قدْ بلغ هذهِ المرتبةَ منَ التّضلیلِ وَفسادِ النّیّة</w:t>
      </w:r>
      <w:r w:rsidR="00813755" w:rsidRPr="002E226D">
        <w:rPr>
          <w:rStyle w:val="Char0"/>
          <w:rFonts w:hint="cs"/>
          <w:rtl/>
        </w:rPr>
        <w:t>»!</w:t>
      </w:r>
      <w:r w:rsidR="002B2BD5" w:rsidRPr="00FB3928">
        <w:rPr>
          <w:rStyle w:val="Char3"/>
          <w:vertAlign w:val="superscript"/>
          <w:rtl/>
        </w:rPr>
        <w:footnoteReference w:id="260"/>
      </w:r>
      <w:r w:rsidR="00D20D20">
        <w:rPr>
          <w:rFonts w:cs="B Badr" w:hint="cs"/>
          <w:b/>
          <w:bCs/>
          <w:sz w:val="28"/>
          <w:szCs w:val="32"/>
          <w:rtl/>
          <w:lang w:bidi="fa-IR"/>
        </w:rPr>
        <w:t>.</w:t>
      </w:r>
    </w:p>
    <w:p w:rsidR="00A05DD1" w:rsidRPr="00187002" w:rsidRDefault="004A199A" w:rsidP="004A199A">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«بدترین کاری که لامّنس انجام داده، روشی است که بویژه در کتاب (فاطمه و دختران محمد) پیش گرفته و روش مزبور آن است که در پاورقی‌های این کتاب (برطبق معمول) به مراجعی با ذکر صفحاتشان اشاره می‌کند. اما من به بخش بزرگی از این نشانه‌ها در</w:t>
      </w:r>
      <w:r w:rsidR="000E0E65" w:rsidRPr="00187002">
        <w:rPr>
          <w:rStyle w:val="Char3"/>
          <w:rFonts w:hint="cs"/>
          <w:rtl/>
        </w:rPr>
        <w:t xml:space="preserve"> کتاب‌ها</w:t>
      </w:r>
      <w:r w:rsidRPr="00187002">
        <w:rPr>
          <w:rStyle w:val="Char3"/>
          <w:rFonts w:hint="cs"/>
          <w:rtl/>
        </w:rPr>
        <w:t>یی که احاله داده مراجعه کردم و دیدم آنچه بدان‌ها اشاره می‌کند یا مطلقاً در این</w:t>
      </w:r>
      <w:r w:rsidR="000E0E65" w:rsidRPr="00187002">
        <w:rPr>
          <w:rStyle w:val="Char3"/>
          <w:rFonts w:hint="cs"/>
          <w:rtl/>
        </w:rPr>
        <w:t xml:space="preserve"> کتاب‌ها</w:t>
      </w:r>
      <w:r w:rsidRPr="00187002">
        <w:rPr>
          <w:rStyle w:val="Char3"/>
          <w:rFonts w:hint="cs"/>
          <w:rtl/>
        </w:rPr>
        <w:t xml:space="preserve"> وجود ندارد و یا متن صریح کتاب را با کج‌اندیی و غرض‌ورزی مطالعه کرده و یا از عبارات کتاب به زور! و با حمل</w:t>
      </w:r>
      <w:r w:rsidR="00B16643" w:rsidRPr="00187002">
        <w:rPr>
          <w:rStyle w:val="Char3"/>
          <w:rFonts w:hint="cs"/>
          <w:rtl/>
        </w:rPr>
        <w:t xml:space="preserve"> آن‌ها </w:t>
      </w:r>
      <w:r w:rsidRPr="00187002">
        <w:rPr>
          <w:rStyle w:val="Char3"/>
          <w:rFonts w:hint="cs"/>
          <w:rtl/>
        </w:rPr>
        <w:t>به معانی غیرظاهر، چیزهایی بیرون آورده است که بر تباهی ذهن و نیّت ناپاکش دلالت می‌کند و از این رو سزاوار است که خواننده بر آنچه به عنوان مراجع کتاب اشاره می‌نماید، اعتماد نورزد که بیشتر</w:t>
      </w:r>
      <w:r w:rsidR="00B16643" w:rsidRPr="00187002">
        <w:rPr>
          <w:rStyle w:val="Char3"/>
          <w:rFonts w:hint="cs"/>
          <w:rtl/>
        </w:rPr>
        <w:t xml:space="preserve"> آن‌ها </w:t>
      </w:r>
      <w:r w:rsidRPr="00187002">
        <w:rPr>
          <w:rStyle w:val="Char3"/>
          <w:rFonts w:hint="cs"/>
          <w:rtl/>
        </w:rPr>
        <w:t>فریبکاری و دروغ‌پردازی و حمل کلام بر معنای غیرظاهر، در فهم متون صریح و روشن است. و من از میان خاورشناسان جدید کسی را همچون او نمی‌شناسم که در کار گمراه ساختن خواننده و در سوءنیّت، بدین پایه رسیده باشد.»!</w:t>
      </w:r>
    </w:p>
    <w:p w:rsidR="004A199A" w:rsidRDefault="004A199A" w:rsidP="009544CF">
      <w:pPr>
        <w:ind w:firstLine="284"/>
        <w:jc w:val="both"/>
        <w:rPr>
          <w:rStyle w:val="Char3"/>
          <w:rtl/>
        </w:rPr>
      </w:pPr>
      <w:r w:rsidRPr="00187002">
        <w:rPr>
          <w:rStyle w:val="Char3"/>
          <w:rFonts w:hint="cs"/>
          <w:rtl/>
        </w:rPr>
        <w:t xml:space="preserve">علاوه بر کتاب «فاطمه و دختران محمد» اگر کسی </w:t>
      </w:r>
      <w:r w:rsidR="00CD0B6F" w:rsidRPr="00187002">
        <w:rPr>
          <w:rStyle w:val="Char3"/>
          <w:rFonts w:hint="cs"/>
          <w:rtl/>
        </w:rPr>
        <w:t xml:space="preserve">به دیگر آثار لامّنس بنگرد به ویژه چنانچه کتاب «بررسی روزگار امویان </w:t>
      </w:r>
      <w:r w:rsidR="00CD0B6F" w:rsidRPr="00187002">
        <w:rPr>
          <w:rStyle w:val="Char3"/>
        </w:rPr>
        <w:t>Etudes sur le siecle des omayyades</w:t>
      </w:r>
      <w:r w:rsidR="00CD0B6F" w:rsidRPr="00187002">
        <w:rPr>
          <w:rStyle w:val="Char3"/>
          <w:rFonts w:hint="cs"/>
          <w:rtl/>
        </w:rPr>
        <w:t>» (چاپ بیروت، سال 1930 م) را ملاحظه کند، به کینه‌جویی لامّنس دربار</w:t>
      </w:r>
      <w:r w:rsidR="00187002" w:rsidRPr="00187002">
        <w:rPr>
          <w:rStyle w:val="Char3"/>
          <w:rFonts w:hint="cs"/>
          <w:rtl/>
        </w:rPr>
        <w:t>ۀ</w:t>
      </w:r>
      <w:r w:rsidR="00CD0B6F" w:rsidRPr="00187002">
        <w:rPr>
          <w:rStyle w:val="Char3"/>
          <w:rFonts w:hint="cs"/>
          <w:rtl/>
        </w:rPr>
        <w:t xml:space="preserve"> بزرگان اسلام به خوبی پی می‌برد و از شیو</w:t>
      </w:r>
      <w:r w:rsidR="00187002" w:rsidRPr="00187002">
        <w:rPr>
          <w:rStyle w:val="Char3"/>
          <w:rFonts w:hint="cs"/>
          <w:rtl/>
        </w:rPr>
        <w:t>ۀ</w:t>
      </w:r>
      <w:r w:rsidR="00CD0B6F" w:rsidRPr="00187002">
        <w:rPr>
          <w:rStyle w:val="Char3"/>
          <w:rFonts w:hint="cs"/>
          <w:rtl/>
        </w:rPr>
        <w:t xml:space="preserve"> کار او به حیرت و شگفتی د</w:t>
      </w:r>
      <w:r w:rsidR="00D55536" w:rsidRPr="00187002">
        <w:rPr>
          <w:rStyle w:val="Char3"/>
          <w:rFonts w:hint="cs"/>
          <w:rtl/>
        </w:rPr>
        <w:t>چار می‌شود! به عنوان نمونه، لام</w:t>
      </w:r>
      <w:r w:rsidR="00CD0B6F" w:rsidRPr="00187002">
        <w:rPr>
          <w:rStyle w:val="Char3"/>
          <w:rFonts w:hint="cs"/>
          <w:rtl/>
        </w:rPr>
        <w:t>نس در فصل نخستین از کتاب مذکور که آن را تحت عنوان «دربار</w:t>
      </w:r>
      <w:r w:rsidR="00187002" w:rsidRPr="00187002">
        <w:rPr>
          <w:rStyle w:val="Char3"/>
          <w:rFonts w:hint="cs"/>
          <w:rtl/>
        </w:rPr>
        <w:t>ۀ</w:t>
      </w:r>
      <w:r w:rsidR="00CD0B6F" w:rsidRPr="00187002">
        <w:rPr>
          <w:rStyle w:val="Char3"/>
          <w:rFonts w:hint="cs"/>
          <w:rtl/>
        </w:rPr>
        <w:t xml:space="preserve"> علیّ‌بن أبی طالب </w:t>
      </w:r>
      <w:r w:rsidR="00CD0B6F" w:rsidRPr="00187002">
        <w:rPr>
          <w:rStyle w:val="Char3"/>
        </w:rPr>
        <w:t>a prposale Ale ibn Abitalib</w:t>
      </w:r>
      <w:r w:rsidR="00CD0B6F" w:rsidRPr="00187002">
        <w:rPr>
          <w:rStyle w:val="Char3"/>
          <w:rFonts w:hint="cs"/>
          <w:rtl/>
        </w:rPr>
        <w:t>» نگاشته می‌کوشد که از شأن امام بزرگوار مسلمانان بکاهد و حتی او را که از جذابترین مردان تاریخ شمرده می‌شود، مردی سبکسر!! جلوه دهد و می‌نویسد</w:t>
      </w:r>
      <w:r w:rsidR="00156AEF" w:rsidRPr="00187002">
        <w:rPr>
          <w:rStyle w:val="Char3"/>
          <w:rFonts w:hint="cs"/>
          <w:rtl/>
        </w:rPr>
        <w:t>:</w:t>
      </w:r>
      <w:r w:rsidR="00CD0B6F" w:rsidRPr="00187002">
        <w:rPr>
          <w:rStyle w:val="Char3"/>
          <w:rFonts w:hint="cs"/>
          <w:rtl/>
        </w:rPr>
        <w:t xml:space="preserve"> او مردی جلف بود </w:t>
      </w:r>
      <w:r w:rsidR="00CD0B6F" w:rsidRPr="00187002">
        <w:rPr>
          <w:rStyle w:val="Char3"/>
        </w:rPr>
        <w:t>il etait leger</w:t>
      </w:r>
      <w:r w:rsidR="00CD0B6F" w:rsidRPr="00187002">
        <w:rPr>
          <w:rStyle w:val="Char3"/>
          <w:rFonts w:hint="cs"/>
          <w:rtl/>
        </w:rPr>
        <w:t xml:space="preserve"> (ص 3، چاپ بیروت). انصاف و تاریخ‌شناسی وی را از این تعبیر باید قیاس گرفت!</w:t>
      </w:r>
    </w:p>
    <w:p w:rsidR="009544CF" w:rsidRDefault="009544CF" w:rsidP="009544CF">
      <w:pPr>
        <w:ind w:firstLine="284"/>
        <w:jc w:val="both"/>
        <w:rPr>
          <w:rStyle w:val="Char3"/>
          <w:rtl/>
        </w:rPr>
        <w:sectPr w:rsidR="009544CF" w:rsidSect="009544CF">
          <w:headerReference w:type="default" r:id="rId38"/>
          <w:footnotePr>
            <w:numRestart w:val="eachPage"/>
          </w:footnotePr>
          <w:type w:val="oddPage"/>
          <w:pgSz w:w="9356" w:h="13608" w:code="9"/>
          <w:pgMar w:top="567" w:right="1134" w:bottom="851" w:left="1134" w:header="454" w:footer="0" w:gutter="0"/>
          <w:cols w:space="708"/>
          <w:titlePg/>
          <w:bidi/>
          <w:rtlGutter/>
          <w:docGrid w:linePitch="360"/>
        </w:sectPr>
      </w:pPr>
    </w:p>
    <w:p w:rsidR="00CA2239" w:rsidRPr="00B77D53" w:rsidRDefault="007B0653" w:rsidP="002342AC">
      <w:pPr>
        <w:pStyle w:val="a"/>
        <w:rPr>
          <w:rtl/>
        </w:rPr>
      </w:pPr>
      <w:bookmarkStart w:id="520" w:name="_Toc142614461"/>
      <w:bookmarkStart w:id="521" w:name="_Toc142614789"/>
      <w:bookmarkStart w:id="522" w:name="_Toc142615047"/>
      <w:bookmarkStart w:id="523" w:name="_Toc142615646"/>
      <w:bookmarkStart w:id="524" w:name="_Toc142615926"/>
      <w:bookmarkStart w:id="525" w:name="_Toc333836550"/>
      <w:bookmarkStart w:id="526" w:name="_Toc429212607"/>
      <w:r w:rsidRPr="00B77D53">
        <w:rPr>
          <w:rFonts w:hint="cs"/>
          <w:rtl/>
        </w:rPr>
        <w:t>ریچارد بولت، خاورشناس آمریکایی</w:t>
      </w:r>
      <w:bookmarkEnd w:id="520"/>
      <w:bookmarkEnd w:id="521"/>
      <w:bookmarkEnd w:id="522"/>
      <w:bookmarkEnd w:id="523"/>
      <w:bookmarkEnd w:id="524"/>
      <w:bookmarkEnd w:id="525"/>
      <w:bookmarkEnd w:id="526"/>
    </w:p>
    <w:p w:rsidR="00CA2239" w:rsidRDefault="00CA2239" w:rsidP="009544CF">
      <w:pPr>
        <w:pStyle w:val="a1"/>
        <w:rPr>
          <w:rtl/>
        </w:rPr>
      </w:pPr>
      <w:bookmarkStart w:id="527" w:name="_Toc142614462"/>
      <w:bookmarkStart w:id="528" w:name="_Toc142614790"/>
      <w:bookmarkStart w:id="529" w:name="_Toc142615048"/>
      <w:bookmarkStart w:id="530" w:name="_Toc142615647"/>
      <w:bookmarkStart w:id="531" w:name="_Toc142615927"/>
      <w:bookmarkStart w:id="532" w:name="_Toc333836551"/>
      <w:bookmarkStart w:id="533" w:name="_Toc429212608"/>
      <w:r>
        <w:rPr>
          <w:rFonts w:hint="cs"/>
          <w:rtl/>
        </w:rPr>
        <w:t>زندگینام</w:t>
      </w:r>
      <w:r w:rsidR="009544CF">
        <w:rPr>
          <w:rFonts w:hint="cs"/>
          <w:rtl/>
        </w:rPr>
        <w:t>ۀ</w:t>
      </w:r>
      <w:r>
        <w:rPr>
          <w:rFonts w:hint="cs"/>
          <w:rtl/>
        </w:rPr>
        <w:t xml:space="preserve"> علمی </w:t>
      </w:r>
      <w:r w:rsidR="007B0653">
        <w:rPr>
          <w:rFonts w:hint="cs"/>
          <w:rtl/>
        </w:rPr>
        <w:t>بولت</w:t>
      </w:r>
      <w:bookmarkEnd w:id="527"/>
      <w:bookmarkEnd w:id="528"/>
      <w:bookmarkEnd w:id="529"/>
      <w:bookmarkEnd w:id="530"/>
      <w:bookmarkEnd w:id="531"/>
      <w:bookmarkEnd w:id="532"/>
      <w:bookmarkEnd w:id="533"/>
    </w:p>
    <w:p w:rsidR="00CA2239" w:rsidRPr="00187002" w:rsidRDefault="007B0653" w:rsidP="00866B21">
      <w:pPr>
        <w:ind w:firstLine="284"/>
        <w:jc w:val="both"/>
        <w:rPr>
          <w:rStyle w:val="Char3"/>
          <w:rtl/>
        </w:rPr>
      </w:pPr>
      <w:r w:rsidRPr="00187002">
        <w:rPr>
          <w:rStyle w:val="Char3"/>
          <w:rFonts w:hint="cs"/>
          <w:rtl/>
        </w:rPr>
        <w:t xml:space="preserve">ریچارد بولت </w:t>
      </w:r>
      <w:r w:rsidR="00E84123" w:rsidRPr="00187002">
        <w:rPr>
          <w:rStyle w:val="Char3"/>
          <w:rFonts w:hint="cs"/>
          <w:rtl/>
        </w:rPr>
        <w:t>(</w:t>
      </w:r>
      <w:r w:rsidRPr="00187002">
        <w:rPr>
          <w:rStyle w:val="Char3"/>
        </w:rPr>
        <w:t>Richard W. Bulliet</w:t>
      </w:r>
      <w:r w:rsidR="00E84123" w:rsidRPr="00187002">
        <w:rPr>
          <w:rStyle w:val="Char3"/>
          <w:rFonts w:hint="cs"/>
          <w:rtl/>
        </w:rPr>
        <w:t>)</w:t>
      </w:r>
      <w:r w:rsidRPr="00187002">
        <w:rPr>
          <w:rStyle w:val="Char3"/>
          <w:rFonts w:hint="cs"/>
          <w:rtl/>
        </w:rPr>
        <w:t xml:space="preserve"> از خاورشناسان امریکا و از استادان دانشگاه کلمبیا در روزگار ماست. وی در سال 1940 میلادی در امریکا زاده شد و تحصیلات ابتدایی و دبیرستان را در سرزمین خود گذراند و سپس برای تحصیلات عالی به دانشگاه گام نهاد و در رشت</w:t>
      </w:r>
      <w:r w:rsidR="00187002" w:rsidRPr="00187002">
        <w:rPr>
          <w:rStyle w:val="Char3"/>
          <w:rFonts w:hint="cs"/>
          <w:rtl/>
        </w:rPr>
        <w:t>ۀ</w:t>
      </w:r>
      <w:r w:rsidRPr="00187002">
        <w:rPr>
          <w:rStyle w:val="Char3"/>
          <w:rFonts w:hint="cs"/>
          <w:rtl/>
        </w:rPr>
        <w:t xml:space="preserve"> تاریخ به أخذ درج</w:t>
      </w:r>
      <w:r w:rsidR="00187002" w:rsidRPr="00187002">
        <w:rPr>
          <w:rStyle w:val="Char3"/>
          <w:rFonts w:hint="cs"/>
          <w:rtl/>
        </w:rPr>
        <w:t>ۀ</w:t>
      </w:r>
      <w:r w:rsidRPr="00187002">
        <w:rPr>
          <w:rStyle w:val="Char3"/>
          <w:rFonts w:hint="cs"/>
          <w:rtl/>
        </w:rPr>
        <w:t xml:space="preserve"> دکترا از هاروارد نایل آمد. پس از اتمام تحصیلات دانشگاهی به پژوهش و تدریس در هاروارد و دانشگاه برکلی مشغول شد و اینک در دانشگاه کلمبیا در رشت</w:t>
      </w:r>
      <w:r w:rsidR="00187002" w:rsidRPr="00187002">
        <w:rPr>
          <w:rStyle w:val="Char3"/>
          <w:rFonts w:hint="cs"/>
          <w:rtl/>
        </w:rPr>
        <w:t>ۀ</w:t>
      </w:r>
      <w:r w:rsidRPr="00187002">
        <w:rPr>
          <w:rStyle w:val="Char3"/>
          <w:rFonts w:hint="cs"/>
          <w:rtl/>
        </w:rPr>
        <w:t xml:space="preserve"> تاریخ از اساتید برجسته شمرده می‌شود.</w:t>
      </w:r>
    </w:p>
    <w:p w:rsidR="007B0653" w:rsidRDefault="007B0653" w:rsidP="002342AC">
      <w:pPr>
        <w:pStyle w:val="a1"/>
        <w:rPr>
          <w:rtl/>
        </w:rPr>
      </w:pPr>
      <w:bookmarkStart w:id="534" w:name="_Toc142614463"/>
      <w:bookmarkStart w:id="535" w:name="_Toc142614791"/>
      <w:bookmarkStart w:id="536" w:name="_Toc142615049"/>
      <w:bookmarkStart w:id="537" w:name="_Toc142615648"/>
      <w:bookmarkStart w:id="538" w:name="_Toc142615928"/>
      <w:bookmarkStart w:id="539" w:name="_Toc333836552"/>
      <w:bookmarkStart w:id="540" w:name="_Toc429212609"/>
      <w:r>
        <w:rPr>
          <w:rFonts w:hint="cs"/>
          <w:rtl/>
        </w:rPr>
        <w:t>آثار بولت</w:t>
      </w:r>
      <w:bookmarkEnd w:id="534"/>
      <w:bookmarkEnd w:id="535"/>
      <w:bookmarkEnd w:id="536"/>
      <w:bookmarkEnd w:id="537"/>
      <w:bookmarkEnd w:id="538"/>
      <w:bookmarkEnd w:id="539"/>
      <w:bookmarkEnd w:id="540"/>
    </w:p>
    <w:p w:rsidR="00CA2239" w:rsidRPr="00187002" w:rsidRDefault="00396FD7" w:rsidP="00396FD7">
      <w:pPr>
        <w:ind w:firstLine="284"/>
        <w:jc w:val="both"/>
        <w:rPr>
          <w:rStyle w:val="Char3"/>
          <w:rtl/>
        </w:rPr>
      </w:pPr>
      <w:r w:rsidRPr="00187002">
        <w:rPr>
          <w:rStyle w:val="Char3"/>
          <w:rFonts w:hint="cs"/>
          <w:rtl/>
        </w:rPr>
        <w:t>از ریچارد بولت مقالات و</w:t>
      </w:r>
      <w:r w:rsidR="000E0E65" w:rsidRPr="00187002">
        <w:rPr>
          <w:rStyle w:val="Char3"/>
          <w:rFonts w:hint="cs"/>
          <w:rtl/>
        </w:rPr>
        <w:t xml:space="preserve"> کتاب‌ها</w:t>
      </w:r>
      <w:r w:rsidRPr="00187002">
        <w:rPr>
          <w:rStyle w:val="Char3"/>
          <w:rFonts w:hint="cs"/>
          <w:rtl/>
        </w:rPr>
        <w:t>ی گوناگونی به چاپ رسیده که ما در اینجا به پاره‌ای از</w:t>
      </w:r>
      <w:r w:rsidR="00B16643" w:rsidRPr="00187002">
        <w:rPr>
          <w:rStyle w:val="Char3"/>
          <w:rFonts w:hint="cs"/>
          <w:rtl/>
        </w:rPr>
        <w:t xml:space="preserve"> آن‌ها </w:t>
      </w:r>
      <w:r w:rsidRPr="00187002">
        <w:rPr>
          <w:rStyle w:val="Char3"/>
          <w:rFonts w:hint="cs"/>
          <w:rtl/>
        </w:rPr>
        <w:t>اشاره می‌کنیم</w:t>
      </w:r>
      <w:r w:rsidR="00156AEF" w:rsidRPr="00187002">
        <w:rPr>
          <w:rStyle w:val="Char3"/>
          <w:rFonts w:hint="cs"/>
          <w:rtl/>
        </w:rPr>
        <w:t>:</w:t>
      </w:r>
    </w:p>
    <w:p w:rsidR="00396FD7" w:rsidRPr="00396FD7" w:rsidRDefault="00396FD7" w:rsidP="00080F04">
      <w:pPr>
        <w:numPr>
          <w:ilvl w:val="0"/>
          <w:numId w:val="43"/>
        </w:numPr>
        <w:ind w:left="641" w:hanging="357"/>
        <w:jc w:val="both"/>
        <w:rPr>
          <w:rFonts w:cs="Times New Roman"/>
          <w:sz w:val="24"/>
          <w:szCs w:val="28"/>
          <w:rtl/>
          <w:lang w:bidi="fa-IR"/>
        </w:rPr>
      </w:pPr>
      <w:r w:rsidRPr="00187002">
        <w:rPr>
          <w:rStyle w:val="Char3"/>
          <w:rFonts w:hint="cs"/>
          <w:rtl/>
        </w:rPr>
        <w:t xml:space="preserve">بزرگان نیشابور </w:t>
      </w:r>
      <w:r w:rsidRPr="00187002">
        <w:rPr>
          <w:rStyle w:val="Char3"/>
          <w:rFonts w:hint="cs"/>
          <w:rtl/>
        </w:rPr>
        <w:tab/>
      </w:r>
      <w:r w:rsidRPr="00187002">
        <w:rPr>
          <w:rStyle w:val="Char3"/>
        </w:rPr>
        <w:t>The Patricians of Nishapur</w:t>
      </w:r>
      <w:r w:rsidRPr="00187002">
        <w:rPr>
          <w:rStyle w:val="Char3"/>
          <w:rtl/>
        </w:rPr>
        <w:t>.</w:t>
      </w:r>
    </w:p>
    <w:p w:rsidR="00CA2239" w:rsidRPr="00187002" w:rsidRDefault="00396FD7" w:rsidP="002B2BD5">
      <w:pPr>
        <w:ind w:firstLine="284"/>
        <w:jc w:val="both"/>
        <w:rPr>
          <w:rStyle w:val="Char3"/>
          <w:rtl/>
        </w:rPr>
      </w:pPr>
      <w:r w:rsidRPr="00187002">
        <w:rPr>
          <w:rStyle w:val="Char3"/>
          <w:rFonts w:hint="cs"/>
          <w:rtl/>
        </w:rPr>
        <w:t>این کتاب از آثار مهمّ ریچارد بولت شمرده شده است.</w:t>
      </w:r>
    </w:p>
    <w:p w:rsidR="00396FD7" w:rsidRPr="00187002" w:rsidRDefault="00396FD7" w:rsidP="00080F04">
      <w:pPr>
        <w:numPr>
          <w:ilvl w:val="0"/>
          <w:numId w:val="43"/>
        </w:numPr>
        <w:ind w:left="641" w:hanging="357"/>
        <w:jc w:val="both"/>
        <w:rPr>
          <w:rStyle w:val="Char3"/>
          <w:rtl/>
        </w:rPr>
      </w:pPr>
      <w:r w:rsidRPr="00187002">
        <w:rPr>
          <w:rStyle w:val="Char3"/>
          <w:rFonts w:hint="cs"/>
          <w:rtl/>
        </w:rPr>
        <w:t>تاریخ اجتماعی نیشابور در قرن یازدهم.</w:t>
      </w:r>
    </w:p>
    <w:p w:rsidR="00396FD7" w:rsidRPr="00187002" w:rsidRDefault="00396FD7" w:rsidP="00DB4895">
      <w:pPr>
        <w:tabs>
          <w:tab w:val="right" w:pos="7088"/>
        </w:tabs>
        <w:ind w:firstLine="284"/>
        <w:jc w:val="both"/>
        <w:rPr>
          <w:rStyle w:val="Char3"/>
          <w:rtl/>
        </w:rPr>
      </w:pPr>
      <w:r w:rsidRPr="00187002">
        <w:rPr>
          <w:rStyle w:val="Char3"/>
          <w:rFonts w:hint="cs"/>
          <w:rtl/>
        </w:rPr>
        <w:tab/>
      </w:r>
      <w:r w:rsidRPr="00187002">
        <w:rPr>
          <w:rStyle w:val="Char3"/>
        </w:rPr>
        <w:t xml:space="preserve">The Social History of </w:t>
      </w:r>
      <w:smartTag w:uri="urn:schemas-microsoft-com:office:smarttags" w:element="place">
        <w:r w:rsidRPr="00187002">
          <w:rPr>
            <w:rStyle w:val="Char3"/>
          </w:rPr>
          <w:t>Nish</w:t>
        </w:r>
      </w:smartTag>
      <w:r w:rsidRPr="00187002">
        <w:rPr>
          <w:rStyle w:val="Char3"/>
        </w:rPr>
        <w:t>apur in the Eleventh Century</w:t>
      </w:r>
      <w:r w:rsidRPr="00187002">
        <w:rPr>
          <w:rStyle w:val="Char3"/>
          <w:rtl/>
        </w:rPr>
        <w:t>.</w:t>
      </w:r>
    </w:p>
    <w:p w:rsidR="00CA2239" w:rsidRPr="00187002" w:rsidRDefault="00396FD7" w:rsidP="00396FD7">
      <w:pPr>
        <w:ind w:firstLine="284"/>
        <w:jc w:val="both"/>
        <w:rPr>
          <w:rStyle w:val="Char3"/>
          <w:rtl/>
        </w:rPr>
      </w:pPr>
      <w:r w:rsidRPr="00187002">
        <w:rPr>
          <w:rStyle w:val="Char3"/>
          <w:rFonts w:hint="cs"/>
          <w:rtl/>
        </w:rPr>
        <w:t>این نوشته، رسال</w:t>
      </w:r>
      <w:r w:rsidR="00187002" w:rsidRPr="00187002">
        <w:rPr>
          <w:rStyle w:val="Char3"/>
          <w:rFonts w:hint="cs"/>
          <w:rtl/>
        </w:rPr>
        <w:t>ۀ</w:t>
      </w:r>
      <w:r w:rsidRPr="00187002">
        <w:rPr>
          <w:rStyle w:val="Char3"/>
          <w:rFonts w:hint="cs"/>
          <w:rtl/>
        </w:rPr>
        <w:t xml:space="preserve"> دکترای ریچارد بولت به شمار می‌آید که در سال 1967 برای دانشگاه هاروارد نگاشته است.</w:t>
      </w:r>
    </w:p>
    <w:p w:rsidR="00396FD7" w:rsidRPr="00187002" w:rsidRDefault="00396FD7" w:rsidP="00080F04">
      <w:pPr>
        <w:numPr>
          <w:ilvl w:val="0"/>
          <w:numId w:val="43"/>
        </w:numPr>
        <w:ind w:left="641" w:hanging="357"/>
        <w:jc w:val="both"/>
        <w:rPr>
          <w:rStyle w:val="Char3"/>
          <w:rtl/>
        </w:rPr>
      </w:pPr>
      <w:r w:rsidRPr="00187002">
        <w:rPr>
          <w:rStyle w:val="Char3"/>
          <w:rFonts w:hint="cs"/>
          <w:rtl/>
        </w:rPr>
        <w:t>شیخ‌الإسلام و تحوّل جامع</w:t>
      </w:r>
      <w:r w:rsidR="00187002" w:rsidRPr="00187002">
        <w:rPr>
          <w:rStyle w:val="Char3"/>
          <w:rFonts w:hint="cs"/>
          <w:rtl/>
        </w:rPr>
        <w:t>ۀ</w:t>
      </w:r>
      <w:r w:rsidRPr="00187002">
        <w:rPr>
          <w:rStyle w:val="Char3"/>
          <w:rFonts w:hint="cs"/>
          <w:rtl/>
        </w:rPr>
        <w:t xml:space="preserve"> اسلامی.</w:t>
      </w:r>
    </w:p>
    <w:p w:rsidR="00396FD7" w:rsidRPr="00187002" w:rsidRDefault="00396FD7" w:rsidP="00DB4895">
      <w:pPr>
        <w:tabs>
          <w:tab w:val="right" w:pos="7088"/>
        </w:tabs>
        <w:ind w:firstLine="284"/>
        <w:jc w:val="both"/>
        <w:rPr>
          <w:rStyle w:val="Char3"/>
          <w:rtl/>
        </w:rPr>
      </w:pPr>
      <w:r w:rsidRPr="00187002">
        <w:rPr>
          <w:rStyle w:val="Char3"/>
          <w:rFonts w:hint="cs"/>
          <w:rtl/>
        </w:rPr>
        <w:tab/>
      </w:r>
      <w:r w:rsidRPr="00187002">
        <w:rPr>
          <w:rStyle w:val="Char3"/>
        </w:rPr>
        <w:t>The Shaikh al-Islam and the Evolution</w:t>
      </w:r>
      <w:r w:rsidR="00371B07" w:rsidRPr="00187002">
        <w:rPr>
          <w:rStyle w:val="Char3"/>
        </w:rPr>
        <w:t xml:space="preserve"> of</w:t>
      </w:r>
      <w:r w:rsidRPr="00187002">
        <w:rPr>
          <w:rStyle w:val="Char3"/>
        </w:rPr>
        <w:t xml:space="preserve"> Islamic Society</w:t>
      </w:r>
      <w:r w:rsidRPr="00187002">
        <w:rPr>
          <w:rStyle w:val="Char3"/>
          <w:rtl/>
        </w:rPr>
        <w:t>.</w:t>
      </w:r>
    </w:p>
    <w:p w:rsidR="00396FD7" w:rsidRPr="00187002" w:rsidRDefault="00396FD7" w:rsidP="00080F04">
      <w:pPr>
        <w:numPr>
          <w:ilvl w:val="0"/>
          <w:numId w:val="43"/>
        </w:numPr>
        <w:ind w:left="641" w:hanging="357"/>
        <w:jc w:val="both"/>
        <w:rPr>
          <w:rStyle w:val="Char3"/>
          <w:rtl/>
        </w:rPr>
      </w:pPr>
      <w:r w:rsidRPr="00187002">
        <w:rPr>
          <w:rStyle w:val="Char3"/>
          <w:rFonts w:hint="cs"/>
          <w:rtl/>
        </w:rPr>
        <w:t>نام‌های نخستین و دگرگونی سیاسی در ترکی</w:t>
      </w:r>
      <w:r w:rsidR="00187002" w:rsidRPr="00187002">
        <w:rPr>
          <w:rStyle w:val="Char3"/>
          <w:rFonts w:hint="cs"/>
          <w:rtl/>
        </w:rPr>
        <w:t>ۀ</w:t>
      </w:r>
      <w:r w:rsidRPr="00187002">
        <w:rPr>
          <w:rStyle w:val="Char3"/>
          <w:rFonts w:hint="cs"/>
          <w:rtl/>
        </w:rPr>
        <w:t xml:space="preserve"> نوین.</w:t>
      </w:r>
    </w:p>
    <w:p w:rsidR="00396FD7" w:rsidRPr="00187002" w:rsidRDefault="00396FD7" w:rsidP="00DB4895">
      <w:pPr>
        <w:tabs>
          <w:tab w:val="right" w:pos="7088"/>
        </w:tabs>
        <w:ind w:firstLine="284"/>
        <w:jc w:val="both"/>
        <w:rPr>
          <w:rStyle w:val="Char3"/>
          <w:rtl/>
        </w:rPr>
      </w:pPr>
      <w:r w:rsidRPr="00187002">
        <w:rPr>
          <w:rStyle w:val="Char3"/>
          <w:rFonts w:hint="cs"/>
          <w:rtl/>
        </w:rPr>
        <w:tab/>
      </w:r>
      <w:r w:rsidRPr="00187002">
        <w:rPr>
          <w:rStyle w:val="Char3"/>
        </w:rPr>
        <w:t xml:space="preserve">First Names </w:t>
      </w:r>
      <w:r w:rsidR="00C97965" w:rsidRPr="00187002">
        <w:rPr>
          <w:rStyle w:val="Char3"/>
        </w:rPr>
        <w:t>and</w:t>
      </w:r>
      <w:r w:rsidRPr="00187002">
        <w:rPr>
          <w:rStyle w:val="Char3"/>
        </w:rPr>
        <w:t xml:space="preserve"> political change in modern </w:t>
      </w:r>
      <w:smartTag w:uri="urn:schemas-microsoft-com:office:smarttags" w:element="place">
        <w:smartTag w:uri="urn:schemas-microsoft-com:office:smarttags" w:element="country-region">
          <w:r w:rsidRPr="00187002">
            <w:rPr>
              <w:rStyle w:val="Char3"/>
            </w:rPr>
            <w:t>Turkey</w:t>
          </w:r>
        </w:smartTag>
      </w:smartTag>
      <w:r w:rsidRPr="00187002">
        <w:rPr>
          <w:rStyle w:val="Char3"/>
          <w:rtl/>
        </w:rPr>
        <w:t>.</w:t>
      </w:r>
    </w:p>
    <w:p w:rsidR="00396FD7" w:rsidRPr="00187002" w:rsidRDefault="00396FD7" w:rsidP="009E7CCD">
      <w:pPr>
        <w:tabs>
          <w:tab w:val="right" w:pos="7371"/>
        </w:tabs>
        <w:ind w:firstLine="284"/>
        <w:jc w:val="both"/>
        <w:rPr>
          <w:rStyle w:val="Char3"/>
          <w:rtl/>
        </w:rPr>
      </w:pPr>
      <w:r w:rsidRPr="00187002">
        <w:rPr>
          <w:rStyle w:val="Char3"/>
          <w:rFonts w:hint="cs"/>
          <w:rtl/>
        </w:rPr>
        <w:t>این مقاله یکی از مقالات ریچارد بولت است که در «مجل</w:t>
      </w:r>
      <w:r w:rsidR="00187002" w:rsidRPr="00187002">
        <w:rPr>
          <w:rStyle w:val="Char3"/>
          <w:rFonts w:hint="cs"/>
          <w:rtl/>
        </w:rPr>
        <w:t>ۀ</w:t>
      </w:r>
      <w:r w:rsidRPr="00187002">
        <w:rPr>
          <w:rStyle w:val="Char3"/>
          <w:rFonts w:hint="cs"/>
          <w:rtl/>
        </w:rPr>
        <w:t xml:space="preserve"> بین‌المللی مطالعات خاورمیانه </w:t>
      </w:r>
      <w:r w:rsidR="003647D0" w:rsidRPr="00187002">
        <w:rPr>
          <w:rStyle w:val="Char3"/>
        </w:rPr>
        <w:t>International Journal of Middle East Studeis, (</w:t>
      </w:r>
      <w:r w:rsidR="003647D0" w:rsidRPr="00187002">
        <w:rPr>
          <w:rStyle w:val="Char3"/>
          <w:rtl/>
        </w:rPr>
        <w:t>1978</w:t>
      </w:r>
      <w:r w:rsidR="003647D0" w:rsidRPr="00187002">
        <w:rPr>
          <w:rStyle w:val="Char3"/>
        </w:rPr>
        <w:t xml:space="preserve">), </w:t>
      </w:r>
      <w:r w:rsidR="003647D0" w:rsidRPr="00187002">
        <w:rPr>
          <w:rStyle w:val="Char3"/>
          <w:rtl/>
        </w:rPr>
        <w:t>489-495</w:t>
      </w:r>
      <w:r w:rsidR="003647D0" w:rsidRPr="00187002">
        <w:rPr>
          <w:rStyle w:val="Char3"/>
          <w:rFonts w:hint="cs"/>
          <w:rtl/>
        </w:rPr>
        <w:t>» به چاپ رسیده است.</w:t>
      </w:r>
    </w:p>
    <w:p w:rsidR="003647D0" w:rsidRPr="00187002" w:rsidRDefault="003647D0" w:rsidP="00080F04">
      <w:pPr>
        <w:numPr>
          <w:ilvl w:val="0"/>
          <w:numId w:val="43"/>
        </w:numPr>
        <w:ind w:left="641" w:hanging="357"/>
        <w:jc w:val="both"/>
        <w:rPr>
          <w:rStyle w:val="Char3"/>
          <w:rtl/>
        </w:rPr>
      </w:pPr>
      <w:r w:rsidRPr="00187002">
        <w:rPr>
          <w:rStyle w:val="Char3"/>
          <w:rFonts w:hint="cs"/>
          <w:rtl/>
        </w:rPr>
        <w:t>گروش به اسلام در قرون میانه.</w:t>
      </w:r>
    </w:p>
    <w:p w:rsidR="003647D0" w:rsidRPr="00187002" w:rsidRDefault="003647D0" w:rsidP="001F68A8">
      <w:pPr>
        <w:tabs>
          <w:tab w:val="right" w:pos="7371"/>
        </w:tabs>
        <w:ind w:firstLine="284"/>
        <w:jc w:val="both"/>
        <w:rPr>
          <w:rStyle w:val="Char3"/>
          <w:rtl/>
        </w:rPr>
      </w:pPr>
      <w:r w:rsidRPr="00187002">
        <w:rPr>
          <w:rStyle w:val="Char3"/>
          <w:rFonts w:hint="cs"/>
          <w:rtl/>
        </w:rPr>
        <w:t>این کتاب را آقای محمدحسین وقار به فارسی برگردانده و در سلسل</w:t>
      </w:r>
      <w:r w:rsidR="00187002" w:rsidRPr="00187002">
        <w:rPr>
          <w:rStyle w:val="Char3"/>
          <w:rFonts w:hint="cs"/>
          <w:rtl/>
        </w:rPr>
        <w:t>ۀ</w:t>
      </w:r>
      <w:r w:rsidR="000E0E65" w:rsidRPr="00187002">
        <w:rPr>
          <w:rStyle w:val="Char3"/>
          <w:rFonts w:hint="cs"/>
          <w:rtl/>
        </w:rPr>
        <w:t xml:space="preserve"> کتاب‌ها</w:t>
      </w:r>
      <w:r w:rsidRPr="00187002">
        <w:rPr>
          <w:rStyle w:val="Char3"/>
          <w:rFonts w:hint="cs"/>
          <w:rtl/>
        </w:rPr>
        <w:t>ی «شر</w:t>
      </w:r>
      <w:r w:rsidR="001F68A8" w:rsidRPr="00187002">
        <w:rPr>
          <w:rStyle w:val="Char3"/>
          <w:rFonts w:hint="cs"/>
          <w:rtl/>
        </w:rPr>
        <w:t>ح</w:t>
      </w:r>
      <w:r w:rsidRPr="00187002">
        <w:rPr>
          <w:rStyle w:val="Char3"/>
          <w:rFonts w:hint="cs"/>
          <w:rtl/>
        </w:rPr>
        <w:t xml:space="preserve"> تاریخ ایران» به چاپ رسیده است و ما در همین نوشتار به نقد آن می‌پردازیم و نکات مثبت و منفی کتاب مزبور را بازگو می‌کنیم.</w:t>
      </w:r>
    </w:p>
    <w:p w:rsidR="003647D0" w:rsidRPr="00593759" w:rsidRDefault="003647D0" w:rsidP="00080F04">
      <w:pPr>
        <w:pStyle w:val="a1"/>
        <w:rPr>
          <w:rtl/>
        </w:rPr>
      </w:pPr>
      <w:bookmarkStart w:id="541" w:name="_Toc142614464"/>
      <w:bookmarkStart w:id="542" w:name="_Toc142614792"/>
      <w:bookmarkStart w:id="543" w:name="_Toc142615050"/>
      <w:bookmarkStart w:id="544" w:name="_Toc142615649"/>
      <w:bookmarkStart w:id="545" w:name="_Toc142615929"/>
      <w:bookmarkStart w:id="546" w:name="_Toc333836553"/>
      <w:bookmarkStart w:id="547" w:name="_Toc429212610"/>
      <w:r w:rsidRPr="00593759">
        <w:rPr>
          <w:rFonts w:hint="cs"/>
          <w:rtl/>
        </w:rPr>
        <w:t>نقد آثار بولت</w:t>
      </w:r>
      <w:bookmarkEnd w:id="541"/>
      <w:bookmarkEnd w:id="542"/>
      <w:bookmarkEnd w:id="543"/>
      <w:bookmarkEnd w:id="544"/>
      <w:bookmarkEnd w:id="545"/>
      <w:bookmarkEnd w:id="546"/>
      <w:bookmarkEnd w:id="547"/>
    </w:p>
    <w:p w:rsidR="003647D0" w:rsidRPr="00187002" w:rsidRDefault="003647D0" w:rsidP="00396FD7">
      <w:pPr>
        <w:tabs>
          <w:tab w:val="right" w:pos="7371"/>
        </w:tabs>
        <w:ind w:firstLine="284"/>
        <w:jc w:val="both"/>
        <w:rPr>
          <w:rStyle w:val="Char3"/>
          <w:rtl/>
        </w:rPr>
      </w:pPr>
      <w:r w:rsidRPr="00187002">
        <w:rPr>
          <w:rStyle w:val="Char3"/>
          <w:rFonts w:hint="cs"/>
          <w:rtl/>
        </w:rPr>
        <w:t>چنانکه گذشت یکی از آثار بولت (که به فارسی ترجمه شده) «گروش به اسلام در قرون میانه» نام دارد. مترجم کتاب در مقدم</w:t>
      </w:r>
      <w:r w:rsidR="00187002" w:rsidRPr="00187002">
        <w:rPr>
          <w:rStyle w:val="Char3"/>
          <w:rFonts w:hint="cs"/>
          <w:rtl/>
        </w:rPr>
        <w:t>ۀ</w:t>
      </w:r>
      <w:r w:rsidRPr="00187002">
        <w:rPr>
          <w:rStyle w:val="Char3"/>
          <w:rFonts w:hint="cs"/>
          <w:rtl/>
        </w:rPr>
        <w:t xml:space="preserve"> آن می‌نویسد</w:t>
      </w:r>
      <w:r w:rsidR="00156AEF" w:rsidRPr="00187002">
        <w:rPr>
          <w:rStyle w:val="Char3"/>
          <w:rFonts w:hint="cs"/>
          <w:rtl/>
        </w:rPr>
        <w:t>:</w:t>
      </w:r>
    </w:p>
    <w:p w:rsidR="002B2BD5" w:rsidRPr="00187002" w:rsidRDefault="003647D0" w:rsidP="00231646">
      <w:pPr>
        <w:tabs>
          <w:tab w:val="right" w:pos="7371"/>
        </w:tabs>
        <w:ind w:firstLine="284"/>
        <w:jc w:val="both"/>
        <w:rPr>
          <w:rStyle w:val="Char3"/>
          <w:rtl/>
        </w:rPr>
      </w:pPr>
      <w:r w:rsidRPr="00187002">
        <w:rPr>
          <w:rStyle w:val="Char3"/>
          <w:rFonts w:hint="cs"/>
          <w:rtl/>
        </w:rPr>
        <w:t>«گروش به اسلام در قرون میانه که در اینجا به ترجم</w:t>
      </w:r>
      <w:r w:rsidR="00187002" w:rsidRPr="00187002">
        <w:rPr>
          <w:rStyle w:val="Char3"/>
          <w:rFonts w:hint="cs"/>
          <w:rtl/>
        </w:rPr>
        <w:t>ۀ</w:t>
      </w:r>
      <w:r w:rsidRPr="00187002">
        <w:rPr>
          <w:rStyle w:val="Char3"/>
          <w:rFonts w:hint="cs"/>
          <w:rtl/>
        </w:rPr>
        <w:t xml:space="preserve"> آن اقدام گردیده، نخستین کتاب از آثار این نویسنده است که از متن اصلی آن که در سال 1979 از سوی دانشگاه هاروارد به چاپ رسیده به فارسی برگردانده می‌شود و می‌تواند به خوبی معرّف نحو</w:t>
      </w:r>
      <w:r w:rsidR="00187002" w:rsidRPr="00187002">
        <w:rPr>
          <w:rStyle w:val="Char3"/>
          <w:rFonts w:hint="cs"/>
          <w:rtl/>
        </w:rPr>
        <w:t>ۀ</w:t>
      </w:r>
      <w:r w:rsidRPr="00187002">
        <w:rPr>
          <w:rStyle w:val="Char3"/>
          <w:rFonts w:hint="cs"/>
          <w:rtl/>
        </w:rPr>
        <w:t xml:space="preserve"> کار، طرز تفکّر و نوآوری‌های ریچارد بولت در زمین</w:t>
      </w:r>
      <w:r w:rsidR="00187002" w:rsidRPr="00187002">
        <w:rPr>
          <w:rStyle w:val="Char3"/>
          <w:rFonts w:hint="cs"/>
          <w:rtl/>
        </w:rPr>
        <w:t>ۀ</w:t>
      </w:r>
      <w:r w:rsidRPr="00187002">
        <w:rPr>
          <w:rStyle w:val="Char3"/>
          <w:rFonts w:hint="cs"/>
          <w:rtl/>
        </w:rPr>
        <w:t xml:space="preserve"> تاریخ و مطالعات تاریخی باشد. هنگامی که بولت درمی‌یابد که گروش عظیم و گسترده‌ای که با اتحاد ملت‌های خاورمیانه بر مبنای یک دین جدید اساس تاریخی جهان را دگرگون ساخت، مورد بررسی‌های عمیق قرار نگرفته بر آن می‌شود تا به تحقیق در زمین</w:t>
      </w:r>
      <w:r w:rsidR="00187002" w:rsidRPr="00187002">
        <w:rPr>
          <w:rStyle w:val="Char3"/>
          <w:rFonts w:hint="cs"/>
          <w:rtl/>
        </w:rPr>
        <w:t>ۀ</w:t>
      </w:r>
      <w:r w:rsidRPr="00187002">
        <w:rPr>
          <w:rStyle w:val="Char3"/>
          <w:rFonts w:hint="cs"/>
          <w:rtl/>
        </w:rPr>
        <w:t xml:space="preserve"> گروش به اسلام بپردازد و رابط</w:t>
      </w:r>
      <w:r w:rsidR="00187002" w:rsidRPr="00187002">
        <w:rPr>
          <w:rStyle w:val="Char3"/>
          <w:rFonts w:hint="cs"/>
          <w:rtl/>
        </w:rPr>
        <w:t>ۀ</w:t>
      </w:r>
      <w:r w:rsidRPr="00187002">
        <w:rPr>
          <w:rStyle w:val="Char3"/>
          <w:rFonts w:hint="cs"/>
          <w:rtl/>
        </w:rPr>
        <w:t xml:space="preserve"> پیچید</w:t>
      </w:r>
      <w:r w:rsidR="00187002" w:rsidRPr="00187002">
        <w:rPr>
          <w:rStyle w:val="Char3"/>
          <w:rFonts w:hint="cs"/>
          <w:rtl/>
        </w:rPr>
        <w:t>ۀ</w:t>
      </w:r>
      <w:r w:rsidRPr="00187002">
        <w:rPr>
          <w:rStyle w:val="Char3"/>
          <w:rFonts w:hint="cs"/>
          <w:rtl/>
        </w:rPr>
        <w:t xml:space="preserve"> میان گروش به اسلام و شکل‌گیری جامع</w:t>
      </w:r>
      <w:r w:rsidR="00187002" w:rsidRPr="00187002">
        <w:rPr>
          <w:rStyle w:val="Char3"/>
          <w:rFonts w:hint="cs"/>
          <w:rtl/>
        </w:rPr>
        <w:t>ۀ</w:t>
      </w:r>
      <w:r w:rsidRPr="00187002">
        <w:rPr>
          <w:rStyle w:val="Char3"/>
          <w:rFonts w:hint="cs"/>
          <w:rtl/>
        </w:rPr>
        <w:t xml:space="preserve"> اسلامی را در مقایسه با روند تحوّلات تاریخی تشریح نماید. اما در زمین</w:t>
      </w:r>
      <w:r w:rsidR="00187002" w:rsidRPr="00187002">
        <w:rPr>
          <w:rStyle w:val="Char3"/>
          <w:rFonts w:hint="cs"/>
          <w:rtl/>
        </w:rPr>
        <w:t>ۀ</w:t>
      </w:r>
      <w:r w:rsidRPr="00187002">
        <w:rPr>
          <w:rStyle w:val="Char3"/>
          <w:rFonts w:hint="cs"/>
          <w:rtl/>
        </w:rPr>
        <w:t xml:space="preserve"> فرایند گروش به اسلام آنچه که از روایت‌های تاریخی به جا مانده از قرون وسطی به دست می‌آید بسیار اندک است... برای جبران این گونه اطلاعات که برای تحقیق در زمین</w:t>
      </w:r>
      <w:r w:rsidR="00187002" w:rsidRPr="00187002">
        <w:rPr>
          <w:rStyle w:val="Char3"/>
          <w:rFonts w:hint="cs"/>
          <w:rtl/>
        </w:rPr>
        <w:t>ۀ</w:t>
      </w:r>
      <w:r w:rsidRPr="00187002">
        <w:rPr>
          <w:rStyle w:val="Char3"/>
          <w:rFonts w:hint="cs"/>
          <w:rtl/>
        </w:rPr>
        <w:t xml:space="preserve"> گروش به اسلام در قرون میانه ضروری است، بولت به تجزیه و </w:t>
      </w:r>
      <w:r w:rsidR="00FC77A8" w:rsidRPr="00187002">
        <w:rPr>
          <w:rStyle w:val="Char3"/>
          <w:rFonts w:hint="cs"/>
          <w:rtl/>
        </w:rPr>
        <w:t>تحلیل الگوهای نامگذاری اسلامی در قرون وسطی روی می‌آورد»</w:t>
      </w:r>
      <w:r w:rsidR="002B2BD5" w:rsidRPr="00FB3928">
        <w:rPr>
          <w:rStyle w:val="Char3"/>
          <w:vertAlign w:val="superscript"/>
          <w:rtl/>
        </w:rPr>
        <w:footnoteReference w:id="261"/>
      </w:r>
      <w:r w:rsidR="00231646" w:rsidRPr="00187002">
        <w:rPr>
          <w:rStyle w:val="Char3"/>
          <w:rFonts w:hint="cs"/>
          <w:rtl/>
        </w:rPr>
        <w:t>.</w:t>
      </w:r>
    </w:p>
    <w:p w:rsidR="00FC77A8" w:rsidRPr="00187002" w:rsidRDefault="00FC77A8" w:rsidP="00FC77A8">
      <w:pPr>
        <w:tabs>
          <w:tab w:val="right" w:pos="7371"/>
        </w:tabs>
        <w:ind w:firstLine="284"/>
        <w:jc w:val="both"/>
        <w:rPr>
          <w:rStyle w:val="Char3"/>
          <w:rtl/>
        </w:rPr>
      </w:pPr>
      <w:r w:rsidRPr="00187002">
        <w:rPr>
          <w:rStyle w:val="Char3"/>
          <w:rFonts w:hint="cs"/>
          <w:rtl/>
        </w:rPr>
        <w:t>به نظر ما هرچند کار ریچارد بولت در این مورد، ابتکاری است ولی با مراجعه به</w:t>
      </w:r>
      <w:r w:rsidR="000E0E65" w:rsidRPr="00187002">
        <w:rPr>
          <w:rStyle w:val="Char3"/>
          <w:rFonts w:hint="cs"/>
          <w:rtl/>
        </w:rPr>
        <w:t xml:space="preserve"> کتاب‌ها</w:t>
      </w:r>
      <w:r w:rsidRPr="00187002">
        <w:rPr>
          <w:rStyle w:val="Char3"/>
          <w:rFonts w:hint="cs"/>
          <w:rtl/>
        </w:rPr>
        <w:t xml:space="preserve"> و آثار مؤلفان اسلامی در قرون میانه و همچنین با رجوع به سیاحت‌نامه‌ها و تذکره‌هایی که از آن روزگار بجای مانده می‌توان این بحث را تکمیل کرد و به کنکا</w:t>
      </w:r>
      <w:r w:rsidR="00E413DE" w:rsidRPr="00187002">
        <w:rPr>
          <w:rStyle w:val="Char3"/>
          <w:rFonts w:hint="cs"/>
          <w:rtl/>
        </w:rPr>
        <w:t>و</w:t>
      </w:r>
      <w:r w:rsidRPr="00187002">
        <w:rPr>
          <w:rStyle w:val="Char3"/>
          <w:rFonts w:hint="cs"/>
          <w:rtl/>
        </w:rPr>
        <w:t xml:space="preserve">ش در نام‌های مسلمانان نباید </w:t>
      </w:r>
      <w:r w:rsidR="00E661D2" w:rsidRPr="00187002">
        <w:rPr>
          <w:rStyle w:val="Char3"/>
          <w:rFonts w:hint="cs"/>
          <w:rtl/>
        </w:rPr>
        <w:t>بسنده نمود. اما خطاها و اشتباهات ریچارد بولت بیشتر مربوط به مباحث ج</w:t>
      </w:r>
      <w:r w:rsidR="008A53E6" w:rsidRPr="00187002">
        <w:rPr>
          <w:rStyle w:val="Char3"/>
          <w:rFonts w:hint="cs"/>
          <w:rtl/>
        </w:rPr>
        <w:t>ا</w:t>
      </w:r>
      <w:r w:rsidR="00E661D2" w:rsidRPr="00187002">
        <w:rPr>
          <w:rStyle w:val="Char3"/>
          <w:rFonts w:hint="cs"/>
          <w:rtl/>
        </w:rPr>
        <w:t>نبی و مختلفی است که در کتاب وی دیده می‌شود و ما در اینجا به ذکر چند نمونه از</w:t>
      </w:r>
      <w:r w:rsidR="00B16643" w:rsidRPr="00187002">
        <w:rPr>
          <w:rStyle w:val="Char3"/>
          <w:rFonts w:hint="cs"/>
          <w:rtl/>
        </w:rPr>
        <w:t xml:space="preserve"> آن‌ها </w:t>
      </w:r>
      <w:r w:rsidR="00E661D2" w:rsidRPr="00187002">
        <w:rPr>
          <w:rStyle w:val="Char3"/>
          <w:rFonts w:hint="cs"/>
          <w:rtl/>
        </w:rPr>
        <w:t>می‌پردازیم.</w:t>
      </w:r>
    </w:p>
    <w:p w:rsidR="00E661D2" w:rsidRPr="00187002" w:rsidRDefault="00E661D2" w:rsidP="00080F04">
      <w:pPr>
        <w:numPr>
          <w:ilvl w:val="0"/>
          <w:numId w:val="44"/>
        </w:numPr>
        <w:jc w:val="both"/>
        <w:rPr>
          <w:rStyle w:val="Char3"/>
          <w:rtl/>
        </w:rPr>
      </w:pPr>
      <w:r w:rsidRPr="00187002">
        <w:rPr>
          <w:rStyle w:val="Char3"/>
          <w:rFonts w:hint="cs"/>
          <w:rtl/>
        </w:rPr>
        <w:t>بولت در مقدم</w:t>
      </w:r>
      <w:r w:rsidR="00187002" w:rsidRPr="00187002">
        <w:rPr>
          <w:rStyle w:val="Char3"/>
          <w:rFonts w:hint="cs"/>
          <w:rtl/>
        </w:rPr>
        <w:t>ۀ</w:t>
      </w:r>
      <w:r w:rsidRPr="00187002">
        <w:rPr>
          <w:rStyle w:val="Char3"/>
          <w:rFonts w:hint="cs"/>
          <w:rtl/>
        </w:rPr>
        <w:t xml:space="preserve"> کتابش می‌نویسد</w:t>
      </w:r>
      <w:r w:rsidR="00156AEF" w:rsidRPr="00187002">
        <w:rPr>
          <w:rStyle w:val="Char3"/>
          <w:rFonts w:hint="cs"/>
          <w:rtl/>
        </w:rPr>
        <w:t>:</w:t>
      </w:r>
    </w:p>
    <w:p w:rsidR="002B2BD5" w:rsidRPr="00187002" w:rsidRDefault="00E661D2" w:rsidP="00D23092">
      <w:pPr>
        <w:ind w:firstLine="284"/>
        <w:jc w:val="both"/>
        <w:rPr>
          <w:rStyle w:val="Char3"/>
          <w:rtl/>
        </w:rPr>
      </w:pPr>
      <w:r w:rsidRPr="00187002">
        <w:rPr>
          <w:rStyle w:val="Char3"/>
          <w:rFonts w:hint="cs"/>
          <w:rtl/>
        </w:rPr>
        <w:t>«یک فرد مذهبی پیرو هرگونه دین که باشد، در گزینش شیو</w:t>
      </w:r>
      <w:r w:rsidR="00187002" w:rsidRPr="00187002">
        <w:rPr>
          <w:rStyle w:val="Char3"/>
          <w:rFonts w:hint="cs"/>
          <w:rtl/>
        </w:rPr>
        <w:t>ۀ</w:t>
      </w:r>
      <w:r w:rsidRPr="00187002">
        <w:rPr>
          <w:rStyle w:val="Char3"/>
          <w:rFonts w:hint="cs"/>
          <w:rtl/>
        </w:rPr>
        <w:t xml:space="preserve"> برداشت از یک واقعه، راهی جز آن می‌رود که یک تاریخ‌نگار آزاداندیش و مردمی آن را می‌پوید»!</w:t>
      </w:r>
      <w:r w:rsidR="002B2BD5" w:rsidRPr="00FB3928">
        <w:rPr>
          <w:rStyle w:val="Char3"/>
          <w:vertAlign w:val="superscript"/>
          <w:rtl/>
        </w:rPr>
        <w:footnoteReference w:id="262"/>
      </w:r>
    </w:p>
    <w:p w:rsidR="00E661D2" w:rsidRPr="00187002" w:rsidRDefault="00E661D2" w:rsidP="006704FF">
      <w:pPr>
        <w:ind w:firstLine="284"/>
        <w:jc w:val="both"/>
        <w:rPr>
          <w:rStyle w:val="Char3"/>
          <w:rtl/>
        </w:rPr>
      </w:pPr>
      <w:r w:rsidRPr="00187002">
        <w:rPr>
          <w:rStyle w:val="Char3"/>
          <w:rFonts w:hint="cs"/>
          <w:rtl/>
        </w:rPr>
        <w:t>روشن است که نویسنده ادّعا دارد دینداران نمی‌توانند تاریخنگاران منصفی باشند! در حالی که ادّعای مزبور به صورت مطلق درست نیست. در میان دینداران، افراد متعصّب و قشری وجود دارند و پژوهندگان آزاداندیش نیز فراوانند. به‌ویژه که هم</w:t>
      </w:r>
      <w:r w:rsidR="00187002" w:rsidRPr="00187002">
        <w:rPr>
          <w:rStyle w:val="Char3"/>
          <w:rFonts w:hint="cs"/>
          <w:rtl/>
        </w:rPr>
        <w:t>ۀ</w:t>
      </w:r>
      <w:r w:rsidRPr="00187002">
        <w:rPr>
          <w:rStyle w:val="Char3"/>
          <w:rFonts w:hint="cs"/>
          <w:rtl/>
        </w:rPr>
        <w:t xml:space="preserve"> رویدادهای تاریخ تحت‌تأثیر نهادهای دینی پدید نیامده‌اند تا دینداران ناگزیر باشند از دیدگاه عقاید دینی بدان‌ها بنگرند. به علاوه</w:t>
      </w:r>
      <w:r w:rsidR="005903D6" w:rsidRPr="00187002">
        <w:rPr>
          <w:rStyle w:val="Char3"/>
          <w:rFonts w:hint="cs"/>
          <w:rtl/>
        </w:rPr>
        <w:t>،</w:t>
      </w:r>
      <w:r w:rsidRPr="00187002">
        <w:rPr>
          <w:rStyle w:val="Char3"/>
          <w:rFonts w:hint="cs"/>
          <w:rtl/>
        </w:rPr>
        <w:t xml:space="preserve"> گاهی وجدا</w:t>
      </w:r>
      <w:r w:rsidR="00DA4605" w:rsidRPr="00187002">
        <w:rPr>
          <w:rStyle w:val="Char3"/>
          <w:rFonts w:hint="cs"/>
          <w:rtl/>
        </w:rPr>
        <w:t>ن</w:t>
      </w:r>
      <w:r w:rsidRPr="00187002">
        <w:rPr>
          <w:rStyle w:val="Char3"/>
          <w:rFonts w:hint="cs"/>
          <w:rtl/>
        </w:rPr>
        <w:t xml:space="preserve"> دینی، تاریخ‌نویس را برمی‌انگیزد تا بدون علم و اطمینان، هر افسانه‌ای را نپذیرد و هر نسبتی را به کسی قبول نکند </w:t>
      </w:r>
      <w:r w:rsidR="006704FF" w:rsidRPr="00187002">
        <w:rPr>
          <w:rStyle w:val="Char3"/>
          <w:rFonts w:hint="cs"/>
          <w:rtl/>
        </w:rPr>
        <w:t>و به خاطر دشمنی با کسانی، سخن درست</w:t>
      </w:r>
      <w:r w:rsidR="00B16643" w:rsidRPr="00187002">
        <w:rPr>
          <w:rStyle w:val="Char3"/>
          <w:rFonts w:hint="cs"/>
          <w:rtl/>
        </w:rPr>
        <w:t xml:space="preserve"> آن‌ها </w:t>
      </w:r>
      <w:r w:rsidR="006704FF" w:rsidRPr="00187002">
        <w:rPr>
          <w:rStyle w:val="Char3"/>
          <w:rFonts w:hint="cs"/>
          <w:rtl/>
        </w:rPr>
        <w:t>را انکار ننماید و در داوری نسبت به ایشان راه بی‌انصافی را نپیماید. و این روحیّه هنگامی در تاریخ‌نویسِ متدیّن راه می‌یابد که دین او، وی را به داشتن چنین خصلت‌هایی ملزم کند مانند آیین اسلام که در کتاب آسمانی خود به رهروان طریقش سفارش می‌نماید</w:t>
      </w:r>
      <w:r w:rsidR="00156AEF" w:rsidRPr="00187002">
        <w:rPr>
          <w:rStyle w:val="Char3"/>
          <w:rFonts w:hint="cs"/>
          <w:rtl/>
        </w:rPr>
        <w:t>:</w:t>
      </w:r>
    </w:p>
    <w:p w:rsidR="008C7D84" w:rsidRPr="00144995" w:rsidRDefault="008C7D84" w:rsidP="00CC1E97">
      <w:pPr>
        <w:ind w:firstLine="284"/>
        <w:jc w:val="both"/>
        <w:rPr>
          <w:rStyle w:val="Chara"/>
          <w:rtl/>
        </w:rPr>
      </w:pPr>
      <w:r>
        <w:rPr>
          <w:rFonts w:ascii="Traditional Arabic" w:hAnsi="Traditional Arabic"/>
          <w:sz w:val="24"/>
          <w:szCs w:val="28"/>
          <w:rtl/>
          <w:lang w:bidi="fa-IR"/>
        </w:rPr>
        <w:t>﴿</w:t>
      </w:r>
      <w:r w:rsidR="00CC1E97" w:rsidRPr="00144995">
        <w:rPr>
          <w:rStyle w:val="Chara"/>
          <w:rFonts w:hint="cs"/>
          <w:rtl/>
        </w:rPr>
        <w:t>وَلَا</w:t>
      </w:r>
      <w:r w:rsidR="00CC1E97" w:rsidRPr="00144995">
        <w:rPr>
          <w:rStyle w:val="Chara"/>
          <w:rtl/>
        </w:rPr>
        <w:t xml:space="preserve"> تَقۡفُ مَا لَيۡسَ لَكَ بِهِ</w:t>
      </w:r>
      <w:r w:rsidR="00CC1E97" w:rsidRPr="00144995">
        <w:rPr>
          <w:rStyle w:val="Chara"/>
          <w:rFonts w:hint="cs"/>
          <w:rtl/>
        </w:rPr>
        <w:t>ۦ</w:t>
      </w:r>
      <w:r w:rsidR="00CC1E97" w:rsidRPr="00144995">
        <w:rPr>
          <w:rStyle w:val="Chara"/>
          <w:rtl/>
        </w:rPr>
        <w:t xml:space="preserve"> عِلۡمٌۚ</w:t>
      </w:r>
      <w:r>
        <w:rPr>
          <w:rFonts w:ascii="Traditional Arabic" w:hAnsi="Traditional Arabic"/>
          <w:sz w:val="24"/>
          <w:szCs w:val="28"/>
          <w:rtl/>
          <w:lang w:bidi="fa-IR"/>
        </w:rPr>
        <w:t>﴾</w:t>
      </w:r>
      <w:r w:rsidRPr="00187002">
        <w:rPr>
          <w:rStyle w:val="Char3"/>
          <w:rFonts w:hint="cs"/>
          <w:rtl/>
        </w:rPr>
        <w:t xml:space="preserve"> </w:t>
      </w:r>
      <w:r w:rsidRPr="00DB4895">
        <w:rPr>
          <w:rStyle w:val="Char8"/>
          <w:rtl/>
        </w:rPr>
        <w:t>[</w:t>
      </w:r>
      <w:r w:rsidRPr="00DB4895">
        <w:rPr>
          <w:rStyle w:val="Char8"/>
          <w:rFonts w:hint="cs"/>
          <w:rtl/>
        </w:rPr>
        <w:t>الإسراء: 36</w:t>
      </w:r>
      <w:r w:rsidRPr="00DB4895">
        <w:rPr>
          <w:rStyle w:val="Char8"/>
          <w:rtl/>
        </w:rPr>
        <w:t>]</w:t>
      </w:r>
      <w:r w:rsidRPr="00187002">
        <w:rPr>
          <w:rStyle w:val="Char3"/>
          <w:rFonts w:hint="cs"/>
          <w:rtl/>
        </w:rPr>
        <w:t>.</w:t>
      </w:r>
    </w:p>
    <w:p w:rsidR="006704FF" w:rsidRPr="00187002" w:rsidRDefault="006704FF" w:rsidP="002E226D">
      <w:pPr>
        <w:ind w:firstLine="284"/>
        <w:jc w:val="both"/>
        <w:rPr>
          <w:rStyle w:val="Char3"/>
          <w:rtl/>
        </w:rPr>
      </w:pPr>
      <w:r w:rsidRPr="00187002">
        <w:rPr>
          <w:rStyle w:val="Char3"/>
          <w:rFonts w:hint="cs"/>
          <w:rtl/>
        </w:rPr>
        <w:t>«</w:t>
      </w:r>
      <w:r w:rsidR="005F63E4" w:rsidRPr="00187002">
        <w:rPr>
          <w:rStyle w:val="Char3"/>
          <w:rFonts w:hint="cs"/>
          <w:rtl/>
        </w:rPr>
        <w:t>چیزی را پیروی مکن که علم و آگاهی از آن نداری</w:t>
      </w:r>
      <w:r w:rsidRPr="00187002">
        <w:rPr>
          <w:rStyle w:val="Char3"/>
          <w:rFonts w:hint="cs"/>
          <w:rtl/>
        </w:rPr>
        <w:t>».</w:t>
      </w:r>
    </w:p>
    <w:p w:rsidR="006704FF" w:rsidRPr="00187002" w:rsidRDefault="005F63E4" w:rsidP="006704FF">
      <w:pPr>
        <w:ind w:firstLine="284"/>
        <w:jc w:val="both"/>
        <w:rPr>
          <w:rStyle w:val="Char3"/>
          <w:rtl/>
        </w:rPr>
      </w:pPr>
      <w:r w:rsidRPr="00187002">
        <w:rPr>
          <w:rStyle w:val="Char3"/>
          <w:rFonts w:hint="cs"/>
          <w:rtl/>
        </w:rPr>
        <w:t>و نیز می‌فرماید</w:t>
      </w:r>
      <w:r w:rsidR="00156AEF" w:rsidRPr="00187002">
        <w:rPr>
          <w:rStyle w:val="Char3"/>
          <w:rFonts w:hint="cs"/>
          <w:rtl/>
        </w:rPr>
        <w:t>:</w:t>
      </w:r>
      <w:r w:rsidRPr="00187002">
        <w:rPr>
          <w:rStyle w:val="Char3"/>
          <w:rFonts w:hint="cs"/>
          <w:rtl/>
        </w:rPr>
        <w:t xml:space="preserve"> </w:t>
      </w:r>
    </w:p>
    <w:p w:rsidR="008C7D84" w:rsidRPr="00144995" w:rsidRDefault="008C7D84" w:rsidP="00520DB5">
      <w:pPr>
        <w:ind w:firstLine="284"/>
        <w:jc w:val="both"/>
        <w:rPr>
          <w:rStyle w:val="Chara"/>
          <w:rtl/>
        </w:rPr>
      </w:pPr>
      <w:r>
        <w:rPr>
          <w:rFonts w:ascii="Traditional Arabic" w:hAnsi="Traditional Arabic"/>
          <w:sz w:val="24"/>
          <w:szCs w:val="28"/>
          <w:rtl/>
          <w:lang w:bidi="fa-IR"/>
        </w:rPr>
        <w:t>﴿</w:t>
      </w:r>
      <w:r w:rsidR="00520DB5" w:rsidRPr="00144995">
        <w:rPr>
          <w:rStyle w:val="Chara"/>
          <w:rtl/>
        </w:rPr>
        <w:t>وَإِذَا قُلۡتُمۡ فَ</w:t>
      </w:r>
      <w:r w:rsidR="00520DB5" w:rsidRPr="00144995">
        <w:rPr>
          <w:rStyle w:val="Chara"/>
          <w:rFonts w:hint="cs"/>
          <w:rtl/>
        </w:rPr>
        <w:t>ٱعۡدِلُواْ</w:t>
      </w:r>
      <w:r>
        <w:rPr>
          <w:rFonts w:ascii="Traditional Arabic" w:hAnsi="Traditional Arabic"/>
          <w:sz w:val="24"/>
          <w:szCs w:val="28"/>
          <w:rtl/>
          <w:lang w:bidi="fa-IR"/>
        </w:rPr>
        <w:t>﴾</w:t>
      </w:r>
      <w:r w:rsidRPr="00187002">
        <w:rPr>
          <w:rStyle w:val="Char3"/>
          <w:rFonts w:hint="cs"/>
          <w:rtl/>
        </w:rPr>
        <w:t xml:space="preserve"> </w:t>
      </w:r>
      <w:r w:rsidRPr="00DB4895">
        <w:rPr>
          <w:rStyle w:val="Char8"/>
          <w:rtl/>
        </w:rPr>
        <w:t>[</w:t>
      </w:r>
      <w:r w:rsidRPr="00DB4895">
        <w:rPr>
          <w:rStyle w:val="Char8"/>
          <w:rFonts w:hint="cs"/>
          <w:rtl/>
        </w:rPr>
        <w:t>الأنعام: 152</w:t>
      </w:r>
      <w:r w:rsidRPr="00DB4895">
        <w:rPr>
          <w:rStyle w:val="Char8"/>
          <w:rtl/>
        </w:rPr>
        <w:t>]</w:t>
      </w:r>
      <w:r w:rsidRPr="00187002">
        <w:rPr>
          <w:rStyle w:val="Char3"/>
          <w:rFonts w:hint="cs"/>
          <w:rtl/>
        </w:rPr>
        <w:t>.</w:t>
      </w:r>
    </w:p>
    <w:p w:rsidR="005F63E4" w:rsidRPr="00187002" w:rsidRDefault="005F63E4" w:rsidP="002E226D">
      <w:pPr>
        <w:ind w:firstLine="284"/>
        <w:jc w:val="both"/>
        <w:rPr>
          <w:rStyle w:val="Char3"/>
          <w:rtl/>
        </w:rPr>
      </w:pPr>
      <w:r w:rsidRPr="00187002">
        <w:rPr>
          <w:rStyle w:val="Char3"/>
          <w:rFonts w:hint="cs"/>
          <w:rtl/>
        </w:rPr>
        <w:t>«</w:t>
      </w:r>
      <w:r w:rsidR="00B85B05" w:rsidRPr="00187002">
        <w:rPr>
          <w:rStyle w:val="Char3"/>
          <w:rFonts w:hint="cs"/>
          <w:rtl/>
        </w:rPr>
        <w:t>چون سخن گفتید، به عدالت گویید».</w:t>
      </w:r>
    </w:p>
    <w:p w:rsidR="006704FF" w:rsidRPr="00187002" w:rsidRDefault="00B85B05" w:rsidP="006704FF">
      <w:pPr>
        <w:ind w:firstLine="284"/>
        <w:jc w:val="both"/>
        <w:rPr>
          <w:rStyle w:val="Char3"/>
          <w:rtl/>
        </w:rPr>
      </w:pPr>
      <w:r w:rsidRPr="00187002">
        <w:rPr>
          <w:rStyle w:val="Char3"/>
          <w:rFonts w:hint="cs"/>
          <w:rtl/>
        </w:rPr>
        <w:t>و همچنین می‌گوید</w:t>
      </w:r>
      <w:r w:rsidR="00156AEF" w:rsidRPr="00187002">
        <w:rPr>
          <w:rStyle w:val="Char3"/>
          <w:rFonts w:hint="cs"/>
          <w:rtl/>
        </w:rPr>
        <w:t>:</w:t>
      </w:r>
    </w:p>
    <w:p w:rsidR="008C7D84" w:rsidRPr="00144995" w:rsidRDefault="008C7D84" w:rsidP="00520DB5">
      <w:pPr>
        <w:ind w:firstLine="284"/>
        <w:jc w:val="both"/>
        <w:rPr>
          <w:rStyle w:val="Chara"/>
          <w:rtl/>
        </w:rPr>
      </w:pPr>
      <w:r>
        <w:rPr>
          <w:rFonts w:ascii="Traditional Arabic" w:hAnsi="Traditional Arabic"/>
          <w:sz w:val="24"/>
          <w:szCs w:val="28"/>
          <w:rtl/>
          <w:lang w:bidi="fa-IR"/>
        </w:rPr>
        <w:t>﴿</w:t>
      </w:r>
      <w:r w:rsidR="00520DB5" w:rsidRPr="00144995">
        <w:rPr>
          <w:rStyle w:val="Chara"/>
          <w:rtl/>
        </w:rPr>
        <w:t>وَلَا يَجۡرِمَنَّكُمۡ شَنَ‍َٔانُ قَوۡمٍ عَلَىٰٓ أَلَّا تَعۡدِلُواْۚ</w:t>
      </w:r>
      <w:r>
        <w:rPr>
          <w:rFonts w:ascii="Traditional Arabic" w:hAnsi="Traditional Arabic"/>
          <w:sz w:val="24"/>
          <w:szCs w:val="28"/>
          <w:rtl/>
          <w:lang w:bidi="fa-IR"/>
        </w:rPr>
        <w:t>﴾</w:t>
      </w:r>
      <w:r w:rsidRPr="00187002">
        <w:rPr>
          <w:rStyle w:val="Char3"/>
          <w:rFonts w:hint="cs"/>
          <w:rtl/>
        </w:rPr>
        <w:t xml:space="preserve"> </w:t>
      </w:r>
      <w:r w:rsidRPr="00DB4895">
        <w:rPr>
          <w:rStyle w:val="Char8"/>
          <w:rtl/>
        </w:rPr>
        <w:t>[</w:t>
      </w:r>
      <w:r w:rsidRPr="00DB4895">
        <w:rPr>
          <w:rStyle w:val="Char8"/>
          <w:rFonts w:hint="cs"/>
          <w:rtl/>
        </w:rPr>
        <w:t>المائدة: 8</w:t>
      </w:r>
      <w:r w:rsidRPr="00DB4895">
        <w:rPr>
          <w:rStyle w:val="Char8"/>
          <w:rtl/>
        </w:rPr>
        <w:t>]</w:t>
      </w:r>
      <w:r w:rsidRPr="00187002">
        <w:rPr>
          <w:rStyle w:val="Char3"/>
          <w:rFonts w:hint="cs"/>
          <w:rtl/>
        </w:rPr>
        <w:t>.</w:t>
      </w:r>
    </w:p>
    <w:p w:rsidR="00542CC9" w:rsidRPr="00187002" w:rsidRDefault="00542CC9" w:rsidP="002E226D">
      <w:pPr>
        <w:ind w:firstLine="284"/>
        <w:jc w:val="both"/>
        <w:rPr>
          <w:rStyle w:val="Char3"/>
          <w:rtl/>
        </w:rPr>
      </w:pPr>
      <w:r w:rsidRPr="00187002">
        <w:rPr>
          <w:rStyle w:val="Char3"/>
          <w:rFonts w:hint="cs"/>
          <w:rtl/>
        </w:rPr>
        <w:t>«</w:t>
      </w:r>
      <w:r w:rsidR="00F92A05" w:rsidRPr="00187002">
        <w:rPr>
          <w:rStyle w:val="Char3"/>
          <w:rFonts w:hint="cs"/>
          <w:rtl/>
        </w:rPr>
        <w:t>دشمنی با گروهی، شما را به بی‌عدالتی دربار</w:t>
      </w:r>
      <w:r w:rsidR="00187002" w:rsidRPr="00187002">
        <w:rPr>
          <w:rStyle w:val="Char3"/>
          <w:rFonts w:hint="cs"/>
          <w:rtl/>
        </w:rPr>
        <w:t>ۀ</w:t>
      </w:r>
      <w:r w:rsidR="00F92A05" w:rsidRPr="00187002">
        <w:rPr>
          <w:rStyle w:val="Char3"/>
          <w:rFonts w:hint="cs"/>
          <w:rtl/>
        </w:rPr>
        <w:t xml:space="preserve"> آنان وادار نکند».</w:t>
      </w:r>
    </w:p>
    <w:p w:rsidR="006704FF" w:rsidRPr="00187002" w:rsidRDefault="00F92A05" w:rsidP="006704FF">
      <w:pPr>
        <w:ind w:firstLine="284"/>
        <w:jc w:val="both"/>
        <w:rPr>
          <w:rStyle w:val="Char3"/>
          <w:rtl/>
        </w:rPr>
      </w:pPr>
      <w:r w:rsidRPr="00187002">
        <w:rPr>
          <w:rStyle w:val="Char3"/>
          <w:rFonts w:hint="cs"/>
          <w:rtl/>
        </w:rPr>
        <w:t xml:space="preserve">از این گذشته، ترک دینداری لزوماً کسی را آزاداندیش و حق‌طلب بار نمی‌آورد زیرا چه بسا که آدمی </w:t>
      </w:r>
      <w:r w:rsidR="005A72AF" w:rsidRPr="00187002">
        <w:rPr>
          <w:rStyle w:val="Char3"/>
          <w:rFonts w:hint="cs"/>
          <w:rtl/>
        </w:rPr>
        <w:t>در همان بی‌دینی متعصّب گردد و تمایل به حفظ آن روحیّه در او راسخ شود به گونه‌ای که اگر گاهی با سخنِ درستی از دیانتی برخورد کند، آن را نپذیرد. پس راه چاره آن است که آدمی برای وصول به حقایق، در خود تقوای علمی پدید آورد و خویشتن را به دقّت در پژوهش و انصاف در داوری عادت دهد، نه آنکه پافشاری در بی‌دینی داشته باشد که این خود، برخلاف آزاداندیشی و حق‌جویی است!</w:t>
      </w:r>
    </w:p>
    <w:p w:rsidR="005A72AF" w:rsidRPr="00187002" w:rsidRDefault="005A72AF" w:rsidP="00080F04">
      <w:pPr>
        <w:numPr>
          <w:ilvl w:val="0"/>
          <w:numId w:val="44"/>
        </w:numPr>
        <w:jc w:val="both"/>
        <w:rPr>
          <w:rStyle w:val="Char3"/>
          <w:rtl/>
        </w:rPr>
      </w:pPr>
      <w:r w:rsidRPr="00187002">
        <w:rPr>
          <w:rStyle w:val="Char3"/>
          <w:rFonts w:hint="cs"/>
          <w:rtl/>
        </w:rPr>
        <w:t>ریچارد بولت در کتاب خویش می‌نویسد</w:t>
      </w:r>
      <w:r w:rsidR="00156AEF" w:rsidRPr="00187002">
        <w:rPr>
          <w:rStyle w:val="Char3"/>
          <w:rFonts w:hint="cs"/>
          <w:rtl/>
        </w:rPr>
        <w:t>:</w:t>
      </w:r>
    </w:p>
    <w:p w:rsidR="002B2BD5" w:rsidRPr="00187002" w:rsidRDefault="005A72AF" w:rsidP="00A114E4">
      <w:pPr>
        <w:ind w:firstLine="284"/>
        <w:jc w:val="both"/>
        <w:rPr>
          <w:rStyle w:val="Char3"/>
          <w:rtl/>
        </w:rPr>
      </w:pPr>
      <w:r w:rsidRPr="00187002">
        <w:rPr>
          <w:rStyle w:val="Char3"/>
          <w:rFonts w:hint="cs"/>
          <w:rtl/>
        </w:rPr>
        <w:t>«اجتماعی ساختن اندیش</w:t>
      </w:r>
      <w:r w:rsidR="00187002" w:rsidRPr="00187002">
        <w:rPr>
          <w:rStyle w:val="Char3"/>
          <w:rFonts w:hint="cs"/>
          <w:rtl/>
        </w:rPr>
        <w:t>ۀ</w:t>
      </w:r>
      <w:r w:rsidRPr="00187002">
        <w:rPr>
          <w:rStyle w:val="Char3"/>
          <w:rFonts w:hint="cs"/>
          <w:rtl/>
        </w:rPr>
        <w:t xml:space="preserve"> اسلامی تا حدود زیادی در نتیج</w:t>
      </w:r>
      <w:r w:rsidR="00187002" w:rsidRPr="00187002">
        <w:rPr>
          <w:rStyle w:val="Char3"/>
          <w:rFonts w:hint="cs"/>
          <w:rtl/>
        </w:rPr>
        <w:t>ۀ</w:t>
      </w:r>
      <w:r w:rsidRPr="00187002">
        <w:rPr>
          <w:rStyle w:val="Char3"/>
          <w:rFonts w:hint="cs"/>
          <w:rtl/>
        </w:rPr>
        <w:t xml:space="preserve"> فشارهای مسیحیان، یهودیان و زرتشتیانِ به اسلام گرویده انجام گرفت. نظر به اینکه جهت‌گیری حیات اجتماعی اسلام به سمت قبایلِ عرب بود که هم</w:t>
      </w:r>
      <w:r w:rsidR="00187002" w:rsidRPr="00187002">
        <w:rPr>
          <w:rStyle w:val="Char3"/>
          <w:rFonts w:hint="cs"/>
          <w:rtl/>
        </w:rPr>
        <w:t>ۀ</w:t>
      </w:r>
      <w:r w:rsidRPr="00187002">
        <w:rPr>
          <w:rStyle w:val="Char3"/>
          <w:rFonts w:hint="cs"/>
          <w:rtl/>
        </w:rPr>
        <w:t xml:space="preserve"> مسلمانان یا از بدو تولد و یا مانند گرویدگان به اسلام از طریق تبنّی (پس</w:t>
      </w:r>
      <w:r w:rsidR="00D14046" w:rsidRPr="00187002">
        <w:rPr>
          <w:rStyle w:val="Char3"/>
          <w:rFonts w:hint="cs"/>
          <w:rtl/>
        </w:rPr>
        <w:t>ر</w:t>
      </w:r>
      <w:r w:rsidRPr="00187002">
        <w:rPr>
          <w:rStyle w:val="Char3"/>
          <w:rFonts w:hint="cs"/>
          <w:rtl/>
        </w:rPr>
        <w:t>‌خواندگی) به آن تعلّق داشتند، اسلام از یک ساختار اجتماعی مشابه آنچه که در ادیان دیگر وجود داشت، برخوردار نبود»!</w:t>
      </w:r>
      <w:r w:rsidR="002B2BD5" w:rsidRPr="00FB3928">
        <w:rPr>
          <w:rStyle w:val="Char3"/>
          <w:vertAlign w:val="superscript"/>
          <w:rtl/>
        </w:rPr>
        <w:footnoteReference w:id="263"/>
      </w:r>
      <w:r w:rsidR="00A114E4" w:rsidRPr="00187002">
        <w:rPr>
          <w:rStyle w:val="Char3"/>
          <w:rFonts w:hint="cs"/>
          <w:rtl/>
        </w:rPr>
        <w:t>.</w:t>
      </w:r>
    </w:p>
    <w:p w:rsidR="005A72AF" w:rsidRPr="00187002" w:rsidRDefault="004469BC" w:rsidP="004469BC">
      <w:pPr>
        <w:ind w:firstLine="284"/>
        <w:jc w:val="both"/>
        <w:rPr>
          <w:rStyle w:val="Char3"/>
          <w:rtl/>
        </w:rPr>
      </w:pPr>
      <w:r w:rsidRPr="00187002">
        <w:rPr>
          <w:rStyle w:val="Char3"/>
          <w:rFonts w:hint="cs"/>
          <w:rtl/>
        </w:rPr>
        <w:t>به نظر ما این برداشت از اسلام به هیچ‌وجه درست نیست. پیش از آنکه مسیحیان و یهودیان و زرتشتیان به اسلام بگروند، اسلام آیینی اجتماعی بوده است. پیامبر اسلام</w:t>
      </w:r>
      <w:r w:rsidR="00FB3928" w:rsidRPr="00FB3928">
        <w:rPr>
          <w:rStyle w:val="Char3"/>
          <w:rFonts w:cs="CTraditional Arabic" w:hint="cs"/>
          <w:rtl/>
        </w:rPr>
        <w:t>ج</w:t>
      </w:r>
      <w:r w:rsidRPr="00187002">
        <w:rPr>
          <w:rStyle w:val="Char3"/>
          <w:rFonts w:hint="cs"/>
          <w:rtl/>
        </w:rPr>
        <w:t xml:space="preserve"> همین که به مدینه (یثرب) وارد شد اولاً دو قبیل</w:t>
      </w:r>
      <w:r w:rsidR="00187002" w:rsidRPr="00187002">
        <w:rPr>
          <w:rStyle w:val="Char3"/>
          <w:rFonts w:hint="cs"/>
          <w:rtl/>
        </w:rPr>
        <w:t>ۀ</w:t>
      </w:r>
      <w:r w:rsidRPr="00187002">
        <w:rPr>
          <w:rStyle w:val="Char3"/>
          <w:rFonts w:hint="cs"/>
          <w:rtl/>
        </w:rPr>
        <w:t xml:space="preserve"> أوس و خزرج را به اتحاد فرا خواند و آن دو گروه را با مهاجران مکّی پیوند داد و رابط</w:t>
      </w:r>
      <w:r w:rsidR="00187002" w:rsidRPr="00187002">
        <w:rPr>
          <w:rStyle w:val="Char3"/>
          <w:rFonts w:hint="cs"/>
          <w:rtl/>
        </w:rPr>
        <w:t>ۀ</w:t>
      </w:r>
      <w:r w:rsidRPr="00187002">
        <w:rPr>
          <w:rStyle w:val="Char3"/>
          <w:rFonts w:hint="cs"/>
          <w:rtl/>
        </w:rPr>
        <w:t xml:space="preserve"> برادری (أخوّت) میان ایشان برقرار کرد. ثانیاً هم</w:t>
      </w:r>
      <w:r w:rsidR="00187002" w:rsidRPr="00187002">
        <w:rPr>
          <w:rStyle w:val="Char3"/>
          <w:rFonts w:hint="cs"/>
          <w:rtl/>
        </w:rPr>
        <w:t>ۀ</w:t>
      </w:r>
      <w:r w:rsidRPr="00187002">
        <w:rPr>
          <w:rStyle w:val="Char3"/>
          <w:rFonts w:hint="cs"/>
          <w:rtl/>
        </w:rPr>
        <w:t xml:space="preserve"> پیروان خود را تحت عنوان کلی «أمت واحد» متشکل ساخت</w:t>
      </w:r>
      <w:r w:rsidR="009D1D29" w:rsidRPr="00187002">
        <w:rPr>
          <w:rStyle w:val="Char3"/>
          <w:rFonts w:hint="cs"/>
          <w:rtl/>
        </w:rPr>
        <w:t>،</w:t>
      </w:r>
      <w:r w:rsidRPr="00187002">
        <w:rPr>
          <w:rStyle w:val="Char3"/>
          <w:rFonts w:hint="cs"/>
          <w:rtl/>
        </w:rPr>
        <w:t xml:space="preserve"> یعنی گروهی را پدید آورد که زندگی اجتماعی و هدف یگانه‌ای داشتند. همان‌گونه که در سور</w:t>
      </w:r>
      <w:r w:rsidR="00187002" w:rsidRPr="00187002">
        <w:rPr>
          <w:rStyle w:val="Char3"/>
          <w:rFonts w:hint="cs"/>
          <w:rtl/>
        </w:rPr>
        <w:t>ۀ</w:t>
      </w:r>
      <w:r w:rsidRPr="00187002">
        <w:rPr>
          <w:rStyle w:val="Char3"/>
          <w:rFonts w:hint="cs"/>
          <w:rtl/>
        </w:rPr>
        <w:t xml:space="preserve"> آل عمران (از سوره‌های نخستین در دوران مدینه) می‌خوانیم</w:t>
      </w:r>
      <w:r w:rsidR="00156AEF" w:rsidRPr="00187002">
        <w:rPr>
          <w:rStyle w:val="Char3"/>
          <w:rFonts w:hint="cs"/>
          <w:rtl/>
        </w:rPr>
        <w:t>:</w:t>
      </w:r>
    </w:p>
    <w:p w:rsidR="008C7D84" w:rsidRPr="00144995" w:rsidRDefault="008C7D84" w:rsidP="00520DB5">
      <w:pPr>
        <w:ind w:firstLine="284"/>
        <w:jc w:val="both"/>
        <w:rPr>
          <w:rStyle w:val="Chara"/>
          <w:rtl/>
        </w:rPr>
      </w:pPr>
      <w:r>
        <w:rPr>
          <w:rFonts w:ascii="Traditional Arabic" w:hAnsi="Traditional Arabic"/>
          <w:sz w:val="24"/>
          <w:szCs w:val="28"/>
          <w:rtl/>
          <w:lang w:bidi="fa-IR"/>
        </w:rPr>
        <w:t>﴿</w:t>
      </w:r>
      <w:r w:rsidR="00520DB5" w:rsidRPr="00144995">
        <w:rPr>
          <w:rStyle w:val="Chara"/>
          <w:rtl/>
        </w:rPr>
        <w:t>وَ</w:t>
      </w:r>
      <w:r w:rsidR="00520DB5" w:rsidRPr="00144995">
        <w:rPr>
          <w:rStyle w:val="Chara"/>
          <w:rFonts w:hint="cs"/>
          <w:rtl/>
        </w:rPr>
        <w:t>ٱذۡكُرُواْ</w:t>
      </w:r>
      <w:r w:rsidR="00520DB5" w:rsidRPr="00144995">
        <w:rPr>
          <w:rStyle w:val="Chara"/>
          <w:rtl/>
        </w:rPr>
        <w:t xml:space="preserve"> نِعۡمَتَ </w:t>
      </w:r>
      <w:r w:rsidR="00520DB5" w:rsidRPr="00144995">
        <w:rPr>
          <w:rStyle w:val="Chara"/>
          <w:rFonts w:hint="cs"/>
          <w:rtl/>
        </w:rPr>
        <w:t>ٱللَّهِ</w:t>
      </w:r>
      <w:r w:rsidR="00520DB5" w:rsidRPr="00144995">
        <w:rPr>
          <w:rStyle w:val="Chara"/>
          <w:rtl/>
        </w:rPr>
        <w:t xml:space="preserve"> عَلَيۡكُمۡ إِذۡ كُنتُمۡ أَعۡدَآءٗ فَأَلَّفَ بَيۡنَ قُلُوبِكُمۡ فَأَصۡبَحۡتُم بِنِعۡمَتِهِ</w:t>
      </w:r>
      <w:r w:rsidR="00520DB5" w:rsidRPr="00144995">
        <w:rPr>
          <w:rStyle w:val="Chara"/>
          <w:rFonts w:hint="cs"/>
          <w:rtl/>
        </w:rPr>
        <w:t>ۦٓ</w:t>
      </w:r>
      <w:r w:rsidR="00520DB5" w:rsidRPr="00144995">
        <w:rPr>
          <w:rStyle w:val="Chara"/>
          <w:rtl/>
        </w:rPr>
        <w:t xml:space="preserve"> إِخۡوَٰنٗا</w:t>
      </w:r>
      <w:r w:rsidR="00520DB5">
        <w:rPr>
          <w:rFonts w:ascii="Traditional Arabic" w:hAnsi="Traditional Arabic" w:hint="cs"/>
          <w:sz w:val="24"/>
          <w:szCs w:val="28"/>
          <w:rtl/>
          <w:lang w:bidi="fa-IR"/>
        </w:rPr>
        <w:t>...</w:t>
      </w:r>
      <w:r>
        <w:rPr>
          <w:rFonts w:ascii="Traditional Arabic" w:hAnsi="Traditional Arabic"/>
          <w:sz w:val="24"/>
          <w:szCs w:val="28"/>
          <w:rtl/>
          <w:lang w:bidi="fa-IR"/>
        </w:rPr>
        <w:t>﴾</w:t>
      </w:r>
      <w:r w:rsidRPr="00187002">
        <w:rPr>
          <w:rStyle w:val="Char3"/>
          <w:rFonts w:hint="cs"/>
          <w:rtl/>
        </w:rPr>
        <w:t xml:space="preserve"> </w:t>
      </w:r>
      <w:r w:rsidRPr="00DB4895">
        <w:rPr>
          <w:rStyle w:val="Char8"/>
          <w:rtl/>
        </w:rPr>
        <w:t>[</w:t>
      </w:r>
      <w:r w:rsidRPr="00DB4895">
        <w:rPr>
          <w:rStyle w:val="Char8"/>
          <w:rFonts w:hint="cs"/>
          <w:rtl/>
        </w:rPr>
        <w:t>آل عمران: 103</w:t>
      </w:r>
      <w:r w:rsidRPr="00DB4895">
        <w:rPr>
          <w:rStyle w:val="Char8"/>
          <w:rtl/>
        </w:rPr>
        <w:t>]</w:t>
      </w:r>
      <w:r w:rsidRPr="00187002">
        <w:rPr>
          <w:rStyle w:val="Char3"/>
          <w:rFonts w:hint="cs"/>
          <w:rtl/>
        </w:rPr>
        <w:t>.</w:t>
      </w:r>
    </w:p>
    <w:p w:rsidR="007E049F" w:rsidRPr="00187002" w:rsidRDefault="007E049F" w:rsidP="002E226D">
      <w:pPr>
        <w:ind w:firstLine="284"/>
        <w:jc w:val="both"/>
        <w:rPr>
          <w:rStyle w:val="Char3"/>
          <w:rtl/>
        </w:rPr>
      </w:pPr>
      <w:r w:rsidRPr="00187002">
        <w:rPr>
          <w:rStyle w:val="Char3"/>
          <w:rFonts w:hint="cs"/>
          <w:rtl/>
        </w:rPr>
        <w:t>«</w:t>
      </w:r>
      <w:r w:rsidR="00E62365" w:rsidRPr="00187002">
        <w:rPr>
          <w:rStyle w:val="Char3"/>
          <w:rFonts w:hint="cs"/>
          <w:rtl/>
        </w:rPr>
        <w:t>نعمت خدای را بر خود به یاد آورید آن گاه که دشمنان هم بودید و در میان دل‌های شما ألفت افکند و به نعمت خدا برادران یکدیگر شدید ...</w:t>
      </w:r>
      <w:r w:rsidRPr="00187002">
        <w:rPr>
          <w:rStyle w:val="Char3"/>
          <w:rFonts w:hint="cs"/>
          <w:rtl/>
        </w:rPr>
        <w:t>».</w:t>
      </w:r>
    </w:p>
    <w:p w:rsidR="004469BC" w:rsidRPr="00187002" w:rsidRDefault="00E62365" w:rsidP="004469BC">
      <w:pPr>
        <w:ind w:firstLine="284"/>
        <w:jc w:val="both"/>
        <w:rPr>
          <w:rStyle w:val="Char3"/>
          <w:rtl/>
        </w:rPr>
      </w:pPr>
      <w:r w:rsidRPr="00187002">
        <w:rPr>
          <w:rStyle w:val="Char3"/>
          <w:rFonts w:hint="cs"/>
          <w:rtl/>
        </w:rPr>
        <w:t>و نیز در همین سوره می‌خوانیم</w:t>
      </w:r>
      <w:r w:rsidR="00156AEF" w:rsidRPr="00187002">
        <w:rPr>
          <w:rStyle w:val="Char3"/>
          <w:rFonts w:hint="cs"/>
          <w:rtl/>
        </w:rPr>
        <w:t>:</w:t>
      </w:r>
    </w:p>
    <w:p w:rsidR="008C7D84" w:rsidRPr="00144995" w:rsidRDefault="008C7D84" w:rsidP="00520DB5">
      <w:pPr>
        <w:ind w:firstLine="284"/>
        <w:jc w:val="both"/>
        <w:rPr>
          <w:rStyle w:val="Chara"/>
          <w:rtl/>
        </w:rPr>
      </w:pPr>
      <w:r>
        <w:rPr>
          <w:rFonts w:ascii="Traditional Arabic" w:hAnsi="Traditional Arabic"/>
          <w:sz w:val="24"/>
          <w:szCs w:val="28"/>
          <w:rtl/>
          <w:lang w:bidi="fa-IR"/>
        </w:rPr>
        <w:t>﴿</w:t>
      </w:r>
      <w:r w:rsidR="00520DB5" w:rsidRPr="00144995">
        <w:rPr>
          <w:rStyle w:val="Chara"/>
          <w:rFonts w:hint="cs"/>
          <w:rtl/>
        </w:rPr>
        <w:t>كُنتُمۡ</w:t>
      </w:r>
      <w:r w:rsidR="00520DB5" w:rsidRPr="00144995">
        <w:rPr>
          <w:rStyle w:val="Chara"/>
          <w:rtl/>
        </w:rPr>
        <w:t xml:space="preserve"> خَيۡرَ أُمَّةٍ أُخۡرِجَتۡ لِلنَّاسِ تَأۡمُرُونَ بِ</w:t>
      </w:r>
      <w:r w:rsidR="00520DB5" w:rsidRPr="00144995">
        <w:rPr>
          <w:rStyle w:val="Chara"/>
          <w:rFonts w:hint="cs"/>
          <w:rtl/>
        </w:rPr>
        <w:t>ٱلۡمَعۡرُوفِ</w:t>
      </w:r>
      <w:r w:rsidR="00520DB5" w:rsidRPr="00144995">
        <w:rPr>
          <w:rStyle w:val="Chara"/>
          <w:rtl/>
        </w:rPr>
        <w:t xml:space="preserve"> وَتَنۡهَوۡنَ عَنِ </w:t>
      </w:r>
      <w:r w:rsidR="00520DB5" w:rsidRPr="00144995">
        <w:rPr>
          <w:rStyle w:val="Chara"/>
          <w:rFonts w:hint="cs"/>
          <w:rtl/>
        </w:rPr>
        <w:t>ٱلۡمُنكَرِ</w:t>
      </w:r>
      <w:r w:rsidR="00520DB5" w:rsidRPr="00144995">
        <w:rPr>
          <w:rStyle w:val="Chara"/>
          <w:rtl/>
        </w:rPr>
        <w:t xml:space="preserve"> وَتُؤۡمِنُونَ بِ</w:t>
      </w:r>
      <w:r w:rsidR="00520DB5" w:rsidRPr="00144995">
        <w:rPr>
          <w:rStyle w:val="Chara"/>
          <w:rFonts w:hint="cs"/>
          <w:rtl/>
        </w:rPr>
        <w:t>ٱللَّهِۗ</w:t>
      </w:r>
      <w:r w:rsidR="00520DB5">
        <w:rPr>
          <w:rFonts w:ascii="Traditional Arabic" w:hAnsi="Traditional Arabic" w:hint="cs"/>
          <w:sz w:val="24"/>
          <w:szCs w:val="28"/>
          <w:rtl/>
          <w:lang w:bidi="fa-IR"/>
        </w:rPr>
        <w:t>...</w:t>
      </w:r>
      <w:r>
        <w:rPr>
          <w:rFonts w:ascii="Traditional Arabic" w:hAnsi="Traditional Arabic"/>
          <w:sz w:val="24"/>
          <w:szCs w:val="28"/>
          <w:rtl/>
          <w:lang w:bidi="fa-IR"/>
        </w:rPr>
        <w:t>﴾</w:t>
      </w:r>
      <w:r w:rsidRPr="00187002">
        <w:rPr>
          <w:rStyle w:val="Char3"/>
          <w:rFonts w:hint="cs"/>
          <w:rtl/>
        </w:rPr>
        <w:t xml:space="preserve"> </w:t>
      </w:r>
      <w:r w:rsidRPr="00DB4895">
        <w:rPr>
          <w:rStyle w:val="Char8"/>
          <w:rtl/>
        </w:rPr>
        <w:t>[</w:t>
      </w:r>
      <w:r w:rsidRPr="00DB4895">
        <w:rPr>
          <w:rStyle w:val="Char8"/>
          <w:rFonts w:hint="cs"/>
          <w:rtl/>
        </w:rPr>
        <w:t>آل عمران: 110</w:t>
      </w:r>
      <w:r w:rsidRPr="00DB4895">
        <w:rPr>
          <w:rStyle w:val="Char8"/>
          <w:rtl/>
        </w:rPr>
        <w:t>]</w:t>
      </w:r>
      <w:r w:rsidRPr="00187002">
        <w:rPr>
          <w:rStyle w:val="Char3"/>
          <w:rFonts w:hint="cs"/>
          <w:rtl/>
        </w:rPr>
        <w:t>.</w:t>
      </w:r>
    </w:p>
    <w:p w:rsidR="00E62365" w:rsidRPr="00187002" w:rsidRDefault="00CD3E8B" w:rsidP="002E226D">
      <w:pPr>
        <w:ind w:firstLine="284"/>
        <w:jc w:val="both"/>
        <w:rPr>
          <w:rStyle w:val="Char3"/>
          <w:rtl/>
        </w:rPr>
      </w:pPr>
      <w:r w:rsidRPr="00187002">
        <w:rPr>
          <w:rStyle w:val="Char3"/>
          <w:rFonts w:hint="cs"/>
          <w:rtl/>
        </w:rPr>
        <w:t>«شما بهترین أمتی هستید که به نفع مردم نمودار شده‌اید، به نیکی دستور می‌دهید و از زشتی باز می‌دارید و به خدا ایمان دارید ...».</w:t>
      </w:r>
    </w:p>
    <w:p w:rsidR="00E4648E" w:rsidRPr="00187002" w:rsidRDefault="00CD3E8B" w:rsidP="002B2BD5">
      <w:pPr>
        <w:ind w:firstLine="284"/>
        <w:jc w:val="both"/>
        <w:rPr>
          <w:rStyle w:val="Char3"/>
          <w:rtl/>
        </w:rPr>
      </w:pPr>
      <w:r w:rsidRPr="00187002">
        <w:rPr>
          <w:rStyle w:val="Char3"/>
          <w:rFonts w:hint="cs"/>
          <w:rtl/>
        </w:rPr>
        <w:t>علاوه بر این، پیامبر اسلام</w:t>
      </w:r>
      <w:r w:rsidR="00BC5187"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در آغاز هجرت و ورود به مدینه عهدنامه‌ای برای مسلمانان و یهودیان و حتی مشرکان مدینه تنظیم کرد تا هر کدام با آنکه گروهی جداگانه به شمار می‌رفتند، در کنار یکدیگر با صلح و آرامش به سر برند و در برابر دشمن مشترک، از شهر خود دفاع کنند. یعنی روابط اجتماعی مسلمانان را با دیگران توسعه بخشید و آیین‌های مخالف را به تعاون با</w:t>
      </w:r>
      <w:r w:rsidR="000D0C3B" w:rsidRPr="00187002">
        <w:rPr>
          <w:rStyle w:val="Char3"/>
          <w:rFonts w:hint="cs"/>
          <w:rtl/>
        </w:rPr>
        <w:t xml:space="preserve"> </w:t>
      </w:r>
      <w:r w:rsidRPr="00187002">
        <w:rPr>
          <w:rStyle w:val="Char3"/>
          <w:rFonts w:hint="cs"/>
          <w:rtl/>
        </w:rPr>
        <w:t>هم فرا خواند.</w:t>
      </w:r>
    </w:p>
    <w:p w:rsidR="00CD3E8B" w:rsidRPr="00187002" w:rsidRDefault="00CD3E8B" w:rsidP="002E226D">
      <w:pPr>
        <w:ind w:firstLine="284"/>
        <w:jc w:val="both"/>
        <w:rPr>
          <w:rStyle w:val="Char3"/>
          <w:rtl/>
        </w:rPr>
      </w:pPr>
      <w:r w:rsidRPr="00187002">
        <w:rPr>
          <w:rStyle w:val="Char3"/>
          <w:rFonts w:hint="cs"/>
          <w:rtl/>
        </w:rPr>
        <w:t>این عهدنام</w:t>
      </w:r>
      <w:r w:rsidR="00187002" w:rsidRPr="00187002">
        <w:rPr>
          <w:rStyle w:val="Char3"/>
          <w:rFonts w:hint="cs"/>
          <w:rtl/>
        </w:rPr>
        <w:t>ۀ</w:t>
      </w:r>
      <w:r w:rsidRPr="00187002">
        <w:rPr>
          <w:rStyle w:val="Char3"/>
          <w:rFonts w:hint="cs"/>
          <w:rtl/>
        </w:rPr>
        <w:t xml:space="preserve"> بس مهم را قدمای مسلمانان در کتب خود ضبط کرده‌اند و متن آن را ابن اسحق و ابن </w:t>
      </w:r>
      <w:r w:rsidR="00D47A05" w:rsidRPr="00187002">
        <w:rPr>
          <w:rStyle w:val="Char3"/>
          <w:rFonts w:hint="cs"/>
          <w:rtl/>
        </w:rPr>
        <w:t xml:space="preserve">هشام در کتاب </w:t>
      </w:r>
      <w:r w:rsidR="002E226D" w:rsidRPr="002E226D">
        <w:rPr>
          <w:rStyle w:val="Char0"/>
          <w:rtl/>
        </w:rPr>
        <w:t>«</w:t>
      </w:r>
      <w:r w:rsidR="00D47A05" w:rsidRPr="002E226D">
        <w:rPr>
          <w:rStyle w:val="Char0"/>
          <w:rFonts w:hint="cs"/>
          <w:rtl/>
        </w:rPr>
        <w:t>السّیرة النبوية</w:t>
      </w:r>
      <w:r w:rsidR="002E226D" w:rsidRPr="002E226D">
        <w:rPr>
          <w:rStyle w:val="Char0"/>
          <w:rtl/>
        </w:rPr>
        <w:t>»</w:t>
      </w:r>
      <w:r w:rsidRPr="00187002">
        <w:rPr>
          <w:rStyle w:val="Char3"/>
          <w:rFonts w:hint="cs"/>
          <w:rtl/>
        </w:rPr>
        <w:t xml:space="preserve"> آورده‌اند و نیز أبوعبید در کتاب «الأموال» به نقل آن پرداخته و ابن سیدالناس در «عیون‌الأثر» با سندی جدا از آنچه ابن‌هشام آورده، گزارش کرده است. علاوه بر این، محدّثین قدیمی و معر</w:t>
      </w:r>
      <w:r w:rsidR="00483807" w:rsidRPr="00187002">
        <w:rPr>
          <w:rStyle w:val="Char3"/>
          <w:rFonts w:hint="cs"/>
          <w:rtl/>
        </w:rPr>
        <w:t>و</w:t>
      </w:r>
      <w:r w:rsidRPr="00187002">
        <w:rPr>
          <w:rStyle w:val="Char3"/>
          <w:rFonts w:hint="cs"/>
          <w:rtl/>
        </w:rPr>
        <w:t>فی چون</w:t>
      </w:r>
      <w:r w:rsidR="00156AEF" w:rsidRPr="00187002">
        <w:rPr>
          <w:rStyle w:val="Char3"/>
          <w:rFonts w:hint="cs"/>
          <w:rtl/>
        </w:rPr>
        <w:t>:</w:t>
      </w:r>
      <w:r w:rsidRPr="00187002">
        <w:rPr>
          <w:rStyle w:val="Char3"/>
          <w:rFonts w:hint="cs"/>
          <w:rtl/>
        </w:rPr>
        <w:t xml:space="preserve"> بخاری و مسلم و عبدالرّزاق و ابن سعد و طبری و احمدبن حنبل و دیگران هر کدام قطعاتی از پیمان‌نام</w:t>
      </w:r>
      <w:r w:rsidR="00187002" w:rsidRPr="00187002">
        <w:rPr>
          <w:rStyle w:val="Char3"/>
          <w:rFonts w:hint="cs"/>
          <w:rtl/>
        </w:rPr>
        <w:t>ۀ</w:t>
      </w:r>
      <w:r w:rsidRPr="00187002">
        <w:rPr>
          <w:rStyle w:val="Char3"/>
          <w:rFonts w:hint="cs"/>
          <w:rtl/>
        </w:rPr>
        <w:t xml:space="preserve"> مزبور را در کتب خویش آورده‌اند. در آغاز این عهدنامه می‌خوانیم</w:t>
      </w:r>
      <w:r w:rsidR="00156AEF" w:rsidRPr="00187002">
        <w:rPr>
          <w:rStyle w:val="Char3"/>
          <w:rFonts w:hint="cs"/>
          <w:rtl/>
        </w:rPr>
        <w:t>:</w:t>
      </w:r>
    </w:p>
    <w:p w:rsidR="00CD3E8B" w:rsidRPr="00A6793B" w:rsidRDefault="00A6793B" w:rsidP="00CD3E8B">
      <w:pPr>
        <w:ind w:firstLine="284"/>
        <w:jc w:val="both"/>
        <w:rPr>
          <w:rFonts w:cs="B Badr"/>
          <w:b/>
          <w:bCs/>
          <w:sz w:val="24"/>
          <w:szCs w:val="28"/>
          <w:rtl/>
          <w:lang w:bidi="fa-IR"/>
        </w:rPr>
      </w:pPr>
      <w:r w:rsidRPr="002E226D">
        <w:rPr>
          <w:rStyle w:val="Char0"/>
          <w:rFonts w:hint="cs"/>
          <w:rtl/>
        </w:rPr>
        <w:t>«</w:t>
      </w:r>
      <w:r w:rsidR="00CD3E8B" w:rsidRPr="002E226D">
        <w:rPr>
          <w:rStyle w:val="Char0"/>
          <w:rtl/>
        </w:rPr>
        <w:t>... إنّهمْ أمّةٌ واحدةٌ منْ دونِ النّاس</w:t>
      </w:r>
      <w:r w:rsidRPr="002E226D">
        <w:rPr>
          <w:rStyle w:val="Char0"/>
          <w:rFonts w:hint="cs"/>
          <w:rtl/>
        </w:rPr>
        <w:t>»</w:t>
      </w:r>
      <w:r w:rsidRPr="00A6793B">
        <w:rPr>
          <w:rFonts w:cs="B Badr" w:hint="cs"/>
          <w:b/>
          <w:bCs/>
          <w:sz w:val="24"/>
          <w:szCs w:val="28"/>
          <w:rtl/>
          <w:lang w:bidi="fa-IR"/>
        </w:rPr>
        <w:t>.</w:t>
      </w:r>
    </w:p>
    <w:p w:rsidR="00CD3E8B" w:rsidRPr="00187002" w:rsidRDefault="00CD3E8B" w:rsidP="002B2BD5">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«(مسلمانانِ مکّی و مدنی) أمت یگانه‌ای هستند جدا از دیگر مردم».</w:t>
      </w:r>
    </w:p>
    <w:p w:rsidR="00CD3E8B" w:rsidRPr="00187002" w:rsidRDefault="00CD3E8B" w:rsidP="002B2BD5">
      <w:pPr>
        <w:ind w:firstLine="284"/>
        <w:jc w:val="both"/>
        <w:rPr>
          <w:rStyle w:val="Char3"/>
          <w:rtl/>
        </w:rPr>
      </w:pPr>
      <w:r w:rsidRPr="00187002">
        <w:rPr>
          <w:rStyle w:val="Char3"/>
          <w:rFonts w:hint="cs"/>
          <w:rtl/>
        </w:rPr>
        <w:t>باز می‌خوانیم</w:t>
      </w:r>
      <w:r w:rsidR="00156AEF" w:rsidRPr="00187002">
        <w:rPr>
          <w:rStyle w:val="Char3"/>
          <w:rFonts w:hint="cs"/>
          <w:rtl/>
        </w:rPr>
        <w:t>:</w:t>
      </w:r>
    </w:p>
    <w:p w:rsidR="00CD3E8B" w:rsidRPr="007255BA" w:rsidRDefault="007255BA" w:rsidP="002E226D">
      <w:pPr>
        <w:ind w:firstLine="284"/>
        <w:jc w:val="both"/>
        <w:rPr>
          <w:rFonts w:cs="B Badr"/>
          <w:b/>
          <w:bCs/>
          <w:sz w:val="24"/>
          <w:szCs w:val="28"/>
          <w:rtl/>
          <w:lang w:bidi="fa-IR"/>
        </w:rPr>
      </w:pPr>
      <w:r w:rsidRPr="002E226D">
        <w:rPr>
          <w:rStyle w:val="Char0"/>
          <w:rFonts w:hint="cs"/>
          <w:rtl/>
        </w:rPr>
        <w:t>«</w:t>
      </w:r>
      <w:r w:rsidR="00896737" w:rsidRPr="002E226D">
        <w:rPr>
          <w:rStyle w:val="Char0"/>
          <w:rtl/>
        </w:rPr>
        <w:t>إنَّ یهودَ بن</w:t>
      </w:r>
      <w:r w:rsidR="002E226D">
        <w:rPr>
          <w:rStyle w:val="Char0"/>
          <w:rFonts w:hint="cs"/>
          <w:rtl/>
        </w:rPr>
        <w:t>ي</w:t>
      </w:r>
      <w:r w:rsidR="00896737" w:rsidRPr="002E226D">
        <w:rPr>
          <w:rStyle w:val="Char0"/>
          <w:rtl/>
        </w:rPr>
        <w:t xml:space="preserve"> عوفٍ أمّةٌ معَ المؤمنینَ، للیهودِ دینهمْ وَللمسلمینَ دینهمْ ...</w:t>
      </w:r>
      <w:r w:rsidRPr="002E226D">
        <w:rPr>
          <w:rStyle w:val="Char0"/>
          <w:rFonts w:hint="cs"/>
          <w:rtl/>
        </w:rPr>
        <w:t>»</w:t>
      </w:r>
      <w:r w:rsidRPr="007255BA">
        <w:rPr>
          <w:rFonts w:cs="B Badr" w:hint="cs"/>
          <w:b/>
          <w:bCs/>
          <w:sz w:val="24"/>
          <w:szCs w:val="28"/>
          <w:rtl/>
          <w:lang w:bidi="fa-IR"/>
        </w:rPr>
        <w:t>.</w:t>
      </w:r>
    </w:p>
    <w:p w:rsidR="00CD3E8B" w:rsidRPr="00187002" w:rsidRDefault="00896737" w:rsidP="00792CDC">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«یهودیان بنی عوف أمتی هستند به همراه مؤمنان، یهود بر کیش خود و مسلمانان بر آیین خویش...».</w:t>
      </w:r>
    </w:p>
    <w:p w:rsidR="00896737" w:rsidRPr="00187002" w:rsidRDefault="00896737" w:rsidP="00D14046">
      <w:pPr>
        <w:ind w:firstLine="284"/>
        <w:jc w:val="both"/>
        <w:rPr>
          <w:rStyle w:val="Char3"/>
          <w:rtl/>
        </w:rPr>
      </w:pPr>
      <w:r w:rsidRPr="00187002">
        <w:rPr>
          <w:rStyle w:val="Char3"/>
          <w:rFonts w:hint="cs"/>
          <w:rtl/>
        </w:rPr>
        <w:t xml:space="preserve">این پیمان‌نامه نشان می‌دهد که اسلام بسیار فراتر از «وابستگی به قبیله» گام برداشته و علاوه بر تشکیل امت واحد، آن را با أمم دیگر نیز پیوند داده است. ضمناً </w:t>
      </w:r>
      <w:r w:rsidR="00D14046" w:rsidRPr="00187002">
        <w:rPr>
          <w:rStyle w:val="Char3"/>
          <w:rFonts w:hint="cs"/>
          <w:rtl/>
        </w:rPr>
        <w:t>اسلام، قاعد</w:t>
      </w:r>
      <w:r w:rsidR="00187002" w:rsidRPr="00187002">
        <w:rPr>
          <w:rStyle w:val="Char3"/>
          <w:rFonts w:hint="cs"/>
          <w:rtl/>
        </w:rPr>
        <w:t>ۀ</w:t>
      </w:r>
      <w:r w:rsidR="00D14046" w:rsidRPr="00187002">
        <w:rPr>
          <w:rStyle w:val="Char3"/>
          <w:rFonts w:hint="cs"/>
          <w:rtl/>
        </w:rPr>
        <w:t xml:space="preserve"> تبنّی (پسرخواندگی) را که مؤلّف بدان اشاره می‌کند نقض کرده و أخوّت (برادری) را جانشین آن نموده است</w:t>
      </w:r>
      <w:r w:rsidR="00C73941" w:rsidRPr="00187002">
        <w:rPr>
          <w:rStyle w:val="Char3"/>
          <w:rFonts w:hint="cs"/>
          <w:rtl/>
        </w:rPr>
        <w:t>،</w:t>
      </w:r>
      <w:r w:rsidR="00D14046" w:rsidRPr="00187002">
        <w:rPr>
          <w:rStyle w:val="Char3"/>
          <w:rFonts w:hint="cs"/>
          <w:rtl/>
        </w:rPr>
        <w:t xml:space="preserve"> چنانکه دربار</w:t>
      </w:r>
      <w:r w:rsidR="00187002" w:rsidRPr="00187002">
        <w:rPr>
          <w:rStyle w:val="Char3"/>
          <w:rFonts w:hint="cs"/>
          <w:rtl/>
        </w:rPr>
        <w:t>ۀ</w:t>
      </w:r>
      <w:r w:rsidR="00D14046" w:rsidRPr="00187002">
        <w:rPr>
          <w:rStyle w:val="Char3"/>
          <w:rFonts w:hint="cs"/>
          <w:rtl/>
        </w:rPr>
        <w:t xml:space="preserve"> پسرخواندگان در سور</w:t>
      </w:r>
      <w:r w:rsidR="00187002" w:rsidRPr="00187002">
        <w:rPr>
          <w:rStyle w:val="Char3"/>
          <w:rFonts w:hint="cs"/>
          <w:rtl/>
        </w:rPr>
        <w:t>ۀ</w:t>
      </w:r>
      <w:r w:rsidR="00D14046" w:rsidRPr="00187002">
        <w:rPr>
          <w:rStyle w:val="Char3"/>
          <w:rFonts w:hint="cs"/>
          <w:rtl/>
        </w:rPr>
        <w:t xml:space="preserve"> احزاب می‌فرماید</w:t>
      </w:r>
      <w:r w:rsidR="00156AEF" w:rsidRPr="00187002">
        <w:rPr>
          <w:rStyle w:val="Char3"/>
          <w:rFonts w:hint="cs"/>
          <w:rtl/>
        </w:rPr>
        <w:t>:</w:t>
      </w:r>
    </w:p>
    <w:p w:rsidR="008C7D84" w:rsidRPr="00144995" w:rsidRDefault="008C7D84" w:rsidP="00520DB5">
      <w:pPr>
        <w:ind w:firstLine="284"/>
        <w:jc w:val="both"/>
        <w:rPr>
          <w:rStyle w:val="Chara"/>
          <w:rtl/>
        </w:rPr>
      </w:pPr>
      <w:r>
        <w:rPr>
          <w:rFonts w:ascii="Traditional Arabic" w:hAnsi="Traditional Arabic"/>
          <w:sz w:val="24"/>
          <w:szCs w:val="28"/>
          <w:rtl/>
          <w:lang w:bidi="fa-IR"/>
        </w:rPr>
        <w:t>﴿</w:t>
      </w:r>
      <w:r w:rsidR="00520DB5" w:rsidRPr="00144995">
        <w:rPr>
          <w:rStyle w:val="Chara"/>
          <w:rtl/>
        </w:rPr>
        <w:t xml:space="preserve">فَإِن لَّمۡ تَعۡلَمُوٓاْ ءَابَآءَهُمۡ فَإِخۡوَٰنُكُمۡ فِي </w:t>
      </w:r>
      <w:r w:rsidR="00520DB5" w:rsidRPr="00144995">
        <w:rPr>
          <w:rStyle w:val="Chara"/>
          <w:rFonts w:hint="cs"/>
          <w:rtl/>
        </w:rPr>
        <w:t>ٱلدِّينِ</w:t>
      </w:r>
      <w:r>
        <w:rPr>
          <w:rFonts w:ascii="Traditional Arabic" w:hAnsi="Traditional Arabic"/>
          <w:sz w:val="24"/>
          <w:szCs w:val="28"/>
          <w:rtl/>
          <w:lang w:bidi="fa-IR"/>
        </w:rPr>
        <w:t>﴾</w:t>
      </w:r>
      <w:r w:rsidRPr="00187002">
        <w:rPr>
          <w:rStyle w:val="Char3"/>
          <w:rFonts w:hint="cs"/>
          <w:rtl/>
        </w:rPr>
        <w:t xml:space="preserve"> </w:t>
      </w:r>
      <w:r w:rsidRPr="00780CD7">
        <w:rPr>
          <w:rStyle w:val="Char8"/>
          <w:rtl/>
        </w:rPr>
        <w:t>[</w:t>
      </w:r>
      <w:r w:rsidRPr="00780CD7">
        <w:rPr>
          <w:rStyle w:val="Char8"/>
          <w:rFonts w:hint="cs"/>
          <w:rtl/>
        </w:rPr>
        <w:t>الأحزاب: 5</w:t>
      </w:r>
      <w:r w:rsidRPr="00780CD7">
        <w:rPr>
          <w:rStyle w:val="Char8"/>
          <w:rtl/>
        </w:rPr>
        <w:t>]</w:t>
      </w:r>
      <w:r w:rsidRPr="00187002">
        <w:rPr>
          <w:rStyle w:val="Char3"/>
          <w:rFonts w:hint="cs"/>
          <w:rtl/>
        </w:rPr>
        <w:t>.</w:t>
      </w:r>
    </w:p>
    <w:p w:rsidR="00D14046" w:rsidRPr="00187002" w:rsidRDefault="00D14046" w:rsidP="002E226D">
      <w:pPr>
        <w:ind w:firstLine="284"/>
        <w:jc w:val="both"/>
        <w:rPr>
          <w:rStyle w:val="Char3"/>
          <w:rtl/>
        </w:rPr>
      </w:pPr>
      <w:r w:rsidRPr="00187002">
        <w:rPr>
          <w:rStyle w:val="Char3"/>
          <w:rFonts w:hint="cs"/>
          <w:rtl/>
        </w:rPr>
        <w:t>«</w:t>
      </w:r>
      <w:r w:rsidR="00961692" w:rsidRPr="00187002">
        <w:rPr>
          <w:rStyle w:val="Char3"/>
          <w:rFonts w:hint="cs"/>
          <w:rtl/>
        </w:rPr>
        <w:t>اگر پدران حقیقی</w:t>
      </w:r>
      <w:r w:rsidR="00B16643" w:rsidRPr="00187002">
        <w:rPr>
          <w:rStyle w:val="Char3"/>
          <w:rFonts w:hint="cs"/>
          <w:rtl/>
        </w:rPr>
        <w:t xml:space="preserve"> آن‌ها </w:t>
      </w:r>
      <w:r w:rsidR="00961692" w:rsidRPr="00187002">
        <w:rPr>
          <w:rStyle w:val="Char3"/>
          <w:rFonts w:hint="cs"/>
          <w:rtl/>
        </w:rPr>
        <w:t>را نشناختید، در آن صورت برادران دینی شما به شمار می‌روند ...</w:t>
      </w:r>
      <w:r w:rsidRPr="00187002">
        <w:rPr>
          <w:rStyle w:val="Char3"/>
          <w:rFonts w:hint="cs"/>
          <w:rtl/>
        </w:rPr>
        <w:t>».</w:t>
      </w:r>
    </w:p>
    <w:p w:rsidR="00D14046" w:rsidRPr="00187002" w:rsidRDefault="00961692" w:rsidP="00D14046">
      <w:pPr>
        <w:ind w:firstLine="284"/>
        <w:jc w:val="both"/>
        <w:rPr>
          <w:rStyle w:val="Char3"/>
          <w:rtl/>
        </w:rPr>
      </w:pPr>
      <w:r w:rsidRPr="00187002">
        <w:rPr>
          <w:rStyle w:val="Char3"/>
          <w:rFonts w:hint="cs"/>
          <w:rtl/>
        </w:rPr>
        <w:t>قانونگذاری اسلام نیز در همین راستا، جهت‌گیری نموده است</w:t>
      </w:r>
      <w:r w:rsidR="004B1A57" w:rsidRPr="00187002">
        <w:rPr>
          <w:rStyle w:val="Char3"/>
          <w:rFonts w:hint="cs"/>
          <w:rtl/>
        </w:rPr>
        <w:t>.</w:t>
      </w:r>
      <w:r w:rsidRPr="00187002">
        <w:rPr>
          <w:rStyle w:val="Char3"/>
          <w:rFonts w:hint="cs"/>
          <w:rtl/>
        </w:rPr>
        <w:t xml:space="preserve"> بنابراین</w:t>
      </w:r>
      <w:r w:rsidR="004B1A57" w:rsidRPr="00187002">
        <w:rPr>
          <w:rStyle w:val="Char3"/>
          <w:rFonts w:hint="cs"/>
          <w:rtl/>
        </w:rPr>
        <w:t>،</w:t>
      </w:r>
      <w:r w:rsidRPr="00187002">
        <w:rPr>
          <w:rStyle w:val="Char3"/>
          <w:rFonts w:hint="cs"/>
          <w:rtl/>
        </w:rPr>
        <w:t xml:space="preserve"> مای</w:t>
      </w:r>
      <w:r w:rsidR="00187002" w:rsidRPr="00187002">
        <w:rPr>
          <w:rStyle w:val="Char3"/>
          <w:rFonts w:hint="cs"/>
          <w:rtl/>
        </w:rPr>
        <w:t>ۀ</w:t>
      </w:r>
      <w:r w:rsidRPr="00187002">
        <w:rPr>
          <w:rStyle w:val="Char3"/>
          <w:rFonts w:hint="cs"/>
          <w:rtl/>
        </w:rPr>
        <w:t xml:space="preserve"> شگفتی می‌شود که ببینیم مؤلّف، اسلام را در ساختار اجتماعی خود مثلاً تحت</w:t>
      </w:r>
      <w:r w:rsidR="00F22D2C" w:rsidRPr="00187002">
        <w:rPr>
          <w:rStyle w:val="Char3"/>
          <w:rFonts w:hint="cs"/>
          <w:rtl/>
        </w:rPr>
        <w:t xml:space="preserve"> </w:t>
      </w:r>
      <w:r w:rsidRPr="00187002">
        <w:rPr>
          <w:rStyle w:val="Char3"/>
          <w:rFonts w:hint="cs"/>
          <w:rtl/>
        </w:rPr>
        <w:t>تأثیر مسیحیان قلمداد می‌کند که دارای آیینی رهبانی و تاحدودی غیراجتماعی بوده‌اند به ویژه که قرآن مجید، روش آنان را بدعتی در آیین الهی شمرده و می‌فرماید</w:t>
      </w:r>
      <w:r w:rsidR="00156AEF" w:rsidRPr="00187002">
        <w:rPr>
          <w:rStyle w:val="Char3"/>
          <w:rFonts w:hint="cs"/>
          <w:rtl/>
        </w:rPr>
        <w:t>:</w:t>
      </w:r>
    </w:p>
    <w:p w:rsidR="008C7D84" w:rsidRPr="00144995" w:rsidRDefault="008C7D84" w:rsidP="00520DB5">
      <w:pPr>
        <w:ind w:firstLine="284"/>
        <w:jc w:val="both"/>
        <w:rPr>
          <w:rStyle w:val="Chara"/>
          <w:rtl/>
        </w:rPr>
      </w:pPr>
      <w:r>
        <w:rPr>
          <w:rFonts w:ascii="Traditional Arabic" w:hAnsi="Traditional Arabic"/>
          <w:sz w:val="24"/>
          <w:szCs w:val="28"/>
          <w:rtl/>
          <w:lang w:bidi="fa-IR"/>
        </w:rPr>
        <w:t>﴿</w:t>
      </w:r>
      <w:r w:rsidR="00520DB5" w:rsidRPr="00144995">
        <w:rPr>
          <w:rStyle w:val="Chara"/>
          <w:rtl/>
        </w:rPr>
        <w:t xml:space="preserve">وَرَهۡبَانِيَّةً </w:t>
      </w:r>
      <w:r w:rsidR="00520DB5" w:rsidRPr="00144995">
        <w:rPr>
          <w:rStyle w:val="Chara"/>
          <w:rFonts w:hint="cs"/>
          <w:rtl/>
        </w:rPr>
        <w:t>ٱبۡتَدَعُوهَا</w:t>
      </w:r>
      <w:r w:rsidR="00520DB5" w:rsidRPr="00144995">
        <w:rPr>
          <w:rStyle w:val="Chara"/>
          <w:rtl/>
        </w:rPr>
        <w:t xml:space="preserve"> مَا كَتَبۡنَٰهَا عَلَيۡهِمۡ</w:t>
      </w:r>
      <w:r>
        <w:rPr>
          <w:rFonts w:ascii="Traditional Arabic" w:hAnsi="Traditional Arabic"/>
          <w:sz w:val="24"/>
          <w:szCs w:val="28"/>
          <w:rtl/>
          <w:lang w:bidi="fa-IR"/>
        </w:rPr>
        <w:t>﴾</w:t>
      </w:r>
      <w:r w:rsidRPr="00187002">
        <w:rPr>
          <w:rStyle w:val="Char3"/>
          <w:rFonts w:hint="cs"/>
          <w:rtl/>
        </w:rPr>
        <w:t xml:space="preserve"> </w:t>
      </w:r>
      <w:r w:rsidRPr="00780CD7">
        <w:rPr>
          <w:rStyle w:val="Char8"/>
          <w:rtl/>
        </w:rPr>
        <w:t>[</w:t>
      </w:r>
      <w:r w:rsidRPr="00780CD7">
        <w:rPr>
          <w:rStyle w:val="Char8"/>
          <w:rFonts w:hint="cs"/>
          <w:rtl/>
        </w:rPr>
        <w:t>الحدید: 27</w:t>
      </w:r>
      <w:r w:rsidRPr="00780CD7">
        <w:rPr>
          <w:rStyle w:val="Char8"/>
          <w:rtl/>
        </w:rPr>
        <w:t>]</w:t>
      </w:r>
      <w:r w:rsidRPr="00187002">
        <w:rPr>
          <w:rStyle w:val="Char3"/>
          <w:rFonts w:hint="cs"/>
          <w:rtl/>
        </w:rPr>
        <w:t>.</w:t>
      </w:r>
    </w:p>
    <w:p w:rsidR="00AC5F2B" w:rsidRPr="00187002" w:rsidRDefault="00AC5F2B" w:rsidP="002E226D">
      <w:pPr>
        <w:ind w:firstLine="284"/>
        <w:jc w:val="both"/>
        <w:rPr>
          <w:rStyle w:val="Char3"/>
          <w:rtl/>
        </w:rPr>
      </w:pPr>
      <w:r w:rsidRPr="00187002">
        <w:rPr>
          <w:rStyle w:val="Char3"/>
          <w:rFonts w:hint="cs"/>
          <w:rtl/>
        </w:rPr>
        <w:t>«رهبانیّت را</w:t>
      </w:r>
      <w:r w:rsidR="00B16643" w:rsidRPr="00187002">
        <w:rPr>
          <w:rStyle w:val="Char3"/>
          <w:rFonts w:hint="cs"/>
          <w:rtl/>
        </w:rPr>
        <w:t xml:space="preserve"> آن‌ها </w:t>
      </w:r>
      <w:r w:rsidRPr="00187002">
        <w:rPr>
          <w:rStyle w:val="Char3"/>
          <w:rFonts w:hint="cs"/>
          <w:rtl/>
        </w:rPr>
        <w:t>بدعت نهادند، ما بر ایشان مقرّر نداشتیم ...».</w:t>
      </w:r>
    </w:p>
    <w:p w:rsidR="00AC5F2B" w:rsidRPr="00187002" w:rsidRDefault="00AC5F2B" w:rsidP="00080F04">
      <w:pPr>
        <w:numPr>
          <w:ilvl w:val="0"/>
          <w:numId w:val="44"/>
        </w:numPr>
        <w:jc w:val="both"/>
        <w:rPr>
          <w:rStyle w:val="Char3"/>
          <w:rtl/>
        </w:rPr>
      </w:pPr>
      <w:r w:rsidRPr="00187002">
        <w:rPr>
          <w:rStyle w:val="Char3"/>
          <w:rFonts w:hint="cs"/>
          <w:rtl/>
        </w:rPr>
        <w:t xml:space="preserve">ریچارد بولت در کتاب «گروش به اسلام در قرون میانه» میان خرّمیان (خرّم‌دینان) و شیعیان سلحشور زیدی، </w:t>
      </w:r>
      <w:r w:rsidR="00743881" w:rsidRPr="00187002">
        <w:rPr>
          <w:rStyle w:val="Char3"/>
          <w:rFonts w:hint="cs"/>
          <w:rtl/>
        </w:rPr>
        <w:t>نوعی همراهی و پیوند قائل شده! و در این باره می‌نویسد</w:t>
      </w:r>
      <w:r w:rsidR="00156AEF" w:rsidRPr="00187002">
        <w:rPr>
          <w:rStyle w:val="Char3"/>
          <w:rFonts w:hint="cs"/>
          <w:rtl/>
        </w:rPr>
        <w:t>:</w:t>
      </w:r>
    </w:p>
    <w:p w:rsidR="002B2BD5" w:rsidRPr="00187002" w:rsidRDefault="00743881" w:rsidP="00546655">
      <w:pPr>
        <w:ind w:firstLine="284"/>
        <w:jc w:val="both"/>
        <w:rPr>
          <w:rStyle w:val="Char3"/>
          <w:rtl/>
        </w:rPr>
      </w:pPr>
      <w:r w:rsidRPr="00187002">
        <w:rPr>
          <w:rStyle w:val="Char3"/>
          <w:rFonts w:hint="cs"/>
          <w:rtl/>
        </w:rPr>
        <w:t>«در واقع می‌توان میان آخرین خرّمیان و نخستین پیروان تشیّع زیدی ارتباط مستقیمی برقرار ساخت. در اینجا نقط</w:t>
      </w:r>
      <w:r w:rsidR="00187002" w:rsidRPr="00187002">
        <w:rPr>
          <w:rStyle w:val="Char3"/>
          <w:rFonts w:hint="cs"/>
          <w:rtl/>
        </w:rPr>
        <w:t>ۀ</w:t>
      </w:r>
      <w:r w:rsidRPr="00187002">
        <w:rPr>
          <w:rStyle w:val="Char3"/>
          <w:rFonts w:hint="cs"/>
          <w:rtl/>
        </w:rPr>
        <w:t xml:space="preserve"> عطف میان انقلاب علیه‌ اسلام و انقلاب در درون اسلام به خوبی مشهود است</w:t>
      </w:r>
      <w:r w:rsidR="0012061C" w:rsidRPr="00187002">
        <w:rPr>
          <w:rStyle w:val="Char3"/>
          <w:rFonts w:hint="cs"/>
          <w:rtl/>
        </w:rPr>
        <w:t>»!</w:t>
      </w:r>
      <w:r w:rsidR="002B2BD5" w:rsidRPr="00FB3928">
        <w:rPr>
          <w:rStyle w:val="Char3"/>
          <w:vertAlign w:val="superscript"/>
          <w:rtl/>
        </w:rPr>
        <w:footnoteReference w:id="264"/>
      </w:r>
      <w:r w:rsidR="00546655" w:rsidRPr="00187002">
        <w:rPr>
          <w:rStyle w:val="Char3"/>
          <w:rFonts w:hint="cs"/>
          <w:rtl/>
        </w:rPr>
        <w:t>.</w:t>
      </w:r>
    </w:p>
    <w:p w:rsidR="0012061C" w:rsidRDefault="0012061C" w:rsidP="00780CD7">
      <w:pPr>
        <w:ind w:firstLine="284"/>
        <w:jc w:val="both"/>
        <w:rPr>
          <w:rStyle w:val="Char3"/>
          <w:rtl/>
        </w:rPr>
      </w:pPr>
      <w:r w:rsidRPr="00187002">
        <w:rPr>
          <w:rStyle w:val="Char3"/>
          <w:rFonts w:hint="cs"/>
          <w:rtl/>
        </w:rPr>
        <w:t>باید توجه داشت که نهضت زیدیّه ـ</w:t>
      </w:r>
      <w:r w:rsidR="002E226D" w:rsidRPr="00187002">
        <w:rPr>
          <w:rStyle w:val="Char3"/>
          <w:rFonts w:hint="cs"/>
          <w:rtl/>
        </w:rPr>
        <w:t xml:space="preserve"> سال‌ها</w:t>
      </w:r>
      <w:r w:rsidRPr="00187002">
        <w:rPr>
          <w:rStyle w:val="Char3"/>
          <w:rFonts w:hint="cs"/>
          <w:rtl/>
        </w:rPr>
        <w:t xml:space="preserve"> پیش از حرکت خرّم‌دینان ـ به رهبری امام زیدبن علی</w:t>
      </w:r>
      <w:r w:rsidR="00780CD7">
        <w:rPr>
          <w:rStyle w:val="Char3"/>
          <w:rFonts w:cs="CTraditional Arabic" w:hint="cs"/>
          <w:rtl/>
        </w:rPr>
        <w:t>÷</w:t>
      </w:r>
      <w:r w:rsidR="00860736" w:rsidRPr="00187002">
        <w:rPr>
          <w:rStyle w:val="Char3"/>
          <w:rFonts w:hint="cs"/>
          <w:rtl/>
        </w:rPr>
        <w:t xml:space="preserve"> بر ضدّ خلفای اموی آغاز شود. داعی</w:t>
      </w:r>
      <w:r w:rsidR="00187002" w:rsidRPr="00187002">
        <w:rPr>
          <w:rStyle w:val="Char3"/>
          <w:rFonts w:hint="cs"/>
          <w:rtl/>
        </w:rPr>
        <w:t>ۀ</w:t>
      </w:r>
      <w:r w:rsidR="00860736" w:rsidRPr="00187002">
        <w:rPr>
          <w:rStyle w:val="Char3"/>
          <w:rFonts w:hint="cs"/>
          <w:rtl/>
        </w:rPr>
        <w:t xml:space="preserve"> زید و پیروان او، </w:t>
      </w:r>
      <w:r w:rsidR="002C35BE" w:rsidRPr="00187002">
        <w:rPr>
          <w:rStyle w:val="Char3"/>
          <w:rFonts w:hint="cs"/>
          <w:rtl/>
        </w:rPr>
        <w:t>تمایلات پرشور دینی بود. و با انگیز</w:t>
      </w:r>
      <w:r w:rsidR="00187002" w:rsidRPr="00187002">
        <w:rPr>
          <w:rStyle w:val="Char3"/>
          <w:rFonts w:hint="cs"/>
          <w:rtl/>
        </w:rPr>
        <w:t>ۀ</w:t>
      </w:r>
      <w:r w:rsidR="002C35BE" w:rsidRPr="00187002">
        <w:rPr>
          <w:rStyle w:val="Char3"/>
          <w:rFonts w:hint="cs"/>
          <w:rtl/>
        </w:rPr>
        <w:t xml:space="preserve"> خرّم‌دینان که مزدک‌مآب</w:t>
      </w:r>
      <w:r w:rsidR="00B35556" w:rsidRPr="00187002">
        <w:rPr>
          <w:rStyle w:val="Char3"/>
          <w:rFonts w:hint="cs"/>
          <w:rtl/>
        </w:rPr>
        <w:t xml:space="preserve"> </w:t>
      </w:r>
      <w:r w:rsidR="009D0517" w:rsidRPr="00187002">
        <w:rPr>
          <w:rStyle w:val="Char3"/>
          <w:rFonts w:hint="cs"/>
          <w:rtl/>
        </w:rPr>
        <w:t xml:space="preserve">بودند به هیچ‌وجه سازگاری نداشت و علمای زیدیّه همواره از کسانی چون بابک و امثال او </w:t>
      </w:r>
      <w:r w:rsidR="00B96B0F" w:rsidRPr="00187002">
        <w:rPr>
          <w:rStyle w:val="Char3"/>
          <w:rFonts w:hint="cs"/>
          <w:rtl/>
        </w:rPr>
        <w:t xml:space="preserve">- که با خلفای عباسی می‌جنگیدند- </w:t>
      </w:r>
      <w:r w:rsidR="009D0517" w:rsidRPr="00187002">
        <w:rPr>
          <w:rStyle w:val="Char3"/>
          <w:rFonts w:hint="cs"/>
          <w:rtl/>
        </w:rPr>
        <w:t>دور بودند</w:t>
      </w:r>
      <w:r w:rsidR="00CB7380" w:rsidRPr="00187002">
        <w:rPr>
          <w:rStyle w:val="Char3"/>
          <w:rFonts w:hint="cs"/>
          <w:rtl/>
        </w:rPr>
        <w:t>،</w:t>
      </w:r>
      <w:r w:rsidR="009D0517" w:rsidRPr="00187002">
        <w:rPr>
          <w:rStyle w:val="Char3"/>
          <w:rFonts w:hint="cs"/>
          <w:rtl/>
        </w:rPr>
        <w:t xml:space="preserve"> و اگر بخواهیم ارتباط مستقیم و نقط</w:t>
      </w:r>
      <w:r w:rsidR="00187002" w:rsidRPr="00187002">
        <w:rPr>
          <w:rStyle w:val="Char3"/>
          <w:rFonts w:hint="cs"/>
          <w:rtl/>
        </w:rPr>
        <w:t>ۀ</w:t>
      </w:r>
      <w:r w:rsidR="009D0517" w:rsidRPr="00187002">
        <w:rPr>
          <w:rStyle w:val="Char3"/>
          <w:rFonts w:hint="cs"/>
          <w:rtl/>
        </w:rPr>
        <w:t xml:space="preserve"> عطفی میان این دو دسته بپنداریم باید مثلاً میان شیعیان زیدی و خوارج نیز نوعی پیوند تصوّر کنیم! زیرا</w:t>
      </w:r>
      <w:r w:rsidR="00780CD7">
        <w:rPr>
          <w:rStyle w:val="Char3"/>
          <w:rFonts w:hint="cs"/>
          <w:rtl/>
        </w:rPr>
        <w:t xml:space="preserve"> هردو </w:t>
      </w:r>
      <w:r w:rsidR="009D0517" w:rsidRPr="00187002">
        <w:rPr>
          <w:rStyle w:val="Char3"/>
          <w:rFonts w:hint="cs"/>
          <w:rtl/>
        </w:rPr>
        <w:t>دسته با خلفای اموی در ستیز بودند. در صورتی که این گونه برداشت‌ها از رویدادهای تاریخ درست نیست</w:t>
      </w:r>
      <w:r w:rsidR="00CB7380" w:rsidRPr="00187002">
        <w:rPr>
          <w:rStyle w:val="Char3"/>
          <w:rFonts w:hint="cs"/>
          <w:rtl/>
        </w:rPr>
        <w:t>،</w:t>
      </w:r>
      <w:r w:rsidR="009D0517" w:rsidRPr="00187002">
        <w:rPr>
          <w:rStyle w:val="Char3"/>
          <w:rFonts w:hint="cs"/>
          <w:rtl/>
        </w:rPr>
        <w:t xml:space="preserve"> و «مقارنات تاریخی» را با پیوندها و «نقاط عطف حوادث» نباید برابر شمرد.</w:t>
      </w:r>
    </w:p>
    <w:p w:rsidR="00780CD7" w:rsidRDefault="00780CD7" w:rsidP="00780CD7">
      <w:pPr>
        <w:ind w:firstLine="284"/>
        <w:jc w:val="both"/>
        <w:rPr>
          <w:rStyle w:val="Char3"/>
          <w:rtl/>
        </w:rPr>
        <w:sectPr w:rsidR="00780CD7" w:rsidSect="009544CF">
          <w:headerReference w:type="default" r:id="rId39"/>
          <w:footnotePr>
            <w:numRestart w:val="eachPage"/>
          </w:footnotePr>
          <w:type w:val="oddPage"/>
          <w:pgSz w:w="9356" w:h="13608" w:code="9"/>
          <w:pgMar w:top="567" w:right="1134" w:bottom="851" w:left="1134" w:header="454" w:footer="0" w:gutter="0"/>
          <w:cols w:space="708"/>
          <w:titlePg/>
          <w:bidi/>
          <w:rtlGutter/>
          <w:docGrid w:linePitch="360"/>
        </w:sectPr>
      </w:pPr>
    </w:p>
    <w:p w:rsidR="00714897" w:rsidRPr="008665AD" w:rsidRDefault="00714897" w:rsidP="00080F04">
      <w:pPr>
        <w:pStyle w:val="a"/>
        <w:rPr>
          <w:rtl/>
        </w:rPr>
      </w:pPr>
      <w:bookmarkStart w:id="548" w:name="_Toc142614465"/>
      <w:bookmarkStart w:id="549" w:name="_Toc142614793"/>
      <w:bookmarkStart w:id="550" w:name="_Toc142615051"/>
      <w:bookmarkStart w:id="551" w:name="_Toc142615650"/>
      <w:bookmarkStart w:id="552" w:name="_Toc142615930"/>
      <w:bookmarkStart w:id="553" w:name="_Toc333836554"/>
      <w:bookmarkStart w:id="554" w:name="_Toc429212611"/>
      <w:r w:rsidRPr="008665AD">
        <w:rPr>
          <w:rFonts w:hint="cs"/>
          <w:rtl/>
        </w:rPr>
        <w:t>ژزف شاخت</w:t>
      </w:r>
      <w:r w:rsidRPr="008665AD">
        <w:rPr>
          <w:rFonts w:cs="B Lotus" w:hint="cs"/>
          <w:rtl/>
        </w:rPr>
        <w:t>،</w:t>
      </w:r>
      <w:r w:rsidRPr="008665AD">
        <w:rPr>
          <w:rFonts w:hint="cs"/>
          <w:rtl/>
        </w:rPr>
        <w:t xml:space="preserve"> خاورشناس آلمانی</w:t>
      </w:r>
      <w:bookmarkEnd w:id="548"/>
      <w:bookmarkEnd w:id="549"/>
      <w:bookmarkEnd w:id="550"/>
      <w:bookmarkEnd w:id="551"/>
      <w:bookmarkEnd w:id="552"/>
      <w:bookmarkEnd w:id="553"/>
      <w:bookmarkEnd w:id="554"/>
    </w:p>
    <w:p w:rsidR="00714897" w:rsidRDefault="00714897" w:rsidP="00780CD7">
      <w:pPr>
        <w:pStyle w:val="a1"/>
        <w:rPr>
          <w:rtl/>
        </w:rPr>
      </w:pPr>
      <w:bookmarkStart w:id="555" w:name="_Toc142614466"/>
      <w:bookmarkStart w:id="556" w:name="_Toc142614794"/>
      <w:bookmarkStart w:id="557" w:name="_Toc142615052"/>
      <w:bookmarkStart w:id="558" w:name="_Toc142615651"/>
      <w:bookmarkStart w:id="559" w:name="_Toc142615931"/>
      <w:bookmarkStart w:id="560" w:name="_Toc333836555"/>
      <w:bookmarkStart w:id="561" w:name="_Toc429212612"/>
      <w:r>
        <w:rPr>
          <w:rFonts w:hint="cs"/>
          <w:rtl/>
        </w:rPr>
        <w:t>زندگینام</w:t>
      </w:r>
      <w:r w:rsidR="00780CD7">
        <w:rPr>
          <w:rFonts w:hint="cs"/>
          <w:rtl/>
        </w:rPr>
        <w:t>ۀ</w:t>
      </w:r>
      <w:r>
        <w:rPr>
          <w:rFonts w:hint="cs"/>
          <w:rtl/>
        </w:rPr>
        <w:t xml:space="preserve"> علمی شاخت</w:t>
      </w:r>
      <w:bookmarkEnd w:id="555"/>
      <w:bookmarkEnd w:id="556"/>
      <w:bookmarkEnd w:id="557"/>
      <w:bookmarkEnd w:id="558"/>
      <w:bookmarkEnd w:id="559"/>
      <w:bookmarkEnd w:id="560"/>
      <w:bookmarkEnd w:id="561"/>
    </w:p>
    <w:p w:rsidR="009D0517" w:rsidRPr="00187002" w:rsidRDefault="00714897" w:rsidP="00714897">
      <w:pPr>
        <w:ind w:firstLine="284"/>
        <w:jc w:val="both"/>
        <w:rPr>
          <w:rStyle w:val="Char3"/>
          <w:rtl/>
        </w:rPr>
      </w:pPr>
      <w:r w:rsidRPr="00187002">
        <w:rPr>
          <w:rStyle w:val="Char3"/>
          <w:rFonts w:hint="cs"/>
          <w:rtl/>
        </w:rPr>
        <w:t xml:space="preserve">ژزف شاخت </w:t>
      </w:r>
      <w:r w:rsidR="00E90D33" w:rsidRPr="00187002">
        <w:rPr>
          <w:rStyle w:val="Char3"/>
          <w:rFonts w:hint="cs"/>
          <w:rtl/>
        </w:rPr>
        <w:t>(</w:t>
      </w:r>
      <w:r w:rsidRPr="00187002">
        <w:rPr>
          <w:rStyle w:val="Char3"/>
        </w:rPr>
        <w:t>Joseph Schacht</w:t>
      </w:r>
      <w:r w:rsidR="00E90D33" w:rsidRPr="00187002">
        <w:rPr>
          <w:rStyle w:val="Char3"/>
          <w:rFonts w:hint="cs"/>
          <w:rtl/>
        </w:rPr>
        <w:t>)</w:t>
      </w:r>
      <w:r w:rsidRPr="00187002">
        <w:rPr>
          <w:rStyle w:val="Char3"/>
          <w:rFonts w:hint="cs"/>
          <w:rtl/>
        </w:rPr>
        <w:t xml:space="preserve"> را از مشاهیر خاورشناسان آلمان باید شمرد. وی در سال 1902 میلادی چشم به جهان گشود و پس از سپری کردن تحصیلات دبیرستانی به دانشگاه وارد شد و از دو دانشگاه برتسلا و لایپزیک فارغ‌التحصیل گردید. آنگاه دوران تدریس او فرا رسید و به عنوان استاد در دانشگاه‌های فرایبورگ و کوسنبرگ به کار اشتغال یافت. در</w:t>
      </w:r>
      <w:r w:rsidR="002E226D" w:rsidRPr="00187002">
        <w:rPr>
          <w:rStyle w:val="Char3"/>
          <w:rFonts w:hint="cs"/>
          <w:rtl/>
        </w:rPr>
        <w:t xml:space="preserve"> سال‌ها</w:t>
      </w:r>
      <w:r w:rsidRPr="00187002">
        <w:rPr>
          <w:rStyle w:val="Char3"/>
          <w:rFonts w:hint="cs"/>
          <w:rtl/>
        </w:rPr>
        <w:t>ی بعد، راه سفر به سوی آسیا و افریقا را پیش گرفت و در دانشگاه‌های قاهره (سال 1934) و الجزائر (سال 1935) به تدریس پرداخت. از سال 1939 تا 1</w:t>
      </w:r>
      <w:r w:rsidR="00754D9C" w:rsidRPr="00187002">
        <w:rPr>
          <w:rStyle w:val="Char3"/>
          <w:rFonts w:hint="cs"/>
          <w:rtl/>
        </w:rPr>
        <w:t>945 به استخدام</w:t>
      </w:r>
      <w:r w:rsidRPr="00187002">
        <w:rPr>
          <w:rStyle w:val="Char3"/>
          <w:rFonts w:hint="cs"/>
          <w:rtl/>
        </w:rPr>
        <w:t xml:space="preserve"> وزارت اطلاعات بریتانیا درآمد و در آکسفورد به پژوهش و تدریس گذراند و در</w:t>
      </w:r>
      <w:r w:rsidR="002E226D" w:rsidRPr="00187002">
        <w:rPr>
          <w:rStyle w:val="Char3"/>
          <w:rFonts w:hint="cs"/>
          <w:rtl/>
        </w:rPr>
        <w:t xml:space="preserve"> سال‌ها</w:t>
      </w:r>
      <w:r w:rsidRPr="00187002">
        <w:rPr>
          <w:rStyle w:val="Char3"/>
          <w:rFonts w:hint="cs"/>
          <w:rtl/>
        </w:rPr>
        <w:t>ی پایانی عمرش به استادی دانشگاه کلمبیا در ایالات متحده نایل شد. شاخت در انجمن‌های گوناگون علمی عضویّت یافت</w:t>
      </w:r>
      <w:r w:rsidR="00507202" w:rsidRPr="00187002">
        <w:rPr>
          <w:rStyle w:val="Char3"/>
          <w:rFonts w:hint="cs"/>
          <w:rtl/>
        </w:rPr>
        <w:t>،</w:t>
      </w:r>
      <w:r w:rsidRPr="00187002">
        <w:rPr>
          <w:rStyle w:val="Char3"/>
          <w:rFonts w:hint="cs"/>
          <w:rtl/>
        </w:rPr>
        <w:t xml:space="preserve"> و از جمله وی را به عضویّت «مجمع علمی عربی» در دمشق برگزیدند. در سال 1934 که ژزف شاخت به تدریس در دانشگاه قاهره مشغول بود، میان وی و استاد فاضل مصری أمین الخولی مباحثاتی در گرفت که امین ‌الخولی در بحث و تحقیق بر شاخت فایق آمد. پروفسور شاخت با همکاری خاورشناس دیگری به نام برونشویگ، چندی مجل</w:t>
      </w:r>
      <w:r w:rsidR="00187002" w:rsidRPr="00187002">
        <w:rPr>
          <w:rStyle w:val="Char3"/>
          <w:rFonts w:hint="cs"/>
          <w:rtl/>
        </w:rPr>
        <w:t>ۀ</w:t>
      </w:r>
      <w:r w:rsidRPr="00187002">
        <w:rPr>
          <w:rStyle w:val="Char3"/>
          <w:rFonts w:hint="cs"/>
          <w:rtl/>
        </w:rPr>
        <w:t xml:space="preserve"> «تحقیقات اسلامی» را اداره می‌کرد و مقالاتی دربار</w:t>
      </w:r>
      <w:r w:rsidR="00187002" w:rsidRPr="00187002">
        <w:rPr>
          <w:rStyle w:val="Char3"/>
          <w:rFonts w:hint="cs"/>
          <w:rtl/>
        </w:rPr>
        <w:t>ۀ</w:t>
      </w:r>
      <w:r w:rsidRPr="00187002">
        <w:rPr>
          <w:rStyle w:val="Char3"/>
          <w:rFonts w:hint="cs"/>
          <w:rtl/>
        </w:rPr>
        <w:t xml:space="preserve"> قوانین فقهی و حقوقی اسلام و پی</w:t>
      </w:r>
      <w:r w:rsidR="00507202" w:rsidRPr="00187002">
        <w:rPr>
          <w:rStyle w:val="Char3"/>
          <w:rFonts w:hint="cs"/>
          <w:rtl/>
        </w:rPr>
        <w:t>د</w:t>
      </w:r>
      <w:r w:rsidRPr="00187002">
        <w:rPr>
          <w:rStyle w:val="Char3"/>
          <w:rFonts w:hint="cs"/>
          <w:rtl/>
        </w:rPr>
        <w:t>ایش و تطوّر</w:t>
      </w:r>
      <w:r w:rsidR="005D5B66" w:rsidRPr="00187002">
        <w:rPr>
          <w:rStyle w:val="Char3"/>
          <w:rFonts w:hint="cs"/>
          <w:rtl/>
        </w:rPr>
        <w:t xml:space="preserve"> و تأثیر</w:t>
      </w:r>
      <w:r w:rsidR="00B16643" w:rsidRPr="00187002">
        <w:rPr>
          <w:rStyle w:val="Char3"/>
          <w:rFonts w:hint="cs"/>
          <w:rtl/>
        </w:rPr>
        <w:t xml:space="preserve"> آن‌ها </w:t>
      </w:r>
      <w:r w:rsidR="005D5B66" w:rsidRPr="00187002">
        <w:rPr>
          <w:rStyle w:val="Char3"/>
          <w:rFonts w:hint="cs"/>
          <w:rtl/>
        </w:rPr>
        <w:t>به نگارش درآورد. ژزف شاخت در سال 1969 میلادی به سنّ 67 سالگی چشم از جهان فرو بست.</w:t>
      </w:r>
    </w:p>
    <w:p w:rsidR="005D5B66" w:rsidRDefault="005D5B66" w:rsidP="00080F04">
      <w:pPr>
        <w:pStyle w:val="a1"/>
        <w:rPr>
          <w:rtl/>
        </w:rPr>
      </w:pPr>
      <w:bookmarkStart w:id="562" w:name="_Toc142614467"/>
      <w:bookmarkStart w:id="563" w:name="_Toc142614795"/>
      <w:bookmarkStart w:id="564" w:name="_Toc142615053"/>
      <w:bookmarkStart w:id="565" w:name="_Toc142615652"/>
      <w:bookmarkStart w:id="566" w:name="_Toc142615932"/>
      <w:bookmarkStart w:id="567" w:name="_Toc333836556"/>
      <w:bookmarkStart w:id="568" w:name="_Toc429212613"/>
      <w:r>
        <w:rPr>
          <w:rFonts w:hint="cs"/>
          <w:rtl/>
        </w:rPr>
        <w:t>آثار شاخت</w:t>
      </w:r>
      <w:bookmarkEnd w:id="562"/>
      <w:bookmarkEnd w:id="563"/>
      <w:bookmarkEnd w:id="564"/>
      <w:bookmarkEnd w:id="565"/>
      <w:bookmarkEnd w:id="566"/>
      <w:bookmarkEnd w:id="567"/>
      <w:bookmarkEnd w:id="568"/>
    </w:p>
    <w:p w:rsidR="00714897" w:rsidRPr="00187002" w:rsidRDefault="00EF2E3C" w:rsidP="001777F3">
      <w:pPr>
        <w:ind w:firstLine="284"/>
        <w:jc w:val="both"/>
        <w:rPr>
          <w:rStyle w:val="Char3"/>
          <w:rtl/>
        </w:rPr>
      </w:pPr>
      <w:r w:rsidRPr="00187002">
        <w:rPr>
          <w:rStyle w:val="Char3"/>
          <w:rFonts w:hint="cs"/>
          <w:rtl/>
        </w:rPr>
        <w:t xml:space="preserve">ژزف شاخت آثار فراوانی از خود </w:t>
      </w:r>
      <w:r w:rsidR="001777F3" w:rsidRPr="00187002">
        <w:rPr>
          <w:rStyle w:val="Char3"/>
          <w:rFonts w:hint="cs"/>
          <w:rtl/>
        </w:rPr>
        <w:t>به جای نهاده که بیشتر بر محور فقه و کلام اسلامی می‌گردند و از میان</w:t>
      </w:r>
      <w:r w:rsidR="000E0E65" w:rsidRPr="00187002">
        <w:rPr>
          <w:rStyle w:val="Char3"/>
          <w:rFonts w:hint="cs"/>
          <w:rtl/>
        </w:rPr>
        <w:t xml:space="preserve"> آن‌ها،</w:t>
      </w:r>
      <w:r w:rsidR="001777F3" w:rsidRPr="00187002">
        <w:rPr>
          <w:rStyle w:val="Char3"/>
          <w:rFonts w:hint="cs"/>
          <w:rtl/>
        </w:rPr>
        <w:t xml:space="preserve"> مقالات متعددی را می‌توان نام برد که شاخت در دائره‌المعارف اسلام (چاپ اروپا) نگاشته است. علاوه بر این، پروفسور شاخت به نوشتن</w:t>
      </w:r>
      <w:r w:rsidR="000E0E65" w:rsidRPr="00187002">
        <w:rPr>
          <w:rStyle w:val="Char3"/>
          <w:rFonts w:hint="cs"/>
          <w:rtl/>
        </w:rPr>
        <w:t xml:space="preserve"> کتاب‌ها</w:t>
      </w:r>
      <w:r w:rsidR="001777F3" w:rsidRPr="00187002">
        <w:rPr>
          <w:rStyle w:val="Char3"/>
          <w:rFonts w:hint="cs"/>
          <w:rtl/>
        </w:rPr>
        <w:t xml:space="preserve"> و مقالات گوناگونی دست زده که در اینجا به پاره‌ای از</w:t>
      </w:r>
      <w:r w:rsidR="00B16643" w:rsidRPr="00187002">
        <w:rPr>
          <w:rStyle w:val="Char3"/>
          <w:rFonts w:hint="cs"/>
          <w:rtl/>
        </w:rPr>
        <w:t xml:space="preserve"> آن‌ها </w:t>
      </w:r>
      <w:r w:rsidR="001777F3" w:rsidRPr="00187002">
        <w:rPr>
          <w:rStyle w:val="Char3"/>
          <w:rFonts w:hint="cs"/>
          <w:rtl/>
        </w:rPr>
        <w:t>اشاره می‌کنیم</w:t>
      </w:r>
      <w:r w:rsidR="00156AEF" w:rsidRPr="00187002">
        <w:rPr>
          <w:rStyle w:val="Char3"/>
          <w:rFonts w:hint="cs"/>
          <w:rtl/>
        </w:rPr>
        <w:t>:</w:t>
      </w:r>
    </w:p>
    <w:p w:rsidR="00714897" w:rsidRPr="00187002" w:rsidRDefault="001777F3" w:rsidP="00080F04">
      <w:pPr>
        <w:numPr>
          <w:ilvl w:val="0"/>
          <w:numId w:val="45"/>
        </w:numPr>
        <w:jc w:val="both"/>
        <w:rPr>
          <w:rStyle w:val="Char3"/>
          <w:rtl/>
        </w:rPr>
      </w:pPr>
      <w:r w:rsidRPr="00187002">
        <w:rPr>
          <w:rStyle w:val="Char3"/>
          <w:rFonts w:hint="cs"/>
          <w:rtl/>
        </w:rPr>
        <w:t>مبانی فقه اسلامی.</w:t>
      </w:r>
    </w:p>
    <w:p w:rsidR="00714897" w:rsidRPr="00187002" w:rsidRDefault="001777F3" w:rsidP="00080F04">
      <w:pPr>
        <w:numPr>
          <w:ilvl w:val="0"/>
          <w:numId w:val="45"/>
        </w:numPr>
        <w:jc w:val="both"/>
        <w:rPr>
          <w:rStyle w:val="Char3"/>
          <w:rtl/>
        </w:rPr>
      </w:pPr>
      <w:r w:rsidRPr="00187002">
        <w:rPr>
          <w:rStyle w:val="Char3"/>
          <w:rFonts w:hint="cs"/>
          <w:rtl/>
        </w:rPr>
        <w:t>طرح تاریخ حقوق اسلامی.</w:t>
      </w:r>
    </w:p>
    <w:p w:rsidR="001777F3" w:rsidRPr="00187002" w:rsidRDefault="008A71F5" w:rsidP="00B0457F">
      <w:pPr>
        <w:numPr>
          <w:ilvl w:val="0"/>
          <w:numId w:val="45"/>
        </w:numPr>
        <w:jc w:val="both"/>
        <w:rPr>
          <w:rStyle w:val="Char3"/>
          <w:rtl/>
        </w:rPr>
      </w:pPr>
      <w:r w:rsidRPr="00187002">
        <w:rPr>
          <w:rStyle w:val="Char3"/>
          <w:rFonts w:hint="cs"/>
          <w:rtl/>
        </w:rPr>
        <w:t>ترجم</w:t>
      </w:r>
      <w:r w:rsidR="00187002" w:rsidRPr="00187002">
        <w:rPr>
          <w:rStyle w:val="Char3"/>
          <w:rFonts w:hint="cs"/>
          <w:rtl/>
        </w:rPr>
        <w:t>ۀ</w:t>
      </w:r>
      <w:r w:rsidRPr="00187002">
        <w:rPr>
          <w:rStyle w:val="Char3"/>
          <w:rFonts w:hint="cs"/>
          <w:rtl/>
        </w:rPr>
        <w:t xml:space="preserve"> کتاب </w:t>
      </w:r>
      <w:r w:rsidRPr="00B0457F">
        <w:rPr>
          <w:rStyle w:val="Char0"/>
          <w:rFonts w:hint="cs"/>
          <w:rtl/>
        </w:rPr>
        <w:t>«الحیلُ ف</w:t>
      </w:r>
      <w:r w:rsidR="00B0457F">
        <w:rPr>
          <w:rStyle w:val="Char0"/>
          <w:rFonts w:hint="cs"/>
          <w:rtl/>
        </w:rPr>
        <w:t>ي</w:t>
      </w:r>
      <w:r w:rsidRPr="00B0457F">
        <w:rPr>
          <w:rStyle w:val="Char0"/>
          <w:rFonts w:hint="cs"/>
          <w:rtl/>
        </w:rPr>
        <w:t xml:space="preserve"> الفقه»</w:t>
      </w:r>
      <w:r w:rsidRPr="00187002">
        <w:rPr>
          <w:rStyle w:val="Char3"/>
          <w:rFonts w:hint="cs"/>
          <w:rtl/>
        </w:rPr>
        <w:t xml:space="preserve"> اثر قزوینی، به زبان آلمانی با مقدمه و حواشی.</w:t>
      </w:r>
    </w:p>
    <w:p w:rsidR="008A71F5" w:rsidRPr="00187002" w:rsidRDefault="002A7101" w:rsidP="00080F04">
      <w:pPr>
        <w:numPr>
          <w:ilvl w:val="0"/>
          <w:numId w:val="45"/>
        </w:numPr>
        <w:jc w:val="both"/>
        <w:rPr>
          <w:rStyle w:val="Char3"/>
          <w:rtl/>
        </w:rPr>
      </w:pPr>
      <w:r w:rsidRPr="00187002">
        <w:rPr>
          <w:rStyle w:val="Char3"/>
          <w:rFonts w:hint="cs"/>
          <w:rtl/>
        </w:rPr>
        <w:t>ترجم</w:t>
      </w:r>
      <w:r w:rsidR="00187002" w:rsidRPr="00187002">
        <w:rPr>
          <w:rStyle w:val="Char3"/>
          <w:rFonts w:hint="cs"/>
          <w:rtl/>
        </w:rPr>
        <w:t>ۀ</w:t>
      </w:r>
      <w:r w:rsidRPr="00187002">
        <w:rPr>
          <w:rStyle w:val="Char3"/>
          <w:rFonts w:hint="cs"/>
          <w:rtl/>
        </w:rPr>
        <w:t xml:space="preserve"> کتاب </w:t>
      </w:r>
      <w:r w:rsidRPr="00B0457F">
        <w:rPr>
          <w:rStyle w:val="Char0"/>
          <w:rFonts w:hint="cs"/>
          <w:rtl/>
        </w:rPr>
        <w:t>«الرّسا</w:t>
      </w:r>
      <w:r w:rsidR="00DD702B" w:rsidRPr="00B0457F">
        <w:rPr>
          <w:rStyle w:val="Char0"/>
          <w:rFonts w:hint="cs"/>
          <w:rtl/>
        </w:rPr>
        <w:t>لة الكاملة</w:t>
      </w:r>
      <w:r w:rsidRPr="00B0457F">
        <w:rPr>
          <w:rStyle w:val="Char0"/>
          <w:rFonts w:hint="cs"/>
          <w:rtl/>
        </w:rPr>
        <w:t>»</w:t>
      </w:r>
      <w:r w:rsidRPr="00187002">
        <w:rPr>
          <w:rStyle w:val="Char3"/>
          <w:rFonts w:hint="cs"/>
          <w:rtl/>
        </w:rPr>
        <w:t xml:space="preserve"> اثر ابن نفیس، به زبان آلمانی با مقدمه </w:t>
      </w:r>
      <w:r w:rsidR="009566F1" w:rsidRPr="00187002">
        <w:rPr>
          <w:rStyle w:val="Char3"/>
          <w:rFonts w:hint="cs"/>
          <w:rtl/>
        </w:rPr>
        <w:t>و حواشی.</w:t>
      </w:r>
    </w:p>
    <w:p w:rsidR="009566F1" w:rsidRPr="00187002" w:rsidRDefault="009566F1" w:rsidP="00080F04">
      <w:pPr>
        <w:numPr>
          <w:ilvl w:val="0"/>
          <w:numId w:val="45"/>
        </w:numPr>
        <w:jc w:val="both"/>
        <w:rPr>
          <w:rStyle w:val="Char3"/>
          <w:rtl/>
        </w:rPr>
      </w:pPr>
      <w:r w:rsidRPr="00187002">
        <w:rPr>
          <w:rStyle w:val="Char3"/>
          <w:rFonts w:hint="cs"/>
          <w:rtl/>
        </w:rPr>
        <w:t>ترجم</w:t>
      </w:r>
      <w:r w:rsidR="00187002" w:rsidRPr="00187002">
        <w:rPr>
          <w:rStyle w:val="Char3"/>
          <w:rFonts w:hint="cs"/>
          <w:rtl/>
        </w:rPr>
        <w:t>ۀ</w:t>
      </w:r>
      <w:r w:rsidRPr="00187002">
        <w:rPr>
          <w:rStyle w:val="Char3"/>
          <w:rFonts w:hint="cs"/>
          <w:rtl/>
        </w:rPr>
        <w:t xml:space="preserve"> کتاب «التّوحید» اثر ابومنصور ماتریدی، به زبان انگیسی.</w:t>
      </w:r>
    </w:p>
    <w:p w:rsidR="009566F1" w:rsidRPr="00187002" w:rsidRDefault="00561D99" w:rsidP="00080F04">
      <w:pPr>
        <w:numPr>
          <w:ilvl w:val="0"/>
          <w:numId w:val="45"/>
        </w:numPr>
        <w:jc w:val="both"/>
        <w:rPr>
          <w:rStyle w:val="Char3"/>
          <w:rtl/>
        </w:rPr>
      </w:pPr>
      <w:r w:rsidRPr="00187002">
        <w:rPr>
          <w:rStyle w:val="Char3"/>
          <w:rFonts w:hint="cs"/>
          <w:rtl/>
        </w:rPr>
        <w:t>ترجم</w:t>
      </w:r>
      <w:r w:rsidR="00187002" w:rsidRPr="00187002">
        <w:rPr>
          <w:rStyle w:val="Char3"/>
          <w:rFonts w:hint="cs"/>
          <w:rtl/>
        </w:rPr>
        <w:t>ۀ</w:t>
      </w:r>
      <w:r w:rsidRPr="00187002">
        <w:rPr>
          <w:rStyle w:val="Char3"/>
          <w:rFonts w:hint="cs"/>
          <w:rtl/>
        </w:rPr>
        <w:t xml:space="preserve"> «پنج رساله» </w:t>
      </w:r>
      <w:r w:rsidR="00095A41" w:rsidRPr="00187002">
        <w:rPr>
          <w:rStyle w:val="Char3"/>
          <w:rFonts w:hint="cs"/>
          <w:rtl/>
        </w:rPr>
        <w:t>از ابن بطلان بغدادی و ابن رضوان مصری، به زبان انگلیسی.</w:t>
      </w:r>
    </w:p>
    <w:p w:rsidR="00095A41" w:rsidRPr="00187002" w:rsidRDefault="00095A41" w:rsidP="002F7DBE">
      <w:pPr>
        <w:numPr>
          <w:ilvl w:val="0"/>
          <w:numId w:val="45"/>
        </w:numPr>
        <w:jc w:val="both"/>
        <w:rPr>
          <w:rStyle w:val="Char3"/>
          <w:rtl/>
        </w:rPr>
      </w:pPr>
      <w:r w:rsidRPr="00187002">
        <w:rPr>
          <w:rStyle w:val="Char3"/>
          <w:rFonts w:hint="cs"/>
          <w:rtl/>
        </w:rPr>
        <w:t xml:space="preserve">اهتمام به چاپ کتاب </w:t>
      </w:r>
      <w:r w:rsidRPr="002F7DBE">
        <w:rPr>
          <w:rStyle w:val="Char0"/>
          <w:rFonts w:hint="cs"/>
          <w:rtl/>
        </w:rPr>
        <w:t>«المخارجُ ف</w:t>
      </w:r>
      <w:r w:rsidR="002F7DBE">
        <w:rPr>
          <w:rStyle w:val="Char0"/>
          <w:rFonts w:hint="cs"/>
          <w:rtl/>
        </w:rPr>
        <w:t>ي</w:t>
      </w:r>
      <w:r w:rsidRPr="002F7DBE">
        <w:rPr>
          <w:rStyle w:val="Char0"/>
          <w:rFonts w:hint="cs"/>
          <w:rtl/>
        </w:rPr>
        <w:t xml:space="preserve"> الحیل»</w:t>
      </w:r>
      <w:r w:rsidRPr="00187002">
        <w:rPr>
          <w:rStyle w:val="Char3"/>
          <w:rFonts w:hint="cs"/>
          <w:rtl/>
        </w:rPr>
        <w:t xml:space="preserve"> اثر محمد</w:t>
      </w:r>
      <w:r w:rsidR="00A1024D" w:rsidRPr="00187002">
        <w:rPr>
          <w:rStyle w:val="Char3"/>
          <w:rFonts w:hint="cs"/>
          <w:rtl/>
        </w:rPr>
        <w:t xml:space="preserve"> بن </w:t>
      </w:r>
      <w:r w:rsidRPr="00187002">
        <w:rPr>
          <w:rStyle w:val="Char3"/>
          <w:rFonts w:hint="cs"/>
          <w:rtl/>
        </w:rPr>
        <w:t>حسن شیبانی شاگرد ابوحنیفه.</w:t>
      </w:r>
    </w:p>
    <w:p w:rsidR="00095A41" w:rsidRPr="00187002" w:rsidRDefault="00095A41" w:rsidP="00080F04">
      <w:pPr>
        <w:numPr>
          <w:ilvl w:val="0"/>
          <w:numId w:val="45"/>
        </w:numPr>
        <w:jc w:val="both"/>
        <w:rPr>
          <w:rStyle w:val="Char3"/>
          <w:rtl/>
        </w:rPr>
      </w:pPr>
      <w:r w:rsidRPr="00187002">
        <w:rPr>
          <w:rStyle w:val="Char3"/>
          <w:rFonts w:hint="cs"/>
          <w:rtl/>
        </w:rPr>
        <w:t xml:space="preserve">اهتمام به چاپ کتاب </w:t>
      </w:r>
      <w:r w:rsidRPr="002F7DBE">
        <w:rPr>
          <w:rStyle w:val="Char0"/>
          <w:rFonts w:hint="cs"/>
          <w:rtl/>
        </w:rPr>
        <w:t>«الحیل والمخارج»</w:t>
      </w:r>
      <w:r w:rsidRPr="00187002">
        <w:rPr>
          <w:rStyle w:val="Char3"/>
          <w:rFonts w:hint="cs"/>
          <w:rtl/>
        </w:rPr>
        <w:t xml:space="preserve"> اثر خصّاف (از فقهای حنفی در قرن سوم) با مقدّمه و حواشی.</w:t>
      </w:r>
    </w:p>
    <w:p w:rsidR="00095A41" w:rsidRPr="00187002" w:rsidRDefault="00095A41" w:rsidP="00B0457F">
      <w:pPr>
        <w:numPr>
          <w:ilvl w:val="0"/>
          <w:numId w:val="45"/>
        </w:numPr>
        <w:jc w:val="both"/>
        <w:rPr>
          <w:rStyle w:val="Char3"/>
          <w:rtl/>
        </w:rPr>
      </w:pPr>
      <w:r w:rsidRPr="00187002">
        <w:rPr>
          <w:rStyle w:val="Char3"/>
          <w:rFonts w:hint="cs"/>
          <w:rtl/>
        </w:rPr>
        <w:t xml:space="preserve">همکاری در تجدید چاپ کتاب </w:t>
      </w:r>
      <w:r w:rsidRPr="00B0457F">
        <w:rPr>
          <w:rStyle w:val="Char0"/>
          <w:rFonts w:hint="cs"/>
          <w:rtl/>
        </w:rPr>
        <w:t>«المعجمُ المفهرسُ لألفاظِ الحدیثِ النّبو</w:t>
      </w:r>
      <w:r w:rsidR="00B0457F">
        <w:rPr>
          <w:rStyle w:val="Char0"/>
          <w:rFonts w:hint="cs"/>
          <w:rtl/>
        </w:rPr>
        <w:t>ي</w:t>
      </w:r>
      <w:r w:rsidRPr="00B0457F">
        <w:rPr>
          <w:rStyle w:val="Char0"/>
          <w:rFonts w:hint="cs"/>
          <w:rtl/>
        </w:rPr>
        <w:t>ّ»</w:t>
      </w:r>
      <w:r w:rsidRPr="00187002">
        <w:rPr>
          <w:rStyle w:val="Char3"/>
          <w:rFonts w:hint="cs"/>
          <w:rtl/>
        </w:rPr>
        <w:t xml:space="preserve"> اثر</w:t>
      </w:r>
      <w:r w:rsidR="00156AEF" w:rsidRPr="00187002">
        <w:rPr>
          <w:rStyle w:val="Char3"/>
          <w:rFonts w:hint="cs"/>
          <w:rtl/>
        </w:rPr>
        <w:t>:</w:t>
      </w:r>
      <w:r w:rsidRPr="00187002">
        <w:rPr>
          <w:rStyle w:val="Char3"/>
          <w:rFonts w:hint="cs"/>
          <w:rtl/>
        </w:rPr>
        <w:t xml:space="preserve"> ونسنک و گروهی از خاورشناسان.</w:t>
      </w:r>
    </w:p>
    <w:p w:rsidR="00095A41" w:rsidRPr="00187002" w:rsidRDefault="00095A41" w:rsidP="00080F04">
      <w:pPr>
        <w:numPr>
          <w:ilvl w:val="0"/>
          <w:numId w:val="45"/>
        </w:numPr>
        <w:jc w:val="both"/>
        <w:rPr>
          <w:rStyle w:val="Char3"/>
          <w:rtl/>
        </w:rPr>
      </w:pPr>
      <w:r w:rsidRPr="00187002">
        <w:rPr>
          <w:rStyle w:val="Char3"/>
          <w:rFonts w:hint="cs"/>
          <w:rtl/>
        </w:rPr>
        <w:t xml:space="preserve">مقدمه‌نویسی و نظارت بر کتاب «میراث اسلام </w:t>
      </w:r>
      <w:r w:rsidRPr="00187002">
        <w:rPr>
          <w:rStyle w:val="Char3"/>
        </w:rPr>
        <w:t>The legacy of Islam</w:t>
      </w:r>
      <w:r w:rsidRPr="00187002">
        <w:rPr>
          <w:rStyle w:val="Char3"/>
          <w:rFonts w:hint="cs"/>
          <w:rtl/>
        </w:rPr>
        <w:t xml:space="preserve">» اثر گروهی از خاورشناسان </w:t>
      </w:r>
      <w:r w:rsidR="00E66C3E" w:rsidRPr="00187002">
        <w:rPr>
          <w:rStyle w:val="Char3"/>
          <w:rFonts w:hint="cs"/>
          <w:rtl/>
        </w:rPr>
        <w:t>و همچنین نگارش مقال</w:t>
      </w:r>
      <w:r w:rsidR="00187002" w:rsidRPr="00187002">
        <w:rPr>
          <w:rStyle w:val="Char3"/>
          <w:rFonts w:hint="cs"/>
          <w:rtl/>
        </w:rPr>
        <w:t>ۀ</w:t>
      </w:r>
      <w:r w:rsidR="00E66C3E" w:rsidRPr="00187002">
        <w:rPr>
          <w:rStyle w:val="Char3"/>
          <w:rFonts w:hint="cs"/>
          <w:rtl/>
        </w:rPr>
        <w:t xml:space="preserve"> «قانون اسلامی» در همین کتاب.</w:t>
      </w:r>
    </w:p>
    <w:p w:rsidR="00E66C3E" w:rsidRPr="00187002" w:rsidRDefault="00E66C3E" w:rsidP="00784F5C">
      <w:pPr>
        <w:ind w:firstLine="284"/>
        <w:jc w:val="both"/>
        <w:rPr>
          <w:rStyle w:val="Char3"/>
          <w:rtl/>
        </w:rPr>
      </w:pPr>
      <w:r w:rsidRPr="00187002">
        <w:rPr>
          <w:rStyle w:val="Char3"/>
          <w:rFonts w:hint="cs"/>
          <w:rtl/>
        </w:rPr>
        <w:t xml:space="preserve">کتاب مزبور </w:t>
      </w:r>
      <w:r w:rsidR="00C54149" w:rsidRPr="00187002">
        <w:rPr>
          <w:rStyle w:val="Char3"/>
          <w:rFonts w:hint="cs"/>
          <w:rtl/>
        </w:rPr>
        <w:t xml:space="preserve">در سه جزء </w:t>
      </w:r>
      <w:r w:rsidR="00784F5C" w:rsidRPr="00187002">
        <w:rPr>
          <w:rStyle w:val="Char3"/>
          <w:rFonts w:hint="cs"/>
          <w:rtl/>
        </w:rPr>
        <w:t>به وسیل</w:t>
      </w:r>
      <w:r w:rsidR="00187002" w:rsidRPr="00187002">
        <w:rPr>
          <w:rStyle w:val="Char3"/>
          <w:rFonts w:hint="cs"/>
          <w:rtl/>
        </w:rPr>
        <w:t>ۀ</w:t>
      </w:r>
      <w:r w:rsidR="00784F5C" w:rsidRPr="00187002">
        <w:rPr>
          <w:rStyle w:val="Char3"/>
          <w:rFonts w:hint="cs"/>
          <w:rtl/>
        </w:rPr>
        <w:t xml:space="preserve"> محمد زهیرالسّمهوری و حسین مؤنس و احسان صدقی العمد به زبان عربی </w:t>
      </w:r>
      <w:r w:rsidR="00BA5293" w:rsidRPr="00187002">
        <w:rPr>
          <w:rStyle w:val="Char3"/>
          <w:rFonts w:hint="cs"/>
          <w:rtl/>
        </w:rPr>
        <w:t>ترجمه شده و در کویت به چاپ رسیده است.</w:t>
      </w:r>
    </w:p>
    <w:p w:rsidR="00BA5293" w:rsidRDefault="00BA5293" w:rsidP="00080F04">
      <w:pPr>
        <w:pStyle w:val="a1"/>
        <w:rPr>
          <w:rtl/>
        </w:rPr>
      </w:pPr>
      <w:bookmarkStart w:id="569" w:name="_Toc142614468"/>
      <w:bookmarkStart w:id="570" w:name="_Toc142614796"/>
      <w:bookmarkStart w:id="571" w:name="_Toc142615054"/>
      <w:bookmarkStart w:id="572" w:name="_Toc142615653"/>
      <w:bookmarkStart w:id="573" w:name="_Toc142615933"/>
      <w:bookmarkStart w:id="574" w:name="_Toc333836557"/>
      <w:bookmarkStart w:id="575" w:name="_Toc429212614"/>
      <w:r>
        <w:rPr>
          <w:rFonts w:hint="cs"/>
          <w:rtl/>
        </w:rPr>
        <w:t>نقد آثار شاخت</w:t>
      </w:r>
      <w:bookmarkEnd w:id="569"/>
      <w:bookmarkEnd w:id="570"/>
      <w:bookmarkEnd w:id="571"/>
      <w:bookmarkEnd w:id="572"/>
      <w:bookmarkEnd w:id="573"/>
      <w:bookmarkEnd w:id="574"/>
      <w:bookmarkEnd w:id="575"/>
    </w:p>
    <w:p w:rsidR="00BA5293" w:rsidRPr="00187002" w:rsidRDefault="00292B41" w:rsidP="00C6134B">
      <w:pPr>
        <w:ind w:firstLine="284"/>
        <w:jc w:val="both"/>
        <w:rPr>
          <w:rStyle w:val="Char3"/>
          <w:rtl/>
        </w:rPr>
      </w:pPr>
      <w:r w:rsidRPr="00187002">
        <w:rPr>
          <w:rStyle w:val="Char3"/>
          <w:rFonts w:hint="cs"/>
          <w:rtl/>
        </w:rPr>
        <w:t xml:space="preserve">ژزف </w:t>
      </w:r>
      <w:r w:rsidR="004912F1" w:rsidRPr="00187002">
        <w:rPr>
          <w:rStyle w:val="Char3"/>
          <w:rFonts w:hint="cs"/>
          <w:rtl/>
        </w:rPr>
        <w:t>شاخت در «فقه اسلامی» و «اصول فقه» مطالعاتی کرده و به ویژه مباحث سؤال‌انگیزی را مورد توجه قرار داده است</w:t>
      </w:r>
      <w:r w:rsidR="00732CE4" w:rsidRPr="00187002">
        <w:rPr>
          <w:rStyle w:val="Char3"/>
          <w:rFonts w:hint="cs"/>
          <w:rtl/>
        </w:rPr>
        <w:t>،</w:t>
      </w:r>
      <w:r w:rsidR="004912F1" w:rsidRPr="00187002">
        <w:rPr>
          <w:rStyle w:val="Char3"/>
          <w:rFonts w:hint="cs"/>
          <w:rtl/>
        </w:rPr>
        <w:t xml:space="preserve"> چنانکه </w:t>
      </w:r>
      <w:r w:rsidR="002342D1" w:rsidRPr="00187002">
        <w:rPr>
          <w:rStyle w:val="Char3"/>
          <w:rFonts w:hint="cs"/>
          <w:rtl/>
        </w:rPr>
        <w:t>موضوع «حیله‌های فقهی»! را که مخصوصاً «علمای حنفی» دربار</w:t>
      </w:r>
      <w:r w:rsidR="00187002" w:rsidRPr="00187002">
        <w:rPr>
          <w:rStyle w:val="Char3"/>
          <w:rFonts w:hint="cs"/>
          <w:rtl/>
        </w:rPr>
        <w:t>ۀ</w:t>
      </w:r>
      <w:r w:rsidR="00B16643" w:rsidRPr="00187002">
        <w:rPr>
          <w:rStyle w:val="Char3"/>
          <w:rFonts w:hint="cs"/>
          <w:rtl/>
        </w:rPr>
        <w:t xml:space="preserve"> آن‌ها</w:t>
      </w:r>
      <w:r w:rsidR="000E0E65" w:rsidRPr="00187002">
        <w:rPr>
          <w:rStyle w:val="Char3"/>
          <w:rFonts w:hint="cs"/>
          <w:rtl/>
        </w:rPr>
        <w:t xml:space="preserve"> کتاب‌ها</w:t>
      </w:r>
      <w:r w:rsidR="002342D1" w:rsidRPr="00187002">
        <w:rPr>
          <w:rStyle w:val="Char3"/>
          <w:rFonts w:hint="cs"/>
          <w:rtl/>
        </w:rPr>
        <w:t>یی نوشته‌اند، برگزیده و به ترجمه و چاپ چند کتاب در این باره اهتمام ورزیده است</w:t>
      </w:r>
      <w:r w:rsidR="00BA5293" w:rsidRPr="00FB3928">
        <w:rPr>
          <w:rStyle w:val="Char3"/>
          <w:vertAlign w:val="superscript"/>
          <w:rtl/>
        </w:rPr>
        <w:footnoteReference w:id="265"/>
      </w:r>
      <w:r w:rsidR="00C6134B" w:rsidRPr="00187002">
        <w:rPr>
          <w:rStyle w:val="Char3"/>
          <w:rFonts w:hint="cs"/>
          <w:rtl/>
        </w:rPr>
        <w:t>.</w:t>
      </w:r>
      <w:r w:rsidR="002342D1" w:rsidRPr="00187002">
        <w:rPr>
          <w:rStyle w:val="Char3"/>
          <w:rFonts w:hint="cs"/>
          <w:rtl/>
        </w:rPr>
        <w:t xml:space="preserve"> شاخت با چنین سلیقه‌ای به سراغ فقه و اصول آن، می‌رود و در آغاز بحث از مقال</w:t>
      </w:r>
      <w:r w:rsidR="00187002" w:rsidRPr="00187002">
        <w:rPr>
          <w:rStyle w:val="Char3"/>
          <w:rFonts w:hint="cs"/>
          <w:rtl/>
        </w:rPr>
        <w:t>ۀ</w:t>
      </w:r>
      <w:r w:rsidR="002342D1" w:rsidRPr="00187002">
        <w:rPr>
          <w:rStyle w:val="Char3"/>
          <w:rFonts w:hint="cs"/>
          <w:rtl/>
        </w:rPr>
        <w:t xml:space="preserve"> «اصول فقه» خود که در دائره‌المعارف اسلام (چاپ اروپا) آمده مباحثی همچون «داستان غرانیق» و «فراموشی پیامبر دربار</w:t>
      </w:r>
      <w:r w:rsidR="00187002" w:rsidRPr="00187002">
        <w:rPr>
          <w:rStyle w:val="Char3"/>
          <w:rFonts w:hint="cs"/>
          <w:rtl/>
        </w:rPr>
        <w:t>ۀ</w:t>
      </w:r>
      <w:r w:rsidR="002342D1" w:rsidRPr="00187002">
        <w:rPr>
          <w:rStyle w:val="Char3"/>
          <w:rFonts w:hint="cs"/>
          <w:rtl/>
        </w:rPr>
        <w:t xml:space="preserve"> آیات قرآنی» و «تعارض ناسخ و منسوخ با حجّیّت قرآن» را به میان می‌آورد. و در حقیقت بیش از </w:t>
      </w:r>
      <w:r w:rsidR="00857282" w:rsidRPr="00187002">
        <w:rPr>
          <w:rStyle w:val="Char3"/>
          <w:rFonts w:hint="cs"/>
          <w:rtl/>
        </w:rPr>
        <w:t>آن</w:t>
      </w:r>
      <w:r w:rsidR="004760F1" w:rsidRPr="00187002">
        <w:rPr>
          <w:rStyle w:val="Char3"/>
          <w:rFonts w:hint="cs"/>
          <w:rtl/>
        </w:rPr>
        <w:t>ک</w:t>
      </w:r>
      <w:r w:rsidR="00857282" w:rsidRPr="00187002">
        <w:rPr>
          <w:rStyle w:val="Char3"/>
          <w:rFonts w:hint="cs"/>
          <w:rtl/>
        </w:rPr>
        <w:t>ه به توضیح «اصول فقه» بپردازد، بر ضدّ پیامبر اسلام</w:t>
      </w:r>
      <w:r w:rsidR="00E166C9" w:rsidRPr="00187002">
        <w:rPr>
          <w:rStyle w:val="Char3"/>
          <w:rFonts w:hint="cs"/>
          <w:rtl/>
        </w:rPr>
        <w:t xml:space="preserve"> </w:t>
      </w:r>
      <w:r w:rsidR="00FB3928" w:rsidRPr="00FB3928">
        <w:rPr>
          <w:rStyle w:val="Char3"/>
          <w:rFonts w:cs="CTraditional Arabic" w:hint="cs"/>
          <w:rtl/>
        </w:rPr>
        <w:t>ج</w:t>
      </w:r>
      <w:r w:rsidR="00857282" w:rsidRPr="00187002">
        <w:rPr>
          <w:rStyle w:val="Char3"/>
          <w:rFonts w:hint="cs"/>
          <w:rtl/>
        </w:rPr>
        <w:t xml:space="preserve"> و قرآن کریم سخن می‌گوید! جز آنکه مخالفت خود را با رعایت ادب و نرمی اظهار می‌دارد و مانند لامّنس و امثال او لحن توهین‌آمیز ندارد.</w:t>
      </w:r>
    </w:p>
    <w:p w:rsidR="00857282" w:rsidRPr="00187002" w:rsidRDefault="00857282" w:rsidP="002342D1">
      <w:pPr>
        <w:ind w:firstLine="284"/>
        <w:jc w:val="both"/>
        <w:rPr>
          <w:rStyle w:val="Char3"/>
          <w:rtl/>
        </w:rPr>
      </w:pPr>
      <w:r w:rsidRPr="00187002">
        <w:rPr>
          <w:rStyle w:val="Char3"/>
          <w:rFonts w:hint="cs"/>
          <w:rtl/>
        </w:rPr>
        <w:t>شاخت در مقال</w:t>
      </w:r>
      <w:r w:rsidR="00187002" w:rsidRPr="00187002">
        <w:rPr>
          <w:rStyle w:val="Char3"/>
          <w:rFonts w:hint="cs"/>
          <w:rtl/>
        </w:rPr>
        <w:t>ۀ</w:t>
      </w:r>
      <w:r w:rsidRPr="00187002">
        <w:rPr>
          <w:rStyle w:val="Char3"/>
          <w:rFonts w:hint="cs"/>
          <w:rtl/>
        </w:rPr>
        <w:t xml:space="preserve"> اصول </w:t>
      </w:r>
      <w:r w:rsidRPr="00187002">
        <w:rPr>
          <w:rStyle w:val="Char3"/>
          <w:rtl/>
        </w:rPr>
        <w:t>(</w:t>
      </w:r>
      <w:r w:rsidRPr="00187002">
        <w:rPr>
          <w:rStyle w:val="Char3"/>
        </w:rPr>
        <w:t>USUL</w:t>
      </w:r>
      <w:r w:rsidRPr="00187002">
        <w:rPr>
          <w:rStyle w:val="Char3"/>
          <w:rtl/>
        </w:rPr>
        <w:t>)</w:t>
      </w:r>
      <w:r w:rsidRPr="00187002">
        <w:rPr>
          <w:rStyle w:val="Char3"/>
          <w:rFonts w:hint="cs"/>
          <w:rtl/>
        </w:rPr>
        <w:t xml:space="preserve"> می‌نویسد</w:t>
      </w:r>
      <w:r w:rsidR="00156AEF" w:rsidRPr="00187002">
        <w:rPr>
          <w:rStyle w:val="Char3"/>
          <w:rFonts w:hint="cs"/>
          <w:rtl/>
        </w:rPr>
        <w:t>:</w:t>
      </w:r>
    </w:p>
    <w:p w:rsidR="00BA5293" w:rsidRPr="00187002" w:rsidRDefault="00857282" w:rsidP="00760CC4">
      <w:pPr>
        <w:ind w:firstLine="284"/>
        <w:jc w:val="both"/>
        <w:rPr>
          <w:rStyle w:val="Char3"/>
          <w:rtl/>
        </w:rPr>
      </w:pPr>
      <w:r w:rsidRPr="00187002">
        <w:rPr>
          <w:rStyle w:val="Char3"/>
          <w:rFonts w:hint="cs"/>
          <w:rtl/>
        </w:rPr>
        <w:t>«نخستین مصدر قانونگذاری و ارزشمندترین</w:t>
      </w:r>
      <w:r w:rsidR="00B16643" w:rsidRPr="00187002">
        <w:rPr>
          <w:rStyle w:val="Char3"/>
          <w:rFonts w:hint="cs"/>
          <w:rtl/>
        </w:rPr>
        <w:t xml:space="preserve"> آن‌ها </w:t>
      </w:r>
      <w:r w:rsidRPr="00187002">
        <w:rPr>
          <w:rStyle w:val="Char3"/>
          <w:rFonts w:hint="cs"/>
          <w:rtl/>
        </w:rPr>
        <w:t xml:space="preserve">در اسلام، کتاب (یعنی قرآن) است و در اینجا (به نظر علمای اسلامی) هیچ شکّی در حقّانیّت کامل و منزّه </w:t>
      </w:r>
      <w:r w:rsidR="00376A87" w:rsidRPr="00187002">
        <w:rPr>
          <w:rStyle w:val="Char3"/>
          <w:rFonts w:hint="cs"/>
          <w:rtl/>
        </w:rPr>
        <w:t xml:space="preserve">بودن قرآن از خطا نمی‌رود، علی‌رغم </w:t>
      </w:r>
      <w:r w:rsidR="00324C6A" w:rsidRPr="00187002">
        <w:rPr>
          <w:rStyle w:val="Char3"/>
          <w:rFonts w:hint="cs"/>
          <w:rtl/>
        </w:rPr>
        <w:t xml:space="preserve">آنکه امکان دارد شیطان </w:t>
      </w:r>
      <w:r w:rsidR="00F443AB" w:rsidRPr="00187002">
        <w:rPr>
          <w:rStyle w:val="Char3"/>
          <w:rFonts w:hint="cs"/>
          <w:rtl/>
        </w:rPr>
        <w:t>سعی کند آن را با باطل بیامیزد! (سور</w:t>
      </w:r>
      <w:r w:rsidR="00187002" w:rsidRPr="00187002">
        <w:rPr>
          <w:rStyle w:val="Char3"/>
          <w:rFonts w:hint="cs"/>
          <w:rtl/>
        </w:rPr>
        <w:t>ۀ</w:t>
      </w:r>
      <w:r w:rsidR="00F443AB" w:rsidRPr="00187002">
        <w:rPr>
          <w:rStyle w:val="Char3"/>
          <w:rFonts w:hint="cs"/>
          <w:rtl/>
        </w:rPr>
        <w:t xml:space="preserve"> حج، آی</w:t>
      </w:r>
      <w:r w:rsidR="00187002" w:rsidRPr="00187002">
        <w:rPr>
          <w:rStyle w:val="Char3"/>
          <w:rFonts w:hint="cs"/>
          <w:rtl/>
        </w:rPr>
        <w:t>ۀ</w:t>
      </w:r>
      <w:r w:rsidR="00F443AB" w:rsidRPr="00187002">
        <w:rPr>
          <w:rStyle w:val="Char3"/>
          <w:rFonts w:hint="cs"/>
          <w:rtl/>
        </w:rPr>
        <w:t xml:space="preserve"> 51 و تاریخ قرآن </w:t>
      </w:r>
      <w:r w:rsidR="00F443AB" w:rsidRPr="00187002">
        <w:rPr>
          <w:rStyle w:val="Char3"/>
        </w:rPr>
        <w:t>Geschichte des Qorans</w:t>
      </w:r>
      <w:r w:rsidR="00F443AB" w:rsidRPr="00187002">
        <w:rPr>
          <w:rStyle w:val="Char3"/>
          <w:rFonts w:hint="cs"/>
          <w:rtl/>
        </w:rPr>
        <w:t xml:space="preserve"> اثر نولدکه و شوالی، ج 1، ص 100) چنانکه تردید نیست که کتاب (قرآن) بدون هیچ تحریفی به ما رسیده است</w:t>
      </w:r>
      <w:r w:rsidR="006F6F6E" w:rsidRPr="00187002">
        <w:rPr>
          <w:rStyle w:val="Char3"/>
          <w:rFonts w:hint="cs"/>
          <w:rtl/>
        </w:rPr>
        <w:t>،</w:t>
      </w:r>
      <w:r w:rsidR="00F443AB" w:rsidRPr="00187002">
        <w:rPr>
          <w:rStyle w:val="Char3"/>
          <w:rFonts w:hint="cs"/>
          <w:rtl/>
        </w:rPr>
        <w:t xml:space="preserve"> (مدرک گذشته ج 1، ص 261 و ج 2، ص 93) علی‌رغم آنکه پیامبر بخشی از آیات کتاب را فراموش کرده است! (سور</w:t>
      </w:r>
      <w:r w:rsidR="00187002" w:rsidRPr="00187002">
        <w:rPr>
          <w:rStyle w:val="Char3"/>
          <w:rFonts w:hint="cs"/>
          <w:rtl/>
        </w:rPr>
        <w:t>ۀ</w:t>
      </w:r>
      <w:r w:rsidR="00F443AB" w:rsidRPr="00187002">
        <w:rPr>
          <w:rStyle w:val="Char3"/>
          <w:rFonts w:hint="cs"/>
          <w:rtl/>
        </w:rPr>
        <w:t xml:space="preserve"> بقره، آی</w:t>
      </w:r>
      <w:r w:rsidR="00187002" w:rsidRPr="00187002">
        <w:rPr>
          <w:rStyle w:val="Char3"/>
          <w:rFonts w:hint="cs"/>
          <w:rtl/>
        </w:rPr>
        <w:t>ۀ</w:t>
      </w:r>
      <w:r w:rsidR="00F443AB" w:rsidRPr="00187002">
        <w:rPr>
          <w:rStyle w:val="Char3"/>
          <w:rFonts w:hint="cs"/>
          <w:rtl/>
        </w:rPr>
        <w:t xml:space="preserve"> 100 و سور</w:t>
      </w:r>
      <w:r w:rsidR="00187002" w:rsidRPr="00187002">
        <w:rPr>
          <w:rStyle w:val="Char3"/>
          <w:rFonts w:hint="cs"/>
          <w:rtl/>
        </w:rPr>
        <w:t>ۀ</w:t>
      </w:r>
      <w:r w:rsidR="00F443AB" w:rsidRPr="00187002">
        <w:rPr>
          <w:rStyle w:val="Char3"/>
          <w:rFonts w:hint="cs"/>
          <w:rtl/>
        </w:rPr>
        <w:t xml:space="preserve"> أعلی، آی</w:t>
      </w:r>
      <w:r w:rsidR="00187002" w:rsidRPr="00187002">
        <w:rPr>
          <w:rStyle w:val="Char3"/>
          <w:rFonts w:hint="cs"/>
          <w:rtl/>
        </w:rPr>
        <w:t>ۀ</w:t>
      </w:r>
      <w:r w:rsidR="00F443AB" w:rsidRPr="00187002">
        <w:rPr>
          <w:rStyle w:val="Char3"/>
          <w:rFonts w:hint="cs"/>
          <w:rtl/>
        </w:rPr>
        <w:t xml:space="preserve"> 6 و پس از آن) و همچنین ناسخ بودن برخی از آیات نسبت به آیات پیش از خود (ناسخ و منسوخ) با حجّیّت قاطع قرآن، هیچ تعارضی ندارد! (سور</w:t>
      </w:r>
      <w:r w:rsidR="00187002" w:rsidRPr="00187002">
        <w:rPr>
          <w:rStyle w:val="Char3"/>
          <w:rFonts w:hint="cs"/>
          <w:rtl/>
        </w:rPr>
        <w:t>ۀ</w:t>
      </w:r>
      <w:r w:rsidR="00F443AB" w:rsidRPr="00187002">
        <w:rPr>
          <w:rStyle w:val="Char3"/>
          <w:rFonts w:hint="cs"/>
          <w:rtl/>
        </w:rPr>
        <w:t xml:space="preserve"> بقره آی</w:t>
      </w:r>
      <w:r w:rsidR="00187002" w:rsidRPr="00187002">
        <w:rPr>
          <w:rStyle w:val="Char3"/>
          <w:rFonts w:hint="cs"/>
          <w:rtl/>
        </w:rPr>
        <w:t>ۀ</w:t>
      </w:r>
      <w:r w:rsidR="00F443AB" w:rsidRPr="00187002">
        <w:rPr>
          <w:rStyle w:val="Char3"/>
          <w:rFonts w:hint="cs"/>
          <w:rtl/>
        </w:rPr>
        <w:t xml:space="preserve"> 100 و سور</w:t>
      </w:r>
      <w:r w:rsidR="00187002" w:rsidRPr="00187002">
        <w:rPr>
          <w:rStyle w:val="Char3"/>
          <w:rFonts w:hint="cs"/>
          <w:rtl/>
        </w:rPr>
        <w:t>ۀ</w:t>
      </w:r>
      <w:r w:rsidR="00F443AB" w:rsidRPr="00187002">
        <w:rPr>
          <w:rStyle w:val="Char3"/>
          <w:rFonts w:hint="cs"/>
          <w:rtl/>
        </w:rPr>
        <w:t xml:space="preserve"> نحل آی</w:t>
      </w:r>
      <w:r w:rsidR="00187002" w:rsidRPr="00187002">
        <w:rPr>
          <w:rStyle w:val="Char3"/>
          <w:rFonts w:hint="cs"/>
          <w:rtl/>
        </w:rPr>
        <w:t>ۀ</w:t>
      </w:r>
      <w:r w:rsidR="00F443AB" w:rsidRPr="00187002">
        <w:rPr>
          <w:rStyle w:val="Char3"/>
          <w:rFonts w:hint="cs"/>
          <w:rtl/>
        </w:rPr>
        <w:t xml:space="preserve"> 103 و پس از آن و تاریخ قرآن نولدکه و شوالی، ج 2، ص 52 و پس از آن)...»</w:t>
      </w:r>
      <w:r w:rsidR="00BA5293" w:rsidRPr="00FB3928">
        <w:rPr>
          <w:rStyle w:val="Char3"/>
          <w:vertAlign w:val="superscript"/>
          <w:rtl/>
        </w:rPr>
        <w:footnoteReference w:id="266"/>
      </w:r>
      <w:r w:rsidR="00760CC4" w:rsidRPr="00187002">
        <w:rPr>
          <w:rStyle w:val="Char3"/>
          <w:rFonts w:hint="cs"/>
          <w:rtl/>
        </w:rPr>
        <w:t>.</w:t>
      </w:r>
    </w:p>
    <w:p w:rsidR="00F443AB" w:rsidRPr="00187002" w:rsidRDefault="00816D86" w:rsidP="00752EB3">
      <w:pPr>
        <w:ind w:firstLine="284"/>
        <w:jc w:val="both"/>
        <w:rPr>
          <w:rStyle w:val="Char3"/>
          <w:rtl/>
        </w:rPr>
      </w:pPr>
      <w:r w:rsidRPr="00187002">
        <w:rPr>
          <w:rStyle w:val="Char3"/>
          <w:rFonts w:hint="cs"/>
          <w:rtl/>
        </w:rPr>
        <w:t>همان‌گونه که ملاحظه می‌کنید پروفسور شاخت از آغاز سخن، به روش ردیّه‌نویسان با قرآن کریم روبه‌رو می‌شود و به دستاویز بحث از علم اصول، قرآن مجید را در معرض تهاجم قرار می‌دهد و در حقیقت از لغزش‌های</w:t>
      </w:r>
      <w:r w:rsidR="00752EB3" w:rsidRPr="00187002">
        <w:rPr>
          <w:rStyle w:val="Char3"/>
          <w:rFonts w:hint="cs"/>
          <w:rtl/>
        </w:rPr>
        <w:t xml:space="preserve"> خاورشناسان پیشین (نولدکه و شوالی) در فهم آیات قرآنی، پیروی می‌کند. در پاسخ ژزف شاخت باید گفت</w:t>
      </w:r>
      <w:r w:rsidR="00156AEF" w:rsidRPr="00187002">
        <w:rPr>
          <w:rStyle w:val="Char3"/>
          <w:rFonts w:hint="cs"/>
          <w:rtl/>
        </w:rPr>
        <w:t>:</w:t>
      </w:r>
    </w:p>
    <w:p w:rsidR="00752EB3" w:rsidRPr="00187002" w:rsidRDefault="00752EB3" w:rsidP="00752EB3">
      <w:pPr>
        <w:ind w:firstLine="284"/>
        <w:jc w:val="both"/>
        <w:rPr>
          <w:rStyle w:val="Char3"/>
          <w:rtl/>
        </w:rPr>
      </w:pPr>
      <w:r w:rsidRPr="00187002">
        <w:rPr>
          <w:rStyle w:val="Char3"/>
          <w:rFonts w:hint="cs"/>
          <w:rtl/>
        </w:rPr>
        <w:t>اولاً آی</w:t>
      </w:r>
      <w:r w:rsidR="00187002" w:rsidRPr="00187002">
        <w:rPr>
          <w:rStyle w:val="Char3"/>
          <w:rFonts w:hint="cs"/>
          <w:rtl/>
        </w:rPr>
        <w:t>ۀ</w:t>
      </w:r>
      <w:r w:rsidRPr="00187002">
        <w:rPr>
          <w:rStyle w:val="Char3"/>
          <w:rFonts w:hint="cs"/>
          <w:rtl/>
        </w:rPr>
        <w:t xml:space="preserve"> 51 از سور</w:t>
      </w:r>
      <w:r w:rsidR="00187002" w:rsidRPr="00187002">
        <w:rPr>
          <w:rStyle w:val="Char3"/>
          <w:rFonts w:hint="cs"/>
          <w:rtl/>
        </w:rPr>
        <w:t>ۀ</w:t>
      </w:r>
      <w:r w:rsidRPr="00187002">
        <w:rPr>
          <w:rStyle w:val="Char3"/>
          <w:rFonts w:hint="cs"/>
          <w:rtl/>
        </w:rPr>
        <w:t xml:space="preserve"> شریف</w:t>
      </w:r>
      <w:r w:rsidR="00187002" w:rsidRPr="00187002">
        <w:rPr>
          <w:rStyle w:val="Char3"/>
          <w:rFonts w:hint="cs"/>
          <w:rtl/>
        </w:rPr>
        <w:t>ۀ</w:t>
      </w:r>
      <w:r w:rsidRPr="00187002">
        <w:rPr>
          <w:rStyle w:val="Char3"/>
          <w:rFonts w:hint="cs"/>
          <w:rtl/>
        </w:rPr>
        <w:t xml:space="preserve"> حج ـ که دستاویز شاخت و نولدکه و شوالی قرار گرفته است ـ هرگز دلالت بر این معنی ندارد که شیطان، قرآن را با باطل می‌آمیزد بلکه در آی</w:t>
      </w:r>
      <w:r w:rsidR="00187002" w:rsidRPr="00187002">
        <w:rPr>
          <w:rStyle w:val="Char3"/>
          <w:rFonts w:hint="cs"/>
          <w:rtl/>
        </w:rPr>
        <w:t>ۀ</w:t>
      </w:r>
      <w:r w:rsidRPr="00187002">
        <w:rPr>
          <w:rStyle w:val="Char3"/>
          <w:rFonts w:hint="cs"/>
          <w:rtl/>
        </w:rPr>
        <w:t xml:space="preserve"> مزبور تصریح شده که پیامبران و رسولان گذشته چون به خواندن پیام الهی برمی‌خاستند، شیطان (یا انسان‌های شیطان صفت) </w:t>
      </w:r>
      <w:r w:rsidR="00F65404" w:rsidRPr="00187002">
        <w:rPr>
          <w:rStyle w:val="Char3"/>
          <w:rFonts w:hint="cs"/>
          <w:rtl/>
        </w:rPr>
        <w:t xml:space="preserve">در میان گفتار ایشان سخنان باطلی را ابراز می‌داشتند </w:t>
      </w:r>
      <w:r w:rsidR="00044DD1" w:rsidRPr="00187002">
        <w:rPr>
          <w:rStyle w:val="Char3"/>
          <w:rFonts w:hint="cs"/>
          <w:rtl/>
        </w:rPr>
        <w:t>و خداوند به دفاع از وحی خود، سخنان مزبور را ابطال می‌کرد و آیات خود را استوار می‌داشت</w:t>
      </w:r>
      <w:r w:rsidR="00760CC4" w:rsidRPr="00187002">
        <w:rPr>
          <w:rStyle w:val="Char3"/>
          <w:rFonts w:hint="cs"/>
          <w:rtl/>
        </w:rPr>
        <w:t>،</w:t>
      </w:r>
      <w:r w:rsidR="00044DD1" w:rsidRPr="00187002">
        <w:rPr>
          <w:rStyle w:val="Char3"/>
          <w:rFonts w:hint="cs"/>
          <w:rtl/>
        </w:rPr>
        <w:t xml:space="preserve"> چنانکه می‌فرماید</w:t>
      </w:r>
      <w:r w:rsidR="00156AEF" w:rsidRPr="00187002">
        <w:rPr>
          <w:rStyle w:val="Char3"/>
          <w:rFonts w:hint="cs"/>
          <w:rtl/>
        </w:rPr>
        <w:t>:</w:t>
      </w:r>
    </w:p>
    <w:p w:rsidR="008C7D84" w:rsidRPr="00144995" w:rsidRDefault="008C7D84" w:rsidP="00520DB5">
      <w:pPr>
        <w:ind w:firstLine="284"/>
        <w:jc w:val="both"/>
        <w:rPr>
          <w:rStyle w:val="Chara"/>
          <w:rtl/>
        </w:rPr>
      </w:pPr>
      <w:r>
        <w:rPr>
          <w:rFonts w:ascii="Traditional Arabic" w:hAnsi="Traditional Arabic"/>
          <w:sz w:val="24"/>
          <w:szCs w:val="28"/>
          <w:rtl/>
          <w:lang w:bidi="fa-IR"/>
        </w:rPr>
        <w:t>﴿</w:t>
      </w:r>
      <w:r w:rsidR="00520DB5" w:rsidRPr="00144995">
        <w:rPr>
          <w:rStyle w:val="Chara"/>
          <w:rFonts w:hint="cs"/>
          <w:rtl/>
        </w:rPr>
        <w:t>وَمَآ</w:t>
      </w:r>
      <w:r w:rsidR="00520DB5" w:rsidRPr="00144995">
        <w:rPr>
          <w:rStyle w:val="Chara"/>
          <w:rtl/>
        </w:rPr>
        <w:t xml:space="preserve"> أَرۡسَلۡنَا مِن قَبۡلِكَ مِن رَّسُولٖ وَلَا نَبِيٍّ إِلَّآ إِذَا تَمَنَّىٰٓ أَلۡقَى </w:t>
      </w:r>
      <w:r w:rsidR="00520DB5" w:rsidRPr="00144995">
        <w:rPr>
          <w:rStyle w:val="Chara"/>
          <w:rFonts w:hint="cs"/>
          <w:rtl/>
        </w:rPr>
        <w:t>ٱلشَّيۡطَٰنُ</w:t>
      </w:r>
      <w:r w:rsidR="00520DB5" w:rsidRPr="00144995">
        <w:rPr>
          <w:rStyle w:val="Chara"/>
          <w:rtl/>
        </w:rPr>
        <w:t xml:space="preserve"> فِيٓ أُمۡنِيَّتِهِ</w:t>
      </w:r>
      <w:r w:rsidR="00520DB5" w:rsidRPr="00144995">
        <w:rPr>
          <w:rStyle w:val="Chara"/>
          <w:rFonts w:hint="cs"/>
          <w:rtl/>
        </w:rPr>
        <w:t>ۦ</w:t>
      </w:r>
      <w:r w:rsidR="00520DB5" w:rsidRPr="00144995">
        <w:rPr>
          <w:rStyle w:val="Chara"/>
          <w:rtl/>
        </w:rPr>
        <w:t xml:space="preserve"> فَيَنسَخُ </w:t>
      </w:r>
      <w:r w:rsidR="00520DB5" w:rsidRPr="00144995">
        <w:rPr>
          <w:rStyle w:val="Chara"/>
          <w:rFonts w:hint="cs"/>
          <w:rtl/>
        </w:rPr>
        <w:t>ٱللَّهُ</w:t>
      </w:r>
      <w:r w:rsidR="00520DB5" w:rsidRPr="00144995">
        <w:rPr>
          <w:rStyle w:val="Chara"/>
          <w:rtl/>
        </w:rPr>
        <w:t xml:space="preserve"> مَا يُلۡقِي </w:t>
      </w:r>
      <w:r w:rsidR="00520DB5" w:rsidRPr="00144995">
        <w:rPr>
          <w:rStyle w:val="Chara"/>
          <w:rFonts w:hint="cs"/>
          <w:rtl/>
        </w:rPr>
        <w:t>ٱلشَّيۡطَٰنُ</w:t>
      </w:r>
      <w:r w:rsidR="00520DB5" w:rsidRPr="00144995">
        <w:rPr>
          <w:rStyle w:val="Chara"/>
          <w:rtl/>
        </w:rPr>
        <w:t xml:space="preserve"> ثُمَّ يُحۡكِمُ </w:t>
      </w:r>
      <w:r w:rsidR="00520DB5" w:rsidRPr="00144995">
        <w:rPr>
          <w:rStyle w:val="Chara"/>
          <w:rFonts w:hint="cs"/>
          <w:rtl/>
        </w:rPr>
        <w:t>ٱللَّهُ</w:t>
      </w:r>
      <w:r w:rsidR="00520DB5" w:rsidRPr="00144995">
        <w:rPr>
          <w:rStyle w:val="Chara"/>
          <w:rtl/>
        </w:rPr>
        <w:t xml:space="preserve"> ءَايَٰتِهِ</w:t>
      </w:r>
      <w:r w:rsidR="00520DB5" w:rsidRPr="00144995">
        <w:rPr>
          <w:rStyle w:val="Chara"/>
          <w:rFonts w:hint="cs"/>
          <w:rtl/>
        </w:rPr>
        <w:t>ۦۗ</w:t>
      </w:r>
      <w:r w:rsidR="00520DB5" w:rsidRPr="00144995">
        <w:rPr>
          <w:rStyle w:val="Chara"/>
          <w:rtl/>
        </w:rPr>
        <w:t xml:space="preserve"> وَ</w:t>
      </w:r>
      <w:r w:rsidR="00520DB5" w:rsidRPr="00144995">
        <w:rPr>
          <w:rStyle w:val="Chara"/>
          <w:rFonts w:hint="cs"/>
          <w:rtl/>
        </w:rPr>
        <w:t>ٱللَّهُ</w:t>
      </w:r>
      <w:r w:rsidR="00520DB5" w:rsidRPr="00144995">
        <w:rPr>
          <w:rStyle w:val="Chara"/>
          <w:rtl/>
        </w:rPr>
        <w:t xml:space="preserve"> عَلِيمٌ حَكِيمٞ ٥٢</w:t>
      </w:r>
      <w:r>
        <w:rPr>
          <w:rFonts w:ascii="Traditional Arabic" w:hAnsi="Traditional Arabic"/>
          <w:sz w:val="24"/>
          <w:szCs w:val="28"/>
          <w:rtl/>
          <w:lang w:bidi="fa-IR"/>
        </w:rPr>
        <w:t>﴾</w:t>
      </w:r>
      <w:r w:rsidRPr="00187002">
        <w:rPr>
          <w:rStyle w:val="Char3"/>
          <w:rFonts w:hint="cs"/>
          <w:rtl/>
        </w:rPr>
        <w:t xml:space="preserve"> </w:t>
      </w:r>
      <w:r w:rsidRPr="002F7DBE">
        <w:rPr>
          <w:rStyle w:val="Char8"/>
          <w:rtl/>
        </w:rPr>
        <w:t>[</w:t>
      </w:r>
      <w:r w:rsidRPr="002F7DBE">
        <w:rPr>
          <w:rStyle w:val="Char8"/>
          <w:rFonts w:hint="cs"/>
          <w:rtl/>
        </w:rPr>
        <w:t>الحج: 52</w:t>
      </w:r>
      <w:r w:rsidRPr="002F7DBE">
        <w:rPr>
          <w:rStyle w:val="Char8"/>
          <w:rtl/>
        </w:rPr>
        <w:t>]</w:t>
      </w:r>
      <w:r w:rsidRPr="00187002">
        <w:rPr>
          <w:rStyle w:val="Char3"/>
          <w:rFonts w:hint="cs"/>
          <w:rtl/>
        </w:rPr>
        <w:t>.</w:t>
      </w:r>
    </w:p>
    <w:p w:rsidR="00044DD1" w:rsidRPr="00187002" w:rsidRDefault="00044DD1" w:rsidP="00B0457F">
      <w:pPr>
        <w:ind w:firstLine="284"/>
        <w:jc w:val="both"/>
        <w:rPr>
          <w:rStyle w:val="Char3"/>
          <w:rtl/>
        </w:rPr>
      </w:pPr>
      <w:r w:rsidRPr="00187002">
        <w:rPr>
          <w:rStyle w:val="Char3"/>
          <w:rFonts w:hint="cs"/>
          <w:rtl/>
        </w:rPr>
        <w:t>«</w:t>
      </w:r>
      <w:r w:rsidR="004B2C77" w:rsidRPr="00187002">
        <w:rPr>
          <w:rStyle w:val="Char3"/>
          <w:rFonts w:hint="cs"/>
          <w:rtl/>
        </w:rPr>
        <w:t>ما پیش از تو هیچ فرستاده و پیامبری را نفرستادیم مگر آنکه چون به خواندن (آیات) مشغول می‌شد، شیطان در سخن وی چیزی می‌افکند آنگاه خدا آنچه را که شیطان در میان افکنده بود، باطل می‌ساخت و آیات خود را استواری می‌بخشید که خدا دانا و فرزانه است</w:t>
      </w:r>
      <w:r w:rsidRPr="00187002">
        <w:rPr>
          <w:rStyle w:val="Char3"/>
          <w:rFonts w:hint="cs"/>
          <w:rtl/>
        </w:rPr>
        <w:t>».</w:t>
      </w:r>
    </w:p>
    <w:p w:rsidR="00044DD1" w:rsidRPr="00187002" w:rsidRDefault="00FB180F" w:rsidP="00074F5B">
      <w:pPr>
        <w:ind w:firstLine="284"/>
        <w:jc w:val="both"/>
        <w:rPr>
          <w:rStyle w:val="Char3"/>
          <w:rtl/>
        </w:rPr>
      </w:pPr>
      <w:r w:rsidRPr="00187002">
        <w:rPr>
          <w:rStyle w:val="Char3"/>
          <w:rFonts w:hint="cs"/>
          <w:rtl/>
        </w:rPr>
        <w:t>این آی</w:t>
      </w:r>
      <w:r w:rsidR="00187002" w:rsidRPr="00187002">
        <w:rPr>
          <w:rStyle w:val="Char3"/>
          <w:rFonts w:hint="cs"/>
          <w:rtl/>
        </w:rPr>
        <w:t>ۀ</w:t>
      </w:r>
      <w:r w:rsidRPr="00187002">
        <w:rPr>
          <w:rStyle w:val="Char3"/>
          <w:rFonts w:hint="cs"/>
          <w:rtl/>
        </w:rPr>
        <w:t xml:space="preserve"> کریمه برخلاف پندار شاخت و همفکرانش، از صیانت وحی سخن می‌گوید و نشان می‌دهد که خداوند، حامی و حافظ پیام‌های خویش است و اجازه نمی‌دهد که القای شیطانی بر تعالیم پیامبران غلبه کند. اگر دلیل شاخت بر مدّعای خود، این آی</w:t>
      </w:r>
      <w:r w:rsidR="00187002" w:rsidRPr="00187002">
        <w:rPr>
          <w:rStyle w:val="Char3"/>
          <w:rFonts w:hint="cs"/>
          <w:rtl/>
        </w:rPr>
        <w:t>ۀ</w:t>
      </w:r>
      <w:r w:rsidRPr="00187002">
        <w:rPr>
          <w:rStyle w:val="Char3"/>
          <w:rFonts w:hint="cs"/>
          <w:rtl/>
        </w:rPr>
        <w:t xml:space="preserve"> شریفه باشد (چنانکه ظاهراً اظهار داشته) باید گفت</w:t>
      </w:r>
      <w:r w:rsidR="0048549D" w:rsidRPr="00187002">
        <w:rPr>
          <w:rStyle w:val="Char3"/>
          <w:rFonts w:hint="cs"/>
          <w:rtl/>
        </w:rPr>
        <w:t>:</w:t>
      </w:r>
      <w:r w:rsidRPr="00187002">
        <w:rPr>
          <w:rStyle w:val="Char3"/>
          <w:rFonts w:hint="cs"/>
          <w:rtl/>
        </w:rPr>
        <w:t xml:space="preserve"> به جای آنکه شاهدی بر درستی گفتارش آورد، گواهی بر ضدّ ادّعای خویش ارائه داده است! اما چنانچه از «قصّ</w:t>
      </w:r>
      <w:r w:rsidR="00187002" w:rsidRPr="00187002">
        <w:rPr>
          <w:rStyle w:val="Char3"/>
          <w:rFonts w:hint="cs"/>
          <w:rtl/>
        </w:rPr>
        <w:t>ۀ</w:t>
      </w:r>
      <w:r w:rsidRPr="00187002">
        <w:rPr>
          <w:rStyle w:val="Char3"/>
          <w:rFonts w:hint="cs"/>
          <w:rtl/>
        </w:rPr>
        <w:t xml:space="preserve"> غرانیق» که در روایت آمده می‌خواهد بهره‌برداری کند (نه از نصّ قرآن) در آن صورت می‌گوییم که این روایت را علمای اسلام به لحاظ سند و متن، نقّادی کرده‌اند و چون در </w:t>
      </w:r>
      <w:r w:rsidR="00287B0F" w:rsidRPr="00187002">
        <w:rPr>
          <w:rStyle w:val="Char3"/>
          <w:rFonts w:hint="cs"/>
          <w:rtl/>
        </w:rPr>
        <w:t>سخنان شاخت ذکری از روایت مزبور نیست ما هم از باز آوردن نقدهای دانشمندان  اسلامی صرف‌نظر می‌کنیم</w:t>
      </w:r>
      <w:r w:rsidR="00044DD1" w:rsidRPr="00FB3928">
        <w:rPr>
          <w:rStyle w:val="Char3"/>
          <w:vertAlign w:val="superscript"/>
          <w:rtl/>
        </w:rPr>
        <w:footnoteReference w:id="267"/>
      </w:r>
      <w:r w:rsidR="00074F5B" w:rsidRPr="00187002">
        <w:rPr>
          <w:rStyle w:val="Char3"/>
          <w:rFonts w:hint="cs"/>
          <w:rtl/>
        </w:rPr>
        <w:t>.</w:t>
      </w:r>
    </w:p>
    <w:p w:rsidR="00BA5293" w:rsidRPr="00187002" w:rsidRDefault="00696CEF" w:rsidP="00696CEF">
      <w:pPr>
        <w:ind w:firstLine="284"/>
        <w:jc w:val="both"/>
        <w:rPr>
          <w:rStyle w:val="Char3"/>
          <w:rtl/>
        </w:rPr>
      </w:pPr>
      <w:r w:rsidRPr="00187002">
        <w:rPr>
          <w:rStyle w:val="Char3"/>
          <w:rFonts w:hint="cs"/>
          <w:rtl/>
        </w:rPr>
        <w:t>ثانیاً</w:t>
      </w:r>
      <w:r w:rsidR="00402580" w:rsidRPr="00187002">
        <w:rPr>
          <w:rStyle w:val="Char3"/>
          <w:rFonts w:hint="cs"/>
          <w:rtl/>
        </w:rPr>
        <w:t>:</w:t>
      </w:r>
      <w:r w:rsidR="00307E76" w:rsidRPr="00187002">
        <w:rPr>
          <w:rStyle w:val="Char3"/>
          <w:rFonts w:hint="cs"/>
          <w:rtl/>
        </w:rPr>
        <w:t xml:space="preserve"> تحریف قرآن که ش</w:t>
      </w:r>
      <w:r w:rsidRPr="00187002">
        <w:rPr>
          <w:rStyle w:val="Char3"/>
          <w:rFonts w:hint="cs"/>
          <w:rtl/>
        </w:rPr>
        <w:t>اخت به اشاره از آن می‌گذرد، ادعای بی‌پایه‌ای است که نودلکه و شوالی از اثباتش عاجز مانده‌اند و ما در همین کتاب نشان داده‌ایم که تئودور نولدکه، دعاها و همچنین سخنان ساختگی و مغلوطی را در تاریخ قرآن خود آورده</w:t>
      </w:r>
      <w:r w:rsidR="00BA5293" w:rsidRPr="00FB3928">
        <w:rPr>
          <w:rStyle w:val="Char3"/>
          <w:vertAlign w:val="superscript"/>
          <w:rtl/>
        </w:rPr>
        <w:footnoteReference w:id="268"/>
      </w:r>
      <w:r w:rsidRPr="00187002">
        <w:rPr>
          <w:rStyle w:val="Char3"/>
          <w:rFonts w:hint="cs"/>
          <w:rtl/>
        </w:rPr>
        <w:t xml:space="preserve"> که «شیو</w:t>
      </w:r>
      <w:r w:rsidR="00187002" w:rsidRPr="00187002">
        <w:rPr>
          <w:rStyle w:val="Char3"/>
          <w:rFonts w:hint="cs"/>
          <w:rtl/>
        </w:rPr>
        <w:t>ۀ</w:t>
      </w:r>
      <w:r w:rsidRPr="00187002">
        <w:rPr>
          <w:rStyle w:val="Char3"/>
          <w:rFonts w:hint="cs"/>
          <w:rtl/>
        </w:rPr>
        <w:t xml:space="preserve"> بیان قرآن» با آن کلمات، اختلاف اساسی دارد و</w:t>
      </w:r>
      <w:r w:rsidR="00C80C32">
        <w:rPr>
          <w:rStyle w:val="Char3"/>
          <w:rFonts w:hint="cs"/>
          <w:rtl/>
        </w:rPr>
        <w:t xml:space="preserve"> هرکس </w:t>
      </w:r>
      <w:r w:rsidRPr="00187002">
        <w:rPr>
          <w:rStyle w:val="Char3"/>
          <w:rFonts w:hint="cs"/>
          <w:rtl/>
        </w:rPr>
        <w:t>با قرآن مجید آشنایی داشته باشد به سهولت می‌تواند در میان قرآن و آنچه را که نولدکه آورده، تفاوت نهد.</w:t>
      </w:r>
    </w:p>
    <w:p w:rsidR="00696CEF" w:rsidRPr="00187002" w:rsidRDefault="00696CEF" w:rsidP="00696CEF">
      <w:pPr>
        <w:ind w:firstLine="284"/>
        <w:jc w:val="both"/>
        <w:rPr>
          <w:rStyle w:val="Char3"/>
          <w:rtl/>
        </w:rPr>
      </w:pPr>
      <w:r w:rsidRPr="00187002">
        <w:rPr>
          <w:rStyle w:val="Char3"/>
          <w:rFonts w:hint="cs"/>
          <w:rtl/>
        </w:rPr>
        <w:t>ثالثاً</w:t>
      </w:r>
      <w:r w:rsidR="00307E76" w:rsidRPr="00187002">
        <w:rPr>
          <w:rStyle w:val="Char3"/>
          <w:rFonts w:hint="cs"/>
          <w:rtl/>
        </w:rPr>
        <w:t>:</w:t>
      </w:r>
      <w:r w:rsidRPr="00187002">
        <w:rPr>
          <w:rStyle w:val="Char3"/>
          <w:rFonts w:hint="cs"/>
          <w:rtl/>
        </w:rPr>
        <w:t xml:space="preserve"> فراموشی پیامبر</w:t>
      </w:r>
      <w:r w:rsidR="00307E76"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نسبت به آیات قرآنی، برخلاف همان دلیلی است که شاخت بدان توسّل جسته! زیرا در آی</w:t>
      </w:r>
      <w:r w:rsidR="00187002" w:rsidRPr="00187002">
        <w:rPr>
          <w:rStyle w:val="Char3"/>
          <w:rFonts w:hint="cs"/>
          <w:rtl/>
        </w:rPr>
        <w:t>ۀ</w:t>
      </w:r>
      <w:r w:rsidRPr="00187002">
        <w:rPr>
          <w:rStyle w:val="Char3"/>
          <w:rFonts w:hint="cs"/>
          <w:rtl/>
        </w:rPr>
        <w:t xml:space="preserve"> 100 از سور</w:t>
      </w:r>
      <w:r w:rsidR="00187002" w:rsidRPr="00187002">
        <w:rPr>
          <w:rStyle w:val="Char3"/>
          <w:rFonts w:hint="cs"/>
          <w:rtl/>
        </w:rPr>
        <w:t>ۀ</w:t>
      </w:r>
      <w:r w:rsidRPr="00187002">
        <w:rPr>
          <w:rStyle w:val="Char3"/>
          <w:rFonts w:hint="cs"/>
          <w:rtl/>
        </w:rPr>
        <w:t xml:space="preserve"> بقره می‌خوانیم که چون آیتی از خاطر پیامبر زدوده شود، خداوند همانند آن را باز آورد و بدین‌وسیله از گمشدن آی</w:t>
      </w:r>
      <w:r w:rsidR="00187002" w:rsidRPr="00187002">
        <w:rPr>
          <w:rStyle w:val="Char3"/>
          <w:rFonts w:hint="cs"/>
          <w:rtl/>
        </w:rPr>
        <w:t>ۀ</w:t>
      </w:r>
      <w:r w:rsidRPr="00187002">
        <w:rPr>
          <w:rStyle w:val="Char3"/>
          <w:rFonts w:hint="cs"/>
          <w:rtl/>
        </w:rPr>
        <w:t xml:space="preserve"> مزبور جلوگیری کند چنانکه می‌فرماید</w:t>
      </w:r>
      <w:r w:rsidR="00156AEF" w:rsidRPr="00187002">
        <w:rPr>
          <w:rStyle w:val="Char3"/>
          <w:rFonts w:hint="cs"/>
          <w:rtl/>
        </w:rPr>
        <w:t>:</w:t>
      </w:r>
    </w:p>
    <w:p w:rsidR="008C7D84" w:rsidRPr="00144995" w:rsidRDefault="008C7D84" w:rsidP="00520DB5">
      <w:pPr>
        <w:ind w:firstLine="284"/>
        <w:jc w:val="both"/>
        <w:rPr>
          <w:rStyle w:val="Chara"/>
          <w:rtl/>
        </w:rPr>
      </w:pPr>
      <w:r>
        <w:rPr>
          <w:rFonts w:ascii="Traditional Arabic" w:hAnsi="Traditional Arabic"/>
          <w:sz w:val="24"/>
          <w:szCs w:val="28"/>
          <w:rtl/>
          <w:lang w:bidi="fa-IR"/>
        </w:rPr>
        <w:t>﴿</w:t>
      </w:r>
      <w:r w:rsidR="00520DB5" w:rsidRPr="00144995">
        <w:rPr>
          <w:rStyle w:val="Chara"/>
          <w:rtl/>
        </w:rPr>
        <w:t>۞مَا نَنسَخۡ مِنۡ ءَايَةٍ أَوۡ نُنسِهَا نَأۡتِ بِخَيۡرٖ مِّنۡهَآ أَوۡ مِثۡلِهَآۗ</w:t>
      </w:r>
      <w:r w:rsidR="00520DB5">
        <w:rPr>
          <w:rFonts w:ascii="Traditional Arabic" w:hAnsi="Traditional Arabic" w:hint="cs"/>
          <w:sz w:val="24"/>
          <w:szCs w:val="28"/>
          <w:rtl/>
          <w:lang w:bidi="fa-IR"/>
        </w:rPr>
        <w:t>...</w:t>
      </w:r>
      <w:r>
        <w:rPr>
          <w:rFonts w:ascii="Traditional Arabic" w:hAnsi="Traditional Arabic"/>
          <w:sz w:val="24"/>
          <w:szCs w:val="28"/>
          <w:rtl/>
          <w:lang w:bidi="fa-IR"/>
        </w:rPr>
        <w:t>﴾</w:t>
      </w:r>
      <w:r w:rsidRPr="00187002">
        <w:rPr>
          <w:rStyle w:val="Char3"/>
          <w:rFonts w:hint="cs"/>
          <w:rtl/>
        </w:rPr>
        <w:t xml:space="preserve"> </w:t>
      </w:r>
      <w:r w:rsidRPr="002F7DBE">
        <w:rPr>
          <w:rStyle w:val="Char8"/>
          <w:rtl/>
        </w:rPr>
        <w:t>[</w:t>
      </w:r>
      <w:r w:rsidRPr="002F7DBE">
        <w:rPr>
          <w:rStyle w:val="Char8"/>
          <w:rFonts w:hint="cs"/>
          <w:rtl/>
        </w:rPr>
        <w:t>البقرة: 106</w:t>
      </w:r>
      <w:r w:rsidRPr="002F7DBE">
        <w:rPr>
          <w:rStyle w:val="Char8"/>
          <w:rtl/>
        </w:rPr>
        <w:t>]</w:t>
      </w:r>
      <w:r w:rsidRPr="00187002">
        <w:rPr>
          <w:rStyle w:val="Char3"/>
          <w:rFonts w:hint="cs"/>
          <w:rtl/>
        </w:rPr>
        <w:t>.</w:t>
      </w:r>
    </w:p>
    <w:p w:rsidR="00696CEF" w:rsidRPr="00187002" w:rsidRDefault="00696CEF" w:rsidP="00B0457F">
      <w:pPr>
        <w:ind w:firstLine="284"/>
        <w:jc w:val="both"/>
        <w:rPr>
          <w:rStyle w:val="Char3"/>
          <w:rtl/>
        </w:rPr>
      </w:pPr>
      <w:r w:rsidRPr="00187002">
        <w:rPr>
          <w:rStyle w:val="Char3"/>
          <w:rFonts w:hint="cs"/>
          <w:rtl/>
        </w:rPr>
        <w:t>«</w:t>
      </w:r>
      <w:r w:rsidR="00172634" w:rsidRPr="00187002">
        <w:rPr>
          <w:rStyle w:val="Char3"/>
          <w:rFonts w:hint="cs"/>
          <w:rtl/>
        </w:rPr>
        <w:t>هیچ آیه‌ای را منسوخ نمی‌کنیم یا از خاطر (تو) نمی‌بریم مگر که بهتر از آن، یا همانندش را می‌آوریم ...</w:t>
      </w:r>
      <w:r w:rsidRPr="00187002">
        <w:rPr>
          <w:rStyle w:val="Char3"/>
          <w:rFonts w:hint="cs"/>
          <w:rtl/>
        </w:rPr>
        <w:t>».</w:t>
      </w:r>
    </w:p>
    <w:p w:rsidR="00696CEF" w:rsidRPr="00187002" w:rsidRDefault="00172634" w:rsidP="00185C31">
      <w:pPr>
        <w:ind w:firstLine="284"/>
        <w:jc w:val="both"/>
        <w:rPr>
          <w:rStyle w:val="Char3"/>
          <w:rtl/>
        </w:rPr>
      </w:pPr>
      <w:r w:rsidRPr="00187002">
        <w:rPr>
          <w:rStyle w:val="Char3"/>
          <w:rFonts w:hint="cs"/>
          <w:rtl/>
        </w:rPr>
        <w:t>رابعا</w:t>
      </w:r>
      <w:r w:rsidRPr="001F0B1F">
        <w:rPr>
          <w:rFonts w:hint="cs"/>
          <w:sz w:val="24"/>
          <w:szCs w:val="28"/>
          <w:rtl/>
          <w:lang w:bidi="fa-IR"/>
        </w:rPr>
        <w:t>ً</w:t>
      </w:r>
      <w:r w:rsidR="001F0B1F" w:rsidRPr="00187002">
        <w:rPr>
          <w:rStyle w:val="Char3"/>
          <w:rFonts w:hint="cs"/>
          <w:rtl/>
        </w:rPr>
        <w:t>:</w:t>
      </w:r>
      <w:r w:rsidRPr="00187002">
        <w:rPr>
          <w:rStyle w:val="Char3"/>
          <w:rFonts w:hint="cs"/>
          <w:rtl/>
        </w:rPr>
        <w:t xml:space="preserve"> ناسخ و منسوخ بودن آیات، مفهومش تناقض‌گویی قرآن یا پشیمانی خداوند سبحان نیست بلکه چون جامع</w:t>
      </w:r>
      <w:r w:rsidR="00187002" w:rsidRPr="00187002">
        <w:rPr>
          <w:rStyle w:val="Char3"/>
          <w:rFonts w:hint="cs"/>
          <w:rtl/>
        </w:rPr>
        <w:t>ۀ</w:t>
      </w:r>
      <w:r w:rsidRPr="00187002">
        <w:rPr>
          <w:rStyle w:val="Char3"/>
          <w:rFonts w:hint="cs"/>
          <w:rtl/>
        </w:rPr>
        <w:t xml:space="preserve"> عرب در آغاز بعثت برای اجرای هم</w:t>
      </w:r>
      <w:r w:rsidR="00187002" w:rsidRPr="00187002">
        <w:rPr>
          <w:rStyle w:val="Char3"/>
          <w:rFonts w:hint="cs"/>
          <w:rtl/>
        </w:rPr>
        <w:t>ۀ</w:t>
      </w:r>
      <w:r w:rsidRPr="00187002">
        <w:rPr>
          <w:rStyle w:val="Char3"/>
          <w:rFonts w:hint="cs"/>
          <w:rtl/>
        </w:rPr>
        <w:t xml:space="preserve"> قوانین اسلامی، به صورت کامل مهیّا نبود از این رو دستورات قرآنی به تدریج راه کمال را می‌پیمود تا از این راه جامعه را برای دریافت و اجرای قوانین بالاتر آماده سازد چنانکه در همان آی</w:t>
      </w:r>
      <w:r w:rsidR="00187002" w:rsidRPr="00187002">
        <w:rPr>
          <w:rStyle w:val="Char3"/>
          <w:rFonts w:hint="cs"/>
          <w:rtl/>
        </w:rPr>
        <w:t>ۀ</w:t>
      </w:r>
      <w:r w:rsidRPr="00187002">
        <w:rPr>
          <w:rStyle w:val="Char3"/>
          <w:rFonts w:hint="cs"/>
          <w:rtl/>
        </w:rPr>
        <w:t xml:space="preserve"> شمار</w:t>
      </w:r>
      <w:r w:rsidR="00187002" w:rsidRPr="00187002">
        <w:rPr>
          <w:rStyle w:val="Char3"/>
          <w:rFonts w:hint="cs"/>
          <w:rtl/>
        </w:rPr>
        <w:t>ۀ</w:t>
      </w:r>
      <w:r w:rsidRPr="00187002">
        <w:rPr>
          <w:rStyle w:val="Char3"/>
          <w:rFonts w:hint="cs"/>
          <w:rtl/>
        </w:rPr>
        <w:t xml:space="preserve"> 100 از سور</w:t>
      </w:r>
      <w:r w:rsidR="00187002" w:rsidRPr="00187002">
        <w:rPr>
          <w:rStyle w:val="Char3"/>
          <w:rFonts w:hint="cs"/>
          <w:rtl/>
        </w:rPr>
        <w:t>ۀ</w:t>
      </w:r>
      <w:r w:rsidRPr="00187002">
        <w:rPr>
          <w:rStyle w:val="Char3"/>
          <w:rFonts w:hint="cs"/>
          <w:rtl/>
        </w:rPr>
        <w:t xml:space="preserve"> بقره، بدین مصلحت اشاره رفته است و می‌فرماید</w:t>
      </w:r>
      <w:r w:rsidR="00156AEF" w:rsidRPr="00187002">
        <w:rPr>
          <w:rStyle w:val="Char3"/>
          <w:rFonts w:hint="cs"/>
          <w:rtl/>
        </w:rPr>
        <w:t>:</w:t>
      </w:r>
      <w:r w:rsidR="008C7D84" w:rsidRPr="00187002">
        <w:rPr>
          <w:rStyle w:val="Char3"/>
          <w:rFonts w:hint="cs"/>
          <w:rtl/>
        </w:rPr>
        <w:t xml:space="preserve"> </w:t>
      </w:r>
      <w:r w:rsidR="008C7D84">
        <w:rPr>
          <w:rFonts w:ascii="Traditional Arabic" w:hAnsi="Traditional Arabic"/>
          <w:sz w:val="24"/>
          <w:szCs w:val="28"/>
          <w:rtl/>
          <w:lang w:bidi="fa-IR"/>
        </w:rPr>
        <w:t>﴿</w:t>
      </w:r>
      <w:r w:rsidR="00185C31" w:rsidRPr="00144995">
        <w:rPr>
          <w:rStyle w:val="Chara"/>
          <w:rtl/>
        </w:rPr>
        <w:t>نَأۡتِ بِخَيۡرٖ مِّنۡهَآ</w:t>
      </w:r>
      <w:r w:rsidR="008C7D84">
        <w:rPr>
          <w:rFonts w:ascii="Traditional Arabic" w:hAnsi="Traditional Arabic"/>
          <w:sz w:val="24"/>
          <w:szCs w:val="28"/>
          <w:rtl/>
          <w:lang w:bidi="fa-IR"/>
        </w:rPr>
        <w:t>﴾</w:t>
      </w:r>
      <w:r w:rsidRPr="00187002">
        <w:rPr>
          <w:rStyle w:val="Char3"/>
          <w:rFonts w:hint="cs"/>
          <w:rtl/>
        </w:rPr>
        <w:t xml:space="preserve"> </w:t>
      </w:r>
      <w:r w:rsidR="007B69F4" w:rsidRPr="00187002">
        <w:rPr>
          <w:rStyle w:val="Char3"/>
          <w:rFonts w:hint="cs"/>
          <w:rtl/>
        </w:rPr>
        <w:t>پیداست که این شیو</w:t>
      </w:r>
      <w:r w:rsidR="00187002" w:rsidRPr="00187002">
        <w:rPr>
          <w:rStyle w:val="Char3"/>
          <w:rFonts w:hint="cs"/>
          <w:rtl/>
        </w:rPr>
        <w:t>ۀ</w:t>
      </w:r>
      <w:r w:rsidR="007B69F4" w:rsidRPr="00187002">
        <w:rPr>
          <w:rStyle w:val="Char3"/>
          <w:rFonts w:hint="cs"/>
          <w:rtl/>
        </w:rPr>
        <w:t xml:space="preserve"> تشریع، از فرزانگی </w:t>
      </w:r>
      <w:r w:rsidR="00D33837" w:rsidRPr="00187002">
        <w:rPr>
          <w:rStyle w:val="Char3"/>
          <w:rFonts w:hint="cs"/>
          <w:rtl/>
        </w:rPr>
        <w:t>قرآن در قانونگذاری حکایت می‌کند نه از پشیمانی خداوند و وجود تناقض در وحی!</w:t>
      </w:r>
    </w:p>
    <w:p w:rsidR="00D33837" w:rsidRPr="00187002" w:rsidRDefault="00D33837" w:rsidP="00D33837">
      <w:pPr>
        <w:ind w:firstLine="284"/>
        <w:jc w:val="both"/>
        <w:rPr>
          <w:rStyle w:val="Char3"/>
          <w:rtl/>
        </w:rPr>
      </w:pPr>
      <w:r w:rsidRPr="00187002">
        <w:rPr>
          <w:rStyle w:val="Char3"/>
          <w:rFonts w:hint="cs"/>
          <w:rtl/>
        </w:rPr>
        <w:t>البته</w:t>
      </w:r>
      <w:r w:rsidR="002F7DBE">
        <w:rPr>
          <w:rStyle w:val="Char3"/>
          <w:rFonts w:hint="cs"/>
          <w:rtl/>
        </w:rPr>
        <w:t xml:space="preserve"> هریک </w:t>
      </w:r>
      <w:r w:rsidRPr="00187002">
        <w:rPr>
          <w:rStyle w:val="Char3"/>
          <w:rFonts w:hint="cs"/>
          <w:rtl/>
        </w:rPr>
        <w:t>از این مباحث، جای تفصیل و توضیح فراوان دارد ولی چون بنای کار ما در این کتاب بر اختصار نهاده شده لذا به همین مختصر بسنده می‌کنیم. علاوه بر آنچه گذشت، ژزف شاخت اشتباهات گوناگون دیگری نیز در آثار خود مرتکب شده که روی هم رفته بر ضعف اطلاعات تاریخی وی دلالت دارند از جمله در مقدم</w:t>
      </w:r>
      <w:r w:rsidR="00187002" w:rsidRPr="00187002">
        <w:rPr>
          <w:rStyle w:val="Char3"/>
          <w:rFonts w:hint="cs"/>
          <w:rtl/>
        </w:rPr>
        <w:t>ۀ</w:t>
      </w:r>
      <w:r w:rsidRPr="00187002">
        <w:rPr>
          <w:rStyle w:val="Char3"/>
          <w:rFonts w:hint="cs"/>
          <w:rtl/>
        </w:rPr>
        <w:t xml:space="preserve"> کتاب «میراث اسلام </w:t>
      </w:r>
      <w:r w:rsidRPr="00187002">
        <w:rPr>
          <w:rStyle w:val="Char3"/>
        </w:rPr>
        <w:t>the legacy of Islam</w:t>
      </w:r>
      <w:r w:rsidRPr="00187002">
        <w:rPr>
          <w:rStyle w:val="Char3"/>
          <w:rFonts w:hint="cs"/>
          <w:rtl/>
        </w:rPr>
        <w:t>» می‌نویسد</w:t>
      </w:r>
      <w:r w:rsidR="00156AEF" w:rsidRPr="00187002">
        <w:rPr>
          <w:rStyle w:val="Char3"/>
          <w:rFonts w:hint="cs"/>
          <w:rtl/>
        </w:rPr>
        <w:t>:</w:t>
      </w:r>
    </w:p>
    <w:p w:rsidR="00BA5293" w:rsidRPr="00187002" w:rsidRDefault="00D33837" w:rsidP="007C3591">
      <w:pPr>
        <w:ind w:firstLine="284"/>
        <w:jc w:val="both"/>
        <w:rPr>
          <w:rStyle w:val="Char3"/>
          <w:rtl/>
        </w:rPr>
      </w:pPr>
      <w:r w:rsidRPr="00187002">
        <w:rPr>
          <w:rStyle w:val="Char3"/>
          <w:rFonts w:hint="cs"/>
          <w:rtl/>
        </w:rPr>
        <w:t>«عباسیان، حکومت أمویان را برانداختند و قوانین اسلامی را تنها معیار شرعی برای دولت شمردند و این کار، نوعی مبالغه در ستیز با خاندانی بود که عباسیان به جای</w:t>
      </w:r>
      <w:r w:rsidR="00B16643" w:rsidRPr="00187002">
        <w:rPr>
          <w:rStyle w:val="Char3"/>
          <w:rFonts w:hint="cs"/>
          <w:rtl/>
        </w:rPr>
        <w:t xml:space="preserve"> آن‌ها </w:t>
      </w:r>
      <w:r w:rsidRPr="00187002">
        <w:rPr>
          <w:rStyle w:val="Char3"/>
          <w:rFonts w:hint="cs"/>
          <w:rtl/>
        </w:rPr>
        <w:t>نشستند. در اثر توجه مثبت عباسی‌ها مکتب کلامی ویژه‌ای که معتزله باشد پدیدار شد و معتزلیان، دعوت سیاسی عباسی را بنا نهادند»</w:t>
      </w:r>
      <w:r w:rsidR="00BA5293" w:rsidRPr="00FB3928">
        <w:rPr>
          <w:rStyle w:val="Char3"/>
          <w:vertAlign w:val="superscript"/>
          <w:rtl/>
        </w:rPr>
        <w:footnoteReference w:id="269"/>
      </w:r>
      <w:r w:rsidR="007C3591" w:rsidRPr="00187002">
        <w:rPr>
          <w:rStyle w:val="Char3"/>
          <w:rFonts w:hint="cs"/>
          <w:rtl/>
        </w:rPr>
        <w:t>.</w:t>
      </w:r>
    </w:p>
    <w:p w:rsidR="00BA5293" w:rsidRDefault="00BE62E4" w:rsidP="00000910">
      <w:pPr>
        <w:ind w:firstLine="284"/>
        <w:jc w:val="both"/>
        <w:rPr>
          <w:rStyle w:val="Char3"/>
          <w:rtl/>
        </w:rPr>
      </w:pPr>
      <w:r w:rsidRPr="00187002">
        <w:rPr>
          <w:rStyle w:val="Char3"/>
          <w:rFonts w:hint="cs"/>
          <w:rtl/>
        </w:rPr>
        <w:t xml:space="preserve">شاخت در این سخنان </w:t>
      </w:r>
      <w:r w:rsidR="00D25251" w:rsidRPr="00187002">
        <w:rPr>
          <w:rStyle w:val="Char3"/>
          <w:rFonts w:hint="cs"/>
          <w:rtl/>
        </w:rPr>
        <w:t>دچار لغزش‌های چندی شده است. اولاً</w:t>
      </w:r>
      <w:r w:rsidR="00EF1EB3" w:rsidRPr="00187002">
        <w:rPr>
          <w:rStyle w:val="Char3"/>
          <w:rFonts w:hint="cs"/>
          <w:rtl/>
        </w:rPr>
        <w:t>:</w:t>
      </w:r>
      <w:r w:rsidR="00D25251" w:rsidRPr="00187002">
        <w:rPr>
          <w:rStyle w:val="Char3"/>
          <w:rFonts w:hint="cs"/>
          <w:rtl/>
        </w:rPr>
        <w:t xml:space="preserve"> دولت عبّاسی به لحاظ توجه به ملاک‌های شرعی از دولت أموی چندان ممتاز نبود و روی هم رفته میان دو گروه ، تفاوت مهمی وجود نداشت. ثانیاً</w:t>
      </w:r>
      <w:r w:rsidR="00EF1EB3" w:rsidRPr="00187002">
        <w:rPr>
          <w:rStyle w:val="Char3"/>
          <w:rFonts w:hint="cs"/>
          <w:rtl/>
        </w:rPr>
        <w:t>:</w:t>
      </w:r>
      <w:r w:rsidR="00D25251" w:rsidRPr="00187002">
        <w:rPr>
          <w:rStyle w:val="Char3"/>
          <w:rFonts w:hint="cs"/>
          <w:rtl/>
        </w:rPr>
        <w:t xml:space="preserve"> مکتب کلامی معتزله پیش از ظهور عباسیان یعنی در دولت اموی‌ها پدید آمد زیرا واصل بن عطا بنیانگذار معتزله در سال 131 هجری قمری وفات یافت و دولت بنی‌عباس در 132 پایه‌گذاری شد. به علاوه از میان عباسیان هارون بیشتر به سوی فقها گرایید چنانکه مالک‌بن أنس و ابویوسف (شاگرد ابوحنیفه) را که با معتزله میان</w:t>
      </w:r>
      <w:r w:rsidR="00187002" w:rsidRPr="00187002">
        <w:rPr>
          <w:rStyle w:val="Char3"/>
          <w:rFonts w:hint="cs"/>
          <w:rtl/>
        </w:rPr>
        <w:t>ۀ</w:t>
      </w:r>
      <w:r w:rsidR="00D25251" w:rsidRPr="00187002">
        <w:rPr>
          <w:rStyle w:val="Char3"/>
          <w:rFonts w:hint="cs"/>
          <w:rtl/>
        </w:rPr>
        <w:t xml:space="preserve"> خوشی نداشتند به خود نزدیک کرد. تنها در عصر مأمون و دو جانشین وی (معتصم و واثق) معتزله رو به ترقّی نهادند اما بزودی دولت آنان در روزگار متوکّل به خاموشی گرایید و گرفتار مخالفان و دشمنان شدند</w:t>
      </w:r>
      <w:r w:rsidR="00BA5293" w:rsidRPr="00FB3928">
        <w:rPr>
          <w:rStyle w:val="Char3"/>
          <w:vertAlign w:val="superscript"/>
          <w:rtl/>
        </w:rPr>
        <w:footnoteReference w:id="270"/>
      </w:r>
      <w:r w:rsidR="00EF1EB3" w:rsidRPr="00187002">
        <w:rPr>
          <w:rStyle w:val="Char3"/>
          <w:rFonts w:hint="cs"/>
          <w:rtl/>
        </w:rPr>
        <w:t>.</w:t>
      </w:r>
      <w:r w:rsidR="00D25251" w:rsidRPr="00187002">
        <w:rPr>
          <w:rStyle w:val="Char3"/>
          <w:rFonts w:hint="cs"/>
          <w:rtl/>
        </w:rPr>
        <w:t xml:space="preserve"> خلاصه آنکه مطلق‌گویی‌های شاخت در این باره از دقّت تاریخی، خالی است و نشان می‌دهد که وی از تاریخ دول و فرَق اسلامی اطلاعات کاملی نداشته و یا دچار غفلت و فراموشی شده است!</w:t>
      </w:r>
    </w:p>
    <w:p w:rsidR="002F7DBE" w:rsidRDefault="002F7DBE" w:rsidP="00000910">
      <w:pPr>
        <w:ind w:firstLine="284"/>
        <w:jc w:val="both"/>
        <w:rPr>
          <w:rStyle w:val="Char3"/>
          <w:rtl/>
        </w:rPr>
        <w:sectPr w:rsidR="002F7DBE" w:rsidSect="00780CD7">
          <w:headerReference w:type="default" r:id="rId40"/>
          <w:footnotePr>
            <w:numRestart w:val="eachPage"/>
          </w:footnotePr>
          <w:type w:val="oddPage"/>
          <w:pgSz w:w="9356" w:h="13608" w:code="9"/>
          <w:pgMar w:top="567" w:right="1134" w:bottom="851" w:left="1134" w:header="454" w:footer="0" w:gutter="0"/>
          <w:cols w:space="708"/>
          <w:titlePg/>
          <w:bidi/>
          <w:rtlGutter/>
          <w:docGrid w:linePitch="360"/>
        </w:sectPr>
      </w:pPr>
    </w:p>
    <w:p w:rsidR="00724B3F" w:rsidRPr="00303908" w:rsidRDefault="00724B3F" w:rsidP="002F7DBE">
      <w:pPr>
        <w:pStyle w:val="a9"/>
        <w:rPr>
          <w:rtl/>
        </w:rPr>
      </w:pPr>
      <w:bookmarkStart w:id="576" w:name="_Toc429212615"/>
      <w:r w:rsidRPr="00303908">
        <w:rPr>
          <w:rFonts w:hint="cs"/>
          <w:rtl/>
        </w:rPr>
        <w:t xml:space="preserve">نقد </w:t>
      </w:r>
      <w:r w:rsidRPr="002F7DBE">
        <w:rPr>
          <w:rFonts w:hint="cs"/>
          <w:rtl/>
        </w:rPr>
        <w:t>دائر</w:t>
      </w:r>
      <w:r w:rsidR="00B0457F" w:rsidRPr="002F7DBE">
        <w:rPr>
          <w:rFonts w:hint="cs"/>
          <w:rtl/>
        </w:rPr>
        <w:t xml:space="preserve">ة </w:t>
      </w:r>
      <w:r w:rsidRPr="002F7DBE">
        <w:rPr>
          <w:rFonts w:hint="cs"/>
          <w:rtl/>
        </w:rPr>
        <w:t>المعارف</w:t>
      </w:r>
      <w:r w:rsidRPr="00303908">
        <w:rPr>
          <w:rFonts w:hint="cs"/>
          <w:rtl/>
        </w:rPr>
        <w:t xml:space="preserve"> اسلام</w:t>
      </w:r>
      <w:bookmarkEnd w:id="576"/>
    </w:p>
    <w:p w:rsidR="00724B3F" w:rsidRPr="002F7DBE" w:rsidRDefault="00724B3F" w:rsidP="002F7DBE">
      <w:pPr>
        <w:pStyle w:val="a7"/>
        <w:ind w:firstLine="0"/>
        <w:jc w:val="center"/>
        <w:rPr>
          <w:rFonts w:ascii="IRTitr" w:hAnsi="IRTitr" w:cs="IRTitr"/>
          <w:b/>
          <w:bCs w:val="0"/>
          <w:sz w:val="17"/>
          <w:szCs w:val="17"/>
          <w:rtl/>
        </w:rPr>
      </w:pPr>
      <w:r w:rsidRPr="002F7DBE">
        <w:rPr>
          <w:rFonts w:ascii="IRTitr" w:hAnsi="IRTitr" w:cs="IRTitr"/>
          <w:b/>
          <w:bCs w:val="0"/>
          <w:sz w:val="33"/>
          <w:szCs w:val="33"/>
          <w:rtl/>
        </w:rPr>
        <w:t>(چاپ اروپا)</w:t>
      </w:r>
    </w:p>
    <w:p w:rsidR="00724B3F" w:rsidRPr="00724B3F" w:rsidRDefault="00724B3F" w:rsidP="00724B3F">
      <w:pPr>
        <w:spacing w:line="336" w:lineRule="auto"/>
        <w:jc w:val="center"/>
        <w:rPr>
          <w:rFonts w:cs="B Titr"/>
          <w:sz w:val="60"/>
          <w:szCs w:val="60"/>
          <w:lang w:bidi="fa-IR"/>
        </w:rPr>
      </w:pPr>
      <w:r w:rsidRPr="002F7DBE">
        <w:rPr>
          <w:rFonts w:cs="B Titr"/>
          <w:sz w:val="54"/>
          <w:szCs w:val="54"/>
          <w:lang w:bidi="fa-IR"/>
        </w:rPr>
        <w:t>Enyclopaedia of Islam</w:t>
      </w:r>
    </w:p>
    <w:p w:rsidR="00D25251" w:rsidRPr="00187002" w:rsidRDefault="00D25251" w:rsidP="00D25251">
      <w:pPr>
        <w:ind w:firstLine="284"/>
        <w:jc w:val="both"/>
        <w:rPr>
          <w:rStyle w:val="Char3"/>
          <w:rtl/>
        </w:rPr>
      </w:pPr>
    </w:p>
    <w:p w:rsidR="007D566B" w:rsidRPr="00187002" w:rsidRDefault="007D566B" w:rsidP="00D25251">
      <w:pPr>
        <w:ind w:firstLine="284"/>
        <w:jc w:val="both"/>
        <w:rPr>
          <w:rStyle w:val="Char3"/>
          <w:rtl/>
        </w:rPr>
      </w:pPr>
    </w:p>
    <w:p w:rsidR="002F7DBE" w:rsidRDefault="002F7DBE" w:rsidP="00D25251">
      <w:pPr>
        <w:ind w:firstLine="284"/>
        <w:jc w:val="both"/>
        <w:rPr>
          <w:rStyle w:val="Char3"/>
          <w:rtl/>
        </w:rPr>
        <w:sectPr w:rsidR="002F7DBE" w:rsidSect="002F7DBE">
          <w:footnotePr>
            <w:numRestart w:val="eachPage"/>
          </w:footnotePr>
          <w:type w:val="oddPage"/>
          <w:pgSz w:w="9356" w:h="13608" w:code="9"/>
          <w:pgMar w:top="567" w:right="1134" w:bottom="851" w:left="1134" w:header="454" w:footer="0" w:gutter="0"/>
          <w:cols w:space="708"/>
          <w:titlePg/>
          <w:bidi/>
          <w:rtlGutter/>
          <w:docGrid w:linePitch="360"/>
        </w:sectPr>
      </w:pPr>
    </w:p>
    <w:p w:rsidR="00724B3F" w:rsidRDefault="00A4421D" w:rsidP="002F7DBE">
      <w:pPr>
        <w:ind w:firstLine="284"/>
        <w:jc w:val="both"/>
        <w:rPr>
          <w:rStyle w:val="Char3"/>
          <w:rtl/>
        </w:rPr>
      </w:pPr>
      <w:r w:rsidRPr="00187002">
        <w:rPr>
          <w:rStyle w:val="Char3"/>
          <w:rFonts w:hint="cs"/>
          <w:rtl/>
        </w:rPr>
        <w:t xml:space="preserve">یکی از کارهایی </w:t>
      </w:r>
      <w:r w:rsidR="00F8219C" w:rsidRPr="00187002">
        <w:rPr>
          <w:rStyle w:val="Char3"/>
          <w:rFonts w:hint="cs"/>
          <w:rtl/>
        </w:rPr>
        <w:t xml:space="preserve">که </w:t>
      </w:r>
      <w:r w:rsidR="00F8219C" w:rsidRPr="002F7DBE">
        <w:rPr>
          <w:rStyle w:val="Char3"/>
          <w:rFonts w:hint="cs"/>
          <w:rtl/>
        </w:rPr>
        <w:t>در غرب صورت گرفته و با اسلام و مسلمانان پیوند دارد نگارش دائر</w:t>
      </w:r>
      <w:r w:rsidR="00033489" w:rsidRPr="002F7DBE">
        <w:rPr>
          <w:rStyle w:val="Char3"/>
          <w:rFonts w:hint="cs"/>
          <w:rtl/>
        </w:rPr>
        <w:t>ة</w:t>
      </w:r>
      <w:r w:rsidR="002F7DBE">
        <w:rPr>
          <w:rStyle w:val="Char3"/>
          <w:rFonts w:hint="cs"/>
          <w:rtl/>
        </w:rPr>
        <w:t xml:space="preserve"> </w:t>
      </w:r>
      <w:r w:rsidR="00F8219C" w:rsidRPr="002F7DBE">
        <w:rPr>
          <w:rStyle w:val="Char3"/>
          <w:rFonts w:hint="cs"/>
          <w:rtl/>
        </w:rPr>
        <w:t>المعارفی است که گ</w:t>
      </w:r>
      <w:r w:rsidR="00F8219C" w:rsidRPr="00187002">
        <w:rPr>
          <w:rStyle w:val="Char3"/>
          <w:rFonts w:hint="cs"/>
          <w:rtl/>
        </w:rPr>
        <w:t>روهی از خاورشناسان نامدار در تألیف آن شرکت کرده‌اند. این دانشنام</w:t>
      </w:r>
      <w:r w:rsidR="00187002" w:rsidRPr="00187002">
        <w:rPr>
          <w:rStyle w:val="Char3"/>
          <w:rFonts w:hint="cs"/>
          <w:rtl/>
        </w:rPr>
        <w:t>ۀ</w:t>
      </w:r>
      <w:r w:rsidR="00F8219C" w:rsidRPr="00187002">
        <w:rPr>
          <w:rStyle w:val="Char3"/>
          <w:rFonts w:hint="cs"/>
          <w:rtl/>
        </w:rPr>
        <w:t xml:space="preserve"> بزرگ، </w:t>
      </w:r>
      <w:r w:rsidR="00A17289" w:rsidRPr="00187002">
        <w:rPr>
          <w:rStyle w:val="Char3"/>
          <w:rFonts w:hint="cs"/>
          <w:rtl/>
        </w:rPr>
        <w:t>در</w:t>
      </w:r>
      <w:r w:rsidR="002E226D" w:rsidRPr="00187002">
        <w:rPr>
          <w:rStyle w:val="Char3"/>
          <w:rFonts w:hint="cs"/>
          <w:rtl/>
        </w:rPr>
        <w:t xml:space="preserve"> سال‌ها</w:t>
      </w:r>
      <w:r w:rsidR="00A17289" w:rsidRPr="00187002">
        <w:rPr>
          <w:rStyle w:val="Char3"/>
          <w:rFonts w:hint="cs"/>
          <w:rtl/>
        </w:rPr>
        <w:t xml:space="preserve">ی 1913 </w:t>
      </w:r>
      <w:r w:rsidR="00466598" w:rsidRPr="00187002">
        <w:rPr>
          <w:rStyle w:val="Char3"/>
          <w:rFonts w:hint="cs"/>
          <w:rtl/>
        </w:rPr>
        <w:t xml:space="preserve">تا 1938 میلادی در پنج مجلّد به سه زبان فرانسوی و انگلیسی و آلمانی در شهر لیدن </w:t>
      </w:r>
      <w:r w:rsidR="00F40DB5" w:rsidRPr="00187002">
        <w:rPr>
          <w:rStyle w:val="Char3"/>
          <w:rFonts w:hint="cs"/>
          <w:rtl/>
        </w:rPr>
        <w:t xml:space="preserve">در هلند به چاپ رسید و مقالات خاورشناسانی همچون بلاشر </w:t>
      </w:r>
      <w:r w:rsidR="00F40DB5" w:rsidRPr="00187002">
        <w:rPr>
          <w:rStyle w:val="Char3"/>
        </w:rPr>
        <w:t>Blachere</w:t>
      </w:r>
      <w:r w:rsidR="00F40DB5" w:rsidRPr="00187002">
        <w:rPr>
          <w:rStyle w:val="Char3"/>
          <w:rFonts w:hint="cs"/>
          <w:rtl/>
        </w:rPr>
        <w:t xml:space="preserve"> و بروکلمان </w:t>
      </w:r>
      <w:r w:rsidR="00F40DB5" w:rsidRPr="00187002">
        <w:rPr>
          <w:rStyle w:val="Char3"/>
        </w:rPr>
        <w:t>Brokelman</w:t>
      </w:r>
      <w:r w:rsidR="00F40DB5" w:rsidRPr="00187002">
        <w:rPr>
          <w:rStyle w:val="Char3"/>
          <w:rFonts w:hint="cs"/>
          <w:rtl/>
        </w:rPr>
        <w:t xml:space="preserve"> و گلدزیهر </w:t>
      </w:r>
      <w:r w:rsidR="00E1353D" w:rsidRPr="00187002">
        <w:rPr>
          <w:rStyle w:val="Char3"/>
        </w:rPr>
        <w:t>Goldziher</w:t>
      </w:r>
      <w:r w:rsidR="00E1353D" w:rsidRPr="00187002">
        <w:rPr>
          <w:rStyle w:val="Char3"/>
          <w:rFonts w:hint="cs"/>
          <w:rtl/>
        </w:rPr>
        <w:t xml:space="preserve"> و گیب </w:t>
      </w:r>
      <w:r w:rsidR="00E1353D" w:rsidRPr="00187002">
        <w:rPr>
          <w:rStyle w:val="Char3"/>
        </w:rPr>
        <w:t>Gibb</w:t>
      </w:r>
      <w:r w:rsidR="00E1353D" w:rsidRPr="00187002">
        <w:rPr>
          <w:rStyle w:val="Char3"/>
          <w:rFonts w:hint="cs"/>
          <w:rtl/>
        </w:rPr>
        <w:t xml:space="preserve"> و آرنولد </w:t>
      </w:r>
      <w:r w:rsidR="00E1353D" w:rsidRPr="00187002">
        <w:rPr>
          <w:rStyle w:val="Char3"/>
        </w:rPr>
        <w:t>Arnauld</w:t>
      </w:r>
      <w:r w:rsidR="00E1353D" w:rsidRPr="00187002">
        <w:rPr>
          <w:rStyle w:val="Char3"/>
          <w:rFonts w:hint="cs"/>
          <w:rtl/>
        </w:rPr>
        <w:t xml:space="preserve"> و شاخت </w:t>
      </w:r>
      <w:r w:rsidR="00E1353D" w:rsidRPr="00187002">
        <w:rPr>
          <w:rStyle w:val="Char3"/>
        </w:rPr>
        <w:t>Schacht</w:t>
      </w:r>
      <w:r w:rsidR="00E1353D" w:rsidRPr="00187002">
        <w:rPr>
          <w:rStyle w:val="Char3"/>
          <w:rFonts w:hint="cs"/>
          <w:rtl/>
        </w:rPr>
        <w:t xml:space="preserve"> و لامّنس </w:t>
      </w:r>
      <w:r w:rsidR="00E1353D" w:rsidRPr="00187002">
        <w:rPr>
          <w:rStyle w:val="Char3"/>
        </w:rPr>
        <w:t>Lammens</w:t>
      </w:r>
      <w:r w:rsidR="00E1353D" w:rsidRPr="00187002">
        <w:rPr>
          <w:rStyle w:val="Char3"/>
          <w:rFonts w:hint="cs"/>
          <w:rtl/>
        </w:rPr>
        <w:t xml:space="preserve"> و لویس </w:t>
      </w:r>
      <w:r w:rsidR="00E1353D" w:rsidRPr="00187002">
        <w:rPr>
          <w:rStyle w:val="Char3"/>
        </w:rPr>
        <w:t>Lewis</w:t>
      </w:r>
      <w:r w:rsidR="00E1353D" w:rsidRPr="00187002">
        <w:rPr>
          <w:rStyle w:val="Char3"/>
          <w:rFonts w:hint="cs"/>
          <w:rtl/>
        </w:rPr>
        <w:t xml:space="preserve"> و بارتولد </w:t>
      </w:r>
      <w:r w:rsidR="00E1353D" w:rsidRPr="00187002">
        <w:rPr>
          <w:rStyle w:val="Char3"/>
        </w:rPr>
        <w:t>Barthold</w:t>
      </w:r>
      <w:r w:rsidR="00E1353D" w:rsidRPr="00187002">
        <w:rPr>
          <w:rStyle w:val="Char3"/>
          <w:rFonts w:hint="cs"/>
          <w:rtl/>
        </w:rPr>
        <w:t xml:space="preserve"> و مینورسکی </w:t>
      </w:r>
      <w:r w:rsidR="00E1353D" w:rsidRPr="00187002">
        <w:rPr>
          <w:rStyle w:val="Char3"/>
        </w:rPr>
        <w:t>Minorsky</w:t>
      </w:r>
      <w:r w:rsidR="00E1353D" w:rsidRPr="00187002">
        <w:rPr>
          <w:rStyle w:val="Char3"/>
          <w:rFonts w:hint="cs"/>
          <w:rtl/>
        </w:rPr>
        <w:t xml:space="preserve"> و هارتمان </w:t>
      </w:r>
      <w:r w:rsidR="00E1353D" w:rsidRPr="00187002">
        <w:rPr>
          <w:rStyle w:val="Char3"/>
        </w:rPr>
        <w:t>Harmann</w:t>
      </w:r>
      <w:r w:rsidR="00E1353D" w:rsidRPr="00187002">
        <w:rPr>
          <w:rStyle w:val="Char3"/>
          <w:rFonts w:hint="cs"/>
          <w:rtl/>
        </w:rPr>
        <w:t xml:space="preserve"> و مونتگمری وات </w:t>
      </w:r>
      <w:r w:rsidR="00E1353D" w:rsidRPr="00187002">
        <w:rPr>
          <w:rStyle w:val="Char3"/>
        </w:rPr>
        <w:t>Montgomery Watt</w:t>
      </w:r>
      <w:r w:rsidR="00E1353D" w:rsidRPr="00187002">
        <w:rPr>
          <w:rStyle w:val="Char3"/>
          <w:rFonts w:hint="cs"/>
          <w:rtl/>
        </w:rPr>
        <w:t xml:space="preserve"> و مان </w:t>
      </w:r>
      <w:r w:rsidR="00D67DE5" w:rsidRPr="00187002">
        <w:rPr>
          <w:rStyle w:val="Char3"/>
        </w:rPr>
        <w:t>Mann</w:t>
      </w:r>
      <w:r w:rsidR="00D67DE5" w:rsidRPr="00187002">
        <w:rPr>
          <w:rStyle w:val="Char3"/>
          <w:rFonts w:hint="cs"/>
          <w:rtl/>
        </w:rPr>
        <w:t xml:space="preserve"> و فارمر </w:t>
      </w:r>
      <w:r w:rsidR="00D67DE5" w:rsidRPr="00187002">
        <w:rPr>
          <w:rStyle w:val="Char3"/>
        </w:rPr>
        <w:t>Farmer</w:t>
      </w:r>
      <w:r w:rsidR="00D67DE5" w:rsidRPr="00187002">
        <w:rPr>
          <w:rStyle w:val="Char3"/>
          <w:rFonts w:hint="cs"/>
          <w:rtl/>
        </w:rPr>
        <w:t xml:space="preserve"> و جمعی دیگر از مستشرقان در آن گرد </w:t>
      </w:r>
      <w:r w:rsidR="00D67DE5" w:rsidRPr="002F7DBE">
        <w:rPr>
          <w:rStyle w:val="Char3"/>
          <w:rFonts w:hint="cs"/>
          <w:rtl/>
        </w:rPr>
        <w:t>آمده است. دائر</w:t>
      </w:r>
      <w:r w:rsidR="00E25E13" w:rsidRPr="002F7DBE">
        <w:rPr>
          <w:rStyle w:val="Char3"/>
          <w:rFonts w:hint="cs"/>
          <w:rtl/>
        </w:rPr>
        <w:t>ة</w:t>
      </w:r>
      <w:r w:rsidR="00D67DE5" w:rsidRPr="002F7DBE">
        <w:rPr>
          <w:rStyle w:val="Char3"/>
          <w:rFonts w:hint="cs"/>
          <w:rtl/>
        </w:rPr>
        <w:t>‌المعارف مزبور در</w:t>
      </w:r>
      <w:r w:rsidR="002E226D" w:rsidRPr="002F7DBE">
        <w:rPr>
          <w:rStyle w:val="Char3"/>
          <w:rFonts w:hint="cs"/>
          <w:rtl/>
        </w:rPr>
        <w:t xml:space="preserve"> سال‌ها</w:t>
      </w:r>
      <w:r w:rsidR="00D67DE5" w:rsidRPr="002F7DBE">
        <w:rPr>
          <w:rStyle w:val="Char3"/>
          <w:rFonts w:hint="cs"/>
          <w:rtl/>
        </w:rPr>
        <w:t>ی بعد گسترده‌تر شد و دوباره به تحریر آن پرداختند و مقالات</w:t>
      </w:r>
      <w:r w:rsidR="00D67DE5" w:rsidRPr="00187002">
        <w:rPr>
          <w:rStyle w:val="Char3"/>
          <w:rFonts w:hint="cs"/>
          <w:rtl/>
        </w:rPr>
        <w:t xml:space="preserve"> تازه‌ای بر آن افزودند. این دانشنامه در میان مسلمانان نیز شهرت یافت زیرا برخی از مترجمان مصری به ترجم</w:t>
      </w:r>
      <w:r w:rsidR="00187002" w:rsidRPr="00187002">
        <w:rPr>
          <w:rStyle w:val="Char3"/>
          <w:rFonts w:hint="cs"/>
          <w:rtl/>
        </w:rPr>
        <w:t>ۀ</w:t>
      </w:r>
      <w:r w:rsidR="00D67DE5" w:rsidRPr="00187002">
        <w:rPr>
          <w:rStyle w:val="Char3"/>
          <w:rFonts w:hint="cs"/>
          <w:rtl/>
        </w:rPr>
        <w:t xml:space="preserve"> آن به زبان عربی همّت گماردند و در پانزده مجلّد آن را انتشار دادند و بعضی از فضلای مصر پاره‌ای از مواضع آن را نقّادی کردند. </w:t>
      </w:r>
      <w:r w:rsidR="00D67DE5" w:rsidRPr="002F7DBE">
        <w:rPr>
          <w:rStyle w:val="Char3"/>
          <w:rFonts w:hint="cs"/>
          <w:rtl/>
        </w:rPr>
        <w:t xml:space="preserve">در ترکیه نیز </w:t>
      </w:r>
      <w:r w:rsidR="00E25E13" w:rsidRPr="002F7DBE">
        <w:rPr>
          <w:rStyle w:val="Char3"/>
          <w:rFonts w:hint="cs"/>
          <w:rtl/>
        </w:rPr>
        <w:t>دائرة‌المعارف</w:t>
      </w:r>
      <w:r w:rsidR="00D67DE5" w:rsidRPr="002F7DBE">
        <w:rPr>
          <w:rStyle w:val="Char3"/>
          <w:rFonts w:hint="cs"/>
          <w:rtl/>
        </w:rPr>
        <w:t xml:space="preserve"> مذکور</w:t>
      </w:r>
      <w:r w:rsidR="00D67DE5" w:rsidRPr="00187002">
        <w:rPr>
          <w:rStyle w:val="Char3"/>
          <w:rFonts w:hint="cs"/>
          <w:rtl/>
        </w:rPr>
        <w:t xml:space="preserve"> را تحت عنوان اسلام آنسیکولوپدیسی </w:t>
      </w:r>
      <w:r w:rsidR="00E25E13" w:rsidRPr="00187002">
        <w:rPr>
          <w:rStyle w:val="Char3"/>
          <w:rFonts w:hint="cs"/>
          <w:rtl/>
        </w:rPr>
        <w:t>(</w:t>
      </w:r>
      <w:r w:rsidR="00D67DE5" w:rsidRPr="00187002">
        <w:rPr>
          <w:rStyle w:val="Char3"/>
        </w:rPr>
        <w:t>Islam Ansi</w:t>
      </w:r>
      <w:r w:rsidR="00F808DA" w:rsidRPr="00187002">
        <w:rPr>
          <w:rStyle w:val="Char3"/>
        </w:rPr>
        <w:t>kopedisi</w:t>
      </w:r>
      <w:r w:rsidR="00E25E13" w:rsidRPr="00187002">
        <w:rPr>
          <w:rStyle w:val="Char3"/>
          <w:rFonts w:hint="cs"/>
          <w:rtl/>
        </w:rPr>
        <w:t>)</w:t>
      </w:r>
      <w:r w:rsidR="00F808DA" w:rsidRPr="00187002">
        <w:rPr>
          <w:rStyle w:val="Char3"/>
          <w:rFonts w:hint="cs"/>
          <w:rtl/>
        </w:rPr>
        <w:t xml:space="preserve"> به </w:t>
      </w:r>
      <w:r w:rsidR="00F808DA" w:rsidRPr="002F7DBE">
        <w:rPr>
          <w:rStyle w:val="Char3"/>
          <w:rFonts w:hint="cs"/>
          <w:rtl/>
        </w:rPr>
        <w:t>زبان ترکی ترجمه کردند. همچنین در پاکستان به سال 1964 ترجم</w:t>
      </w:r>
      <w:r w:rsidR="00187002" w:rsidRPr="002F7DBE">
        <w:rPr>
          <w:rStyle w:val="Char3"/>
          <w:rFonts w:hint="cs"/>
          <w:rtl/>
        </w:rPr>
        <w:t>ۀ</w:t>
      </w:r>
      <w:r w:rsidR="00F808DA" w:rsidRPr="002F7DBE">
        <w:rPr>
          <w:rStyle w:val="Char3"/>
          <w:rFonts w:hint="cs"/>
          <w:rtl/>
        </w:rPr>
        <w:t xml:space="preserve"> </w:t>
      </w:r>
      <w:r w:rsidR="009F3865" w:rsidRPr="002F7DBE">
        <w:rPr>
          <w:rStyle w:val="Char3"/>
          <w:rFonts w:hint="cs"/>
          <w:rtl/>
        </w:rPr>
        <w:t>دائرة‌المعارف</w:t>
      </w:r>
      <w:r w:rsidR="00F808DA" w:rsidRPr="002F7DBE">
        <w:rPr>
          <w:rStyle w:val="Char3"/>
          <w:rFonts w:hint="cs"/>
          <w:rtl/>
        </w:rPr>
        <w:t xml:space="preserve"> اس</w:t>
      </w:r>
      <w:r w:rsidR="00F808DA" w:rsidRPr="00187002">
        <w:rPr>
          <w:rStyle w:val="Char3"/>
          <w:rFonts w:hint="cs"/>
          <w:rtl/>
        </w:rPr>
        <w:t xml:space="preserve">لام به زبان اردو آغاز شد و در ایران هم از سال 1348 </w:t>
      </w:r>
      <w:r w:rsidR="00F808DA" w:rsidRPr="002F7DBE">
        <w:rPr>
          <w:rStyle w:val="Char3"/>
          <w:rFonts w:hint="cs"/>
          <w:rtl/>
        </w:rPr>
        <w:t>خورشیدی ترجم</w:t>
      </w:r>
      <w:r w:rsidR="00187002" w:rsidRPr="002F7DBE">
        <w:rPr>
          <w:rStyle w:val="Char3"/>
          <w:rFonts w:hint="cs"/>
          <w:rtl/>
        </w:rPr>
        <w:t>ۀ</w:t>
      </w:r>
      <w:r w:rsidR="00F808DA" w:rsidRPr="002F7DBE">
        <w:rPr>
          <w:rStyle w:val="Char3"/>
          <w:rFonts w:hint="cs"/>
          <w:rtl/>
        </w:rPr>
        <w:t xml:space="preserve"> کتاب یاد شده را آغاز کردند و بخشی از آن را با عنوان «دانشنام</w:t>
      </w:r>
      <w:r w:rsidR="00187002" w:rsidRPr="002F7DBE">
        <w:rPr>
          <w:rStyle w:val="Char3"/>
          <w:rFonts w:hint="cs"/>
          <w:rtl/>
        </w:rPr>
        <w:t>ۀ</w:t>
      </w:r>
      <w:r w:rsidR="00F808DA" w:rsidRPr="002F7DBE">
        <w:rPr>
          <w:rStyle w:val="Char3"/>
          <w:rFonts w:hint="cs"/>
          <w:rtl/>
        </w:rPr>
        <w:t xml:space="preserve"> ایران و اسلام» به فارسی برگرداندند و مقالاتی دربار</w:t>
      </w:r>
      <w:r w:rsidR="00187002" w:rsidRPr="002F7DBE">
        <w:rPr>
          <w:rStyle w:val="Char3"/>
          <w:rFonts w:hint="cs"/>
          <w:rtl/>
        </w:rPr>
        <w:t>ۀ</w:t>
      </w:r>
      <w:r w:rsidR="00F808DA" w:rsidRPr="002F7DBE">
        <w:rPr>
          <w:rStyle w:val="Char3"/>
          <w:rFonts w:hint="cs"/>
          <w:rtl/>
        </w:rPr>
        <w:t xml:space="preserve"> ایران بدان افزودند. </w:t>
      </w:r>
      <w:r w:rsidR="009F3865" w:rsidRPr="002F7DBE">
        <w:rPr>
          <w:rStyle w:val="Char3"/>
          <w:rFonts w:hint="cs"/>
          <w:rtl/>
        </w:rPr>
        <w:t xml:space="preserve">دائرة‌المعارف </w:t>
      </w:r>
      <w:r w:rsidR="007E36FC" w:rsidRPr="002F7DBE">
        <w:rPr>
          <w:rStyle w:val="Char3"/>
          <w:rFonts w:hint="cs"/>
          <w:rtl/>
        </w:rPr>
        <w:t>اسلام، هرچند شامل اطلاعات گسترده و ارزشمندی دربار</w:t>
      </w:r>
      <w:r w:rsidR="00187002" w:rsidRPr="002F7DBE">
        <w:rPr>
          <w:rStyle w:val="Char3"/>
          <w:rFonts w:hint="cs"/>
          <w:rtl/>
        </w:rPr>
        <w:t>ۀ</w:t>
      </w:r>
      <w:r w:rsidR="007E36FC" w:rsidRPr="002F7DBE">
        <w:rPr>
          <w:rStyle w:val="Char3"/>
          <w:rFonts w:hint="cs"/>
          <w:rtl/>
        </w:rPr>
        <w:t xml:space="preserve"> فرهنگ اسلامی و مشاهیر مسلمانان است ولی متأسفانه از خطاهای گوناگون و لغزش‌های چشمگیر نیز خالی نیست. در اینجا مناسب به نظر می‌رسد چند نمونه از اشتباهات مزبور آورده شود و کتاب «نقد آثار خاورشناسان</w:t>
      </w:r>
      <w:r w:rsidR="007E36FC" w:rsidRPr="00187002">
        <w:rPr>
          <w:rStyle w:val="Char3"/>
          <w:rFonts w:hint="cs"/>
          <w:rtl/>
        </w:rPr>
        <w:t>» با پاسخ بدانها پایان گیرد.</w:t>
      </w:r>
    </w:p>
    <w:p w:rsidR="002F7DBE" w:rsidRDefault="002F7DBE" w:rsidP="002F7DBE">
      <w:pPr>
        <w:ind w:firstLine="284"/>
        <w:jc w:val="both"/>
        <w:rPr>
          <w:rStyle w:val="Char3"/>
          <w:rtl/>
        </w:rPr>
        <w:sectPr w:rsidR="002F7DBE" w:rsidSect="002F7DBE">
          <w:footnotePr>
            <w:numRestart w:val="eachPage"/>
          </w:footnotePr>
          <w:pgSz w:w="9356" w:h="13608" w:code="9"/>
          <w:pgMar w:top="567" w:right="1134" w:bottom="851" w:left="1134" w:header="454" w:footer="0" w:gutter="0"/>
          <w:cols w:space="708"/>
          <w:titlePg/>
          <w:bidi/>
          <w:rtlGutter/>
          <w:docGrid w:linePitch="360"/>
        </w:sectPr>
      </w:pPr>
    </w:p>
    <w:p w:rsidR="00CE4F4C" w:rsidRPr="00080F04" w:rsidRDefault="002F7DBE" w:rsidP="00080F04">
      <w:pPr>
        <w:pStyle w:val="a"/>
        <w:rPr>
          <w:sz w:val="24"/>
          <w:rtl/>
        </w:rPr>
      </w:pPr>
      <w:bookmarkStart w:id="577" w:name="_Toc142614469"/>
      <w:bookmarkStart w:id="578" w:name="_Toc142614797"/>
      <w:bookmarkStart w:id="579" w:name="_Toc142615055"/>
      <w:bookmarkStart w:id="580" w:name="_Toc142615654"/>
      <w:bookmarkStart w:id="581" w:name="_Toc142615934"/>
      <w:bookmarkStart w:id="582" w:name="_Toc333836558"/>
      <w:bookmarkStart w:id="583" w:name="_Toc429212616"/>
      <w:r>
        <w:rPr>
          <w:rFonts w:hint="cs"/>
          <w:sz w:val="24"/>
          <w:rtl/>
        </w:rPr>
        <w:t>(</w:t>
      </w:r>
      <w:r w:rsidR="00CE4F4C" w:rsidRPr="00080F04">
        <w:rPr>
          <w:rFonts w:hint="cs"/>
          <w:sz w:val="24"/>
          <w:rtl/>
        </w:rPr>
        <w:t>1</w:t>
      </w:r>
      <w:bookmarkStart w:id="584" w:name="_Toc142614470"/>
      <w:bookmarkStart w:id="585" w:name="_Toc142614798"/>
      <w:bookmarkStart w:id="586" w:name="_Toc142615056"/>
      <w:bookmarkStart w:id="587" w:name="_Toc142615655"/>
      <w:bookmarkStart w:id="588" w:name="_Toc142615935"/>
      <w:bookmarkEnd w:id="577"/>
      <w:bookmarkEnd w:id="578"/>
      <w:bookmarkEnd w:id="579"/>
      <w:bookmarkEnd w:id="580"/>
      <w:bookmarkEnd w:id="581"/>
      <w:r>
        <w:rPr>
          <w:rFonts w:hint="cs"/>
          <w:sz w:val="24"/>
          <w:rtl/>
        </w:rPr>
        <w:t>)</w:t>
      </w:r>
      <w:r w:rsidR="00080F04" w:rsidRPr="00080F04">
        <w:rPr>
          <w:sz w:val="24"/>
          <w:rtl/>
        </w:rPr>
        <w:br/>
      </w:r>
      <w:r w:rsidR="00CE4F4C" w:rsidRPr="00080F04">
        <w:rPr>
          <w:rFonts w:hint="cs"/>
          <w:sz w:val="24"/>
          <w:rtl/>
        </w:rPr>
        <w:t>اسلام و مکارم اخلاق</w:t>
      </w:r>
      <w:bookmarkEnd w:id="582"/>
      <w:bookmarkEnd w:id="583"/>
      <w:bookmarkEnd w:id="584"/>
      <w:bookmarkEnd w:id="585"/>
      <w:bookmarkEnd w:id="586"/>
      <w:bookmarkEnd w:id="587"/>
      <w:bookmarkEnd w:id="588"/>
    </w:p>
    <w:p w:rsidR="00A4421D" w:rsidRPr="00187002" w:rsidRDefault="00E158C4" w:rsidP="009A4B4A">
      <w:pPr>
        <w:ind w:firstLine="284"/>
        <w:jc w:val="both"/>
        <w:rPr>
          <w:rStyle w:val="Char3"/>
          <w:rtl/>
        </w:rPr>
      </w:pPr>
      <w:r w:rsidRPr="00187002">
        <w:rPr>
          <w:rStyle w:val="Char3"/>
          <w:rFonts w:hint="cs"/>
          <w:rtl/>
        </w:rPr>
        <w:t>تهیه بخشی از مقال</w:t>
      </w:r>
      <w:r w:rsidR="00187002" w:rsidRPr="00187002">
        <w:rPr>
          <w:rStyle w:val="Char3"/>
          <w:rFonts w:hint="cs"/>
          <w:rtl/>
        </w:rPr>
        <w:t>ۀ</w:t>
      </w:r>
      <w:r w:rsidRPr="00187002">
        <w:rPr>
          <w:rStyle w:val="Char3"/>
          <w:rFonts w:hint="cs"/>
          <w:rtl/>
        </w:rPr>
        <w:t xml:space="preserve"> «اخلاق» را </w:t>
      </w:r>
      <w:r w:rsidRPr="002F7DBE">
        <w:rPr>
          <w:rStyle w:val="Char3"/>
          <w:rFonts w:hint="cs"/>
          <w:rtl/>
        </w:rPr>
        <w:t xml:space="preserve">در </w:t>
      </w:r>
      <w:r w:rsidR="009A4B4A" w:rsidRPr="002F7DBE">
        <w:rPr>
          <w:rStyle w:val="Char3"/>
          <w:rFonts w:hint="cs"/>
          <w:rtl/>
        </w:rPr>
        <w:t>دائرة‌المعارف</w:t>
      </w:r>
      <w:r w:rsidRPr="002F7DBE">
        <w:rPr>
          <w:rStyle w:val="Char3"/>
          <w:rFonts w:hint="cs"/>
          <w:rtl/>
        </w:rPr>
        <w:t xml:space="preserve"> اسلام، پروفسور گیب </w:t>
      </w:r>
      <w:r w:rsidRPr="002F7DBE">
        <w:rPr>
          <w:rStyle w:val="Char3"/>
        </w:rPr>
        <w:t>Gibb</w:t>
      </w:r>
      <w:r w:rsidRPr="002F7DBE">
        <w:rPr>
          <w:rStyle w:val="Char3"/>
          <w:rFonts w:hint="cs"/>
          <w:rtl/>
        </w:rPr>
        <w:t xml:space="preserve"> بر عهده </w:t>
      </w:r>
      <w:r w:rsidR="00866501" w:rsidRPr="002F7DBE">
        <w:rPr>
          <w:rStyle w:val="Char3"/>
          <w:rFonts w:hint="cs"/>
          <w:rtl/>
        </w:rPr>
        <w:t>گرفته است. گیب در مقال</w:t>
      </w:r>
      <w:r w:rsidR="00187002" w:rsidRPr="002F7DBE">
        <w:rPr>
          <w:rStyle w:val="Char3"/>
          <w:rFonts w:hint="cs"/>
          <w:rtl/>
        </w:rPr>
        <w:t>ۀ</w:t>
      </w:r>
      <w:r w:rsidR="00866501" w:rsidRPr="002F7DBE">
        <w:rPr>
          <w:rStyle w:val="Char3"/>
          <w:rFonts w:hint="cs"/>
          <w:rtl/>
        </w:rPr>
        <w:t xml:space="preserve"> خود</w:t>
      </w:r>
      <w:r w:rsidR="00866501" w:rsidRPr="00187002">
        <w:rPr>
          <w:rStyle w:val="Char3"/>
          <w:rFonts w:hint="cs"/>
          <w:rtl/>
        </w:rPr>
        <w:t xml:space="preserve"> می‌نویسد</w:t>
      </w:r>
      <w:r w:rsidR="00156AEF" w:rsidRPr="00187002">
        <w:rPr>
          <w:rStyle w:val="Char3"/>
          <w:rFonts w:hint="cs"/>
          <w:rtl/>
        </w:rPr>
        <w:t>:</w:t>
      </w:r>
    </w:p>
    <w:p w:rsidR="00BA5293" w:rsidRPr="00187002" w:rsidRDefault="00866501" w:rsidP="00D078CB">
      <w:pPr>
        <w:ind w:firstLine="284"/>
        <w:jc w:val="both"/>
        <w:rPr>
          <w:rStyle w:val="Char3"/>
          <w:rtl/>
        </w:rPr>
      </w:pPr>
      <w:r w:rsidRPr="00187002">
        <w:rPr>
          <w:rStyle w:val="Char3"/>
          <w:rFonts w:hint="cs"/>
          <w:rtl/>
        </w:rPr>
        <w:t>«حدیث پیامبر که نویسندگان اخیر آن را بر اخلاق اسلامی گواه می‌آورند و می‌گوید:</w:t>
      </w:r>
      <w:r w:rsidR="00D078CB" w:rsidRPr="00187002">
        <w:rPr>
          <w:rStyle w:val="Char3"/>
          <w:rFonts w:hint="cs"/>
          <w:rtl/>
        </w:rPr>
        <w:t xml:space="preserve"> </w:t>
      </w:r>
      <w:r w:rsidR="009A4B4A" w:rsidRPr="002F7DBE">
        <w:rPr>
          <w:rStyle w:val="Char0"/>
          <w:rFonts w:hint="cs"/>
          <w:rtl/>
        </w:rPr>
        <w:t>«</w:t>
      </w:r>
      <w:r w:rsidR="00D078CB" w:rsidRPr="002F7DBE">
        <w:rPr>
          <w:rStyle w:val="Char0"/>
          <w:rtl/>
        </w:rPr>
        <w:t>بعثتُ لأتمّم م</w:t>
      </w:r>
      <w:r w:rsidR="00045E37" w:rsidRPr="002F7DBE">
        <w:rPr>
          <w:rStyle w:val="Char0"/>
          <w:rtl/>
        </w:rPr>
        <w:t>ك</w:t>
      </w:r>
      <w:r w:rsidR="00D078CB" w:rsidRPr="002F7DBE">
        <w:rPr>
          <w:rStyle w:val="Char0"/>
          <w:rtl/>
        </w:rPr>
        <w:t>ارمَ الأخلاق</w:t>
      </w:r>
      <w:r w:rsidR="009A4B4A" w:rsidRPr="002F7DBE">
        <w:rPr>
          <w:rStyle w:val="Char0"/>
          <w:rFonts w:hint="cs"/>
          <w:rtl/>
        </w:rPr>
        <w:t>»</w:t>
      </w:r>
      <w:r w:rsidR="00D078CB" w:rsidRPr="00187002">
        <w:rPr>
          <w:rStyle w:val="Char3"/>
          <w:rFonts w:hint="cs"/>
          <w:rtl/>
        </w:rPr>
        <w:t>، در کتب صحاح وارد نشده است»!</w:t>
      </w:r>
      <w:r w:rsidR="00BA5293" w:rsidRPr="00FB3928">
        <w:rPr>
          <w:rStyle w:val="Char3"/>
          <w:vertAlign w:val="superscript"/>
          <w:rtl/>
        </w:rPr>
        <w:footnoteReference w:id="271"/>
      </w:r>
    </w:p>
    <w:p w:rsidR="00A96280" w:rsidRPr="00187002" w:rsidRDefault="005A4FF5" w:rsidP="00BA5293">
      <w:pPr>
        <w:ind w:firstLine="284"/>
        <w:jc w:val="both"/>
        <w:rPr>
          <w:rStyle w:val="Char3"/>
          <w:rtl/>
        </w:rPr>
      </w:pPr>
      <w:r w:rsidRPr="00187002">
        <w:rPr>
          <w:rStyle w:val="Char3"/>
          <w:rFonts w:hint="cs"/>
          <w:rtl/>
        </w:rPr>
        <w:t>در پاسخ پروفسور گیب باید گفت که پیشرو هم</w:t>
      </w:r>
      <w:r w:rsidR="00187002" w:rsidRPr="00187002">
        <w:rPr>
          <w:rStyle w:val="Char3"/>
          <w:rFonts w:hint="cs"/>
          <w:rtl/>
        </w:rPr>
        <w:t>ۀ</w:t>
      </w:r>
      <w:r w:rsidRPr="00187002">
        <w:rPr>
          <w:rStyle w:val="Char3"/>
          <w:rFonts w:hint="cs"/>
          <w:rtl/>
        </w:rPr>
        <w:t xml:space="preserve"> کتب صحاح، کتاب «الموطّأ» اثر امام مالک است</w:t>
      </w:r>
      <w:r w:rsidR="00B44B4D" w:rsidRPr="00187002">
        <w:rPr>
          <w:rStyle w:val="Char3"/>
          <w:rFonts w:hint="cs"/>
          <w:rtl/>
        </w:rPr>
        <w:t>،</w:t>
      </w:r>
      <w:r w:rsidRPr="00187002">
        <w:rPr>
          <w:rStyle w:val="Char3"/>
          <w:rFonts w:hint="cs"/>
          <w:rtl/>
        </w:rPr>
        <w:t xml:space="preserve"> چنانکه گفته‌اند</w:t>
      </w:r>
      <w:r w:rsidR="00156AEF" w:rsidRPr="00187002">
        <w:rPr>
          <w:rStyle w:val="Char3"/>
          <w:rFonts w:hint="cs"/>
          <w:rtl/>
        </w:rPr>
        <w:t>:</w:t>
      </w:r>
    </w:p>
    <w:p w:rsidR="00BA5293" w:rsidRPr="00187002" w:rsidRDefault="00B44B4D" w:rsidP="00B44B4D">
      <w:pPr>
        <w:ind w:firstLine="284"/>
        <w:jc w:val="both"/>
        <w:rPr>
          <w:rStyle w:val="Char3"/>
          <w:rtl/>
        </w:rPr>
      </w:pPr>
      <w:r w:rsidRPr="002F7DBE">
        <w:rPr>
          <w:rStyle w:val="Char0"/>
          <w:rFonts w:hint="cs"/>
          <w:rtl/>
        </w:rPr>
        <w:t>«</w:t>
      </w:r>
      <w:r w:rsidR="005A4FF5" w:rsidRPr="002F7DBE">
        <w:rPr>
          <w:rStyle w:val="Char0"/>
          <w:rtl/>
        </w:rPr>
        <w:t>أوّل منْ صنّفَ الحدیثَ ورتّبهُ علی الأبوابِ مال</w:t>
      </w:r>
      <w:r w:rsidR="00045E37" w:rsidRPr="002F7DBE">
        <w:rPr>
          <w:rStyle w:val="Char0"/>
          <w:rtl/>
        </w:rPr>
        <w:t>ك</w:t>
      </w:r>
      <w:r w:rsidR="005A4FF5" w:rsidRPr="002F7DBE">
        <w:rPr>
          <w:rStyle w:val="Char0"/>
          <w:rtl/>
        </w:rPr>
        <w:t xml:space="preserve"> بالمدینة ...</w:t>
      </w:r>
      <w:r w:rsidRPr="002F7DBE">
        <w:rPr>
          <w:rStyle w:val="Char0"/>
          <w:rFonts w:hint="cs"/>
          <w:rtl/>
        </w:rPr>
        <w:t>»</w:t>
      </w:r>
      <w:r w:rsidR="00BA5293" w:rsidRPr="00FB3928">
        <w:rPr>
          <w:rStyle w:val="Char3"/>
          <w:vertAlign w:val="superscript"/>
          <w:rtl/>
        </w:rPr>
        <w:footnoteReference w:id="272"/>
      </w:r>
      <w:r>
        <w:rPr>
          <w:rFonts w:ascii="Lotus Linotype" w:hAnsi="Lotus Linotype" w:hint="cs"/>
          <w:b/>
          <w:bCs/>
          <w:sz w:val="24"/>
          <w:szCs w:val="28"/>
          <w:rtl/>
          <w:lang w:bidi="fa-IR"/>
        </w:rPr>
        <w:t>.</w:t>
      </w:r>
    </w:p>
    <w:p w:rsidR="00217911" w:rsidRPr="00187002" w:rsidRDefault="009E7890" w:rsidP="00BA5293">
      <w:pPr>
        <w:ind w:firstLine="284"/>
        <w:jc w:val="both"/>
        <w:rPr>
          <w:rStyle w:val="Char3"/>
          <w:rtl/>
        </w:rPr>
      </w:pPr>
      <w:r w:rsidRPr="00187002">
        <w:rPr>
          <w:rStyle w:val="Char3"/>
          <w:rFonts w:hint="cs"/>
          <w:rtl/>
        </w:rPr>
        <w:t>«نخستین کسی که (از میان اهل سنّت) دربار</w:t>
      </w:r>
      <w:r w:rsidR="00187002" w:rsidRPr="00187002">
        <w:rPr>
          <w:rStyle w:val="Char3"/>
          <w:rFonts w:hint="cs"/>
          <w:rtl/>
        </w:rPr>
        <w:t>ۀ</w:t>
      </w:r>
      <w:r w:rsidRPr="00187002">
        <w:rPr>
          <w:rStyle w:val="Char3"/>
          <w:rFonts w:hint="cs"/>
          <w:rtl/>
        </w:rPr>
        <w:t xml:space="preserve"> حدیث کتابی ساخت و آن را به ابوابی تقسیم و مرتب کرد، مالک در مدینه بود ...».</w:t>
      </w:r>
    </w:p>
    <w:p w:rsidR="009E7890" w:rsidRPr="00187002" w:rsidRDefault="009E7890" w:rsidP="00BA5293">
      <w:pPr>
        <w:ind w:firstLine="284"/>
        <w:jc w:val="both"/>
        <w:rPr>
          <w:rStyle w:val="Char3"/>
          <w:rtl/>
        </w:rPr>
      </w:pPr>
      <w:r w:rsidRPr="00187002">
        <w:rPr>
          <w:rStyle w:val="Char3"/>
          <w:rFonts w:hint="cs"/>
          <w:rtl/>
        </w:rPr>
        <w:t>همین مالک در کتاب موطّأ ذیل عنوان</w:t>
      </w:r>
      <w:r w:rsidR="00156AEF" w:rsidRPr="00187002">
        <w:rPr>
          <w:rStyle w:val="Char3"/>
          <w:rFonts w:hint="cs"/>
          <w:rtl/>
        </w:rPr>
        <w:t>:</w:t>
      </w:r>
      <w:r w:rsidRPr="00187002">
        <w:rPr>
          <w:rStyle w:val="Char3"/>
          <w:rFonts w:hint="cs"/>
          <w:rtl/>
        </w:rPr>
        <w:t xml:space="preserve"> </w:t>
      </w:r>
      <w:r w:rsidR="007777CD" w:rsidRPr="002F7DBE">
        <w:rPr>
          <w:rStyle w:val="Char0"/>
          <w:rFonts w:hint="cs"/>
          <w:rtl/>
        </w:rPr>
        <w:t>«حسنُ الخلق»</w:t>
      </w:r>
      <w:r w:rsidR="007777CD" w:rsidRPr="00187002">
        <w:rPr>
          <w:rStyle w:val="Char3"/>
          <w:rFonts w:hint="cs"/>
          <w:rtl/>
        </w:rPr>
        <w:t xml:space="preserve"> از رسول خدا</w:t>
      </w:r>
      <w:r w:rsidR="008B0EB1" w:rsidRPr="00187002">
        <w:rPr>
          <w:rStyle w:val="Char3"/>
          <w:rFonts w:hint="cs"/>
          <w:rtl/>
        </w:rPr>
        <w:t xml:space="preserve"> </w:t>
      </w:r>
      <w:r w:rsidR="00FB3928" w:rsidRPr="00FB3928">
        <w:rPr>
          <w:rStyle w:val="Char3"/>
          <w:rFonts w:cs="CTraditional Arabic" w:hint="cs"/>
          <w:rtl/>
        </w:rPr>
        <w:t>ج</w:t>
      </w:r>
      <w:r w:rsidR="007777CD" w:rsidRPr="00187002">
        <w:rPr>
          <w:rStyle w:val="Char3"/>
          <w:rFonts w:hint="cs"/>
          <w:rtl/>
        </w:rPr>
        <w:t xml:space="preserve"> آورده که فرمود</w:t>
      </w:r>
      <w:r w:rsidR="00156AEF" w:rsidRPr="00187002">
        <w:rPr>
          <w:rStyle w:val="Char3"/>
          <w:rFonts w:hint="cs"/>
          <w:rtl/>
        </w:rPr>
        <w:t>:</w:t>
      </w:r>
    </w:p>
    <w:p w:rsidR="00BA5293" w:rsidRPr="00187002" w:rsidRDefault="008B0EB1" w:rsidP="007777CD">
      <w:pPr>
        <w:ind w:firstLine="284"/>
        <w:jc w:val="both"/>
        <w:rPr>
          <w:rStyle w:val="Char3"/>
          <w:rtl/>
        </w:rPr>
      </w:pPr>
      <w:r w:rsidRPr="00B0457F">
        <w:rPr>
          <w:rStyle w:val="Char2"/>
          <w:rFonts w:hint="cs"/>
          <w:rtl/>
        </w:rPr>
        <w:t>«</w:t>
      </w:r>
      <w:r w:rsidR="007777CD" w:rsidRPr="00B0457F">
        <w:rPr>
          <w:rStyle w:val="Char2"/>
          <w:rtl/>
        </w:rPr>
        <w:t>بعثتُ لأتّمّم حسنَ الأخلاق</w:t>
      </w:r>
      <w:r w:rsidRPr="00B0457F">
        <w:rPr>
          <w:rStyle w:val="Char2"/>
          <w:rFonts w:hint="cs"/>
          <w:rtl/>
        </w:rPr>
        <w:t>»</w:t>
      </w:r>
      <w:r w:rsidR="00BA5293" w:rsidRPr="00FB3928">
        <w:rPr>
          <w:rStyle w:val="Char3"/>
          <w:vertAlign w:val="superscript"/>
          <w:rtl/>
        </w:rPr>
        <w:footnoteReference w:id="273"/>
      </w:r>
      <w:r w:rsidR="00F662D5">
        <w:rPr>
          <w:rFonts w:ascii="Lotus Linotype" w:hAnsi="Lotus Linotype" w:hint="cs"/>
          <w:b/>
          <w:bCs/>
          <w:sz w:val="24"/>
          <w:szCs w:val="28"/>
          <w:rtl/>
          <w:lang w:bidi="fa-IR"/>
        </w:rPr>
        <w:t>.</w:t>
      </w:r>
    </w:p>
    <w:p w:rsidR="007777CD" w:rsidRPr="00187002" w:rsidRDefault="002043D9" w:rsidP="00BA5293">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«برانگیخته شده‌ام تا اخلاق نیکو را به درج</w:t>
      </w:r>
      <w:r w:rsidR="00187002" w:rsidRPr="00187002">
        <w:rPr>
          <w:rStyle w:val="Char3"/>
          <w:rFonts w:hint="cs"/>
          <w:rtl/>
        </w:rPr>
        <w:t>ۀ</w:t>
      </w:r>
      <w:r w:rsidRPr="00187002">
        <w:rPr>
          <w:rStyle w:val="Char3"/>
          <w:rFonts w:hint="cs"/>
          <w:rtl/>
        </w:rPr>
        <w:t xml:space="preserve"> نهایی رسانم».</w:t>
      </w:r>
    </w:p>
    <w:p w:rsidR="002043D9" w:rsidRPr="00187002" w:rsidRDefault="002043D9" w:rsidP="002043D9">
      <w:pPr>
        <w:ind w:firstLine="284"/>
        <w:jc w:val="both"/>
        <w:rPr>
          <w:rStyle w:val="Char3"/>
          <w:rtl/>
        </w:rPr>
      </w:pPr>
      <w:r w:rsidRPr="00187002">
        <w:rPr>
          <w:rStyle w:val="Char3"/>
          <w:rFonts w:hint="cs"/>
          <w:rtl/>
        </w:rPr>
        <w:t>این حدیث چنانکه ملاحظه می‌شود با روایت مورد بحث، در لفظ و معنا تقریباً متحد است</w:t>
      </w:r>
      <w:r w:rsidR="00C33EFA" w:rsidRPr="00187002">
        <w:rPr>
          <w:rStyle w:val="Char3"/>
          <w:rFonts w:hint="cs"/>
          <w:rtl/>
        </w:rPr>
        <w:t>،</w:t>
      </w:r>
      <w:r w:rsidRPr="00187002">
        <w:rPr>
          <w:rStyle w:val="Char3"/>
          <w:rFonts w:hint="cs"/>
          <w:rtl/>
        </w:rPr>
        <w:t xml:space="preserve"> و محدّث شهیر اندلسی ابنُ عبدالبرّ دربار</w:t>
      </w:r>
      <w:r w:rsidR="00187002" w:rsidRPr="00187002">
        <w:rPr>
          <w:rStyle w:val="Char3"/>
          <w:rFonts w:hint="cs"/>
          <w:rtl/>
        </w:rPr>
        <w:t>ۀ</w:t>
      </w:r>
      <w:r w:rsidRPr="00187002">
        <w:rPr>
          <w:rStyle w:val="Char3"/>
          <w:rFonts w:hint="cs"/>
          <w:rtl/>
        </w:rPr>
        <w:t xml:space="preserve"> آن می‌نویسد</w:t>
      </w:r>
      <w:r w:rsidR="00156AEF" w:rsidRPr="00187002">
        <w:rPr>
          <w:rStyle w:val="Char3"/>
          <w:rFonts w:hint="cs"/>
          <w:rtl/>
        </w:rPr>
        <w:t>:</w:t>
      </w:r>
    </w:p>
    <w:p w:rsidR="00BA5293" w:rsidRPr="00187002" w:rsidRDefault="00C33EFA" w:rsidP="00B0457F">
      <w:pPr>
        <w:ind w:firstLine="284"/>
        <w:jc w:val="both"/>
        <w:rPr>
          <w:rStyle w:val="Char3"/>
          <w:rtl/>
        </w:rPr>
      </w:pPr>
      <w:r w:rsidRPr="002F7DBE">
        <w:rPr>
          <w:rStyle w:val="Char0"/>
          <w:rFonts w:hint="cs"/>
          <w:rtl/>
        </w:rPr>
        <w:t>«</w:t>
      </w:r>
      <w:r w:rsidR="002043D9" w:rsidRPr="002F7DBE">
        <w:rPr>
          <w:rStyle w:val="Char0"/>
          <w:rtl/>
        </w:rPr>
        <w:t>هو حدیثٌ مدن</w:t>
      </w:r>
      <w:r w:rsidR="00B0457F" w:rsidRPr="002F7DBE">
        <w:rPr>
          <w:rStyle w:val="Char0"/>
          <w:rFonts w:hint="cs"/>
          <w:rtl/>
        </w:rPr>
        <w:t>ي</w:t>
      </w:r>
      <w:r w:rsidR="002043D9" w:rsidRPr="002F7DBE">
        <w:rPr>
          <w:rStyle w:val="Char0"/>
          <w:rtl/>
        </w:rPr>
        <w:t>ٌّ صحیحٌ متّصلٌ من وجوهٍ صحاحٍ ...</w:t>
      </w:r>
      <w:r w:rsidRPr="002F7DBE">
        <w:rPr>
          <w:rStyle w:val="Char0"/>
          <w:rFonts w:hint="cs"/>
          <w:rtl/>
        </w:rPr>
        <w:t>»</w:t>
      </w:r>
      <w:r w:rsidR="00BA5293" w:rsidRPr="00FB3928">
        <w:rPr>
          <w:rStyle w:val="Char3"/>
          <w:vertAlign w:val="superscript"/>
          <w:rtl/>
        </w:rPr>
        <w:footnoteReference w:id="274"/>
      </w:r>
      <w:r>
        <w:rPr>
          <w:rFonts w:hint="cs"/>
          <w:b/>
          <w:bCs/>
          <w:sz w:val="32"/>
          <w:szCs w:val="32"/>
          <w:rtl/>
          <w:lang w:bidi="fa-IR"/>
        </w:rPr>
        <w:t>.</w:t>
      </w:r>
    </w:p>
    <w:p w:rsidR="002043D9" w:rsidRPr="00187002" w:rsidRDefault="003F3034" w:rsidP="002043D9">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«این حدیث از اهل مدینه گزارش شده، صحیح شمرده می‌شود و با اسناد متصل از راه‌های متعدد و صحیح روایت شده است».</w:t>
      </w:r>
    </w:p>
    <w:p w:rsidR="003F3034" w:rsidRPr="00187002" w:rsidRDefault="003F3034" w:rsidP="002043D9">
      <w:pPr>
        <w:ind w:firstLine="284"/>
        <w:jc w:val="both"/>
        <w:rPr>
          <w:rStyle w:val="Char3"/>
          <w:rtl/>
        </w:rPr>
      </w:pPr>
      <w:r w:rsidRPr="00187002">
        <w:rPr>
          <w:rStyle w:val="Char3"/>
          <w:rFonts w:hint="cs"/>
          <w:rtl/>
        </w:rPr>
        <w:t>نمی‌دانم پروفسور گیب از نفی این حدیث در کتب صحاح، چه نیّتی داشته؟ ولی به هر صورت، چنین حدیثی وجود دارد و پیامبر</w:t>
      </w:r>
      <w:r w:rsidR="002F7DBE">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نیز از سفارش به محاسن و مکارم اخلاق، دریغ ننموده است</w:t>
      </w:r>
      <w:r w:rsidR="005E2B27" w:rsidRPr="00187002">
        <w:rPr>
          <w:rStyle w:val="Char3"/>
          <w:rFonts w:hint="cs"/>
          <w:rtl/>
        </w:rPr>
        <w:t>،</w:t>
      </w:r>
      <w:r w:rsidRPr="00187002">
        <w:rPr>
          <w:rStyle w:val="Char3"/>
          <w:rFonts w:hint="cs"/>
          <w:rtl/>
        </w:rPr>
        <w:t xml:space="preserve"> چنانکه در «صحیح بخاری» آمده که أبوذر غفاری (صحابی مشهور) چون آواز</w:t>
      </w:r>
      <w:r w:rsidR="00187002" w:rsidRPr="00187002">
        <w:rPr>
          <w:rStyle w:val="Char3"/>
          <w:rFonts w:hint="cs"/>
          <w:rtl/>
        </w:rPr>
        <w:t>ۀ</w:t>
      </w:r>
      <w:r w:rsidRPr="00187002">
        <w:rPr>
          <w:rStyle w:val="Char3"/>
          <w:rFonts w:hint="cs"/>
          <w:rtl/>
        </w:rPr>
        <w:t xml:space="preserve"> بعثت پیامبر اسلام</w:t>
      </w:r>
      <w:r w:rsidR="005E2B27"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را شنید، برادر خویش را به مکه فرستاد تا از سخنان پیامبر خبری آورد. برادر وی در بازگشت به سوی ابوذر گفت</w:t>
      </w:r>
      <w:r w:rsidR="00156AEF" w:rsidRPr="00187002">
        <w:rPr>
          <w:rStyle w:val="Char3"/>
          <w:rFonts w:hint="cs"/>
          <w:rtl/>
        </w:rPr>
        <w:t>:</w:t>
      </w:r>
    </w:p>
    <w:p w:rsidR="002043D9" w:rsidRPr="00187002" w:rsidRDefault="005E2B27" w:rsidP="003F3034">
      <w:pPr>
        <w:ind w:firstLine="284"/>
        <w:jc w:val="both"/>
        <w:rPr>
          <w:rStyle w:val="Char3"/>
          <w:rtl/>
        </w:rPr>
      </w:pPr>
      <w:r w:rsidRPr="002F7DBE">
        <w:rPr>
          <w:rStyle w:val="Char0"/>
          <w:rFonts w:hint="cs"/>
          <w:rtl/>
        </w:rPr>
        <w:t>«</w:t>
      </w:r>
      <w:r w:rsidR="003F3034" w:rsidRPr="002F7DBE">
        <w:rPr>
          <w:rStyle w:val="Char0"/>
          <w:rtl/>
        </w:rPr>
        <w:t>رأیتهُ یأمرُ بم</w:t>
      </w:r>
      <w:r w:rsidR="00045E37" w:rsidRPr="002F7DBE">
        <w:rPr>
          <w:rStyle w:val="Char0"/>
          <w:rtl/>
        </w:rPr>
        <w:t>ك</w:t>
      </w:r>
      <w:r w:rsidR="003F3034" w:rsidRPr="002F7DBE">
        <w:rPr>
          <w:rStyle w:val="Char0"/>
          <w:rtl/>
        </w:rPr>
        <w:t>ارمِ الأخلاق</w:t>
      </w:r>
      <w:r w:rsidRPr="002F7DBE">
        <w:rPr>
          <w:rStyle w:val="Char0"/>
          <w:rFonts w:hint="cs"/>
          <w:rtl/>
        </w:rPr>
        <w:t>»</w:t>
      </w:r>
      <w:r w:rsidR="002043D9" w:rsidRPr="00FB3928">
        <w:rPr>
          <w:rStyle w:val="Char3"/>
          <w:vertAlign w:val="superscript"/>
          <w:rtl/>
        </w:rPr>
        <w:footnoteReference w:id="275"/>
      </w:r>
      <w:r>
        <w:rPr>
          <w:rFonts w:ascii="Lotus Linotype" w:hAnsi="Lotus Linotype" w:hint="cs"/>
          <w:b/>
          <w:bCs/>
          <w:sz w:val="24"/>
          <w:szCs w:val="28"/>
          <w:rtl/>
          <w:lang w:bidi="fa-IR"/>
        </w:rPr>
        <w:t>.</w:t>
      </w:r>
    </w:p>
    <w:p w:rsidR="003F3034" w:rsidRPr="00187002" w:rsidRDefault="003F3034" w:rsidP="005E2B27">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«او (پیامبر اسلام) را دیدم که به مکارم اخلاق فرمان می‌داد».</w:t>
      </w:r>
    </w:p>
    <w:p w:rsidR="003F3034" w:rsidRDefault="003F3034" w:rsidP="002043D9">
      <w:pPr>
        <w:ind w:firstLine="284"/>
        <w:jc w:val="both"/>
        <w:rPr>
          <w:rStyle w:val="Char3"/>
          <w:rtl/>
        </w:rPr>
      </w:pPr>
      <w:r w:rsidRPr="00187002">
        <w:rPr>
          <w:rStyle w:val="Char3"/>
          <w:rFonts w:hint="cs"/>
          <w:rtl/>
        </w:rPr>
        <w:t>نام</w:t>
      </w:r>
      <w:r w:rsidR="000E0E65" w:rsidRPr="00187002">
        <w:rPr>
          <w:rStyle w:val="Char3"/>
          <w:rFonts w:hint="cs"/>
          <w:rtl/>
        </w:rPr>
        <w:t xml:space="preserve"> کتاب‌ها</w:t>
      </w:r>
      <w:r w:rsidRPr="00187002">
        <w:rPr>
          <w:rStyle w:val="Char3"/>
          <w:rFonts w:hint="cs"/>
          <w:rtl/>
        </w:rPr>
        <w:t xml:space="preserve">یی هم که دانشمندان اسلامی در طول تاریخ با عنوان </w:t>
      </w:r>
      <w:r w:rsidRPr="002F7DBE">
        <w:rPr>
          <w:rStyle w:val="Char0"/>
          <w:rFonts w:hint="cs"/>
          <w:rtl/>
        </w:rPr>
        <w:t>«مکارمُ الأخلاق»</w:t>
      </w:r>
      <w:r w:rsidRPr="00187002">
        <w:rPr>
          <w:rStyle w:val="Char3"/>
          <w:rFonts w:hint="cs"/>
          <w:rtl/>
        </w:rPr>
        <w:t xml:space="preserve"> نگاشته‌اند مانند آنچه از</w:t>
      </w:r>
      <w:r w:rsidR="00156AEF" w:rsidRPr="00187002">
        <w:rPr>
          <w:rStyle w:val="Char3"/>
          <w:rFonts w:hint="cs"/>
          <w:rtl/>
        </w:rPr>
        <w:t>:</w:t>
      </w:r>
      <w:r w:rsidRPr="00187002">
        <w:rPr>
          <w:rStyle w:val="Char3"/>
          <w:rFonts w:hint="cs"/>
          <w:rtl/>
        </w:rPr>
        <w:t xml:space="preserve"> ابن أبی الدّنیا و خرائطی و طبرسی باقی مانده، نیز ظاهراً از این حدیث اقتباس شده است.</w:t>
      </w:r>
    </w:p>
    <w:p w:rsidR="002F7DBE" w:rsidRDefault="002F7DBE" w:rsidP="002043D9">
      <w:pPr>
        <w:ind w:firstLine="284"/>
        <w:jc w:val="both"/>
        <w:rPr>
          <w:rStyle w:val="Char3"/>
          <w:rtl/>
        </w:rPr>
        <w:sectPr w:rsidR="002F7DBE" w:rsidSect="002F7DBE">
          <w:footnotePr>
            <w:numRestart w:val="eachPage"/>
          </w:footnotePr>
          <w:type w:val="oddPage"/>
          <w:pgSz w:w="9356" w:h="13608" w:code="9"/>
          <w:pgMar w:top="567" w:right="1134" w:bottom="851" w:left="1134" w:header="454" w:footer="0" w:gutter="0"/>
          <w:cols w:space="708"/>
          <w:titlePg/>
          <w:bidi/>
          <w:rtlGutter/>
          <w:docGrid w:linePitch="360"/>
        </w:sectPr>
      </w:pPr>
    </w:p>
    <w:p w:rsidR="00F84AF9" w:rsidRPr="00B77D53" w:rsidRDefault="002F7DBE" w:rsidP="00080F04">
      <w:pPr>
        <w:pStyle w:val="a"/>
        <w:rPr>
          <w:rtl/>
        </w:rPr>
      </w:pPr>
      <w:bookmarkStart w:id="589" w:name="_Toc142614471"/>
      <w:bookmarkStart w:id="590" w:name="_Toc142614799"/>
      <w:bookmarkStart w:id="591" w:name="_Toc142615057"/>
      <w:bookmarkStart w:id="592" w:name="_Toc142615656"/>
      <w:bookmarkStart w:id="593" w:name="_Toc142615936"/>
      <w:bookmarkStart w:id="594" w:name="_Toc333836559"/>
      <w:bookmarkStart w:id="595" w:name="_Toc429212617"/>
      <w:r>
        <w:rPr>
          <w:rFonts w:hint="cs"/>
          <w:rtl/>
        </w:rPr>
        <w:t>(</w:t>
      </w:r>
      <w:r w:rsidR="00F84AF9" w:rsidRPr="00B77D53">
        <w:rPr>
          <w:rFonts w:hint="cs"/>
          <w:rtl/>
        </w:rPr>
        <w:t>2</w:t>
      </w:r>
      <w:bookmarkStart w:id="596" w:name="_Toc142614472"/>
      <w:bookmarkStart w:id="597" w:name="_Toc142614800"/>
      <w:bookmarkStart w:id="598" w:name="_Toc142615058"/>
      <w:bookmarkStart w:id="599" w:name="_Toc142615657"/>
      <w:bookmarkStart w:id="600" w:name="_Toc142615937"/>
      <w:bookmarkEnd w:id="589"/>
      <w:bookmarkEnd w:id="590"/>
      <w:bookmarkEnd w:id="591"/>
      <w:bookmarkEnd w:id="592"/>
      <w:bookmarkEnd w:id="593"/>
      <w:r>
        <w:rPr>
          <w:rFonts w:hint="cs"/>
          <w:rtl/>
        </w:rPr>
        <w:t>)</w:t>
      </w:r>
      <w:r w:rsidR="00080F04">
        <w:rPr>
          <w:rtl/>
        </w:rPr>
        <w:br/>
      </w:r>
      <w:r w:rsidR="00F84AF9" w:rsidRPr="00B77D53">
        <w:rPr>
          <w:rFonts w:hint="cs"/>
          <w:rtl/>
        </w:rPr>
        <w:t>أذان و وحی</w:t>
      </w:r>
      <w:bookmarkEnd w:id="594"/>
      <w:bookmarkEnd w:id="595"/>
      <w:bookmarkEnd w:id="596"/>
      <w:bookmarkEnd w:id="597"/>
      <w:bookmarkEnd w:id="598"/>
      <w:bookmarkEnd w:id="599"/>
      <w:bookmarkEnd w:id="600"/>
    </w:p>
    <w:p w:rsidR="00F84AF9" w:rsidRPr="00187002" w:rsidRDefault="00F84AF9" w:rsidP="005E2B27">
      <w:pPr>
        <w:spacing w:line="216" w:lineRule="auto"/>
        <w:ind w:firstLine="284"/>
        <w:jc w:val="both"/>
        <w:rPr>
          <w:rStyle w:val="Char3"/>
          <w:rtl/>
        </w:rPr>
      </w:pPr>
      <w:r w:rsidRPr="002F7DBE">
        <w:rPr>
          <w:rStyle w:val="Char3"/>
          <w:rFonts w:hint="cs"/>
          <w:rtl/>
        </w:rPr>
        <w:t>مقال</w:t>
      </w:r>
      <w:r w:rsidR="00187002" w:rsidRPr="002F7DBE">
        <w:rPr>
          <w:rStyle w:val="Char3"/>
          <w:rFonts w:hint="cs"/>
          <w:rtl/>
        </w:rPr>
        <w:t>ۀ</w:t>
      </w:r>
      <w:r w:rsidRPr="002F7DBE">
        <w:rPr>
          <w:rStyle w:val="Char3"/>
          <w:rFonts w:hint="cs"/>
          <w:rtl/>
        </w:rPr>
        <w:t xml:space="preserve"> «اذان» را در </w:t>
      </w:r>
      <w:r w:rsidR="005E2B27" w:rsidRPr="002F7DBE">
        <w:rPr>
          <w:rStyle w:val="Char3"/>
          <w:rFonts w:hint="cs"/>
          <w:rtl/>
        </w:rPr>
        <w:t>دائرة‌المعارف</w:t>
      </w:r>
      <w:r w:rsidRPr="002F7DBE">
        <w:rPr>
          <w:rStyle w:val="Char3"/>
          <w:rFonts w:hint="cs"/>
          <w:rtl/>
        </w:rPr>
        <w:t xml:space="preserve"> اسلام</w:t>
      </w:r>
      <w:r w:rsidRPr="00187002">
        <w:rPr>
          <w:rStyle w:val="Char3"/>
          <w:rFonts w:hint="cs"/>
          <w:rtl/>
        </w:rPr>
        <w:t xml:space="preserve">، توینبول </w:t>
      </w:r>
      <w:r w:rsidR="006F0774" w:rsidRPr="00187002">
        <w:rPr>
          <w:rStyle w:val="Char3"/>
          <w:rFonts w:hint="cs"/>
          <w:rtl/>
        </w:rPr>
        <w:t>(</w:t>
      </w:r>
      <w:r w:rsidRPr="00187002">
        <w:rPr>
          <w:rStyle w:val="Char3"/>
        </w:rPr>
        <w:t>Tuynboll</w:t>
      </w:r>
      <w:r w:rsidR="006F0774" w:rsidRPr="00187002">
        <w:rPr>
          <w:rStyle w:val="Char3"/>
          <w:rFonts w:hint="cs"/>
          <w:rtl/>
        </w:rPr>
        <w:t>)</w:t>
      </w:r>
      <w:r w:rsidRPr="00187002">
        <w:rPr>
          <w:rStyle w:val="Char3"/>
          <w:rFonts w:hint="cs"/>
          <w:rtl/>
        </w:rPr>
        <w:t xml:space="preserve"> نگاشته است. این خاورشناس نامدار می‌کوشد تا نشان دهد که اذان مسلمانان، زاد</w:t>
      </w:r>
      <w:r w:rsidR="00187002" w:rsidRPr="00187002">
        <w:rPr>
          <w:rStyle w:val="Char3"/>
          <w:rFonts w:hint="cs"/>
          <w:rtl/>
        </w:rPr>
        <w:t>ۀ</w:t>
      </w:r>
      <w:r w:rsidRPr="00187002">
        <w:rPr>
          <w:rStyle w:val="Char3"/>
          <w:rFonts w:hint="cs"/>
          <w:rtl/>
        </w:rPr>
        <w:t xml:space="preserve"> رؤیایی است که یکی از صحابه دیده! (نه وحی الهی) و در این باره می‌نویسد</w:t>
      </w:r>
      <w:r w:rsidR="00156AEF" w:rsidRPr="00187002">
        <w:rPr>
          <w:rStyle w:val="Char3"/>
          <w:rFonts w:hint="cs"/>
          <w:rtl/>
        </w:rPr>
        <w:t>:</w:t>
      </w:r>
    </w:p>
    <w:p w:rsidR="002043D9" w:rsidRPr="00187002" w:rsidRDefault="00F84AF9" w:rsidP="00B16F05">
      <w:pPr>
        <w:spacing w:line="216" w:lineRule="auto"/>
        <w:ind w:firstLine="284"/>
        <w:jc w:val="both"/>
        <w:rPr>
          <w:rStyle w:val="Char3"/>
          <w:rtl/>
        </w:rPr>
      </w:pPr>
      <w:r w:rsidRPr="00187002">
        <w:rPr>
          <w:rStyle w:val="Char3"/>
          <w:rFonts w:hint="cs"/>
          <w:rtl/>
        </w:rPr>
        <w:t xml:space="preserve">«روایت اسلامی می‌گوید که پیامبر پس از ورود به مدینه در سال اول یا دوم هجرت، شخصاً با یارانش مشورت کرد که بهترین راه برای توجه دادن مؤمنان به اوقات نماز کدام است؟ برخی پیشنهاد نمودند که برای این کار آتشی برافروزند یا در شیپوری بدمند یا ناقوسی را به صدا در آورند. اما یکی از مسلمانان که عبدالله بن زید نام داشت خبر داد که در رؤیا مردی را دیده که از سقف مسجد، مسلمانان را به نماز فرا می‌خواند و عمر نیز این یوه را برای دعوت به نماز ستود و چون گروه مسلمانان </w:t>
      </w:r>
      <w:r w:rsidR="00B76501" w:rsidRPr="00187002">
        <w:rPr>
          <w:rStyle w:val="Char3"/>
          <w:rFonts w:hint="cs"/>
          <w:rtl/>
        </w:rPr>
        <w:t>بر این کار اتفاق کردند، پیامبر فرمان داد تا آن امر را دنبال کنند»</w:t>
      </w:r>
      <w:r w:rsidR="002043D9" w:rsidRPr="00FB3928">
        <w:rPr>
          <w:rStyle w:val="Char3"/>
          <w:vertAlign w:val="superscript"/>
          <w:rtl/>
        </w:rPr>
        <w:footnoteReference w:id="276"/>
      </w:r>
      <w:r w:rsidR="00B16F05" w:rsidRPr="00187002">
        <w:rPr>
          <w:rStyle w:val="Char3"/>
          <w:rFonts w:hint="cs"/>
          <w:rtl/>
        </w:rPr>
        <w:t>.</w:t>
      </w:r>
    </w:p>
    <w:p w:rsidR="0024577F" w:rsidRPr="00187002" w:rsidRDefault="00446B74" w:rsidP="00446B74">
      <w:pPr>
        <w:ind w:firstLine="284"/>
        <w:jc w:val="both"/>
        <w:rPr>
          <w:rStyle w:val="Char3"/>
          <w:rtl/>
        </w:rPr>
      </w:pPr>
      <w:r w:rsidRPr="00187002">
        <w:rPr>
          <w:rStyle w:val="Char3"/>
          <w:rFonts w:hint="cs"/>
          <w:rtl/>
        </w:rPr>
        <w:t>به نظر ما روش پژوهش صحیح در روایات اسلامی اقتضا می‌کند که در هر موضوعی به تمام آثار و روایات مربوط بدان بنگریم و تنها از یک اثر و روایت به شکل ناقص بهره‌برداری نکنیم. آنچه توینبول آورده هرچند در خلال روایات اذان نقل شده است اما دنبال</w:t>
      </w:r>
      <w:r w:rsidR="00187002" w:rsidRPr="00187002">
        <w:rPr>
          <w:rStyle w:val="Char3"/>
          <w:rFonts w:hint="cs"/>
          <w:rtl/>
        </w:rPr>
        <w:t>ۀ</w:t>
      </w:r>
      <w:r w:rsidRPr="00187002">
        <w:rPr>
          <w:rStyle w:val="Char3"/>
          <w:rFonts w:hint="cs"/>
          <w:rtl/>
        </w:rPr>
        <w:t xml:space="preserve"> این گزارش را در روایت دیگری باید یافت که متأسّفانه توینبول ذکری از آن به میان نمی‌آورد و حتی اشاره‌ای بدان نمی‌کند!</w:t>
      </w:r>
    </w:p>
    <w:p w:rsidR="00446B74" w:rsidRPr="00187002" w:rsidRDefault="00446B74" w:rsidP="00446B74">
      <w:pPr>
        <w:ind w:firstLine="284"/>
        <w:jc w:val="both"/>
        <w:rPr>
          <w:rStyle w:val="Char3"/>
          <w:rtl/>
        </w:rPr>
      </w:pPr>
      <w:r w:rsidRPr="00187002">
        <w:rPr>
          <w:rStyle w:val="Char3"/>
          <w:rFonts w:hint="cs"/>
          <w:rtl/>
        </w:rPr>
        <w:t>روایت مزبور، به طوری که در سیر</w:t>
      </w:r>
      <w:r w:rsidR="00187002" w:rsidRPr="00187002">
        <w:rPr>
          <w:rStyle w:val="Char3"/>
          <w:rFonts w:hint="cs"/>
          <w:rtl/>
        </w:rPr>
        <w:t>ۀ</w:t>
      </w:r>
      <w:r w:rsidRPr="00187002">
        <w:rPr>
          <w:rStyle w:val="Char3"/>
          <w:rFonts w:hint="cs"/>
          <w:rtl/>
        </w:rPr>
        <w:t xml:space="preserve"> ابن هشام آمده است که</w:t>
      </w:r>
      <w:r w:rsidR="00156AEF" w:rsidRPr="00187002">
        <w:rPr>
          <w:rStyle w:val="Char3"/>
          <w:rFonts w:hint="cs"/>
          <w:rtl/>
        </w:rPr>
        <w:t>:</w:t>
      </w:r>
      <w:r w:rsidRPr="00187002">
        <w:rPr>
          <w:rStyle w:val="Char3"/>
          <w:rFonts w:hint="cs"/>
          <w:rtl/>
        </w:rPr>
        <w:t xml:space="preserve"> عمربن خطّاب نیز (همچون عبدالله بن زید) در رؤیا می‌بیند که مردی بر مسلمانان بانگ می‌زند و</w:t>
      </w:r>
      <w:r w:rsidR="00B16643" w:rsidRPr="00187002">
        <w:rPr>
          <w:rStyle w:val="Char3"/>
          <w:rFonts w:hint="cs"/>
          <w:rtl/>
        </w:rPr>
        <w:t xml:space="preserve"> آن‌ها </w:t>
      </w:r>
      <w:r w:rsidRPr="00187002">
        <w:rPr>
          <w:rStyle w:val="Char3"/>
          <w:rFonts w:hint="cs"/>
          <w:rtl/>
        </w:rPr>
        <w:t>را به نماز فرا می‌خواند و چون به سوی پیامبر</w:t>
      </w:r>
      <w:r w:rsidR="001E4031"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می‌شتابد تا رؤیای خویش را بازگو کند، می‌بیند که بلال (بن رباح حبشی) به گفتن اذان مشغول است! آنگاه عمر رؤیایش را برای رسول خدا</w:t>
      </w:r>
      <w:r w:rsidR="009B778F"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حکایت می‌کند و پیامبر به او می‌فرماید</w:t>
      </w:r>
      <w:r w:rsidR="00156AEF" w:rsidRPr="00187002">
        <w:rPr>
          <w:rStyle w:val="Char3"/>
          <w:rFonts w:hint="cs"/>
          <w:rtl/>
        </w:rPr>
        <w:t>:</w:t>
      </w:r>
    </w:p>
    <w:p w:rsidR="002043D9" w:rsidRPr="00187002" w:rsidRDefault="009B778F" w:rsidP="00B0457F">
      <w:pPr>
        <w:ind w:firstLine="284"/>
        <w:jc w:val="both"/>
        <w:rPr>
          <w:rStyle w:val="Char3"/>
          <w:rtl/>
        </w:rPr>
      </w:pPr>
      <w:r w:rsidRPr="00B0457F">
        <w:rPr>
          <w:rStyle w:val="Char2"/>
          <w:rFonts w:hint="cs"/>
          <w:rtl/>
        </w:rPr>
        <w:t>«</w:t>
      </w:r>
      <w:r w:rsidR="00446B74" w:rsidRPr="00B0457F">
        <w:rPr>
          <w:rStyle w:val="Char2"/>
          <w:rtl/>
        </w:rPr>
        <w:t>قدْ سبق</w:t>
      </w:r>
      <w:r w:rsidR="00045E37">
        <w:rPr>
          <w:rStyle w:val="Char2"/>
          <w:rtl/>
        </w:rPr>
        <w:t>ك</w:t>
      </w:r>
      <w:r w:rsidR="00446B74" w:rsidRPr="00B0457F">
        <w:rPr>
          <w:rStyle w:val="Char2"/>
          <w:rtl/>
        </w:rPr>
        <w:t xml:space="preserve"> بذل</w:t>
      </w:r>
      <w:r w:rsidR="00045E37">
        <w:rPr>
          <w:rStyle w:val="Char2"/>
          <w:rtl/>
        </w:rPr>
        <w:t>ك</w:t>
      </w:r>
      <w:r w:rsidR="00446B74" w:rsidRPr="00B0457F">
        <w:rPr>
          <w:rStyle w:val="Char2"/>
          <w:rtl/>
        </w:rPr>
        <w:t xml:space="preserve"> الوح</w:t>
      </w:r>
      <w:r w:rsidR="00B0457F">
        <w:rPr>
          <w:rStyle w:val="Char2"/>
          <w:rFonts w:hint="cs"/>
          <w:rtl/>
        </w:rPr>
        <w:t>ي</w:t>
      </w:r>
      <w:r w:rsidR="00446B74" w:rsidRPr="00B0457F">
        <w:rPr>
          <w:rStyle w:val="Char2"/>
          <w:rtl/>
        </w:rPr>
        <w:t>ُ</w:t>
      </w:r>
      <w:r w:rsidR="00446B74" w:rsidRPr="00B0457F">
        <w:rPr>
          <w:rStyle w:val="Char2"/>
          <w:rFonts w:hint="cs"/>
          <w:rtl/>
        </w:rPr>
        <w:t>!</w:t>
      </w:r>
      <w:r w:rsidRPr="00B0457F">
        <w:rPr>
          <w:rStyle w:val="Char2"/>
          <w:rFonts w:hint="cs"/>
          <w:rtl/>
        </w:rPr>
        <w:t>»</w:t>
      </w:r>
      <w:r w:rsidR="002043D9" w:rsidRPr="00FB3928">
        <w:rPr>
          <w:rStyle w:val="Char3"/>
          <w:vertAlign w:val="superscript"/>
          <w:rtl/>
        </w:rPr>
        <w:footnoteReference w:id="277"/>
      </w:r>
      <w:r>
        <w:rPr>
          <w:rFonts w:hint="cs"/>
          <w:b/>
          <w:bCs/>
          <w:sz w:val="28"/>
          <w:szCs w:val="32"/>
          <w:rtl/>
          <w:lang w:bidi="fa-IR"/>
        </w:rPr>
        <w:t>.</w:t>
      </w:r>
    </w:p>
    <w:p w:rsidR="00446B74" w:rsidRPr="00187002" w:rsidRDefault="00446B74" w:rsidP="00446B74">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«وحی در این کار بر تو پیشی گرفته است</w:t>
      </w:r>
      <w:r w:rsidR="009B778F" w:rsidRPr="00187002">
        <w:rPr>
          <w:rStyle w:val="Char3"/>
          <w:rFonts w:hint="cs"/>
          <w:rtl/>
        </w:rPr>
        <w:t>،</w:t>
      </w:r>
      <w:r w:rsidRPr="00187002">
        <w:rPr>
          <w:rStyle w:val="Char3"/>
          <w:rFonts w:hint="cs"/>
          <w:rtl/>
        </w:rPr>
        <w:t xml:space="preserve"> (و اذانی که بلال می‌گوید، به دستور من و در پی وحی خداست)».</w:t>
      </w:r>
    </w:p>
    <w:p w:rsidR="00446B74" w:rsidRDefault="00446B74" w:rsidP="00446B74">
      <w:pPr>
        <w:ind w:firstLine="284"/>
        <w:jc w:val="both"/>
        <w:rPr>
          <w:rStyle w:val="Char3"/>
          <w:rtl/>
        </w:rPr>
      </w:pPr>
      <w:r w:rsidRPr="00187002">
        <w:rPr>
          <w:rStyle w:val="Char3"/>
          <w:rFonts w:hint="cs"/>
          <w:rtl/>
        </w:rPr>
        <w:t>نتیج</w:t>
      </w:r>
      <w:r w:rsidR="00187002" w:rsidRPr="00187002">
        <w:rPr>
          <w:rStyle w:val="Char3"/>
          <w:rFonts w:hint="cs"/>
          <w:rtl/>
        </w:rPr>
        <w:t>ۀ</w:t>
      </w:r>
      <w:r w:rsidRPr="00187002">
        <w:rPr>
          <w:rStyle w:val="Char3"/>
          <w:rFonts w:hint="cs"/>
          <w:rtl/>
        </w:rPr>
        <w:t xml:space="preserve"> این روایت آن است که اذان مسلمانان از جمله عباداتی شمرده می‌شود که خداوند آن را از راه وحی مقرّر داشته، ولی نتیج</w:t>
      </w:r>
      <w:r w:rsidR="00187002" w:rsidRPr="00187002">
        <w:rPr>
          <w:rStyle w:val="Char3"/>
          <w:rFonts w:hint="cs"/>
          <w:rtl/>
        </w:rPr>
        <w:t>ۀ</w:t>
      </w:r>
      <w:r w:rsidRPr="00187002">
        <w:rPr>
          <w:rStyle w:val="Char3"/>
          <w:rFonts w:hint="cs"/>
          <w:rtl/>
        </w:rPr>
        <w:t xml:space="preserve"> سخن توینبول آن است که اذان، زاد</w:t>
      </w:r>
      <w:r w:rsidR="00187002" w:rsidRPr="00187002">
        <w:rPr>
          <w:rStyle w:val="Char3"/>
          <w:rFonts w:hint="cs"/>
          <w:rtl/>
        </w:rPr>
        <w:t>ۀ</w:t>
      </w:r>
      <w:r w:rsidRPr="00187002">
        <w:rPr>
          <w:rStyle w:val="Char3"/>
          <w:rFonts w:hint="cs"/>
          <w:rtl/>
        </w:rPr>
        <w:t xml:space="preserve"> رؤیایی است که </w:t>
      </w:r>
      <w:r w:rsidR="003327A1" w:rsidRPr="00187002">
        <w:rPr>
          <w:rStyle w:val="Char3"/>
          <w:rFonts w:hint="cs"/>
          <w:rtl/>
        </w:rPr>
        <w:t>ابن زید (و عمر) دیده‌اند و البته این دو امر با یکدیگر تفاوت بسیار دارند!</w:t>
      </w:r>
    </w:p>
    <w:p w:rsidR="002F7DBE" w:rsidRDefault="002F7DBE" w:rsidP="00446B74">
      <w:pPr>
        <w:ind w:firstLine="284"/>
        <w:jc w:val="both"/>
        <w:rPr>
          <w:rStyle w:val="Char3"/>
          <w:rtl/>
        </w:rPr>
        <w:sectPr w:rsidR="002F7DBE" w:rsidSect="002F7DBE">
          <w:footnotePr>
            <w:numRestart w:val="eachPage"/>
          </w:footnotePr>
          <w:type w:val="oddPage"/>
          <w:pgSz w:w="9356" w:h="13608" w:code="9"/>
          <w:pgMar w:top="567" w:right="1134" w:bottom="851" w:left="1134" w:header="454" w:footer="0" w:gutter="0"/>
          <w:cols w:space="708"/>
          <w:titlePg/>
          <w:bidi/>
          <w:rtlGutter/>
          <w:docGrid w:linePitch="360"/>
        </w:sectPr>
      </w:pPr>
    </w:p>
    <w:p w:rsidR="005559F8" w:rsidRPr="00B77D53" w:rsidRDefault="002F7DBE" w:rsidP="002F7DBE">
      <w:pPr>
        <w:pStyle w:val="a"/>
        <w:rPr>
          <w:rtl/>
        </w:rPr>
      </w:pPr>
      <w:bookmarkStart w:id="601" w:name="_Toc142614473"/>
      <w:bookmarkStart w:id="602" w:name="_Toc142614801"/>
      <w:bookmarkStart w:id="603" w:name="_Toc142615059"/>
      <w:bookmarkStart w:id="604" w:name="_Toc142615658"/>
      <w:bookmarkStart w:id="605" w:name="_Toc142615938"/>
      <w:bookmarkStart w:id="606" w:name="_Toc333836560"/>
      <w:bookmarkStart w:id="607" w:name="_Toc429212618"/>
      <w:r>
        <w:rPr>
          <w:rFonts w:hint="cs"/>
          <w:rtl/>
        </w:rPr>
        <w:t>(</w:t>
      </w:r>
      <w:r w:rsidR="005559F8" w:rsidRPr="00B77D53">
        <w:rPr>
          <w:rFonts w:hint="cs"/>
          <w:rtl/>
        </w:rPr>
        <w:t>3</w:t>
      </w:r>
      <w:bookmarkStart w:id="608" w:name="_Toc142614474"/>
      <w:bookmarkStart w:id="609" w:name="_Toc142614802"/>
      <w:bookmarkStart w:id="610" w:name="_Toc142615060"/>
      <w:bookmarkStart w:id="611" w:name="_Toc142615659"/>
      <w:bookmarkStart w:id="612" w:name="_Toc142615939"/>
      <w:bookmarkEnd w:id="601"/>
      <w:bookmarkEnd w:id="602"/>
      <w:bookmarkEnd w:id="603"/>
      <w:bookmarkEnd w:id="604"/>
      <w:bookmarkEnd w:id="605"/>
      <w:r>
        <w:rPr>
          <w:rFonts w:hint="cs"/>
          <w:rtl/>
        </w:rPr>
        <w:t>)</w:t>
      </w:r>
      <w:r w:rsidR="00080F04">
        <w:rPr>
          <w:rtl/>
        </w:rPr>
        <w:br/>
      </w:r>
      <w:r w:rsidR="005559F8" w:rsidRPr="00B77D53">
        <w:rPr>
          <w:rFonts w:hint="cs"/>
          <w:rtl/>
        </w:rPr>
        <w:t>یعقوب، نواد</w:t>
      </w:r>
      <w:r>
        <w:rPr>
          <w:rFonts w:hint="cs"/>
          <w:rtl/>
        </w:rPr>
        <w:t>ۀ</w:t>
      </w:r>
      <w:r w:rsidR="005559F8" w:rsidRPr="00B77D53">
        <w:rPr>
          <w:rFonts w:hint="cs"/>
          <w:rtl/>
        </w:rPr>
        <w:t xml:space="preserve"> ا</w:t>
      </w:r>
      <w:r w:rsidR="00F74476">
        <w:rPr>
          <w:rFonts w:hint="cs"/>
          <w:rtl/>
        </w:rPr>
        <w:t>ب</w:t>
      </w:r>
      <w:r w:rsidR="005559F8" w:rsidRPr="00B77D53">
        <w:rPr>
          <w:rFonts w:hint="cs"/>
          <w:rtl/>
        </w:rPr>
        <w:t>راهیم</w:t>
      </w:r>
      <w:bookmarkEnd w:id="606"/>
      <w:bookmarkEnd w:id="607"/>
      <w:bookmarkEnd w:id="608"/>
      <w:bookmarkEnd w:id="609"/>
      <w:bookmarkEnd w:id="610"/>
      <w:bookmarkEnd w:id="611"/>
      <w:bookmarkEnd w:id="612"/>
    </w:p>
    <w:p w:rsidR="003327A1" w:rsidRPr="00187002" w:rsidRDefault="005559F8" w:rsidP="002F7DBE">
      <w:pPr>
        <w:ind w:firstLine="284"/>
        <w:jc w:val="both"/>
        <w:rPr>
          <w:rStyle w:val="Char3"/>
          <w:rtl/>
        </w:rPr>
      </w:pPr>
      <w:r w:rsidRPr="002F7DBE">
        <w:rPr>
          <w:rStyle w:val="Char3"/>
          <w:rFonts w:hint="cs"/>
          <w:rtl/>
        </w:rPr>
        <w:t>مقال</w:t>
      </w:r>
      <w:r w:rsidR="00187002" w:rsidRPr="002F7DBE">
        <w:rPr>
          <w:rStyle w:val="Char3"/>
          <w:rFonts w:hint="cs"/>
          <w:rtl/>
        </w:rPr>
        <w:t>ۀ</w:t>
      </w:r>
      <w:r w:rsidRPr="002F7DBE">
        <w:rPr>
          <w:rStyle w:val="Char3"/>
          <w:rFonts w:hint="cs"/>
          <w:rtl/>
        </w:rPr>
        <w:t xml:space="preserve"> «اسرائیل» در </w:t>
      </w:r>
      <w:r w:rsidR="006D38BA" w:rsidRPr="002F7DBE">
        <w:rPr>
          <w:rStyle w:val="Char3"/>
          <w:rFonts w:hint="cs"/>
          <w:rtl/>
        </w:rPr>
        <w:t>دائرة‌المعارف</w:t>
      </w:r>
      <w:r w:rsidR="00610D18" w:rsidRPr="002F7DBE">
        <w:rPr>
          <w:rStyle w:val="Char3"/>
          <w:rFonts w:hint="cs"/>
          <w:rtl/>
        </w:rPr>
        <w:t xml:space="preserve"> اسلام </w:t>
      </w:r>
      <w:r w:rsidRPr="002F7DBE">
        <w:rPr>
          <w:rStyle w:val="Char3"/>
          <w:rFonts w:hint="cs"/>
          <w:rtl/>
        </w:rPr>
        <w:t xml:space="preserve">اثر ونسنک </w:t>
      </w:r>
      <w:r w:rsidR="00541DF7" w:rsidRPr="002F7DBE">
        <w:rPr>
          <w:rStyle w:val="Char3"/>
          <w:rFonts w:hint="cs"/>
          <w:rtl/>
        </w:rPr>
        <w:t>(</w:t>
      </w:r>
      <w:r w:rsidRPr="002F7DBE">
        <w:rPr>
          <w:rStyle w:val="Char3"/>
        </w:rPr>
        <w:t>Wensinck</w:t>
      </w:r>
      <w:r w:rsidR="00541DF7" w:rsidRPr="002F7DBE">
        <w:rPr>
          <w:rStyle w:val="Char3"/>
          <w:rFonts w:hint="cs"/>
          <w:rtl/>
        </w:rPr>
        <w:t>)</w:t>
      </w:r>
      <w:r w:rsidRPr="002F7DBE">
        <w:rPr>
          <w:rStyle w:val="Char3"/>
          <w:rFonts w:hint="cs"/>
          <w:rtl/>
        </w:rPr>
        <w:t xml:space="preserve"> خاورشناس مشهور اس</w:t>
      </w:r>
      <w:r w:rsidRPr="00187002">
        <w:rPr>
          <w:rStyle w:val="Char3"/>
          <w:rFonts w:hint="cs"/>
          <w:rtl/>
        </w:rPr>
        <w:t xml:space="preserve">ت. می‌دانیم که اسرائیل، </w:t>
      </w:r>
      <w:r w:rsidR="005C333A" w:rsidRPr="00187002">
        <w:rPr>
          <w:rStyle w:val="Char3"/>
          <w:rFonts w:hint="cs"/>
          <w:rtl/>
        </w:rPr>
        <w:t>نام یعقوب پیامب</w:t>
      </w:r>
      <w:r w:rsidR="001A3967" w:rsidRPr="00187002">
        <w:rPr>
          <w:rStyle w:val="Char3"/>
          <w:rFonts w:hint="cs"/>
          <w:rtl/>
        </w:rPr>
        <w:t>ر پسر اسحق و نواد</w:t>
      </w:r>
      <w:r w:rsidR="00187002" w:rsidRPr="00187002">
        <w:rPr>
          <w:rStyle w:val="Char3"/>
          <w:rFonts w:hint="cs"/>
          <w:rtl/>
        </w:rPr>
        <w:t>ۀ</w:t>
      </w:r>
      <w:r w:rsidR="001A3967" w:rsidRPr="00187002">
        <w:rPr>
          <w:rStyle w:val="Char3"/>
          <w:rFonts w:hint="cs"/>
          <w:rtl/>
        </w:rPr>
        <w:t xml:space="preserve"> ابراهیم خلیل</w:t>
      </w:r>
      <w:r w:rsidR="002F7DBE">
        <w:rPr>
          <w:rStyle w:val="Char3"/>
          <w:rFonts w:cs="CTraditional Arabic" w:hint="cs"/>
          <w:rtl/>
        </w:rPr>
        <w:t>÷</w:t>
      </w:r>
      <w:r w:rsidR="001A3967" w:rsidRPr="00187002">
        <w:rPr>
          <w:rStyle w:val="Char3"/>
          <w:rFonts w:hint="cs"/>
          <w:rtl/>
        </w:rPr>
        <w:t xml:space="preserve"> شمرده می‌شود. ولی ونسنک در مقال</w:t>
      </w:r>
      <w:r w:rsidR="00187002" w:rsidRPr="00187002">
        <w:rPr>
          <w:rStyle w:val="Char3"/>
          <w:rFonts w:hint="cs"/>
          <w:rtl/>
        </w:rPr>
        <w:t>ۀ</w:t>
      </w:r>
      <w:r w:rsidR="001A3967" w:rsidRPr="00187002">
        <w:rPr>
          <w:rStyle w:val="Char3"/>
          <w:rFonts w:hint="cs"/>
          <w:rtl/>
        </w:rPr>
        <w:t xml:space="preserve"> خود، پیامبر اسلام</w:t>
      </w:r>
      <w:r w:rsidR="00FF5512" w:rsidRPr="00187002">
        <w:rPr>
          <w:rStyle w:val="Char3"/>
          <w:rFonts w:hint="cs"/>
          <w:rtl/>
        </w:rPr>
        <w:t xml:space="preserve"> </w:t>
      </w:r>
      <w:r w:rsidR="00FB3928" w:rsidRPr="00FB3928">
        <w:rPr>
          <w:rStyle w:val="Char3"/>
          <w:rFonts w:cs="CTraditional Arabic" w:hint="cs"/>
          <w:rtl/>
        </w:rPr>
        <w:t>ج</w:t>
      </w:r>
      <w:r w:rsidR="001A3967" w:rsidRPr="00187002">
        <w:rPr>
          <w:rStyle w:val="Char3"/>
          <w:rFonts w:hint="cs"/>
          <w:rtl/>
        </w:rPr>
        <w:t xml:space="preserve"> را به «ناآگاهی» از این موضوعِ روشن متهم می‌کند و در این باره می‌نویسد</w:t>
      </w:r>
      <w:r w:rsidR="00156AEF" w:rsidRPr="00187002">
        <w:rPr>
          <w:rStyle w:val="Char3"/>
          <w:rFonts w:hint="cs"/>
          <w:rtl/>
        </w:rPr>
        <w:t>:</w:t>
      </w:r>
    </w:p>
    <w:p w:rsidR="002043D9" w:rsidRPr="00144995" w:rsidRDefault="001A3967" w:rsidP="004E44E5">
      <w:pPr>
        <w:ind w:firstLine="284"/>
        <w:jc w:val="both"/>
        <w:rPr>
          <w:rStyle w:val="Chara"/>
          <w:rtl/>
        </w:rPr>
      </w:pPr>
      <w:r w:rsidRPr="00187002">
        <w:rPr>
          <w:rStyle w:val="Char3"/>
          <w:rFonts w:hint="cs"/>
          <w:rtl/>
        </w:rPr>
        <w:t>«پی</w:t>
      </w:r>
      <w:r w:rsidR="00FC59D2" w:rsidRPr="00187002">
        <w:rPr>
          <w:rStyle w:val="Char3"/>
          <w:rFonts w:hint="cs"/>
          <w:rtl/>
        </w:rPr>
        <w:t>د</w:t>
      </w:r>
      <w:r w:rsidRPr="00187002">
        <w:rPr>
          <w:rStyle w:val="Char3"/>
          <w:rFonts w:hint="cs"/>
          <w:rtl/>
        </w:rPr>
        <w:t>است که محمد در آغاز کار، یعقوب را پسر ابراهیم می‌شمرد زیرا هنگامی که از نوید رساندن به سارا (همسر ابراهیم) سخن می‌رود، در قرآن آمده است که</w:t>
      </w:r>
      <w:r w:rsidR="00156AEF" w:rsidRPr="00187002">
        <w:rPr>
          <w:rStyle w:val="Char3"/>
          <w:rFonts w:hint="cs"/>
          <w:rtl/>
        </w:rPr>
        <w:t>:</w:t>
      </w:r>
      <w:r w:rsidR="008C7D84" w:rsidRPr="00187002">
        <w:rPr>
          <w:rStyle w:val="Char3"/>
          <w:rFonts w:hint="cs"/>
          <w:rtl/>
        </w:rPr>
        <w:t xml:space="preserve"> </w:t>
      </w:r>
      <w:r w:rsidR="008C7D84">
        <w:rPr>
          <w:rFonts w:ascii="Traditional Arabic" w:hAnsi="Traditional Arabic"/>
          <w:sz w:val="24"/>
          <w:szCs w:val="28"/>
          <w:rtl/>
          <w:lang w:bidi="fa-IR"/>
        </w:rPr>
        <w:t>﴿</w:t>
      </w:r>
      <w:r w:rsidR="004E44E5" w:rsidRPr="00144995">
        <w:rPr>
          <w:rStyle w:val="Chara"/>
          <w:rtl/>
        </w:rPr>
        <w:t>فَبَشَّرۡنَٰهَا بِإِسۡحَٰقَ وَمِن وَرَآءِ إِسۡحَٰقَ يَعۡقُوبَ ٧١</w:t>
      </w:r>
      <w:r w:rsidR="008C7D84">
        <w:rPr>
          <w:rFonts w:ascii="Traditional Arabic" w:hAnsi="Traditional Arabic"/>
          <w:sz w:val="24"/>
          <w:szCs w:val="28"/>
          <w:rtl/>
          <w:lang w:bidi="fa-IR"/>
        </w:rPr>
        <w:t>﴾</w:t>
      </w:r>
      <w:r w:rsidRPr="00187002">
        <w:rPr>
          <w:rStyle w:val="Char3"/>
          <w:rFonts w:hint="cs"/>
          <w:rtl/>
        </w:rPr>
        <w:t xml:space="preserve"> (یعنی</w:t>
      </w:r>
      <w:r w:rsidR="00156AEF" w:rsidRPr="00187002">
        <w:rPr>
          <w:rStyle w:val="Char3"/>
          <w:rFonts w:hint="cs"/>
          <w:rtl/>
        </w:rPr>
        <w:t>:</w:t>
      </w:r>
      <w:r w:rsidR="006F48C0" w:rsidRPr="00187002">
        <w:rPr>
          <w:rStyle w:val="Char3"/>
          <w:rFonts w:hint="cs"/>
          <w:rtl/>
        </w:rPr>
        <w:t xml:space="preserve"> او را به اسحق مژده دادیم و در پی اسحق، </w:t>
      </w:r>
      <w:r w:rsidR="00FC59D2" w:rsidRPr="00187002">
        <w:rPr>
          <w:rStyle w:val="Char3"/>
          <w:rFonts w:hint="cs"/>
          <w:rtl/>
        </w:rPr>
        <w:t>به یعقوب) و مفسّران به توضیح کلم</w:t>
      </w:r>
      <w:r w:rsidR="00187002" w:rsidRPr="00187002">
        <w:rPr>
          <w:rStyle w:val="Char3"/>
          <w:rFonts w:hint="cs"/>
          <w:rtl/>
        </w:rPr>
        <w:t>ۀ</w:t>
      </w:r>
      <w:r w:rsidR="00FC59D2" w:rsidRPr="00187002">
        <w:rPr>
          <w:rStyle w:val="Char3"/>
          <w:rFonts w:hint="cs"/>
          <w:rtl/>
        </w:rPr>
        <w:t xml:space="preserve"> «وراء» در آیه شتافتند و گفتند که این واژه، لزوماً به «نواده» اشاره دارد چنانکه در زبان عربی هم این معنی به کار رفته است»!</w:t>
      </w:r>
      <w:r w:rsidR="002043D9" w:rsidRPr="00FB3928">
        <w:rPr>
          <w:rStyle w:val="Char3"/>
          <w:vertAlign w:val="superscript"/>
          <w:rtl/>
        </w:rPr>
        <w:footnoteReference w:id="278"/>
      </w:r>
      <w:r w:rsidR="008A1B86" w:rsidRPr="00187002">
        <w:rPr>
          <w:rStyle w:val="Char3"/>
          <w:rFonts w:hint="cs"/>
          <w:rtl/>
        </w:rPr>
        <w:t>.</w:t>
      </w:r>
    </w:p>
    <w:p w:rsidR="00FC59D2" w:rsidRPr="00187002" w:rsidRDefault="00FC59D2" w:rsidP="002043D9">
      <w:pPr>
        <w:ind w:firstLine="284"/>
        <w:jc w:val="both"/>
        <w:rPr>
          <w:rStyle w:val="Char3"/>
          <w:rtl/>
        </w:rPr>
      </w:pPr>
      <w:r w:rsidRPr="00187002">
        <w:rPr>
          <w:rStyle w:val="Char3"/>
          <w:rFonts w:hint="cs"/>
          <w:rtl/>
        </w:rPr>
        <w:t>باید گفت که در اینجا ونسنک به همان خطایی در افتاده که توینبول مرتکب شده است</w:t>
      </w:r>
      <w:r w:rsidR="00423C48" w:rsidRPr="00187002">
        <w:rPr>
          <w:rStyle w:val="Char3"/>
          <w:rFonts w:hint="cs"/>
          <w:rtl/>
        </w:rPr>
        <w:t>،</w:t>
      </w:r>
      <w:r w:rsidRPr="00187002">
        <w:rPr>
          <w:rStyle w:val="Char3"/>
          <w:rFonts w:hint="cs"/>
          <w:rtl/>
        </w:rPr>
        <w:t xml:space="preserve"> یعنی یک آی</w:t>
      </w:r>
      <w:r w:rsidR="00187002" w:rsidRPr="00187002">
        <w:rPr>
          <w:rStyle w:val="Char3"/>
          <w:rFonts w:hint="cs"/>
          <w:rtl/>
        </w:rPr>
        <w:t>ۀ</w:t>
      </w:r>
      <w:r w:rsidRPr="00187002">
        <w:rPr>
          <w:rStyle w:val="Char3"/>
          <w:rFonts w:hint="cs"/>
          <w:rtl/>
        </w:rPr>
        <w:t xml:space="preserve"> قرآنی را درنظر گرفته و با کمک پندار و گمان، بدین‌نتیجه رسیده که پیامبر اسلام در آغاز کار (در دوران مکه) به اشتباه تاریخی دچار شده است! بدون آنکه ونسنک به آیات دیگر که در مکه نازل شده‌اند رجوع کند و از جمع‌بندی آیات، به نتیجه صحیحی دست یابد.</w:t>
      </w:r>
    </w:p>
    <w:p w:rsidR="00FC59D2" w:rsidRPr="00187002" w:rsidRDefault="00FC59D2" w:rsidP="002043D9">
      <w:pPr>
        <w:ind w:firstLine="284"/>
        <w:jc w:val="both"/>
        <w:rPr>
          <w:rStyle w:val="Char3"/>
          <w:rtl/>
        </w:rPr>
      </w:pPr>
      <w:r w:rsidRPr="00187002">
        <w:rPr>
          <w:rStyle w:val="Char3"/>
          <w:rFonts w:hint="cs"/>
          <w:rtl/>
        </w:rPr>
        <w:t xml:space="preserve">قرآن کریم در همان دوران مکه، </w:t>
      </w:r>
      <w:r w:rsidR="00BF0849" w:rsidRPr="00187002">
        <w:rPr>
          <w:rStyle w:val="Char3"/>
          <w:rFonts w:hint="cs"/>
          <w:rtl/>
        </w:rPr>
        <w:t>در خلال آیات سور</w:t>
      </w:r>
      <w:r w:rsidR="00187002" w:rsidRPr="00187002">
        <w:rPr>
          <w:rStyle w:val="Char3"/>
          <w:rFonts w:hint="cs"/>
          <w:rtl/>
        </w:rPr>
        <w:t>ۀ</w:t>
      </w:r>
      <w:r w:rsidR="00BF0849" w:rsidRPr="00187002">
        <w:rPr>
          <w:rStyle w:val="Char3"/>
          <w:rFonts w:hint="cs"/>
          <w:rtl/>
        </w:rPr>
        <w:t xml:space="preserve"> یوسف نشان می‌دهد که یعقوب</w:t>
      </w:r>
      <w:r w:rsidR="00FB3928" w:rsidRPr="00FB3928">
        <w:rPr>
          <w:rStyle w:val="Char3"/>
          <w:rFonts w:cs="CTraditional Arabic" w:hint="cs"/>
          <w:rtl/>
        </w:rPr>
        <w:t>÷</w:t>
      </w:r>
      <w:r w:rsidR="00BF0849" w:rsidRPr="00187002">
        <w:rPr>
          <w:rStyle w:val="Char3"/>
          <w:rFonts w:hint="cs"/>
          <w:rtl/>
        </w:rPr>
        <w:t xml:space="preserve"> (پدر یوس</w:t>
      </w:r>
      <w:r w:rsidR="00C46E03" w:rsidRPr="00187002">
        <w:rPr>
          <w:rStyle w:val="Char3"/>
          <w:rFonts w:hint="cs"/>
          <w:rtl/>
        </w:rPr>
        <w:t>ف</w:t>
      </w:r>
      <w:r w:rsidR="00BF0849" w:rsidRPr="00187002">
        <w:rPr>
          <w:rStyle w:val="Char3"/>
          <w:rFonts w:hint="cs"/>
          <w:rtl/>
        </w:rPr>
        <w:t>) فرزند اسحق</w:t>
      </w:r>
      <w:r w:rsidR="00FB3928" w:rsidRPr="00FB3928">
        <w:rPr>
          <w:rStyle w:val="Char3"/>
          <w:rFonts w:cs="CTraditional Arabic" w:hint="cs"/>
          <w:rtl/>
        </w:rPr>
        <w:t>÷</w:t>
      </w:r>
      <w:r w:rsidR="00BF0849" w:rsidRPr="00187002">
        <w:rPr>
          <w:rStyle w:val="Char3"/>
          <w:rFonts w:hint="cs"/>
          <w:rtl/>
        </w:rPr>
        <w:t xml:space="preserve"> بوده و بنابراین، نواد</w:t>
      </w:r>
      <w:r w:rsidR="00187002" w:rsidRPr="00187002">
        <w:rPr>
          <w:rStyle w:val="Char3"/>
          <w:rFonts w:hint="cs"/>
          <w:rtl/>
        </w:rPr>
        <w:t>ۀ</w:t>
      </w:r>
      <w:r w:rsidR="00BF0849" w:rsidRPr="00187002">
        <w:rPr>
          <w:rStyle w:val="Char3"/>
          <w:rFonts w:hint="cs"/>
          <w:rtl/>
        </w:rPr>
        <w:t xml:space="preserve"> ابراهیم</w:t>
      </w:r>
      <w:r w:rsidR="00FB3928" w:rsidRPr="00FB3928">
        <w:rPr>
          <w:rStyle w:val="Char3"/>
          <w:rFonts w:cs="CTraditional Arabic" w:hint="cs"/>
          <w:rtl/>
        </w:rPr>
        <w:t>÷</w:t>
      </w:r>
      <w:r w:rsidR="00BF0849" w:rsidRPr="00187002">
        <w:rPr>
          <w:rStyle w:val="Char3"/>
          <w:rFonts w:hint="cs"/>
          <w:rtl/>
        </w:rPr>
        <w:t xml:space="preserve"> به شمار می‌آید چنانکه از قول یعقوب</w:t>
      </w:r>
      <w:r w:rsidR="00FB3928" w:rsidRPr="00FB3928">
        <w:rPr>
          <w:rStyle w:val="Char3"/>
          <w:rFonts w:cs="CTraditional Arabic" w:hint="cs"/>
          <w:rtl/>
        </w:rPr>
        <w:t>÷</w:t>
      </w:r>
      <w:r w:rsidR="00BF0849" w:rsidRPr="00187002">
        <w:rPr>
          <w:rStyle w:val="Char3"/>
          <w:rFonts w:hint="cs"/>
          <w:rtl/>
        </w:rPr>
        <w:t xml:space="preserve"> به یوسف</w:t>
      </w:r>
      <w:r w:rsidR="00FB3928" w:rsidRPr="00FB3928">
        <w:rPr>
          <w:rStyle w:val="Char3"/>
          <w:rFonts w:cs="CTraditional Arabic" w:hint="cs"/>
          <w:rtl/>
        </w:rPr>
        <w:t>÷</w:t>
      </w:r>
      <w:r w:rsidR="00BF0849" w:rsidRPr="00187002">
        <w:rPr>
          <w:rStyle w:val="Char3"/>
          <w:rFonts w:hint="cs"/>
          <w:rtl/>
        </w:rPr>
        <w:t xml:space="preserve"> می‌گوید</w:t>
      </w:r>
      <w:r w:rsidR="00156AEF" w:rsidRPr="00187002">
        <w:rPr>
          <w:rStyle w:val="Char3"/>
          <w:rFonts w:hint="cs"/>
          <w:rtl/>
        </w:rPr>
        <w:t>:</w:t>
      </w:r>
    </w:p>
    <w:p w:rsidR="008C7D84" w:rsidRPr="00144995" w:rsidRDefault="008C7D84" w:rsidP="004E44E5">
      <w:pPr>
        <w:ind w:firstLine="284"/>
        <w:jc w:val="both"/>
        <w:rPr>
          <w:rStyle w:val="Chara"/>
          <w:rtl/>
        </w:rPr>
      </w:pPr>
      <w:r>
        <w:rPr>
          <w:rFonts w:ascii="Traditional Arabic" w:hAnsi="Traditional Arabic"/>
          <w:sz w:val="24"/>
          <w:szCs w:val="28"/>
          <w:rtl/>
          <w:lang w:bidi="fa-IR"/>
        </w:rPr>
        <w:t>﴿</w:t>
      </w:r>
      <w:r w:rsidR="004E44E5" w:rsidRPr="00144995">
        <w:rPr>
          <w:rStyle w:val="Chara"/>
          <w:rFonts w:hint="cs"/>
          <w:rtl/>
        </w:rPr>
        <w:t>وَكَذَٰلِكَ</w:t>
      </w:r>
      <w:r w:rsidR="004E44E5" w:rsidRPr="00144995">
        <w:rPr>
          <w:rStyle w:val="Chara"/>
          <w:rtl/>
        </w:rPr>
        <w:t xml:space="preserve"> يَجۡتَبِيكَ رَبُّكَ وَيُعَلِّمُكَ مِن تَأۡوِيلِ </w:t>
      </w:r>
      <w:r w:rsidR="004E44E5" w:rsidRPr="00144995">
        <w:rPr>
          <w:rStyle w:val="Chara"/>
          <w:rFonts w:hint="cs"/>
          <w:rtl/>
        </w:rPr>
        <w:t>ٱلۡأَحَادِيثِ</w:t>
      </w:r>
      <w:r w:rsidR="004E44E5" w:rsidRPr="00144995">
        <w:rPr>
          <w:rStyle w:val="Chara"/>
          <w:rtl/>
        </w:rPr>
        <w:t xml:space="preserve"> وَيُتِمُّ نِعۡمَتَهُ</w:t>
      </w:r>
      <w:r w:rsidR="004E44E5" w:rsidRPr="00144995">
        <w:rPr>
          <w:rStyle w:val="Chara"/>
          <w:rFonts w:hint="cs"/>
          <w:rtl/>
        </w:rPr>
        <w:t>ۥ</w:t>
      </w:r>
      <w:r w:rsidR="004E44E5" w:rsidRPr="00144995">
        <w:rPr>
          <w:rStyle w:val="Chara"/>
          <w:rtl/>
        </w:rPr>
        <w:t xml:space="preserve"> عَلَيۡكَ وَعَلَىٰٓ ءَالِ يَعۡقُوبَ كَمَآ أَتَمَّهَا عَلَىٰٓ أَبَوَيۡكَ مِن قَبۡلُ إِبۡرَٰهِيمَ وَإِسۡحَٰقَۚ إِنَّ رَبَّكَ عَلِيمٌ حَكِيمٞ ٦</w:t>
      </w:r>
      <w:r>
        <w:rPr>
          <w:rFonts w:ascii="Traditional Arabic" w:hAnsi="Traditional Arabic"/>
          <w:sz w:val="24"/>
          <w:szCs w:val="28"/>
          <w:rtl/>
          <w:lang w:bidi="fa-IR"/>
        </w:rPr>
        <w:t>﴾</w:t>
      </w:r>
      <w:r w:rsidRPr="00187002">
        <w:rPr>
          <w:rStyle w:val="Char3"/>
          <w:rFonts w:hint="cs"/>
          <w:rtl/>
        </w:rPr>
        <w:t xml:space="preserve"> </w:t>
      </w:r>
      <w:r w:rsidRPr="002F7DBE">
        <w:rPr>
          <w:rStyle w:val="Char8"/>
          <w:rtl/>
        </w:rPr>
        <w:t>[</w:t>
      </w:r>
      <w:r w:rsidRPr="002F7DBE">
        <w:rPr>
          <w:rStyle w:val="Char8"/>
          <w:rFonts w:hint="cs"/>
          <w:rtl/>
        </w:rPr>
        <w:t>یوسف: 6</w:t>
      </w:r>
      <w:r w:rsidRPr="002F7DBE">
        <w:rPr>
          <w:rStyle w:val="Char8"/>
          <w:rtl/>
        </w:rPr>
        <w:t>]</w:t>
      </w:r>
      <w:r w:rsidRPr="00187002">
        <w:rPr>
          <w:rStyle w:val="Char3"/>
          <w:rFonts w:hint="cs"/>
          <w:rtl/>
        </w:rPr>
        <w:t>.</w:t>
      </w:r>
    </w:p>
    <w:p w:rsidR="00BF0849" w:rsidRPr="00187002" w:rsidRDefault="00BF0849" w:rsidP="008C7D84">
      <w:pPr>
        <w:ind w:firstLine="284"/>
        <w:jc w:val="both"/>
        <w:rPr>
          <w:rStyle w:val="Char3"/>
          <w:rtl/>
        </w:rPr>
      </w:pPr>
      <w:r w:rsidRPr="00187002">
        <w:rPr>
          <w:rStyle w:val="Char3"/>
          <w:rFonts w:hint="cs"/>
          <w:rtl/>
        </w:rPr>
        <w:t>«</w:t>
      </w:r>
      <w:r w:rsidR="00CF1830" w:rsidRPr="00187002">
        <w:rPr>
          <w:rStyle w:val="Char3"/>
          <w:rFonts w:hint="cs"/>
          <w:rtl/>
        </w:rPr>
        <w:t>و بدینسان خداوندت تو را برمی‌گزیند و تعبیر خواب‌ها را به تو می‌آمرزد و نعمتش را بر تو و خاندان یعقوب تمام می‌کند چنانکه پیش از  این بر دو پدر تو، ابراهیم و اسحق تمام کرد، به راستی که خداوندت دانا و فرزانه است</w:t>
      </w:r>
      <w:r w:rsidRPr="00187002">
        <w:rPr>
          <w:rStyle w:val="Char3"/>
          <w:rFonts w:hint="cs"/>
          <w:rtl/>
        </w:rPr>
        <w:t>».</w:t>
      </w:r>
    </w:p>
    <w:p w:rsidR="00BF0849" w:rsidRPr="00187002" w:rsidRDefault="00CF1830" w:rsidP="002F7DBE">
      <w:pPr>
        <w:ind w:firstLine="284"/>
        <w:jc w:val="both"/>
        <w:rPr>
          <w:rStyle w:val="Char3"/>
          <w:rtl/>
        </w:rPr>
      </w:pPr>
      <w:r w:rsidRPr="00187002">
        <w:rPr>
          <w:rStyle w:val="Char3"/>
          <w:rFonts w:hint="cs"/>
          <w:rtl/>
        </w:rPr>
        <w:t>بنابراین</w:t>
      </w:r>
      <w:r w:rsidR="00BF7488" w:rsidRPr="00187002">
        <w:rPr>
          <w:rStyle w:val="Char3"/>
          <w:rFonts w:hint="cs"/>
          <w:rtl/>
        </w:rPr>
        <w:t>،</w:t>
      </w:r>
      <w:r w:rsidRPr="00187002">
        <w:rPr>
          <w:rStyle w:val="Char3"/>
          <w:rFonts w:hint="cs"/>
          <w:rtl/>
        </w:rPr>
        <w:t xml:space="preserve"> مفسّران قرآن دچار خطا نشده‌اند که تعبیر</w:t>
      </w:r>
      <w:r w:rsidR="008C7D84" w:rsidRPr="00187002">
        <w:rPr>
          <w:rStyle w:val="Char3"/>
          <w:rFonts w:hint="cs"/>
          <w:rtl/>
        </w:rPr>
        <w:t xml:space="preserve"> </w:t>
      </w:r>
      <w:r w:rsidR="008C7D84">
        <w:rPr>
          <w:rFonts w:ascii="Traditional Arabic" w:hAnsi="Traditional Arabic"/>
          <w:sz w:val="24"/>
          <w:szCs w:val="28"/>
          <w:rtl/>
          <w:lang w:bidi="fa-IR"/>
        </w:rPr>
        <w:t>﴿</w:t>
      </w:r>
      <w:r w:rsidR="004E44E5" w:rsidRPr="00144995">
        <w:rPr>
          <w:rStyle w:val="Chara"/>
          <w:rtl/>
        </w:rPr>
        <w:t>وَمِن وَرَآءِ إِسۡحَٰقَ يَعۡقُوبَ ٧١</w:t>
      </w:r>
      <w:r w:rsidR="008C7D84">
        <w:rPr>
          <w:rFonts w:ascii="Traditional Arabic" w:hAnsi="Traditional Arabic"/>
          <w:sz w:val="24"/>
          <w:szCs w:val="28"/>
          <w:rtl/>
          <w:lang w:bidi="fa-IR"/>
        </w:rPr>
        <w:t>﴾</w:t>
      </w:r>
      <w:r w:rsidRPr="00187002">
        <w:rPr>
          <w:rStyle w:val="Char3"/>
          <w:rFonts w:hint="cs"/>
          <w:rtl/>
        </w:rPr>
        <w:t xml:space="preserve"> را به معنای فرزند اسحق تفسیر کرده‌اند که در پی او می‌آید (نه برادر اسحق). شاهد دیگر برای این معنا آن است که قرآن مجید گزارش می‌کند که ابراهیم</w:t>
      </w:r>
      <w:r w:rsidR="002F7DBE">
        <w:rPr>
          <w:rStyle w:val="Char3"/>
          <w:rFonts w:cs="CTraditional Arabic" w:hint="cs"/>
          <w:rtl/>
        </w:rPr>
        <w:t>÷</w:t>
      </w:r>
      <w:r w:rsidRPr="00187002">
        <w:rPr>
          <w:rStyle w:val="Char3"/>
          <w:rFonts w:hint="cs"/>
          <w:rtl/>
        </w:rPr>
        <w:t xml:space="preserve"> به هنگام پیری، از فرزندانش (اسماعیل و اسحق) که خداوند بدو عطا کرده بود ـ به رسم سپاسگزاری ـ نام برد بدون آنکه از پسری به اسم «یعقوب» یاد کند چنانکه از قول وی در قرآن کریم آمده است</w:t>
      </w:r>
      <w:r w:rsidR="00156AEF" w:rsidRPr="00187002">
        <w:rPr>
          <w:rStyle w:val="Char3"/>
          <w:rFonts w:hint="cs"/>
          <w:rtl/>
        </w:rPr>
        <w:t>:</w:t>
      </w:r>
    </w:p>
    <w:p w:rsidR="008C7D84" w:rsidRPr="00144995" w:rsidRDefault="008C7D84" w:rsidP="004E44E5">
      <w:pPr>
        <w:ind w:firstLine="284"/>
        <w:jc w:val="both"/>
        <w:rPr>
          <w:rStyle w:val="Chara"/>
          <w:rtl/>
        </w:rPr>
      </w:pPr>
      <w:r>
        <w:rPr>
          <w:rFonts w:ascii="Traditional Arabic" w:hAnsi="Traditional Arabic"/>
          <w:sz w:val="24"/>
          <w:szCs w:val="28"/>
          <w:rtl/>
          <w:lang w:bidi="fa-IR"/>
        </w:rPr>
        <w:t>﴿</w:t>
      </w:r>
      <w:r w:rsidR="004E44E5" w:rsidRPr="00144995">
        <w:rPr>
          <w:rStyle w:val="Chara"/>
          <w:rFonts w:hint="cs"/>
          <w:rtl/>
        </w:rPr>
        <w:t>ٱلۡحَمۡدُ</w:t>
      </w:r>
      <w:r w:rsidR="004E44E5" w:rsidRPr="00144995">
        <w:rPr>
          <w:rStyle w:val="Chara"/>
          <w:rtl/>
        </w:rPr>
        <w:t xml:space="preserve"> لِلَّهِ </w:t>
      </w:r>
      <w:r w:rsidR="004E44E5" w:rsidRPr="00144995">
        <w:rPr>
          <w:rStyle w:val="Chara"/>
          <w:rFonts w:hint="cs"/>
          <w:rtl/>
        </w:rPr>
        <w:t>ٱلَّذِي</w:t>
      </w:r>
      <w:r w:rsidR="004E44E5" w:rsidRPr="00144995">
        <w:rPr>
          <w:rStyle w:val="Chara"/>
          <w:rtl/>
        </w:rPr>
        <w:t xml:space="preserve"> وَهَبَ لِي عَلَى </w:t>
      </w:r>
      <w:r w:rsidR="004E44E5" w:rsidRPr="00144995">
        <w:rPr>
          <w:rStyle w:val="Chara"/>
          <w:rFonts w:hint="cs"/>
          <w:rtl/>
        </w:rPr>
        <w:t>ٱلۡكِبَرِ</w:t>
      </w:r>
      <w:r w:rsidR="004E44E5" w:rsidRPr="00144995">
        <w:rPr>
          <w:rStyle w:val="Chara"/>
          <w:rtl/>
        </w:rPr>
        <w:t xml:space="preserve"> إِسۡمَٰعِيلَ وَإِسۡحَٰقَۚ إِنَّ رَبِّي لَسَمِيعُ </w:t>
      </w:r>
      <w:r w:rsidR="004E44E5" w:rsidRPr="00144995">
        <w:rPr>
          <w:rStyle w:val="Chara"/>
          <w:rFonts w:hint="cs"/>
          <w:rtl/>
        </w:rPr>
        <w:t>ٱلدُّعَآءِ</w:t>
      </w:r>
      <w:r w:rsidR="004E44E5" w:rsidRPr="00144995">
        <w:rPr>
          <w:rStyle w:val="Chara"/>
          <w:rtl/>
        </w:rPr>
        <w:t xml:space="preserve"> ٣٩</w:t>
      </w:r>
      <w:r>
        <w:rPr>
          <w:rFonts w:ascii="Traditional Arabic" w:hAnsi="Traditional Arabic"/>
          <w:sz w:val="24"/>
          <w:szCs w:val="28"/>
          <w:rtl/>
          <w:lang w:bidi="fa-IR"/>
        </w:rPr>
        <w:t>﴾</w:t>
      </w:r>
      <w:r w:rsidRPr="00187002">
        <w:rPr>
          <w:rStyle w:val="Char3"/>
          <w:rFonts w:hint="cs"/>
          <w:rtl/>
        </w:rPr>
        <w:t xml:space="preserve"> </w:t>
      </w:r>
      <w:r w:rsidRPr="002F7DBE">
        <w:rPr>
          <w:rStyle w:val="Char8"/>
          <w:rtl/>
        </w:rPr>
        <w:t>[</w:t>
      </w:r>
      <w:r w:rsidRPr="002F7DBE">
        <w:rPr>
          <w:rStyle w:val="Char8"/>
          <w:rFonts w:hint="cs"/>
          <w:rtl/>
        </w:rPr>
        <w:t>إبراهیم: 39</w:t>
      </w:r>
      <w:r w:rsidRPr="002F7DBE">
        <w:rPr>
          <w:rStyle w:val="Char8"/>
          <w:rtl/>
        </w:rPr>
        <w:t>]</w:t>
      </w:r>
      <w:r w:rsidRPr="00187002">
        <w:rPr>
          <w:rStyle w:val="Char3"/>
          <w:rFonts w:hint="cs"/>
          <w:rtl/>
        </w:rPr>
        <w:t>.</w:t>
      </w:r>
    </w:p>
    <w:p w:rsidR="00CF1830" w:rsidRPr="00187002" w:rsidRDefault="00CF1830" w:rsidP="00B0457F">
      <w:pPr>
        <w:ind w:firstLine="284"/>
        <w:jc w:val="both"/>
        <w:rPr>
          <w:rStyle w:val="Char3"/>
          <w:rtl/>
        </w:rPr>
      </w:pPr>
      <w:r w:rsidRPr="00187002">
        <w:rPr>
          <w:rStyle w:val="Char3"/>
          <w:rFonts w:hint="cs"/>
          <w:rtl/>
        </w:rPr>
        <w:t>«</w:t>
      </w:r>
      <w:r w:rsidR="00E166E0" w:rsidRPr="00187002">
        <w:rPr>
          <w:rStyle w:val="Char3"/>
          <w:rFonts w:hint="cs"/>
          <w:rtl/>
        </w:rPr>
        <w:t>ستایش و سپاس خدایی را سزد که در هنگام پیری، اسماعیل و اسحق را به من بخشید، به راستی که خداوند من، شنونده (و پذیرای) دعاست</w:t>
      </w:r>
      <w:r w:rsidRPr="00187002">
        <w:rPr>
          <w:rStyle w:val="Char3"/>
          <w:rFonts w:hint="cs"/>
          <w:rtl/>
        </w:rPr>
        <w:t>».</w:t>
      </w:r>
    </w:p>
    <w:p w:rsidR="00CF1830" w:rsidRDefault="00E166E0" w:rsidP="00E166E0">
      <w:pPr>
        <w:ind w:firstLine="284"/>
        <w:jc w:val="both"/>
        <w:rPr>
          <w:rStyle w:val="Char3"/>
          <w:rtl/>
        </w:rPr>
      </w:pPr>
      <w:r w:rsidRPr="00187002">
        <w:rPr>
          <w:rStyle w:val="Char3"/>
          <w:rFonts w:hint="cs"/>
          <w:rtl/>
        </w:rPr>
        <w:t>با</w:t>
      </w:r>
      <w:r w:rsidR="006846A9" w:rsidRPr="00187002">
        <w:rPr>
          <w:rStyle w:val="Char3"/>
          <w:rFonts w:hint="cs"/>
          <w:rtl/>
        </w:rPr>
        <w:t xml:space="preserve"> </w:t>
      </w:r>
      <w:r w:rsidRPr="00187002">
        <w:rPr>
          <w:rStyle w:val="Char3"/>
          <w:rFonts w:hint="cs"/>
          <w:rtl/>
        </w:rPr>
        <w:t>توجه به اینکه آیات مذکور در سوره‌های مکّی و در اوایل دعوت پیامبر آمده‌اند، روشن می‌شود که در قرآن مجید اشتباه تاریخی دربار</w:t>
      </w:r>
      <w:r w:rsidR="00187002" w:rsidRPr="00187002">
        <w:rPr>
          <w:rStyle w:val="Char3"/>
          <w:rFonts w:hint="cs"/>
          <w:rtl/>
        </w:rPr>
        <w:t>ۀ</w:t>
      </w:r>
      <w:r w:rsidRPr="00187002">
        <w:rPr>
          <w:rStyle w:val="Char3"/>
          <w:rFonts w:hint="cs"/>
          <w:rtl/>
        </w:rPr>
        <w:t xml:space="preserve"> آل یعقوب وجود ندارد و ونسنک از سر بی‌دقّتی به آیات کریمه نگریسته است.</w:t>
      </w:r>
    </w:p>
    <w:p w:rsidR="002F7DBE" w:rsidRDefault="002F7DBE" w:rsidP="00E166E0">
      <w:pPr>
        <w:ind w:firstLine="284"/>
        <w:jc w:val="both"/>
        <w:rPr>
          <w:rStyle w:val="Char3"/>
          <w:rtl/>
        </w:rPr>
        <w:sectPr w:rsidR="002F7DBE" w:rsidSect="002F7DBE">
          <w:footnotePr>
            <w:numRestart w:val="eachPage"/>
          </w:footnotePr>
          <w:type w:val="oddPage"/>
          <w:pgSz w:w="9356" w:h="13608" w:code="9"/>
          <w:pgMar w:top="567" w:right="1134" w:bottom="851" w:left="1134" w:header="454" w:footer="0" w:gutter="0"/>
          <w:cols w:space="708"/>
          <w:titlePg/>
          <w:bidi/>
          <w:rtlGutter/>
          <w:docGrid w:linePitch="360"/>
        </w:sectPr>
      </w:pPr>
    </w:p>
    <w:p w:rsidR="00E166E0" w:rsidRPr="00B77D53" w:rsidRDefault="002F7DBE" w:rsidP="002F7DBE">
      <w:pPr>
        <w:pStyle w:val="a"/>
        <w:rPr>
          <w:rtl/>
        </w:rPr>
      </w:pPr>
      <w:bookmarkStart w:id="613" w:name="_Toc142614475"/>
      <w:bookmarkStart w:id="614" w:name="_Toc142614803"/>
      <w:bookmarkStart w:id="615" w:name="_Toc142615061"/>
      <w:bookmarkStart w:id="616" w:name="_Toc142615660"/>
      <w:bookmarkStart w:id="617" w:name="_Toc142615940"/>
      <w:bookmarkStart w:id="618" w:name="_Toc333836561"/>
      <w:bookmarkStart w:id="619" w:name="_Toc429212619"/>
      <w:r>
        <w:rPr>
          <w:rFonts w:hint="cs"/>
          <w:rtl/>
        </w:rPr>
        <w:t>(</w:t>
      </w:r>
      <w:r w:rsidR="00E166E0" w:rsidRPr="00BB66E2">
        <w:rPr>
          <w:rFonts w:hint="cs"/>
          <w:rtl/>
        </w:rPr>
        <w:t>4</w:t>
      </w:r>
      <w:bookmarkStart w:id="620" w:name="_Toc142614476"/>
      <w:bookmarkStart w:id="621" w:name="_Toc142614804"/>
      <w:bookmarkStart w:id="622" w:name="_Toc142615062"/>
      <w:bookmarkStart w:id="623" w:name="_Toc142615661"/>
      <w:bookmarkStart w:id="624" w:name="_Toc142615941"/>
      <w:bookmarkEnd w:id="613"/>
      <w:bookmarkEnd w:id="614"/>
      <w:bookmarkEnd w:id="615"/>
      <w:bookmarkEnd w:id="616"/>
      <w:bookmarkEnd w:id="617"/>
      <w:r>
        <w:rPr>
          <w:rFonts w:hint="cs"/>
          <w:rtl/>
        </w:rPr>
        <w:t>)</w:t>
      </w:r>
      <w:r w:rsidR="00080F04">
        <w:rPr>
          <w:rtl/>
        </w:rPr>
        <w:br/>
      </w:r>
      <w:r w:rsidR="00E166E0" w:rsidRPr="00B77D53">
        <w:rPr>
          <w:rFonts w:hint="cs"/>
          <w:rtl/>
        </w:rPr>
        <w:t>خطای بروکلمان دربار</w:t>
      </w:r>
      <w:r>
        <w:rPr>
          <w:rFonts w:hint="cs"/>
          <w:rtl/>
        </w:rPr>
        <w:t>ۀ</w:t>
      </w:r>
      <w:r w:rsidR="00E166E0" w:rsidRPr="00B77D53">
        <w:rPr>
          <w:rFonts w:hint="cs"/>
          <w:rtl/>
        </w:rPr>
        <w:t xml:space="preserve"> باقلانی</w:t>
      </w:r>
      <w:bookmarkEnd w:id="618"/>
      <w:bookmarkEnd w:id="619"/>
      <w:bookmarkEnd w:id="620"/>
      <w:bookmarkEnd w:id="621"/>
      <w:bookmarkEnd w:id="622"/>
      <w:bookmarkEnd w:id="623"/>
      <w:bookmarkEnd w:id="624"/>
    </w:p>
    <w:p w:rsidR="002043D9" w:rsidRPr="00187002" w:rsidRDefault="00E166E0" w:rsidP="00C26193">
      <w:pPr>
        <w:ind w:firstLine="284"/>
        <w:jc w:val="both"/>
        <w:rPr>
          <w:rStyle w:val="Char3"/>
          <w:rtl/>
        </w:rPr>
      </w:pPr>
      <w:r w:rsidRPr="00187002">
        <w:rPr>
          <w:rStyle w:val="Char3"/>
          <w:rFonts w:hint="cs"/>
          <w:rtl/>
        </w:rPr>
        <w:t>مقال</w:t>
      </w:r>
      <w:r w:rsidR="00187002" w:rsidRPr="00187002">
        <w:rPr>
          <w:rStyle w:val="Char3"/>
          <w:rFonts w:hint="cs"/>
          <w:rtl/>
        </w:rPr>
        <w:t>ۀ</w:t>
      </w:r>
      <w:r w:rsidRPr="00187002">
        <w:rPr>
          <w:rStyle w:val="Char3"/>
          <w:rFonts w:hint="cs"/>
          <w:rtl/>
        </w:rPr>
        <w:t xml:space="preserve"> «باقلانی» را خاورشناس شهیر آلمانی، کارل بروکلمان </w:t>
      </w:r>
      <w:r w:rsidR="00556F74" w:rsidRPr="00187002">
        <w:rPr>
          <w:rStyle w:val="Char3"/>
          <w:rFonts w:hint="cs"/>
          <w:rtl/>
        </w:rPr>
        <w:t>(</w:t>
      </w:r>
      <w:r w:rsidRPr="00187002">
        <w:rPr>
          <w:rStyle w:val="Char3"/>
        </w:rPr>
        <w:t>Brockelman</w:t>
      </w:r>
      <w:r w:rsidR="00556F74" w:rsidRPr="00187002">
        <w:rPr>
          <w:rStyle w:val="Char3"/>
          <w:rFonts w:hint="cs"/>
          <w:rtl/>
        </w:rPr>
        <w:t>)</w:t>
      </w:r>
      <w:r w:rsidRPr="00187002">
        <w:rPr>
          <w:rStyle w:val="Char3"/>
          <w:rFonts w:hint="cs"/>
          <w:rtl/>
        </w:rPr>
        <w:t xml:space="preserve"> در </w:t>
      </w:r>
      <w:r w:rsidRPr="002F7DBE">
        <w:rPr>
          <w:rStyle w:val="Char3"/>
          <w:rFonts w:hint="cs"/>
          <w:rtl/>
        </w:rPr>
        <w:t>دائر</w:t>
      </w:r>
      <w:r w:rsidR="00C26193" w:rsidRPr="002F7DBE">
        <w:rPr>
          <w:rStyle w:val="Char3"/>
          <w:rFonts w:hint="cs"/>
          <w:rtl/>
        </w:rPr>
        <w:t>ة</w:t>
      </w:r>
      <w:r w:rsidRPr="002F7DBE">
        <w:rPr>
          <w:rStyle w:val="Char3"/>
          <w:rFonts w:hint="cs"/>
          <w:rtl/>
        </w:rPr>
        <w:t>‌المعارف اسلام نوشته است</w:t>
      </w:r>
      <w:r w:rsidRPr="00187002">
        <w:rPr>
          <w:rStyle w:val="Char3"/>
          <w:rFonts w:hint="cs"/>
          <w:rtl/>
        </w:rPr>
        <w:t>. اما شگفت آنکه اولاً نام وی را «أبوبکربن علی» ضبط نموده</w:t>
      </w:r>
      <w:r w:rsidR="002043D9" w:rsidRPr="00FB3928">
        <w:rPr>
          <w:rStyle w:val="Char3"/>
          <w:vertAlign w:val="superscript"/>
          <w:rtl/>
        </w:rPr>
        <w:footnoteReference w:id="279"/>
      </w:r>
      <w:r w:rsidR="00AF2F77" w:rsidRPr="00187002">
        <w:rPr>
          <w:rStyle w:val="Char3"/>
          <w:rFonts w:hint="cs"/>
          <w:rtl/>
        </w:rPr>
        <w:t xml:space="preserve"> با آنکه «ابوبکر، محمدبن طیّب» بوده است</w:t>
      </w:r>
      <w:r w:rsidR="002043D9" w:rsidRPr="00FB3928">
        <w:rPr>
          <w:rStyle w:val="Char3"/>
          <w:vertAlign w:val="superscript"/>
          <w:rtl/>
        </w:rPr>
        <w:footnoteReference w:id="280"/>
      </w:r>
      <w:r w:rsidR="00C26193" w:rsidRPr="00187002">
        <w:rPr>
          <w:rStyle w:val="Char3"/>
          <w:rFonts w:hint="cs"/>
          <w:rtl/>
        </w:rPr>
        <w:t>.</w:t>
      </w:r>
      <w:r w:rsidR="00AF2F77" w:rsidRPr="00187002">
        <w:rPr>
          <w:rStyle w:val="Char3"/>
          <w:rFonts w:hint="cs"/>
          <w:rtl/>
        </w:rPr>
        <w:t xml:space="preserve"> </w:t>
      </w:r>
      <w:r w:rsidR="00B513FA" w:rsidRPr="00187002">
        <w:rPr>
          <w:rStyle w:val="Char3"/>
          <w:rFonts w:hint="cs"/>
          <w:rtl/>
        </w:rPr>
        <w:t>و ثانیاً می‌نویسد</w:t>
      </w:r>
      <w:r w:rsidR="00156AEF" w:rsidRPr="00187002">
        <w:rPr>
          <w:rStyle w:val="Char3"/>
          <w:rFonts w:hint="cs"/>
          <w:rtl/>
        </w:rPr>
        <w:t>:</w:t>
      </w:r>
      <w:r w:rsidR="00B513FA" w:rsidRPr="00187002">
        <w:rPr>
          <w:rStyle w:val="Char3"/>
          <w:rFonts w:hint="cs"/>
          <w:rtl/>
        </w:rPr>
        <w:t xml:space="preserve"> «از مصنّفات وی جز کتابی در اعجاز قرآن که در قاهره به سال 1315 چاپ شده، باقی نمانده است»!</w:t>
      </w:r>
      <w:r w:rsidR="002043D9" w:rsidRPr="00FB3928">
        <w:rPr>
          <w:rStyle w:val="Char3"/>
          <w:vertAlign w:val="superscript"/>
          <w:rtl/>
        </w:rPr>
        <w:footnoteReference w:id="281"/>
      </w:r>
      <w:r w:rsidR="00B513FA" w:rsidRPr="00187002">
        <w:rPr>
          <w:rStyle w:val="Char3"/>
          <w:rFonts w:hint="cs"/>
          <w:rtl/>
        </w:rPr>
        <w:t xml:space="preserve"> با آنکه علاوه بر «اعجاز القرآن» کتاب </w:t>
      </w:r>
      <w:r w:rsidR="00B513FA" w:rsidRPr="002F7DBE">
        <w:rPr>
          <w:rStyle w:val="Char0"/>
          <w:rFonts w:hint="cs"/>
          <w:rtl/>
        </w:rPr>
        <w:t>«البیانُ عنِ الفرقِ بینَ المعجزاتِ والکرامات»</w:t>
      </w:r>
      <w:r w:rsidR="00B513FA" w:rsidRPr="00187002">
        <w:rPr>
          <w:rStyle w:val="Char3"/>
          <w:rFonts w:hint="cs"/>
          <w:rtl/>
        </w:rPr>
        <w:t xml:space="preserve"> از باقلانی به سال 1958 در بیروت چاپ شده و نیز کتاب «التّمهید» باقلانی در سال 1366 هجری قمری در قاهره به چاپ رسیده و همچنین کتاب «الإنصاف» وی در قاهره به سال 1369 به زیور چاپ درآمده است. اگر کسی گمان کند شخصی که ما از او سخن می‌گوییم جز آن باقلانی است که بروکلمان بدان اشارت می‌کند! راه خطا پیموده زیرا کتاب «إعجاز القرآن» که در سال 1315 در قاهره به چاپ رسیده از آنِ ابوبکر محمدبن طیّب باقلانی است که</w:t>
      </w:r>
      <w:r w:rsidR="000E0E65" w:rsidRPr="00187002">
        <w:rPr>
          <w:rStyle w:val="Char3"/>
          <w:rFonts w:hint="cs"/>
          <w:rtl/>
        </w:rPr>
        <w:t xml:space="preserve"> کتاب‌ها</w:t>
      </w:r>
      <w:r w:rsidR="00B513FA" w:rsidRPr="00187002">
        <w:rPr>
          <w:rStyle w:val="Char3"/>
          <w:rFonts w:hint="cs"/>
          <w:rtl/>
        </w:rPr>
        <w:t>ی «البیان» و «التّمهید» و «الإنصاف» را نیز تصنیف کرده است. از سوی دیگر، وفات وی در سال 403 هجری قمری رخداده و این تاریخ دقیقاً با آنچه بروکلمان آورده برابر است. پیداست که</w:t>
      </w:r>
      <w:r w:rsidR="00780CD7">
        <w:rPr>
          <w:rStyle w:val="Char3"/>
          <w:rFonts w:hint="cs"/>
          <w:rtl/>
        </w:rPr>
        <w:t xml:space="preserve"> هردو </w:t>
      </w:r>
      <w:r w:rsidR="00B513FA" w:rsidRPr="00187002">
        <w:rPr>
          <w:rStyle w:val="Char3"/>
          <w:rFonts w:hint="cs"/>
          <w:rtl/>
        </w:rPr>
        <w:t>نام از آن یک تن می‌باشد و بروکلمان در ضبط اسم پدر و آثاری که از باقلانی باقی مانده، اشتباه کرده است. ناگفته نماند که بروکلمان در ذیل مقال</w:t>
      </w:r>
      <w:r w:rsidR="00187002" w:rsidRPr="00187002">
        <w:rPr>
          <w:rStyle w:val="Char3"/>
          <w:rFonts w:hint="cs"/>
          <w:rtl/>
        </w:rPr>
        <w:t>ۀ</w:t>
      </w:r>
      <w:r w:rsidR="00B513FA" w:rsidRPr="00187002">
        <w:rPr>
          <w:rStyle w:val="Char3"/>
          <w:rFonts w:hint="cs"/>
          <w:rtl/>
        </w:rPr>
        <w:t xml:space="preserve"> خود، خواننده را به کتاب «وفیات‌الأعیان»</w:t>
      </w:r>
      <w:r w:rsidR="002043D9" w:rsidRPr="00FB3928">
        <w:rPr>
          <w:rStyle w:val="Char3"/>
          <w:vertAlign w:val="superscript"/>
          <w:rtl/>
        </w:rPr>
        <w:footnoteReference w:id="282"/>
      </w:r>
      <w:r w:rsidR="00B513FA" w:rsidRPr="00187002">
        <w:rPr>
          <w:rStyle w:val="Char3"/>
          <w:rFonts w:hint="cs"/>
          <w:rtl/>
        </w:rPr>
        <w:t xml:space="preserve"> ارجاع می‌دهد. در حالیکه وفیات‌الأعیان نیز از «ابوبکر، محمد</w:t>
      </w:r>
      <w:r w:rsidR="002F7DBE">
        <w:rPr>
          <w:rStyle w:val="Char3"/>
          <w:rFonts w:hint="cs"/>
          <w:rtl/>
        </w:rPr>
        <w:t xml:space="preserve"> </w:t>
      </w:r>
      <w:r w:rsidR="00B513FA" w:rsidRPr="00187002">
        <w:rPr>
          <w:rStyle w:val="Char3"/>
          <w:rFonts w:hint="cs"/>
          <w:rtl/>
        </w:rPr>
        <w:t>بن طیّب» نام می‌برد نه از شخص دیگری به نام «ابوبکربن علی»!</w:t>
      </w:r>
    </w:p>
    <w:p w:rsidR="00B513FA" w:rsidRDefault="00B513FA" w:rsidP="00B513FA">
      <w:pPr>
        <w:ind w:firstLine="284"/>
        <w:jc w:val="both"/>
        <w:rPr>
          <w:rStyle w:val="Char3"/>
          <w:rtl/>
        </w:rPr>
      </w:pPr>
      <w:r w:rsidRPr="00187002">
        <w:rPr>
          <w:rStyle w:val="Char3"/>
          <w:rFonts w:hint="cs"/>
          <w:rtl/>
        </w:rPr>
        <w:t>گمان می‌رود که اشتباه بروکلمان از آنجا ناشی شده است که در همان صفحات از کتاب «وفیات‌الأعیان» نامی از «محمدبن علیّ بن طیّب» برده شده است</w:t>
      </w:r>
      <w:r w:rsidR="00C3567B" w:rsidRPr="00187002">
        <w:rPr>
          <w:rStyle w:val="Char3"/>
          <w:rFonts w:hint="cs"/>
          <w:rtl/>
        </w:rPr>
        <w:t>،</w:t>
      </w:r>
      <w:r w:rsidRPr="00187002">
        <w:rPr>
          <w:rStyle w:val="Char3"/>
          <w:rFonts w:hint="cs"/>
          <w:rtl/>
        </w:rPr>
        <w:t xml:space="preserve"> و بروکلمان او را با «محمدبن طیّب» اشتباه کرده با آنکه نام مزبور از آنِ أبوالحسین بصری، دانشمند مشهور معتزلی است نه باقلانی، متکلّم نامدار اشعری!</w:t>
      </w:r>
    </w:p>
    <w:p w:rsidR="002F7DBE" w:rsidRDefault="002F7DBE" w:rsidP="00B513FA">
      <w:pPr>
        <w:ind w:firstLine="284"/>
        <w:jc w:val="both"/>
        <w:rPr>
          <w:rStyle w:val="Char3"/>
          <w:rtl/>
        </w:rPr>
        <w:sectPr w:rsidR="002F7DBE" w:rsidSect="002F7DBE">
          <w:footnotePr>
            <w:numRestart w:val="eachPage"/>
          </w:footnotePr>
          <w:type w:val="oddPage"/>
          <w:pgSz w:w="9356" w:h="13608" w:code="9"/>
          <w:pgMar w:top="567" w:right="1134" w:bottom="851" w:left="1134" w:header="454" w:footer="0" w:gutter="0"/>
          <w:cols w:space="708"/>
          <w:titlePg/>
          <w:bidi/>
          <w:rtlGutter/>
          <w:docGrid w:linePitch="360"/>
        </w:sectPr>
      </w:pPr>
    </w:p>
    <w:p w:rsidR="00B513FA" w:rsidRPr="00B77D53" w:rsidRDefault="002F7DBE" w:rsidP="00080F04">
      <w:pPr>
        <w:pStyle w:val="a"/>
        <w:rPr>
          <w:rtl/>
        </w:rPr>
      </w:pPr>
      <w:bookmarkStart w:id="625" w:name="_Toc142614477"/>
      <w:bookmarkStart w:id="626" w:name="_Toc142614805"/>
      <w:bookmarkStart w:id="627" w:name="_Toc142615063"/>
      <w:bookmarkStart w:id="628" w:name="_Toc142615662"/>
      <w:bookmarkStart w:id="629" w:name="_Toc142615942"/>
      <w:bookmarkStart w:id="630" w:name="_Toc333836562"/>
      <w:bookmarkStart w:id="631" w:name="_Toc429212620"/>
      <w:r>
        <w:rPr>
          <w:rFonts w:hint="cs"/>
          <w:sz w:val="28"/>
          <w:szCs w:val="28"/>
          <w:rtl/>
        </w:rPr>
        <w:t>(</w:t>
      </w:r>
      <w:r w:rsidR="00B513FA" w:rsidRPr="00C3567B">
        <w:rPr>
          <w:rFonts w:hint="cs"/>
          <w:sz w:val="28"/>
          <w:szCs w:val="28"/>
          <w:rtl/>
        </w:rPr>
        <w:t>5</w:t>
      </w:r>
      <w:bookmarkStart w:id="632" w:name="_Toc142614478"/>
      <w:bookmarkStart w:id="633" w:name="_Toc142614806"/>
      <w:bookmarkStart w:id="634" w:name="_Toc142615064"/>
      <w:bookmarkStart w:id="635" w:name="_Toc142615663"/>
      <w:bookmarkStart w:id="636" w:name="_Toc142615943"/>
      <w:bookmarkEnd w:id="625"/>
      <w:bookmarkEnd w:id="626"/>
      <w:bookmarkEnd w:id="627"/>
      <w:bookmarkEnd w:id="628"/>
      <w:bookmarkEnd w:id="629"/>
      <w:r>
        <w:rPr>
          <w:rFonts w:hint="cs"/>
          <w:sz w:val="28"/>
          <w:szCs w:val="28"/>
          <w:rtl/>
        </w:rPr>
        <w:t>)</w:t>
      </w:r>
      <w:r w:rsidR="00080F04">
        <w:rPr>
          <w:rtl/>
        </w:rPr>
        <w:br/>
      </w:r>
      <w:r w:rsidR="00B513FA" w:rsidRPr="00B77D53">
        <w:rPr>
          <w:rFonts w:hint="cs"/>
          <w:rtl/>
        </w:rPr>
        <w:t>بهاییگری، مذهبی التقاطی</w:t>
      </w:r>
      <w:bookmarkEnd w:id="630"/>
      <w:bookmarkEnd w:id="631"/>
      <w:bookmarkEnd w:id="632"/>
      <w:bookmarkEnd w:id="633"/>
      <w:bookmarkEnd w:id="634"/>
      <w:bookmarkEnd w:id="635"/>
      <w:bookmarkEnd w:id="636"/>
    </w:p>
    <w:p w:rsidR="002043D9" w:rsidRPr="00187002" w:rsidRDefault="00B513FA" w:rsidP="00593262">
      <w:pPr>
        <w:ind w:firstLine="284"/>
        <w:jc w:val="both"/>
        <w:rPr>
          <w:rStyle w:val="Char3"/>
          <w:rtl/>
        </w:rPr>
      </w:pPr>
      <w:r w:rsidRPr="00187002">
        <w:rPr>
          <w:rStyle w:val="Char3"/>
          <w:rFonts w:hint="cs"/>
          <w:rtl/>
        </w:rPr>
        <w:t>مقال</w:t>
      </w:r>
      <w:r w:rsidR="00187002" w:rsidRPr="00187002">
        <w:rPr>
          <w:rStyle w:val="Char3"/>
          <w:rFonts w:hint="cs"/>
          <w:rtl/>
        </w:rPr>
        <w:t>ۀ</w:t>
      </w:r>
      <w:r w:rsidRPr="00187002">
        <w:rPr>
          <w:rStyle w:val="Char3"/>
          <w:rFonts w:hint="cs"/>
          <w:rtl/>
        </w:rPr>
        <w:t xml:space="preserve"> «بهاییگری» </w:t>
      </w:r>
      <w:r w:rsidRPr="002F7DBE">
        <w:rPr>
          <w:rStyle w:val="Char3"/>
          <w:rFonts w:hint="cs"/>
          <w:rtl/>
        </w:rPr>
        <w:t xml:space="preserve">را در </w:t>
      </w:r>
      <w:r w:rsidR="00593262" w:rsidRPr="002F7DBE">
        <w:rPr>
          <w:rStyle w:val="Char3"/>
          <w:rFonts w:hint="cs"/>
          <w:rtl/>
        </w:rPr>
        <w:t>دائرة‌المعارف</w:t>
      </w:r>
      <w:r w:rsidRPr="002F7DBE">
        <w:rPr>
          <w:rStyle w:val="Char3"/>
          <w:rFonts w:hint="cs"/>
          <w:rtl/>
        </w:rPr>
        <w:t xml:space="preserve"> اسلام،</w:t>
      </w:r>
      <w:r w:rsidRPr="00187002">
        <w:rPr>
          <w:rStyle w:val="Char3"/>
          <w:rFonts w:hint="cs"/>
          <w:rtl/>
        </w:rPr>
        <w:t xml:space="preserve"> خاورشناس ایتالیایی</w:t>
      </w:r>
      <w:r w:rsidR="00156AEF" w:rsidRPr="00187002">
        <w:rPr>
          <w:rStyle w:val="Char3"/>
          <w:rFonts w:hint="cs"/>
          <w:rtl/>
        </w:rPr>
        <w:t>:</w:t>
      </w:r>
      <w:r w:rsidRPr="00187002">
        <w:rPr>
          <w:rStyle w:val="Char3"/>
          <w:rFonts w:hint="cs"/>
          <w:rtl/>
        </w:rPr>
        <w:t xml:space="preserve"> بوسانی </w:t>
      </w:r>
      <w:r w:rsidR="00593262" w:rsidRPr="00187002">
        <w:rPr>
          <w:rStyle w:val="Char3"/>
          <w:rFonts w:hint="cs"/>
          <w:rtl/>
        </w:rPr>
        <w:t>(</w:t>
      </w:r>
      <w:r w:rsidRPr="00187002">
        <w:rPr>
          <w:rStyle w:val="Char3"/>
        </w:rPr>
        <w:t>Bausani</w:t>
      </w:r>
      <w:r w:rsidR="00593262" w:rsidRPr="00187002">
        <w:rPr>
          <w:rStyle w:val="Char3"/>
          <w:rFonts w:hint="cs"/>
          <w:rtl/>
        </w:rPr>
        <w:t>)</w:t>
      </w:r>
      <w:r w:rsidRPr="00187002">
        <w:rPr>
          <w:rStyle w:val="Char3"/>
          <w:rFonts w:hint="cs"/>
          <w:rtl/>
        </w:rPr>
        <w:t xml:space="preserve"> نگاشته و با لحنی موافق از آن یاد کرده است!</w:t>
      </w:r>
      <w:r w:rsidR="002043D9" w:rsidRPr="00FB3928">
        <w:rPr>
          <w:rStyle w:val="Char3"/>
          <w:vertAlign w:val="superscript"/>
          <w:rtl/>
        </w:rPr>
        <w:footnoteReference w:id="283"/>
      </w:r>
      <w:r w:rsidR="004B0E98" w:rsidRPr="00187002">
        <w:rPr>
          <w:rStyle w:val="Char3"/>
          <w:rFonts w:hint="cs"/>
          <w:rtl/>
        </w:rPr>
        <w:t xml:space="preserve"> بوسانی در میان سخنان خود دربار</w:t>
      </w:r>
      <w:r w:rsidR="00187002" w:rsidRPr="00187002">
        <w:rPr>
          <w:rStyle w:val="Char3"/>
          <w:rFonts w:hint="cs"/>
          <w:rtl/>
        </w:rPr>
        <w:t>ۀ</w:t>
      </w:r>
      <w:r w:rsidR="004B0E98" w:rsidRPr="00187002">
        <w:rPr>
          <w:rStyle w:val="Char3"/>
          <w:rFonts w:hint="cs"/>
          <w:rtl/>
        </w:rPr>
        <w:t xml:space="preserve"> بهاییگری می‌نویسد</w:t>
      </w:r>
      <w:r w:rsidR="00156AEF" w:rsidRPr="00187002">
        <w:rPr>
          <w:rStyle w:val="Char3"/>
          <w:rFonts w:hint="cs"/>
          <w:rtl/>
        </w:rPr>
        <w:t>:</w:t>
      </w:r>
      <w:r w:rsidR="004B0E98" w:rsidRPr="00187002">
        <w:rPr>
          <w:rStyle w:val="Char3"/>
          <w:rFonts w:hint="cs"/>
          <w:rtl/>
        </w:rPr>
        <w:t xml:space="preserve"> «این مطلب درست نیست که دین بهایی را التقاطی بدانیم»!</w:t>
      </w:r>
      <w:r w:rsidR="002043D9" w:rsidRPr="00FB3928">
        <w:rPr>
          <w:rStyle w:val="Char3"/>
          <w:vertAlign w:val="superscript"/>
          <w:rtl/>
        </w:rPr>
        <w:footnoteReference w:id="284"/>
      </w:r>
    </w:p>
    <w:p w:rsidR="004B0E98" w:rsidRPr="002F7DBE" w:rsidRDefault="004B0E98" w:rsidP="002F7DBE">
      <w:pPr>
        <w:pStyle w:val="a3"/>
        <w:rPr>
          <w:rtl/>
        </w:rPr>
      </w:pPr>
      <w:r w:rsidRPr="002F7DBE">
        <w:rPr>
          <w:rFonts w:hint="cs"/>
          <w:rtl/>
        </w:rPr>
        <w:t>این ادعا از سوی یک خاورشناس اروپایی که خود را پژوهشگر در ادیان و مذاهب می‌شمارد، بسیار جای شگفتی دارد زیرا هر محقّقی با اندک تأمّل در آثار بهاء (میرزا حسینعلی نوری) به رو</w:t>
      </w:r>
      <w:r w:rsidR="000E077D" w:rsidRPr="002F7DBE">
        <w:rPr>
          <w:rFonts w:hint="cs"/>
          <w:rtl/>
        </w:rPr>
        <w:t>ش</w:t>
      </w:r>
      <w:r w:rsidR="002D5B2B" w:rsidRPr="002F7DBE">
        <w:rPr>
          <w:rFonts w:hint="cs"/>
          <w:rtl/>
        </w:rPr>
        <w:t>ن</w:t>
      </w:r>
      <w:r w:rsidR="00A12FF8" w:rsidRPr="002F7DBE">
        <w:rPr>
          <w:rFonts w:hint="cs"/>
          <w:rtl/>
        </w:rPr>
        <w:t>ی آمیخته‌ای از اندیشه‌های غلا</w:t>
      </w:r>
      <w:r w:rsidR="00187002" w:rsidRPr="002F7DBE">
        <w:rPr>
          <w:rFonts w:hint="cs"/>
          <w:rtl/>
        </w:rPr>
        <w:t>ۀ</w:t>
      </w:r>
      <w:r w:rsidRPr="002F7DBE">
        <w:rPr>
          <w:rFonts w:hint="cs"/>
          <w:rtl/>
        </w:rPr>
        <w:t xml:space="preserve"> و باطنیان و اهل تأویل و صوفیان و شیخیان را می‌یابد</w:t>
      </w:r>
      <w:r w:rsidR="002D5B2B" w:rsidRPr="002F7DBE">
        <w:rPr>
          <w:rFonts w:hint="cs"/>
          <w:rtl/>
        </w:rPr>
        <w:t>.</w:t>
      </w:r>
      <w:r w:rsidRPr="002F7DBE">
        <w:rPr>
          <w:rFonts w:hint="cs"/>
          <w:rtl/>
        </w:rPr>
        <w:t xml:space="preserve"> و از سوی دیگر، پیوند بهاء با صوفیان سلیمانیّه و تبعیّت وی از آثار علی محمد باب (که خود از تلامذ</w:t>
      </w:r>
      <w:r w:rsidR="00187002" w:rsidRPr="002F7DBE">
        <w:rPr>
          <w:rFonts w:hint="cs"/>
          <w:rtl/>
        </w:rPr>
        <w:t>ۀ</w:t>
      </w:r>
      <w:r w:rsidRPr="002F7DBE">
        <w:rPr>
          <w:rFonts w:hint="cs"/>
          <w:rtl/>
        </w:rPr>
        <w:t xml:space="preserve"> سید کاظم رشتی، رهبر دوم شیخیان بود) بر کسی از اهل تحقیق پوشیده نیست</w:t>
      </w:r>
      <w:r w:rsidR="002D5B2B" w:rsidRPr="002F7DBE">
        <w:rPr>
          <w:rFonts w:hint="cs"/>
          <w:rtl/>
        </w:rPr>
        <w:t>،</w:t>
      </w:r>
      <w:r w:rsidRPr="002F7DBE">
        <w:rPr>
          <w:rFonts w:hint="cs"/>
          <w:rtl/>
        </w:rPr>
        <w:t xml:space="preserve"> و حتی مورّخان بهایی نیز این مراتب را اعتراف دارند. تقریباً تمام تأویلات باب و</w:t>
      </w:r>
      <w:r w:rsidR="00D74A82" w:rsidRPr="002F7DBE">
        <w:rPr>
          <w:rFonts w:hint="cs"/>
          <w:rtl/>
        </w:rPr>
        <w:t xml:space="preserve"> بهاء را در میان اندیشه‌های غلاة</w:t>
      </w:r>
      <w:r w:rsidRPr="002F7DBE">
        <w:rPr>
          <w:rFonts w:hint="cs"/>
          <w:rtl/>
        </w:rPr>
        <w:t xml:space="preserve"> و باطنیّه می‌توان یافت</w:t>
      </w:r>
      <w:r w:rsidR="009A2AE9" w:rsidRPr="002F7DBE">
        <w:rPr>
          <w:rFonts w:hint="cs"/>
          <w:rtl/>
        </w:rPr>
        <w:t>،</w:t>
      </w:r>
      <w:r w:rsidRPr="002F7DBE">
        <w:rPr>
          <w:rFonts w:hint="cs"/>
          <w:rtl/>
        </w:rPr>
        <w:t xml:space="preserve"> و عناصر اصلی بهاییگری چون</w:t>
      </w:r>
      <w:r w:rsidR="00156AEF" w:rsidRPr="002F7DBE">
        <w:rPr>
          <w:rFonts w:hint="cs"/>
          <w:rtl/>
        </w:rPr>
        <w:t>:</w:t>
      </w:r>
      <w:r w:rsidRPr="002F7DBE">
        <w:rPr>
          <w:rFonts w:hint="cs"/>
          <w:rtl/>
        </w:rPr>
        <w:t xml:space="preserve"> اعتقاد بهاییان به ظهور خداوند در انسان و معنای بهشت </w:t>
      </w:r>
      <w:r w:rsidR="009A2AE9" w:rsidRPr="002F7DBE">
        <w:rPr>
          <w:rFonts w:hint="cs"/>
          <w:rtl/>
        </w:rPr>
        <w:t>و دوزخ و مراد آنان از قیام قائم</w:t>
      </w:r>
      <w:r w:rsidRPr="002F7DBE">
        <w:rPr>
          <w:rFonts w:hint="cs"/>
          <w:rtl/>
        </w:rPr>
        <w:t>... همگی در آراء غلا</w:t>
      </w:r>
      <w:r w:rsidR="003810E6" w:rsidRPr="002F7DBE">
        <w:rPr>
          <w:rFonts w:hint="cs"/>
          <w:rtl/>
        </w:rPr>
        <w:t>ة</w:t>
      </w:r>
      <w:r w:rsidRPr="002F7DBE">
        <w:rPr>
          <w:rFonts w:hint="cs"/>
          <w:rtl/>
        </w:rPr>
        <w:t xml:space="preserve"> شیعه و باطنیّه دیده می‌شود</w:t>
      </w:r>
      <w:r w:rsidR="00C61D7C" w:rsidRPr="002F7DBE">
        <w:rPr>
          <w:rFonts w:hint="cs"/>
          <w:rtl/>
        </w:rPr>
        <w:t xml:space="preserve"> که غالباً به صورت احادیث ناموثّق در اختیار شیخیه قرار گرفته است</w:t>
      </w:r>
      <w:r w:rsidR="003810E6" w:rsidRPr="002F7DBE">
        <w:rPr>
          <w:rFonts w:hint="cs"/>
          <w:rtl/>
        </w:rPr>
        <w:t>،</w:t>
      </w:r>
      <w:r w:rsidR="00C61D7C" w:rsidRPr="002F7DBE">
        <w:rPr>
          <w:rFonts w:hint="cs"/>
          <w:rtl/>
        </w:rPr>
        <w:t xml:space="preserve"> و از این رو می‌بینیم که بیشتر پیروان باب و بهاء در اوایل دعوت</w:t>
      </w:r>
      <w:r w:rsidR="000E0E65" w:rsidRPr="002F7DBE">
        <w:rPr>
          <w:rFonts w:hint="cs"/>
          <w:rtl/>
        </w:rPr>
        <w:t xml:space="preserve"> آن‌ها،</w:t>
      </w:r>
      <w:r w:rsidR="00C61D7C" w:rsidRPr="002F7DBE">
        <w:rPr>
          <w:rFonts w:hint="cs"/>
          <w:rtl/>
        </w:rPr>
        <w:t xml:space="preserve"> از گروه شیخیان بودند.</w:t>
      </w:r>
    </w:p>
    <w:p w:rsidR="00C61D7C" w:rsidRDefault="00C61D7C" w:rsidP="004B0E98">
      <w:pPr>
        <w:ind w:firstLine="284"/>
        <w:jc w:val="both"/>
        <w:rPr>
          <w:rStyle w:val="Char3"/>
          <w:rtl/>
        </w:rPr>
      </w:pPr>
      <w:r w:rsidRPr="00187002">
        <w:rPr>
          <w:rStyle w:val="Char3"/>
          <w:rFonts w:hint="cs"/>
          <w:rtl/>
        </w:rPr>
        <w:t>جا دارد بوسانی کتاب «ایقان» اثر میرزاحسینعلی بهاء را با تأویلات صوفیانه و باطنیّه (به ویژه آنچه از داعی نامدارِ اسماعیلی، حسن مشهور به</w:t>
      </w:r>
      <w:r w:rsidR="00156AEF" w:rsidRPr="00187002">
        <w:rPr>
          <w:rStyle w:val="Char3"/>
          <w:rFonts w:hint="cs"/>
          <w:rtl/>
        </w:rPr>
        <w:t>:</w:t>
      </w:r>
      <w:r w:rsidRPr="00187002">
        <w:rPr>
          <w:rStyle w:val="Char3"/>
          <w:rFonts w:hint="cs"/>
          <w:rtl/>
        </w:rPr>
        <w:t xml:space="preserve"> علی ذکرهِ السّلام رسیده) </w:t>
      </w:r>
      <w:r w:rsidR="007574DD" w:rsidRPr="00187002">
        <w:rPr>
          <w:rStyle w:val="Char3"/>
          <w:rFonts w:hint="cs"/>
          <w:rtl/>
        </w:rPr>
        <w:t xml:space="preserve">تطبیق کند </w:t>
      </w:r>
      <w:r w:rsidR="003A1A68" w:rsidRPr="00187002">
        <w:rPr>
          <w:rStyle w:val="Char3"/>
          <w:rFonts w:hint="cs"/>
          <w:rtl/>
        </w:rPr>
        <w:t>و به بررسی احوال و عقاید کسانی که با بهاءالله (پیش از اظهار دعوتش) معاشرت داشتند، بپردازد تا درستی این گفتار بر او روشن شود.</w:t>
      </w:r>
    </w:p>
    <w:p w:rsidR="002F7DBE" w:rsidRDefault="002F7DBE" w:rsidP="004B0E98">
      <w:pPr>
        <w:ind w:firstLine="284"/>
        <w:jc w:val="both"/>
        <w:rPr>
          <w:rStyle w:val="Char3"/>
          <w:rtl/>
        </w:rPr>
        <w:sectPr w:rsidR="002F7DBE" w:rsidSect="002F7DBE">
          <w:footnotePr>
            <w:numRestart w:val="eachPage"/>
          </w:footnotePr>
          <w:type w:val="oddPage"/>
          <w:pgSz w:w="9356" w:h="13608" w:code="9"/>
          <w:pgMar w:top="567" w:right="1134" w:bottom="851" w:left="1134" w:header="454" w:footer="0" w:gutter="0"/>
          <w:cols w:space="708"/>
          <w:titlePg/>
          <w:bidi/>
          <w:rtlGutter/>
          <w:docGrid w:linePitch="360"/>
        </w:sectPr>
      </w:pPr>
    </w:p>
    <w:p w:rsidR="003A1A68" w:rsidRPr="00B77D53" w:rsidRDefault="002F7DBE" w:rsidP="00080F04">
      <w:pPr>
        <w:pStyle w:val="a"/>
        <w:rPr>
          <w:rtl/>
        </w:rPr>
      </w:pPr>
      <w:bookmarkStart w:id="637" w:name="_Toc142614479"/>
      <w:bookmarkStart w:id="638" w:name="_Toc142614807"/>
      <w:bookmarkStart w:id="639" w:name="_Toc142615065"/>
      <w:bookmarkStart w:id="640" w:name="_Toc142615664"/>
      <w:bookmarkStart w:id="641" w:name="_Toc142615944"/>
      <w:bookmarkStart w:id="642" w:name="_Toc333836563"/>
      <w:bookmarkStart w:id="643" w:name="_Toc429212621"/>
      <w:r>
        <w:rPr>
          <w:rFonts w:hint="cs"/>
          <w:rtl/>
        </w:rPr>
        <w:t>(</w:t>
      </w:r>
      <w:r w:rsidR="003A1A68" w:rsidRPr="00B77D53">
        <w:rPr>
          <w:rFonts w:hint="cs"/>
          <w:rtl/>
        </w:rPr>
        <w:t>6</w:t>
      </w:r>
      <w:bookmarkStart w:id="644" w:name="_Toc142614480"/>
      <w:bookmarkStart w:id="645" w:name="_Toc142614808"/>
      <w:bookmarkStart w:id="646" w:name="_Toc142615066"/>
      <w:bookmarkStart w:id="647" w:name="_Toc142615665"/>
      <w:bookmarkStart w:id="648" w:name="_Toc142615945"/>
      <w:bookmarkEnd w:id="637"/>
      <w:bookmarkEnd w:id="638"/>
      <w:bookmarkEnd w:id="639"/>
      <w:bookmarkEnd w:id="640"/>
      <w:bookmarkEnd w:id="641"/>
      <w:r>
        <w:rPr>
          <w:rFonts w:hint="cs"/>
          <w:rtl/>
        </w:rPr>
        <w:t>)</w:t>
      </w:r>
      <w:r w:rsidR="00080F04">
        <w:rPr>
          <w:rtl/>
        </w:rPr>
        <w:br/>
      </w:r>
      <w:r w:rsidR="003A1A68" w:rsidRPr="00B77D53">
        <w:rPr>
          <w:rFonts w:hint="cs"/>
          <w:rtl/>
        </w:rPr>
        <w:t>تأویل قرآن و معنای آن</w:t>
      </w:r>
      <w:bookmarkEnd w:id="642"/>
      <w:bookmarkEnd w:id="643"/>
      <w:bookmarkEnd w:id="644"/>
      <w:bookmarkEnd w:id="645"/>
      <w:bookmarkEnd w:id="646"/>
      <w:bookmarkEnd w:id="647"/>
      <w:bookmarkEnd w:id="648"/>
    </w:p>
    <w:p w:rsidR="003A1A68" w:rsidRPr="00187002" w:rsidRDefault="003A1A68" w:rsidP="00E878C3">
      <w:pPr>
        <w:ind w:firstLine="284"/>
        <w:jc w:val="both"/>
        <w:rPr>
          <w:rStyle w:val="Char3"/>
          <w:rtl/>
        </w:rPr>
      </w:pPr>
      <w:r w:rsidRPr="002F7DBE">
        <w:rPr>
          <w:rStyle w:val="Char3"/>
          <w:rFonts w:hint="cs"/>
          <w:rtl/>
        </w:rPr>
        <w:t xml:space="preserve">در </w:t>
      </w:r>
      <w:r w:rsidR="00E878C3" w:rsidRPr="002F7DBE">
        <w:rPr>
          <w:rStyle w:val="Char3"/>
          <w:rFonts w:hint="cs"/>
          <w:rtl/>
        </w:rPr>
        <w:t>دائرة‌المعارف</w:t>
      </w:r>
      <w:r w:rsidRPr="002F7DBE">
        <w:rPr>
          <w:rStyle w:val="Char3"/>
          <w:rFonts w:hint="cs"/>
          <w:rtl/>
        </w:rPr>
        <w:t xml:space="preserve"> اسلام</w:t>
      </w:r>
      <w:r w:rsidRPr="00187002">
        <w:rPr>
          <w:rStyle w:val="Char3"/>
          <w:rFonts w:hint="cs"/>
          <w:rtl/>
        </w:rPr>
        <w:t xml:space="preserve"> واژ</w:t>
      </w:r>
      <w:r w:rsidR="00187002" w:rsidRPr="00187002">
        <w:rPr>
          <w:rStyle w:val="Char3"/>
          <w:rFonts w:hint="cs"/>
          <w:rtl/>
        </w:rPr>
        <w:t>ۀ</w:t>
      </w:r>
      <w:r w:rsidRPr="00187002">
        <w:rPr>
          <w:rStyle w:val="Char3"/>
          <w:rFonts w:hint="cs"/>
          <w:rtl/>
        </w:rPr>
        <w:t xml:space="preserve"> «تأویل» را بر عهد</w:t>
      </w:r>
      <w:r w:rsidR="00187002" w:rsidRPr="00187002">
        <w:rPr>
          <w:rStyle w:val="Char3"/>
          <w:rFonts w:hint="cs"/>
          <w:rtl/>
        </w:rPr>
        <w:t>ۀ</w:t>
      </w:r>
      <w:r w:rsidRPr="00187002">
        <w:rPr>
          <w:rStyle w:val="Char3"/>
          <w:rFonts w:hint="cs"/>
          <w:rtl/>
        </w:rPr>
        <w:t xml:space="preserve"> پارت </w:t>
      </w:r>
      <w:r w:rsidR="00E878C3" w:rsidRPr="00187002">
        <w:rPr>
          <w:rStyle w:val="Char3"/>
          <w:rFonts w:hint="cs"/>
          <w:rtl/>
        </w:rPr>
        <w:t>(</w:t>
      </w:r>
      <w:r w:rsidRPr="00187002">
        <w:rPr>
          <w:rStyle w:val="Char3"/>
        </w:rPr>
        <w:t>Paret</w:t>
      </w:r>
      <w:r w:rsidR="00E878C3" w:rsidRPr="00187002">
        <w:rPr>
          <w:rStyle w:val="Char3"/>
          <w:rFonts w:hint="cs"/>
          <w:rtl/>
        </w:rPr>
        <w:t>)</w:t>
      </w:r>
      <w:r w:rsidRPr="00187002">
        <w:rPr>
          <w:rStyle w:val="Char3"/>
          <w:rFonts w:hint="cs"/>
          <w:rtl/>
        </w:rPr>
        <w:t xml:space="preserve"> خاورشناس آلمانی نهاده‌اند تا به توضیح آن بپردازد. پارت در این باره می‌نویسد</w:t>
      </w:r>
      <w:r w:rsidR="00156AEF" w:rsidRPr="00187002">
        <w:rPr>
          <w:rStyle w:val="Char3"/>
          <w:rFonts w:hint="cs"/>
          <w:rtl/>
        </w:rPr>
        <w:t>:</w:t>
      </w:r>
    </w:p>
    <w:p w:rsidR="003A1A68" w:rsidRPr="00187002" w:rsidRDefault="003A1A68" w:rsidP="00A4487C">
      <w:pPr>
        <w:ind w:firstLine="284"/>
        <w:jc w:val="both"/>
        <w:rPr>
          <w:rStyle w:val="Char3"/>
          <w:rtl/>
        </w:rPr>
      </w:pPr>
      <w:r w:rsidRPr="00187002">
        <w:rPr>
          <w:rStyle w:val="Char3"/>
          <w:rFonts w:hint="cs"/>
          <w:rtl/>
        </w:rPr>
        <w:t>«تأویل در اصل ـ به طور کلی ـ به معنای تفسیر و شرح می‌آید و در برخی از آیات قرآن که این واژه به کار رفته می‌بینیم که اشاره‌ای روشن به وحی محمدی دارد. سپس واژ</w:t>
      </w:r>
      <w:r w:rsidR="00187002" w:rsidRPr="00187002">
        <w:rPr>
          <w:rStyle w:val="Char3"/>
          <w:rFonts w:hint="cs"/>
          <w:rtl/>
        </w:rPr>
        <w:t>ۀ</w:t>
      </w:r>
      <w:r w:rsidRPr="00187002">
        <w:rPr>
          <w:rStyle w:val="Char3"/>
          <w:rFonts w:hint="cs"/>
          <w:rtl/>
        </w:rPr>
        <w:t xml:space="preserve"> تأویل در همین معنای ویژه استعمال شده و بدان اختصاص یافته است و از اینجا واژ</w:t>
      </w:r>
      <w:r w:rsidR="00187002" w:rsidRPr="00187002">
        <w:rPr>
          <w:rStyle w:val="Char3"/>
          <w:rFonts w:hint="cs"/>
          <w:rtl/>
        </w:rPr>
        <w:t>ۀ</w:t>
      </w:r>
      <w:r w:rsidRPr="00187002">
        <w:rPr>
          <w:rStyle w:val="Char3"/>
          <w:rFonts w:hint="cs"/>
          <w:rtl/>
        </w:rPr>
        <w:t xml:space="preserve"> مزبور به معنای شرح معانی قرآن و مرادف با تفسیر آورده می‌شود...»</w:t>
      </w:r>
      <w:r w:rsidRPr="00FB3928">
        <w:rPr>
          <w:rStyle w:val="Char3"/>
          <w:vertAlign w:val="superscript"/>
          <w:rtl/>
        </w:rPr>
        <w:footnoteReference w:id="285"/>
      </w:r>
      <w:r w:rsidR="00A4487C" w:rsidRPr="00187002">
        <w:rPr>
          <w:rStyle w:val="Char3"/>
          <w:rFonts w:hint="cs"/>
          <w:rtl/>
        </w:rPr>
        <w:t>.</w:t>
      </w:r>
    </w:p>
    <w:p w:rsidR="003A1A68" w:rsidRPr="002F7DBE" w:rsidRDefault="003A1A68" w:rsidP="002F7DBE">
      <w:pPr>
        <w:pStyle w:val="a3"/>
        <w:rPr>
          <w:rtl/>
        </w:rPr>
      </w:pPr>
      <w:r w:rsidRPr="002F7DBE">
        <w:rPr>
          <w:rFonts w:hint="cs"/>
          <w:rtl/>
        </w:rPr>
        <w:t>باید توجه داشت که برخلاف نظر پارت، لفظ تأویل در اصل لغت‌ به معنای شرح و تفسیر نیست بلکه در معنای «بازگرداندن» می‌آید (از ماد</w:t>
      </w:r>
      <w:r w:rsidR="00187002" w:rsidRPr="002F7DBE">
        <w:rPr>
          <w:rFonts w:hint="cs"/>
          <w:rtl/>
        </w:rPr>
        <w:t>ۀ</w:t>
      </w:r>
      <w:r w:rsidRPr="002F7DBE">
        <w:rPr>
          <w:rFonts w:hint="cs"/>
          <w:rtl/>
        </w:rPr>
        <w:t xml:space="preserve"> أول به معنای رجوع) چنانکه کتب مهم لغت مانند</w:t>
      </w:r>
      <w:r w:rsidR="00156AEF" w:rsidRPr="002F7DBE">
        <w:rPr>
          <w:rFonts w:hint="cs"/>
          <w:rtl/>
        </w:rPr>
        <w:t>:</w:t>
      </w:r>
      <w:r w:rsidR="00C472E5" w:rsidRPr="002F7DBE">
        <w:rPr>
          <w:rFonts w:hint="cs"/>
          <w:rtl/>
        </w:rPr>
        <w:t xml:space="preserve"> </w:t>
      </w:r>
      <w:r w:rsidR="00C472E5" w:rsidRPr="002F7DBE">
        <w:rPr>
          <w:rtl/>
        </w:rPr>
        <w:t>تهذیبُ اللغة</w:t>
      </w:r>
      <w:r w:rsidRPr="002F7DBE">
        <w:rPr>
          <w:rFonts w:hint="cs"/>
          <w:rtl/>
        </w:rPr>
        <w:t xml:space="preserve"> اثر ازهری و لسانُ‌العرب اثر ابن‌منظور و دیگر قوامیس عربی، در وضع لغوی کلم</w:t>
      </w:r>
      <w:r w:rsidR="00187002" w:rsidRPr="002F7DBE">
        <w:rPr>
          <w:rFonts w:hint="cs"/>
          <w:rtl/>
        </w:rPr>
        <w:t>ۀ</w:t>
      </w:r>
      <w:r w:rsidRPr="002F7DBE">
        <w:rPr>
          <w:rFonts w:hint="cs"/>
          <w:rtl/>
        </w:rPr>
        <w:t xml:space="preserve"> مزبور اتفاق دارند. اما در اصطلاح قرآن کریم نیز تأویل به جای شرح و تفسیر نیامده و مفهوم دیگری از آن اراده شده است. قرآن مجید می‌فرماید</w:t>
      </w:r>
      <w:r w:rsidR="00156AEF" w:rsidRPr="002F7DBE">
        <w:rPr>
          <w:rFonts w:hint="cs"/>
          <w:rtl/>
        </w:rPr>
        <w:t>:</w:t>
      </w:r>
    </w:p>
    <w:p w:rsidR="008C7D84" w:rsidRPr="00144995" w:rsidRDefault="008C7D84" w:rsidP="004E44E5">
      <w:pPr>
        <w:ind w:firstLine="284"/>
        <w:jc w:val="both"/>
        <w:rPr>
          <w:rStyle w:val="Chara"/>
          <w:rtl/>
        </w:rPr>
      </w:pPr>
      <w:r>
        <w:rPr>
          <w:rFonts w:ascii="Traditional Arabic" w:hAnsi="Traditional Arabic"/>
          <w:sz w:val="24"/>
          <w:szCs w:val="28"/>
          <w:rtl/>
          <w:lang w:bidi="fa-IR"/>
        </w:rPr>
        <w:t>﴿</w:t>
      </w:r>
      <w:r w:rsidR="004E44E5" w:rsidRPr="00144995">
        <w:rPr>
          <w:rStyle w:val="Chara"/>
          <w:rtl/>
        </w:rPr>
        <w:t>يَأۡتِي تَأۡوِيلُهُ</w:t>
      </w:r>
      <w:r w:rsidR="004E44E5" w:rsidRPr="00144995">
        <w:rPr>
          <w:rStyle w:val="Chara"/>
          <w:rFonts w:hint="cs"/>
          <w:rtl/>
        </w:rPr>
        <w:t>ۥ</w:t>
      </w:r>
      <w:r w:rsidR="004E44E5">
        <w:rPr>
          <w:rFonts w:ascii="Traditional Arabic" w:hAnsi="Traditional Arabic" w:hint="cs"/>
          <w:sz w:val="24"/>
          <w:szCs w:val="28"/>
          <w:rtl/>
          <w:lang w:bidi="fa-IR"/>
        </w:rPr>
        <w:t>...</w:t>
      </w:r>
      <w:r>
        <w:rPr>
          <w:rFonts w:ascii="Traditional Arabic" w:hAnsi="Traditional Arabic"/>
          <w:sz w:val="24"/>
          <w:szCs w:val="28"/>
          <w:rtl/>
          <w:lang w:bidi="fa-IR"/>
        </w:rPr>
        <w:t>﴾</w:t>
      </w:r>
      <w:r w:rsidRPr="00187002">
        <w:rPr>
          <w:rStyle w:val="Char3"/>
          <w:rFonts w:hint="cs"/>
          <w:rtl/>
        </w:rPr>
        <w:t xml:space="preserve"> </w:t>
      </w:r>
      <w:r w:rsidRPr="002F7DBE">
        <w:rPr>
          <w:rStyle w:val="Char8"/>
          <w:rtl/>
        </w:rPr>
        <w:t>[</w:t>
      </w:r>
      <w:r w:rsidRPr="002F7DBE">
        <w:rPr>
          <w:rStyle w:val="Char8"/>
          <w:rFonts w:hint="cs"/>
          <w:rtl/>
        </w:rPr>
        <w:t>الأعراف: 53</w:t>
      </w:r>
      <w:r w:rsidRPr="002F7DBE">
        <w:rPr>
          <w:rStyle w:val="Char8"/>
          <w:rtl/>
        </w:rPr>
        <w:t>]</w:t>
      </w:r>
      <w:r w:rsidRPr="00187002">
        <w:rPr>
          <w:rStyle w:val="Char3"/>
          <w:rFonts w:hint="cs"/>
          <w:rtl/>
        </w:rPr>
        <w:t>.</w:t>
      </w:r>
    </w:p>
    <w:p w:rsidR="00941460" w:rsidRPr="00187002" w:rsidRDefault="00941460" w:rsidP="00B0457F">
      <w:pPr>
        <w:ind w:firstLine="284"/>
        <w:jc w:val="both"/>
        <w:rPr>
          <w:rStyle w:val="Char3"/>
          <w:rtl/>
        </w:rPr>
      </w:pPr>
      <w:r w:rsidRPr="00187002">
        <w:rPr>
          <w:rStyle w:val="Char3"/>
          <w:rFonts w:hint="cs"/>
          <w:rtl/>
        </w:rPr>
        <w:t>«روزی که تأویل آن (قرآن) بیاید ...».</w:t>
      </w:r>
    </w:p>
    <w:p w:rsidR="00941460" w:rsidRPr="00187002" w:rsidRDefault="00941460" w:rsidP="00941460">
      <w:pPr>
        <w:ind w:firstLine="284"/>
        <w:jc w:val="both"/>
        <w:rPr>
          <w:rStyle w:val="Char3"/>
          <w:rtl/>
        </w:rPr>
      </w:pPr>
      <w:r w:rsidRPr="00187002">
        <w:rPr>
          <w:rStyle w:val="Char3"/>
          <w:rFonts w:hint="cs"/>
          <w:rtl/>
        </w:rPr>
        <w:t>و ما می‌دانیم که ذکر زمانی خاص برای آمدن تأویل قرآن (اگر به معنای بیان واژه‌های آن باشد) معنا ندارد. باز در سور</w:t>
      </w:r>
      <w:r w:rsidR="00187002" w:rsidRPr="00187002">
        <w:rPr>
          <w:rStyle w:val="Char3"/>
          <w:rFonts w:hint="cs"/>
          <w:rtl/>
        </w:rPr>
        <w:t>ۀ</w:t>
      </w:r>
      <w:r w:rsidRPr="00187002">
        <w:rPr>
          <w:rStyle w:val="Char3"/>
          <w:rFonts w:hint="cs"/>
          <w:rtl/>
        </w:rPr>
        <w:t xml:space="preserve"> دیگر می‌خوانیم</w:t>
      </w:r>
      <w:r w:rsidR="00156AEF" w:rsidRPr="00187002">
        <w:rPr>
          <w:rStyle w:val="Char3"/>
          <w:rFonts w:hint="cs"/>
          <w:rtl/>
        </w:rPr>
        <w:t>:</w:t>
      </w:r>
      <w:r w:rsidRPr="00187002">
        <w:rPr>
          <w:rStyle w:val="Char3"/>
          <w:rFonts w:hint="cs"/>
          <w:rtl/>
        </w:rPr>
        <w:t xml:space="preserve"> </w:t>
      </w:r>
    </w:p>
    <w:p w:rsidR="008C7D84" w:rsidRPr="00144995" w:rsidRDefault="008C7D84" w:rsidP="004E44E5">
      <w:pPr>
        <w:ind w:firstLine="284"/>
        <w:jc w:val="both"/>
        <w:rPr>
          <w:rStyle w:val="Chara"/>
          <w:rtl/>
        </w:rPr>
      </w:pPr>
      <w:r>
        <w:rPr>
          <w:rFonts w:ascii="Traditional Arabic" w:hAnsi="Traditional Arabic"/>
          <w:sz w:val="24"/>
          <w:szCs w:val="28"/>
          <w:rtl/>
          <w:lang w:bidi="fa-IR"/>
        </w:rPr>
        <w:t>﴿</w:t>
      </w:r>
      <w:r w:rsidR="004E44E5" w:rsidRPr="00144995">
        <w:rPr>
          <w:rStyle w:val="Chara"/>
          <w:rFonts w:hint="cs"/>
          <w:rtl/>
        </w:rPr>
        <w:t>بَلۡ</w:t>
      </w:r>
      <w:r w:rsidR="004E44E5" w:rsidRPr="00144995">
        <w:rPr>
          <w:rStyle w:val="Chara"/>
          <w:rtl/>
        </w:rPr>
        <w:t xml:space="preserve"> كَذَّبُواْ بِمَا لَمۡ يُحِيطُواْ بِعِلۡمِهِ</w:t>
      </w:r>
      <w:r w:rsidR="004E44E5" w:rsidRPr="00144995">
        <w:rPr>
          <w:rStyle w:val="Chara"/>
          <w:rFonts w:hint="cs"/>
          <w:rtl/>
        </w:rPr>
        <w:t>ۦ</w:t>
      </w:r>
      <w:r w:rsidR="004E44E5" w:rsidRPr="00144995">
        <w:rPr>
          <w:rStyle w:val="Chara"/>
          <w:rtl/>
        </w:rPr>
        <w:t xml:space="preserve"> وَلَمَّا يَأۡتِهِمۡ تَأۡوِيلُهُ</w:t>
      </w:r>
      <w:r w:rsidR="004E44E5" w:rsidRPr="00144995">
        <w:rPr>
          <w:rStyle w:val="Chara"/>
          <w:rFonts w:hint="cs"/>
          <w:rtl/>
        </w:rPr>
        <w:t>ۥۚ</w:t>
      </w:r>
      <w:r w:rsidR="004E44E5">
        <w:rPr>
          <w:rFonts w:ascii="Traditional Arabic" w:hAnsi="Traditional Arabic" w:hint="cs"/>
          <w:sz w:val="24"/>
          <w:szCs w:val="28"/>
          <w:rtl/>
          <w:lang w:bidi="fa-IR"/>
        </w:rPr>
        <w:t>...</w:t>
      </w:r>
      <w:r>
        <w:rPr>
          <w:rFonts w:ascii="Traditional Arabic" w:hAnsi="Traditional Arabic"/>
          <w:sz w:val="24"/>
          <w:szCs w:val="28"/>
          <w:rtl/>
          <w:lang w:bidi="fa-IR"/>
        </w:rPr>
        <w:t>﴾</w:t>
      </w:r>
      <w:r w:rsidRPr="00187002">
        <w:rPr>
          <w:rStyle w:val="Char3"/>
          <w:rFonts w:hint="cs"/>
          <w:rtl/>
        </w:rPr>
        <w:t xml:space="preserve"> </w:t>
      </w:r>
      <w:r w:rsidRPr="002F7DBE">
        <w:rPr>
          <w:rStyle w:val="Char8"/>
          <w:rtl/>
        </w:rPr>
        <w:t>[</w:t>
      </w:r>
      <w:r w:rsidRPr="002F7DBE">
        <w:rPr>
          <w:rStyle w:val="Char8"/>
          <w:rFonts w:hint="cs"/>
          <w:rtl/>
        </w:rPr>
        <w:t>یونس: 39</w:t>
      </w:r>
      <w:r w:rsidRPr="002F7DBE">
        <w:rPr>
          <w:rStyle w:val="Char8"/>
          <w:rtl/>
        </w:rPr>
        <w:t>]</w:t>
      </w:r>
      <w:r w:rsidRPr="00187002">
        <w:rPr>
          <w:rStyle w:val="Char3"/>
          <w:rFonts w:hint="cs"/>
          <w:rtl/>
        </w:rPr>
        <w:t>.</w:t>
      </w:r>
    </w:p>
    <w:p w:rsidR="00941460" w:rsidRPr="00187002" w:rsidRDefault="00941460" w:rsidP="00B0457F">
      <w:pPr>
        <w:ind w:firstLine="284"/>
        <w:jc w:val="both"/>
        <w:rPr>
          <w:rStyle w:val="Char3"/>
          <w:rtl/>
        </w:rPr>
      </w:pPr>
      <w:r w:rsidRPr="00187002">
        <w:rPr>
          <w:rStyle w:val="Char3"/>
          <w:rFonts w:hint="cs"/>
          <w:rtl/>
        </w:rPr>
        <w:t>«بلکه</w:t>
      </w:r>
      <w:r w:rsidR="00B16643" w:rsidRPr="00187002">
        <w:rPr>
          <w:rStyle w:val="Char3"/>
          <w:rFonts w:hint="cs"/>
          <w:rtl/>
        </w:rPr>
        <w:t xml:space="preserve"> آن‌ها </w:t>
      </w:r>
      <w:r w:rsidRPr="00187002">
        <w:rPr>
          <w:rStyle w:val="Char3"/>
          <w:rFonts w:hint="cs"/>
          <w:rtl/>
        </w:rPr>
        <w:t>چیزی را دروغ شمردند که با دانش بدان احاطه نیافتند و هنوز تأویلش ایشان را نیامده است...».</w:t>
      </w:r>
    </w:p>
    <w:p w:rsidR="00941460" w:rsidRPr="00187002" w:rsidRDefault="00941460" w:rsidP="002F7DBE">
      <w:pPr>
        <w:ind w:firstLine="284"/>
        <w:jc w:val="both"/>
        <w:rPr>
          <w:rStyle w:val="Char3"/>
          <w:rtl/>
        </w:rPr>
      </w:pPr>
      <w:r w:rsidRPr="00187002">
        <w:rPr>
          <w:rStyle w:val="Char3"/>
          <w:rFonts w:hint="cs"/>
          <w:rtl/>
        </w:rPr>
        <w:t>در اینجا احاط</w:t>
      </w:r>
      <w:r w:rsidR="00187002" w:rsidRPr="00187002">
        <w:rPr>
          <w:rStyle w:val="Char3"/>
          <w:rFonts w:hint="cs"/>
          <w:rtl/>
        </w:rPr>
        <w:t>ۀ</w:t>
      </w:r>
      <w:r w:rsidRPr="00187002">
        <w:rPr>
          <w:rStyle w:val="Char3"/>
          <w:rFonts w:hint="cs"/>
          <w:rtl/>
        </w:rPr>
        <w:t xml:space="preserve"> علمی نسبت به قرآن، از آمدن تأویل آن جدا شده و معلوم می‌شود که تأویل قرآن، به معنای تفسیر کلمات و حتی بیان علمی آیات نیست. در سور</w:t>
      </w:r>
      <w:r w:rsidR="00187002" w:rsidRPr="00187002">
        <w:rPr>
          <w:rStyle w:val="Char3"/>
          <w:rFonts w:hint="cs"/>
          <w:rtl/>
        </w:rPr>
        <w:t>ۀ</w:t>
      </w:r>
      <w:r w:rsidRPr="00187002">
        <w:rPr>
          <w:rStyle w:val="Char3"/>
          <w:rFonts w:hint="cs"/>
          <w:rtl/>
        </w:rPr>
        <w:t xml:space="preserve"> شریف</w:t>
      </w:r>
      <w:r w:rsidR="00187002" w:rsidRPr="00187002">
        <w:rPr>
          <w:rStyle w:val="Char3"/>
          <w:rFonts w:hint="cs"/>
          <w:rtl/>
        </w:rPr>
        <w:t>ۀ</w:t>
      </w:r>
      <w:r w:rsidRPr="00187002">
        <w:rPr>
          <w:rStyle w:val="Char3"/>
          <w:rFonts w:hint="cs"/>
          <w:rtl/>
        </w:rPr>
        <w:t xml:space="preserve"> یوسف نیز </w:t>
      </w:r>
      <w:r w:rsidRPr="002F7DBE">
        <w:rPr>
          <w:rStyle w:val="Char3"/>
          <w:rFonts w:hint="cs"/>
          <w:rtl/>
        </w:rPr>
        <w:t>که واژ</w:t>
      </w:r>
      <w:r w:rsidR="00187002" w:rsidRPr="002F7DBE">
        <w:rPr>
          <w:rStyle w:val="Char3"/>
          <w:rFonts w:hint="cs"/>
          <w:rtl/>
        </w:rPr>
        <w:t>ۀ</w:t>
      </w:r>
      <w:r w:rsidRPr="002F7DBE">
        <w:rPr>
          <w:rStyle w:val="Char3"/>
          <w:rFonts w:hint="cs"/>
          <w:rtl/>
        </w:rPr>
        <w:t xml:space="preserve"> </w:t>
      </w:r>
      <w:r w:rsidR="005C7C58" w:rsidRPr="002F7DBE">
        <w:rPr>
          <w:rStyle w:val="Char3"/>
          <w:rFonts w:hint="cs"/>
          <w:rtl/>
        </w:rPr>
        <w:t>«</w:t>
      </w:r>
      <w:r w:rsidRPr="002F7DBE">
        <w:rPr>
          <w:rStyle w:val="Char3"/>
          <w:rFonts w:hint="cs"/>
          <w:rtl/>
        </w:rPr>
        <w:t>تأویل</w:t>
      </w:r>
      <w:r w:rsidR="005C7C58" w:rsidRPr="002F7DBE">
        <w:rPr>
          <w:rStyle w:val="Char3"/>
          <w:rFonts w:hint="cs"/>
          <w:rtl/>
        </w:rPr>
        <w:t xml:space="preserve">» </w:t>
      </w:r>
      <w:r w:rsidRPr="002F7DBE">
        <w:rPr>
          <w:rStyle w:val="Char3"/>
          <w:rFonts w:hint="cs"/>
          <w:rtl/>
        </w:rPr>
        <w:t>به کار رفته در جایی از آن</w:t>
      </w:r>
      <w:r w:rsidRPr="00187002">
        <w:rPr>
          <w:rStyle w:val="Char3"/>
          <w:rFonts w:hint="cs"/>
          <w:rtl/>
        </w:rPr>
        <w:t xml:space="preserve"> یاد شده است که نشان می‌دهد رؤیای یوسف</w:t>
      </w:r>
      <w:r w:rsidR="002F7DBE">
        <w:rPr>
          <w:rStyle w:val="Char3"/>
          <w:rFonts w:cs="CTraditional Arabic" w:hint="cs"/>
          <w:rtl/>
        </w:rPr>
        <w:t>÷</w:t>
      </w:r>
      <w:r w:rsidRPr="00187002">
        <w:rPr>
          <w:rStyle w:val="Char3"/>
          <w:rFonts w:hint="cs"/>
          <w:rtl/>
        </w:rPr>
        <w:t xml:space="preserve"> تحقّق یافته و صورت خارجی پیدا کرده است</w:t>
      </w:r>
      <w:r w:rsidR="006760F8" w:rsidRPr="00187002">
        <w:rPr>
          <w:rStyle w:val="Char3"/>
          <w:rFonts w:hint="cs"/>
          <w:rtl/>
        </w:rPr>
        <w:t>،</w:t>
      </w:r>
      <w:r w:rsidRPr="00187002">
        <w:rPr>
          <w:rStyle w:val="Char3"/>
          <w:rFonts w:hint="cs"/>
          <w:rtl/>
        </w:rPr>
        <w:t xml:space="preserve"> یعنی پدر و مادر و برادران وی (که به صورت خورشید و ماه و ستارگان در رؤیای یوسف</w:t>
      </w:r>
      <w:r w:rsidR="002F7DBE">
        <w:rPr>
          <w:rStyle w:val="Char3"/>
          <w:rFonts w:cs="CTraditional Arabic" w:hint="cs"/>
          <w:rtl/>
        </w:rPr>
        <w:t>÷</w:t>
      </w:r>
      <w:r w:rsidRPr="00187002">
        <w:rPr>
          <w:rStyle w:val="Char3"/>
          <w:rFonts w:hint="cs"/>
          <w:rtl/>
        </w:rPr>
        <w:t xml:space="preserve"> ظاهر شدند) در برابر او کرنش نمودند و بلافاصله یوسف</w:t>
      </w:r>
      <w:r w:rsidR="00FB3928" w:rsidRPr="00FB3928">
        <w:rPr>
          <w:rStyle w:val="Char3"/>
          <w:rFonts w:cs="CTraditional Arabic" w:hint="cs"/>
          <w:rtl/>
        </w:rPr>
        <w:t>÷</w:t>
      </w:r>
      <w:r w:rsidRPr="00187002">
        <w:rPr>
          <w:rStyle w:val="Char3"/>
          <w:rFonts w:hint="cs"/>
          <w:rtl/>
        </w:rPr>
        <w:t xml:space="preserve"> به پدر بزرگوارش گفت</w:t>
      </w:r>
      <w:r w:rsidR="00156AEF" w:rsidRPr="00187002">
        <w:rPr>
          <w:rStyle w:val="Char3"/>
          <w:rFonts w:hint="cs"/>
          <w:rtl/>
        </w:rPr>
        <w:t>:</w:t>
      </w:r>
    </w:p>
    <w:p w:rsidR="008C7D84" w:rsidRPr="00144995" w:rsidRDefault="008C7D84" w:rsidP="004E44E5">
      <w:pPr>
        <w:ind w:firstLine="284"/>
        <w:jc w:val="both"/>
        <w:rPr>
          <w:rStyle w:val="Chara"/>
          <w:rtl/>
        </w:rPr>
      </w:pPr>
      <w:r>
        <w:rPr>
          <w:rFonts w:ascii="Traditional Arabic" w:hAnsi="Traditional Arabic"/>
          <w:sz w:val="24"/>
          <w:szCs w:val="28"/>
          <w:rtl/>
          <w:lang w:bidi="fa-IR"/>
        </w:rPr>
        <w:t>﴿</w:t>
      </w:r>
      <w:r w:rsidR="004E44E5" w:rsidRPr="00144995">
        <w:rPr>
          <w:rStyle w:val="Chara"/>
          <w:rtl/>
        </w:rPr>
        <w:t>يَٰٓأَبَتِ هَٰذَا تَأۡوِيلُ رُءۡيَٰيَ مِن قَبۡلُ</w:t>
      </w:r>
      <w:r w:rsidR="004E44E5">
        <w:rPr>
          <w:rFonts w:ascii="Traditional Arabic" w:hAnsi="Traditional Arabic" w:hint="cs"/>
          <w:sz w:val="24"/>
          <w:szCs w:val="28"/>
          <w:rtl/>
          <w:lang w:bidi="fa-IR"/>
        </w:rPr>
        <w:t>...</w:t>
      </w:r>
      <w:r>
        <w:rPr>
          <w:rFonts w:ascii="Traditional Arabic" w:hAnsi="Traditional Arabic"/>
          <w:sz w:val="24"/>
          <w:szCs w:val="28"/>
          <w:rtl/>
          <w:lang w:bidi="fa-IR"/>
        </w:rPr>
        <w:t>﴾</w:t>
      </w:r>
      <w:r w:rsidRPr="00187002">
        <w:rPr>
          <w:rStyle w:val="Char3"/>
          <w:rFonts w:hint="cs"/>
          <w:rtl/>
        </w:rPr>
        <w:t xml:space="preserve"> </w:t>
      </w:r>
      <w:r w:rsidRPr="002F7DBE">
        <w:rPr>
          <w:rStyle w:val="Char8"/>
          <w:rtl/>
        </w:rPr>
        <w:t>[</w:t>
      </w:r>
      <w:r w:rsidRPr="002F7DBE">
        <w:rPr>
          <w:rStyle w:val="Char8"/>
          <w:rFonts w:hint="cs"/>
          <w:rtl/>
        </w:rPr>
        <w:t>یوسف: 100</w:t>
      </w:r>
      <w:r w:rsidRPr="002F7DBE">
        <w:rPr>
          <w:rStyle w:val="Char8"/>
          <w:rtl/>
        </w:rPr>
        <w:t>]</w:t>
      </w:r>
      <w:r w:rsidRPr="00187002">
        <w:rPr>
          <w:rStyle w:val="Char3"/>
          <w:rFonts w:hint="cs"/>
          <w:rtl/>
        </w:rPr>
        <w:t>.</w:t>
      </w:r>
    </w:p>
    <w:p w:rsidR="00941460" w:rsidRPr="00187002" w:rsidRDefault="00941460" w:rsidP="00B0457F">
      <w:pPr>
        <w:ind w:firstLine="284"/>
        <w:jc w:val="both"/>
        <w:rPr>
          <w:rStyle w:val="Char3"/>
          <w:rtl/>
        </w:rPr>
      </w:pPr>
      <w:r w:rsidRPr="00187002">
        <w:rPr>
          <w:rStyle w:val="Char3"/>
          <w:rFonts w:hint="cs"/>
          <w:rtl/>
        </w:rPr>
        <w:t>«</w:t>
      </w:r>
      <w:r w:rsidR="007436D0" w:rsidRPr="00187002">
        <w:rPr>
          <w:rStyle w:val="Char3"/>
          <w:rFonts w:hint="cs"/>
          <w:rtl/>
        </w:rPr>
        <w:t>ای پدرم، این تأویل رؤیای پیشین من است ...</w:t>
      </w:r>
      <w:r w:rsidRPr="00187002">
        <w:rPr>
          <w:rStyle w:val="Char3"/>
          <w:rFonts w:hint="cs"/>
          <w:rtl/>
        </w:rPr>
        <w:t>».</w:t>
      </w:r>
    </w:p>
    <w:p w:rsidR="008C7D84" w:rsidRPr="00187002" w:rsidRDefault="007436D0" w:rsidP="007436D0">
      <w:pPr>
        <w:ind w:firstLine="284"/>
        <w:jc w:val="both"/>
        <w:rPr>
          <w:rStyle w:val="Char3"/>
          <w:rtl/>
        </w:rPr>
      </w:pPr>
      <w:r w:rsidRPr="00187002">
        <w:rPr>
          <w:rStyle w:val="Char3"/>
          <w:rFonts w:hint="cs"/>
          <w:rtl/>
        </w:rPr>
        <w:t>همچنین تأویل رؤیای دو تن زندانی که یوسف</w:t>
      </w:r>
      <w:r w:rsidR="00FB3928" w:rsidRPr="00FB3928">
        <w:rPr>
          <w:rStyle w:val="Char3"/>
          <w:rFonts w:cs="CTraditional Arabic" w:hint="cs"/>
          <w:rtl/>
        </w:rPr>
        <w:t>÷</w:t>
      </w:r>
      <w:r w:rsidRPr="00187002">
        <w:rPr>
          <w:rStyle w:val="Char3"/>
          <w:rFonts w:hint="cs"/>
          <w:rtl/>
        </w:rPr>
        <w:t xml:space="preserve"> از آن به درستی خبر داد، چیزی جز صورت خارجی و واقعی آن رؤیا نبود که در آینده برای آن دو تن رخ داد. پس لفظ تأویل در قرآن کریم به معنای «عاقبت امر» </w:t>
      </w:r>
      <w:r w:rsidR="00EE1773" w:rsidRPr="00187002">
        <w:rPr>
          <w:rStyle w:val="Char3"/>
          <w:rFonts w:hint="cs"/>
          <w:rtl/>
        </w:rPr>
        <w:t>یا مرجع و مآلِ کار می‌آید (که از وضع لغوی خود دور نیست) همان‌گونه که در سور</w:t>
      </w:r>
      <w:r w:rsidR="00187002" w:rsidRPr="00187002">
        <w:rPr>
          <w:rStyle w:val="Char3"/>
          <w:rFonts w:hint="cs"/>
          <w:rtl/>
        </w:rPr>
        <w:t>ۀ</w:t>
      </w:r>
      <w:r w:rsidR="00EE1773" w:rsidRPr="00187002">
        <w:rPr>
          <w:rStyle w:val="Char3"/>
          <w:rFonts w:hint="cs"/>
          <w:rtl/>
        </w:rPr>
        <w:t xml:space="preserve"> نساء و إسراء می‌خوانیم</w:t>
      </w:r>
      <w:r w:rsidR="00156AEF" w:rsidRPr="00187002">
        <w:rPr>
          <w:rStyle w:val="Char3"/>
          <w:rFonts w:hint="cs"/>
          <w:rtl/>
        </w:rPr>
        <w:t>:</w:t>
      </w:r>
    </w:p>
    <w:p w:rsidR="00941460" w:rsidRPr="00144995" w:rsidRDefault="008C7D84" w:rsidP="004E44E5">
      <w:pPr>
        <w:ind w:firstLine="284"/>
        <w:jc w:val="both"/>
        <w:rPr>
          <w:rStyle w:val="Chara"/>
          <w:rtl/>
        </w:rPr>
      </w:pPr>
      <w:r>
        <w:rPr>
          <w:rFonts w:ascii="Traditional Arabic" w:hAnsi="Traditional Arabic"/>
          <w:sz w:val="24"/>
          <w:szCs w:val="28"/>
          <w:rtl/>
          <w:lang w:bidi="fa-IR"/>
        </w:rPr>
        <w:t>﴿</w:t>
      </w:r>
      <w:r w:rsidR="004E44E5" w:rsidRPr="00144995">
        <w:rPr>
          <w:rStyle w:val="Chara"/>
          <w:rtl/>
        </w:rPr>
        <w:t>ذَٰلِكَ خَيۡرٞ وَأَحۡس</w:t>
      </w:r>
      <w:r w:rsidR="004E44E5" w:rsidRPr="00144995">
        <w:rPr>
          <w:rStyle w:val="Chara"/>
          <w:rFonts w:hint="cs"/>
          <w:rtl/>
        </w:rPr>
        <w:t>َنُ</w:t>
      </w:r>
      <w:r w:rsidR="004E44E5" w:rsidRPr="00144995">
        <w:rPr>
          <w:rStyle w:val="Chara"/>
          <w:rtl/>
        </w:rPr>
        <w:t xml:space="preserve"> تَأۡوِيلًا ٥٩</w:t>
      </w:r>
      <w:r>
        <w:rPr>
          <w:rFonts w:ascii="Traditional Arabic" w:hAnsi="Traditional Arabic"/>
          <w:sz w:val="24"/>
          <w:szCs w:val="28"/>
          <w:rtl/>
          <w:lang w:bidi="fa-IR"/>
        </w:rPr>
        <w:t>﴾</w:t>
      </w:r>
      <w:r w:rsidRPr="00187002">
        <w:rPr>
          <w:rStyle w:val="Char3"/>
          <w:rFonts w:hint="cs"/>
          <w:rtl/>
        </w:rPr>
        <w:t xml:space="preserve"> </w:t>
      </w:r>
      <w:r w:rsidRPr="002F7DBE">
        <w:rPr>
          <w:rStyle w:val="Char8"/>
          <w:rtl/>
        </w:rPr>
        <w:t>[</w:t>
      </w:r>
      <w:r w:rsidRPr="002F7DBE">
        <w:rPr>
          <w:rStyle w:val="Char8"/>
          <w:rFonts w:hint="cs"/>
          <w:rtl/>
        </w:rPr>
        <w:t>النساء: 59</w:t>
      </w:r>
      <w:r w:rsidRPr="002F7DBE">
        <w:rPr>
          <w:rStyle w:val="Char8"/>
          <w:rtl/>
        </w:rPr>
        <w:t>]</w:t>
      </w:r>
      <w:r w:rsidRPr="00187002">
        <w:rPr>
          <w:rStyle w:val="Char3"/>
          <w:rFonts w:hint="cs"/>
          <w:rtl/>
        </w:rPr>
        <w:t>.</w:t>
      </w:r>
      <w:r w:rsidR="00EE1773" w:rsidRPr="00187002">
        <w:rPr>
          <w:rStyle w:val="Char3"/>
          <w:rFonts w:hint="cs"/>
          <w:rtl/>
        </w:rPr>
        <w:t xml:space="preserve"> </w:t>
      </w:r>
    </w:p>
    <w:p w:rsidR="00941460" w:rsidRPr="00187002" w:rsidRDefault="00941460" w:rsidP="00B0457F">
      <w:pPr>
        <w:ind w:firstLine="284"/>
        <w:jc w:val="both"/>
        <w:rPr>
          <w:rStyle w:val="Char3"/>
          <w:rtl/>
        </w:rPr>
      </w:pPr>
      <w:r w:rsidRPr="00187002">
        <w:rPr>
          <w:rStyle w:val="Char3"/>
          <w:rFonts w:hint="cs"/>
          <w:rtl/>
        </w:rPr>
        <w:t>«</w:t>
      </w:r>
      <w:r w:rsidR="00EE1773" w:rsidRPr="00187002">
        <w:rPr>
          <w:rStyle w:val="Char3"/>
          <w:rFonts w:hint="cs"/>
          <w:rtl/>
        </w:rPr>
        <w:t>این کار، بهتر و خوش‌عاقبت‌تر است</w:t>
      </w:r>
      <w:r w:rsidRPr="00187002">
        <w:rPr>
          <w:rStyle w:val="Char3"/>
          <w:rFonts w:hint="cs"/>
          <w:rtl/>
        </w:rPr>
        <w:t>».</w:t>
      </w:r>
    </w:p>
    <w:p w:rsidR="00941460" w:rsidRPr="00187002" w:rsidRDefault="00EE1773" w:rsidP="00EE1773">
      <w:pPr>
        <w:ind w:firstLine="284"/>
        <w:jc w:val="both"/>
        <w:rPr>
          <w:rStyle w:val="Char3"/>
          <w:rtl/>
        </w:rPr>
      </w:pPr>
      <w:r w:rsidRPr="00187002">
        <w:rPr>
          <w:rStyle w:val="Char3"/>
          <w:rFonts w:hint="cs"/>
          <w:rtl/>
        </w:rPr>
        <w:t>به همین صورت، آگاهی از تأویل آیات متشابه که قرآن مجید دربار</w:t>
      </w:r>
      <w:r w:rsidR="00187002" w:rsidRPr="00187002">
        <w:rPr>
          <w:rStyle w:val="Char3"/>
          <w:rFonts w:hint="cs"/>
          <w:rtl/>
        </w:rPr>
        <w:t>ۀ</w:t>
      </w:r>
      <w:r w:rsidR="00B16643" w:rsidRPr="00187002">
        <w:rPr>
          <w:rStyle w:val="Char3"/>
          <w:rFonts w:hint="cs"/>
          <w:rtl/>
        </w:rPr>
        <w:t xml:space="preserve"> آن‌ها </w:t>
      </w:r>
      <w:r w:rsidRPr="00187002">
        <w:rPr>
          <w:rStyle w:val="Char3"/>
          <w:rFonts w:hint="cs"/>
          <w:rtl/>
        </w:rPr>
        <w:t>فرموده</w:t>
      </w:r>
      <w:r w:rsidR="00156AEF" w:rsidRPr="00187002">
        <w:rPr>
          <w:rStyle w:val="Char3"/>
          <w:rFonts w:hint="cs"/>
          <w:rtl/>
        </w:rPr>
        <w:t>:</w:t>
      </w:r>
    </w:p>
    <w:p w:rsidR="008C7D84" w:rsidRPr="00144995" w:rsidRDefault="008C7D84" w:rsidP="004E44E5">
      <w:pPr>
        <w:ind w:firstLine="284"/>
        <w:jc w:val="both"/>
        <w:rPr>
          <w:rStyle w:val="Chara"/>
          <w:rtl/>
        </w:rPr>
      </w:pPr>
      <w:r>
        <w:rPr>
          <w:rFonts w:ascii="Traditional Arabic" w:hAnsi="Traditional Arabic"/>
          <w:sz w:val="24"/>
          <w:szCs w:val="28"/>
          <w:rtl/>
          <w:lang w:bidi="fa-IR"/>
        </w:rPr>
        <w:t>﴿</w:t>
      </w:r>
      <w:r w:rsidR="004E44E5" w:rsidRPr="00144995">
        <w:rPr>
          <w:rStyle w:val="Chara"/>
          <w:rtl/>
        </w:rPr>
        <w:t xml:space="preserve">وَمَا </w:t>
      </w:r>
      <w:r w:rsidR="004E44E5" w:rsidRPr="00144995">
        <w:rPr>
          <w:rStyle w:val="Chara"/>
          <w:rFonts w:hint="cs"/>
          <w:rtl/>
        </w:rPr>
        <w:t>يَعۡلَمُ</w:t>
      </w:r>
      <w:r w:rsidR="004E44E5" w:rsidRPr="00144995">
        <w:rPr>
          <w:rStyle w:val="Chara"/>
          <w:rtl/>
        </w:rPr>
        <w:t xml:space="preserve"> تَأۡوِيلَهُ</w:t>
      </w:r>
      <w:r w:rsidR="004E44E5" w:rsidRPr="00144995">
        <w:rPr>
          <w:rStyle w:val="Chara"/>
          <w:rFonts w:hint="cs"/>
          <w:rtl/>
        </w:rPr>
        <w:t>ۥٓ</w:t>
      </w:r>
      <w:r w:rsidR="004E44E5" w:rsidRPr="00144995">
        <w:rPr>
          <w:rStyle w:val="Chara"/>
          <w:rtl/>
        </w:rPr>
        <w:t xml:space="preserve"> إِلَّا </w:t>
      </w:r>
      <w:r w:rsidR="004E44E5" w:rsidRPr="00144995">
        <w:rPr>
          <w:rStyle w:val="Chara"/>
          <w:rFonts w:hint="cs"/>
          <w:rtl/>
        </w:rPr>
        <w:t>ٱللَّهُۗ</w:t>
      </w:r>
      <w:r>
        <w:rPr>
          <w:rFonts w:ascii="Traditional Arabic" w:hAnsi="Traditional Arabic"/>
          <w:sz w:val="24"/>
          <w:szCs w:val="28"/>
          <w:rtl/>
          <w:lang w:bidi="fa-IR"/>
        </w:rPr>
        <w:t>﴾</w:t>
      </w:r>
      <w:r w:rsidRPr="00187002">
        <w:rPr>
          <w:rStyle w:val="Char3"/>
          <w:rFonts w:hint="cs"/>
          <w:rtl/>
        </w:rPr>
        <w:t xml:space="preserve"> </w:t>
      </w:r>
      <w:r w:rsidRPr="002F7DBE">
        <w:rPr>
          <w:rStyle w:val="Char8"/>
          <w:rtl/>
        </w:rPr>
        <w:t>[</w:t>
      </w:r>
      <w:r w:rsidRPr="002F7DBE">
        <w:rPr>
          <w:rStyle w:val="Char8"/>
          <w:rFonts w:hint="cs"/>
          <w:rtl/>
        </w:rPr>
        <w:t>آل عمران: 7</w:t>
      </w:r>
      <w:r w:rsidRPr="002F7DBE">
        <w:rPr>
          <w:rStyle w:val="Char8"/>
          <w:rtl/>
        </w:rPr>
        <w:t>]</w:t>
      </w:r>
      <w:r w:rsidRPr="00187002">
        <w:rPr>
          <w:rStyle w:val="Char3"/>
          <w:rFonts w:hint="cs"/>
          <w:rtl/>
        </w:rPr>
        <w:t>.</w:t>
      </w:r>
    </w:p>
    <w:p w:rsidR="00941460" w:rsidRPr="00187002" w:rsidRDefault="00614F75" w:rsidP="00614F75">
      <w:pPr>
        <w:ind w:firstLine="284"/>
        <w:jc w:val="both"/>
        <w:rPr>
          <w:rStyle w:val="Char3"/>
          <w:rtl/>
        </w:rPr>
      </w:pPr>
      <w:r w:rsidRPr="00187002">
        <w:rPr>
          <w:rStyle w:val="Char3"/>
          <w:rFonts w:hint="cs"/>
          <w:rtl/>
        </w:rPr>
        <w:t>از مقول</w:t>
      </w:r>
      <w:r w:rsidR="00187002" w:rsidRPr="00187002">
        <w:rPr>
          <w:rStyle w:val="Char3"/>
          <w:rFonts w:hint="cs"/>
          <w:rtl/>
        </w:rPr>
        <w:t>ۀ</w:t>
      </w:r>
      <w:r w:rsidRPr="00187002">
        <w:rPr>
          <w:rStyle w:val="Char3"/>
          <w:rFonts w:hint="cs"/>
          <w:rtl/>
        </w:rPr>
        <w:t xml:space="preserve"> توضیح لفظ و بیان معنا بیرون است و به مفهوم آگاهی از عاقبت امر و سرانجام واقعی متشابهات می‌باشد. مثلاً علم به تأویل آیات قیامت (السّاعه) آگاهی از هنگام ظهور و بروز رستاخیز است که ویژ</w:t>
      </w:r>
      <w:r w:rsidR="00187002" w:rsidRPr="00187002">
        <w:rPr>
          <w:rStyle w:val="Char3"/>
          <w:rFonts w:hint="cs"/>
          <w:rtl/>
        </w:rPr>
        <w:t>ۀ</w:t>
      </w:r>
      <w:r w:rsidRPr="00187002">
        <w:rPr>
          <w:rStyle w:val="Char3"/>
          <w:rFonts w:hint="cs"/>
          <w:rtl/>
        </w:rPr>
        <w:t xml:space="preserve"> خداوند متعال بوده و کسی را از </w:t>
      </w:r>
      <w:r w:rsidR="00E95643" w:rsidRPr="00187002">
        <w:rPr>
          <w:rStyle w:val="Char3"/>
          <w:rFonts w:hint="cs"/>
          <w:rtl/>
        </w:rPr>
        <w:t>آن آگاهی نیست</w:t>
      </w:r>
      <w:r w:rsidR="008B6162" w:rsidRPr="00187002">
        <w:rPr>
          <w:rStyle w:val="Char3"/>
          <w:rFonts w:hint="cs"/>
          <w:rtl/>
        </w:rPr>
        <w:t>،</w:t>
      </w:r>
      <w:r w:rsidR="00E95643" w:rsidRPr="00187002">
        <w:rPr>
          <w:rStyle w:val="Char3"/>
          <w:rFonts w:hint="cs"/>
          <w:rtl/>
        </w:rPr>
        <w:t xml:space="preserve"> چنانکه در قرآن مجید می‌خوانیم</w:t>
      </w:r>
      <w:r w:rsidR="00156AEF" w:rsidRPr="00187002">
        <w:rPr>
          <w:rStyle w:val="Char3"/>
          <w:rFonts w:hint="cs"/>
          <w:rtl/>
        </w:rPr>
        <w:t>:</w:t>
      </w:r>
    </w:p>
    <w:p w:rsidR="008C7D84" w:rsidRPr="00144995" w:rsidRDefault="008C7D84" w:rsidP="004E44E5">
      <w:pPr>
        <w:ind w:firstLine="284"/>
        <w:jc w:val="both"/>
        <w:rPr>
          <w:rStyle w:val="Chara"/>
          <w:rtl/>
        </w:rPr>
      </w:pPr>
      <w:r>
        <w:rPr>
          <w:rFonts w:ascii="Traditional Arabic" w:hAnsi="Traditional Arabic"/>
          <w:sz w:val="24"/>
          <w:szCs w:val="28"/>
          <w:rtl/>
          <w:lang w:bidi="fa-IR"/>
        </w:rPr>
        <w:t>﴿</w:t>
      </w:r>
      <w:r w:rsidR="004E44E5" w:rsidRPr="00144995">
        <w:rPr>
          <w:rStyle w:val="Chara"/>
          <w:rtl/>
        </w:rPr>
        <w:t>قُلۡ إِ</w:t>
      </w:r>
      <w:r w:rsidR="004E44E5" w:rsidRPr="00144995">
        <w:rPr>
          <w:rStyle w:val="Chara"/>
          <w:rFonts w:hint="cs"/>
          <w:rtl/>
        </w:rPr>
        <w:t>نَّمَا</w:t>
      </w:r>
      <w:r w:rsidR="004E44E5" w:rsidRPr="00144995">
        <w:rPr>
          <w:rStyle w:val="Chara"/>
          <w:rtl/>
        </w:rPr>
        <w:t xml:space="preserve"> عِلۡمُهَا عِندَ </w:t>
      </w:r>
      <w:r w:rsidR="004E44E5" w:rsidRPr="00144995">
        <w:rPr>
          <w:rStyle w:val="Chara"/>
          <w:rFonts w:hint="cs"/>
          <w:rtl/>
        </w:rPr>
        <w:t>ٱللَّهِ</w:t>
      </w:r>
      <w:r>
        <w:rPr>
          <w:rFonts w:ascii="Traditional Arabic" w:hAnsi="Traditional Arabic"/>
          <w:sz w:val="24"/>
          <w:szCs w:val="28"/>
          <w:rtl/>
          <w:lang w:bidi="fa-IR"/>
        </w:rPr>
        <w:t>﴾</w:t>
      </w:r>
      <w:r w:rsidRPr="00187002">
        <w:rPr>
          <w:rStyle w:val="Char3"/>
          <w:rFonts w:hint="cs"/>
          <w:rtl/>
        </w:rPr>
        <w:t xml:space="preserve"> </w:t>
      </w:r>
      <w:r w:rsidRPr="002F7DBE">
        <w:rPr>
          <w:rStyle w:val="Char8"/>
          <w:rtl/>
        </w:rPr>
        <w:t>[</w:t>
      </w:r>
      <w:r w:rsidRPr="002F7DBE">
        <w:rPr>
          <w:rStyle w:val="Char8"/>
          <w:rFonts w:hint="cs"/>
          <w:rtl/>
        </w:rPr>
        <w:t>الأعراف: 187</w:t>
      </w:r>
      <w:r w:rsidRPr="002F7DBE">
        <w:rPr>
          <w:rStyle w:val="Char8"/>
          <w:rtl/>
        </w:rPr>
        <w:t>]</w:t>
      </w:r>
      <w:r w:rsidRPr="00187002">
        <w:rPr>
          <w:rStyle w:val="Char3"/>
          <w:rFonts w:hint="cs"/>
          <w:rtl/>
        </w:rPr>
        <w:t>.</w:t>
      </w:r>
    </w:p>
    <w:p w:rsidR="00E95643" w:rsidRPr="00187002" w:rsidRDefault="00E95643" w:rsidP="00B0457F">
      <w:pPr>
        <w:ind w:firstLine="284"/>
        <w:jc w:val="both"/>
        <w:rPr>
          <w:rStyle w:val="Char3"/>
          <w:rtl/>
        </w:rPr>
      </w:pPr>
      <w:r w:rsidRPr="00187002">
        <w:rPr>
          <w:rStyle w:val="Char3"/>
          <w:rFonts w:hint="cs"/>
          <w:rtl/>
        </w:rPr>
        <w:t>«بگو که دانش آن، تنها نزد خداوند من است».</w:t>
      </w:r>
    </w:p>
    <w:p w:rsidR="00941460" w:rsidRPr="00187002" w:rsidRDefault="00E95643" w:rsidP="00E95643">
      <w:pPr>
        <w:ind w:firstLine="284"/>
        <w:jc w:val="both"/>
        <w:rPr>
          <w:rStyle w:val="Char3"/>
          <w:rtl/>
        </w:rPr>
      </w:pPr>
      <w:r w:rsidRPr="00187002">
        <w:rPr>
          <w:rStyle w:val="Char3"/>
          <w:rFonts w:hint="cs"/>
          <w:rtl/>
        </w:rPr>
        <w:t>بنابراین</w:t>
      </w:r>
      <w:r w:rsidR="008B6162" w:rsidRPr="00187002">
        <w:rPr>
          <w:rStyle w:val="Char3"/>
          <w:rFonts w:hint="cs"/>
          <w:rtl/>
        </w:rPr>
        <w:t>،</w:t>
      </w:r>
      <w:r w:rsidRPr="00187002">
        <w:rPr>
          <w:rStyle w:val="Char3"/>
          <w:rFonts w:hint="cs"/>
          <w:rtl/>
        </w:rPr>
        <w:t xml:space="preserve"> لفظ «تأویل» در قرآن مجید به معنای «تفسیر» نیامده و پارت همچون دیگران اشتباه کرده است</w:t>
      </w:r>
      <w:r w:rsidR="00BF048D" w:rsidRPr="00187002">
        <w:rPr>
          <w:rStyle w:val="Char3"/>
          <w:rFonts w:hint="cs"/>
          <w:rtl/>
        </w:rPr>
        <w:t>،</w:t>
      </w:r>
      <w:r w:rsidRPr="00187002">
        <w:rPr>
          <w:rStyle w:val="Char3"/>
          <w:rFonts w:hint="cs"/>
          <w:rtl/>
        </w:rPr>
        <w:t xml:space="preserve"> و محقّقان اسلام، خطای آنان را یادآور شده‌اند چنانکه علاّمه شیخ محمد عبده مصری در تفسیر «المنار» می‌نویسد</w:t>
      </w:r>
      <w:r w:rsidR="00156AEF" w:rsidRPr="00187002">
        <w:rPr>
          <w:rStyle w:val="Char3"/>
          <w:rFonts w:hint="cs"/>
          <w:rtl/>
        </w:rPr>
        <w:t>:</w:t>
      </w:r>
    </w:p>
    <w:p w:rsidR="003A1A68" w:rsidRPr="00144995" w:rsidRDefault="00BF048D" w:rsidP="00B0457F">
      <w:pPr>
        <w:ind w:firstLine="284"/>
        <w:jc w:val="both"/>
        <w:rPr>
          <w:rStyle w:val="Chara"/>
          <w:rtl/>
        </w:rPr>
      </w:pPr>
      <w:r w:rsidRPr="002F7DBE">
        <w:rPr>
          <w:rStyle w:val="Char0"/>
          <w:rFonts w:hint="cs"/>
          <w:rtl/>
        </w:rPr>
        <w:t>«</w:t>
      </w:r>
      <w:r w:rsidR="00E95643" w:rsidRPr="002F7DBE">
        <w:rPr>
          <w:rStyle w:val="Char0"/>
          <w:rtl/>
        </w:rPr>
        <w:t xml:space="preserve">فإنَّ </w:t>
      </w:r>
      <w:r w:rsidR="00045E37" w:rsidRPr="002F7DBE">
        <w:rPr>
          <w:rStyle w:val="Char0"/>
          <w:rtl/>
        </w:rPr>
        <w:t>ك</w:t>
      </w:r>
      <w:r w:rsidR="00E95643" w:rsidRPr="002F7DBE">
        <w:rPr>
          <w:rStyle w:val="Char0"/>
          <w:rtl/>
        </w:rPr>
        <w:t>ثیراً منَ الألفاظِ تستعملُ ف</w:t>
      </w:r>
      <w:r w:rsidR="00B0457F" w:rsidRPr="002F7DBE">
        <w:rPr>
          <w:rStyle w:val="Char0"/>
          <w:rFonts w:hint="cs"/>
          <w:rtl/>
        </w:rPr>
        <w:t>ي</w:t>
      </w:r>
      <w:r w:rsidR="00E95643" w:rsidRPr="002F7DBE">
        <w:rPr>
          <w:rStyle w:val="Char0"/>
          <w:rtl/>
        </w:rPr>
        <w:t xml:space="preserve"> زمنِ التّنزیلِ لمعانٍ ثمَّ غلبتْ علی غیرها بعدَ ذل</w:t>
      </w:r>
      <w:r w:rsidR="00045E37" w:rsidRPr="002F7DBE">
        <w:rPr>
          <w:rStyle w:val="Char0"/>
          <w:rtl/>
        </w:rPr>
        <w:t>ك</w:t>
      </w:r>
      <w:r w:rsidR="00E95643" w:rsidRPr="002F7DBE">
        <w:rPr>
          <w:rStyle w:val="Char0"/>
          <w:rtl/>
        </w:rPr>
        <w:t xml:space="preserve"> بزمنٍ قریبٍ أوْ بعیدٍ. منْ ذل</w:t>
      </w:r>
      <w:r w:rsidR="00045E37" w:rsidRPr="002F7DBE">
        <w:rPr>
          <w:rStyle w:val="Char0"/>
          <w:rtl/>
        </w:rPr>
        <w:t>ك</w:t>
      </w:r>
      <w:r w:rsidR="00E95643" w:rsidRPr="002F7DBE">
        <w:rPr>
          <w:rStyle w:val="Char0"/>
          <w:rtl/>
        </w:rPr>
        <w:t xml:space="preserve"> لفظُ «التأویلِ» اشتهرَ بمعنی «التّفسیرِ» مطلقاً أوْ علی غیرِ وجهٍ مخصوصٍ ول</w:t>
      </w:r>
      <w:r w:rsidR="00045E37" w:rsidRPr="002F7DBE">
        <w:rPr>
          <w:rStyle w:val="Char0"/>
          <w:rtl/>
        </w:rPr>
        <w:t>ك</w:t>
      </w:r>
      <w:r w:rsidR="00E95643" w:rsidRPr="002F7DBE">
        <w:rPr>
          <w:rStyle w:val="Char0"/>
          <w:rtl/>
        </w:rPr>
        <w:t>نّهُ جاءَ ف</w:t>
      </w:r>
      <w:r w:rsidR="00B0457F" w:rsidRPr="002F7DBE">
        <w:rPr>
          <w:rStyle w:val="Char0"/>
          <w:rFonts w:hint="cs"/>
          <w:rtl/>
        </w:rPr>
        <w:t xml:space="preserve">ي </w:t>
      </w:r>
      <w:r w:rsidR="00E95643" w:rsidRPr="002F7DBE">
        <w:rPr>
          <w:rStyle w:val="Char0"/>
          <w:rtl/>
        </w:rPr>
        <w:t xml:space="preserve">القرآنِ بمعانٍ أخری </w:t>
      </w:r>
      <w:r w:rsidR="00045E37" w:rsidRPr="002F7DBE">
        <w:rPr>
          <w:rStyle w:val="Char0"/>
          <w:rtl/>
        </w:rPr>
        <w:t>ك</w:t>
      </w:r>
      <w:r w:rsidR="00E95643" w:rsidRPr="002F7DBE">
        <w:rPr>
          <w:rStyle w:val="Char0"/>
          <w:rtl/>
        </w:rPr>
        <w:t>قولِهِ تعالی</w:t>
      </w:r>
      <w:r w:rsidR="00156AEF" w:rsidRPr="002F7DBE">
        <w:rPr>
          <w:rStyle w:val="Char0"/>
          <w:rtl/>
        </w:rPr>
        <w:t>:</w:t>
      </w:r>
      <w:r w:rsidR="00B0457F" w:rsidRPr="002F7DBE">
        <w:rPr>
          <w:rStyle w:val="Char0"/>
          <w:rFonts w:hint="cs"/>
          <w:rtl/>
        </w:rPr>
        <w:t xml:space="preserve"> </w:t>
      </w:r>
      <w:r w:rsidR="00B0457F">
        <w:rPr>
          <w:rStyle w:val="Char2"/>
          <w:rFonts w:ascii="Traditional Arabic" w:hAnsi="Traditional Arabic" w:cs="Traditional Arabic"/>
          <w:rtl/>
        </w:rPr>
        <w:t>﴿</w:t>
      </w:r>
      <w:r w:rsidR="00B0457F" w:rsidRPr="00144995">
        <w:rPr>
          <w:rStyle w:val="Chara"/>
          <w:rFonts w:hint="cs"/>
          <w:rtl/>
        </w:rPr>
        <w:t>هَلۡ</w:t>
      </w:r>
      <w:r w:rsidR="00B0457F" w:rsidRPr="00144995">
        <w:rPr>
          <w:rStyle w:val="Chara"/>
          <w:rtl/>
        </w:rPr>
        <w:t xml:space="preserve"> يَنظُرُونَ إِلَّا تَأۡوِيلَهُ</w:t>
      </w:r>
      <w:r w:rsidR="00B0457F" w:rsidRPr="00144995">
        <w:rPr>
          <w:rStyle w:val="Chara"/>
          <w:rFonts w:hint="cs"/>
          <w:rtl/>
        </w:rPr>
        <w:t>ۥۚ</w:t>
      </w:r>
      <w:r w:rsidR="00B0457F" w:rsidRPr="00144995">
        <w:rPr>
          <w:rStyle w:val="Chara"/>
          <w:rtl/>
        </w:rPr>
        <w:t xml:space="preserve"> يَوۡمَ يَأۡتِي تَأۡوِيلُهُ</w:t>
      </w:r>
      <w:r w:rsidR="00B0457F" w:rsidRPr="00144995">
        <w:rPr>
          <w:rStyle w:val="Chara"/>
          <w:rFonts w:hint="cs"/>
          <w:rtl/>
        </w:rPr>
        <w:t>ۥ</w:t>
      </w:r>
      <w:r w:rsidR="00B0457F" w:rsidRPr="00144995">
        <w:rPr>
          <w:rStyle w:val="Chara"/>
          <w:rtl/>
        </w:rPr>
        <w:t xml:space="preserve"> يَقُولُ </w:t>
      </w:r>
      <w:r w:rsidR="00B0457F" w:rsidRPr="00144995">
        <w:rPr>
          <w:rStyle w:val="Chara"/>
          <w:rFonts w:hint="cs"/>
          <w:rtl/>
        </w:rPr>
        <w:t>ٱلَّذِينَ</w:t>
      </w:r>
      <w:r w:rsidR="00B0457F" w:rsidRPr="00144995">
        <w:rPr>
          <w:rStyle w:val="Chara"/>
          <w:rtl/>
        </w:rPr>
        <w:t xml:space="preserve"> نَسُوهُ مِن قَبۡلُ قَدۡ جَآءَتۡ رُسُلُ رَبِّنَا بِ</w:t>
      </w:r>
      <w:r w:rsidR="00B0457F" w:rsidRPr="00144995">
        <w:rPr>
          <w:rStyle w:val="Chara"/>
          <w:rFonts w:hint="cs"/>
          <w:rtl/>
        </w:rPr>
        <w:t>ٱلۡحَقِّ</w:t>
      </w:r>
      <w:r w:rsidR="00B0457F">
        <w:rPr>
          <w:rStyle w:val="Char2"/>
          <w:rFonts w:ascii="Traditional Arabic" w:hAnsi="Traditional Arabic" w:cs="Traditional Arabic" w:hint="cs"/>
          <w:rtl/>
        </w:rPr>
        <w:t>...</w:t>
      </w:r>
      <w:r w:rsidR="00B0457F">
        <w:rPr>
          <w:rStyle w:val="Char2"/>
          <w:rFonts w:ascii="Traditional Arabic" w:hAnsi="Traditional Arabic" w:cs="Traditional Arabic"/>
          <w:rtl/>
        </w:rPr>
        <w:t>﴾</w:t>
      </w:r>
      <w:r w:rsidR="00E95643" w:rsidRPr="002F7DBE">
        <w:rPr>
          <w:rStyle w:val="Char0"/>
          <w:rtl/>
        </w:rPr>
        <w:t xml:space="preserve"> </w:t>
      </w:r>
      <w:r w:rsidRPr="002F7DBE">
        <w:rPr>
          <w:rStyle w:val="Char0"/>
          <w:rFonts w:hint="cs"/>
          <w:rtl/>
        </w:rPr>
        <w:t>الآية</w:t>
      </w:r>
      <w:r w:rsidR="003A1A68" w:rsidRPr="00FB3928">
        <w:rPr>
          <w:rStyle w:val="Char3"/>
          <w:vertAlign w:val="superscript"/>
          <w:rtl/>
        </w:rPr>
        <w:footnoteReference w:id="286"/>
      </w:r>
      <w:r>
        <w:rPr>
          <w:rFonts w:ascii="Lotus Linotype" w:hAnsi="Lotus Linotype" w:hint="cs"/>
          <w:b/>
          <w:bCs/>
          <w:spacing w:val="-8"/>
          <w:sz w:val="24"/>
          <w:szCs w:val="28"/>
          <w:rtl/>
          <w:lang w:bidi="fa-IR"/>
        </w:rPr>
        <w:t>.</w:t>
      </w:r>
    </w:p>
    <w:p w:rsidR="002934BD" w:rsidRPr="002F7DBE" w:rsidRDefault="00706C7A" w:rsidP="00B6453E">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«بسیاری از واژه‌ها هنگام نزول قرآن در معانی ویژه‌ای به کار می‌رفتند. </w:t>
      </w:r>
      <w:r w:rsidR="006F7AC7" w:rsidRPr="00187002">
        <w:rPr>
          <w:rStyle w:val="Char3"/>
          <w:rFonts w:hint="cs"/>
          <w:rtl/>
        </w:rPr>
        <w:t xml:space="preserve">آنگاه پس از دوران مزبور در زمان نزدیک </w:t>
      </w:r>
      <w:r w:rsidR="006F7AC7" w:rsidRPr="002F7DBE">
        <w:rPr>
          <w:rStyle w:val="Char3"/>
          <w:rFonts w:hint="cs"/>
          <w:rtl/>
        </w:rPr>
        <w:t xml:space="preserve">یا دور، معانی تازه‌ای </w:t>
      </w:r>
      <w:r w:rsidR="00B6453E" w:rsidRPr="002F7DBE">
        <w:rPr>
          <w:rStyle w:val="Char3"/>
          <w:rFonts w:hint="cs"/>
          <w:rtl/>
        </w:rPr>
        <w:t>یافتند و به‌طور غالب در</w:t>
      </w:r>
      <w:r w:rsidR="00B16643" w:rsidRPr="002F7DBE">
        <w:rPr>
          <w:rStyle w:val="Char3"/>
          <w:rFonts w:hint="cs"/>
          <w:rtl/>
        </w:rPr>
        <w:t xml:space="preserve"> آن‌ها </w:t>
      </w:r>
      <w:r w:rsidR="00B6453E" w:rsidRPr="002F7DBE">
        <w:rPr>
          <w:rStyle w:val="Char3"/>
          <w:rFonts w:hint="cs"/>
          <w:rtl/>
        </w:rPr>
        <w:t>استعمال شدند. از جمل</w:t>
      </w:r>
      <w:r w:rsidR="00187002" w:rsidRPr="002F7DBE">
        <w:rPr>
          <w:rStyle w:val="Char3"/>
          <w:rFonts w:hint="cs"/>
          <w:rtl/>
        </w:rPr>
        <w:t>ۀ</w:t>
      </w:r>
      <w:r w:rsidR="00B6453E" w:rsidRPr="002F7DBE">
        <w:rPr>
          <w:rStyle w:val="Char3"/>
          <w:rFonts w:hint="cs"/>
          <w:rtl/>
        </w:rPr>
        <w:t xml:space="preserve"> این واژه‌ها، لفظ </w:t>
      </w:r>
      <w:r w:rsidR="00BF048D" w:rsidRPr="002F7DBE">
        <w:rPr>
          <w:rStyle w:val="Char3"/>
          <w:rFonts w:hint="cs"/>
          <w:rtl/>
        </w:rPr>
        <w:t>«</w:t>
      </w:r>
      <w:r w:rsidR="00B6453E" w:rsidRPr="002F7DBE">
        <w:rPr>
          <w:rStyle w:val="Char3"/>
          <w:rFonts w:hint="cs"/>
          <w:rtl/>
        </w:rPr>
        <w:t>تأویل</w:t>
      </w:r>
      <w:r w:rsidR="00BF048D" w:rsidRPr="002F7DBE">
        <w:rPr>
          <w:rStyle w:val="Char3"/>
          <w:rFonts w:hint="cs"/>
          <w:rtl/>
        </w:rPr>
        <w:t>»</w:t>
      </w:r>
      <w:r w:rsidR="00B6453E" w:rsidRPr="002F7DBE">
        <w:rPr>
          <w:rStyle w:val="Char3"/>
          <w:rFonts w:hint="cs"/>
          <w:rtl/>
        </w:rPr>
        <w:t xml:space="preserve"> است که در معنای تفسیر به صورت مطلق و بدون شکل مخصوصی شهرت یافته است. اما در قرآن به معنای دیگری استعمال شده مانند آیه‌ای که می‌فرماید</w:t>
      </w:r>
      <w:r w:rsidR="00156AEF" w:rsidRPr="002F7DBE">
        <w:rPr>
          <w:rStyle w:val="Char3"/>
          <w:rFonts w:hint="cs"/>
          <w:rtl/>
        </w:rPr>
        <w:t>:</w:t>
      </w:r>
      <w:r w:rsidR="00B6453E" w:rsidRPr="002F7DBE">
        <w:rPr>
          <w:rStyle w:val="Char3"/>
          <w:rFonts w:hint="cs"/>
          <w:rtl/>
        </w:rPr>
        <w:t xml:space="preserve"> </w:t>
      </w:r>
    </w:p>
    <w:p w:rsidR="008C7D84" w:rsidRPr="00144995" w:rsidRDefault="008C7D84" w:rsidP="004E44E5">
      <w:pPr>
        <w:ind w:firstLine="284"/>
        <w:jc w:val="both"/>
        <w:rPr>
          <w:rStyle w:val="Chara"/>
          <w:rtl/>
        </w:rPr>
      </w:pPr>
      <w:r>
        <w:rPr>
          <w:rFonts w:ascii="Traditional Arabic" w:hAnsi="Traditional Arabic"/>
          <w:sz w:val="24"/>
          <w:szCs w:val="28"/>
          <w:rtl/>
          <w:lang w:bidi="fa-IR"/>
        </w:rPr>
        <w:t>﴿</w:t>
      </w:r>
      <w:r w:rsidR="004E44E5" w:rsidRPr="00144995">
        <w:rPr>
          <w:rStyle w:val="Chara"/>
          <w:rFonts w:hint="cs"/>
          <w:rtl/>
        </w:rPr>
        <w:t>هَلۡ</w:t>
      </w:r>
      <w:r w:rsidR="004E44E5" w:rsidRPr="00144995">
        <w:rPr>
          <w:rStyle w:val="Chara"/>
          <w:rtl/>
        </w:rPr>
        <w:t xml:space="preserve"> يَنظُرُونَ إِلَّا تَأۡوِيلَهُ</w:t>
      </w:r>
      <w:r w:rsidR="004E44E5" w:rsidRPr="00144995">
        <w:rPr>
          <w:rStyle w:val="Chara"/>
          <w:rFonts w:hint="cs"/>
          <w:rtl/>
        </w:rPr>
        <w:t>ۥۚ</w:t>
      </w:r>
      <w:r w:rsidR="004E44E5" w:rsidRPr="00144995">
        <w:rPr>
          <w:rStyle w:val="Chara"/>
          <w:rtl/>
        </w:rPr>
        <w:t xml:space="preserve"> يَوۡمَ يَأۡتِي تَأۡوِيلُهُ</w:t>
      </w:r>
      <w:r w:rsidR="004E44E5" w:rsidRPr="00144995">
        <w:rPr>
          <w:rStyle w:val="Chara"/>
          <w:rFonts w:hint="cs"/>
          <w:rtl/>
        </w:rPr>
        <w:t>ۥ</w:t>
      </w:r>
      <w:r w:rsidR="004E44E5" w:rsidRPr="00144995">
        <w:rPr>
          <w:rStyle w:val="Chara"/>
          <w:rtl/>
        </w:rPr>
        <w:t xml:space="preserve"> يَقُولُ </w:t>
      </w:r>
      <w:r w:rsidR="004E44E5" w:rsidRPr="00144995">
        <w:rPr>
          <w:rStyle w:val="Chara"/>
          <w:rFonts w:hint="cs"/>
          <w:rtl/>
        </w:rPr>
        <w:t>ٱلَّذِينَ</w:t>
      </w:r>
      <w:r w:rsidR="004E44E5" w:rsidRPr="00144995">
        <w:rPr>
          <w:rStyle w:val="Chara"/>
          <w:rtl/>
        </w:rPr>
        <w:t xml:space="preserve"> نَسُوهُ مِن قَبۡلُ قَدۡ جَآءَتۡ رُسُلُ رَبِّنَا بِ</w:t>
      </w:r>
      <w:r w:rsidR="004E44E5" w:rsidRPr="00144995">
        <w:rPr>
          <w:rStyle w:val="Chara"/>
          <w:rFonts w:hint="cs"/>
          <w:rtl/>
        </w:rPr>
        <w:t>ٱلۡحَقِّ</w:t>
      </w:r>
      <w:r w:rsidR="004E44E5">
        <w:rPr>
          <w:rFonts w:ascii="Traditional Arabic" w:hAnsi="Traditional Arabic" w:hint="cs"/>
          <w:sz w:val="24"/>
          <w:szCs w:val="28"/>
          <w:rtl/>
          <w:lang w:bidi="fa-IR"/>
        </w:rPr>
        <w:t>...</w:t>
      </w:r>
      <w:r>
        <w:rPr>
          <w:rFonts w:ascii="Traditional Arabic" w:hAnsi="Traditional Arabic"/>
          <w:sz w:val="24"/>
          <w:szCs w:val="28"/>
          <w:rtl/>
          <w:lang w:bidi="fa-IR"/>
        </w:rPr>
        <w:t>﴾</w:t>
      </w:r>
      <w:r w:rsidRPr="00187002">
        <w:rPr>
          <w:rStyle w:val="Char3"/>
          <w:rFonts w:hint="cs"/>
          <w:rtl/>
        </w:rPr>
        <w:t xml:space="preserve"> </w:t>
      </w:r>
      <w:r w:rsidRPr="002F7DBE">
        <w:rPr>
          <w:rStyle w:val="Char8"/>
          <w:rtl/>
        </w:rPr>
        <w:t>[</w:t>
      </w:r>
      <w:r w:rsidRPr="002F7DBE">
        <w:rPr>
          <w:rStyle w:val="Char8"/>
          <w:rFonts w:hint="cs"/>
          <w:rtl/>
        </w:rPr>
        <w:t>الأعراف: 53</w:t>
      </w:r>
      <w:r w:rsidRPr="002F7DBE">
        <w:rPr>
          <w:rStyle w:val="Char8"/>
          <w:rtl/>
        </w:rPr>
        <w:t>]</w:t>
      </w:r>
      <w:r w:rsidRPr="00187002">
        <w:rPr>
          <w:rStyle w:val="Char3"/>
          <w:rFonts w:hint="cs"/>
          <w:rtl/>
        </w:rPr>
        <w:t>.</w:t>
      </w:r>
    </w:p>
    <w:p w:rsidR="00B6453E" w:rsidRPr="00187002" w:rsidRDefault="00B6453E" w:rsidP="00B0457F">
      <w:pPr>
        <w:ind w:firstLine="284"/>
        <w:jc w:val="both"/>
        <w:rPr>
          <w:rStyle w:val="Char3"/>
          <w:rtl/>
        </w:rPr>
      </w:pPr>
      <w:r w:rsidRPr="00187002">
        <w:rPr>
          <w:rStyle w:val="Char3"/>
          <w:rFonts w:hint="cs"/>
          <w:rtl/>
        </w:rPr>
        <w:t>«آیا جز تأویل قرآن را انتظار می‌برند؟ روزی که تأویل قرآن بیاید کسانی که پیش از این، آن روز را فراموش کرده‌اند گویند</w:t>
      </w:r>
      <w:r w:rsidR="00156AEF" w:rsidRPr="00187002">
        <w:rPr>
          <w:rStyle w:val="Char3"/>
          <w:rFonts w:hint="cs"/>
          <w:rtl/>
        </w:rPr>
        <w:t>:</w:t>
      </w:r>
      <w:r w:rsidRPr="00187002">
        <w:rPr>
          <w:rStyle w:val="Char3"/>
          <w:rFonts w:hint="cs"/>
          <w:rtl/>
        </w:rPr>
        <w:t xml:space="preserve"> آری، پیامبران خداوندِ ما به حق آمدند</w:t>
      </w:r>
      <w:r w:rsidR="00036E98" w:rsidRPr="00187002">
        <w:rPr>
          <w:rStyle w:val="Char3"/>
          <w:rFonts w:hint="cs"/>
          <w:rtl/>
        </w:rPr>
        <w:t>».</w:t>
      </w:r>
    </w:p>
    <w:p w:rsidR="00B6453E" w:rsidRPr="00187002" w:rsidRDefault="00036E98" w:rsidP="00B6453E">
      <w:pPr>
        <w:ind w:firstLine="284"/>
        <w:jc w:val="both"/>
        <w:rPr>
          <w:rStyle w:val="Char3"/>
          <w:rtl/>
        </w:rPr>
      </w:pPr>
      <w:r w:rsidRPr="00187002">
        <w:rPr>
          <w:rStyle w:val="Char3"/>
          <w:rFonts w:hint="cs"/>
          <w:rtl/>
        </w:rPr>
        <w:t>و همچنین علامه محمدحسین طباطبایی در تفسیر «المیزان» می‌نویسد</w:t>
      </w:r>
      <w:r w:rsidR="00156AEF" w:rsidRPr="00187002">
        <w:rPr>
          <w:rStyle w:val="Char3"/>
          <w:rFonts w:hint="cs"/>
          <w:rtl/>
        </w:rPr>
        <w:t>:</w:t>
      </w:r>
    </w:p>
    <w:p w:rsidR="003A1A68" w:rsidRPr="00187002" w:rsidRDefault="006067CD" w:rsidP="00B0457F">
      <w:pPr>
        <w:ind w:firstLine="284"/>
        <w:jc w:val="both"/>
        <w:rPr>
          <w:rStyle w:val="Char3"/>
          <w:rtl/>
        </w:rPr>
      </w:pPr>
      <w:r w:rsidRPr="002F7DBE">
        <w:rPr>
          <w:rStyle w:val="Char0"/>
          <w:rFonts w:hint="cs"/>
          <w:rtl/>
        </w:rPr>
        <w:t>«</w:t>
      </w:r>
      <w:r w:rsidR="00660393" w:rsidRPr="002F7DBE">
        <w:rPr>
          <w:rStyle w:val="Char0"/>
          <w:rtl/>
        </w:rPr>
        <w:t xml:space="preserve">أنَّ التأویلَ </w:t>
      </w:r>
      <w:r w:rsidRPr="002F7DBE">
        <w:rPr>
          <w:rStyle w:val="Char0"/>
          <w:rtl/>
        </w:rPr>
        <w:t>لیسَ منَ المفاهیمِ الّت</w:t>
      </w:r>
      <w:r w:rsidR="00B0457F" w:rsidRPr="002F7DBE">
        <w:rPr>
          <w:rStyle w:val="Char0"/>
          <w:rFonts w:hint="cs"/>
          <w:rtl/>
        </w:rPr>
        <w:t>ي</w:t>
      </w:r>
      <w:r w:rsidRPr="002F7DBE">
        <w:rPr>
          <w:rStyle w:val="Char0"/>
          <w:rtl/>
        </w:rPr>
        <w:t xml:space="preserve"> ه</w:t>
      </w:r>
      <w:r w:rsidR="00B0457F" w:rsidRPr="002F7DBE">
        <w:rPr>
          <w:rStyle w:val="Char0"/>
          <w:rFonts w:hint="cs"/>
          <w:rtl/>
        </w:rPr>
        <w:t>ي</w:t>
      </w:r>
      <w:r w:rsidRPr="002F7DBE">
        <w:rPr>
          <w:rStyle w:val="Char0"/>
          <w:rtl/>
        </w:rPr>
        <w:t>َ مدالیلٌ للألفاظِ بلْ هوَ منَ الأمورِ الخارجیّة العینیّة</w:t>
      </w:r>
      <w:r w:rsidRPr="002F7DBE">
        <w:rPr>
          <w:rStyle w:val="Char0"/>
          <w:rFonts w:hint="cs"/>
          <w:rtl/>
        </w:rPr>
        <w:t>»</w:t>
      </w:r>
      <w:r w:rsidR="003A1A68" w:rsidRPr="00FB3928">
        <w:rPr>
          <w:rStyle w:val="Char3"/>
          <w:vertAlign w:val="superscript"/>
          <w:rtl/>
        </w:rPr>
        <w:footnoteReference w:id="287"/>
      </w:r>
      <w:r w:rsidR="00BF048D" w:rsidRPr="00187002">
        <w:rPr>
          <w:rStyle w:val="Char3"/>
          <w:rFonts w:hint="cs"/>
          <w:rtl/>
        </w:rPr>
        <w:t>.</w:t>
      </w:r>
    </w:p>
    <w:p w:rsidR="006067CD" w:rsidRPr="00187002" w:rsidRDefault="006067CD" w:rsidP="003A1A68">
      <w:pPr>
        <w:ind w:firstLine="284"/>
        <w:jc w:val="both"/>
        <w:rPr>
          <w:rStyle w:val="Char3"/>
          <w:rtl/>
        </w:rPr>
      </w:pPr>
      <w:r w:rsidRPr="00187002">
        <w:rPr>
          <w:rStyle w:val="Char3"/>
          <w:rFonts w:hint="cs"/>
          <w:rtl/>
        </w:rPr>
        <w:t>و باز می‌گوید</w:t>
      </w:r>
      <w:r w:rsidR="00156AEF" w:rsidRPr="00187002">
        <w:rPr>
          <w:rStyle w:val="Char3"/>
          <w:rFonts w:hint="cs"/>
          <w:rtl/>
        </w:rPr>
        <w:t>:</w:t>
      </w:r>
    </w:p>
    <w:p w:rsidR="003A1A68" w:rsidRPr="00187002" w:rsidRDefault="006067CD" w:rsidP="006067CD">
      <w:pPr>
        <w:ind w:firstLine="284"/>
        <w:jc w:val="both"/>
        <w:rPr>
          <w:rStyle w:val="Char3"/>
          <w:rtl/>
        </w:rPr>
      </w:pPr>
      <w:r w:rsidRPr="002F7DBE">
        <w:rPr>
          <w:rStyle w:val="Char0"/>
          <w:rFonts w:hint="cs"/>
          <w:rtl/>
        </w:rPr>
        <w:t>«</w:t>
      </w:r>
      <w:r w:rsidRPr="002F7DBE">
        <w:rPr>
          <w:rStyle w:val="Char0"/>
          <w:rtl/>
        </w:rPr>
        <w:t xml:space="preserve">أنَّ المرادَ بتأویلَ الآیةِ لیسَ مفهوماً منَ المفاهیمِ تدلُّ علیهِ الآیةُ سواءٌ </w:t>
      </w:r>
      <w:r w:rsidR="00045E37" w:rsidRPr="002F7DBE">
        <w:rPr>
          <w:rStyle w:val="Char0"/>
          <w:rtl/>
        </w:rPr>
        <w:t>ك</w:t>
      </w:r>
      <w:r w:rsidRPr="002F7DBE">
        <w:rPr>
          <w:rStyle w:val="Char0"/>
          <w:rtl/>
        </w:rPr>
        <w:t>انَ مخالفاً لظاهرِها أوْ موافقاً بلْ هوَ منْ قبیلِ الأمورِ الخارجیّة</w:t>
      </w:r>
      <w:r w:rsidRPr="002F7DBE">
        <w:rPr>
          <w:rStyle w:val="Char0"/>
          <w:rFonts w:hint="cs"/>
          <w:rtl/>
        </w:rPr>
        <w:t>»</w:t>
      </w:r>
      <w:r w:rsidR="003A1A68" w:rsidRPr="00FB3928">
        <w:rPr>
          <w:rStyle w:val="Char3"/>
          <w:vertAlign w:val="superscript"/>
          <w:rtl/>
        </w:rPr>
        <w:footnoteReference w:id="288"/>
      </w:r>
      <w:r w:rsidR="00BF048D" w:rsidRPr="00187002">
        <w:rPr>
          <w:rStyle w:val="Char3"/>
          <w:rFonts w:hint="cs"/>
          <w:rtl/>
        </w:rPr>
        <w:t>.</w:t>
      </w:r>
    </w:p>
    <w:p w:rsidR="003A1A68" w:rsidRDefault="005734C8" w:rsidP="00BF048D">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«تأویل از مفاهیمی که الفاظ بر</w:t>
      </w:r>
      <w:r w:rsidR="00B16643" w:rsidRPr="00187002">
        <w:rPr>
          <w:rStyle w:val="Char3"/>
          <w:rFonts w:hint="cs"/>
          <w:rtl/>
        </w:rPr>
        <w:t xml:space="preserve"> آن‌ها </w:t>
      </w:r>
      <w:r w:rsidRPr="00187002">
        <w:rPr>
          <w:rStyle w:val="Char3"/>
          <w:rFonts w:hint="cs"/>
          <w:rtl/>
        </w:rPr>
        <w:t>دلالت می‌کنند، نیست بلکه از جمل</w:t>
      </w:r>
      <w:r w:rsidR="00187002" w:rsidRPr="00187002">
        <w:rPr>
          <w:rStyle w:val="Char3"/>
          <w:rFonts w:hint="cs"/>
          <w:rtl/>
        </w:rPr>
        <w:t>ۀ</w:t>
      </w:r>
      <w:r w:rsidRPr="00187002">
        <w:rPr>
          <w:rStyle w:val="Char3"/>
          <w:rFonts w:hint="cs"/>
          <w:rtl/>
        </w:rPr>
        <w:t xml:space="preserve"> امور خارجی و عینی شمرده می‌شود). و نیز گوید</w:t>
      </w:r>
      <w:r w:rsidR="00156AEF" w:rsidRPr="00187002">
        <w:rPr>
          <w:rStyle w:val="Char3"/>
          <w:rFonts w:hint="cs"/>
          <w:rtl/>
        </w:rPr>
        <w:t>:</w:t>
      </w:r>
      <w:r w:rsidRPr="00187002">
        <w:rPr>
          <w:rStyle w:val="Char3"/>
          <w:rFonts w:hint="cs"/>
          <w:rtl/>
        </w:rPr>
        <w:t xml:space="preserve"> «مراد از تأویل آیه، مفهومی از قبیل معانی نیست که آی</w:t>
      </w:r>
      <w:r w:rsidR="00187002" w:rsidRPr="00187002">
        <w:rPr>
          <w:rStyle w:val="Char3"/>
          <w:rFonts w:hint="cs"/>
          <w:rtl/>
        </w:rPr>
        <w:t>ۀ</w:t>
      </w:r>
      <w:r w:rsidRPr="00187002">
        <w:rPr>
          <w:rStyle w:val="Char3"/>
          <w:rFonts w:hint="cs"/>
          <w:rtl/>
        </w:rPr>
        <w:t xml:space="preserve"> قرآن بر آن دلالت داشته باشد، چه آن مفهوم با ظاهر آیه ناسازگاری نشان دهد و چه موافقت نماید بلکه تأویل آیه از قبیل امور خارجی می‌باشد»</w:t>
      </w:r>
      <w:r w:rsidR="003A1A68" w:rsidRPr="00FB3928">
        <w:rPr>
          <w:rStyle w:val="Char3"/>
          <w:vertAlign w:val="superscript"/>
          <w:rtl/>
        </w:rPr>
        <w:footnoteReference w:id="289"/>
      </w:r>
      <w:r w:rsidR="00BF048D" w:rsidRPr="00187002">
        <w:rPr>
          <w:rStyle w:val="Char3"/>
          <w:rFonts w:hint="cs"/>
          <w:rtl/>
        </w:rPr>
        <w:t>.</w:t>
      </w:r>
    </w:p>
    <w:p w:rsidR="002F7DBE" w:rsidRDefault="002F7DBE" w:rsidP="00BF048D">
      <w:pPr>
        <w:ind w:firstLine="284"/>
        <w:jc w:val="both"/>
        <w:rPr>
          <w:rStyle w:val="Char3"/>
          <w:rtl/>
        </w:rPr>
        <w:sectPr w:rsidR="002F7DBE" w:rsidSect="002F7DBE">
          <w:headerReference w:type="default" r:id="rId41"/>
          <w:footnotePr>
            <w:numRestart w:val="eachPage"/>
          </w:footnotePr>
          <w:pgSz w:w="9356" w:h="13608" w:code="9"/>
          <w:pgMar w:top="567" w:right="1134" w:bottom="851" w:left="1134" w:header="454" w:footer="0" w:gutter="0"/>
          <w:cols w:space="708"/>
          <w:titlePg/>
          <w:bidi/>
          <w:rtlGutter/>
          <w:docGrid w:linePitch="360"/>
        </w:sectPr>
      </w:pPr>
    </w:p>
    <w:p w:rsidR="00AC034A" w:rsidRPr="00B77D53" w:rsidRDefault="002F7DBE" w:rsidP="00080F04">
      <w:pPr>
        <w:pStyle w:val="a"/>
        <w:rPr>
          <w:rtl/>
        </w:rPr>
      </w:pPr>
      <w:bookmarkStart w:id="649" w:name="_Toc142614481"/>
      <w:bookmarkStart w:id="650" w:name="_Toc142614809"/>
      <w:bookmarkStart w:id="651" w:name="_Toc142615067"/>
      <w:bookmarkStart w:id="652" w:name="_Toc142615666"/>
      <w:bookmarkStart w:id="653" w:name="_Toc142615946"/>
      <w:bookmarkStart w:id="654" w:name="_Toc333836564"/>
      <w:bookmarkStart w:id="655" w:name="_Toc429212622"/>
      <w:r>
        <w:rPr>
          <w:rFonts w:hint="cs"/>
          <w:rtl/>
        </w:rPr>
        <w:t>(</w:t>
      </w:r>
      <w:r w:rsidR="00AC034A" w:rsidRPr="00B77D53">
        <w:rPr>
          <w:rFonts w:hint="cs"/>
          <w:rtl/>
        </w:rPr>
        <w:t>7</w:t>
      </w:r>
      <w:bookmarkStart w:id="656" w:name="_Toc142614482"/>
      <w:bookmarkStart w:id="657" w:name="_Toc142614810"/>
      <w:bookmarkStart w:id="658" w:name="_Toc142615068"/>
      <w:bookmarkStart w:id="659" w:name="_Toc142615667"/>
      <w:bookmarkStart w:id="660" w:name="_Toc142615947"/>
      <w:bookmarkEnd w:id="649"/>
      <w:bookmarkEnd w:id="650"/>
      <w:bookmarkEnd w:id="651"/>
      <w:bookmarkEnd w:id="652"/>
      <w:bookmarkEnd w:id="653"/>
      <w:r>
        <w:rPr>
          <w:rFonts w:hint="cs"/>
          <w:rtl/>
        </w:rPr>
        <w:t>)</w:t>
      </w:r>
      <w:r w:rsidR="00080F04">
        <w:rPr>
          <w:rtl/>
        </w:rPr>
        <w:br/>
      </w:r>
      <w:r w:rsidR="00AC034A" w:rsidRPr="00B77D53">
        <w:rPr>
          <w:rFonts w:hint="cs"/>
          <w:rtl/>
        </w:rPr>
        <w:t>تمیم الدّاری، افسانه یا حقیقت؟!</w:t>
      </w:r>
      <w:bookmarkEnd w:id="654"/>
      <w:bookmarkEnd w:id="655"/>
      <w:bookmarkEnd w:id="656"/>
      <w:bookmarkEnd w:id="657"/>
      <w:bookmarkEnd w:id="658"/>
      <w:bookmarkEnd w:id="659"/>
      <w:bookmarkEnd w:id="660"/>
    </w:p>
    <w:p w:rsidR="005734C8" w:rsidRPr="00187002" w:rsidRDefault="00AC034A" w:rsidP="001539A4">
      <w:pPr>
        <w:ind w:firstLine="284"/>
        <w:jc w:val="both"/>
        <w:rPr>
          <w:rStyle w:val="Char3"/>
          <w:rtl/>
        </w:rPr>
      </w:pPr>
      <w:r w:rsidRPr="00187002">
        <w:rPr>
          <w:rStyle w:val="Char3"/>
          <w:rFonts w:hint="cs"/>
          <w:rtl/>
        </w:rPr>
        <w:t>تمیم‌الدّاری یکی از یاران پیامبر اسلام</w:t>
      </w:r>
      <w:r w:rsidR="001539A4"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شمرده می‌شود که در کتب رجال در تذکره از وی یاد </w:t>
      </w:r>
      <w:r w:rsidRPr="002F7DBE">
        <w:rPr>
          <w:rStyle w:val="Char3"/>
          <w:rFonts w:hint="cs"/>
          <w:rtl/>
        </w:rPr>
        <w:t>شده و احادیثی نیز بدو نسبت داده‌اند. شرح زندگانی تمیم را در دائر</w:t>
      </w:r>
      <w:r w:rsidR="001539A4" w:rsidRPr="002F7DBE">
        <w:rPr>
          <w:rStyle w:val="Char3"/>
          <w:rFonts w:hint="cs"/>
          <w:rtl/>
        </w:rPr>
        <w:t>ة</w:t>
      </w:r>
      <w:r w:rsidRPr="002F7DBE">
        <w:rPr>
          <w:rStyle w:val="Char3"/>
          <w:rFonts w:hint="cs"/>
          <w:rtl/>
        </w:rPr>
        <w:t>‌المعارف اسل</w:t>
      </w:r>
      <w:r w:rsidRPr="00187002">
        <w:rPr>
          <w:rStyle w:val="Char3"/>
          <w:rFonts w:hint="cs"/>
          <w:rtl/>
        </w:rPr>
        <w:t xml:space="preserve">ام، لوی دلاّ ویدا </w:t>
      </w:r>
      <w:r w:rsidR="001539A4" w:rsidRPr="00187002">
        <w:rPr>
          <w:rStyle w:val="Char3"/>
          <w:rFonts w:hint="cs"/>
          <w:rtl/>
        </w:rPr>
        <w:t>(</w:t>
      </w:r>
      <w:r w:rsidRPr="00187002">
        <w:rPr>
          <w:rStyle w:val="Char3"/>
        </w:rPr>
        <w:t>Levi Della Vida</w:t>
      </w:r>
      <w:r w:rsidR="001539A4" w:rsidRPr="00187002">
        <w:rPr>
          <w:rStyle w:val="Char3"/>
          <w:rFonts w:hint="cs"/>
          <w:rtl/>
        </w:rPr>
        <w:t>)</w:t>
      </w:r>
      <w:r w:rsidRPr="00187002">
        <w:rPr>
          <w:rStyle w:val="Char3"/>
          <w:rFonts w:hint="cs"/>
          <w:rtl/>
        </w:rPr>
        <w:t xml:space="preserve"> خاورشناس ایتالیایی نگاشته است. این خاورشناس نامدار، از یکسو می‌نویسد</w:t>
      </w:r>
      <w:r w:rsidR="00156AEF" w:rsidRPr="00187002">
        <w:rPr>
          <w:rStyle w:val="Char3"/>
          <w:rFonts w:hint="cs"/>
          <w:rtl/>
        </w:rPr>
        <w:t>:</w:t>
      </w:r>
    </w:p>
    <w:p w:rsidR="003A1A68" w:rsidRPr="00187002" w:rsidRDefault="00AC034A" w:rsidP="00AC034A">
      <w:pPr>
        <w:ind w:firstLine="284"/>
        <w:jc w:val="both"/>
        <w:rPr>
          <w:rStyle w:val="Char3"/>
          <w:rtl/>
        </w:rPr>
      </w:pPr>
      <w:r w:rsidRPr="00187002">
        <w:rPr>
          <w:rStyle w:val="Char3"/>
          <w:rFonts w:hint="cs"/>
          <w:rtl/>
        </w:rPr>
        <w:t>«تمیم مانند غالب عرب‌های شام، نصرانی بود و توانست پیامبر اسلام را از عبادات نصاری که پیامبر</w:t>
      </w:r>
      <w:r w:rsidR="00B16643" w:rsidRPr="00187002">
        <w:rPr>
          <w:rStyle w:val="Char3"/>
          <w:rFonts w:hint="cs"/>
          <w:rtl/>
        </w:rPr>
        <w:t xml:space="preserve"> آن‌ها </w:t>
      </w:r>
      <w:r w:rsidRPr="00187002">
        <w:rPr>
          <w:rStyle w:val="Char3"/>
          <w:rFonts w:hint="cs"/>
          <w:rtl/>
        </w:rPr>
        <w:t>را از مسحیان به عاریت گرفت، به تفصیل آگاه سازد»!</w:t>
      </w:r>
      <w:r w:rsidR="003A1A68" w:rsidRPr="00FB3928">
        <w:rPr>
          <w:rStyle w:val="Char3"/>
          <w:vertAlign w:val="superscript"/>
          <w:rtl/>
        </w:rPr>
        <w:footnoteReference w:id="290"/>
      </w:r>
    </w:p>
    <w:p w:rsidR="005734C8" w:rsidRPr="00187002" w:rsidRDefault="00334A74" w:rsidP="003A1A68">
      <w:pPr>
        <w:ind w:firstLine="284"/>
        <w:jc w:val="both"/>
        <w:rPr>
          <w:rStyle w:val="Char3"/>
          <w:rtl/>
        </w:rPr>
      </w:pPr>
      <w:r w:rsidRPr="00187002">
        <w:rPr>
          <w:rStyle w:val="Char3"/>
          <w:rFonts w:hint="cs"/>
          <w:rtl/>
        </w:rPr>
        <w:t>و از سوی دیگر، در شخصیت تاریخی تمیم شک می‌کند و نمی‌داند که آیا اساساً او وجود داشته است یا نه؟! چنانکه در همین مقاله می‌نویسد</w:t>
      </w:r>
      <w:r w:rsidR="00156AEF" w:rsidRPr="00187002">
        <w:rPr>
          <w:rStyle w:val="Char3"/>
          <w:rFonts w:hint="cs"/>
          <w:rtl/>
        </w:rPr>
        <w:t>:</w:t>
      </w:r>
    </w:p>
    <w:p w:rsidR="003A1A68" w:rsidRPr="00187002" w:rsidRDefault="00334A74" w:rsidP="00334A74">
      <w:pPr>
        <w:ind w:firstLine="284"/>
        <w:jc w:val="both"/>
        <w:rPr>
          <w:rStyle w:val="Char3"/>
          <w:rtl/>
        </w:rPr>
      </w:pPr>
      <w:r w:rsidRPr="00187002">
        <w:rPr>
          <w:rStyle w:val="Char3"/>
          <w:rFonts w:hint="cs"/>
          <w:rtl/>
        </w:rPr>
        <w:t>«جای پرسش است که آیا این گزارش‌های مربوط به تمیم الدّاری، در حقیقت از شخصیتی تاریخی سخن می‌گویند؟ و یا به شخصیّتی افسانه‌ای و خیالی اشاره دارند؟»!</w:t>
      </w:r>
      <w:r w:rsidR="003A1A68" w:rsidRPr="00FB3928">
        <w:rPr>
          <w:rStyle w:val="Char3"/>
          <w:vertAlign w:val="superscript"/>
          <w:rtl/>
        </w:rPr>
        <w:footnoteReference w:id="291"/>
      </w:r>
    </w:p>
    <w:p w:rsidR="00334A74" w:rsidRPr="00187002" w:rsidRDefault="00DF0994" w:rsidP="007635E0">
      <w:pPr>
        <w:ind w:firstLine="284"/>
        <w:jc w:val="both"/>
        <w:rPr>
          <w:rStyle w:val="Char3"/>
          <w:rtl/>
        </w:rPr>
      </w:pPr>
      <w:r w:rsidRPr="00187002">
        <w:rPr>
          <w:rStyle w:val="Char3"/>
          <w:rFonts w:hint="cs"/>
          <w:rtl/>
        </w:rPr>
        <w:t xml:space="preserve">از این شک که بگذریم دلاّ ویدا اعتراف نموده که تمیم، نخستین بار در سال نهم </w:t>
      </w:r>
      <w:r w:rsidR="00B04941" w:rsidRPr="00187002">
        <w:rPr>
          <w:rStyle w:val="Char3"/>
          <w:rFonts w:hint="cs"/>
          <w:rtl/>
        </w:rPr>
        <w:t>هجرت (بعد از واقع</w:t>
      </w:r>
      <w:r w:rsidR="00187002" w:rsidRPr="00187002">
        <w:rPr>
          <w:rStyle w:val="Char3"/>
          <w:rFonts w:hint="cs"/>
          <w:rtl/>
        </w:rPr>
        <w:t>ۀ</w:t>
      </w:r>
      <w:r w:rsidR="00B04941" w:rsidRPr="00187002">
        <w:rPr>
          <w:rStyle w:val="Char3"/>
          <w:rFonts w:hint="cs"/>
          <w:rtl/>
        </w:rPr>
        <w:t xml:space="preserve"> تبوک) به حضور پیامبر رسید</w:t>
      </w:r>
      <w:r w:rsidR="003A1A68" w:rsidRPr="00FB3928">
        <w:rPr>
          <w:rStyle w:val="Char3"/>
          <w:vertAlign w:val="superscript"/>
          <w:rtl/>
        </w:rPr>
        <w:footnoteReference w:id="292"/>
      </w:r>
      <w:r w:rsidR="00B04941" w:rsidRPr="00187002">
        <w:rPr>
          <w:rStyle w:val="Char3"/>
          <w:rFonts w:hint="cs"/>
          <w:rtl/>
        </w:rPr>
        <w:t xml:space="preserve"> و این دیدار، در هنگامی رخ داد که 22 سال از دعوت اسلامی و نزول قرآن می‌گذشت</w:t>
      </w:r>
      <w:r w:rsidR="00D2328F" w:rsidRPr="00187002">
        <w:rPr>
          <w:rStyle w:val="Char3"/>
          <w:rFonts w:hint="cs"/>
          <w:rtl/>
        </w:rPr>
        <w:t>،</w:t>
      </w:r>
      <w:r w:rsidR="00B04941" w:rsidRPr="00187002">
        <w:rPr>
          <w:rStyle w:val="Char3"/>
          <w:rFonts w:hint="cs"/>
          <w:rtl/>
        </w:rPr>
        <w:t xml:space="preserve"> و رسول اکرم</w:t>
      </w:r>
      <w:r w:rsidR="00D2328F" w:rsidRPr="00187002">
        <w:rPr>
          <w:rStyle w:val="Char3"/>
          <w:rFonts w:hint="cs"/>
          <w:rtl/>
        </w:rPr>
        <w:t xml:space="preserve"> </w:t>
      </w:r>
      <w:r w:rsidR="00FB3928" w:rsidRPr="00FB3928">
        <w:rPr>
          <w:rStyle w:val="Char3"/>
          <w:rFonts w:cs="CTraditional Arabic" w:hint="cs"/>
          <w:rtl/>
        </w:rPr>
        <w:t>ج</w:t>
      </w:r>
      <w:r w:rsidR="00B04941" w:rsidRPr="00187002">
        <w:rPr>
          <w:rStyle w:val="Char3"/>
          <w:rFonts w:hint="cs"/>
          <w:rtl/>
        </w:rPr>
        <w:t xml:space="preserve"> آنچه را که باید به مردم ابلاغ کند، بدانها رسانده بود و مدت کوتاهی پس از این حادثه وفات یافت. پس آموزش از تمیم به چه کار پیامبر آمد و چه نقشی را بر عهده گرفت؟!</w:t>
      </w:r>
    </w:p>
    <w:p w:rsidR="00B04941" w:rsidRPr="00187002" w:rsidRDefault="00B04941" w:rsidP="00C15277">
      <w:pPr>
        <w:ind w:firstLine="284"/>
        <w:jc w:val="both"/>
        <w:rPr>
          <w:rStyle w:val="Char3"/>
          <w:rtl/>
        </w:rPr>
      </w:pPr>
      <w:r w:rsidRPr="00187002">
        <w:rPr>
          <w:rStyle w:val="Char3"/>
          <w:rFonts w:hint="cs"/>
          <w:rtl/>
        </w:rPr>
        <w:t>حقیقت آن است که اکثر خاورشناسان نمی‌توانند باور کنند که مردی آموزش ندیده و درس‌ناخوانده (همچون پیامبر بزرگوار اسلام) به تنهایی بتواند آیینی بس گسترده و رفیع را بنیان‌ گذارد و کتابی عظیم چون قرآن را بیاورد و از این حیث هم حق با</w:t>
      </w:r>
      <w:r w:rsidR="00B0457F" w:rsidRPr="00187002">
        <w:rPr>
          <w:rStyle w:val="Char3"/>
          <w:rFonts w:hint="cs"/>
          <w:rtl/>
        </w:rPr>
        <w:t xml:space="preserve"> آن‌هاست</w:t>
      </w:r>
      <w:r w:rsidR="00C15277" w:rsidRPr="00187002">
        <w:rPr>
          <w:rStyle w:val="Char3"/>
          <w:rFonts w:hint="cs"/>
          <w:rtl/>
        </w:rPr>
        <w:t xml:space="preserve"> ولی تلاشی که به کار می‌بندند تا ثابت نمایند که اسلام و قرآن مولود آموزش از فلان عرب یا عجم بوده! تلاشی عقیم و بی‌نتیجه است</w:t>
      </w:r>
      <w:r w:rsidR="000A5FE3" w:rsidRPr="00187002">
        <w:rPr>
          <w:rStyle w:val="Char3"/>
          <w:rFonts w:hint="cs"/>
          <w:rtl/>
        </w:rPr>
        <w:t>،</w:t>
      </w:r>
      <w:r w:rsidR="00C15277" w:rsidRPr="00187002">
        <w:rPr>
          <w:rStyle w:val="Char3"/>
          <w:rFonts w:hint="cs"/>
          <w:rtl/>
        </w:rPr>
        <w:t xml:space="preserve"> و اگر از حسن نیّت و انصاف بهره‌ای داشته باشند، ناگزیر اعتراف خواهند نمود که آثار عظیم نبوی، مولود وحی خداوندی و عنایات پروردگار به بند</w:t>
      </w:r>
      <w:r w:rsidR="00187002" w:rsidRPr="00187002">
        <w:rPr>
          <w:rStyle w:val="Char3"/>
          <w:rFonts w:hint="cs"/>
          <w:rtl/>
        </w:rPr>
        <w:t>ۀ</w:t>
      </w:r>
      <w:r w:rsidR="00C15277" w:rsidRPr="00187002">
        <w:rPr>
          <w:rStyle w:val="Char3"/>
          <w:rFonts w:hint="cs"/>
          <w:rtl/>
        </w:rPr>
        <w:t xml:space="preserve"> خویش بوده است و نه امر دیگری.</w:t>
      </w:r>
    </w:p>
    <w:p w:rsidR="008C7D84" w:rsidRPr="00144995" w:rsidRDefault="008C7D84" w:rsidP="004E44E5">
      <w:pPr>
        <w:ind w:firstLine="284"/>
        <w:jc w:val="both"/>
        <w:rPr>
          <w:rStyle w:val="Chara"/>
          <w:rtl/>
        </w:rPr>
      </w:pPr>
      <w:r>
        <w:rPr>
          <w:rFonts w:ascii="Traditional Arabic" w:hAnsi="Traditional Arabic"/>
          <w:sz w:val="24"/>
          <w:szCs w:val="28"/>
          <w:rtl/>
          <w:lang w:bidi="fa-IR"/>
        </w:rPr>
        <w:t>﴿</w:t>
      </w:r>
      <w:r w:rsidR="004E44E5" w:rsidRPr="00144995">
        <w:rPr>
          <w:rStyle w:val="Chara"/>
          <w:rFonts w:hint="cs"/>
          <w:rtl/>
        </w:rPr>
        <w:t>وَيَرَى</w:t>
      </w:r>
      <w:r w:rsidR="004E44E5" w:rsidRPr="00144995">
        <w:rPr>
          <w:rStyle w:val="Chara"/>
          <w:rtl/>
        </w:rPr>
        <w:t xml:space="preserve"> </w:t>
      </w:r>
      <w:r w:rsidR="004E44E5" w:rsidRPr="00144995">
        <w:rPr>
          <w:rStyle w:val="Chara"/>
          <w:rFonts w:hint="cs"/>
          <w:rtl/>
        </w:rPr>
        <w:t>ٱلَّذِينَ</w:t>
      </w:r>
      <w:r w:rsidR="004E44E5" w:rsidRPr="00144995">
        <w:rPr>
          <w:rStyle w:val="Chara"/>
          <w:rtl/>
        </w:rPr>
        <w:t xml:space="preserve"> أُوتُواْ </w:t>
      </w:r>
      <w:r w:rsidR="004E44E5" w:rsidRPr="00144995">
        <w:rPr>
          <w:rStyle w:val="Chara"/>
          <w:rFonts w:hint="cs"/>
          <w:rtl/>
        </w:rPr>
        <w:t>ٱلۡعِلۡمَ</w:t>
      </w:r>
      <w:r w:rsidR="004E44E5" w:rsidRPr="00144995">
        <w:rPr>
          <w:rStyle w:val="Chara"/>
          <w:rtl/>
        </w:rPr>
        <w:t xml:space="preserve"> </w:t>
      </w:r>
      <w:r w:rsidR="004E44E5" w:rsidRPr="00144995">
        <w:rPr>
          <w:rStyle w:val="Chara"/>
          <w:rFonts w:hint="cs"/>
          <w:rtl/>
        </w:rPr>
        <w:t>ٱلَّذِيٓ</w:t>
      </w:r>
      <w:r w:rsidR="004E44E5" w:rsidRPr="00144995">
        <w:rPr>
          <w:rStyle w:val="Chara"/>
          <w:rtl/>
        </w:rPr>
        <w:t xml:space="preserve"> أُنزِلَ إِلَيۡكَ مِن رَّبِّكَ هُوَ </w:t>
      </w:r>
      <w:r w:rsidR="004E44E5" w:rsidRPr="00144995">
        <w:rPr>
          <w:rStyle w:val="Chara"/>
          <w:rFonts w:hint="cs"/>
          <w:rtl/>
        </w:rPr>
        <w:t>ٱلۡحَقَّ</w:t>
      </w:r>
      <w:r w:rsidR="004E44E5" w:rsidRPr="00144995">
        <w:rPr>
          <w:rStyle w:val="Chara"/>
          <w:rtl/>
        </w:rPr>
        <w:t xml:space="preserve"> وَيَهۡدِيٓ إِلَىٰ صِرَٰطِ </w:t>
      </w:r>
      <w:r w:rsidR="004E44E5" w:rsidRPr="00144995">
        <w:rPr>
          <w:rStyle w:val="Chara"/>
          <w:rFonts w:hint="cs"/>
          <w:rtl/>
        </w:rPr>
        <w:t>ٱلۡعَزِيزِ</w:t>
      </w:r>
      <w:r w:rsidR="004E44E5" w:rsidRPr="00144995">
        <w:rPr>
          <w:rStyle w:val="Chara"/>
          <w:rtl/>
        </w:rPr>
        <w:t xml:space="preserve"> </w:t>
      </w:r>
      <w:r w:rsidR="004E44E5" w:rsidRPr="00144995">
        <w:rPr>
          <w:rStyle w:val="Chara"/>
          <w:rFonts w:hint="cs"/>
          <w:rtl/>
        </w:rPr>
        <w:t>ٱلۡحَمِيدِ</w:t>
      </w:r>
      <w:r w:rsidR="004E44E5" w:rsidRPr="00144995">
        <w:rPr>
          <w:rStyle w:val="Chara"/>
          <w:rtl/>
        </w:rPr>
        <w:t xml:space="preserve"> ٦</w:t>
      </w:r>
      <w:r>
        <w:rPr>
          <w:rFonts w:ascii="Traditional Arabic" w:hAnsi="Traditional Arabic"/>
          <w:sz w:val="24"/>
          <w:szCs w:val="28"/>
          <w:rtl/>
          <w:lang w:bidi="fa-IR"/>
        </w:rPr>
        <w:t>﴾</w:t>
      </w:r>
      <w:r w:rsidRPr="00187002">
        <w:rPr>
          <w:rStyle w:val="Char3"/>
          <w:rFonts w:hint="cs"/>
          <w:rtl/>
        </w:rPr>
        <w:t xml:space="preserve"> </w:t>
      </w:r>
      <w:r w:rsidRPr="002F7DBE">
        <w:rPr>
          <w:rStyle w:val="Char8"/>
          <w:rtl/>
        </w:rPr>
        <w:t>[</w:t>
      </w:r>
      <w:r w:rsidRPr="002F7DBE">
        <w:rPr>
          <w:rStyle w:val="Char8"/>
          <w:rFonts w:hint="cs"/>
          <w:rtl/>
        </w:rPr>
        <w:t>سبأ: 6</w:t>
      </w:r>
      <w:r w:rsidRPr="002F7DBE">
        <w:rPr>
          <w:rStyle w:val="Char8"/>
          <w:rtl/>
        </w:rPr>
        <w:t>]</w:t>
      </w:r>
      <w:r w:rsidRPr="00187002">
        <w:rPr>
          <w:rStyle w:val="Char3"/>
          <w:rFonts w:hint="cs"/>
          <w:rtl/>
        </w:rPr>
        <w:t>.</w:t>
      </w:r>
    </w:p>
    <w:p w:rsidR="00C15277" w:rsidRDefault="00C15277" w:rsidP="00B0457F">
      <w:pPr>
        <w:ind w:firstLine="284"/>
        <w:jc w:val="both"/>
        <w:rPr>
          <w:rStyle w:val="Char3"/>
          <w:rtl/>
        </w:rPr>
      </w:pPr>
      <w:r w:rsidRPr="00187002">
        <w:rPr>
          <w:rStyle w:val="Char3"/>
          <w:rFonts w:hint="cs"/>
          <w:rtl/>
        </w:rPr>
        <w:t>«</w:t>
      </w:r>
      <w:r w:rsidR="00D44401" w:rsidRPr="00187002">
        <w:rPr>
          <w:rStyle w:val="Char3"/>
          <w:rFonts w:hint="cs"/>
          <w:rtl/>
        </w:rPr>
        <w:t>آنان که از دانش بهره‌ور شده‌اند می‌دانند که آنچه از سوی خدا بر تو فرود آمده، حق است و به راه خداوند چیره و ستوده هدایت می‌کند</w:t>
      </w:r>
      <w:r w:rsidRPr="00187002">
        <w:rPr>
          <w:rStyle w:val="Char3"/>
          <w:rFonts w:hint="cs"/>
          <w:rtl/>
        </w:rPr>
        <w:t>».</w:t>
      </w:r>
    </w:p>
    <w:p w:rsidR="002F7DBE" w:rsidRDefault="002F7DBE" w:rsidP="00B0457F">
      <w:pPr>
        <w:ind w:firstLine="284"/>
        <w:jc w:val="both"/>
        <w:rPr>
          <w:rStyle w:val="Char3"/>
          <w:rtl/>
        </w:rPr>
        <w:sectPr w:rsidR="002F7DBE" w:rsidSect="002F7DBE">
          <w:footnotePr>
            <w:numRestart w:val="eachPage"/>
          </w:footnotePr>
          <w:type w:val="oddPage"/>
          <w:pgSz w:w="9356" w:h="13608" w:code="9"/>
          <w:pgMar w:top="567" w:right="1134" w:bottom="851" w:left="1134" w:header="454" w:footer="0" w:gutter="0"/>
          <w:cols w:space="708"/>
          <w:titlePg/>
          <w:bidi/>
          <w:rtlGutter/>
          <w:docGrid w:linePitch="360"/>
        </w:sectPr>
      </w:pPr>
    </w:p>
    <w:p w:rsidR="00D44401" w:rsidRPr="00B77D53" w:rsidRDefault="002F7DBE" w:rsidP="00080F04">
      <w:pPr>
        <w:pStyle w:val="a"/>
        <w:rPr>
          <w:rtl/>
        </w:rPr>
      </w:pPr>
      <w:bookmarkStart w:id="661" w:name="_Toc142614483"/>
      <w:bookmarkStart w:id="662" w:name="_Toc142614811"/>
      <w:bookmarkStart w:id="663" w:name="_Toc142615069"/>
      <w:bookmarkStart w:id="664" w:name="_Toc142615668"/>
      <w:bookmarkStart w:id="665" w:name="_Toc142615948"/>
      <w:bookmarkStart w:id="666" w:name="_Toc333836565"/>
      <w:bookmarkStart w:id="667" w:name="_Toc429212623"/>
      <w:r>
        <w:rPr>
          <w:rFonts w:hint="cs"/>
          <w:sz w:val="28"/>
          <w:szCs w:val="28"/>
          <w:rtl/>
        </w:rPr>
        <w:t>(</w:t>
      </w:r>
      <w:r w:rsidR="00D44401" w:rsidRPr="00B63072">
        <w:rPr>
          <w:rFonts w:hint="cs"/>
          <w:sz w:val="28"/>
          <w:szCs w:val="28"/>
          <w:rtl/>
        </w:rPr>
        <w:t>8</w:t>
      </w:r>
      <w:bookmarkStart w:id="668" w:name="_Toc142614484"/>
      <w:bookmarkStart w:id="669" w:name="_Toc142614812"/>
      <w:bookmarkStart w:id="670" w:name="_Toc142615070"/>
      <w:bookmarkStart w:id="671" w:name="_Toc142615669"/>
      <w:bookmarkStart w:id="672" w:name="_Toc142615949"/>
      <w:bookmarkEnd w:id="661"/>
      <w:bookmarkEnd w:id="662"/>
      <w:bookmarkEnd w:id="663"/>
      <w:bookmarkEnd w:id="664"/>
      <w:bookmarkEnd w:id="665"/>
      <w:r>
        <w:rPr>
          <w:rFonts w:hint="cs"/>
          <w:sz w:val="28"/>
          <w:szCs w:val="28"/>
          <w:rtl/>
        </w:rPr>
        <w:t>)</w:t>
      </w:r>
      <w:r w:rsidR="00080F04">
        <w:rPr>
          <w:rtl/>
        </w:rPr>
        <w:br/>
      </w:r>
      <w:r w:rsidR="00D44401" w:rsidRPr="00B77D53">
        <w:rPr>
          <w:rFonts w:hint="cs"/>
          <w:rtl/>
        </w:rPr>
        <w:t>آزادی زن در جاهلیّت!</w:t>
      </w:r>
      <w:bookmarkEnd w:id="666"/>
      <w:bookmarkEnd w:id="667"/>
      <w:bookmarkEnd w:id="668"/>
      <w:bookmarkEnd w:id="669"/>
      <w:bookmarkEnd w:id="670"/>
      <w:bookmarkEnd w:id="671"/>
      <w:bookmarkEnd w:id="672"/>
    </w:p>
    <w:p w:rsidR="003A1A68" w:rsidRPr="00187002" w:rsidRDefault="00713148" w:rsidP="000E4FCD">
      <w:pPr>
        <w:ind w:firstLine="284"/>
        <w:jc w:val="both"/>
        <w:rPr>
          <w:rStyle w:val="Char3"/>
          <w:rtl/>
        </w:rPr>
      </w:pPr>
      <w:r w:rsidRPr="002F7DBE">
        <w:rPr>
          <w:rStyle w:val="Char3"/>
          <w:rFonts w:hint="cs"/>
          <w:rtl/>
        </w:rPr>
        <w:t>واژ</w:t>
      </w:r>
      <w:r w:rsidR="00187002" w:rsidRPr="002F7DBE">
        <w:rPr>
          <w:rStyle w:val="Char3"/>
          <w:rFonts w:hint="cs"/>
          <w:rtl/>
        </w:rPr>
        <w:t>ۀ</w:t>
      </w:r>
      <w:r w:rsidRPr="002F7DBE">
        <w:rPr>
          <w:rStyle w:val="Char3"/>
          <w:rFonts w:hint="cs"/>
          <w:rtl/>
        </w:rPr>
        <w:t xml:space="preserve"> «جاهلیّت» را در </w:t>
      </w:r>
      <w:r w:rsidR="000E4FCD" w:rsidRPr="002F7DBE">
        <w:rPr>
          <w:rStyle w:val="Char3"/>
          <w:rFonts w:hint="cs"/>
          <w:rtl/>
        </w:rPr>
        <w:t>دائرة‌المعارف</w:t>
      </w:r>
      <w:r w:rsidRPr="002F7DBE">
        <w:rPr>
          <w:rStyle w:val="Char3"/>
          <w:rFonts w:hint="cs"/>
          <w:rtl/>
        </w:rPr>
        <w:t xml:space="preserve"> اسلام</w:t>
      </w:r>
      <w:r w:rsidRPr="00187002">
        <w:rPr>
          <w:rStyle w:val="Char3"/>
          <w:rFonts w:hint="cs"/>
          <w:rtl/>
        </w:rPr>
        <w:t xml:space="preserve"> بر عهد</w:t>
      </w:r>
      <w:r w:rsidR="00187002" w:rsidRPr="00187002">
        <w:rPr>
          <w:rStyle w:val="Char3"/>
          <w:rFonts w:hint="cs"/>
          <w:rtl/>
        </w:rPr>
        <w:t>ۀ</w:t>
      </w:r>
      <w:r w:rsidRPr="00187002">
        <w:rPr>
          <w:rStyle w:val="Char3"/>
          <w:rFonts w:hint="cs"/>
          <w:rtl/>
        </w:rPr>
        <w:t xml:space="preserve"> پروفسور وایر </w:t>
      </w:r>
      <w:r w:rsidR="000E4FCD" w:rsidRPr="00187002">
        <w:rPr>
          <w:rStyle w:val="Char3"/>
          <w:rFonts w:hint="cs"/>
          <w:rtl/>
        </w:rPr>
        <w:t>(</w:t>
      </w:r>
      <w:r w:rsidRPr="00187002">
        <w:rPr>
          <w:rStyle w:val="Char3"/>
        </w:rPr>
        <w:t>Weir</w:t>
      </w:r>
      <w:r w:rsidR="000E4FCD" w:rsidRPr="00187002">
        <w:rPr>
          <w:rStyle w:val="Char3"/>
          <w:rFonts w:hint="cs"/>
          <w:rtl/>
        </w:rPr>
        <w:t>)</w:t>
      </w:r>
      <w:r w:rsidRPr="00187002">
        <w:rPr>
          <w:rStyle w:val="Char3"/>
          <w:rFonts w:hint="cs"/>
          <w:rtl/>
        </w:rPr>
        <w:t xml:space="preserve"> نهاده‌اند. این خاورشناس اروپایی متأسّفانه کلم</w:t>
      </w:r>
      <w:r w:rsidR="00187002" w:rsidRPr="00187002">
        <w:rPr>
          <w:rStyle w:val="Char3"/>
          <w:rFonts w:hint="cs"/>
          <w:rtl/>
        </w:rPr>
        <w:t>ۀ</w:t>
      </w:r>
      <w:r w:rsidRPr="00187002">
        <w:rPr>
          <w:rStyle w:val="Char3"/>
          <w:rFonts w:hint="cs"/>
          <w:rtl/>
        </w:rPr>
        <w:t xml:space="preserve"> «جاهلیّت» را درنیافته و آن را</w:t>
      </w:r>
      <w:r w:rsidR="00156AEF" w:rsidRPr="00187002">
        <w:rPr>
          <w:rStyle w:val="Char3"/>
          <w:rFonts w:hint="cs"/>
          <w:rtl/>
        </w:rPr>
        <w:t>:</w:t>
      </w:r>
      <w:r w:rsidRPr="00187002">
        <w:rPr>
          <w:rStyle w:val="Char3"/>
          <w:rFonts w:hint="cs"/>
          <w:rtl/>
        </w:rPr>
        <w:t xml:space="preserve"> «اسم جمع از ماد</w:t>
      </w:r>
      <w:r w:rsidR="00187002" w:rsidRPr="00187002">
        <w:rPr>
          <w:rStyle w:val="Char3"/>
          <w:rFonts w:hint="cs"/>
          <w:rtl/>
        </w:rPr>
        <w:t>ۀ</w:t>
      </w:r>
      <w:r w:rsidRPr="00187002">
        <w:rPr>
          <w:rStyle w:val="Char3"/>
          <w:rFonts w:hint="cs"/>
          <w:rtl/>
        </w:rPr>
        <w:t xml:space="preserve"> جاهلی»</w:t>
      </w:r>
      <w:r w:rsidR="003A1A68" w:rsidRPr="00FB3928">
        <w:rPr>
          <w:rStyle w:val="Char3"/>
          <w:vertAlign w:val="superscript"/>
          <w:rtl/>
        </w:rPr>
        <w:footnoteReference w:id="293"/>
      </w:r>
      <w:r w:rsidRPr="00187002">
        <w:rPr>
          <w:rStyle w:val="Char3"/>
          <w:rFonts w:hint="cs"/>
          <w:rtl/>
        </w:rPr>
        <w:t xml:space="preserve"> پنداشته است! با آنکه جاهلیّت (با یاء نسبت و تاء تأنیث) از اسم فاعل یعنی «جاهل» بنا شده و ربطی به اسم جمع ندارد. </w:t>
      </w:r>
      <w:r w:rsidR="0093548A" w:rsidRPr="00187002">
        <w:rPr>
          <w:rStyle w:val="Char3"/>
          <w:rFonts w:hint="cs"/>
          <w:rtl/>
        </w:rPr>
        <w:t>از این گذشته، وایر در مقال</w:t>
      </w:r>
      <w:r w:rsidR="00187002" w:rsidRPr="00187002">
        <w:rPr>
          <w:rStyle w:val="Char3"/>
          <w:rFonts w:hint="cs"/>
          <w:rtl/>
        </w:rPr>
        <w:t>ۀ</w:t>
      </w:r>
      <w:r w:rsidR="0093548A" w:rsidRPr="00187002">
        <w:rPr>
          <w:rStyle w:val="Char3"/>
          <w:rFonts w:hint="cs"/>
          <w:rtl/>
        </w:rPr>
        <w:t xml:space="preserve"> خود به لغزش‌هایی در افتاده که شگفت‌انگیز است</w:t>
      </w:r>
      <w:r w:rsidR="00902BB0" w:rsidRPr="00187002">
        <w:rPr>
          <w:rStyle w:val="Char3"/>
          <w:rFonts w:hint="cs"/>
          <w:rtl/>
        </w:rPr>
        <w:t>،</w:t>
      </w:r>
      <w:r w:rsidR="0093548A" w:rsidRPr="00187002">
        <w:rPr>
          <w:rStyle w:val="Char3"/>
          <w:rFonts w:hint="cs"/>
          <w:rtl/>
        </w:rPr>
        <w:t xml:space="preserve"> وی چنان پنداشته که معنای «آزادی» آن است که انسان مجاز باشد تا در هر کار زشت و ناپسندی وارد شود! از همین‌رو می‌نویسد</w:t>
      </w:r>
      <w:r w:rsidR="00156AEF" w:rsidRPr="00187002">
        <w:rPr>
          <w:rStyle w:val="Char3"/>
          <w:rFonts w:hint="cs"/>
          <w:rtl/>
        </w:rPr>
        <w:t>:</w:t>
      </w:r>
    </w:p>
    <w:p w:rsidR="003A1A68" w:rsidRPr="00187002" w:rsidRDefault="0093548A" w:rsidP="0093548A">
      <w:pPr>
        <w:ind w:firstLine="284"/>
        <w:jc w:val="both"/>
        <w:rPr>
          <w:rStyle w:val="Char3"/>
          <w:rtl/>
        </w:rPr>
      </w:pPr>
      <w:r w:rsidRPr="00187002">
        <w:rPr>
          <w:rStyle w:val="Char3"/>
          <w:rFonts w:hint="cs"/>
          <w:rtl/>
        </w:rPr>
        <w:t>«زن در دوران جاهلیّت از جهاتی آزادتر از دور</w:t>
      </w:r>
      <w:r w:rsidR="00187002" w:rsidRPr="00187002">
        <w:rPr>
          <w:rStyle w:val="Char3"/>
          <w:rFonts w:hint="cs"/>
          <w:rtl/>
        </w:rPr>
        <w:t>ۀ</w:t>
      </w:r>
      <w:r w:rsidRPr="00187002">
        <w:rPr>
          <w:rStyle w:val="Char3"/>
          <w:rFonts w:hint="cs"/>
          <w:rtl/>
        </w:rPr>
        <w:t xml:space="preserve"> اسلامی بود. در جاهلیّت به مردان اجازه داده بودند که دو خواهر با یکدیگر به همسری گیرند و با زن‌پدر خویش زناشویی کنند ...»!</w:t>
      </w:r>
      <w:r w:rsidR="003A1A68" w:rsidRPr="00FB3928">
        <w:rPr>
          <w:rStyle w:val="Char3"/>
          <w:vertAlign w:val="superscript"/>
          <w:rtl/>
        </w:rPr>
        <w:footnoteReference w:id="294"/>
      </w:r>
    </w:p>
    <w:p w:rsidR="003A1A68" w:rsidRDefault="00FD4756" w:rsidP="00154765">
      <w:pPr>
        <w:ind w:firstLine="284"/>
        <w:jc w:val="both"/>
        <w:rPr>
          <w:rStyle w:val="Char3"/>
          <w:rtl/>
        </w:rPr>
      </w:pPr>
      <w:r w:rsidRPr="00187002">
        <w:rPr>
          <w:rStyle w:val="Char3"/>
          <w:rFonts w:hint="cs"/>
          <w:rtl/>
        </w:rPr>
        <w:t>آقای وایر ازدواج با دو خواهر را دلیل بر آزادی زن می‌شمرد! و توجه ندارد که با این عمل، دوستی و قرابت بین دو خواهر به دشمنی و رقابت میان آن دو مبدّل می‌شود. و نیز زن‌پدر که همچون مادر، باید نزد فرزندان حرمت داشته باشد به معشوق</w:t>
      </w:r>
      <w:r w:rsidR="00187002" w:rsidRPr="00187002">
        <w:rPr>
          <w:rStyle w:val="Char3"/>
          <w:rFonts w:hint="cs"/>
          <w:rtl/>
        </w:rPr>
        <w:t>ۀ</w:t>
      </w:r>
      <w:r w:rsidRPr="00187002">
        <w:rPr>
          <w:rStyle w:val="Char3"/>
          <w:rFonts w:hint="cs"/>
          <w:rtl/>
        </w:rPr>
        <w:t xml:space="preserve"> مشترک میان پدر و فرزند تبدیل می‌گردد. آری</w:t>
      </w:r>
      <w:r w:rsidR="008C43F5" w:rsidRPr="00187002">
        <w:rPr>
          <w:rStyle w:val="Char3"/>
          <w:rFonts w:hint="cs"/>
          <w:rtl/>
        </w:rPr>
        <w:t>،</w:t>
      </w:r>
      <w:r w:rsidRPr="00187002">
        <w:rPr>
          <w:rStyle w:val="Char3"/>
          <w:rFonts w:hint="cs"/>
          <w:rtl/>
        </w:rPr>
        <w:t xml:space="preserve"> اسلام این نمونه آزادی‌</w:t>
      </w:r>
      <w:r w:rsidR="00B849C7" w:rsidRPr="00187002">
        <w:rPr>
          <w:rStyle w:val="Char3"/>
          <w:rFonts w:hint="cs"/>
          <w:rtl/>
        </w:rPr>
        <w:t>ها و بهتر بگویم «بی‌بندوباری‌ها» را روا نمی‌شمرد و</w:t>
      </w:r>
      <w:r w:rsidR="00B16643" w:rsidRPr="00187002">
        <w:rPr>
          <w:rStyle w:val="Char3"/>
          <w:rFonts w:hint="cs"/>
          <w:rtl/>
        </w:rPr>
        <w:t xml:space="preserve"> آن‌ها </w:t>
      </w:r>
      <w:r w:rsidR="00B849C7" w:rsidRPr="00187002">
        <w:rPr>
          <w:rStyle w:val="Char3"/>
          <w:rFonts w:hint="cs"/>
          <w:rtl/>
        </w:rPr>
        <w:t>را مای</w:t>
      </w:r>
      <w:r w:rsidR="00187002" w:rsidRPr="00187002">
        <w:rPr>
          <w:rStyle w:val="Char3"/>
          <w:rFonts w:hint="cs"/>
          <w:rtl/>
        </w:rPr>
        <w:t>ۀ</w:t>
      </w:r>
      <w:r w:rsidR="00B849C7" w:rsidRPr="00187002">
        <w:rPr>
          <w:rStyle w:val="Char3"/>
          <w:rFonts w:hint="cs"/>
          <w:rtl/>
        </w:rPr>
        <w:t xml:space="preserve"> تزلزل و تباهی کیان خانواده می‌داند اما پروفسور وایر بر «آزادی انسان» به گون</w:t>
      </w:r>
      <w:r w:rsidR="00187002" w:rsidRPr="00187002">
        <w:rPr>
          <w:rStyle w:val="Char3"/>
          <w:rFonts w:hint="cs"/>
          <w:rtl/>
        </w:rPr>
        <w:t>ۀ</w:t>
      </w:r>
      <w:r w:rsidR="00B849C7" w:rsidRPr="00187002">
        <w:rPr>
          <w:rStyle w:val="Char3"/>
          <w:rFonts w:hint="cs"/>
          <w:rtl/>
        </w:rPr>
        <w:t xml:space="preserve"> دیگری (نزدیک به آزادی جانوران!) می‌نگرد و از اینجاست که پیوند مرد و زن را در </w:t>
      </w:r>
      <w:r w:rsidR="00154765" w:rsidRPr="00187002">
        <w:rPr>
          <w:rStyle w:val="Char3"/>
          <w:rFonts w:hint="cs"/>
          <w:rtl/>
        </w:rPr>
        <w:t>جاهلیّت بهتر از پیوند آن دو، در دور</w:t>
      </w:r>
      <w:r w:rsidR="00187002" w:rsidRPr="00187002">
        <w:rPr>
          <w:rStyle w:val="Char3"/>
          <w:rFonts w:hint="cs"/>
          <w:rtl/>
        </w:rPr>
        <w:t>ۀ</w:t>
      </w:r>
      <w:r w:rsidR="00154765" w:rsidRPr="00187002">
        <w:rPr>
          <w:rStyle w:val="Char3"/>
          <w:rFonts w:hint="cs"/>
          <w:rtl/>
        </w:rPr>
        <w:t xml:space="preserve"> اسلامی می‌پندارد!</w:t>
      </w:r>
      <w:r w:rsidR="003A1A68" w:rsidRPr="00FB3928">
        <w:rPr>
          <w:rStyle w:val="Char3"/>
          <w:vertAlign w:val="superscript"/>
          <w:rtl/>
        </w:rPr>
        <w:footnoteReference w:id="295"/>
      </w:r>
      <w:r w:rsidR="002F7DBE">
        <w:rPr>
          <w:rStyle w:val="Char3"/>
          <w:rFonts w:hint="cs"/>
          <w:rtl/>
        </w:rPr>
        <w:t>.</w:t>
      </w:r>
    </w:p>
    <w:p w:rsidR="002F7DBE" w:rsidRDefault="002F7DBE" w:rsidP="00154765">
      <w:pPr>
        <w:ind w:firstLine="284"/>
        <w:jc w:val="both"/>
        <w:rPr>
          <w:rStyle w:val="Char3"/>
          <w:rtl/>
        </w:rPr>
        <w:sectPr w:rsidR="002F7DBE" w:rsidSect="002F7DBE">
          <w:footnotePr>
            <w:numRestart w:val="eachPage"/>
          </w:footnotePr>
          <w:type w:val="oddPage"/>
          <w:pgSz w:w="9356" w:h="13608" w:code="9"/>
          <w:pgMar w:top="567" w:right="1134" w:bottom="851" w:left="1134" w:header="454" w:footer="0" w:gutter="0"/>
          <w:cols w:space="708"/>
          <w:titlePg/>
          <w:bidi/>
          <w:rtlGutter/>
          <w:docGrid w:linePitch="360"/>
        </w:sectPr>
      </w:pPr>
    </w:p>
    <w:p w:rsidR="0045073C" w:rsidRPr="00080F04" w:rsidRDefault="002F7DBE" w:rsidP="002F7DBE">
      <w:pPr>
        <w:pStyle w:val="a"/>
        <w:rPr>
          <w:sz w:val="24"/>
          <w:rtl/>
        </w:rPr>
      </w:pPr>
      <w:bookmarkStart w:id="673" w:name="_Toc142614485"/>
      <w:bookmarkStart w:id="674" w:name="_Toc142614813"/>
      <w:bookmarkStart w:id="675" w:name="_Toc142615071"/>
      <w:bookmarkStart w:id="676" w:name="_Toc142615670"/>
      <w:bookmarkStart w:id="677" w:name="_Toc142615950"/>
      <w:bookmarkStart w:id="678" w:name="_Toc333836566"/>
      <w:bookmarkStart w:id="679" w:name="_Toc429212624"/>
      <w:r>
        <w:rPr>
          <w:rFonts w:hint="cs"/>
          <w:sz w:val="28"/>
          <w:rtl/>
        </w:rPr>
        <w:t>(</w:t>
      </w:r>
      <w:r w:rsidR="00AE763C" w:rsidRPr="00080F04">
        <w:rPr>
          <w:rFonts w:hint="cs"/>
          <w:sz w:val="28"/>
          <w:rtl/>
        </w:rPr>
        <w:t>9</w:t>
      </w:r>
      <w:bookmarkStart w:id="680" w:name="_Toc142614486"/>
      <w:bookmarkStart w:id="681" w:name="_Toc142614814"/>
      <w:bookmarkStart w:id="682" w:name="_Toc142615072"/>
      <w:bookmarkStart w:id="683" w:name="_Toc142615671"/>
      <w:bookmarkStart w:id="684" w:name="_Toc142615951"/>
      <w:bookmarkEnd w:id="673"/>
      <w:bookmarkEnd w:id="674"/>
      <w:bookmarkEnd w:id="675"/>
      <w:bookmarkEnd w:id="676"/>
      <w:bookmarkEnd w:id="677"/>
      <w:r>
        <w:rPr>
          <w:rFonts w:hint="cs"/>
          <w:sz w:val="28"/>
          <w:rtl/>
        </w:rPr>
        <w:t>)</w:t>
      </w:r>
      <w:r w:rsidR="00080F04" w:rsidRPr="00080F04">
        <w:rPr>
          <w:sz w:val="24"/>
          <w:rtl/>
        </w:rPr>
        <w:br/>
      </w:r>
      <w:r w:rsidR="00AE763C" w:rsidRPr="00080F04">
        <w:rPr>
          <w:rFonts w:hint="cs"/>
          <w:sz w:val="24"/>
          <w:rtl/>
        </w:rPr>
        <w:t>خطا دربار</w:t>
      </w:r>
      <w:r>
        <w:rPr>
          <w:rFonts w:hint="cs"/>
          <w:sz w:val="24"/>
          <w:rtl/>
        </w:rPr>
        <w:t>ۀ</w:t>
      </w:r>
      <w:r w:rsidR="00AE763C" w:rsidRPr="00080F04">
        <w:rPr>
          <w:rFonts w:hint="cs"/>
          <w:sz w:val="24"/>
          <w:rtl/>
        </w:rPr>
        <w:t xml:space="preserve"> نماز جمعه</w:t>
      </w:r>
      <w:bookmarkEnd w:id="678"/>
      <w:bookmarkEnd w:id="679"/>
      <w:bookmarkEnd w:id="680"/>
      <w:bookmarkEnd w:id="681"/>
      <w:bookmarkEnd w:id="682"/>
      <w:bookmarkEnd w:id="683"/>
      <w:bookmarkEnd w:id="684"/>
    </w:p>
    <w:p w:rsidR="00154765" w:rsidRPr="00187002" w:rsidRDefault="003B7177" w:rsidP="00EF4625">
      <w:pPr>
        <w:ind w:firstLine="284"/>
        <w:jc w:val="both"/>
        <w:rPr>
          <w:rStyle w:val="Char3"/>
          <w:rtl/>
        </w:rPr>
      </w:pPr>
      <w:r w:rsidRPr="00187002">
        <w:rPr>
          <w:rStyle w:val="Char3"/>
          <w:rFonts w:hint="cs"/>
          <w:rtl/>
        </w:rPr>
        <w:t>مقال</w:t>
      </w:r>
      <w:r w:rsidR="00187002" w:rsidRPr="00187002">
        <w:rPr>
          <w:rStyle w:val="Char3"/>
          <w:rFonts w:hint="cs"/>
          <w:rtl/>
        </w:rPr>
        <w:t>ۀ</w:t>
      </w:r>
      <w:r w:rsidRPr="00187002">
        <w:rPr>
          <w:rStyle w:val="Char3"/>
          <w:rFonts w:hint="cs"/>
          <w:rtl/>
        </w:rPr>
        <w:t xml:space="preserve"> «</w:t>
      </w:r>
      <w:r w:rsidRPr="002F7DBE">
        <w:rPr>
          <w:rStyle w:val="Char3"/>
          <w:rFonts w:hint="cs"/>
          <w:rtl/>
        </w:rPr>
        <w:t xml:space="preserve">جمعه» را در </w:t>
      </w:r>
      <w:r w:rsidR="00EF4625" w:rsidRPr="002F7DBE">
        <w:rPr>
          <w:rStyle w:val="Char3"/>
          <w:rFonts w:hint="cs"/>
          <w:rtl/>
        </w:rPr>
        <w:t>دائرة‌المعارف</w:t>
      </w:r>
      <w:r w:rsidRPr="002F7DBE">
        <w:rPr>
          <w:rStyle w:val="Char3"/>
          <w:rFonts w:hint="cs"/>
          <w:rtl/>
        </w:rPr>
        <w:t xml:space="preserve"> اسلام</w:t>
      </w:r>
      <w:r w:rsidRPr="00187002">
        <w:rPr>
          <w:rStyle w:val="Char3"/>
          <w:rFonts w:hint="cs"/>
          <w:rtl/>
        </w:rPr>
        <w:t xml:space="preserve">، ژوینبول </w:t>
      </w:r>
      <w:r w:rsidR="00EF4625" w:rsidRPr="00187002">
        <w:rPr>
          <w:rStyle w:val="Char3"/>
          <w:rFonts w:hint="cs"/>
          <w:rtl/>
        </w:rPr>
        <w:t>(</w:t>
      </w:r>
      <w:r w:rsidRPr="00187002">
        <w:rPr>
          <w:rStyle w:val="Char3"/>
        </w:rPr>
        <w:t>Juynboll</w:t>
      </w:r>
      <w:r w:rsidR="00EF4625" w:rsidRPr="00187002">
        <w:rPr>
          <w:rStyle w:val="Char3"/>
          <w:rFonts w:hint="cs"/>
          <w:rtl/>
        </w:rPr>
        <w:t>)</w:t>
      </w:r>
      <w:r w:rsidRPr="00187002">
        <w:rPr>
          <w:rStyle w:val="Char3"/>
          <w:rFonts w:hint="cs"/>
          <w:rtl/>
        </w:rPr>
        <w:t xml:space="preserve"> نگاشته است. این خاورشناس اروپایی، دربار</w:t>
      </w:r>
      <w:r w:rsidR="00187002" w:rsidRPr="00187002">
        <w:rPr>
          <w:rStyle w:val="Char3"/>
          <w:rFonts w:hint="cs"/>
          <w:rtl/>
        </w:rPr>
        <w:t>ۀ</w:t>
      </w:r>
      <w:r w:rsidRPr="00187002">
        <w:rPr>
          <w:rStyle w:val="Char3"/>
          <w:rFonts w:hint="cs"/>
          <w:rtl/>
        </w:rPr>
        <w:t xml:space="preserve"> آداب نماز جمعه، دچار اشتباهاتی </w:t>
      </w:r>
      <w:r w:rsidR="009E33EB" w:rsidRPr="00187002">
        <w:rPr>
          <w:rStyle w:val="Char3"/>
          <w:rFonts w:hint="cs"/>
          <w:rtl/>
        </w:rPr>
        <w:t>چند شده که دو نمونه از</w:t>
      </w:r>
      <w:r w:rsidR="00B16643" w:rsidRPr="00187002">
        <w:rPr>
          <w:rStyle w:val="Char3"/>
          <w:rFonts w:hint="cs"/>
          <w:rtl/>
        </w:rPr>
        <w:t xml:space="preserve"> آن‌ها </w:t>
      </w:r>
      <w:r w:rsidR="009E33EB" w:rsidRPr="00187002">
        <w:rPr>
          <w:rStyle w:val="Char3"/>
          <w:rFonts w:hint="cs"/>
          <w:rtl/>
        </w:rPr>
        <w:t>را در اینجا می‌آوریم.</w:t>
      </w:r>
    </w:p>
    <w:p w:rsidR="009E33EB" w:rsidRPr="00187002" w:rsidRDefault="009E33EB" w:rsidP="003A1A68">
      <w:pPr>
        <w:ind w:firstLine="284"/>
        <w:jc w:val="both"/>
        <w:rPr>
          <w:rStyle w:val="Char3"/>
          <w:rtl/>
        </w:rPr>
      </w:pPr>
      <w:r w:rsidRPr="00187002">
        <w:rPr>
          <w:rStyle w:val="Char3"/>
          <w:rFonts w:hint="cs"/>
          <w:rtl/>
        </w:rPr>
        <w:t>ژوینبول در وصف نماز جمعه می‌نویسد</w:t>
      </w:r>
      <w:r w:rsidR="00156AEF" w:rsidRPr="00187002">
        <w:rPr>
          <w:rStyle w:val="Char3"/>
          <w:rFonts w:hint="cs"/>
          <w:rtl/>
        </w:rPr>
        <w:t>:</w:t>
      </w:r>
    </w:p>
    <w:p w:rsidR="003A1A68" w:rsidRPr="00187002" w:rsidRDefault="009E33EB" w:rsidP="00A44492">
      <w:pPr>
        <w:ind w:firstLine="284"/>
        <w:jc w:val="both"/>
        <w:rPr>
          <w:rStyle w:val="Char3"/>
          <w:rtl/>
        </w:rPr>
      </w:pPr>
      <w:r w:rsidRPr="00187002">
        <w:rPr>
          <w:rStyle w:val="Char3"/>
          <w:rFonts w:hint="cs"/>
          <w:rtl/>
        </w:rPr>
        <w:t>«نماز جمعه عبارت از نمازی است که مسلمانان با آن انس و آشنایی دارند و از دو رکعت نماز و خطبه‌ای تشکیل شده که خطیب پیش از نماز آن را می‌خواند»</w:t>
      </w:r>
      <w:r w:rsidR="003A1A68" w:rsidRPr="00FB3928">
        <w:rPr>
          <w:rStyle w:val="Char3"/>
          <w:vertAlign w:val="superscript"/>
          <w:rtl/>
        </w:rPr>
        <w:footnoteReference w:id="296"/>
      </w:r>
      <w:r w:rsidR="00A44492" w:rsidRPr="00187002">
        <w:rPr>
          <w:rStyle w:val="Char3"/>
          <w:rFonts w:hint="cs"/>
          <w:rtl/>
        </w:rPr>
        <w:t>.</w:t>
      </w:r>
    </w:p>
    <w:p w:rsidR="005B157A" w:rsidRPr="00187002" w:rsidRDefault="005B157A" w:rsidP="003A1A68">
      <w:pPr>
        <w:ind w:firstLine="284"/>
        <w:jc w:val="both"/>
        <w:rPr>
          <w:rStyle w:val="Char3"/>
          <w:rtl/>
        </w:rPr>
      </w:pPr>
      <w:r w:rsidRPr="00187002">
        <w:rPr>
          <w:rStyle w:val="Char3"/>
          <w:rFonts w:hint="cs"/>
          <w:rtl/>
        </w:rPr>
        <w:t>باید یادآور شد که نماز جمعه دارای «دو خطبه» پیش از نماز است</w:t>
      </w:r>
      <w:r w:rsidR="0084369F" w:rsidRPr="00187002">
        <w:rPr>
          <w:rStyle w:val="Char3"/>
          <w:rFonts w:hint="cs"/>
          <w:rtl/>
        </w:rPr>
        <w:t>،</w:t>
      </w:r>
      <w:r w:rsidRPr="00187002">
        <w:rPr>
          <w:rStyle w:val="Char3"/>
          <w:rFonts w:hint="cs"/>
          <w:rtl/>
        </w:rPr>
        <w:t xml:space="preserve"> و سخن ژوینبول در این تعریف، دقیق نیست.</w:t>
      </w:r>
    </w:p>
    <w:p w:rsidR="005B157A" w:rsidRPr="00187002" w:rsidRDefault="005B157A" w:rsidP="003A1A68">
      <w:pPr>
        <w:ind w:firstLine="284"/>
        <w:jc w:val="both"/>
        <w:rPr>
          <w:rStyle w:val="Char3"/>
          <w:rtl/>
        </w:rPr>
      </w:pPr>
      <w:r w:rsidRPr="00187002">
        <w:rPr>
          <w:rStyle w:val="Char3"/>
          <w:rFonts w:hint="cs"/>
          <w:rtl/>
        </w:rPr>
        <w:t>باز می‌نویسد</w:t>
      </w:r>
      <w:r w:rsidR="00156AEF" w:rsidRPr="00187002">
        <w:rPr>
          <w:rStyle w:val="Char3"/>
          <w:rFonts w:hint="cs"/>
          <w:rtl/>
        </w:rPr>
        <w:t>:</w:t>
      </w:r>
    </w:p>
    <w:p w:rsidR="003A1A68" w:rsidRPr="00187002" w:rsidRDefault="005B157A" w:rsidP="0084369F">
      <w:pPr>
        <w:ind w:firstLine="284"/>
        <w:jc w:val="both"/>
        <w:rPr>
          <w:rStyle w:val="Char3"/>
          <w:rtl/>
        </w:rPr>
      </w:pPr>
      <w:r w:rsidRPr="00187002">
        <w:rPr>
          <w:rStyle w:val="Char3"/>
          <w:rFonts w:hint="cs"/>
          <w:rtl/>
        </w:rPr>
        <w:t>«شاید او (پیامبر اسلام) آهنگ برپا داشتن نماز را داشته بدان ترتیب که خطب</w:t>
      </w:r>
      <w:r w:rsidR="00187002" w:rsidRPr="00187002">
        <w:rPr>
          <w:rStyle w:val="Char3"/>
          <w:rFonts w:hint="cs"/>
          <w:rtl/>
        </w:rPr>
        <w:t>ۀ</w:t>
      </w:r>
      <w:r w:rsidRPr="00187002">
        <w:rPr>
          <w:rStyle w:val="Char3"/>
          <w:rFonts w:hint="cs"/>
          <w:rtl/>
        </w:rPr>
        <w:t xml:space="preserve"> نماز، در پی آن باشد»!</w:t>
      </w:r>
      <w:r w:rsidR="003A1A68" w:rsidRPr="00FB3928">
        <w:rPr>
          <w:rStyle w:val="Char3"/>
          <w:vertAlign w:val="superscript"/>
          <w:rtl/>
        </w:rPr>
        <w:footnoteReference w:id="297"/>
      </w:r>
      <w:r w:rsidR="0084369F" w:rsidRPr="00187002">
        <w:rPr>
          <w:rStyle w:val="Char3"/>
          <w:rFonts w:hint="cs"/>
          <w:rtl/>
        </w:rPr>
        <w:t>.</w:t>
      </w:r>
    </w:p>
    <w:p w:rsidR="005B157A" w:rsidRPr="00187002" w:rsidRDefault="005B157A" w:rsidP="005B157A">
      <w:pPr>
        <w:ind w:firstLine="284"/>
        <w:jc w:val="both"/>
        <w:rPr>
          <w:rStyle w:val="Char3"/>
          <w:rtl/>
        </w:rPr>
      </w:pPr>
      <w:r w:rsidRPr="00187002">
        <w:rPr>
          <w:rStyle w:val="Char3"/>
          <w:rFonts w:hint="cs"/>
          <w:rtl/>
        </w:rPr>
        <w:t xml:space="preserve">این ادعا نیز بدون دلیل است و در کتب فقهی و تاریخی اثری از آن دیده نمی‌شود و فقهای اسلام اتفاق‌ داشته </w:t>
      </w:r>
      <w:r w:rsidR="007A2DF4" w:rsidRPr="00187002">
        <w:rPr>
          <w:rStyle w:val="Char3"/>
          <w:rFonts w:hint="cs"/>
          <w:rtl/>
        </w:rPr>
        <w:t>و دارند که خطبه های نماز جمعه را</w:t>
      </w:r>
      <w:r w:rsidRPr="00187002">
        <w:rPr>
          <w:rStyle w:val="Char3"/>
          <w:rFonts w:hint="cs"/>
          <w:rtl/>
        </w:rPr>
        <w:t xml:space="preserve"> باید پیش از نماز برگزار کرد نه در پی آن.</w:t>
      </w:r>
    </w:p>
    <w:p w:rsidR="003A1A68" w:rsidRDefault="005B157A" w:rsidP="00623D80">
      <w:pPr>
        <w:ind w:firstLine="284"/>
        <w:jc w:val="both"/>
        <w:rPr>
          <w:rStyle w:val="Char3"/>
          <w:rtl/>
        </w:rPr>
      </w:pPr>
      <w:r w:rsidRPr="00187002">
        <w:rPr>
          <w:rStyle w:val="Char3"/>
          <w:rFonts w:hint="cs"/>
          <w:rtl/>
        </w:rPr>
        <w:t>اشتباهات دیگری نیز در مقال</w:t>
      </w:r>
      <w:r w:rsidR="00187002" w:rsidRPr="00187002">
        <w:rPr>
          <w:rStyle w:val="Char3"/>
          <w:rFonts w:hint="cs"/>
          <w:rtl/>
        </w:rPr>
        <w:t>ۀ</w:t>
      </w:r>
      <w:r w:rsidRPr="00187002">
        <w:rPr>
          <w:rStyle w:val="Char3"/>
          <w:rFonts w:hint="cs"/>
          <w:rtl/>
        </w:rPr>
        <w:t xml:space="preserve"> ژوینبول وجود دارد که از ذکر</w:t>
      </w:r>
      <w:r w:rsidR="00B16643" w:rsidRPr="00187002">
        <w:rPr>
          <w:rStyle w:val="Char3"/>
          <w:rFonts w:hint="cs"/>
          <w:rtl/>
        </w:rPr>
        <w:t xml:space="preserve"> آن‌ها </w:t>
      </w:r>
      <w:r w:rsidRPr="00187002">
        <w:rPr>
          <w:rStyle w:val="Char3"/>
          <w:rFonts w:hint="cs"/>
          <w:rtl/>
        </w:rPr>
        <w:t>صرف‌نظر می‌کنیم</w:t>
      </w:r>
      <w:r w:rsidR="003A1A68" w:rsidRPr="00FB3928">
        <w:rPr>
          <w:rStyle w:val="Char3"/>
          <w:vertAlign w:val="superscript"/>
          <w:rtl/>
        </w:rPr>
        <w:footnoteReference w:id="298"/>
      </w:r>
      <w:r w:rsidR="00623D80" w:rsidRPr="00187002">
        <w:rPr>
          <w:rStyle w:val="Char3"/>
          <w:rFonts w:hint="cs"/>
          <w:rtl/>
        </w:rPr>
        <w:t>.</w:t>
      </w:r>
    </w:p>
    <w:p w:rsidR="002F7DBE" w:rsidRDefault="002F7DBE" w:rsidP="00623D80">
      <w:pPr>
        <w:ind w:firstLine="284"/>
        <w:jc w:val="both"/>
        <w:rPr>
          <w:rStyle w:val="Char3"/>
          <w:rtl/>
        </w:rPr>
        <w:sectPr w:rsidR="002F7DBE" w:rsidSect="002F7DBE">
          <w:footnotePr>
            <w:numRestart w:val="eachPage"/>
          </w:footnotePr>
          <w:pgSz w:w="9356" w:h="13608" w:code="9"/>
          <w:pgMar w:top="567" w:right="1134" w:bottom="851" w:left="1134" w:header="454" w:footer="0" w:gutter="0"/>
          <w:cols w:space="708"/>
          <w:titlePg/>
          <w:bidi/>
          <w:rtlGutter/>
          <w:docGrid w:linePitch="360"/>
        </w:sectPr>
      </w:pPr>
    </w:p>
    <w:p w:rsidR="005B157A" w:rsidRPr="00B77D53" w:rsidRDefault="002F7DBE" w:rsidP="00080F04">
      <w:pPr>
        <w:pStyle w:val="a"/>
        <w:rPr>
          <w:rtl/>
        </w:rPr>
      </w:pPr>
      <w:bookmarkStart w:id="685" w:name="_Toc142614487"/>
      <w:bookmarkStart w:id="686" w:name="_Toc142614815"/>
      <w:bookmarkStart w:id="687" w:name="_Toc142615073"/>
      <w:bookmarkStart w:id="688" w:name="_Toc142615672"/>
      <w:bookmarkStart w:id="689" w:name="_Toc142615952"/>
      <w:bookmarkStart w:id="690" w:name="_Toc333836567"/>
      <w:bookmarkStart w:id="691" w:name="_Toc429212625"/>
      <w:r>
        <w:rPr>
          <w:rFonts w:hint="cs"/>
          <w:rtl/>
        </w:rPr>
        <w:t>(</w:t>
      </w:r>
      <w:r w:rsidR="00176E0F" w:rsidRPr="00B77D53">
        <w:rPr>
          <w:rFonts w:hint="cs"/>
          <w:rtl/>
        </w:rPr>
        <w:t>10</w:t>
      </w:r>
      <w:bookmarkStart w:id="692" w:name="_Toc142614488"/>
      <w:bookmarkStart w:id="693" w:name="_Toc142614816"/>
      <w:bookmarkStart w:id="694" w:name="_Toc142615074"/>
      <w:bookmarkStart w:id="695" w:name="_Toc142615673"/>
      <w:bookmarkStart w:id="696" w:name="_Toc142615953"/>
      <w:bookmarkEnd w:id="685"/>
      <w:bookmarkEnd w:id="686"/>
      <w:bookmarkEnd w:id="687"/>
      <w:bookmarkEnd w:id="688"/>
      <w:bookmarkEnd w:id="689"/>
      <w:r>
        <w:rPr>
          <w:rFonts w:hint="cs"/>
          <w:rtl/>
        </w:rPr>
        <w:t>)</w:t>
      </w:r>
      <w:r w:rsidR="00080F04">
        <w:rPr>
          <w:rtl/>
        </w:rPr>
        <w:br/>
      </w:r>
      <w:r w:rsidR="00CF4A89" w:rsidRPr="00B77D53">
        <w:rPr>
          <w:rFonts w:hint="cs"/>
          <w:rtl/>
        </w:rPr>
        <w:t>پیمان حدیبیه را چه کسی شکست؟</w:t>
      </w:r>
      <w:bookmarkEnd w:id="690"/>
      <w:bookmarkEnd w:id="691"/>
      <w:bookmarkEnd w:id="692"/>
      <w:bookmarkEnd w:id="693"/>
      <w:bookmarkEnd w:id="694"/>
      <w:bookmarkEnd w:id="695"/>
      <w:bookmarkEnd w:id="696"/>
    </w:p>
    <w:p w:rsidR="003A1A68" w:rsidRPr="00187002" w:rsidRDefault="00790CD4" w:rsidP="002F7DBE">
      <w:pPr>
        <w:ind w:firstLine="284"/>
        <w:jc w:val="both"/>
        <w:rPr>
          <w:rStyle w:val="Char3"/>
          <w:rtl/>
        </w:rPr>
      </w:pPr>
      <w:r w:rsidRPr="00187002">
        <w:rPr>
          <w:rStyle w:val="Char3"/>
          <w:rFonts w:hint="cs"/>
          <w:rtl/>
        </w:rPr>
        <w:t>مقال</w:t>
      </w:r>
      <w:r w:rsidR="00187002" w:rsidRPr="00187002">
        <w:rPr>
          <w:rStyle w:val="Char3"/>
          <w:rFonts w:hint="cs"/>
          <w:rtl/>
        </w:rPr>
        <w:t>ۀ</w:t>
      </w:r>
      <w:r w:rsidRPr="00187002">
        <w:rPr>
          <w:rStyle w:val="Char3"/>
          <w:rFonts w:hint="cs"/>
          <w:rtl/>
        </w:rPr>
        <w:t xml:space="preserve"> «حدیبیه» </w:t>
      </w:r>
      <w:r w:rsidRPr="002F7DBE">
        <w:rPr>
          <w:rStyle w:val="Char3"/>
          <w:rFonts w:hint="cs"/>
          <w:rtl/>
        </w:rPr>
        <w:t xml:space="preserve">در </w:t>
      </w:r>
      <w:r w:rsidR="00803F46" w:rsidRPr="002F7DBE">
        <w:rPr>
          <w:rStyle w:val="Char3"/>
          <w:rFonts w:hint="cs"/>
          <w:rtl/>
        </w:rPr>
        <w:t>دائرة</w:t>
      </w:r>
      <w:r w:rsidR="002F7DBE">
        <w:rPr>
          <w:rStyle w:val="Char3"/>
          <w:rFonts w:hint="cs"/>
          <w:rtl/>
        </w:rPr>
        <w:t xml:space="preserve"> </w:t>
      </w:r>
      <w:r w:rsidR="00803F46" w:rsidRPr="002F7DBE">
        <w:rPr>
          <w:rStyle w:val="Char3"/>
          <w:rFonts w:hint="cs"/>
          <w:rtl/>
        </w:rPr>
        <w:t>المعارف</w:t>
      </w:r>
      <w:r w:rsidRPr="00187002">
        <w:rPr>
          <w:rStyle w:val="Char3"/>
          <w:rFonts w:hint="cs"/>
          <w:rtl/>
        </w:rPr>
        <w:t xml:space="preserve"> اسلام، اثر کشیش نامدار لامّنس </w:t>
      </w:r>
      <w:r w:rsidR="000670A1" w:rsidRPr="00187002">
        <w:rPr>
          <w:rStyle w:val="Char3"/>
          <w:rFonts w:hint="cs"/>
          <w:rtl/>
        </w:rPr>
        <w:t>(</w:t>
      </w:r>
      <w:r w:rsidRPr="00187002">
        <w:rPr>
          <w:rStyle w:val="Char3"/>
        </w:rPr>
        <w:t>Lammens</w:t>
      </w:r>
      <w:r w:rsidR="000670A1" w:rsidRPr="00187002">
        <w:rPr>
          <w:rStyle w:val="Char3"/>
          <w:rFonts w:hint="cs"/>
          <w:rtl/>
        </w:rPr>
        <w:t>)</w:t>
      </w:r>
      <w:r w:rsidRPr="00187002">
        <w:rPr>
          <w:rStyle w:val="Char3"/>
          <w:rFonts w:hint="cs"/>
          <w:rtl/>
        </w:rPr>
        <w:t xml:space="preserve"> است. این کشیش متعصّب در مقال</w:t>
      </w:r>
      <w:r w:rsidR="00187002" w:rsidRPr="00187002">
        <w:rPr>
          <w:rStyle w:val="Char3"/>
          <w:rFonts w:hint="cs"/>
          <w:rtl/>
        </w:rPr>
        <w:t>ۀ</w:t>
      </w:r>
      <w:r w:rsidRPr="00187002">
        <w:rPr>
          <w:rStyle w:val="Char3"/>
          <w:rFonts w:hint="cs"/>
          <w:rtl/>
        </w:rPr>
        <w:t xml:space="preserve"> کوتاه خود، خطاهای گوناگونی مرتکب شده است</w:t>
      </w:r>
      <w:r w:rsidR="001E4774" w:rsidRPr="00187002">
        <w:rPr>
          <w:rStyle w:val="Char3"/>
          <w:rFonts w:hint="cs"/>
          <w:rtl/>
        </w:rPr>
        <w:t>،</w:t>
      </w:r>
      <w:r w:rsidRPr="00187002">
        <w:rPr>
          <w:rStyle w:val="Char3"/>
          <w:rFonts w:hint="cs"/>
          <w:rtl/>
        </w:rPr>
        <w:t xml:space="preserve"> و از همه زشت‌تر آنکه به پیامبر بزرگ و گرامی اسلام</w:t>
      </w:r>
      <w:r w:rsidR="001E4774" w:rsidRPr="00187002">
        <w:rPr>
          <w:rStyle w:val="Char3"/>
          <w:rFonts w:hint="cs"/>
          <w:rtl/>
        </w:rPr>
        <w:t xml:space="preserve"> </w:t>
      </w:r>
      <w:r w:rsidR="00FB3928" w:rsidRPr="00FB3928">
        <w:rPr>
          <w:rStyle w:val="Char3"/>
          <w:rFonts w:cs="CTraditional Arabic"/>
          <w:rtl/>
        </w:rPr>
        <w:t>ج</w:t>
      </w:r>
      <w:r w:rsidRPr="00187002">
        <w:rPr>
          <w:rStyle w:val="Char3"/>
          <w:rFonts w:hint="cs"/>
          <w:rtl/>
        </w:rPr>
        <w:t xml:space="preserve"> اهانت روا داشته و آن بزرگوار را از سر جسارت، عهدشکن خوانده است!</w:t>
      </w:r>
      <w:r w:rsidR="003A1A68" w:rsidRPr="00FB3928">
        <w:rPr>
          <w:rStyle w:val="Char3"/>
          <w:vertAlign w:val="superscript"/>
          <w:rtl/>
        </w:rPr>
        <w:footnoteReference w:id="299"/>
      </w:r>
    </w:p>
    <w:p w:rsidR="000D7F74" w:rsidRDefault="00C33205" w:rsidP="00DF4F10">
      <w:pPr>
        <w:ind w:firstLine="284"/>
        <w:jc w:val="both"/>
        <w:rPr>
          <w:rStyle w:val="Char3"/>
          <w:rtl/>
        </w:rPr>
      </w:pPr>
      <w:r w:rsidRPr="00187002">
        <w:rPr>
          <w:rStyle w:val="Char3"/>
          <w:rFonts w:hint="cs"/>
          <w:rtl/>
        </w:rPr>
        <w:t>اشتباهات مقال</w:t>
      </w:r>
      <w:r w:rsidR="00187002" w:rsidRPr="00187002">
        <w:rPr>
          <w:rStyle w:val="Char3"/>
          <w:rFonts w:hint="cs"/>
          <w:rtl/>
        </w:rPr>
        <w:t>ۀ</w:t>
      </w:r>
      <w:r w:rsidRPr="00187002">
        <w:rPr>
          <w:rStyle w:val="Char3"/>
          <w:rFonts w:hint="cs"/>
          <w:rtl/>
        </w:rPr>
        <w:t xml:space="preserve"> </w:t>
      </w:r>
      <w:r w:rsidRPr="002F7DBE">
        <w:rPr>
          <w:rStyle w:val="Char3"/>
          <w:rFonts w:hint="cs"/>
          <w:rtl/>
        </w:rPr>
        <w:t xml:space="preserve">لامّنس را استاد فاضل مصری، احمد محمد شاکر در پاورقی </w:t>
      </w:r>
      <w:r w:rsidR="00DF4F10" w:rsidRPr="002F7DBE">
        <w:rPr>
          <w:rStyle w:val="Char3"/>
          <w:rFonts w:hint="cs"/>
          <w:rtl/>
        </w:rPr>
        <w:t>دائرة‌المعارف</w:t>
      </w:r>
      <w:r w:rsidRPr="002F7DBE">
        <w:rPr>
          <w:rStyle w:val="Char3"/>
          <w:rFonts w:hint="cs"/>
          <w:rtl/>
        </w:rPr>
        <w:t xml:space="preserve"> پاسخ داده</w:t>
      </w:r>
      <w:r w:rsidRPr="00187002">
        <w:rPr>
          <w:rStyle w:val="Char3"/>
          <w:rFonts w:hint="cs"/>
          <w:rtl/>
        </w:rPr>
        <w:t xml:space="preserve"> است</w:t>
      </w:r>
      <w:r w:rsidR="00DF4F10" w:rsidRPr="00187002">
        <w:rPr>
          <w:rStyle w:val="Char3"/>
          <w:rFonts w:hint="cs"/>
          <w:rtl/>
        </w:rPr>
        <w:t>،</w:t>
      </w:r>
      <w:r w:rsidRPr="00187002">
        <w:rPr>
          <w:rStyle w:val="Char3"/>
          <w:rFonts w:hint="cs"/>
          <w:rtl/>
        </w:rPr>
        <w:t xml:space="preserve"> ولی آنچه در نقد استاد شاکر دیده نمی‌شود توضیح پیمان‌شکنی قریش پس از حدیبیه است که لامّنس از راه عناد و دشمنی آن را به پیامبر گرامی</w:t>
      </w:r>
      <w:r w:rsidR="00DF4F10" w:rsidRPr="00187002">
        <w:rPr>
          <w:rStyle w:val="Char3"/>
          <w:rFonts w:hint="cs"/>
          <w:rtl/>
        </w:rPr>
        <w:t xml:space="preserve"> </w:t>
      </w:r>
      <w:r w:rsidR="00FB3928" w:rsidRPr="00FB3928">
        <w:rPr>
          <w:rStyle w:val="Char3"/>
          <w:rFonts w:cs="CTraditional Arabic" w:hint="cs"/>
          <w:rtl/>
        </w:rPr>
        <w:t>ج</w:t>
      </w:r>
      <w:r w:rsidRPr="00187002">
        <w:rPr>
          <w:rStyle w:val="Char3"/>
          <w:rFonts w:hint="cs"/>
          <w:rtl/>
        </w:rPr>
        <w:t xml:space="preserve"> نسبت می‌دهد. با آنکه هم</w:t>
      </w:r>
      <w:r w:rsidR="00187002" w:rsidRPr="00187002">
        <w:rPr>
          <w:rStyle w:val="Char3"/>
          <w:rFonts w:hint="cs"/>
          <w:rtl/>
        </w:rPr>
        <w:t>ۀ</w:t>
      </w:r>
      <w:r w:rsidRPr="00187002">
        <w:rPr>
          <w:rStyle w:val="Char3"/>
          <w:rFonts w:hint="cs"/>
          <w:rtl/>
        </w:rPr>
        <w:t xml:space="preserve"> تواریخ متّفق‌اند که قریش بعد از صلح حدیبیه، قبیل</w:t>
      </w:r>
      <w:r w:rsidR="00187002" w:rsidRPr="00187002">
        <w:rPr>
          <w:rStyle w:val="Char3"/>
          <w:rFonts w:hint="cs"/>
          <w:rtl/>
        </w:rPr>
        <w:t>ۀ</w:t>
      </w:r>
      <w:r w:rsidRPr="00187002">
        <w:rPr>
          <w:rStyle w:val="Char3"/>
          <w:rFonts w:hint="cs"/>
          <w:rtl/>
        </w:rPr>
        <w:t xml:space="preserve"> «خزاعه» </w:t>
      </w:r>
      <w:r w:rsidR="00A504BA" w:rsidRPr="00187002">
        <w:rPr>
          <w:rStyle w:val="Char3"/>
          <w:rFonts w:hint="cs"/>
          <w:rtl/>
        </w:rPr>
        <w:t>را در حال نماز به تیر بستند و گروهی از ایشان را کشتند و پس از این پیمان‌شکنی بود که رسول اکرم</w:t>
      </w:r>
      <w:r w:rsidR="00480BA9" w:rsidRPr="00187002">
        <w:rPr>
          <w:rStyle w:val="Char3"/>
          <w:rFonts w:hint="cs"/>
          <w:rtl/>
        </w:rPr>
        <w:t xml:space="preserve"> </w:t>
      </w:r>
      <w:r w:rsidR="00FB3928" w:rsidRPr="00FB3928">
        <w:rPr>
          <w:rStyle w:val="Char3"/>
          <w:rFonts w:cs="CTraditional Arabic" w:hint="cs"/>
          <w:rtl/>
        </w:rPr>
        <w:t>ج</w:t>
      </w:r>
      <w:r w:rsidR="00A504BA" w:rsidRPr="00187002">
        <w:rPr>
          <w:rStyle w:val="Char3"/>
          <w:rFonts w:hint="cs"/>
          <w:rtl/>
        </w:rPr>
        <w:t xml:space="preserve"> مصّم</w:t>
      </w:r>
      <w:r w:rsidR="00480BA9" w:rsidRPr="00187002">
        <w:rPr>
          <w:rStyle w:val="Char3"/>
          <w:rFonts w:hint="cs"/>
          <w:rtl/>
        </w:rPr>
        <w:t>م</w:t>
      </w:r>
      <w:r w:rsidR="00A504BA" w:rsidRPr="00187002">
        <w:rPr>
          <w:rStyle w:val="Char3"/>
          <w:rFonts w:hint="cs"/>
          <w:rtl/>
        </w:rPr>
        <w:t xml:space="preserve"> شد تا به فتح مکه روی آورد. به عنوان نمونه، ابوجعفر طبری در تاریخ خود می‌نویسد که قبیل</w:t>
      </w:r>
      <w:r w:rsidR="00187002" w:rsidRPr="00187002">
        <w:rPr>
          <w:rStyle w:val="Char3"/>
          <w:rFonts w:hint="cs"/>
          <w:rtl/>
        </w:rPr>
        <w:t>ۀ</w:t>
      </w:r>
      <w:r w:rsidR="00A504BA" w:rsidRPr="00187002">
        <w:rPr>
          <w:rStyle w:val="Char3"/>
          <w:rFonts w:hint="cs"/>
          <w:rtl/>
        </w:rPr>
        <w:t xml:space="preserve"> خزاعه نماینده‌ای به سوی پیامبر فرستادند و او در حضور پیامبر گفت</w:t>
      </w:r>
      <w:r w:rsidR="00156AEF" w:rsidRPr="00187002">
        <w:rPr>
          <w:rStyle w:val="Char3"/>
          <w:rFonts w:hint="cs"/>
          <w:rtl/>
        </w:rPr>
        <w:t>:</w:t>
      </w:r>
      <w:r w:rsidR="00A504BA" w:rsidRPr="00187002">
        <w:rPr>
          <w:rStyle w:val="Char3"/>
          <w:rFonts w:hint="cs"/>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2F7DBE" w:rsidTr="002522CA">
        <w:tc>
          <w:tcPr>
            <w:tcW w:w="3368" w:type="dxa"/>
          </w:tcPr>
          <w:p w:rsidR="002F7DBE" w:rsidRPr="002522CA" w:rsidRDefault="002522CA" w:rsidP="002522CA">
            <w:pPr>
              <w:pStyle w:val="a0"/>
              <w:ind w:firstLine="0"/>
              <w:jc w:val="lowKashida"/>
              <w:rPr>
                <w:rStyle w:val="Char3"/>
                <w:sz w:val="2"/>
                <w:szCs w:val="2"/>
                <w:rtl/>
              </w:rPr>
            </w:pPr>
            <w:r w:rsidRPr="007554A8">
              <w:rPr>
                <w:rtl/>
              </w:rPr>
              <w:t>إنَّ قریشاً نقضو</w:t>
            </w:r>
            <w:r w:rsidRPr="007554A8">
              <w:rPr>
                <w:rFonts w:hint="cs"/>
                <w:rtl/>
              </w:rPr>
              <w:t>ك</w:t>
            </w:r>
            <w:r w:rsidRPr="007554A8">
              <w:rPr>
                <w:rtl/>
              </w:rPr>
              <w:t xml:space="preserve"> الموعدا</w:t>
            </w:r>
            <w:r>
              <w:rPr>
                <w:rFonts w:hint="cs"/>
                <w:rtl/>
              </w:rPr>
              <w:br/>
            </w:r>
          </w:p>
        </w:tc>
        <w:tc>
          <w:tcPr>
            <w:tcW w:w="567" w:type="dxa"/>
          </w:tcPr>
          <w:p w:rsidR="002F7DBE" w:rsidRDefault="002F7DBE" w:rsidP="002522CA">
            <w:pPr>
              <w:pStyle w:val="a0"/>
              <w:ind w:firstLine="0"/>
              <w:jc w:val="lowKashida"/>
              <w:rPr>
                <w:rStyle w:val="Char3"/>
                <w:rtl/>
              </w:rPr>
            </w:pPr>
          </w:p>
        </w:tc>
        <w:tc>
          <w:tcPr>
            <w:tcW w:w="3369" w:type="dxa"/>
          </w:tcPr>
          <w:p w:rsidR="002F7DBE" w:rsidRPr="002522CA" w:rsidRDefault="002522CA" w:rsidP="002522CA">
            <w:pPr>
              <w:pStyle w:val="a0"/>
              <w:ind w:firstLine="0"/>
              <w:jc w:val="lowKashida"/>
              <w:rPr>
                <w:rStyle w:val="Char3"/>
                <w:sz w:val="2"/>
                <w:szCs w:val="2"/>
                <w:rtl/>
              </w:rPr>
            </w:pPr>
            <w:r w:rsidRPr="007554A8">
              <w:rPr>
                <w:rtl/>
              </w:rPr>
              <w:t>وَأخلفوا میثاق</w:t>
            </w:r>
            <w:r>
              <w:rPr>
                <w:rtl/>
              </w:rPr>
              <w:t>ك</w:t>
            </w:r>
            <w:r w:rsidRPr="007554A8">
              <w:rPr>
                <w:rtl/>
              </w:rPr>
              <w:t xml:space="preserve"> المؤ</w:t>
            </w:r>
            <w:r>
              <w:rPr>
                <w:rtl/>
              </w:rPr>
              <w:t>ك</w:t>
            </w:r>
            <w:r w:rsidRPr="007554A8">
              <w:rPr>
                <w:rtl/>
              </w:rPr>
              <w:t>دا ...</w:t>
            </w:r>
            <w:r>
              <w:rPr>
                <w:rFonts w:hint="cs"/>
                <w:rtl/>
              </w:rPr>
              <w:br/>
            </w:r>
          </w:p>
        </w:tc>
      </w:tr>
      <w:tr w:rsidR="002522CA" w:rsidTr="002522CA">
        <w:tc>
          <w:tcPr>
            <w:tcW w:w="7304" w:type="dxa"/>
            <w:gridSpan w:val="3"/>
          </w:tcPr>
          <w:p w:rsidR="002522CA" w:rsidRPr="002522CA" w:rsidRDefault="002522CA" w:rsidP="002522CA">
            <w:pPr>
              <w:pStyle w:val="a0"/>
              <w:ind w:left="1843" w:right="1843" w:firstLine="0"/>
              <w:jc w:val="lowKashida"/>
              <w:rPr>
                <w:rStyle w:val="Char3"/>
                <w:rFonts w:ascii="mylotus" w:eastAsia="SimSun" w:hAnsi="mylotus" w:cs="mylotus"/>
                <w:sz w:val="2"/>
                <w:szCs w:val="2"/>
                <w:rtl/>
              </w:rPr>
            </w:pPr>
            <w:r w:rsidRPr="002522CA">
              <w:rPr>
                <w:rtl/>
              </w:rPr>
              <w:t>فقتّلونا ركعاً وسجّداً</w:t>
            </w:r>
            <w:r w:rsidRPr="002522CA">
              <w:rPr>
                <w:rStyle w:val="Char3"/>
                <w:vertAlign w:val="superscript"/>
                <w:rtl/>
              </w:rPr>
              <w:footnoteReference w:id="300"/>
            </w:r>
            <w:r>
              <w:rPr>
                <w:rFonts w:hint="cs"/>
                <w:rtl/>
              </w:rPr>
              <w:br/>
            </w:r>
          </w:p>
        </w:tc>
      </w:tr>
    </w:tbl>
    <w:p w:rsidR="002522CA" w:rsidRDefault="000A7EE6" w:rsidP="00A504BA">
      <w:pPr>
        <w:ind w:firstLine="284"/>
        <w:jc w:val="both"/>
        <w:rPr>
          <w:rStyle w:val="Char3"/>
          <w:rtl/>
        </w:rPr>
      </w:pPr>
      <w:r w:rsidRPr="00187002">
        <w:rPr>
          <w:rStyle w:val="Char3"/>
          <w:rFonts w:hint="cs"/>
          <w:rtl/>
        </w:rPr>
        <w:t>یعنی</w:t>
      </w:r>
      <w:r w:rsidR="00156AEF" w:rsidRPr="00187002">
        <w:rPr>
          <w:rStyle w:val="Char3"/>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2522CA" w:rsidTr="002522CA">
        <w:tc>
          <w:tcPr>
            <w:tcW w:w="3368" w:type="dxa"/>
          </w:tcPr>
          <w:p w:rsidR="002522CA" w:rsidRPr="002522CA" w:rsidRDefault="002522CA" w:rsidP="003E7911">
            <w:pPr>
              <w:jc w:val="both"/>
              <w:rPr>
                <w:rStyle w:val="Char3"/>
                <w:sz w:val="2"/>
                <w:szCs w:val="2"/>
                <w:rtl/>
              </w:rPr>
            </w:pPr>
            <w:r w:rsidRPr="00187002">
              <w:rPr>
                <w:rStyle w:val="Char3"/>
                <w:rFonts w:hint="cs"/>
                <w:rtl/>
              </w:rPr>
              <w:t>قریش قرارداد و عهد تو را شکستند</w:t>
            </w:r>
            <w:r>
              <w:rPr>
                <w:rStyle w:val="Char3"/>
                <w:rtl/>
              </w:rPr>
              <w:br/>
            </w:r>
          </w:p>
        </w:tc>
        <w:tc>
          <w:tcPr>
            <w:tcW w:w="567" w:type="dxa"/>
          </w:tcPr>
          <w:p w:rsidR="002522CA" w:rsidRDefault="002522CA" w:rsidP="003E7911">
            <w:pPr>
              <w:jc w:val="both"/>
              <w:rPr>
                <w:rStyle w:val="Char3"/>
                <w:rtl/>
              </w:rPr>
            </w:pPr>
          </w:p>
        </w:tc>
        <w:tc>
          <w:tcPr>
            <w:tcW w:w="3369" w:type="dxa"/>
          </w:tcPr>
          <w:p w:rsidR="002522CA" w:rsidRPr="002522CA" w:rsidRDefault="002522CA" w:rsidP="002522CA">
            <w:pPr>
              <w:jc w:val="both"/>
              <w:rPr>
                <w:rStyle w:val="Char3"/>
                <w:sz w:val="2"/>
                <w:szCs w:val="2"/>
                <w:rtl/>
              </w:rPr>
            </w:pPr>
            <w:r>
              <w:rPr>
                <w:rStyle w:val="Char3"/>
                <w:rFonts w:hint="cs"/>
                <w:rtl/>
              </w:rPr>
              <w:t>وبرخلاف</w:t>
            </w:r>
            <w:r>
              <w:rPr>
                <w:rStyle w:val="Char3"/>
                <w:rFonts w:hint="eastAsia"/>
                <w:rtl/>
              </w:rPr>
              <w:t>‌</w:t>
            </w:r>
            <w:r>
              <w:rPr>
                <w:rStyle w:val="Char3"/>
                <w:rFonts w:hint="cs"/>
                <w:rtl/>
              </w:rPr>
              <w:t>پیمانِ</w:t>
            </w:r>
            <w:r>
              <w:rPr>
                <w:rStyle w:val="Char3"/>
                <w:rFonts w:hint="eastAsia"/>
                <w:rtl/>
              </w:rPr>
              <w:t>‌</w:t>
            </w:r>
            <w:r w:rsidRPr="00187002">
              <w:rPr>
                <w:rStyle w:val="Char3"/>
                <w:rFonts w:hint="cs"/>
                <w:rtl/>
              </w:rPr>
              <w:t>استوارتو</w:t>
            </w:r>
            <w:r>
              <w:rPr>
                <w:rStyle w:val="Char3"/>
                <w:rFonts w:hint="eastAsia"/>
                <w:rtl/>
              </w:rPr>
              <w:t>‌</w:t>
            </w:r>
            <w:r w:rsidRPr="00187002">
              <w:rPr>
                <w:rStyle w:val="Char3"/>
                <w:rFonts w:hint="cs"/>
                <w:rtl/>
              </w:rPr>
              <w:t>رفتار</w:t>
            </w:r>
            <w:r>
              <w:rPr>
                <w:rStyle w:val="Char3"/>
                <w:rFonts w:hint="eastAsia"/>
                <w:rtl/>
              </w:rPr>
              <w:t>‌</w:t>
            </w:r>
            <w:r w:rsidRPr="00187002">
              <w:rPr>
                <w:rStyle w:val="Char3"/>
                <w:rFonts w:hint="cs"/>
                <w:rtl/>
              </w:rPr>
              <w:t>کردند...</w:t>
            </w:r>
            <w:r>
              <w:rPr>
                <w:rStyle w:val="Char3"/>
                <w:rtl/>
              </w:rPr>
              <w:br/>
            </w:r>
          </w:p>
        </w:tc>
      </w:tr>
      <w:tr w:rsidR="002522CA" w:rsidTr="002522CA">
        <w:tc>
          <w:tcPr>
            <w:tcW w:w="7304" w:type="dxa"/>
            <w:gridSpan w:val="3"/>
          </w:tcPr>
          <w:p w:rsidR="002522CA" w:rsidRPr="002522CA" w:rsidRDefault="002522CA" w:rsidP="002522CA">
            <w:pPr>
              <w:pStyle w:val="a3"/>
              <w:ind w:left="1701" w:right="1701" w:firstLine="0"/>
              <w:jc w:val="lowKashida"/>
              <w:rPr>
                <w:rStyle w:val="Char3"/>
                <w:sz w:val="2"/>
                <w:szCs w:val="2"/>
                <w:rtl/>
              </w:rPr>
            </w:pPr>
            <w:r w:rsidRPr="00187002">
              <w:rPr>
                <w:rStyle w:val="Char3"/>
                <w:rFonts w:hint="cs"/>
                <w:rtl/>
              </w:rPr>
              <w:t>وما را درحال رکوع وسجود به</w:t>
            </w:r>
            <w:r>
              <w:rPr>
                <w:rStyle w:val="Char3"/>
                <w:rFonts w:hint="eastAsia"/>
                <w:rtl/>
              </w:rPr>
              <w:t>‌</w:t>
            </w:r>
            <w:r w:rsidRPr="00187002">
              <w:rPr>
                <w:rStyle w:val="Char3"/>
                <w:rFonts w:hint="cs"/>
                <w:rtl/>
              </w:rPr>
              <w:t>قتل رساندند!</w:t>
            </w:r>
            <w:r>
              <w:rPr>
                <w:rStyle w:val="Char3"/>
                <w:rtl/>
              </w:rPr>
              <w:br/>
            </w:r>
          </w:p>
        </w:tc>
      </w:tr>
    </w:tbl>
    <w:p w:rsidR="002522CA" w:rsidRDefault="000A7EE6" w:rsidP="002522CA">
      <w:pPr>
        <w:ind w:firstLine="284"/>
        <w:jc w:val="both"/>
        <w:rPr>
          <w:rStyle w:val="Char3"/>
          <w:rtl/>
        </w:rPr>
      </w:pPr>
      <w:r w:rsidRPr="00187002">
        <w:rPr>
          <w:rStyle w:val="Char3"/>
          <w:rFonts w:hint="cs"/>
          <w:rtl/>
        </w:rPr>
        <w:t xml:space="preserve"> </w:t>
      </w:r>
      <w:r w:rsidR="005760F4" w:rsidRPr="00187002">
        <w:rPr>
          <w:rStyle w:val="Char3"/>
          <w:rFonts w:hint="cs"/>
          <w:rtl/>
        </w:rPr>
        <w:t>همچنین طبری می‌نویسد</w:t>
      </w:r>
      <w:r w:rsidR="00156AEF" w:rsidRPr="00187002">
        <w:rPr>
          <w:rStyle w:val="Char3"/>
          <w:rFonts w:hint="cs"/>
          <w:rtl/>
        </w:rPr>
        <w:t>:</w:t>
      </w:r>
    </w:p>
    <w:p w:rsidR="000A7EE6" w:rsidRPr="00187002" w:rsidRDefault="001356EC" w:rsidP="002522CA">
      <w:pPr>
        <w:ind w:firstLine="284"/>
        <w:jc w:val="both"/>
        <w:rPr>
          <w:rStyle w:val="Char3"/>
          <w:rtl/>
        </w:rPr>
      </w:pPr>
      <w:r w:rsidRPr="002522CA">
        <w:rPr>
          <w:rStyle w:val="Char0"/>
          <w:rFonts w:hint="cs"/>
          <w:rtl/>
        </w:rPr>
        <w:t>«</w:t>
      </w:r>
      <w:r w:rsidR="005760F4" w:rsidRPr="002522CA">
        <w:rPr>
          <w:rStyle w:val="Char0"/>
          <w:rtl/>
        </w:rPr>
        <w:t>تظاهرتْ قریشٌ علی خزاعة وأصابوا منهمْ ما أصابوا و</w:t>
      </w:r>
      <w:r w:rsidR="00612C0D" w:rsidRPr="002522CA">
        <w:rPr>
          <w:rStyle w:val="Char0"/>
          <w:rtl/>
        </w:rPr>
        <w:t xml:space="preserve">نقضوا ما </w:t>
      </w:r>
      <w:r w:rsidR="00045E37" w:rsidRPr="002522CA">
        <w:rPr>
          <w:rStyle w:val="Char0"/>
          <w:rtl/>
        </w:rPr>
        <w:t>ك</w:t>
      </w:r>
      <w:r w:rsidR="00612C0D" w:rsidRPr="002522CA">
        <w:rPr>
          <w:rStyle w:val="Char0"/>
          <w:rtl/>
        </w:rPr>
        <w:t xml:space="preserve">انَ بینهمْ </w:t>
      </w:r>
      <w:r w:rsidR="00BF13B6" w:rsidRPr="002522CA">
        <w:rPr>
          <w:rStyle w:val="Char0"/>
          <w:rtl/>
        </w:rPr>
        <w:t>وبینَ رسول</w:t>
      </w:r>
      <w:r w:rsidR="00B0457F" w:rsidRPr="002522CA">
        <w:rPr>
          <w:rStyle w:val="Char0"/>
          <w:rFonts w:hint="cs"/>
          <w:rtl/>
        </w:rPr>
        <w:t xml:space="preserve"> </w:t>
      </w:r>
      <w:r w:rsidR="00BF13B6" w:rsidRPr="002522CA">
        <w:rPr>
          <w:rStyle w:val="Char0"/>
          <w:rtl/>
        </w:rPr>
        <w:t>الله</w:t>
      </w:r>
      <w:r w:rsidR="002522CA">
        <w:rPr>
          <w:rStyle w:val="Char0"/>
          <w:rFonts w:hint="cs"/>
          <w:rtl/>
        </w:rPr>
        <w:t xml:space="preserve"> </w:t>
      </w:r>
      <w:r w:rsidR="00FB3928" w:rsidRPr="00FB3928">
        <w:rPr>
          <w:rStyle w:val="Char2"/>
          <w:rFonts w:cs="CTraditional Arabic"/>
          <w:rtl/>
        </w:rPr>
        <w:t>ج</w:t>
      </w:r>
      <w:r w:rsidR="00BF13B6" w:rsidRPr="002522CA">
        <w:rPr>
          <w:rStyle w:val="Char0"/>
          <w:rtl/>
        </w:rPr>
        <w:t xml:space="preserve"> منَ العهدِ وَالمیثاق</w:t>
      </w:r>
      <w:r w:rsidRPr="002522CA">
        <w:rPr>
          <w:rStyle w:val="Char0"/>
          <w:rFonts w:hint="cs"/>
          <w:rtl/>
        </w:rPr>
        <w:t>»</w:t>
      </w:r>
      <w:r w:rsidR="000A7EE6" w:rsidRPr="00FB3928">
        <w:rPr>
          <w:rStyle w:val="Char3"/>
          <w:vertAlign w:val="superscript"/>
          <w:rtl/>
        </w:rPr>
        <w:footnoteReference w:id="301"/>
      </w:r>
      <w:r w:rsidRPr="002522CA">
        <w:rPr>
          <w:rStyle w:val="Char3"/>
          <w:rFonts w:hint="cs"/>
          <w:rtl/>
        </w:rPr>
        <w:t>.</w:t>
      </w:r>
    </w:p>
    <w:p w:rsidR="00BF13B6" w:rsidRPr="00187002" w:rsidRDefault="00F3303F" w:rsidP="00E46001">
      <w:pPr>
        <w:ind w:firstLine="284"/>
        <w:jc w:val="both"/>
        <w:rPr>
          <w:rStyle w:val="Char3"/>
          <w:rtl/>
        </w:rPr>
      </w:pPr>
      <w:r w:rsidRPr="00187002">
        <w:rPr>
          <w:rStyle w:val="Char3"/>
          <w:rFonts w:hint="cs"/>
          <w:rtl/>
        </w:rPr>
        <w:t>یعنی</w:t>
      </w:r>
      <w:r w:rsidR="00156AEF" w:rsidRPr="00187002">
        <w:rPr>
          <w:rStyle w:val="Char3"/>
          <w:rFonts w:hint="cs"/>
          <w:rtl/>
        </w:rPr>
        <w:t>:</w:t>
      </w:r>
      <w:r w:rsidRPr="00187002">
        <w:rPr>
          <w:rStyle w:val="Char3"/>
          <w:rFonts w:hint="cs"/>
          <w:rtl/>
        </w:rPr>
        <w:t xml:space="preserve"> «قریش بر ضدّ خزاعه همپشتی کردند و صدماتی بر ایشان وارد آوردند و پیمان و قرارداد استواری را که میان خود و پیامبر خدا بسته بودند، نقض کردند»</w:t>
      </w:r>
      <w:r w:rsidR="00E46001" w:rsidRPr="00187002">
        <w:rPr>
          <w:rStyle w:val="Char3"/>
          <w:rFonts w:hint="cs"/>
          <w:rtl/>
        </w:rPr>
        <w:t>.</w:t>
      </w:r>
    </w:p>
    <w:p w:rsidR="00F3303F" w:rsidRPr="00187002" w:rsidRDefault="00F3303F" w:rsidP="002522CA">
      <w:pPr>
        <w:ind w:firstLine="284"/>
        <w:jc w:val="both"/>
        <w:rPr>
          <w:rStyle w:val="Char3"/>
          <w:rtl/>
        </w:rPr>
      </w:pPr>
      <w:r w:rsidRPr="00187002">
        <w:rPr>
          <w:rStyle w:val="Char3"/>
          <w:rFonts w:hint="cs"/>
          <w:rtl/>
        </w:rPr>
        <w:t>معلوم نیست چرا پدر لامّنس حقیقت را واژگونه جلوه داده و در این ماجرا، پیامبر مطهر اسلام</w:t>
      </w:r>
      <w:r w:rsidR="002522CA">
        <w:rPr>
          <w:rStyle w:val="Char3"/>
          <w:rFonts w:hint="cs"/>
          <w:rtl/>
        </w:rPr>
        <w:t xml:space="preserve"> </w:t>
      </w:r>
      <w:r w:rsidR="00FB3928" w:rsidRPr="00FB3928">
        <w:rPr>
          <w:rStyle w:val="Char3"/>
          <w:rFonts w:cs="CTraditional Arabic" w:hint="cs"/>
          <w:rtl/>
        </w:rPr>
        <w:t>ج</w:t>
      </w:r>
      <w:r w:rsidR="00094150" w:rsidRPr="00187002">
        <w:rPr>
          <w:rStyle w:val="Char3"/>
          <w:rtl/>
        </w:rPr>
        <w:t xml:space="preserve"> </w:t>
      </w:r>
      <w:r w:rsidRPr="00187002">
        <w:rPr>
          <w:rStyle w:val="Char3"/>
          <w:rFonts w:hint="cs"/>
          <w:rtl/>
        </w:rPr>
        <w:t>را به عهدشکنی متهم می‌کند؟!</w:t>
      </w:r>
    </w:p>
    <w:p w:rsidR="00F3303F" w:rsidRPr="002522CA" w:rsidRDefault="00F3303F" w:rsidP="002522CA">
      <w:pPr>
        <w:pStyle w:val="a3"/>
        <w:rPr>
          <w:rStyle w:val="Char3"/>
          <w:rtl/>
        </w:rPr>
      </w:pPr>
      <w:r w:rsidRPr="002522CA">
        <w:rPr>
          <w:rFonts w:hint="cs"/>
          <w:rtl/>
        </w:rPr>
        <w:t xml:space="preserve">این ده نمونه، از جمله خطاهایی بود که در </w:t>
      </w:r>
      <w:r w:rsidR="00941BF6" w:rsidRPr="002522CA">
        <w:rPr>
          <w:rFonts w:hint="cs"/>
          <w:rtl/>
        </w:rPr>
        <w:t>دائرة‌المعارف</w:t>
      </w:r>
      <w:r w:rsidRPr="002522CA">
        <w:rPr>
          <w:rFonts w:hint="cs"/>
          <w:rtl/>
        </w:rPr>
        <w:t xml:space="preserve"> اسلام راه یافته و اگر می‌خواستیم هم</w:t>
      </w:r>
      <w:r w:rsidR="00187002" w:rsidRPr="002522CA">
        <w:rPr>
          <w:rFonts w:hint="cs"/>
          <w:rtl/>
        </w:rPr>
        <w:t>ۀ</w:t>
      </w:r>
      <w:r w:rsidRPr="002522CA">
        <w:rPr>
          <w:rFonts w:hint="cs"/>
          <w:rtl/>
        </w:rPr>
        <w:t xml:space="preserve"> لغزش‌های آن را به رقم آوریم و پاسخ دهیم به کتابی گسترده نیاز می‌افتاد.</w:t>
      </w:r>
    </w:p>
    <w:p w:rsidR="00BA32CE" w:rsidRPr="00B0457F" w:rsidRDefault="00F3303F" w:rsidP="002522CA">
      <w:pPr>
        <w:pStyle w:val="a0"/>
        <w:ind w:left="3260" w:firstLine="0"/>
        <w:jc w:val="center"/>
        <w:rPr>
          <w:rtl/>
        </w:rPr>
      </w:pPr>
      <w:r w:rsidRPr="002522CA">
        <w:rPr>
          <w:rtl/>
        </w:rPr>
        <w:t>والحمد</w:t>
      </w:r>
      <w:r w:rsidR="00941BF6" w:rsidRPr="00B0457F">
        <w:rPr>
          <w:rtl/>
        </w:rPr>
        <w:t xml:space="preserve"> للهِ أوّلاً و</w:t>
      </w:r>
      <w:r w:rsidRPr="00B0457F">
        <w:rPr>
          <w:rtl/>
        </w:rPr>
        <w:t>آخراً</w:t>
      </w:r>
    </w:p>
    <w:p w:rsidR="00F3303F" w:rsidRPr="00B0457F" w:rsidRDefault="00F3303F" w:rsidP="002522CA">
      <w:pPr>
        <w:pStyle w:val="a7"/>
        <w:ind w:left="3260" w:firstLine="0"/>
        <w:jc w:val="center"/>
        <w:rPr>
          <w:rtl/>
        </w:rPr>
      </w:pPr>
      <w:r w:rsidRPr="00B0457F">
        <w:rPr>
          <w:rFonts w:hint="cs"/>
          <w:rtl/>
        </w:rPr>
        <w:t>مصطفی حسینی طباطبایی</w:t>
      </w:r>
    </w:p>
    <w:p w:rsidR="00F3303F" w:rsidRPr="00B0457F" w:rsidRDefault="00F3303F" w:rsidP="002522CA">
      <w:pPr>
        <w:pStyle w:val="a7"/>
        <w:ind w:left="3260" w:firstLine="0"/>
        <w:jc w:val="center"/>
        <w:rPr>
          <w:rtl/>
        </w:rPr>
      </w:pPr>
      <w:r w:rsidRPr="00B0457F">
        <w:rPr>
          <w:rFonts w:hint="cs"/>
          <w:rtl/>
        </w:rPr>
        <w:t>اردیبهشت 1373</w:t>
      </w:r>
    </w:p>
    <w:p w:rsidR="006E1D4C" w:rsidRDefault="00F3303F" w:rsidP="002522CA">
      <w:pPr>
        <w:pStyle w:val="a7"/>
        <w:ind w:left="3260" w:firstLine="0"/>
        <w:jc w:val="center"/>
        <w:rPr>
          <w:rtl/>
        </w:rPr>
      </w:pPr>
      <w:r w:rsidRPr="00B0457F">
        <w:rPr>
          <w:rFonts w:hint="cs"/>
          <w:rtl/>
        </w:rPr>
        <w:t>ذیقعده 1414</w:t>
      </w:r>
    </w:p>
    <w:p w:rsidR="002522CA" w:rsidRDefault="002522CA" w:rsidP="002522CA">
      <w:pPr>
        <w:pStyle w:val="a7"/>
        <w:ind w:left="3260" w:firstLine="0"/>
        <w:jc w:val="center"/>
        <w:rPr>
          <w:rtl/>
        </w:rPr>
      </w:pPr>
    </w:p>
    <w:p w:rsidR="002522CA" w:rsidRDefault="002522CA" w:rsidP="002522CA">
      <w:pPr>
        <w:pStyle w:val="a7"/>
        <w:ind w:left="3260" w:firstLine="0"/>
        <w:jc w:val="center"/>
        <w:rPr>
          <w:rFonts w:cs="B Badr"/>
          <w:rtl/>
        </w:rPr>
        <w:sectPr w:rsidR="002522CA" w:rsidSect="002F7DBE">
          <w:footnotePr>
            <w:numRestart w:val="eachPage"/>
          </w:footnotePr>
          <w:type w:val="oddPage"/>
          <w:pgSz w:w="9356" w:h="13608" w:code="9"/>
          <w:pgMar w:top="567" w:right="1134" w:bottom="851" w:left="1134" w:header="454" w:footer="0" w:gutter="0"/>
          <w:cols w:space="708"/>
          <w:titlePg/>
          <w:bidi/>
          <w:rtlGutter/>
          <w:docGrid w:linePitch="360"/>
        </w:sectPr>
      </w:pPr>
    </w:p>
    <w:p w:rsidR="00BA32CE" w:rsidRPr="00B77D53" w:rsidRDefault="006E1D4C" w:rsidP="00080F04">
      <w:pPr>
        <w:pStyle w:val="a"/>
        <w:rPr>
          <w:rtl/>
        </w:rPr>
      </w:pPr>
      <w:bookmarkStart w:id="697" w:name="_Toc142614489"/>
      <w:bookmarkStart w:id="698" w:name="_Toc142614817"/>
      <w:bookmarkStart w:id="699" w:name="_Toc142615075"/>
      <w:bookmarkStart w:id="700" w:name="_Toc142615674"/>
      <w:bookmarkStart w:id="701" w:name="_Toc142615954"/>
      <w:bookmarkStart w:id="702" w:name="_Toc333836568"/>
      <w:bookmarkStart w:id="703" w:name="_Toc429212626"/>
      <w:r w:rsidRPr="00B77D53">
        <w:rPr>
          <w:rFonts w:hint="cs"/>
          <w:rtl/>
        </w:rPr>
        <w:t>کتابنامه</w:t>
      </w:r>
      <w:bookmarkEnd w:id="697"/>
      <w:bookmarkEnd w:id="698"/>
      <w:bookmarkEnd w:id="699"/>
      <w:bookmarkEnd w:id="700"/>
      <w:bookmarkEnd w:id="701"/>
      <w:bookmarkEnd w:id="702"/>
      <w:bookmarkEnd w:id="703"/>
    </w:p>
    <w:p w:rsidR="006E1D4C" w:rsidRPr="00187002" w:rsidRDefault="003F3072" w:rsidP="00080F04">
      <w:pPr>
        <w:numPr>
          <w:ilvl w:val="0"/>
          <w:numId w:val="3"/>
        </w:numPr>
        <w:tabs>
          <w:tab w:val="clear" w:pos="815"/>
        </w:tabs>
        <w:ind w:left="641" w:hanging="357"/>
        <w:jc w:val="both"/>
        <w:rPr>
          <w:rStyle w:val="Char3"/>
          <w:rtl/>
        </w:rPr>
      </w:pPr>
      <w:r w:rsidRPr="00187002">
        <w:rPr>
          <w:rStyle w:val="Char3"/>
          <w:rFonts w:hint="cs"/>
          <w:rtl/>
        </w:rPr>
        <w:t>قرآن کریم.</w:t>
      </w:r>
    </w:p>
    <w:p w:rsidR="003F3072" w:rsidRPr="00187002" w:rsidRDefault="003F3072" w:rsidP="00080F04">
      <w:pPr>
        <w:numPr>
          <w:ilvl w:val="0"/>
          <w:numId w:val="3"/>
        </w:numPr>
        <w:tabs>
          <w:tab w:val="clear" w:pos="815"/>
        </w:tabs>
        <w:ind w:left="641" w:hanging="357"/>
        <w:jc w:val="both"/>
        <w:rPr>
          <w:rStyle w:val="Char3"/>
        </w:rPr>
      </w:pPr>
      <w:r w:rsidRPr="00187002">
        <w:rPr>
          <w:rStyle w:val="Char3"/>
          <w:rFonts w:hint="cs"/>
          <w:rtl/>
        </w:rPr>
        <w:t>کتاب مقدّس، چاپ لیدن (هلند).</w:t>
      </w:r>
    </w:p>
    <w:p w:rsidR="003F3072" w:rsidRPr="00187002" w:rsidRDefault="003F3072" w:rsidP="00080F04">
      <w:pPr>
        <w:numPr>
          <w:ilvl w:val="0"/>
          <w:numId w:val="3"/>
        </w:numPr>
        <w:tabs>
          <w:tab w:val="clear" w:pos="815"/>
        </w:tabs>
        <w:ind w:left="641" w:hanging="357"/>
        <w:jc w:val="both"/>
        <w:rPr>
          <w:rStyle w:val="Char3"/>
        </w:rPr>
      </w:pPr>
      <w:r w:rsidRPr="00187002">
        <w:rPr>
          <w:rStyle w:val="Char3"/>
          <w:rFonts w:hint="cs"/>
          <w:rtl/>
        </w:rPr>
        <w:t>انجیل برنابا، ترجم</w:t>
      </w:r>
      <w:r w:rsidR="00187002" w:rsidRPr="00187002">
        <w:rPr>
          <w:rStyle w:val="Char3"/>
          <w:rFonts w:hint="cs"/>
          <w:rtl/>
        </w:rPr>
        <w:t>ۀ</w:t>
      </w:r>
      <w:r w:rsidRPr="00187002">
        <w:rPr>
          <w:rStyle w:val="Char3"/>
          <w:rFonts w:hint="cs"/>
          <w:rtl/>
        </w:rPr>
        <w:t xml:space="preserve"> سردار کابلی، چاپ تهران.</w:t>
      </w:r>
    </w:p>
    <w:p w:rsidR="003F3072" w:rsidRPr="00187002" w:rsidRDefault="003F3072" w:rsidP="00080F04">
      <w:pPr>
        <w:numPr>
          <w:ilvl w:val="0"/>
          <w:numId w:val="3"/>
        </w:numPr>
        <w:tabs>
          <w:tab w:val="clear" w:pos="815"/>
        </w:tabs>
        <w:ind w:left="641" w:hanging="357"/>
        <w:jc w:val="both"/>
        <w:rPr>
          <w:rStyle w:val="Char3"/>
        </w:rPr>
      </w:pPr>
      <w:r w:rsidRPr="00187002">
        <w:rPr>
          <w:rStyle w:val="Char3"/>
          <w:rFonts w:hint="cs"/>
          <w:rtl/>
        </w:rPr>
        <w:t>نهج‌البلاغه، به اهتمام شریف رضی، چاپ بیروت.</w:t>
      </w:r>
    </w:p>
    <w:p w:rsidR="003F3072" w:rsidRPr="00187002" w:rsidRDefault="003F3072" w:rsidP="00080F04">
      <w:pPr>
        <w:numPr>
          <w:ilvl w:val="0"/>
          <w:numId w:val="3"/>
        </w:numPr>
        <w:tabs>
          <w:tab w:val="clear" w:pos="815"/>
        </w:tabs>
        <w:ind w:left="641" w:hanging="357"/>
        <w:jc w:val="both"/>
        <w:rPr>
          <w:rStyle w:val="Char3"/>
        </w:rPr>
      </w:pPr>
      <w:r w:rsidRPr="00187002">
        <w:rPr>
          <w:rStyle w:val="Char3"/>
        </w:rPr>
        <w:t>Dictionnaire historique et Philosophique</w:t>
      </w:r>
      <w:r w:rsidRPr="00187002">
        <w:rPr>
          <w:rStyle w:val="Char3"/>
          <w:rFonts w:hint="cs"/>
          <w:rtl/>
        </w:rPr>
        <w:t>، اثر بل، چاپ پاریس.</w:t>
      </w:r>
    </w:p>
    <w:p w:rsidR="003F3072" w:rsidRPr="00187002" w:rsidRDefault="003F3072" w:rsidP="00080F04">
      <w:pPr>
        <w:numPr>
          <w:ilvl w:val="0"/>
          <w:numId w:val="3"/>
        </w:numPr>
        <w:tabs>
          <w:tab w:val="clear" w:pos="815"/>
        </w:tabs>
        <w:ind w:left="641" w:hanging="357"/>
        <w:jc w:val="both"/>
        <w:rPr>
          <w:rStyle w:val="Char3"/>
        </w:rPr>
      </w:pPr>
      <w:r w:rsidRPr="00187002">
        <w:rPr>
          <w:rStyle w:val="Char3"/>
        </w:rPr>
        <w:t>The Crescent Ros</w:t>
      </w:r>
      <w:r w:rsidRPr="00187002">
        <w:rPr>
          <w:rStyle w:val="Char3"/>
          <w:rFonts w:hint="cs"/>
          <w:rtl/>
        </w:rPr>
        <w:t>، اثر چیو، چاپ نیویورک.</w:t>
      </w:r>
    </w:p>
    <w:p w:rsidR="003F3072" w:rsidRPr="00187002" w:rsidRDefault="003F3072" w:rsidP="00080F04">
      <w:pPr>
        <w:numPr>
          <w:ilvl w:val="0"/>
          <w:numId w:val="3"/>
        </w:numPr>
        <w:tabs>
          <w:tab w:val="clear" w:pos="815"/>
        </w:tabs>
        <w:ind w:left="641" w:hanging="357"/>
        <w:jc w:val="both"/>
        <w:rPr>
          <w:rStyle w:val="Char3"/>
        </w:rPr>
      </w:pPr>
      <w:r w:rsidRPr="00187002">
        <w:rPr>
          <w:rStyle w:val="Char3"/>
          <w:rFonts w:hint="cs"/>
          <w:rtl/>
        </w:rPr>
        <w:t>روح‌القوانین، اثر منتسکیو، ترجم</w:t>
      </w:r>
      <w:r w:rsidR="00187002" w:rsidRPr="00187002">
        <w:rPr>
          <w:rStyle w:val="Char3"/>
          <w:rFonts w:hint="cs"/>
          <w:rtl/>
        </w:rPr>
        <w:t>ۀ</w:t>
      </w:r>
      <w:r w:rsidRPr="00187002">
        <w:rPr>
          <w:rStyle w:val="Char3"/>
          <w:rFonts w:hint="cs"/>
          <w:rtl/>
        </w:rPr>
        <w:t xml:space="preserve"> علی‌اکبر مهتدی، چاپ تهران.</w:t>
      </w:r>
    </w:p>
    <w:p w:rsidR="003F3072" w:rsidRPr="00187002" w:rsidRDefault="003F3072" w:rsidP="00080F04">
      <w:pPr>
        <w:numPr>
          <w:ilvl w:val="0"/>
          <w:numId w:val="3"/>
        </w:numPr>
        <w:tabs>
          <w:tab w:val="clear" w:pos="815"/>
        </w:tabs>
        <w:ind w:left="641" w:hanging="357"/>
        <w:jc w:val="both"/>
        <w:rPr>
          <w:rStyle w:val="Char3"/>
        </w:rPr>
      </w:pPr>
      <w:r w:rsidRPr="00187002">
        <w:rPr>
          <w:rStyle w:val="Char3"/>
          <w:rFonts w:hint="cs"/>
          <w:rtl/>
        </w:rPr>
        <w:t>المصاحف، اثر سجس</w:t>
      </w:r>
      <w:r w:rsidR="00C02F15" w:rsidRPr="00187002">
        <w:rPr>
          <w:rStyle w:val="Char3"/>
          <w:rFonts w:hint="cs"/>
          <w:rtl/>
        </w:rPr>
        <w:t>ت</w:t>
      </w:r>
      <w:r w:rsidRPr="00187002">
        <w:rPr>
          <w:rStyle w:val="Char3"/>
          <w:rFonts w:hint="cs"/>
          <w:rtl/>
        </w:rPr>
        <w:t>انی، با مقدم</w:t>
      </w:r>
      <w:r w:rsidR="00187002" w:rsidRPr="00187002">
        <w:rPr>
          <w:rStyle w:val="Char3"/>
          <w:rFonts w:hint="cs"/>
          <w:rtl/>
        </w:rPr>
        <w:t>ۀ</w:t>
      </w:r>
      <w:r w:rsidRPr="00187002">
        <w:rPr>
          <w:rStyle w:val="Char3"/>
          <w:rFonts w:hint="cs"/>
          <w:rtl/>
        </w:rPr>
        <w:t xml:space="preserve"> آرتور جفری، چاپ مصر.</w:t>
      </w:r>
    </w:p>
    <w:p w:rsidR="003F3072" w:rsidRPr="00187002" w:rsidRDefault="003F3072" w:rsidP="002522CA">
      <w:pPr>
        <w:numPr>
          <w:ilvl w:val="0"/>
          <w:numId w:val="3"/>
        </w:numPr>
        <w:tabs>
          <w:tab w:val="clear" w:pos="815"/>
        </w:tabs>
        <w:ind w:left="641" w:hanging="357"/>
        <w:jc w:val="both"/>
        <w:rPr>
          <w:rStyle w:val="Char3"/>
        </w:rPr>
      </w:pPr>
      <w:r w:rsidRPr="002522CA">
        <w:rPr>
          <w:rStyle w:val="Char3"/>
          <w:rFonts w:hint="cs"/>
          <w:rtl/>
        </w:rPr>
        <w:t>تاریخ</w:t>
      </w:r>
      <w:r w:rsidR="002522CA">
        <w:rPr>
          <w:rStyle w:val="Char3"/>
          <w:rFonts w:hint="cs"/>
          <w:rtl/>
        </w:rPr>
        <w:t xml:space="preserve"> </w:t>
      </w:r>
      <w:r w:rsidRPr="002522CA">
        <w:rPr>
          <w:rStyle w:val="Char3"/>
          <w:rFonts w:hint="cs"/>
          <w:rtl/>
        </w:rPr>
        <w:t>العرب ف</w:t>
      </w:r>
      <w:r w:rsidR="002522CA">
        <w:rPr>
          <w:rStyle w:val="Char3"/>
          <w:rFonts w:hint="cs"/>
          <w:rtl/>
        </w:rPr>
        <w:t xml:space="preserve">ي </w:t>
      </w:r>
      <w:r w:rsidRPr="002522CA">
        <w:rPr>
          <w:rStyle w:val="Char3"/>
          <w:rFonts w:hint="cs"/>
          <w:rtl/>
        </w:rPr>
        <w:t>الإسلام (</w:t>
      </w:r>
      <w:r w:rsidR="002D2797" w:rsidRPr="002522CA">
        <w:rPr>
          <w:rStyle w:val="Char3"/>
          <w:rFonts w:hint="cs"/>
          <w:rtl/>
        </w:rPr>
        <w:t>السيرة النبوية</w:t>
      </w:r>
      <w:r w:rsidRPr="002522CA">
        <w:rPr>
          <w:rStyle w:val="Char3"/>
          <w:rFonts w:hint="cs"/>
          <w:rtl/>
        </w:rPr>
        <w:t>)، اثر دکتر جواد علی</w:t>
      </w:r>
      <w:r w:rsidRPr="00187002">
        <w:rPr>
          <w:rStyle w:val="Char3"/>
          <w:rFonts w:hint="cs"/>
          <w:rtl/>
        </w:rPr>
        <w:t>، چاپ بغداد.</w:t>
      </w:r>
    </w:p>
    <w:p w:rsidR="003F3072" w:rsidRPr="00187002" w:rsidRDefault="002D64DC" w:rsidP="00080F04">
      <w:pPr>
        <w:numPr>
          <w:ilvl w:val="0"/>
          <w:numId w:val="3"/>
        </w:numPr>
        <w:tabs>
          <w:tab w:val="clear" w:pos="815"/>
        </w:tabs>
        <w:ind w:left="641" w:hanging="357"/>
        <w:jc w:val="both"/>
        <w:rPr>
          <w:rStyle w:val="Char3"/>
        </w:rPr>
      </w:pPr>
      <w:r w:rsidRPr="00187002">
        <w:rPr>
          <w:rStyle w:val="Char3"/>
        </w:rPr>
        <w:t>State and Government in medieval Islam</w:t>
      </w:r>
      <w:r w:rsidRPr="00187002">
        <w:rPr>
          <w:rStyle w:val="Char3"/>
          <w:rFonts w:hint="cs"/>
          <w:rtl/>
        </w:rPr>
        <w:t>، اثر لمبتون، چاپ اروپا.</w:t>
      </w:r>
    </w:p>
    <w:p w:rsidR="002D64DC" w:rsidRPr="00187002" w:rsidRDefault="002D64DC" w:rsidP="00080F04">
      <w:pPr>
        <w:numPr>
          <w:ilvl w:val="0"/>
          <w:numId w:val="3"/>
        </w:numPr>
        <w:tabs>
          <w:tab w:val="clear" w:pos="815"/>
        </w:tabs>
        <w:ind w:left="641" w:hanging="357"/>
        <w:jc w:val="both"/>
        <w:rPr>
          <w:rStyle w:val="Char3"/>
        </w:rPr>
      </w:pPr>
      <w:r w:rsidRPr="00187002">
        <w:rPr>
          <w:rStyle w:val="Char3"/>
          <w:rFonts w:hint="cs"/>
          <w:rtl/>
        </w:rPr>
        <w:t>التمهید، اثر باقلانی، چاپ مصر.</w:t>
      </w:r>
    </w:p>
    <w:p w:rsidR="002D64DC" w:rsidRPr="00187002" w:rsidRDefault="002D64DC" w:rsidP="00080F04">
      <w:pPr>
        <w:numPr>
          <w:ilvl w:val="0"/>
          <w:numId w:val="3"/>
        </w:numPr>
        <w:tabs>
          <w:tab w:val="clear" w:pos="815"/>
        </w:tabs>
        <w:ind w:left="641" w:hanging="357"/>
        <w:jc w:val="both"/>
        <w:rPr>
          <w:rStyle w:val="Char3"/>
        </w:rPr>
      </w:pPr>
      <w:r w:rsidRPr="00187002">
        <w:rPr>
          <w:rStyle w:val="Char3"/>
        </w:rPr>
        <w:t>Les Religions et Philosophies dans l’Asie centrale</w:t>
      </w:r>
      <w:r w:rsidRPr="00187002">
        <w:rPr>
          <w:rStyle w:val="Char3"/>
          <w:rFonts w:hint="cs"/>
          <w:rtl/>
        </w:rPr>
        <w:t>، اثر گوبینو، چاپ اروپا.</w:t>
      </w:r>
    </w:p>
    <w:p w:rsidR="002D64DC" w:rsidRPr="00187002" w:rsidRDefault="002D64DC" w:rsidP="00080F04">
      <w:pPr>
        <w:numPr>
          <w:ilvl w:val="0"/>
          <w:numId w:val="3"/>
        </w:numPr>
        <w:tabs>
          <w:tab w:val="clear" w:pos="815"/>
        </w:tabs>
        <w:ind w:left="641" w:hanging="357"/>
        <w:jc w:val="both"/>
        <w:rPr>
          <w:rStyle w:val="Char3"/>
        </w:rPr>
      </w:pPr>
      <w:r w:rsidRPr="00187002">
        <w:rPr>
          <w:rStyle w:val="Char3"/>
          <w:rFonts w:hint="cs"/>
          <w:rtl/>
        </w:rPr>
        <w:t>یک سال در میان ایرانیان، اثر ادوارد براون، ترجم</w:t>
      </w:r>
      <w:r w:rsidR="00187002" w:rsidRPr="00187002">
        <w:rPr>
          <w:rStyle w:val="Char3"/>
          <w:rFonts w:hint="cs"/>
          <w:rtl/>
        </w:rPr>
        <w:t>ۀ</w:t>
      </w:r>
      <w:r w:rsidRPr="00187002">
        <w:rPr>
          <w:rStyle w:val="Char3"/>
          <w:rFonts w:hint="cs"/>
          <w:rtl/>
        </w:rPr>
        <w:t xml:space="preserve"> ذبیح‌الله منصوری، چاپ تهران.</w:t>
      </w:r>
    </w:p>
    <w:p w:rsidR="002D64DC" w:rsidRPr="00187002" w:rsidRDefault="002D64DC" w:rsidP="00080F04">
      <w:pPr>
        <w:numPr>
          <w:ilvl w:val="0"/>
          <w:numId w:val="3"/>
        </w:numPr>
        <w:tabs>
          <w:tab w:val="clear" w:pos="815"/>
        </w:tabs>
        <w:ind w:left="641" w:hanging="357"/>
        <w:jc w:val="both"/>
        <w:rPr>
          <w:rStyle w:val="Char3"/>
        </w:rPr>
      </w:pPr>
      <w:r w:rsidRPr="00187002">
        <w:rPr>
          <w:rStyle w:val="Char3"/>
        </w:rPr>
        <w:t xml:space="preserve">Aliterary History of </w:t>
      </w:r>
      <w:smartTag w:uri="urn:schemas-microsoft-com:office:smarttags" w:element="country-region">
        <w:smartTag w:uri="urn:schemas-microsoft-com:office:smarttags" w:element="place">
          <w:r w:rsidRPr="00187002">
            <w:rPr>
              <w:rStyle w:val="Char3"/>
            </w:rPr>
            <w:t>Persia</w:t>
          </w:r>
        </w:smartTag>
      </w:smartTag>
      <w:r w:rsidRPr="00187002">
        <w:rPr>
          <w:rStyle w:val="Char3"/>
        </w:rPr>
        <w:t>n</w:t>
      </w:r>
      <w:r w:rsidRPr="00187002">
        <w:rPr>
          <w:rStyle w:val="Char3"/>
          <w:rFonts w:hint="cs"/>
          <w:rtl/>
        </w:rPr>
        <w:t>، اثر براون، چاپ اروپا.</w:t>
      </w:r>
    </w:p>
    <w:p w:rsidR="002D64DC" w:rsidRPr="00187002" w:rsidRDefault="002D64DC" w:rsidP="00080F04">
      <w:pPr>
        <w:numPr>
          <w:ilvl w:val="0"/>
          <w:numId w:val="3"/>
        </w:numPr>
        <w:tabs>
          <w:tab w:val="clear" w:pos="815"/>
        </w:tabs>
        <w:ind w:left="641" w:hanging="357"/>
        <w:jc w:val="both"/>
        <w:rPr>
          <w:rStyle w:val="Char3"/>
        </w:rPr>
      </w:pPr>
      <w:r w:rsidRPr="00187002">
        <w:rPr>
          <w:rStyle w:val="Char3"/>
          <w:rFonts w:hint="cs"/>
          <w:rtl/>
        </w:rPr>
        <w:t>از کهن‌ترین ایام تا روزگار فردوسی، اثر براون، ترجم</w:t>
      </w:r>
      <w:r w:rsidR="00187002" w:rsidRPr="00187002">
        <w:rPr>
          <w:rStyle w:val="Char3"/>
          <w:rFonts w:hint="cs"/>
          <w:rtl/>
        </w:rPr>
        <w:t>ۀ</w:t>
      </w:r>
      <w:r w:rsidRPr="00187002">
        <w:rPr>
          <w:rStyle w:val="Char3"/>
          <w:rFonts w:hint="cs"/>
          <w:rtl/>
        </w:rPr>
        <w:t xml:space="preserve"> علی پاشا صالح، چاپ تهران.</w:t>
      </w:r>
    </w:p>
    <w:p w:rsidR="002D64DC" w:rsidRPr="00187002" w:rsidRDefault="00653CD2" w:rsidP="00080F04">
      <w:pPr>
        <w:numPr>
          <w:ilvl w:val="0"/>
          <w:numId w:val="3"/>
        </w:numPr>
        <w:tabs>
          <w:tab w:val="clear" w:pos="815"/>
        </w:tabs>
        <w:ind w:left="641" w:hanging="357"/>
        <w:jc w:val="both"/>
        <w:rPr>
          <w:rStyle w:val="Char3"/>
        </w:rPr>
      </w:pPr>
      <w:r w:rsidRPr="00187002">
        <w:rPr>
          <w:rStyle w:val="Char3"/>
          <w:rFonts w:hint="cs"/>
          <w:rtl/>
        </w:rPr>
        <w:t>از عصر فردوسی تا روزگار سعدی، اثر براون، ترجم</w:t>
      </w:r>
      <w:r w:rsidR="00187002" w:rsidRPr="00187002">
        <w:rPr>
          <w:rStyle w:val="Char3"/>
          <w:rFonts w:hint="cs"/>
          <w:rtl/>
        </w:rPr>
        <w:t>ۀ</w:t>
      </w:r>
      <w:r w:rsidRPr="00187002">
        <w:rPr>
          <w:rStyle w:val="Char3"/>
          <w:rFonts w:hint="cs"/>
          <w:rtl/>
        </w:rPr>
        <w:t xml:space="preserve"> فتح‌الله مجتابیی، چاپ تهران.</w:t>
      </w:r>
    </w:p>
    <w:p w:rsidR="00653CD2" w:rsidRPr="00187002" w:rsidRDefault="00653CD2" w:rsidP="00080F04">
      <w:pPr>
        <w:numPr>
          <w:ilvl w:val="0"/>
          <w:numId w:val="3"/>
        </w:numPr>
        <w:tabs>
          <w:tab w:val="clear" w:pos="815"/>
        </w:tabs>
        <w:ind w:left="641" w:hanging="357"/>
        <w:jc w:val="both"/>
        <w:rPr>
          <w:rStyle w:val="Char3"/>
        </w:rPr>
      </w:pPr>
      <w:r w:rsidRPr="00187002">
        <w:rPr>
          <w:rStyle w:val="Char3"/>
          <w:rFonts w:hint="cs"/>
          <w:rtl/>
        </w:rPr>
        <w:t>از دور</w:t>
      </w:r>
      <w:r w:rsidR="00187002" w:rsidRPr="00187002">
        <w:rPr>
          <w:rStyle w:val="Char3"/>
          <w:rFonts w:hint="cs"/>
          <w:rtl/>
        </w:rPr>
        <w:t>ۀ</w:t>
      </w:r>
      <w:r w:rsidRPr="00187002">
        <w:rPr>
          <w:rStyle w:val="Char3"/>
          <w:rFonts w:hint="cs"/>
          <w:rtl/>
        </w:rPr>
        <w:t xml:space="preserve"> </w:t>
      </w:r>
      <w:r w:rsidR="00434716" w:rsidRPr="00187002">
        <w:rPr>
          <w:rStyle w:val="Char3"/>
          <w:rFonts w:hint="cs"/>
          <w:rtl/>
        </w:rPr>
        <w:t>سعدی تا عصر جامی، اثر براون، ترجم</w:t>
      </w:r>
      <w:r w:rsidR="00187002" w:rsidRPr="00187002">
        <w:rPr>
          <w:rStyle w:val="Char3"/>
          <w:rFonts w:hint="cs"/>
          <w:rtl/>
        </w:rPr>
        <w:t>ۀ</w:t>
      </w:r>
      <w:r w:rsidR="00434716" w:rsidRPr="00187002">
        <w:rPr>
          <w:rStyle w:val="Char3"/>
          <w:rFonts w:hint="cs"/>
          <w:rtl/>
        </w:rPr>
        <w:t xml:space="preserve"> علی‌اصغر حکمت، چاپ تهران.</w:t>
      </w:r>
    </w:p>
    <w:p w:rsidR="00434716" w:rsidRPr="00187002" w:rsidRDefault="00434716" w:rsidP="00080F04">
      <w:pPr>
        <w:numPr>
          <w:ilvl w:val="0"/>
          <w:numId w:val="3"/>
        </w:numPr>
        <w:tabs>
          <w:tab w:val="clear" w:pos="815"/>
        </w:tabs>
        <w:ind w:left="641" w:hanging="357"/>
        <w:jc w:val="both"/>
        <w:rPr>
          <w:rStyle w:val="Char3"/>
        </w:rPr>
      </w:pPr>
      <w:r w:rsidRPr="00187002">
        <w:rPr>
          <w:rStyle w:val="Char3"/>
          <w:rFonts w:hint="cs"/>
          <w:rtl/>
        </w:rPr>
        <w:t>ادبیات ایران در دوران‌های جدید، اثر براون، ترجم</w:t>
      </w:r>
      <w:r w:rsidR="00187002" w:rsidRPr="00187002">
        <w:rPr>
          <w:rStyle w:val="Char3"/>
          <w:rFonts w:hint="cs"/>
          <w:rtl/>
        </w:rPr>
        <w:t>ۀ</w:t>
      </w:r>
      <w:r w:rsidRPr="00187002">
        <w:rPr>
          <w:rStyle w:val="Char3"/>
          <w:rFonts w:hint="cs"/>
          <w:rtl/>
        </w:rPr>
        <w:t xml:space="preserve"> رشید یاسمی، چاپ تهران.</w:t>
      </w:r>
    </w:p>
    <w:p w:rsidR="00434716" w:rsidRPr="00187002" w:rsidRDefault="00434716" w:rsidP="00080F04">
      <w:pPr>
        <w:numPr>
          <w:ilvl w:val="0"/>
          <w:numId w:val="3"/>
        </w:numPr>
        <w:tabs>
          <w:tab w:val="clear" w:pos="815"/>
        </w:tabs>
        <w:ind w:left="641" w:hanging="357"/>
        <w:jc w:val="both"/>
        <w:rPr>
          <w:rStyle w:val="Char3"/>
        </w:rPr>
      </w:pPr>
      <w:r w:rsidRPr="00187002">
        <w:rPr>
          <w:rStyle w:val="Char3"/>
          <w:rFonts w:hint="cs"/>
          <w:rtl/>
        </w:rPr>
        <w:t>تاریخ مطبوعات و ادبیات ایران در دور</w:t>
      </w:r>
      <w:r w:rsidR="00187002" w:rsidRPr="00187002">
        <w:rPr>
          <w:rStyle w:val="Char3"/>
          <w:rFonts w:hint="cs"/>
          <w:rtl/>
        </w:rPr>
        <w:t>ۀ</w:t>
      </w:r>
      <w:r w:rsidRPr="00187002">
        <w:rPr>
          <w:rStyle w:val="Char3"/>
          <w:rFonts w:hint="cs"/>
          <w:rtl/>
        </w:rPr>
        <w:t xml:space="preserve"> مشروطیت، اثر براون، ترجم</w:t>
      </w:r>
      <w:r w:rsidR="00187002" w:rsidRPr="00187002">
        <w:rPr>
          <w:rStyle w:val="Char3"/>
          <w:rFonts w:hint="cs"/>
          <w:rtl/>
        </w:rPr>
        <w:t>ۀ</w:t>
      </w:r>
      <w:r w:rsidRPr="00187002">
        <w:rPr>
          <w:rStyle w:val="Char3"/>
          <w:rFonts w:hint="cs"/>
          <w:rtl/>
        </w:rPr>
        <w:t xml:space="preserve"> محمد عباسی، چاپ تهران.</w:t>
      </w:r>
    </w:p>
    <w:p w:rsidR="00434716" w:rsidRPr="00187002" w:rsidRDefault="00434716" w:rsidP="00080F04">
      <w:pPr>
        <w:numPr>
          <w:ilvl w:val="0"/>
          <w:numId w:val="3"/>
        </w:numPr>
        <w:tabs>
          <w:tab w:val="clear" w:pos="815"/>
        </w:tabs>
        <w:ind w:left="641" w:hanging="357"/>
        <w:jc w:val="both"/>
        <w:rPr>
          <w:rStyle w:val="Char3"/>
        </w:rPr>
      </w:pPr>
      <w:r w:rsidRPr="00187002">
        <w:rPr>
          <w:rStyle w:val="Char3"/>
          <w:rFonts w:hint="cs"/>
          <w:rtl/>
        </w:rPr>
        <w:t>تاریخ طبّ اسلامی، اثر براون، ترجم</w:t>
      </w:r>
      <w:r w:rsidR="00187002" w:rsidRPr="00187002">
        <w:rPr>
          <w:rStyle w:val="Char3"/>
          <w:rFonts w:hint="cs"/>
          <w:rtl/>
        </w:rPr>
        <w:t>ۀ</w:t>
      </w:r>
      <w:r w:rsidRPr="00187002">
        <w:rPr>
          <w:rStyle w:val="Char3"/>
          <w:rFonts w:hint="cs"/>
          <w:rtl/>
        </w:rPr>
        <w:t xml:space="preserve"> مسعود رجب‌نیا، چاپ تهران.</w:t>
      </w:r>
    </w:p>
    <w:p w:rsidR="00434716" w:rsidRPr="00187002" w:rsidRDefault="00654A92" w:rsidP="00080F04">
      <w:pPr>
        <w:numPr>
          <w:ilvl w:val="0"/>
          <w:numId w:val="3"/>
        </w:numPr>
        <w:tabs>
          <w:tab w:val="clear" w:pos="815"/>
        </w:tabs>
        <w:ind w:left="641" w:hanging="357"/>
        <w:jc w:val="both"/>
        <w:rPr>
          <w:rStyle w:val="Char3"/>
        </w:rPr>
      </w:pPr>
      <w:r w:rsidRPr="00187002">
        <w:rPr>
          <w:rStyle w:val="Char3"/>
          <w:rFonts w:hint="cs"/>
          <w:rtl/>
        </w:rPr>
        <w:t>نقطه‌الکاف، اثر میرزاجانی کاشانی، با مقدم</w:t>
      </w:r>
      <w:r w:rsidR="00187002" w:rsidRPr="00187002">
        <w:rPr>
          <w:rStyle w:val="Char3"/>
          <w:rFonts w:hint="cs"/>
          <w:rtl/>
        </w:rPr>
        <w:t>ۀ</w:t>
      </w:r>
      <w:r w:rsidRPr="00187002">
        <w:rPr>
          <w:rStyle w:val="Char3"/>
          <w:rFonts w:hint="cs"/>
          <w:rtl/>
        </w:rPr>
        <w:t xml:space="preserve"> براون، چاپ لیدن.</w:t>
      </w:r>
    </w:p>
    <w:p w:rsidR="00654A92" w:rsidRPr="00187002" w:rsidRDefault="00654A92" w:rsidP="00080F04">
      <w:pPr>
        <w:numPr>
          <w:ilvl w:val="0"/>
          <w:numId w:val="3"/>
        </w:numPr>
        <w:tabs>
          <w:tab w:val="clear" w:pos="815"/>
        </w:tabs>
        <w:ind w:left="641" w:hanging="357"/>
        <w:jc w:val="both"/>
        <w:rPr>
          <w:rStyle w:val="Char3"/>
        </w:rPr>
      </w:pPr>
      <w:r w:rsidRPr="00187002">
        <w:rPr>
          <w:rStyle w:val="Char3"/>
          <w:rFonts w:hint="cs"/>
          <w:rtl/>
        </w:rPr>
        <w:t>المقدمتان فی علوم القرآن، اثر ابن عطیّه و نویسنده‌ای دیگر، با مقدم</w:t>
      </w:r>
      <w:r w:rsidR="00187002" w:rsidRPr="00187002">
        <w:rPr>
          <w:rStyle w:val="Char3"/>
          <w:rFonts w:hint="cs"/>
          <w:rtl/>
        </w:rPr>
        <w:t>ۀ</w:t>
      </w:r>
      <w:r w:rsidRPr="00187002">
        <w:rPr>
          <w:rStyle w:val="Char3"/>
          <w:rFonts w:hint="cs"/>
          <w:rtl/>
        </w:rPr>
        <w:t xml:space="preserve"> آرتور جفری، چاپ قاهره.</w:t>
      </w:r>
    </w:p>
    <w:p w:rsidR="00654A92" w:rsidRPr="00187002" w:rsidRDefault="00654A92" w:rsidP="00080F04">
      <w:pPr>
        <w:numPr>
          <w:ilvl w:val="0"/>
          <w:numId w:val="3"/>
        </w:numPr>
        <w:tabs>
          <w:tab w:val="clear" w:pos="815"/>
        </w:tabs>
        <w:ind w:left="641" w:hanging="357"/>
        <w:jc w:val="both"/>
        <w:rPr>
          <w:rStyle w:val="Char3"/>
        </w:rPr>
      </w:pPr>
      <w:r w:rsidRPr="00187002">
        <w:rPr>
          <w:rStyle w:val="Char3"/>
          <w:rFonts w:hint="cs"/>
          <w:rtl/>
        </w:rPr>
        <w:t>الإرشاد، اثر شیخ مفید، چاپ تهران.</w:t>
      </w:r>
    </w:p>
    <w:p w:rsidR="00654A92" w:rsidRPr="00187002" w:rsidRDefault="00654A92" w:rsidP="00080F04">
      <w:pPr>
        <w:numPr>
          <w:ilvl w:val="0"/>
          <w:numId w:val="3"/>
        </w:numPr>
        <w:tabs>
          <w:tab w:val="clear" w:pos="815"/>
        </w:tabs>
        <w:ind w:left="641" w:hanging="357"/>
        <w:jc w:val="both"/>
        <w:rPr>
          <w:rStyle w:val="Char3"/>
        </w:rPr>
      </w:pPr>
      <w:r w:rsidRPr="00187002">
        <w:rPr>
          <w:rStyle w:val="Char3"/>
          <w:rFonts w:hint="cs"/>
          <w:rtl/>
        </w:rPr>
        <w:t>التاج‌الجامع للأصول، تألیف شیخ منصور علی ناصف، چاپ بیروت.</w:t>
      </w:r>
    </w:p>
    <w:p w:rsidR="00654A92" w:rsidRPr="00187002" w:rsidRDefault="00937605" w:rsidP="00080F04">
      <w:pPr>
        <w:numPr>
          <w:ilvl w:val="0"/>
          <w:numId w:val="3"/>
        </w:numPr>
        <w:tabs>
          <w:tab w:val="clear" w:pos="815"/>
        </w:tabs>
        <w:ind w:left="641" w:hanging="357"/>
        <w:jc w:val="both"/>
        <w:rPr>
          <w:rStyle w:val="Char3"/>
        </w:rPr>
      </w:pPr>
      <w:r w:rsidRPr="002522CA">
        <w:rPr>
          <w:rStyle w:val="Char3"/>
          <w:rFonts w:hint="cs"/>
          <w:rtl/>
        </w:rPr>
        <w:t>السيرة النبوية</w:t>
      </w:r>
      <w:r w:rsidR="00FD48F8" w:rsidRPr="002522CA">
        <w:rPr>
          <w:rStyle w:val="Char3"/>
          <w:rFonts w:hint="cs"/>
          <w:rtl/>
        </w:rPr>
        <w:t>، اثر ابن‌هشام</w:t>
      </w:r>
      <w:r w:rsidR="00FD48F8" w:rsidRPr="00187002">
        <w:rPr>
          <w:rStyle w:val="Char3"/>
          <w:rFonts w:hint="cs"/>
          <w:rtl/>
        </w:rPr>
        <w:t>، چاپ بیروت.</w:t>
      </w:r>
    </w:p>
    <w:p w:rsidR="00FD48F8" w:rsidRPr="00187002" w:rsidRDefault="00FD48F8" w:rsidP="00080F04">
      <w:pPr>
        <w:numPr>
          <w:ilvl w:val="0"/>
          <w:numId w:val="3"/>
        </w:numPr>
        <w:tabs>
          <w:tab w:val="clear" w:pos="815"/>
        </w:tabs>
        <w:ind w:left="641" w:hanging="357"/>
        <w:jc w:val="both"/>
        <w:rPr>
          <w:rStyle w:val="Char3"/>
        </w:rPr>
      </w:pPr>
      <w:r w:rsidRPr="00187002">
        <w:rPr>
          <w:rStyle w:val="Char3"/>
          <w:rFonts w:hint="cs"/>
          <w:rtl/>
        </w:rPr>
        <w:t>الفرق بین الفرق، اثر عبدالقاهر بغدادی، چاپ بیروت.</w:t>
      </w:r>
    </w:p>
    <w:p w:rsidR="00FD48F8" w:rsidRPr="00187002" w:rsidRDefault="00FD48F8" w:rsidP="00080F04">
      <w:pPr>
        <w:numPr>
          <w:ilvl w:val="0"/>
          <w:numId w:val="3"/>
        </w:numPr>
        <w:tabs>
          <w:tab w:val="clear" w:pos="815"/>
        </w:tabs>
        <w:ind w:left="641" w:hanging="357"/>
        <w:jc w:val="both"/>
        <w:rPr>
          <w:rStyle w:val="Char3"/>
        </w:rPr>
      </w:pPr>
      <w:r w:rsidRPr="00187002">
        <w:rPr>
          <w:rStyle w:val="Char3"/>
          <w:rFonts w:hint="cs"/>
          <w:rtl/>
        </w:rPr>
        <w:t xml:space="preserve">الانتصار، اثر ابن خیاط معتزلی، چاپ </w:t>
      </w:r>
      <w:r w:rsidR="005614DC" w:rsidRPr="00187002">
        <w:rPr>
          <w:rStyle w:val="Char3"/>
          <w:rFonts w:hint="cs"/>
          <w:rtl/>
        </w:rPr>
        <w:t>بیروت.</w:t>
      </w:r>
    </w:p>
    <w:p w:rsidR="005614DC" w:rsidRPr="00187002" w:rsidRDefault="005614DC" w:rsidP="00080F04">
      <w:pPr>
        <w:numPr>
          <w:ilvl w:val="0"/>
          <w:numId w:val="3"/>
        </w:numPr>
        <w:tabs>
          <w:tab w:val="clear" w:pos="815"/>
        </w:tabs>
        <w:ind w:left="641" w:hanging="357"/>
        <w:jc w:val="both"/>
        <w:rPr>
          <w:rStyle w:val="Char3"/>
        </w:rPr>
      </w:pPr>
      <w:r w:rsidRPr="00187002">
        <w:rPr>
          <w:rStyle w:val="Char3"/>
          <w:rFonts w:hint="cs"/>
          <w:rtl/>
        </w:rPr>
        <w:t>بحار‌الأنوار، اثر محمدباقر مجلسی، چاپ بیروت.</w:t>
      </w:r>
    </w:p>
    <w:p w:rsidR="005614DC" w:rsidRPr="00187002" w:rsidRDefault="005614DC" w:rsidP="00080F04">
      <w:pPr>
        <w:numPr>
          <w:ilvl w:val="0"/>
          <w:numId w:val="3"/>
        </w:numPr>
        <w:tabs>
          <w:tab w:val="clear" w:pos="815"/>
        </w:tabs>
        <w:ind w:left="641" w:hanging="357"/>
        <w:jc w:val="both"/>
        <w:rPr>
          <w:rStyle w:val="Char3"/>
        </w:rPr>
      </w:pPr>
      <w:r w:rsidRPr="00187002">
        <w:rPr>
          <w:rStyle w:val="Char3"/>
          <w:rFonts w:hint="cs"/>
          <w:rtl/>
        </w:rPr>
        <w:t>أحسن‌القصص، اثر علی‌ محمد باب، چاپ سنگی.</w:t>
      </w:r>
    </w:p>
    <w:p w:rsidR="005614DC" w:rsidRPr="00187002" w:rsidRDefault="005614DC" w:rsidP="00080F04">
      <w:pPr>
        <w:numPr>
          <w:ilvl w:val="0"/>
          <w:numId w:val="3"/>
        </w:numPr>
        <w:tabs>
          <w:tab w:val="clear" w:pos="815"/>
        </w:tabs>
        <w:ind w:left="641" w:hanging="357"/>
        <w:jc w:val="both"/>
        <w:rPr>
          <w:rStyle w:val="Char3"/>
        </w:rPr>
      </w:pPr>
      <w:r w:rsidRPr="00187002">
        <w:rPr>
          <w:rStyle w:val="Char3"/>
        </w:rPr>
        <w:t>Geschichte der Arabischen litterature</w:t>
      </w:r>
      <w:r w:rsidRPr="00187002">
        <w:rPr>
          <w:rStyle w:val="Char3"/>
          <w:rFonts w:hint="cs"/>
          <w:rtl/>
        </w:rPr>
        <w:t xml:space="preserve">، </w:t>
      </w:r>
      <w:r w:rsidR="0000163C" w:rsidRPr="00187002">
        <w:rPr>
          <w:rStyle w:val="Char3"/>
          <w:rFonts w:hint="cs"/>
          <w:rtl/>
        </w:rPr>
        <w:t>اثر کارل بروکلمن، چاپ اروپا.</w:t>
      </w:r>
    </w:p>
    <w:p w:rsidR="0000163C" w:rsidRPr="00187002" w:rsidRDefault="0000163C" w:rsidP="00080F04">
      <w:pPr>
        <w:numPr>
          <w:ilvl w:val="0"/>
          <w:numId w:val="3"/>
        </w:numPr>
        <w:tabs>
          <w:tab w:val="clear" w:pos="815"/>
        </w:tabs>
        <w:ind w:left="641" w:hanging="357"/>
        <w:jc w:val="both"/>
        <w:rPr>
          <w:rStyle w:val="Char3"/>
        </w:rPr>
      </w:pPr>
      <w:r w:rsidRPr="00187002">
        <w:rPr>
          <w:rStyle w:val="Char3"/>
        </w:rPr>
        <w:t>Die geschicht der Natioen und Islamische stasten</w:t>
      </w:r>
      <w:r w:rsidRPr="00187002">
        <w:rPr>
          <w:rStyle w:val="Char3"/>
          <w:rFonts w:hint="cs"/>
          <w:rtl/>
        </w:rPr>
        <w:t>، اثر بروکلمن، چاپ اروپا.</w:t>
      </w:r>
    </w:p>
    <w:p w:rsidR="0000163C" w:rsidRPr="00187002" w:rsidRDefault="0000163C" w:rsidP="00080F04">
      <w:pPr>
        <w:numPr>
          <w:ilvl w:val="0"/>
          <w:numId w:val="3"/>
        </w:numPr>
        <w:tabs>
          <w:tab w:val="clear" w:pos="815"/>
        </w:tabs>
        <w:ind w:left="641" w:hanging="357"/>
        <w:jc w:val="both"/>
        <w:rPr>
          <w:rStyle w:val="Char3"/>
        </w:rPr>
      </w:pPr>
      <w:r w:rsidRPr="00187002">
        <w:rPr>
          <w:rStyle w:val="Char3"/>
          <w:rFonts w:hint="cs"/>
          <w:rtl/>
        </w:rPr>
        <w:t>تاریخ‌الأدب‌العربی، اثر بروکلمن، ترجم</w:t>
      </w:r>
      <w:r w:rsidR="00187002" w:rsidRPr="00187002">
        <w:rPr>
          <w:rStyle w:val="Char3"/>
          <w:rFonts w:hint="cs"/>
          <w:rtl/>
        </w:rPr>
        <w:t>ۀ</w:t>
      </w:r>
      <w:r w:rsidRPr="00187002">
        <w:rPr>
          <w:rStyle w:val="Char3"/>
          <w:rFonts w:hint="cs"/>
          <w:rtl/>
        </w:rPr>
        <w:t xml:space="preserve"> دکتر نجار، چاپ مصر.</w:t>
      </w:r>
    </w:p>
    <w:p w:rsidR="0000163C" w:rsidRPr="00187002" w:rsidRDefault="00A05885" w:rsidP="00080F04">
      <w:pPr>
        <w:numPr>
          <w:ilvl w:val="0"/>
          <w:numId w:val="3"/>
        </w:numPr>
        <w:tabs>
          <w:tab w:val="clear" w:pos="815"/>
        </w:tabs>
        <w:ind w:left="641" w:hanging="357"/>
        <w:jc w:val="both"/>
        <w:rPr>
          <w:rStyle w:val="Char3"/>
        </w:rPr>
      </w:pPr>
      <w:r w:rsidRPr="002522CA">
        <w:rPr>
          <w:rStyle w:val="Char3"/>
          <w:rFonts w:hint="cs"/>
          <w:rtl/>
        </w:rPr>
        <w:t>تاریخ‌الشعوب الإسلامية</w:t>
      </w:r>
      <w:r w:rsidR="0000163C" w:rsidRPr="002522CA">
        <w:rPr>
          <w:rStyle w:val="Char3"/>
          <w:rFonts w:hint="cs"/>
          <w:rtl/>
        </w:rPr>
        <w:t>، اثر</w:t>
      </w:r>
      <w:r w:rsidR="0000163C" w:rsidRPr="00187002">
        <w:rPr>
          <w:rStyle w:val="Char3"/>
          <w:rFonts w:hint="cs"/>
          <w:rtl/>
        </w:rPr>
        <w:t xml:space="preserve"> بروکلمن، ترجم</w:t>
      </w:r>
      <w:r w:rsidR="00187002" w:rsidRPr="00187002">
        <w:rPr>
          <w:rStyle w:val="Char3"/>
          <w:rFonts w:hint="cs"/>
          <w:rtl/>
        </w:rPr>
        <w:t>ۀ</w:t>
      </w:r>
      <w:r w:rsidR="0000163C" w:rsidRPr="00187002">
        <w:rPr>
          <w:rStyle w:val="Char3"/>
          <w:rFonts w:hint="cs"/>
          <w:rtl/>
        </w:rPr>
        <w:t xml:space="preserve"> امین فارس و منیر بعلبیکی، چاپ بیروت.</w:t>
      </w:r>
    </w:p>
    <w:p w:rsidR="0000163C" w:rsidRPr="00187002" w:rsidRDefault="00145824" w:rsidP="00080F04">
      <w:pPr>
        <w:numPr>
          <w:ilvl w:val="0"/>
          <w:numId w:val="3"/>
        </w:numPr>
        <w:tabs>
          <w:tab w:val="clear" w:pos="815"/>
        </w:tabs>
        <w:ind w:left="641" w:hanging="357"/>
        <w:jc w:val="both"/>
        <w:rPr>
          <w:rStyle w:val="Char3"/>
        </w:rPr>
      </w:pPr>
      <w:r w:rsidRPr="00187002">
        <w:rPr>
          <w:rStyle w:val="Char3"/>
          <w:rFonts w:hint="cs"/>
          <w:rtl/>
        </w:rPr>
        <w:t>تاریخ ملل و دول اسلامی، اثر بروکلمن، ترجم</w:t>
      </w:r>
      <w:r w:rsidR="00187002" w:rsidRPr="00187002">
        <w:rPr>
          <w:rStyle w:val="Char3"/>
          <w:rFonts w:hint="cs"/>
          <w:rtl/>
        </w:rPr>
        <w:t>ۀ</w:t>
      </w:r>
      <w:r w:rsidRPr="00187002">
        <w:rPr>
          <w:rStyle w:val="Char3"/>
          <w:rFonts w:hint="cs"/>
          <w:rtl/>
        </w:rPr>
        <w:t xml:space="preserve"> دکتر هادی جزائری، چاپ تهران.</w:t>
      </w:r>
    </w:p>
    <w:p w:rsidR="00145824" w:rsidRPr="00187002" w:rsidRDefault="00145824" w:rsidP="00080F04">
      <w:pPr>
        <w:numPr>
          <w:ilvl w:val="0"/>
          <w:numId w:val="3"/>
        </w:numPr>
        <w:tabs>
          <w:tab w:val="clear" w:pos="815"/>
        </w:tabs>
        <w:ind w:left="641" w:hanging="357"/>
        <w:jc w:val="both"/>
        <w:rPr>
          <w:rStyle w:val="Char3"/>
        </w:rPr>
      </w:pPr>
      <w:r w:rsidRPr="00187002">
        <w:rPr>
          <w:rStyle w:val="Char3"/>
          <w:rFonts w:hint="cs"/>
          <w:rtl/>
        </w:rPr>
        <w:t>الطبقات الکبیر (الکبری)، اثر محمدبن سعد، به اهتمام ادوارد سخو، چاپ لیدن.</w:t>
      </w:r>
    </w:p>
    <w:p w:rsidR="00145824" w:rsidRPr="00187002" w:rsidRDefault="00145824" w:rsidP="00080F04">
      <w:pPr>
        <w:numPr>
          <w:ilvl w:val="0"/>
          <w:numId w:val="3"/>
        </w:numPr>
        <w:tabs>
          <w:tab w:val="clear" w:pos="815"/>
        </w:tabs>
        <w:ind w:left="641" w:hanging="357"/>
        <w:jc w:val="both"/>
        <w:rPr>
          <w:rStyle w:val="Char3"/>
        </w:rPr>
      </w:pPr>
      <w:r w:rsidRPr="00187002">
        <w:rPr>
          <w:rStyle w:val="Char3"/>
          <w:rFonts w:hint="cs"/>
          <w:rtl/>
        </w:rPr>
        <w:t>الکامل فی‌التاریخ، اثر ابن اثیر جزری، به اهتمام بروکلمن، چاپ اشتراسبورگ.</w:t>
      </w:r>
    </w:p>
    <w:p w:rsidR="00145824" w:rsidRPr="00187002" w:rsidRDefault="00145824" w:rsidP="00080F04">
      <w:pPr>
        <w:numPr>
          <w:ilvl w:val="0"/>
          <w:numId w:val="3"/>
        </w:numPr>
        <w:tabs>
          <w:tab w:val="clear" w:pos="815"/>
        </w:tabs>
        <w:ind w:left="641" w:hanging="357"/>
        <w:jc w:val="both"/>
        <w:rPr>
          <w:rStyle w:val="Char3"/>
        </w:rPr>
      </w:pPr>
      <w:r w:rsidRPr="00187002">
        <w:rPr>
          <w:rStyle w:val="Char3"/>
          <w:rFonts w:hint="cs"/>
          <w:rtl/>
        </w:rPr>
        <w:t>عیون‌الأخبار، اثر ابن قتیب</w:t>
      </w:r>
      <w:r w:rsidR="00187002" w:rsidRPr="00187002">
        <w:rPr>
          <w:rStyle w:val="Char3"/>
          <w:rFonts w:hint="cs"/>
          <w:rtl/>
        </w:rPr>
        <w:t>ۀ</w:t>
      </w:r>
      <w:r w:rsidRPr="00187002">
        <w:rPr>
          <w:rStyle w:val="Char3"/>
          <w:rFonts w:hint="cs"/>
          <w:rtl/>
        </w:rPr>
        <w:t xml:space="preserve"> دینوری، به اهتمام بروکلمن، چاپ اروپا.</w:t>
      </w:r>
    </w:p>
    <w:p w:rsidR="00145824" w:rsidRPr="00187002" w:rsidRDefault="00145824" w:rsidP="00080F04">
      <w:pPr>
        <w:numPr>
          <w:ilvl w:val="0"/>
          <w:numId w:val="3"/>
        </w:numPr>
        <w:tabs>
          <w:tab w:val="clear" w:pos="815"/>
        </w:tabs>
        <w:ind w:left="641" w:hanging="357"/>
        <w:jc w:val="both"/>
        <w:rPr>
          <w:rStyle w:val="Char3"/>
        </w:rPr>
      </w:pPr>
      <w:r w:rsidRPr="00187002">
        <w:rPr>
          <w:rStyle w:val="Char3"/>
          <w:rFonts w:hint="cs"/>
          <w:rtl/>
        </w:rPr>
        <w:t>ما تلحن فیه العوام، اثر علی‌بن حمز</w:t>
      </w:r>
      <w:r w:rsidR="00187002" w:rsidRPr="00187002">
        <w:rPr>
          <w:rStyle w:val="Char3"/>
          <w:rFonts w:hint="cs"/>
          <w:rtl/>
        </w:rPr>
        <w:t>ۀ</w:t>
      </w:r>
      <w:r w:rsidRPr="00187002">
        <w:rPr>
          <w:rStyle w:val="Char3"/>
          <w:rFonts w:hint="cs"/>
          <w:rtl/>
        </w:rPr>
        <w:t xml:space="preserve"> کسائی، به اهتمام بروکلمن، چاپ اروپا.</w:t>
      </w:r>
    </w:p>
    <w:p w:rsidR="00145824" w:rsidRPr="00187002" w:rsidRDefault="00145824" w:rsidP="00080F04">
      <w:pPr>
        <w:numPr>
          <w:ilvl w:val="0"/>
          <w:numId w:val="3"/>
        </w:numPr>
        <w:tabs>
          <w:tab w:val="clear" w:pos="815"/>
        </w:tabs>
        <w:ind w:left="641" w:hanging="357"/>
        <w:jc w:val="both"/>
        <w:rPr>
          <w:rStyle w:val="Char3"/>
        </w:rPr>
      </w:pPr>
      <w:r w:rsidRPr="00187002">
        <w:rPr>
          <w:rStyle w:val="Char3"/>
          <w:rFonts w:hint="cs"/>
          <w:rtl/>
        </w:rPr>
        <w:t>المنتقی من دراسات المستشرقین، اثر دکتر صلاح‌الدین المنجّد، چاپ قاهره.</w:t>
      </w:r>
    </w:p>
    <w:p w:rsidR="00145824" w:rsidRPr="00187002" w:rsidRDefault="00145824" w:rsidP="00080F04">
      <w:pPr>
        <w:numPr>
          <w:ilvl w:val="0"/>
          <w:numId w:val="3"/>
        </w:numPr>
        <w:tabs>
          <w:tab w:val="clear" w:pos="815"/>
        </w:tabs>
        <w:ind w:left="641" w:hanging="357"/>
        <w:jc w:val="both"/>
        <w:rPr>
          <w:rStyle w:val="Char3"/>
        </w:rPr>
      </w:pPr>
      <w:r w:rsidRPr="002522CA">
        <w:rPr>
          <w:rStyle w:val="Char3"/>
          <w:rFonts w:hint="cs"/>
          <w:rtl/>
        </w:rPr>
        <w:t>بشار</w:t>
      </w:r>
      <w:r w:rsidR="00B34413" w:rsidRPr="002522CA">
        <w:rPr>
          <w:rStyle w:val="Char3"/>
          <w:rFonts w:hint="cs"/>
          <w:rtl/>
        </w:rPr>
        <w:t>ة</w:t>
      </w:r>
      <w:r w:rsidRPr="002522CA">
        <w:rPr>
          <w:rStyle w:val="Char3"/>
          <w:rFonts w:hint="cs"/>
          <w:rtl/>
        </w:rPr>
        <w:t>‌المصطفی، اثر</w:t>
      </w:r>
      <w:r w:rsidRPr="00187002">
        <w:rPr>
          <w:rStyle w:val="Char3"/>
          <w:rFonts w:hint="cs"/>
          <w:rtl/>
        </w:rPr>
        <w:t xml:space="preserve"> محمدبن علی بن رستم طبری.</w:t>
      </w:r>
    </w:p>
    <w:p w:rsidR="00145824" w:rsidRPr="00187002" w:rsidRDefault="00B34413" w:rsidP="00080F04">
      <w:pPr>
        <w:numPr>
          <w:ilvl w:val="0"/>
          <w:numId w:val="3"/>
        </w:numPr>
        <w:tabs>
          <w:tab w:val="clear" w:pos="815"/>
        </w:tabs>
        <w:ind w:left="641" w:hanging="357"/>
        <w:jc w:val="both"/>
        <w:rPr>
          <w:rStyle w:val="Char3"/>
        </w:rPr>
      </w:pPr>
      <w:r w:rsidRPr="002522CA">
        <w:rPr>
          <w:rStyle w:val="Char3"/>
          <w:rFonts w:hint="cs"/>
          <w:rtl/>
        </w:rPr>
        <w:t>الذريعة إلى تصانيف الشيعة</w:t>
      </w:r>
      <w:r w:rsidR="00145824" w:rsidRPr="002522CA">
        <w:rPr>
          <w:rStyle w:val="Char3"/>
          <w:rFonts w:hint="cs"/>
          <w:rtl/>
        </w:rPr>
        <w:t>، اثر شیخ آقابزرگ</w:t>
      </w:r>
      <w:r w:rsidR="00145824" w:rsidRPr="00187002">
        <w:rPr>
          <w:rStyle w:val="Char3"/>
          <w:rFonts w:hint="cs"/>
          <w:rtl/>
        </w:rPr>
        <w:t xml:space="preserve"> تهرانی، چاپ بیروت.</w:t>
      </w:r>
    </w:p>
    <w:p w:rsidR="00145824" w:rsidRPr="00187002" w:rsidRDefault="00145824" w:rsidP="00080F04">
      <w:pPr>
        <w:numPr>
          <w:ilvl w:val="0"/>
          <w:numId w:val="3"/>
        </w:numPr>
        <w:tabs>
          <w:tab w:val="clear" w:pos="815"/>
        </w:tabs>
        <w:ind w:left="641" w:hanging="357"/>
        <w:jc w:val="both"/>
        <w:rPr>
          <w:rStyle w:val="Char3"/>
        </w:rPr>
      </w:pPr>
      <w:r w:rsidRPr="00187002">
        <w:rPr>
          <w:rStyle w:val="Char3"/>
          <w:rFonts w:hint="cs"/>
          <w:rtl/>
        </w:rPr>
        <w:t>راهنمای الهیات پروتستان، اثر ویلیام هوردرن، ترجم</w:t>
      </w:r>
      <w:r w:rsidR="00187002" w:rsidRPr="00187002">
        <w:rPr>
          <w:rStyle w:val="Char3"/>
          <w:rFonts w:hint="cs"/>
          <w:rtl/>
        </w:rPr>
        <w:t>ۀ</w:t>
      </w:r>
      <w:r w:rsidRPr="00187002">
        <w:rPr>
          <w:rStyle w:val="Char3"/>
          <w:rFonts w:hint="cs"/>
          <w:rtl/>
        </w:rPr>
        <w:t xml:space="preserve"> میکائیلیان، چاپ تهران.</w:t>
      </w:r>
    </w:p>
    <w:p w:rsidR="00145824" w:rsidRPr="00187002" w:rsidRDefault="00145824" w:rsidP="00080F04">
      <w:pPr>
        <w:numPr>
          <w:ilvl w:val="0"/>
          <w:numId w:val="3"/>
        </w:numPr>
        <w:tabs>
          <w:tab w:val="clear" w:pos="815"/>
        </w:tabs>
        <w:ind w:left="641" w:hanging="357"/>
        <w:jc w:val="both"/>
        <w:rPr>
          <w:rStyle w:val="Char3"/>
        </w:rPr>
      </w:pPr>
      <w:r w:rsidRPr="00187002">
        <w:rPr>
          <w:rStyle w:val="Char3"/>
          <w:rFonts w:hint="cs"/>
          <w:rtl/>
        </w:rPr>
        <w:t>تاریخ‌الرسل و الملوک (تاریخ طبری) اثر محمدبن جریر طبری، چاپ اروپا.</w:t>
      </w:r>
    </w:p>
    <w:p w:rsidR="00145824" w:rsidRPr="00187002" w:rsidRDefault="00DA7665" w:rsidP="00080F04">
      <w:pPr>
        <w:numPr>
          <w:ilvl w:val="0"/>
          <w:numId w:val="3"/>
        </w:numPr>
        <w:tabs>
          <w:tab w:val="clear" w:pos="815"/>
        </w:tabs>
        <w:ind w:left="641" w:hanging="357"/>
        <w:jc w:val="both"/>
        <w:rPr>
          <w:rStyle w:val="Char3"/>
        </w:rPr>
      </w:pPr>
      <w:r w:rsidRPr="00187002">
        <w:rPr>
          <w:rStyle w:val="Char3"/>
          <w:rFonts w:hint="cs"/>
          <w:rtl/>
        </w:rPr>
        <w:t>صحیح‌البخاری (بشرح الکرمانی)، اثر محمدبن اسماعیل بخاری، چاپ لبنان.</w:t>
      </w:r>
    </w:p>
    <w:p w:rsidR="00DA7665" w:rsidRPr="00187002" w:rsidRDefault="00DA7665" w:rsidP="00080F04">
      <w:pPr>
        <w:numPr>
          <w:ilvl w:val="0"/>
          <w:numId w:val="3"/>
        </w:numPr>
        <w:tabs>
          <w:tab w:val="clear" w:pos="815"/>
        </w:tabs>
        <w:ind w:left="641" w:hanging="357"/>
        <w:jc w:val="both"/>
        <w:rPr>
          <w:rStyle w:val="Char3"/>
        </w:rPr>
      </w:pPr>
      <w:r w:rsidRPr="00187002">
        <w:rPr>
          <w:rStyle w:val="Char3"/>
          <w:rFonts w:hint="cs"/>
          <w:rtl/>
        </w:rPr>
        <w:t>تاریخ جنگ‌های صلیبی، اثر اسیتون رانسیمان، ترجم</w:t>
      </w:r>
      <w:r w:rsidR="00187002" w:rsidRPr="00187002">
        <w:rPr>
          <w:rStyle w:val="Char3"/>
          <w:rFonts w:hint="cs"/>
          <w:rtl/>
        </w:rPr>
        <w:t>ۀ</w:t>
      </w:r>
      <w:r w:rsidRPr="00187002">
        <w:rPr>
          <w:rStyle w:val="Char3"/>
          <w:rFonts w:hint="cs"/>
          <w:rtl/>
        </w:rPr>
        <w:t xml:space="preserve"> منوچهر کاشف، چاپ تهران.</w:t>
      </w:r>
    </w:p>
    <w:p w:rsidR="00DA7665" w:rsidRPr="00187002" w:rsidRDefault="00DA7665" w:rsidP="00080F04">
      <w:pPr>
        <w:numPr>
          <w:ilvl w:val="0"/>
          <w:numId w:val="3"/>
        </w:numPr>
        <w:tabs>
          <w:tab w:val="clear" w:pos="815"/>
        </w:tabs>
        <w:ind w:left="641" w:hanging="357"/>
        <w:jc w:val="both"/>
        <w:rPr>
          <w:rStyle w:val="Char3"/>
        </w:rPr>
      </w:pPr>
      <w:r w:rsidRPr="00187002">
        <w:rPr>
          <w:rStyle w:val="Char3"/>
        </w:rPr>
        <w:t>Reflexions sur la structure primitive de l’anlyse grammaticale arabe</w:t>
      </w:r>
      <w:r w:rsidRPr="00187002">
        <w:rPr>
          <w:rStyle w:val="Char3"/>
          <w:rFonts w:hint="cs"/>
          <w:rtl/>
        </w:rPr>
        <w:t>، اثر لویی ماسینیون، چاپ اروپا.</w:t>
      </w:r>
    </w:p>
    <w:p w:rsidR="00DA7665" w:rsidRPr="00187002" w:rsidRDefault="00DA7665" w:rsidP="00080F04">
      <w:pPr>
        <w:numPr>
          <w:ilvl w:val="0"/>
          <w:numId w:val="3"/>
        </w:numPr>
        <w:tabs>
          <w:tab w:val="clear" w:pos="815"/>
        </w:tabs>
        <w:ind w:left="641" w:hanging="357"/>
        <w:jc w:val="both"/>
        <w:rPr>
          <w:rStyle w:val="Char3"/>
        </w:rPr>
      </w:pPr>
      <w:r w:rsidRPr="00187002">
        <w:rPr>
          <w:rStyle w:val="Char3"/>
        </w:rPr>
        <w:t>Revue des etudes islamiques</w:t>
      </w:r>
      <w:r w:rsidRPr="00187002">
        <w:rPr>
          <w:rStyle w:val="Char3"/>
          <w:rFonts w:hint="cs"/>
          <w:rtl/>
        </w:rPr>
        <w:t xml:space="preserve">، </w:t>
      </w:r>
      <w:r w:rsidR="00BC27EC" w:rsidRPr="00187002">
        <w:rPr>
          <w:rStyle w:val="Char3"/>
          <w:rFonts w:hint="cs"/>
          <w:rtl/>
        </w:rPr>
        <w:t>اثر ماسینیون و دیگران، چاپ اروپا.</w:t>
      </w:r>
    </w:p>
    <w:p w:rsidR="00BC27EC" w:rsidRPr="00187002" w:rsidRDefault="00BC27EC" w:rsidP="00080F04">
      <w:pPr>
        <w:numPr>
          <w:ilvl w:val="0"/>
          <w:numId w:val="3"/>
        </w:numPr>
        <w:tabs>
          <w:tab w:val="clear" w:pos="815"/>
        </w:tabs>
        <w:ind w:left="641" w:hanging="357"/>
        <w:jc w:val="both"/>
        <w:rPr>
          <w:rStyle w:val="Char3"/>
        </w:rPr>
      </w:pPr>
      <w:r w:rsidRPr="00187002">
        <w:rPr>
          <w:rStyle w:val="Char3"/>
        </w:rPr>
        <w:t>Essai sur les origins du lexique Technique de la mystique musulmane</w:t>
      </w:r>
      <w:r w:rsidRPr="00187002">
        <w:rPr>
          <w:rStyle w:val="Char3"/>
          <w:rFonts w:hint="cs"/>
          <w:rtl/>
        </w:rPr>
        <w:t xml:space="preserve"> اثر ماسینیون، چاپ اروپا.</w:t>
      </w:r>
    </w:p>
    <w:p w:rsidR="00BC27EC" w:rsidRPr="00187002" w:rsidRDefault="00BC27EC" w:rsidP="00080F04">
      <w:pPr>
        <w:numPr>
          <w:ilvl w:val="0"/>
          <w:numId w:val="3"/>
        </w:numPr>
        <w:tabs>
          <w:tab w:val="clear" w:pos="815"/>
        </w:tabs>
        <w:ind w:left="641" w:hanging="357"/>
        <w:jc w:val="both"/>
        <w:rPr>
          <w:rStyle w:val="Char3"/>
        </w:rPr>
      </w:pPr>
      <w:r w:rsidRPr="00187002">
        <w:rPr>
          <w:rStyle w:val="Char3"/>
        </w:rPr>
        <w:t xml:space="preserve">Salman pak et les </w:t>
      </w:r>
      <w:r w:rsidR="00FD0435" w:rsidRPr="00187002">
        <w:rPr>
          <w:rStyle w:val="Char3"/>
        </w:rPr>
        <w:t xml:space="preserve">premiers spirituelles de l’Islam </w:t>
      </w:r>
      <w:smartTag w:uri="urn:schemas-microsoft-com:office:smarttags" w:element="country-region">
        <w:smartTag w:uri="urn:schemas-microsoft-com:office:smarttags" w:element="place">
          <w:r w:rsidR="00FD0435" w:rsidRPr="00187002">
            <w:rPr>
              <w:rStyle w:val="Char3"/>
            </w:rPr>
            <w:t>Iran</w:t>
          </w:r>
        </w:smartTag>
      </w:smartTag>
      <w:r w:rsidR="00FD0435" w:rsidRPr="00187002">
        <w:rPr>
          <w:rStyle w:val="Char3"/>
        </w:rPr>
        <w:t>ien</w:t>
      </w:r>
      <w:r w:rsidR="00FD0435" w:rsidRPr="00187002">
        <w:rPr>
          <w:rStyle w:val="Char3"/>
          <w:rFonts w:hint="cs"/>
          <w:rtl/>
        </w:rPr>
        <w:t>، اثر ماسینیون، چاپ اروپا.</w:t>
      </w:r>
    </w:p>
    <w:p w:rsidR="00FD0435" w:rsidRPr="00187002" w:rsidRDefault="00FD0435" w:rsidP="00B0457F">
      <w:pPr>
        <w:numPr>
          <w:ilvl w:val="0"/>
          <w:numId w:val="3"/>
        </w:numPr>
        <w:tabs>
          <w:tab w:val="clear" w:pos="815"/>
        </w:tabs>
        <w:ind w:left="641" w:hanging="357"/>
        <w:jc w:val="both"/>
        <w:rPr>
          <w:rStyle w:val="Char3"/>
        </w:rPr>
      </w:pPr>
      <w:r w:rsidRPr="002522CA">
        <w:rPr>
          <w:rStyle w:val="Char3"/>
          <w:rFonts w:hint="cs"/>
          <w:rtl/>
        </w:rPr>
        <w:t>س</w:t>
      </w:r>
      <w:r w:rsidR="004B01CD" w:rsidRPr="002522CA">
        <w:rPr>
          <w:rStyle w:val="Char3"/>
          <w:rFonts w:hint="cs"/>
          <w:rtl/>
        </w:rPr>
        <w:t>لمان</w:t>
      </w:r>
      <w:r w:rsidR="00B0457F" w:rsidRPr="002522CA">
        <w:rPr>
          <w:rStyle w:val="Char3"/>
          <w:rFonts w:hint="cs"/>
          <w:rtl/>
        </w:rPr>
        <w:t xml:space="preserve"> </w:t>
      </w:r>
      <w:r w:rsidR="004B01CD" w:rsidRPr="002522CA">
        <w:rPr>
          <w:rStyle w:val="Char3"/>
          <w:rFonts w:hint="cs"/>
          <w:rtl/>
        </w:rPr>
        <w:t>الفارس</w:t>
      </w:r>
      <w:r w:rsidR="00B0457F" w:rsidRPr="002522CA">
        <w:rPr>
          <w:rStyle w:val="Char3"/>
          <w:rFonts w:hint="cs"/>
          <w:rtl/>
        </w:rPr>
        <w:t>ي</w:t>
      </w:r>
      <w:r w:rsidR="004B01CD" w:rsidRPr="002522CA">
        <w:rPr>
          <w:rStyle w:val="Char3"/>
          <w:rFonts w:hint="cs"/>
          <w:rtl/>
        </w:rPr>
        <w:t xml:space="preserve"> والبوا</w:t>
      </w:r>
      <w:r w:rsidR="00171A35" w:rsidRPr="002522CA">
        <w:rPr>
          <w:rStyle w:val="Char3"/>
          <w:rFonts w:hint="cs"/>
          <w:rtl/>
        </w:rPr>
        <w:t>ك</w:t>
      </w:r>
      <w:r w:rsidR="004B01CD" w:rsidRPr="002522CA">
        <w:rPr>
          <w:rStyle w:val="Char3"/>
          <w:rFonts w:hint="cs"/>
          <w:rtl/>
        </w:rPr>
        <w:t>یر الروحية</w:t>
      </w:r>
      <w:r w:rsidRPr="002522CA">
        <w:rPr>
          <w:rStyle w:val="Char3"/>
          <w:rFonts w:hint="cs"/>
          <w:rtl/>
        </w:rPr>
        <w:t xml:space="preserve"> للإسلام ف</w:t>
      </w:r>
      <w:r w:rsidR="00B0457F" w:rsidRPr="002522CA">
        <w:rPr>
          <w:rStyle w:val="Char3"/>
          <w:rFonts w:hint="cs"/>
          <w:rtl/>
        </w:rPr>
        <w:t>ي</w:t>
      </w:r>
      <w:r w:rsidRPr="002522CA">
        <w:rPr>
          <w:rStyle w:val="Char3"/>
          <w:rFonts w:hint="cs"/>
          <w:rtl/>
        </w:rPr>
        <w:t xml:space="preserve"> </w:t>
      </w:r>
      <w:r w:rsidR="004B01CD" w:rsidRPr="002522CA">
        <w:rPr>
          <w:rStyle w:val="Char3"/>
          <w:rFonts w:hint="cs"/>
          <w:rtl/>
        </w:rPr>
        <w:t>إ</w:t>
      </w:r>
      <w:r w:rsidRPr="002522CA">
        <w:rPr>
          <w:rStyle w:val="Char3"/>
          <w:rFonts w:hint="cs"/>
          <w:rtl/>
        </w:rPr>
        <w:t>یران، اثر ماسینیون، ترجم</w:t>
      </w:r>
      <w:r w:rsidR="00187002" w:rsidRPr="002522CA">
        <w:rPr>
          <w:rStyle w:val="Char3"/>
          <w:rFonts w:hint="cs"/>
          <w:rtl/>
        </w:rPr>
        <w:t>ۀ</w:t>
      </w:r>
      <w:r w:rsidRPr="002522CA">
        <w:rPr>
          <w:rStyle w:val="Char3"/>
          <w:rFonts w:hint="cs"/>
          <w:rtl/>
        </w:rPr>
        <w:t xml:space="preserve"> </w:t>
      </w:r>
      <w:r w:rsidR="009D7819" w:rsidRPr="002522CA">
        <w:rPr>
          <w:rStyle w:val="Char3"/>
          <w:rFonts w:hint="cs"/>
          <w:rtl/>
        </w:rPr>
        <w:t>دکتر عبدالرحمن بدوی</w:t>
      </w:r>
      <w:r w:rsidR="009D7819" w:rsidRPr="00187002">
        <w:rPr>
          <w:rStyle w:val="Char3"/>
          <w:rFonts w:hint="cs"/>
          <w:rtl/>
        </w:rPr>
        <w:t>.</w:t>
      </w:r>
    </w:p>
    <w:p w:rsidR="009D7819" w:rsidRPr="00187002" w:rsidRDefault="009D7819" w:rsidP="00080F04">
      <w:pPr>
        <w:numPr>
          <w:ilvl w:val="0"/>
          <w:numId w:val="3"/>
        </w:numPr>
        <w:tabs>
          <w:tab w:val="clear" w:pos="815"/>
        </w:tabs>
        <w:ind w:left="641" w:hanging="357"/>
        <w:jc w:val="both"/>
        <w:rPr>
          <w:rStyle w:val="Char3"/>
        </w:rPr>
      </w:pPr>
      <w:r w:rsidRPr="00187002">
        <w:rPr>
          <w:rStyle w:val="Char3"/>
          <w:rFonts w:hint="cs"/>
          <w:rtl/>
        </w:rPr>
        <w:t>سلمان پاک، اثر ماسینیون، ترجم</w:t>
      </w:r>
      <w:r w:rsidR="00187002" w:rsidRPr="00187002">
        <w:rPr>
          <w:rStyle w:val="Char3"/>
          <w:rFonts w:hint="cs"/>
          <w:rtl/>
        </w:rPr>
        <w:t>ۀ</w:t>
      </w:r>
      <w:r w:rsidRPr="00187002">
        <w:rPr>
          <w:rStyle w:val="Char3"/>
          <w:rFonts w:hint="cs"/>
          <w:rtl/>
        </w:rPr>
        <w:t xml:space="preserve"> دکتر علی شریعتی، چاپ تهران.</w:t>
      </w:r>
    </w:p>
    <w:p w:rsidR="009D7819" w:rsidRPr="00187002" w:rsidRDefault="009D7819" w:rsidP="00080F04">
      <w:pPr>
        <w:numPr>
          <w:ilvl w:val="0"/>
          <w:numId w:val="3"/>
        </w:numPr>
        <w:tabs>
          <w:tab w:val="clear" w:pos="815"/>
        </w:tabs>
        <w:ind w:left="641" w:hanging="357"/>
        <w:jc w:val="both"/>
        <w:rPr>
          <w:rStyle w:val="Char3"/>
        </w:rPr>
      </w:pPr>
      <w:r w:rsidRPr="00187002">
        <w:rPr>
          <w:rStyle w:val="Char3"/>
        </w:rPr>
        <w:t>Erude sur courbe personnelle d’une vie: le cas de Hallaj, martyr mystique de L’Islam</w:t>
      </w:r>
      <w:r w:rsidRPr="00187002">
        <w:rPr>
          <w:rStyle w:val="Char3"/>
          <w:rFonts w:hint="cs"/>
          <w:rtl/>
        </w:rPr>
        <w:t>، اثر ماسینیون، چاپ اروپا.</w:t>
      </w:r>
    </w:p>
    <w:p w:rsidR="009D7819" w:rsidRPr="00187002" w:rsidRDefault="00065A21" w:rsidP="00080F04">
      <w:pPr>
        <w:numPr>
          <w:ilvl w:val="0"/>
          <w:numId w:val="3"/>
        </w:numPr>
        <w:tabs>
          <w:tab w:val="clear" w:pos="815"/>
        </w:tabs>
        <w:ind w:left="641" w:hanging="357"/>
        <w:jc w:val="both"/>
        <w:rPr>
          <w:rStyle w:val="Char3"/>
        </w:rPr>
      </w:pPr>
      <w:r w:rsidRPr="002522CA">
        <w:rPr>
          <w:rStyle w:val="Char3"/>
          <w:rFonts w:hint="cs"/>
          <w:rtl/>
        </w:rPr>
        <w:t xml:space="preserve">دراسة عن المنحني الشخصي لحياة: حالة الحلّاج الشهيد الصوفي في الإسلام، </w:t>
      </w:r>
      <w:r w:rsidR="009D7819" w:rsidRPr="002522CA">
        <w:rPr>
          <w:rStyle w:val="Char3"/>
          <w:rFonts w:hint="cs"/>
          <w:rtl/>
        </w:rPr>
        <w:t>اثر ماسینیون، ترجم</w:t>
      </w:r>
      <w:r w:rsidR="00187002" w:rsidRPr="002522CA">
        <w:rPr>
          <w:rStyle w:val="Char3"/>
          <w:rFonts w:hint="cs"/>
          <w:rtl/>
        </w:rPr>
        <w:t>ۀ</w:t>
      </w:r>
      <w:r w:rsidR="009D7819" w:rsidRPr="002522CA">
        <w:rPr>
          <w:rStyle w:val="Char3"/>
          <w:rFonts w:hint="cs"/>
          <w:rtl/>
        </w:rPr>
        <w:t xml:space="preserve"> دکتر عبدالرحمن بدوی</w:t>
      </w:r>
      <w:r w:rsidR="009D7819" w:rsidRPr="00187002">
        <w:rPr>
          <w:rStyle w:val="Char3"/>
          <w:rFonts w:hint="cs"/>
          <w:rtl/>
        </w:rPr>
        <w:t>.</w:t>
      </w:r>
    </w:p>
    <w:p w:rsidR="009D7819" w:rsidRPr="00187002" w:rsidRDefault="009D7819" w:rsidP="00080F04">
      <w:pPr>
        <w:numPr>
          <w:ilvl w:val="0"/>
          <w:numId w:val="3"/>
        </w:numPr>
        <w:tabs>
          <w:tab w:val="clear" w:pos="815"/>
        </w:tabs>
        <w:ind w:left="641" w:hanging="357"/>
        <w:jc w:val="both"/>
        <w:rPr>
          <w:rStyle w:val="Char3"/>
        </w:rPr>
      </w:pPr>
      <w:r w:rsidRPr="00187002">
        <w:rPr>
          <w:rStyle w:val="Char3"/>
          <w:rFonts w:hint="cs"/>
          <w:rtl/>
        </w:rPr>
        <w:t>قوس زندگی منصور حلاّج، اثر ماسینیون، ترجم</w:t>
      </w:r>
      <w:r w:rsidR="00187002" w:rsidRPr="00187002">
        <w:rPr>
          <w:rStyle w:val="Char3"/>
          <w:rFonts w:hint="cs"/>
          <w:rtl/>
        </w:rPr>
        <w:t>ۀ</w:t>
      </w:r>
      <w:r w:rsidRPr="00187002">
        <w:rPr>
          <w:rStyle w:val="Char3"/>
          <w:rFonts w:hint="cs"/>
          <w:rtl/>
        </w:rPr>
        <w:t xml:space="preserve"> دکتر روان فرهادی، چاپ تهران.</w:t>
      </w:r>
    </w:p>
    <w:p w:rsidR="009D7819" w:rsidRPr="00187002" w:rsidRDefault="009D7819" w:rsidP="00080F04">
      <w:pPr>
        <w:numPr>
          <w:ilvl w:val="0"/>
          <w:numId w:val="3"/>
        </w:numPr>
        <w:tabs>
          <w:tab w:val="clear" w:pos="815"/>
        </w:tabs>
        <w:ind w:left="641" w:hanging="357"/>
        <w:jc w:val="both"/>
        <w:rPr>
          <w:rStyle w:val="Char3"/>
        </w:rPr>
      </w:pPr>
      <w:r w:rsidRPr="00187002">
        <w:rPr>
          <w:rStyle w:val="Char3"/>
        </w:rPr>
        <w:t>Passion d’Al-Hallaj, martyr mystique de l’islam</w:t>
      </w:r>
      <w:r w:rsidRPr="00187002">
        <w:rPr>
          <w:rStyle w:val="Char3"/>
          <w:rFonts w:hint="cs"/>
          <w:rtl/>
        </w:rPr>
        <w:t xml:space="preserve">، اثر </w:t>
      </w:r>
      <w:r w:rsidR="00BB7494" w:rsidRPr="00187002">
        <w:rPr>
          <w:rStyle w:val="Char3"/>
          <w:rFonts w:hint="cs"/>
          <w:rtl/>
        </w:rPr>
        <w:t>ماسینیون، چاپ اروپا.</w:t>
      </w:r>
    </w:p>
    <w:p w:rsidR="00BB7494" w:rsidRPr="00187002" w:rsidRDefault="00CD7A89" w:rsidP="00080F04">
      <w:pPr>
        <w:numPr>
          <w:ilvl w:val="0"/>
          <w:numId w:val="3"/>
        </w:numPr>
        <w:tabs>
          <w:tab w:val="clear" w:pos="815"/>
        </w:tabs>
        <w:ind w:left="641" w:hanging="357"/>
        <w:jc w:val="both"/>
        <w:rPr>
          <w:rStyle w:val="Char3"/>
        </w:rPr>
      </w:pPr>
      <w:r w:rsidRPr="00187002">
        <w:rPr>
          <w:rStyle w:val="Char3"/>
          <w:rFonts w:hint="cs"/>
          <w:rtl/>
        </w:rPr>
        <w:t>مصائب حلاّج، اثر ماسینیون، ترجم</w:t>
      </w:r>
      <w:r w:rsidR="00187002" w:rsidRPr="00187002">
        <w:rPr>
          <w:rStyle w:val="Char3"/>
          <w:rFonts w:hint="cs"/>
          <w:rtl/>
        </w:rPr>
        <w:t>ۀ</w:t>
      </w:r>
      <w:r w:rsidRPr="00187002">
        <w:rPr>
          <w:rStyle w:val="Char3"/>
          <w:rFonts w:hint="cs"/>
          <w:rtl/>
        </w:rPr>
        <w:t xml:space="preserve"> دکتر ضیاءالدین دهشیری، چاپ تهران.</w:t>
      </w:r>
    </w:p>
    <w:p w:rsidR="00CD7A89" w:rsidRPr="00187002" w:rsidRDefault="00CD7A89" w:rsidP="00080F04">
      <w:pPr>
        <w:numPr>
          <w:ilvl w:val="0"/>
          <w:numId w:val="3"/>
        </w:numPr>
        <w:tabs>
          <w:tab w:val="clear" w:pos="815"/>
        </w:tabs>
        <w:ind w:left="641" w:hanging="357"/>
        <w:jc w:val="both"/>
        <w:rPr>
          <w:rStyle w:val="Char3"/>
        </w:rPr>
      </w:pPr>
      <w:r w:rsidRPr="00187002">
        <w:rPr>
          <w:rStyle w:val="Char3"/>
          <w:rFonts w:hint="cs"/>
          <w:rtl/>
        </w:rPr>
        <w:t>جامع‌البیان عن تأویل آی القرآن (تفسیر طبری)، اثر محمدبن جریر طبری، چاپ بیروت.</w:t>
      </w:r>
    </w:p>
    <w:p w:rsidR="00CD7A89" w:rsidRPr="00187002" w:rsidRDefault="00CD7A89" w:rsidP="00080F04">
      <w:pPr>
        <w:numPr>
          <w:ilvl w:val="0"/>
          <w:numId w:val="3"/>
        </w:numPr>
        <w:tabs>
          <w:tab w:val="clear" w:pos="815"/>
        </w:tabs>
        <w:ind w:left="641" w:hanging="357"/>
        <w:jc w:val="both"/>
        <w:rPr>
          <w:rStyle w:val="Char3"/>
        </w:rPr>
      </w:pPr>
      <w:r w:rsidRPr="00187002">
        <w:rPr>
          <w:rStyle w:val="Char3"/>
          <w:rFonts w:hint="cs"/>
          <w:rtl/>
        </w:rPr>
        <w:t xml:space="preserve">سنن‌الترمذی، </w:t>
      </w:r>
      <w:r w:rsidR="00EA12E6" w:rsidRPr="00187002">
        <w:rPr>
          <w:rStyle w:val="Char3"/>
          <w:rFonts w:hint="cs"/>
          <w:rtl/>
        </w:rPr>
        <w:t>اثر محمدبن عیسی ترمذی، چاپ استانبول.</w:t>
      </w:r>
    </w:p>
    <w:p w:rsidR="00EA12E6" w:rsidRPr="00187002" w:rsidRDefault="00EA12E6" w:rsidP="00080F04">
      <w:pPr>
        <w:numPr>
          <w:ilvl w:val="0"/>
          <w:numId w:val="3"/>
        </w:numPr>
        <w:tabs>
          <w:tab w:val="clear" w:pos="815"/>
        </w:tabs>
        <w:ind w:left="641" w:hanging="357"/>
        <w:jc w:val="both"/>
        <w:rPr>
          <w:rStyle w:val="Char3"/>
        </w:rPr>
      </w:pPr>
      <w:r w:rsidRPr="00187002">
        <w:rPr>
          <w:rStyle w:val="Char3"/>
          <w:rFonts w:hint="cs"/>
          <w:rtl/>
        </w:rPr>
        <w:t>البحر الزخّار، اثر احمدبن یحیی بن المرتضی، چاپ بیروت.</w:t>
      </w:r>
    </w:p>
    <w:p w:rsidR="00EA12E6" w:rsidRPr="00187002" w:rsidRDefault="00EA12E6" w:rsidP="00080F04">
      <w:pPr>
        <w:numPr>
          <w:ilvl w:val="0"/>
          <w:numId w:val="3"/>
        </w:numPr>
        <w:tabs>
          <w:tab w:val="clear" w:pos="815"/>
        </w:tabs>
        <w:ind w:left="641" w:hanging="357"/>
        <w:jc w:val="both"/>
        <w:rPr>
          <w:rStyle w:val="Char3"/>
        </w:rPr>
      </w:pPr>
      <w:r w:rsidRPr="00187002">
        <w:rPr>
          <w:rStyle w:val="Char3"/>
          <w:rFonts w:hint="cs"/>
          <w:rtl/>
        </w:rPr>
        <w:t>الطواسین، اثر حسین‌بن منصور حلاّج، به اهتمام ماسینیون، چاپ اروپا.</w:t>
      </w:r>
    </w:p>
    <w:p w:rsidR="00EA12E6" w:rsidRPr="00187002" w:rsidRDefault="00EA12E6" w:rsidP="00080F04">
      <w:pPr>
        <w:numPr>
          <w:ilvl w:val="0"/>
          <w:numId w:val="3"/>
        </w:numPr>
        <w:tabs>
          <w:tab w:val="clear" w:pos="815"/>
        </w:tabs>
        <w:ind w:left="641" w:hanging="357"/>
        <w:jc w:val="both"/>
        <w:rPr>
          <w:rStyle w:val="Char3"/>
        </w:rPr>
      </w:pPr>
      <w:r w:rsidRPr="00187002">
        <w:rPr>
          <w:rStyle w:val="Char3"/>
          <w:rFonts w:hint="cs"/>
          <w:rtl/>
        </w:rPr>
        <w:t>تاریخ دمشق، اثر ابن عساکر، چاپ دمشق.</w:t>
      </w:r>
    </w:p>
    <w:p w:rsidR="00EA12E6" w:rsidRPr="00187002" w:rsidRDefault="00EA12E6" w:rsidP="00080F04">
      <w:pPr>
        <w:numPr>
          <w:ilvl w:val="0"/>
          <w:numId w:val="3"/>
        </w:numPr>
        <w:tabs>
          <w:tab w:val="clear" w:pos="815"/>
        </w:tabs>
        <w:ind w:left="641" w:hanging="357"/>
        <w:jc w:val="both"/>
        <w:rPr>
          <w:rStyle w:val="Char3"/>
        </w:rPr>
      </w:pPr>
      <w:r w:rsidRPr="00187002">
        <w:rPr>
          <w:rStyle w:val="Char3"/>
        </w:rPr>
        <w:t>Aliterary History of the Arabs</w:t>
      </w:r>
      <w:r w:rsidRPr="00187002">
        <w:rPr>
          <w:rStyle w:val="Char3"/>
          <w:rFonts w:hint="cs"/>
          <w:rtl/>
        </w:rPr>
        <w:t>، اثر نیکلسون، چاپ اروپا.</w:t>
      </w:r>
    </w:p>
    <w:p w:rsidR="00EA12E6" w:rsidRPr="00187002" w:rsidRDefault="00EA12E6" w:rsidP="00080F04">
      <w:pPr>
        <w:numPr>
          <w:ilvl w:val="0"/>
          <w:numId w:val="3"/>
        </w:numPr>
        <w:tabs>
          <w:tab w:val="clear" w:pos="815"/>
        </w:tabs>
        <w:ind w:left="641" w:hanging="357"/>
        <w:jc w:val="both"/>
        <w:rPr>
          <w:rStyle w:val="Char3"/>
        </w:rPr>
      </w:pPr>
      <w:r w:rsidRPr="00187002">
        <w:rPr>
          <w:rStyle w:val="Char3"/>
          <w:rFonts w:hint="cs"/>
          <w:rtl/>
        </w:rPr>
        <w:t>عرفای اسلام، اثر نیکلسون، ترجم</w:t>
      </w:r>
      <w:r w:rsidR="00187002" w:rsidRPr="00187002">
        <w:rPr>
          <w:rStyle w:val="Char3"/>
          <w:rFonts w:hint="cs"/>
          <w:rtl/>
        </w:rPr>
        <w:t>ۀ</w:t>
      </w:r>
      <w:r w:rsidRPr="00187002">
        <w:rPr>
          <w:rStyle w:val="Char3"/>
          <w:rFonts w:hint="cs"/>
          <w:rtl/>
        </w:rPr>
        <w:t xml:space="preserve"> ماهدخت بانو همایی، چاپ تهران.</w:t>
      </w:r>
    </w:p>
    <w:p w:rsidR="00EA12E6" w:rsidRPr="00187002" w:rsidRDefault="00EA12E6" w:rsidP="00080F04">
      <w:pPr>
        <w:numPr>
          <w:ilvl w:val="0"/>
          <w:numId w:val="3"/>
        </w:numPr>
        <w:tabs>
          <w:tab w:val="clear" w:pos="815"/>
        </w:tabs>
        <w:ind w:left="641" w:hanging="357"/>
        <w:jc w:val="both"/>
        <w:rPr>
          <w:rStyle w:val="Char3"/>
        </w:rPr>
      </w:pPr>
      <w:r w:rsidRPr="00187002">
        <w:rPr>
          <w:rStyle w:val="Char3"/>
        </w:rPr>
        <w:t>The Idea of personality in sufism</w:t>
      </w:r>
      <w:r w:rsidRPr="00187002">
        <w:rPr>
          <w:rStyle w:val="Char3"/>
          <w:rFonts w:hint="cs"/>
          <w:rtl/>
        </w:rPr>
        <w:t>، اثر نیکلسن، چاپ اروپا.</w:t>
      </w:r>
    </w:p>
    <w:p w:rsidR="00EA12E6" w:rsidRPr="00187002" w:rsidRDefault="00EA12E6" w:rsidP="00080F04">
      <w:pPr>
        <w:numPr>
          <w:ilvl w:val="0"/>
          <w:numId w:val="3"/>
        </w:numPr>
        <w:tabs>
          <w:tab w:val="clear" w:pos="815"/>
        </w:tabs>
        <w:ind w:left="641" w:hanging="357"/>
        <w:jc w:val="both"/>
        <w:rPr>
          <w:rStyle w:val="Char3"/>
        </w:rPr>
      </w:pPr>
      <w:r w:rsidRPr="00187002">
        <w:rPr>
          <w:rStyle w:val="Char3"/>
          <w:rFonts w:hint="cs"/>
          <w:rtl/>
        </w:rPr>
        <w:t>تصوّف اسلامی و رابط</w:t>
      </w:r>
      <w:r w:rsidR="00187002" w:rsidRPr="00187002">
        <w:rPr>
          <w:rStyle w:val="Char3"/>
          <w:rFonts w:hint="cs"/>
          <w:rtl/>
        </w:rPr>
        <w:t>ۀ</w:t>
      </w:r>
      <w:r w:rsidRPr="00187002">
        <w:rPr>
          <w:rStyle w:val="Char3"/>
          <w:rFonts w:hint="cs"/>
          <w:rtl/>
        </w:rPr>
        <w:t xml:space="preserve"> انسان و خدا، اثر نیکلسن، ترجم</w:t>
      </w:r>
      <w:r w:rsidR="00187002" w:rsidRPr="00187002">
        <w:rPr>
          <w:rStyle w:val="Char3"/>
          <w:rFonts w:hint="cs"/>
          <w:rtl/>
        </w:rPr>
        <w:t>ۀ</w:t>
      </w:r>
      <w:r w:rsidRPr="00187002">
        <w:rPr>
          <w:rStyle w:val="Char3"/>
          <w:rFonts w:hint="cs"/>
          <w:rtl/>
        </w:rPr>
        <w:t xml:space="preserve"> دکتر شفیعی کدکنی، چاپ تهران.</w:t>
      </w:r>
    </w:p>
    <w:p w:rsidR="00EA12E6" w:rsidRPr="00187002" w:rsidRDefault="00EA12E6" w:rsidP="00080F04">
      <w:pPr>
        <w:numPr>
          <w:ilvl w:val="0"/>
          <w:numId w:val="3"/>
        </w:numPr>
        <w:tabs>
          <w:tab w:val="clear" w:pos="815"/>
        </w:tabs>
        <w:ind w:left="641" w:hanging="357"/>
        <w:jc w:val="both"/>
        <w:rPr>
          <w:rStyle w:val="Char3"/>
        </w:rPr>
      </w:pPr>
      <w:r w:rsidRPr="00187002">
        <w:rPr>
          <w:rStyle w:val="Char3"/>
        </w:rPr>
        <w:t>Rumi: Poet and Mistic</w:t>
      </w:r>
      <w:r w:rsidRPr="00187002">
        <w:rPr>
          <w:rStyle w:val="Char3"/>
          <w:rFonts w:hint="cs"/>
          <w:rtl/>
        </w:rPr>
        <w:t>، اثر نیکلسن، چاپ اروپا.</w:t>
      </w:r>
    </w:p>
    <w:p w:rsidR="00EA12E6" w:rsidRPr="00187002" w:rsidRDefault="00EA12E6" w:rsidP="00080F04">
      <w:pPr>
        <w:numPr>
          <w:ilvl w:val="0"/>
          <w:numId w:val="3"/>
        </w:numPr>
        <w:tabs>
          <w:tab w:val="clear" w:pos="815"/>
        </w:tabs>
        <w:ind w:left="641" w:hanging="357"/>
        <w:jc w:val="both"/>
        <w:rPr>
          <w:rStyle w:val="Char3"/>
        </w:rPr>
      </w:pPr>
      <w:r w:rsidRPr="00187002">
        <w:rPr>
          <w:rStyle w:val="Char3"/>
          <w:rFonts w:hint="cs"/>
          <w:rtl/>
        </w:rPr>
        <w:t>مقدم</w:t>
      </w:r>
      <w:r w:rsidR="00187002" w:rsidRPr="00187002">
        <w:rPr>
          <w:rStyle w:val="Char3"/>
          <w:rFonts w:hint="cs"/>
          <w:rtl/>
        </w:rPr>
        <w:t>ۀ</w:t>
      </w:r>
      <w:r w:rsidRPr="00187002">
        <w:rPr>
          <w:rStyle w:val="Char3"/>
          <w:rFonts w:hint="cs"/>
          <w:rtl/>
        </w:rPr>
        <w:t xml:space="preserve"> رومی و تفسیر مثنوی، اثر نیکلسن ترجم</w:t>
      </w:r>
      <w:r w:rsidR="00187002" w:rsidRPr="00187002">
        <w:rPr>
          <w:rStyle w:val="Char3"/>
          <w:rFonts w:hint="cs"/>
          <w:rtl/>
        </w:rPr>
        <w:t>ۀ</w:t>
      </w:r>
      <w:r w:rsidRPr="00187002">
        <w:rPr>
          <w:rStyle w:val="Char3"/>
          <w:rFonts w:hint="cs"/>
          <w:rtl/>
        </w:rPr>
        <w:t xml:space="preserve"> </w:t>
      </w:r>
      <w:r w:rsidR="0060727A" w:rsidRPr="00187002">
        <w:rPr>
          <w:rStyle w:val="Char3"/>
          <w:rFonts w:hint="cs"/>
          <w:rtl/>
        </w:rPr>
        <w:t>اوانس اوانسیان، چاپ تهران.</w:t>
      </w:r>
    </w:p>
    <w:p w:rsidR="00EA12E6" w:rsidRPr="00187002" w:rsidRDefault="0060727A" w:rsidP="00080F04">
      <w:pPr>
        <w:numPr>
          <w:ilvl w:val="0"/>
          <w:numId w:val="3"/>
        </w:numPr>
        <w:tabs>
          <w:tab w:val="clear" w:pos="815"/>
        </w:tabs>
        <w:ind w:left="641" w:hanging="357"/>
        <w:jc w:val="both"/>
        <w:rPr>
          <w:rStyle w:val="Char3"/>
        </w:rPr>
      </w:pPr>
      <w:r w:rsidRPr="00187002">
        <w:rPr>
          <w:rStyle w:val="Char3"/>
        </w:rPr>
        <w:t>The don and the dervish</w:t>
      </w:r>
      <w:r w:rsidRPr="00187002">
        <w:rPr>
          <w:rStyle w:val="Char3"/>
          <w:rFonts w:hint="cs"/>
          <w:rtl/>
        </w:rPr>
        <w:t>، اثر نیکلسن، چاپ اروپا.</w:t>
      </w:r>
    </w:p>
    <w:p w:rsidR="0060727A" w:rsidRPr="00187002" w:rsidRDefault="0060727A" w:rsidP="00080F04">
      <w:pPr>
        <w:numPr>
          <w:ilvl w:val="0"/>
          <w:numId w:val="3"/>
        </w:numPr>
        <w:tabs>
          <w:tab w:val="clear" w:pos="815"/>
        </w:tabs>
        <w:ind w:left="641" w:hanging="357"/>
        <w:jc w:val="both"/>
        <w:rPr>
          <w:rStyle w:val="Char3"/>
        </w:rPr>
      </w:pPr>
      <w:r w:rsidRPr="00187002">
        <w:rPr>
          <w:rStyle w:val="Char3"/>
        </w:rPr>
        <w:t>A Prersian forerunner of Dante</w:t>
      </w:r>
      <w:r w:rsidRPr="00187002">
        <w:rPr>
          <w:rStyle w:val="Char3"/>
          <w:rFonts w:hint="cs"/>
          <w:rtl/>
        </w:rPr>
        <w:t>، اثر نیکلسن (ترجم</w:t>
      </w:r>
      <w:r w:rsidR="00187002" w:rsidRPr="00187002">
        <w:rPr>
          <w:rStyle w:val="Char3"/>
          <w:rFonts w:hint="cs"/>
          <w:rtl/>
        </w:rPr>
        <w:t>ۀ</w:t>
      </w:r>
      <w:r w:rsidRPr="00187002">
        <w:rPr>
          <w:rStyle w:val="Char3"/>
          <w:rFonts w:hint="cs"/>
          <w:rtl/>
        </w:rPr>
        <w:t xml:space="preserve"> کتاب سیرالعباد إلی المعاد، از سنائی غزنوی)، چاپ اروپا.</w:t>
      </w:r>
    </w:p>
    <w:p w:rsidR="0060727A" w:rsidRPr="00187002" w:rsidRDefault="0060727A" w:rsidP="00080F04">
      <w:pPr>
        <w:numPr>
          <w:ilvl w:val="0"/>
          <w:numId w:val="3"/>
        </w:numPr>
        <w:tabs>
          <w:tab w:val="clear" w:pos="815"/>
        </w:tabs>
        <w:ind w:left="641" w:hanging="357"/>
        <w:jc w:val="both"/>
        <w:rPr>
          <w:rStyle w:val="Char3"/>
        </w:rPr>
      </w:pPr>
      <w:smartTag w:uri="urn:schemas-microsoft-com:office:smarttags" w:element="country-region">
        <w:smartTag w:uri="urn:schemas-microsoft-com:office:smarttags" w:element="place">
          <w:r w:rsidRPr="00187002">
            <w:rPr>
              <w:rStyle w:val="Char3"/>
            </w:rPr>
            <w:t>Persia</w:t>
          </w:r>
        </w:smartTag>
      </w:smartTag>
      <w:r w:rsidRPr="00187002">
        <w:rPr>
          <w:rStyle w:val="Char3"/>
        </w:rPr>
        <w:t>n lyrics</w:t>
      </w:r>
      <w:r w:rsidRPr="00187002">
        <w:rPr>
          <w:rStyle w:val="Char3"/>
          <w:rFonts w:hint="cs"/>
          <w:rtl/>
        </w:rPr>
        <w:t>، اثر نیکلسن، چاپ اروپا.</w:t>
      </w:r>
    </w:p>
    <w:p w:rsidR="0060727A" w:rsidRPr="00187002" w:rsidRDefault="00D116E4" w:rsidP="00080F04">
      <w:pPr>
        <w:numPr>
          <w:ilvl w:val="0"/>
          <w:numId w:val="3"/>
        </w:numPr>
        <w:tabs>
          <w:tab w:val="clear" w:pos="815"/>
        </w:tabs>
        <w:ind w:left="641" w:hanging="357"/>
        <w:jc w:val="both"/>
        <w:rPr>
          <w:rStyle w:val="Char3"/>
        </w:rPr>
      </w:pPr>
      <w:r w:rsidRPr="00187002">
        <w:rPr>
          <w:rStyle w:val="Char3"/>
          <w:rFonts w:hint="cs"/>
          <w:rtl/>
        </w:rPr>
        <w:t>کتاب اللّمع فی‌التصوّف، اثر ابونصر سرّاج، به اهتمام نیکلسن، چاپ اروپا.</w:t>
      </w:r>
    </w:p>
    <w:p w:rsidR="00D116E4" w:rsidRPr="00187002" w:rsidRDefault="00D116E4" w:rsidP="00080F04">
      <w:pPr>
        <w:numPr>
          <w:ilvl w:val="0"/>
          <w:numId w:val="3"/>
        </w:numPr>
        <w:tabs>
          <w:tab w:val="clear" w:pos="815"/>
        </w:tabs>
        <w:ind w:left="641" w:hanging="357"/>
        <w:jc w:val="both"/>
        <w:rPr>
          <w:rStyle w:val="Char3"/>
        </w:rPr>
      </w:pPr>
      <w:r w:rsidRPr="00187002">
        <w:rPr>
          <w:rStyle w:val="Char3"/>
          <w:rFonts w:hint="cs"/>
          <w:rtl/>
        </w:rPr>
        <w:t>لسان‌العرب، اثر ابن منظور، چاپ بیروت.</w:t>
      </w:r>
    </w:p>
    <w:p w:rsidR="00D116E4" w:rsidRPr="00187002" w:rsidRDefault="00D116E4" w:rsidP="00080F04">
      <w:pPr>
        <w:numPr>
          <w:ilvl w:val="0"/>
          <w:numId w:val="3"/>
        </w:numPr>
        <w:tabs>
          <w:tab w:val="clear" w:pos="815"/>
        </w:tabs>
        <w:ind w:left="641" w:hanging="357"/>
        <w:jc w:val="both"/>
        <w:rPr>
          <w:rStyle w:val="Char3"/>
        </w:rPr>
      </w:pPr>
      <w:r w:rsidRPr="00187002">
        <w:rPr>
          <w:rStyle w:val="Char3"/>
        </w:rPr>
        <w:t>Geschichte des Qorans</w:t>
      </w:r>
      <w:r w:rsidRPr="00187002">
        <w:rPr>
          <w:rStyle w:val="Char3"/>
          <w:rFonts w:hint="cs"/>
          <w:rtl/>
        </w:rPr>
        <w:t>، اثر تئودور نولدکه، چاپ لایپزیک.</w:t>
      </w:r>
    </w:p>
    <w:p w:rsidR="00D116E4" w:rsidRPr="00187002" w:rsidRDefault="00D116E4" w:rsidP="00080F04">
      <w:pPr>
        <w:numPr>
          <w:ilvl w:val="0"/>
          <w:numId w:val="3"/>
        </w:numPr>
        <w:tabs>
          <w:tab w:val="clear" w:pos="815"/>
        </w:tabs>
        <w:ind w:left="641" w:hanging="357"/>
        <w:jc w:val="both"/>
        <w:rPr>
          <w:rStyle w:val="Char3"/>
        </w:rPr>
      </w:pPr>
      <w:r w:rsidRPr="00187002">
        <w:rPr>
          <w:rStyle w:val="Char3"/>
        </w:rPr>
        <w:t>Mohammads leben</w:t>
      </w:r>
      <w:r w:rsidRPr="00187002">
        <w:rPr>
          <w:rStyle w:val="Char3"/>
          <w:rFonts w:hint="cs"/>
          <w:rtl/>
        </w:rPr>
        <w:t>، اثر نولدکه، چاپ اروپا.</w:t>
      </w:r>
    </w:p>
    <w:p w:rsidR="00D116E4" w:rsidRPr="00187002" w:rsidRDefault="00D116E4" w:rsidP="00080F04">
      <w:pPr>
        <w:numPr>
          <w:ilvl w:val="0"/>
          <w:numId w:val="3"/>
        </w:numPr>
        <w:tabs>
          <w:tab w:val="clear" w:pos="815"/>
        </w:tabs>
        <w:ind w:left="641" w:hanging="357"/>
        <w:jc w:val="both"/>
        <w:rPr>
          <w:rStyle w:val="Char3"/>
        </w:rPr>
      </w:pPr>
      <w:r w:rsidRPr="00187002">
        <w:rPr>
          <w:rStyle w:val="Char3"/>
          <w:rFonts w:hint="cs"/>
          <w:rtl/>
        </w:rPr>
        <w:t>تاریخ ایرانیان و عرب‌ها در زمان ساسانیان، اثر نولدکه، ترجم</w:t>
      </w:r>
      <w:r w:rsidR="00187002" w:rsidRPr="00187002">
        <w:rPr>
          <w:rStyle w:val="Char3"/>
          <w:rFonts w:hint="cs"/>
          <w:rtl/>
        </w:rPr>
        <w:t>ۀ</w:t>
      </w:r>
      <w:r w:rsidRPr="00187002">
        <w:rPr>
          <w:rStyle w:val="Char3"/>
          <w:rFonts w:hint="cs"/>
          <w:rtl/>
        </w:rPr>
        <w:t xml:space="preserve"> دکتر عباس زریاب‌خویی، چاپ تهران.</w:t>
      </w:r>
    </w:p>
    <w:p w:rsidR="00D116E4" w:rsidRPr="00187002" w:rsidRDefault="00D116E4" w:rsidP="00080F04">
      <w:pPr>
        <w:numPr>
          <w:ilvl w:val="0"/>
          <w:numId w:val="3"/>
        </w:numPr>
        <w:tabs>
          <w:tab w:val="clear" w:pos="815"/>
        </w:tabs>
        <w:ind w:left="641" w:hanging="357"/>
        <w:jc w:val="both"/>
        <w:rPr>
          <w:rStyle w:val="Char3"/>
        </w:rPr>
      </w:pPr>
      <w:r w:rsidRPr="00187002">
        <w:rPr>
          <w:rStyle w:val="Char3"/>
          <w:rFonts w:hint="cs"/>
          <w:rtl/>
        </w:rPr>
        <w:t>حماس</w:t>
      </w:r>
      <w:r w:rsidR="00187002" w:rsidRPr="00187002">
        <w:rPr>
          <w:rStyle w:val="Char3"/>
          <w:rFonts w:hint="cs"/>
          <w:rtl/>
        </w:rPr>
        <w:t>ۀ</w:t>
      </w:r>
      <w:r w:rsidRPr="00187002">
        <w:rPr>
          <w:rStyle w:val="Char3"/>
          <w:rFonts w:hint="cs"/>
          <w:rtl/>
        </w:rPr>
        <w:t xml:space="preserve"> ملی ایران، اثر نولدکه، ترجم</w:t>
      </w:r>
      <w:r w:rsidR="00187002" w:rsidRPr="00187002">
        <w:rPr>
          <w:rStyle w:val="Char3"/>
          <w:rFonts w:hint="cs"/>
          <w:rtl/>
        </w:rPr>
        <w:t>ۀ</w:t>
      </w:r>
      <w:r w:rsidRPr="00187002">
        <w:rPr>
          <w:rStyle w:val="Char3"/>
          <w:rFonts w:hint="cs"/>
          <w:rtl/>
        </w:rPr>
        <w:t xml:space="preserve"> بزرگ علوی، چاپ تهران.</w:t>
      </w:r>
    </w:p>
    <w:p w:rsidR="00D116E4" w:rsidRPr="00187002" w:rsidRDefault="00D116E4" w:rsidP="00080F04">
      <w:pPr>
        <w:numPr>
          <w:ilvl w:val="0"/>
          <w:numId w:val="3"/>
        </w:numPr>
        <w:tabs>
          <w:tab w:val="clear" w:pos="815"/>
        </w:tabs>
        <w:ind w:left="641" w:hanging="357"/>
        <w:jc w:val="both"/>
        <w:rPr>
          <w:rStyle w:val="Char3"/>
        </w:rPr>
      </w:pPr>
      <w:r w:rsidRPr="00187002">
        <w:rPr>
          <w:rStyle w:val="Char3"/>
        </w:rPr>
        <w:t>Grundriss der Iranischen Phiologie</w:t>
      </w:r>
      <w:r w:rsidRPr="00187002">
        <w:rPr>
          <w:rStyle w:val="Char3"/>
          <w:rFonts w:hint="cs"/>
          <w:rtl/>
        </w:rPr>
        <w:t>، اثر نولدکه، چاپ اشتراسبورگ.</w:t>
      </w:r>
    </w:p>
    <w:p w:rsidR="00D116E4" w:rsidRPr="00187002" w:rsidRDefault="00D116E4" w:rsidP="00080F04">
      <w:pPr>
        <w:numPr>
          <w:ilvl w:val="0"/>
          <w:numId w:val="3"/>
        </w:numPr>
        <w:tabs>
          <w:tab w:val="clear" w:pos="815"/>
        </w:tabs>
        <w:ind w:left="641" w:hanging="357"/>
        <w:jc w:val="both"/>
        <w:rPr>
          <w:rStyle w:val="Char3"/>
        </w:rPr>
      </w:pPr>
      <w:r w:rsidRPr="00187002">
        <w:rPr>
          <w:rStyle w:val="Char3"/>
          <w:rFonts w:hint="cs"/>
          <w:rtl/>
        </w:rPr>
        <w:t>آلاءالرحمن فی تفسیرالقرآن، اثر الشیخ جواد البلاغی، چاپ صیدا.</w:t>
      </w:r>
    </w:p>
    <w:p w:rsidR="00D116E4" w:rsidRPr="00187002" w:rsidRDefault="00D116E4" w:rsidP="00080F04">
      <w:pPr>
        <w:numPr>
          <w:ilvl w:val="0"/>
          <w:numId w:val="3"/>
        </w:numPr>
        <w:tabs>
          <w:tab w:val="clear" w:pos="815"/>
        </w:tabs>
        <w:ind w:left="641" w:hanging="357"/>
        <w:jc w:val="both"/>
        <w:rPr>
          <w:rStyle w:val="Char3"/>
        </w:rPr>
      </w:pPr>
      <w:r w:rsidRPr="00187002">
        <w:rPr>
          <w:rStyle w:val="Char3"/>
          <w:rFonts w:hint="cs"/>
          <w:rtl/>
        </w:rPr>
        <w:t>سنن ابن ماجه، اثر ابن ماج</w:t>
      </w:r>
      <w:r w:rsidR="00187002" w:rsidRPr="00187002">
        <w:rPr>
          <w:rStyle w:val="Char3"/>
          <w:rFonts w:hint="cs"/>
          <w:rtl/>
        </w:rPr>
        <w:t>ۀ</w:t>
      </w:r>
      <w:r w:rsidRPr="00187002">
        <w:rPr>
          <w:rStyle w:val="Char3"/>
          <w:rFonts w:hint="cs"/>
          <w:rtl/>
        </w:rPr>
        <w:t xml:space="preserve"> قزوینی، چاپ استانبول.</w:t>
      </w:r>
    </w:p>
    <w:p w:rsidR="00D116E4" w:rsidRPr="00187002" w:rsidRDefault="00D116E4" w:rsidP="00080F04">
      <w:pPr>
        <w:numPr>
          <w:ilvl w:val="0"/>
          <w:numId w:val="3"/>
        </w:numPr>
        <w:tabs>
          <w:tab w:val="clear" w:pos="815"/>
        </w:tabs>
        <w:ind w:left="641" w:hanging="357"/>
        <w:jc w:val="both"/>
        <w:rPr>
          <w:rStyle w:val="Char3"/>
        </w:rPr>
      </w:pPr>
      <w:r w:rsidRPr="00187002">
        <w:rPr>
          <w:rStyle w:val="Char3"/>
          <w:rFonts w:hint="cs"/>
          <w:rtl/>
        </w:rPr>
        <w:t>اسلام در ایران، اثر ایلیا پاولویچ پطروشفسکی، ترجم</w:t>
      </w:r>
      <w:r w:rsidR="00187002" w:rsidRPr="00187002">
        <w:rPr>
          <w:rStyle w:val="Char3"/>
          <w:rFonts w:hint="cs"/>
          <w:rtl/>
        </w:rPr>
        <w:t>ۀ</w:t>
      </w:r>
      <w:r w:rsidRPr="00187002">
        <w:rPr>
          <w:rStyle w:val="Char3"/>
          <w:rFonts w:hint="cs"/>
          <w:rtl/>
        </w:rPr>
        <w:t xml:space="preserve"> کریم کشاورز، چاپ تهران.</w:t>
      </w:r>
    </w:p>
    <w:p w:rsidR="00D116E4" w:rsidRPr="00187002" w:rsidRDefault="00D116E4" w:rsidP="00080F04">
      <w:pPr>
        <w:numPr>
          <w:ilvl w:val="0"/>
          <w:numId w:val="3"/>
        </w:numPr>
        <w:tabs>
          <w:tab w:val="clear" w:pos="815"/>
        </w:tabs>
        <w:ind w:left="641" w:hanging="357"/>
        <w:jc w:val="both"/>
        <w:rPr>
          <w:rStyle w:val="Char3"/>
        </w:rPr>
      </w:pPr>
      <w:r w:rsidRPr="00187002">
        <w:rPr>
          <w:rStyle w:val="Char3"/>
          <w:rFonts w:hint="cs"/>
          <w:rtl/>
        </w:rPr>
        <w:t>کشاورزی و مناسبات ارضی در ایران عهد مغول، اثر پطروشفسکی، ترجم</w:t>
      </w:r>
      <w:r w:rsidR="00187002" w:rsidRPr="00187002">
        <w:rPr>
          <w:rStyle w:val="Char3"/>
          <w:rFonts w:hint="cs"/>
          <w:rtl/>
        </w:rPr>
        <w:t>ۀ</w:t>
      </w:r>
      <w:r w:rsidRPr="00187002">
        <w:rPr>
          <w:rStyle w:val="Char3"/>
          <w:rFonts w:hint="cs"/>
          <w:rtl/>
        </w:rPr>
        <w:t xml:space="preserve"> کریم کشاورز، چاپ تهران.</w:t>
      </w:r>
    </w:p>
    <w:p w:rsidR="00D116E4" w:rsidRPr="00187002" w:rsidRDefault="00D116E4" w:rsidP="00080F04">
      <w:pPr>
        <w:numPr>
          <w:ilvl w:val="0"/>
          <w:numId w:val="3"/>
        </w:numPr>
        <w:tabs>
          <w:tab w:val="clear" w:pos="815"/>
        </w:tabs>
        <w:ind w:left="641" w:hanging="357"/>
        <w:jc w:val="both"/>
        <w:rPr>
          <w:rStyle w:val="Char3"/>
        </w:rPr>
      </w:pPr>
      <w:r w:rsidRPr="00187002">
        <w:rPr>
          <w:rStyle w:val="Char3"/>
          <w:rFonts w:hint="cs"/>
          <w:rtl/>
        </w:rPr>
        <w:t>نهضت سربداران، اثر پطروشفسکی، ترجم</w:t>
      </w:r>
      <w:r w:rsidR="00187002" w:rsidRPr="00187002">
        <w:rPr>
          <w:rStyle w:val="Char3"/>
          <w:rFonts w:hint="cs"/>
          <w:rtl/>
        </w:rPr>
        <w:t>ۀ</w:t>
      </w:r>
      <w:r w:rsidRPr="00187002">
        <w:rPr>
          <w:rStyle w:val="Char3"/>
          <w:rFonts w:hint="cs"/>
          <w:rtl/>
        </w:rPr>
        <w:t xml:space="preserve"> کریم کشاورز، چاپ تهران.</w:t>
      </w:r>
    </w:p>
    <w:p w:rsidR="00D116E4" w:rsidRPr="00187002" w:rsidRDefault="00D116E4" w:rsidP="00080F04">
      <w:pPr>
        <w:numPr>
          <w:ilvl w:val="0"/>
          <w:numId w:val="3"/>
        </w:numPr>
        <w:tabs>
          <w:tab w:val="clear" w:pos="815"/>
        </w:tabs>
        <w:ind w:left="641" w:hanging="357"/>
        <w:jc w:val="both"/>
        <w:rPr>
          <w:rStyle w:val="Char3"/>
        </w:rPr>
      </w:pPr>
      <w:r w:rsidRPr="00187002">
        <w:rPr>
          <w:rStyle w:val="Char3"/>
          <w:rFonts w:hint="cs"/>
          <w:rtl/>
        </w:rPr>
        <w:t>سه مقاله درباره بردگی، اثر پطروشفسکی، ترجم</w:t>
      </w:r>
      <w:r w:rsidR="00187002" w:rsidRPr="00187002">
        <w:rPr>
          <w:rStyle w:val="Char3"/>
          <w:rFonts w:hint="cs"/>
          <w:rtl/>
        </w:rPr>
        <w:t>ۀ</w:t>
      </w:r>
      <w:r w:rsidRPr="00187002">
        <w:rPr>
          <w:rStyle w:val="Char3"/>
          <w:rFonts w:hint="cs"/>
          <w:rtl/>
        </w:rPr>
        <w:t xml:space="preserve"> سیروس ایزدی، چاپ تهران.</w:t>
      </w:r>
    </w:p>
    <w:p w:rsidR="00D116E4" w:rsidRPr="00187002" w:rsidRDefault="00D116E4" w:rsidP="00080F04">
      <w:pPr>
        <w:numPr>
          <w:ilvl w:val="0"/>
          <w:numId w:val="3"/>
        </w:numPr>
        <w:tabs>
          <w:tab w:val="clear" w:pos="815"/>
        </w:tabs>
        <w:ind w:left="641" w:hanging="357"/>
        <w:jc w:val="both"/>
        <w:rPr>
          <w:rStyle w:val="Char3"/>
        </w:rPr>
      </w:pPr>
      <w:r w:rsidRPr="00187002">
        <w:rPr>
          <w:rStyle w:val="Char3"/>
          <w:rFonts w:hint="cs"/>
          <w:rtl/>
        </w:rPr>
        <w:t xml:space="preserve">بردگی از دیدگاه اسلام، </w:t>
      </w:r>
      <w:r w:rsidR="00F44645" w:rsidRPr="00187002">
        <w:rPr>
          <w:rStyle w:val="Char3"/>
          <w:rFonts w:hint="cs"/>
          <w:rtl/>
        </w:rPr>
        <w:t>اثر مصطفی حسینی طباطبایی، چاپ تهران.</w:t>
      </w:r>
    </w:p>
    <w:p w:rsidR="00F44645" w:rsidRPr="00187002" w:rsidRDefault="00F44645" w:rsidP="00080F04">
      <w:pPr>
        <w:numPr>
          <w:ilvl w:val="0"/>
          <w:numId w:val="3"/>
        </w:numPr>
        <w:tabs>
          <w:tab w:val="clear" w:pos="815"/>
        </w:tabs>
        <w:ind w:left="641" w:hanging="357"/>
        <w:jc w:val="both"/>
        <w:rPr>
          <w:rStyle w:val="Char3"/>
        </w:rPr>
      </w:pPr>
      <w:r w:rsidRPr="00187002">
        <w:rPr>
          <w:rStyle w:val="Char3"/>
          <w:rFonts w:hint="cs"/>
          <w:rtl/>
        </w:rPr>
        <w:t>ایرانشناسی در شوروی، اثر پطروشفسکی وارانسکی، ترجم</w:t>
      </w:r>
      <w:r w:rsidR="00187002" w:rsidRPr="00187002">
        <w:rPr>
          <w:rStyle w:val="Char3"/>
          <w:rFonts w:hint="cs"/>
          <w:rtl/>
        </w:rPr>
        <w:t>ۀ</w:t>
      </w:r>
      <w:r w:rsidRPr="00187002">
        <w:rPr>
          <w:rStyle w:val="Char3"/>
          <w:rFonts w:hint="cs"/>
          <w:rtl/>
        </w:rPr>
        <w:t xml:space="preserve"> یعقوب آژند، چاپ تهران.</w:t>
      </w:r>
    </w:p>
    <w:p w:rsidR="00F44645" w:rsidRPr="00187002" w:rsidRDefault="00F44645" w:rsidP="00080F04">
      <w:pPr>
        <w:numPr>
          <w:ilvl w:val="0"/>
          <w:numId w:val="3"/>
        </w:numPr>
        <w:tabs>
          <w:tab w:val="clear" w:pos="815"/>
        </w:tabs>
        <w:ind w:left="641" w:hanging="357"/>
        <w:jc w:val="both"/>
        <w:rPr>
          <w:rStyle w:val="Char3"/>
        </w:rPr>
      </w:pPr>
      <w:r w:rsidRPr="00187002">
        <w:rPr>
          <w:rStyle w:val="Char3"/>
          <w:rFonts w:hint="cs"/>
          <w:rtl/>
        </w:rPr>
        <w:t>ترکستان‌نامه، اثر بارتولد، ترجم</w:t>
      </w:r>
      <w:r w:rsidR="00187002" w:rsidRPr="00187002">
        <w:rPr>
          <w:rStyle w:val="Char3"/>
          <w:rFonts w:hint="cs"/>
          <w:rtl/>
        </w:rPr>
        <w:t>ۀ</w:t>
      </w:r>
      <w:r w:rsidRPr="00187002">
        <w:rPr>
          <w:rStyle w:val="Char3"/>
          <w:rFonts w:hint="cs"/>
          <w:rtl/>
        </w:rPr>
        <w:t xml:space="preserve"> کریم کشاورز، چاپ تهران.</w:t>
      </w:r>
    </w:p>
    <w:p w:rsidR="00F44645" w:rsidRPr="00187002" w:rsidRDefault="00F44645" w:rsidP="00080F04">
      <w:pPr>
        <w:numPr>
          <w:ilvl w:val="0"/>
          <w:numId w:val="3"/>
        </w:numPr>
        <w:tabs>
          <w:tab w:val="clear" w:pos="815"/>
        </w:tabs>
        <w:ind w:left="641" w:hanging="357"/>
        <w:jc w:val="both"/>
        <w:rPr>
          <w:rStyle w:val="Char3"/>
        </w:rPr>
      </w:pPr>
      <w:r w:rsidRPr="00187002">
        <w:rPr>
          <w:rStyle w:val="Char3"/>
          <w:rFonts w:hint="cs"/>
          <w:rtl/>
        </w:rPr>
        <w:t>الکافی، اثر محمدبن یعقوب کلینی، چاپ تهران.</w:t>
      </w:r>
    </w:p>
    <w:p w:rsidR="00F44645" w:rsidRPr="00187002" w:rsidRDefault="00F44645" w:rsidP="00080F04">
      <w:pPr>
        <w:numPr>
          <w:ilvl w:val="0"/>
          <w:numId w:val="3"/>
        </w:numPr>
        <w:tabs>
          <w:tab w:val="clear" w:pos="815"/>
        </w:tabs>
        <w:ind w:left="641" w:hanging="357"/>
        <w:jc w:val="both"/>
        <w:rPr>
          <w:rStyle w:val="Char3"/>
        </w:rPr>
      </w:pPr>
      <w:r w:rsidRPr="002522CA">
        <w:rPr>
          <w:rStyle w:val="Char3"/>
          <w:rFonts w:hint="cs"/>
          <w:rtl/>
        </w:rPr>
        <w:t>لؤلؤ</w:t>
      </w:r>
      <w:r w:rsidR="000A2D52" w:rsidRPr="002522CA">
        <w:rPr>
          <w:rStyle w:val="Char3"/>
          <w:rFonts w:hint="cs"/>
          <w:rtl/>
        </w:rPr>
        <w:t>ة</w:t>
      </w:r>
      <w:r w:rsidRPr="002522CA">
        <w:rPr>
          <w:rStyle w:val="Char3"/>
          <w:rFonts w:hint="cs"/>
          <w:rtl/>
        </w:rPr>
        <w:t>‌البحرین، اثر شیخ یوسف بحرانی</w:t>
      </w:r>
      <w:r w:rsidRPr="00187002">
        <w:rPr>
          <w:rStyle w:val="Char3"/>
          <w:rFonts w:hint="cs"/>
          <w:rtl/>
        </w:rPr>
        <w:t>، چاپ سنگی.</w:t>
      </w:r>
    </w:p>
    <w:p w:rsidR="00F44645" w:rsidRPr="00187002" w:rsidRDefault="00F44645" w:rsidP="00080F04">
      <w:pPr>
        <w:numPr>
          <w:ilvl w:val="0"/>
          <w:numId w:val="3"/>
        </w:numPr>
        <w:tabs>
          <w:tab w:val="clear" w:pos="815"/>
        </w:tabs>
        <w:ind w:left="641" w:hanging="357"/>
        <w:jc w:val="both"/>
        <w:rPr>
          <w:rStyle w:val="Char3"/>
        </w:rPr>
      </w:pPr>
      <w:r w:rsidRPr="00187002">
        <w:rPr>
          <w:rStyle w:val="Char3"/>
          <w:rFonts w:hint="cs"/>
          <w:rtl/>
        </w:rPr>
        <w:t>مستدرک‌الوسایل، اثر میرزا حسین نوری طبرسی، چاپ سنگی.</w:t>
      </w:r>
    </w:p>
    <w:p w:rsidR="00F44645" w:rsidRPr="00187002" w:rsidRDefault="00F44645" w:rsidP="00080F04">
      <w:pPr>
        <w:numPr>
          <w:ilvl w:val="0"/>
          <w:numId w:val="3"/>
        </w:numPr>
        <w:tabs>
          <w:tab w:val="clear" w:pos="815"/>
        </w:tabs>
        <w:ind w:left="641" w:hanging="357"/>
        <w:jc w:val="both"/>
        <w:rPr>
          <w:rStyle w:val="Char3"/>
        </w:rPr>
      </w:pPr>
      <w:r w:rsidRPr="00187002">
        <w:rPr>
          <w:rStyle w:val="Char3"/>
          <w:rFonts w:hint="cs"/>
          <w:rtl/>
        </w:rPr>
        <w:t>تراث‌الإسلام، اثر توماس آرنولد و دیگران، ترجم</w:t>
      </w:r>
      <w:r w:rsidR="00187002" w:rsidRPr="00187002">
        <w:rPr>
          <w:rStyle w:val="Char3"/>
          <w:rFonts w:hint="cs"/>
          <w:rtl/>
        </w:rPr>
        <w:t>ۀ</w:t>
      </w:r>
      <w:r w:rsidRPr="00187002">
        <w:rPr>
          <w:rStyle w:val="Char3"/>
          <w:rFonts w:hint="cs"/>
          <w:rtl/>
        </w:rPr>
        <w:t xml:space="preserve"> جرجیس فتح‌الله، چاپ بیروت.</w:t>
      </w:r>
    </w:p>
    <w:p w:rsidR="00F44645" w:rsidRPr="00187002" w:rsidRDefault="00F44645" w:rsidP="00080F04">
      <w:pPr>
        <w:numPr>
          <w:ilvl w:val="0"/>
          <w:numId w:val="3"/>
        </w:numPr>
        <w:tabs>
          <w:tab w:val="clear" w:pos="815"/>
        </w:tabs>
        <w:ind w:left="641" w:hanging="357"/>
        <w:jc w:val="both"/>
        <w:rPr>
          <w:rStyle w:val="Char3"/>
        </w:rPr>
      </w:pPr>
      <w:r w:rsidRPr="00187002">
        <w:rPr>
          <w:rStyle w:val="Char3"/>
        </w:rPr>
        <w:t>Painting in Islam</w:t>
      </w:r>
      <w:r w:rsidRPr="00187002">
        <w:rPr>
          <w:rStyle w:val="Char3"/>
          <w:rFonts w:hint="cs"/>
          <w:rtl/>
        </w:rPr>
        <w:t>، اثر آرنولد.</w:t>
      </w:r>
    </w:p>
    <w:p w:rsidR="00F44645" w:rsidRPr="00187002" w:rsidRDefault="00F44645" w:rsidP="00080F04">
      <w:pPr>
        <w:numPr>
          <w:ilvl w:val="0"/>
          <w:numId w:val="3"/>
        </w:numPr>
        <w:tabs>
          <w:tab w:val="clear" w:pos="815"/>
        </w:tabs>
        <w:ind w:left="641" w:hanging="357"/>
        <w:jc w:val="both"/>
        <w:rPr>
          <w:rStyle w:val="Char3"/>
        </w:rPr>
      </w:pPr>
      <w:r w:rsidRPr="00187002">
        <w:rPr>
          <w:rStyle w:val="Char3"/>
        </w:rPr>
        <w:t>The Preaching of Islam</w:t>
      </w:r>
      <w:r w:rsidRPr="00187002">
        <w:rPr>
          <w:rStyle w:val="Char3"/>
          <w:rFonts w:hint="cs"/>
          <w:rtl/>
        </w:rPr>
        <w:t>، اثر آرنولد.</w:t>
      </w:r>
    </w:p>
    <w:p w:rsidR="00F44645" w:rsidRPr="00187002" w:rsidRDefault="00F44645" w:rsidP="00080F04">
      <w:pPr>
        <w:numPr>
          <w:ilvl w:val="0"/>
          <w:numId w:val="3"/>
        </w:numPr>
        <w:tabs>
          <w:tab w:val="clear" w:pos="815"/>
        </w:tabs>
        <w:ind w:left="641" w:hanging="357"/>
        <w:jc w:val="both"/>
        <w:rPr>
          <w:rStyle w:val="Char3"/>
        </w:rPr>
      </w:pPr>
      <w:r w:rsidRPr="00187002">
        <w:rPr>
          <w:rStyle w:val="Char3"/>
        </w:rPr>
        <w:t>Bihzad and His Paintings in the Zafar Nameh</w:t>
      </w:r>
      <w:r w:rsidRPr="00187002">
        <w:rPr>
          <w:rStyle w:val="Char3"/>
          <w:rFonts w:hint="cs"/>
          <w:rtl/>
        </w:rPr>
        <w:t>، اثر آرنولد، چاپ لندن 1930.</w:t>
      </w:r>
    </w:p>
    <w:p w:rsidR="00F44645" w:rsidRPr="00187002" w:rsidRDefault="00F44645" w:rsidP="00080F04">
      <w:pPr>
        <w:numPr>
          <w:ilvl w:val="0"/>
          <w:numId w:val="3"/>
        </w:numPr>
        <w:tabs>
          <w:tab w:val="clear" w:pos="815"/>
        </w:tabs>
        <w:ind w:left="641" w:hanging="357"/>
        <w:jc w:val="both"/>
        <w:rPr>
          <w:rStyle w:val="Char3"/>
        </w:rPr>
      </w:pPr>
      <w:r w:rsidRPr="00187002">
        <w:rPr>
          <w:rStyle w:val="Char3"/>
        </w:rPr>
        <w:t xml:space="preserve">The </w:t>
      </w:r>
      <w:smartTag w:uri="urn:schemas-microsoft-com:office:smarttags" w:element="City">
        <w:smartTag w:uri="urn:schemas-microsoft-com:office:smarttags" w:element="place">
          <w:r w:rsidRPr="00187002">
            <w:rPr>
              <w:rStyle w:val="Char3"/>
            </w:rPr>
            <w:t>cali</w:t>
          </w:r>
        </w:smartTag>
      </w:smartTag>
      <w:r w:rsidRPr="00187002">
        <w:rPr>
          <w:rStyle w:val="Char3"/>
        </w:rPr>
        <w:t>phate</w:t>
      </w:r>
      <w:r w:rsidRPr="00187002">
        <w:rPr>
          <w:rStyle w:val="Char3"/>
          <w:rFonts w:hint="cs"/>
          <w:rtl/>
        </w:rPr>
        <w:t>، اثر آرنولد با همکاری سیلویا حییم.</w:t>
      </w:r>
    </w:p>
    <w:p w:rsidR="00F44645" w:rsidRPr="00187002" w:rsidRDefault="00F44645" w:rsidP="00080F04">
      <w:pPr>
        <w:numPr>
          <w:ilvl w:val="0"/>
          <w:numId w:val="3"/>
        </w:numPr>
        <w:tabs>
          <w:tab w:val="clear" w:pos="815"/>
        </w:tabs>
        <w:ind w:left="641" w:hanging="357"/>
        <w:jc w:val="both"/>
        <w:rPr>
          <w:rStyle w:val="Char3"/>
        </w:rPr>
      </w:pPr>
      <w:r w:rsidRPr="00187002">
        <w:rPr>
          <w:rStyle w:val="Char3"/>
        </w:rPr>
        <w:t>The Islamic Book</w:t>
      </w:r>
      <w:r w:rsidRPr="00187002">
        <w:rPr>
          <w:rStyle w:val="Char3"/>
          <w:rFonts w:hint="cs"/>
          <w:rtl/>
        </w:rPr>
        <w:t>، اثر آرنولد.</w:t>
      </w:r>
    </w:p>
    <w:p w:rsidR="00F44645" w:rsidRPr="00187002" w:rsidRDefault="00F44645" w:rsidP="00080F04">
      <w:pPr>
        <w:numPr>
          <w:ilvl w:val="0"/>
          <w:numId w:val="3"/>
        </w:numPr>
        <w:tabs>
          <w:tab w:val="clear" w:pos="815"/>
        </w:tabs>
        <w:ind w:left="641" w:hanging="357"/>
        <w:jc w:val="both"/>
        <w:rPr>
          <w:rStyle w:val="Char3"/>
        </w:rPr>
      </w:pPr>
      <w:r w:rsidRPr="00187002">
        <w:rPr>
          <w:rStyle w:val="Char3"/>
        </w:rPr>
        <w:t>The Islamic Faith</w:t>
      </w:r>
      <w:r w:rsidRPr="00187002">
        <w:rPr>
          <w:rStyle w:val="Char3"/>
          <w:rFonts w:hint="cs"/>
          <w:rtl/>
        </w:rPr>
        <w:t xml:space="preserve">، اثر آرنولد، </w:t>
      </w:r>
      <w:r w:rsidR="001B0DD9" w:rsidRPr="00187002">
        <w:rPr>
          <w:rStyle w:val="Char3"/>
          <w:rFonts w:hint="cs"/>
          <w:rtl/>
        </w:rPr>
        <w:t>چاپ لندن 1928.</w:t>
      </w:r>
    </w:p>
    <w:p w:rsidR="001B0DD9" w:rsidRPr="00187002" w:rsidRDefault="001B0DD9" w:rsidP="00080F04">
      <w:pPr>
        <w:numPr>
          <w:ilvl w:val="0"/>
          <w:numId w:val="3"/>
        </w:numPr>
        <w:tabs>
          <w:tab w:val="clear" w:pos="815"/>
        </w:tabs>
        <w:ind w:left="641" w:hanging="357"/>
        <w:jc w:val="both"/>
        <w:rPr>
          <w:rStyle w:val="Char3"/>
        </w:rPr>
      </w:pPr>
      <w:r w:rsidRPr="00187002">
        <w:rPr>
          <w:rStyle w:val="Char3"/>
        </w:rPr>
        <w:t>The Preaching of Islam</w:t>
      </w:r>
      <w:r w:rsidRPr="00187002">
        <w:rPr>
          <w:rStyle w:val="Char3"/>
          <w:rFonts w:hint="cs"/>
          <w:rtl/>
        </w:rPr>
        <w:t>، اثر آرنولد، چاپ لندن 1896.</w:t>
      </w:r>
    </w:p>
    <w:p w:rsidR="001B0DD9" w:rsidRPr="00187002" w:rsidRDefault="001B0DD9" w:rsidP="00080F04">
      <w:pPr>
        <w:numPr>
          <w:ilvl w:val="0"/>
          <w:numId w:val="3"/>
        </w:numPr>
        <w:tabs>
          <w:tab w:val="clear" w:pos="815"/>
        </w:tabs>
        <w:ind w:left="641" w:hanging="357"/>
        <w:jc w:val="both"/>
        <w:rPr>
          <w:rStyle w:val="Char3"/>
        </w:rPr>
      </w:pPr>
      <w:r w:rsidRPr="002522CA">
        <w:rPr>
          <w:rStyle w:val="Char3"/>
          <w:rFonts w:hint="cs"/>
          <w:rtl/>
        </w:rPr>
        <w:t>الدّعو</w:t>
      </w:r>
      <w:r w:rsidR="00DE0AE4" w:rsidRPr="002522CA">
        <w:rPr>
          <w:rStyle w:val="Char3"/>
          <w:rFonts w:hint="cs"/>
          <w:rtl/>
        </w:rPr>
        <w:t>ة</w:t>
      </w:r>
      <w:r w:rsidRPr="002522CA">
        <w:rPr>
          <w:rStyle w:val="Char3"/>
          <w:rFonts w:hint="cs"/>
          <w:rtl/>
        </w:rPr>
        <w:t>‌ إلی الإسلام، اثر آرنولد</w:t>
      </w:r>
      <w:r w:rsidRPr="00187002">
        <w:rPr>
          <w:rStyle w:val="Char3"/>
          <w:rFonts w:hint="cs"/>
          <w:rtl/>
        </w:rPr>
        <w:t>، ترجم</w:t>
      </w:r>
      <w:r w:rsidR="00187002" w:rsidRPr="00187002">
        <w:rPr>
          <w:rStyle w:val="Char3"/>
          <w:rFonts w:hint="cs"/>
          <w:rtl/>
        </w:rPr>
        <w:t>ۀ</w:t>
      </w:r>
      <w:r w:rsidRPr="00187002">
        <w:rPr>
          <w:rStyle w:val="Char3"/>
          <w:rFonts w:hint="cs"/>
          <w:rtl/>
        </w:rPr>
        <w:t xml:space="preserve"> حسن ابراهیم حسن و دستیارانش، چاپ لبنان.</w:t>
      </w:r>
    </w:p>
    <w:p w:rsidR="001B0DD9" w:rsidRPr="00187002" w:rsidRDefault="001B0DD9" w:rsidP="00080F04">
      <w:pPr>
        <w:numPr>
          <w:ilvl w:val="0"/>
          <w:numId w:val="3"/>
        </w:numPr>
        <w:tabs>
          <w:tab w:val="clear" w:pos="815"/>
        </w:tabs>
        <w:ind w:left="641" w:hanging="357"/>
        <w:jc w:val="both"/>
        <w:rPr>
          <w:rStyle w:val="Char3"/>
        </w:rPr>
      </w:pPr>
      <w:r w:rsidRPr="00187002">
        <w:rPr>
          <w:rStyle w:val="Char3"/>
          <w:rFonts w:hint="cs"/>
          <w:rtl/>
        </w:rPr>
        <w:t>تاریخ گسترش اسلام، اثر آرنولد، ترجم</w:t>
      </w:r>
      <w:r w:rsidR="00187002" w:rsidRPr="00187002">
        <w:rPr>
          <w:rStyle w:val="Char3"/>
          <w:rFonts w:hint="cs"/>
          <w:rtl/>
        </w:rPr>
        <w:t>ۀ</w:t>
      </w:r>
      <w:r w:rsidRPr="00187002">
        <w:rPr>
          <w:rStyle w:val="Char3"/>
          <w:rFonts w:hint="cs"/>
          <w:rtl/>
        </w:rPr>
        <w:t xml:space="preserve"> دکتر ابوالفضل عزّتی، چاپ تهران.</w:t>
      </w:r>
    </w:p>
    <w:p w:rsidR="001B0DD9" w:rsidRPr="00187002" w:rsidRDefault="001B0DD9" w:rsidP="00080F04">
      <w:pPr>
        <w:numPr>
          <w:ilvl w:val="0"/>
          <w:numId w:val="3"/>
        </w:numPr>
        <w:tabs>
          <w:tab w:val="clear" w:pos="815"/>
        </w:tabs>
        <w:ind w:left="641" w:hanging="357"/>
        <w:jc w:val="both"/>
        <w:rPr>
          <w:rStyle w:val="Char3"/>
        </w:rPr>
      </w:pPr>
      <w:r w:rsidRPr="00187002">
        <w:rPr>
          <w:rStyle w:val="Char3"/>
          <w:rFonts w:hint="cs"/>
          <w:rtl/>
        </w:rPr>
        <w:t>الموطّأ، اثر مالک‌بن انس، چاپ لبنان.</w:t>
      </w:r>
    </w:p>
    <w:p w:rsidR="001B0DD9" w:rsidRPr="00187002" w:rsidRDefault="001B0DD9" w:rsidP="00080F04">
      <w:pPr>
        <w:numPr>
          <w:ilvl w:val="0"/>
          <w:numId w:val="3"/>
        </w:numPr>
        <w:tabs>
          <w:tab w:val="clear" w:pos="815"/>
        </w:tabs>
        <w:ind w:left="641" w:hanging="357"/>
        <w:jc w:val="both"/>
        <w:rPr>
          <w:rStyle w:val="Char3"/>
        </w:rPr>
      </w:pPr>
      <w:r w:rsidRPr="00187002">
        <w:rPr>
          <w:rStyle w:val="Char3"/>
          <w:rFonts w:hint="cs"/>
          <w:rtl/>
        </w:rPr>
        <w:t>الخراج، اثر قاضی ابویوسف، چاپ مصر.</w:t>
      </w:r>
    </w:p>
    <w:p w:rsidR="001B0DD9" w:rsidRPr="00187002" w:rsidRDefault="001B0DD9" w:rsidP="00080F04">
      <w:pPr>
        <w:numPr>
          <w:ilvl w:val="0"/>
          <w:numId w:val="3"/>
        </w:numPr>
        <w:tabs>
          <w:tab w:val="clear" w:pos="815"/>
        </w:tabs>
        <w:ind w:left="641" w:hanging="357"/>
        <w:jc w:val="both"/>
        <w:rPr>
          <w:rStyle w:val="Char3"/>
        </w:rPr>
      </w:pPr>
      <w:r w:rsidRPr="00187002">
        <w:rPr>
          <w:rStyle w:val="Char3"/>
          <w:rFonts w:hint="cs"/>
          <w:rtl/>
        </w:rPr>
        <w:t>من لا یحضره الفقیه، اثر ابن بابویه، چاپ لبنان.</w:t>
      </w:r>
    </w:p>
    <w:p w:rsidR="001B0DD9" w:rsidRPr="00187002" w:rsidRDefault="001B0DD9" w:rsidP="00080F04">
      <w:pPr>
        <w:numPr>
          <w:ilvl w:val="0"/>
          <w:numId w:val="3"/>
        </w:numPr>
        <w:tabs>
          <w:tab w:val="clear" w:pos="815"/>
        </w:tabs>
        <w:ind w:left="641" w:hanging="357"/>
        <w:jc w:val="both"/>
        <w:rPr>
          <w:rStyle w:val="Char3"/>
        </w:rPr>
      </w:pPr>
      <w:r w:rsidRPr="00187002">
        <w:rPr>
          <w:rStyle w:val="Char3"/>
          <w:rFonts w:hint="cs"/>
          <w:rtl/>
        </w:rPr>
        <w:t>فتوح‌البلدان، اثر بلاذری، چاپ لبنان.</w:t>
      </w:r>
    </w:p>
    <w:p w:rsidR="001B0DD9" w:rsidRPr="00187002" w:rsidRDefault="001B0DD9" w:rsidP="00080F04">
      <w:pPr>
        <w:numPr>
          <w:ilvl w:val="0"/>
          <w:numId w:val="3"/>
        </w:numPr>
        <w:tabs>
          <w:tab w:val="clear" w:pos="815"/>
        </w:tabs>
        <w:ind w:left="641" w:hanging="357"/>
        <w:jc w:val="both"/>
        <w:rPr>
          <w:rStyle w:val="Char3"/>
        </w:rPr>
      </w:pPr>
      <w:r w:rsidRPr="00187002">
        <w:rPr>
          <w:rStyle w:val="Char3"/>
        </w:rPr>
        <w:t>Histoire de la Philosophie Islamique</w:t>
      </w:r>
      <w:r w:rsidRPr="00187002">
        <w:rPr>
          <w:rStyle w:val="Char3"/>
          <w:rFonts w:hint="cs"/>
          <w:rtl/>
        </w:rPr>
        <w:t>، اثر هانری کربن، چاپ پاریس.</w:t>
      </w:r>
    </w:p>
    <w:p w:rsidR="001B0DD9" w:rsidRPr="00187002" w:rsidRDefault="001B0DD9" w:rsidP="00080F04">
      <w:pPr>
        <w:numPr>
          <w:ilvl w:val="0"/>
          <w:numId w:val="3"/>
        </w:numPr>
        <w:tabs>
          <w:tab w:val="clear" w:pos="815"/>
        </w:tabs>
        <w:ind w:left="641" w:hanging="357"/>
        <w:jc w:val="both"/>
        <w:rPr>
          <w:rStyle w:val="Char3"/>
        </w:rPr>
      </w:pPr>
      <w:r w:rsidRPr="002522CA">
        <w:rPr>
          <w:rStyle w:val="Char3"/>
          <w:rFonts w:hint="cs"/>
          <w:rtl/>
        </w:rPr>
        <w:t>تاریخ</w:t>
      </w:r>
      <w:r w:rsidR="009D5B4A" w:rsidRPr="002522CA">
        <w:rPr>
          <w:rStyle w:val="Char3"/>
          <w:rFonts w:hint="cs"/>
          <w:rtl/>
        </w:rPr>
        <w:t xml:space="preserve"> الفلسفة الإسلامية</w:t>
      </w:r>
      <w:r w:rsidRPr="002522CA">
        <w:rPr>
          <w:rStyle w:val="Char3"/>
          <w:rFonts w:hint="cs"/>
          <w:rtl/>
        </w:rPr>
        <w:t>،</w:t>
      </w:r>
      <w:r w:rsidRPr="00187002">
        <w:rPr>
          <w:rStyle w:val="Char3"/>
          <w:rFonts w:hint="cs"/>
          <w:rtl/>
        </w:rPr>
        <w:t xml:space="preserve"> اثر کربن، ترجم</w:t>
      </w:r>
      <w:r w:rsidR="00187002" w:rsidRPr="00187002">
        <w:rPr>
          <w:rStyle w:val="Char3"/>
          <w:rFonts w:hint="cs"/>
          <w:rtl/>
        </w:rPr>
        <w:t>ۀ</w:t>
      </w:r>
      <w:r w:rsidRPr="00187002">
        <w:rPr>
          <w:rStyle w:val="Char3"/>
          <w:rFonts w:hint="cs"/>
          <w:rtl/>
        </w:rPr>
        <w:t xml:space="preserve"> نصیر مروّت و حسن قبیسی، چاپ بیروت.</w:t>
      </w:r>
    </w:p>
    <w:p w:rsidR="001B0DD9" w:rsidRPr="00187002" w:rsidRDefault="001B0DD9" w:rsidP="00080F04">
      <w:pPr>
        <w:numPr>
          <w:ilvl w:val="0"/>
          <w:numId w:val="3"/>
        </w:numPr>
        <w:tabs>
          <w:tab w:val="clear" w:pos="815"/>
        </w:tabs>
        <w:ind w:left="641" w:hanging="357"/>
        <w:jc w:val="both"/>
        <w:rPr>
          <w:rStyle w:val="Char3"/>
        </w:rPr>
      </w:pPr>
      <w:r w:rsidRPr="00187002">
        <w:rPr>
          <w:rStyle w:val="Char3"/>
          <w:rFonts w:hint="cs"/>
          <w:rtl/>
        </w:rPr>
        <w:t>تاریخ فلسف</w:t>
      </w:r>
      <w:r w:rsidR="00187002" w:rsidRPr="00187002">
        <w:rPr>
          <w:rStyle w:val="Char3"/>
          <w:rFonts w:hint="cs"/>
          <w:rtl/>
        </w:rPr>
        <w:t>ۀ</w:t>
      </w:r>
      <w:r w:rsidRPr="00187002">
        <w:rPr>
          <w:rStyle w:val="Char3"/>
          <w:rFonts w:hint="cs"/>
          <w:rtl/>
        </w:rPr>
        <w:t xml:space="preserve"> اسلامی، اثر کربن، ترجم</w:t>
      </w:r>
      <w:r w:rsidR="00187002" w:rsidRPr="00187002">
        <w:rPr>
          <w:rStyle w:val="Char3"/>
          <w:rFonts w:hint="cs"/>
          <w:rtl/>
        </w:rPr>
        <w:t>ۀ</w:t>
      </w:r>
      <w:r w:rsidRPr="00187002">
        <w:rPr>
          <w:rStyle w:val="Char3"/>
          <w:rFonts w:hint="cs"/>
          <w:rtl/>
        </w:rPr>
        <w:t xml:space="preserve"> دکتر اسدالله مبشّری، چاپ تهران.</w:t>
      </w:r>
    </w:p>
    <w:p w:rsidR="001B0DD9" w:rsidRPr="00187002" w:rsidRDefault="001B0DD9" w:rsidP="00080F04">
      <w:pPr>
        <w:numPr>
          <w:ilvl w:val="0"/>
          <w:numId w:val="3"/>
        </w:numPr>
        <w:tabs>
          <w:tab w:val="clear" w:pos="815"/>
        </w:tabs>
        <w:ind w:left="641" w:hanging="357"/>
        <w:jc w:val="both"/>
        <w:rPr>
          <w:rStyle w:val="Char3"/>
        </w:rPr>
      </w:pPr>
      <w:r w:rsidRPr="00187002">
        <w:rPr>
          <w:rStyle w:val="Char3"/>
          <w:rFonts w:hint="cs"/>
          <w:rtl/>
        </w:rPr>
        <w:t>تاریخ فلسف</w:t>
      </w:r>
      <w:r w:rsidR="00187002" w:rsidRPr="00187002">
        <w:rPr>
          <w:rStyle w:val="Char3"/>
          <w:rFonts w:hint="cs"/>
          <w:rtl/>
        </w:rPr>
        <w:t>ۀ</w:t>
      </w:r>
      <w:r w:rsidRPr="00187002">
        <w:rPr>
          <w:rStyle w:val="Char3"/>
          <w:rFonts w:hint="cs"/>
          <w:rtl/>
        </w:rPr>
        <w:t xml:space="preserve"> اسلامی، اثر کربن، ترجم</w:t>
      </w:r>
      <w:r w:rsidR="00187002" w:rsidRPr="00187002">
        <w:rPr>
          <w:rStyle w:val="Char3"/>
          <w:rFonts w:hint="cs"/>
          <w:rtl/>
        </w:rPr>
        <w:t>ۀ</w:t>
      </w:r>
      <w:r w:rsidRPr="00187002">
        <w:rPr>
          <w:rStyle w:val="Char3"/>
          <w:rFonts w:hint="cs"/>
          <w:rtl/>
        </w:rPr>
        <w:t xml:space="preserve"> دکتر جواد طباطبایی، چاپ تهران.</w:t>
      </w:r>
    </w:p>
    <w:p w:rsidR="001B0DD9" w:rsidRPr="00187002" w:rsidRDefault="001B0DD9" w:rsidP="00080F04">
      <w:pPr>
        <w:numPr>
          <w:ilvl w:val="0"/>
          <w:numId w:val="3"/>
        </w:numPr>
        <w:tabs>
          <w:tab w:val="clear" w:pos="815"/>
        </w:tabs>
        <w:ind w:left="641" w:hanging="357"/>
        <w:jc w:val="both"/>
        <w:rPr>
          <w:rStyle w:val="Char3"/>
        </w:rPr>
      </w:pPr>
      <w:r w:rsidRPr="00187002">
        <w:rPr>
          <w:rStyle w:val="Char3"/>
        </w:rPr>
        <w:t>Terre Celeste et corps de resurrection do l’Iran Mazdenal l’Iran Shiite</w:t>
      </w:r>
      <w:r w:rsidRPr="00187002">
        <w:rPr>
          <w:rStyle w:val="Char3"/>
          <w:rFonts w:hint="cs"/>
          <w:rtl/>
        </w:rPr>
        <w:t xml:space="preserve"> اثر کربن، چاپ اروپا.</w:t>
      </w:r>
    </w:p>
    <w:p w:rsidR="001B0DD9" w:rsidRPr="00187002" w:rsidRDefault="001B0DD9" w:rsidP="00080F04">
      <w:pPr>
        <w:numPr>
          <w:ilvl w:val="0"/>
          <w:numId w:val="3"/>
        </w:numPr>
        <w:tabs>
          <w:tab w:val="clear" w:pos="815"/>
        </w:tabs>
        <w:ind w:left="641" w:hanging="357"/>
        <w:jc w:val="both"/>
        <w:rPr>
          <w:rStyle w:val="Char3"/>
        </w:rPr>
      </w:pPr>
      <w:r w:rsidRPr="00187002">
        <w:rPr>
          <w:rStyle w:val="Char3"/>
          <w:rFonts w:hint="cs"/>
          <w:rtl/>
        </w:rPr>
        <w:t>ارض ملکوت و کالبد انسان در روز رستاخیز از ایران مزدایی تا ایران شیعی، اثر کربن، ترجم</w:t>
      </w:r>
      <w:r w:rsidR="00187002" w:rsidRPr="00187002">
        <w:rPr>
          <w:rStyle w:val="Char3"/>
          <w:rFonts w:hint="cs"/>
          <w:rtl/>
        </w:rPr>
        <w:t>ۀ</w:t>
      </w:r>
      <w:r w:rsidRPr="00187002">
        <w:rPr>
          <w:rStyle w:val="Char3"/>
          <w:rFonts w:hint="cs"/>
          <w:rtl/>
        </w:rPr>
        <w:t xml:space="preserve"> دکتر ضیاءالدین دهشیری، چاپ تهران.</w:t>
      </w:r>
    </w:p>
    <w:p w:rsidR="001B0DD9" w:rsidRPr="00187002" w:rsidRDefault="001B0DD9" w:rsidP="00080F04">
      <w:pPr>
        <w:numPr>
          <w:ilvl w:val="0"/>
          <w:numId w:val="3"/>
        </w:numPr>
        <w:tabs>
          <w:tab w:val="clear" w:pos="815"/>
        </w:tabs>
        <w:ind w:left="641" w:hanging="357"/>
        <w:jc w:val="both"/>
        <w:rPr>
          <w:rStyle w:val="Char3"/>
        </w:rPr>
      </w:pPr>
      <w:r w:rsidRPr="00187002">
        <w:rPr>
          <w:rStyle w:val="Char3"/>
        </w:rPr>
        <w:t>Philosophie Iranienne et Philosophie comparee</w:t>
      </w:r>
      <w:r w:rsidRPr="00187002">
        <w:rPr>
          <w:rStyle w:val="Char3"/>
          <w:rFonts w:hint="cs"/>
          <w:rtl/>
        </w:rPr>
        <w:t>، اثر هانری کربن، چاپ اروپا.</w:t>
      </w:r>
    </w:p>
    <w:p w:rsidR="001B0DD9" w:rsidRPr="00187002" w:rsidRDefault="001B0DD9" w:rsidP="00080F04">
      <w:pPr>
        <w:numPr>
          <w:ilvl w:val="0"/>
          <w:numId w:val="3"/>
        </w:numPr>
        <w:tabs>
          <w:tab w:val="clear" w:pos="815"/>
        </w:tabs>
        <w:ind w:left="641" w:hanging="357"/>
        <w:jc w:val="both"/>
        <w:rPr>
          <w:rStyle w:val="Char3"/>
        </w:rPr>
      </w:pPr>
      <w:r w:rsidRPr="00187002">
        <w:rPr>
          <w:rStyle w:val="Char3"/>
          <w:rFonts w:hint="cs"/>
          <w:rtl/>
        </w:rPr>
        <w:t>فلسف</w:t>
      </w:r>
      <w:r w:rsidR="00187002" w:rsidRPr="00187002">
        <w:rPr>
          <w:rStyle w:val="Char3"/>
          <w:rFonts w:hint="cs"/>
          <w:rtl/>
        </w:rPr>
        <w:t>ۀ</w:t>
      </w:r>
      <w:r w:rsidRPr="00187002">
        <w:rPr>
          <w:rStyle w:val="Char3"/>
          <w:rFonts w:hint="cs"/>
          <w:rtl/>
        </w:rPr>
        <w:t xml:space="preserve"> ایرانی و فلسف</w:t>
      </w:r>
      <w:r w:rsidR="00187002" w:rsidRPr="00187002">
        <w:rPr>
          <w:rStyle w:val="Char3"/>
          <w:rFonts w:hint="cs"/>
          <w:rtl/>
        </w:rPr>
        <w:t>ۀ</w:t>
      </w:r>
      <w:r w:rsidRPr="00187002">
        <w:rPr>
          <w:rStyle w:val="Char3"/>
          <w:rFonts w:hint="cs"/>
          <w:rtl/>
        </w:rPr>
        <w:t xml:space="preserve"> تطبیقی، اثر کربن، ترجم</w:t>
      </w:r>
      <w:r w:rsidR="00187002" w:rsidRPr="00187002">
        <w:rPr>
          <w:rStyle w:val="Char3"/>
          <w:rFonts w:hint="cs"/>
          <w:rtl/>
        </w:rPr>
        <w:t>ۀ</w:t>
      </w:r>
      <w:r w:rsidRPr="00187002">
        <w:rPr>
          <w:rStyle w:val="Char3"/>
          <w:rFonts w:hint="cs"/>
          <w:rtl/>
        </w:rPr>
        <w:t xml:space="preserve"> دکتر جواد طباطبایی، چاپ تهران.</w:t>
      </w:r>
    </w:p>
    <w:p w:rsidR="001B0DD9" w:rsidRPr="00187002" w:rsidRDefault="001B0DD9" w:rsidP="00080F04">
      <w:pPr>
        <w:numPr>
          <w:ilvl w:val="0"/>
          <w:numId w:val="3"/>
        </w:numPr>
        <w:tabs>
          <w:tab w:val="clear" w:pos="815"/>
        </w:tabs>
        <w:ind w:left="641" w:hanging="357"/>
        <w:jc w:val="both"/>
        <w:rPr>
          <w:rStyle w:val="Char3"/>
        </w:rPr>
      </w:pPr>
      <w:r w:rsidRPr="00187002">
        <w:rPr>
          <w:rStyle w:val="Char3"/>
        </w:rPr>
        <w:t xml:space="preserve">en Islam </w:t>
      </w:r>
      <w:smartTag w:uri="urn:schemas-microsoft-com:office:smarttags" w:element="country-region">
        <w:smartTag w:uri="urn:schemas-microsoft-com:office:smarttags" w:element="place">
          <w:r w:rsidRPr="00187002">
            <w:rPr>
              <w:rStyle w:val="Char3"/>
            </w:rPr>
            <w:t>Iran</w:t>
          </w:r>
        </w:smartTag>
      </w:smartTag>
      <w:r w:rsidRPr="00187002">
        <w:rPr>
          <w:rStyle w:val="Char3"/>
        </w:rPr>
        <w:t>ien</w:t>
      </w:r>
      <w:r w:rsidRPr="00187002">
        <w:rPr>
          <w:rStyle w:val="Char3"/>
          <w:rFonts w:hint="cs"/>
          <w:rtl/>
        </w:rPr>
        <w:t>، اثر هانری کربن، چاپ پاریس.</w:t>
      </w:r>
    </w:p>
    <w:p w:rsidR="001B0DD9" w:rsidRPr="00187002" w:rsidRDefault="001B0DD9" w:rsidP="00080F04">
      <w:pPr>
        <w:numPr>
          <w:ilvl w:val="0"/>
          <w:numId w:val="3"/>
        </w:numPr>
        <w:tabs>
          <w:tab w:val="clear" w:pos="815"/>
        </w:tabs>
        <w:ind w:left="641" w:hanging="357"/>
        <w:jc w:val="both"/>
        <w:rPr>
          <w:rStyle w:val="Char3"/>
        </w:rPr>
      </w:pPr>
      <w:r w:rsidRPr="00187002">
        <w:rPr>
          <w:rStyle w:val="Char3"/>
          <w:rFonts w:hint="cs"/>
          <w:rtl/>
        </w:rPr>
        <w:t>کشف‌المحجوب، اثر ابویعقوب سجستانی، با مقدم</w:t>
      </w:r>
      <w:r w:rsidR="00187002" w:rsidRPr="00187002">
        <w:rPr>
          <w:rStyle w:val="Char3"/>
          <w:rFonts w:hint="cs"/>
          <w:rtl/>
        </w:rPr>
        <w:t>ۀ</w:t>
      </w:r>
      <w:r w:rsidRPr="00187002">
        <w:rPr>
          <w:rStyle w:val="Char3"/>
          <w:rFonts w:hint="cs"/>
          <w:rtl/>
        </w:rPr>
        <w:t xml:space="preserve"> کربن، چاپ تهران.</w:t>
      </w:r>
    </w:p>
    <w:p w:rsidR="001B0DD9" w:rsidRPr="00187002" w:rsidRDefault="00F91E58" w:rsidP="00080F04">
      <w:pPr>
        <w:numPr>
          <w:ilvl w:val="0"/>
          <w:numId w:val="3"/>
        </w:numPr>
        <w:tabs>
          <w:tab w:val="clear" w:pos="815"/>
        </w:tabs>
        <w:ind w:left="641" w:hanging="357"/>
        <w:jc w:val="both"/>
        <w:rPr>
          <w:rStyle w:val="Char3"/>
        </w:rPr>
      </w:pPr>
      <w:r w:rsidRPr="00187002">
        <w:rPr>
          <w:rStyle w:val="Char3"/>
          <w:rFonts w:hint="cs"/>
          <w:rtl/>
        </w:rPr>
        <w:t>جامع‌الحکمتین، اثر ناصرخسرو قبادیانی، با مقدم</w:t>
      </w:r>
      <w:r w:rsidR="00187002" w:rsidRPr="00187002">
        <w:rPr>
          <w:rStyle w:val="Char3"/>
          <w:rFonts w:hint="cs"/>
          <w:rtl/>
        </w:rPr>
        <w:t>ۀ</w:t>
      </w:r>
      <w:r w:rsidRPr="00187002">
        <w:rPr>
          <w:rStyle w:val="Char3"/>
          <w:rFonts w:hint="cs"/>
          <w:rtl/>
        </w:rPr>
        <w:t xml:space="preserve"> کربن، چاپ تهران.</w:t>
      </w:r>
    </w:p>
    <w:p w:rsidR="00F91E58" w:rsidRPr="00187002" w:rsidRDefault="002E557C" w:rsidP="00080F04">
      <w:pPr>
        <w:numPr>
          <w:ilvl w:val="0"/>
          <w:numId w:val="3"/>
        </w:numPr>
        <w:tabs>
          <w:tab w:val="clear" w:pos="815"/>
        </w:tabs>
        <w:ind w:left="641" w:hanging="357"/>
        <w:jc w:val="both"/>
        <w:rPr>
          <w:rStyle w:val="Char3"/>
        </w:rPr>
      </w:pPr>
      <w:r w:rsidRPr="002522CA">
        <w:rPr>
          <w:rStyle w:val="Char3"/>
          <w:rFonts w:hint="cs"/>
          <w:rtl/>
        </w:rPr>
        <w:t xml:space="preserve">حكمة </w:t>
      </w:r>
      <w:r w:rsidR="00F91E58" w:rsidRPr="002522CA">
        <w:rPr>
          <w:rStyle w:val="Char3"/>
          <w:rFonts w:hint="cs"/>
          <w:rtl/>
        </w:rPr>
        <w:t>‌الإشراق، اثر شیخ شهاب‌الدین</w:t>
      </w:r>
      <w:r w:rsidR="00F91E58" w:rsidRPr="00187002">
        <w:rPr>
          <w:rStyle w:val="Char3"/>
          <w:rFonts w:hint="cs"/>
          <w:rtl/>
        </w:rPr>
        <w:t xml:space="preserve"> سهروردی، با مقدم</w:t>
      </w:r>
      <w:r w:rsidR="00187002" w:rsidRPr="00187002">
        <w:rPr>
          <w:rStyle w:val="Char3"/>
          <w:rFonts w:hint="cs"/>
          <w:rtl/>
        </w:rPr>
        <w:t>ۀ</w:t>
      </w:r>
      <w:r w:rsidR="00F91E58" w:rsidRPr="00187002">
        <w:rPr>
          <w:rStyle w:val="Char3"/>
          <w:rFonts w:hint="cs"/>
          <w:rtl/>
        </w:rPr>
        <w:t xml:space="preserve"> کربن، چاپ تهران.</w:t>
      </w:r>
    </w:p>
    <w:p w:rsidR="00F91E58" w:rsidRPr="00187002" w:rsidRDefault="00F91E58" w:rsidP="00080F04">
      <w:pPr>
        <w:numPr>
          <w:ilvl w:val="0"/>
          <w:numId w:val="3"/>
        </w:numPr>
        <w:tabs>
          <w:tab w:val="clear" w:pos="815"/>
        </w:tabs>
        <w:ind w:left="641" w:hanging="357"/>
        <w:jc w:val="both"/>
        <w:rPr>
          <w:rStyle w:val="Char3"/>
        </w:rPr>
      </w:pPr>
      <w:r w:rsidRPr="00187002">
        <w:rPr>
          <w:rStyle w:val="Char3"/>
          <w:rFonts w:hint="cs"/>
          <w:rtl/>
        </w:rPr>
        <w:t>مجموع</w:t>
      </w:r>
      <w:r w:rsidR="00187002" w:rsidRPr="00187002">
        <w:rPr>
          <w:rStyle w:val="Char3"/>
          <w:rFonts w:hint="cs"/>
          <w:rtl/>
        </w:rPr>
        <w:t>ۀ</w:t>
      </w:r>
      <w:r w:rsidRPr="00187002">
        <w:rPr>
          <w:rStyle w:val="Char3"/>
          <w:rFonts w:hint="cs"/>
          <w:rtl/>
        </w:rPr>
        <w:t xml:space="preserve"> آثار فارسی شیخ اشراق، با مقدم</w:t>
      </w:r>
      <w:r w:rsidR="00187002" w:rsidRPr="00187002">
        <w:rPr>
          <w:rStyle w:val="Char3"/>
          <w:rFonts w:hint="cs"/>
          <w:rtl/>
        </w:rPr>
        <w:t>ۀ</w:t>
      </w:r>
      <w:r w:rsidRPr="00187002">
        <w:rPr>
          <w:rStyle w:val="Char3"/>
          <w:rFonts w:hint="cs"/>
          <w:rtl/>
        </w:rPr>
        <w:t xml:space="preserve"> کربن، چاپ تهران.</w:t>
      </w:r>
    </w:p>
    <w:p w:rsidR="00F91E58" w:rsidRPr="00187002" w:rsidRDefault="0005327B" w:rsidP="00080F04">
      <w:pPr>
        <w:numPr>
          <w:ilvl w:val="0"/>
          <w:numId w:val="3"/>
        </w:numPr>
        <w:tabs>
          <w:tab w:val="clear" w:pos="815"/>
        </w:tabs>
        <w:ind w:left="641" w:hanging="357"/>
        <w:jc w:val="both"/>
        <w:rPr>
          <w:rStyle w:val="Char3"/>
        </w:rPr>
      </w:pPr>
      <w:r w:rsidRPr="002522CA">
        <w:rPr>
          <w:rStyle w:val="Char3"/>
          <w:rFonts w:hint="cs"/>
          <w:rtl/>
        </w:rPr>
        <w:t>رسالة</w:t>
      </w:r>
      <w:r w:rsidR="00F91E58" w:rsidRPr="002522CA">
        <w:rPr>
          <w:rStyle w:val="Char3"/>
          <w:rFonts w:hint="cs"/>
          <w:rtl/>
        </w:rPr>
        <w:t>‌ فی اعتقاد الحکماء، اثر سهروردی</w:t>
      </w:r>
      <w:r w:rsidR="00F91E58" w:rsidRPr="00187002">
        <w:rPr>
          <w:rStyle w:val="Char3"/>
          <w:rFonts w:hint="cs"/>
          <w:rtl/>
        </w:rPr>
        <w:t>، به اهتمام کربن.</w:t>
      </w:r>
    </w:p>
    <w:p w:rsidR="00F91E58" w:rsidRPr="00187002" w:rsidRDefault="0005327B" w:rsidP="00080F04">
      <w:pPr>
        <w:numPr>
          <w:ilvl w:val="0"/>
          <w:numId w:val="3"/>
        </w:numPr>
        <w:tabs>
          <w:tab w:val="clear" w:pos="815"/>
        </w:tabs>
        <w:ind w:left="641" w:hanging="357"/>
        <w:jc w:val="both"/>
        <w:rPr>
          <w:rStyle w:val="Char3"/>
        </w:rPr>
      </w:pPr>
      <w:r w:rsidRPr="002522CA">
        <w:rPr>
          <w:rStyle w:val="Char3"/>
          <w:rtl/>
        </w:rPr>
        <w:t>قصة الغربة الغربية</w:t>
      </w:r>
      <w:r w:rsidR="00F91E58" w:rsidRPr="002522CA">
        <w:rPr>
          <w:rStyle w:val="Char3"/>
          <w:rFonts w:hint="cs"/>
          <w:rtl/>
        </w:rPr>
        <w:t>، اثر سهروردی</w:t>
      </w:r>
      <w:r w:rsidR="00F91E58" w:rsidRPr="00187002">
        <w:rPr>
          <w:rStyle w:val="Char3"/>
          <w:rFonts w:hint="cs"/>
          <w:rtl/>
        </w:rPr>
        <w:t>، به اهتمام کربن.</w:t>
      </w:r>
    </w:p>
    <w:p w:rsidR="00F91E58" w:rsidRPr="00187002" w:rsidRDefault="00F91E58" w:rsidP="00080F04">
      <w:pPr>
        <w:numPr>
          <w:ilvl w:val="0"/>
          <w:numId w:val="3"/>
        </w:numPr>
        <w:tabs>
          <w:tab w:val="clear" w:pos="815"/>
        </w:tabs>
        <w:ind w:left="641" w:hanging="357"/>
        <w:jc w:val="both"/>
        <w:rPr>
          <w:rStyle w:val="Char3"/>
        </w:rPr>
      </w:pPr>
      <w:r w:rsidRPr="00187002">
        <w:rPr>
          <w:rStyle w:val="Char3"/>
        </w:rPr>
        <w:t>Avicenne et le recit visionnaire</w:t>
      </w:r>
      <w:r w:rsidRPr="00187002">
        <w:rPr>
          <w:rStyle w:val="Char3"/>
          <w:rFonts w:hint="cs"/>
          <w:rtl/>
        </w:rPr>
        <w:t>، به اهتمام کربن، چاپ پاریس.</w:t>
      </w:r>
    </w:p>
    <w:p w:rsidR="00F91E58" w:rsidRPr="00187002" w:rsidRDefault="00F91E58" w:rsidP="00080F04">
      <w:pPr>
        <w:numPr>
          <w:ilvl w:val="0"/>
          <w:numId w:val="3"/>
        </w:numPr>
        <w:tabs>
          <w:tab w:val="clear" w:pos="815"/>
        </w:tabs>
        <w:ind w:left="641" w:hanging="357"/>
        <w:jc w:val="both"/>
        <w:rPr>
          <w:rStyle w:val="Char3"/>
        </w:rPr>
      </w:pPr>
      <w:r w:rsidRPr="00187002">
        <w:rPr>
          <w:rStyle w:val="Char3"/>
          <w:rFonts w:hint="cs"/>
          <w:rtl/>
        </w:rPr>
        <w:t>المشاعر، اثر ملاصدرا، ترجم</w:t>
      </w:r>
      <w:r w:rsidR="00187002" w:rsidRPr="00187002">
        <w:rPr>
          <w:rStyle w:val="Char3"/>
          <w:rFonts w:hint="cs"/>
          <w:rtl/>
        </w:rPr>
        <w:t>ۀ</w:t>
      </w:r>
      <w:r w:rsidRPr="00187002">
        <w:rPr>
          <w:rStyle w:val="Char3"/>
          <w:rFonts w:hint="cs"/>
          <w:rtl/>
        </w:rPr>
        <w:t xml:space="preserve"> میرزا عمادالدوله، به اهتمام کربن، چاپ تهران.</w:t>
      </w:r>
    </w:p>
    <w:p w:rsidR="00F91E58" w:rsidRPr="00187002" w:rsidRDefault="0005327B" w:rsidP="000807F5">
      <w:pPr>
        <w:numPr>
          <w:ilvl w:val="0"/>
          <w:numId w:val="3"/>
        </w:numPr>
        <w:tabs>
          <w:tab w:val="clear" w:pos="815"/>
        </w:tabs>
        <w:ind w:left="641" w:hanging="357"/>
        <w:jc w:val="both"/>
        <w:rPr>
          <w:rStyle w:val="Char3"/>
        </w:rPr>
      </w:pPr>
      <w:r w:rsidRPr="00187002">
        <w:rPr>
          <w:rStyle w:val="Char3"/>
          <w:rFonts w:hint="cs"/>
          <w:rtl/>
        </w:rPr>
        <w:t>جامع‌الأسرار و</w:t>
      </w:r>
      <w:r w:rsidR="00F91E58" w:rsidRPr="00187002">
        <w:rPr>
          <w:rStyle w:val="Char3"/>
          <w:rFonts w:hint="cs"/>
          <w:rtl/>
        </w:rPr>
        <w:t>منبع الأنوار (به همراه نقد النقود فی</w:t>
      </w:r>
      <w:r w:rsidR="000807F5" w:rsidRPr="00187002">
        <w:rPr>
          <w:rStyle w:val="Char3"/>
          <w:rFonts w:hint="cs"/>
          <w:rtl/>
        </w:rPr>
        <w:t xml:space="preserve"> معر</w:t>
      </w:r>
      <w:r w:rsidR="000807F5" w:rsidRPr="000807F5">
        <w:rPr>
          <w:rFonts w:ascii="mylotus" w:hAnsi="mylotus" w:cs="mylotus"/>
          <w:sz w:val="24"/>
          <w:szCs w:val="28"/>
          <w:rtl/>
          <w:lang w:bidi="fa-IR"/>
        </w:rPr>
        <w:t>فة</w:t>
      </w:r>
      <w:r w:rsidR="000807F5" w:rsidRPr="00187002">
        <w:rPr>
          <w:rStyle w:val="Char3"/>
          <w:rFonts w:hint="cs"/>
          <w:rtl/>
        </w:rPr>
        <w:t xml:space="preserve"> الوجود</w:t>
      </w:r>
      <w:r w:rsidR="00F91E58" w:rsidRPr="00187002">
        <w:rPr>
          <w:rStyle w:val="Char3"/>
          <w:rFonts w:hint="cs"/>
          <w:rtl/>
        </w:rPr>
        <w:t>)، اثر حیدر آملی، به اهتمام کربن، چاپ تهران.</w:t>
      </w:r>
    </w:p>
    <w:p w:rsidR="00F91E58" w:rsidRPr="00187002" w:rsidRDefault="00F91E58" w:rsidP="00080F04">
      <w:pPr>
        <w:numPr>
          <w:ilvl w:val="0"/>
          <w:numId w:val="3"/>
        </w:numPr>
        <w:tabs>
          <w:tab w:val="clear" w:pos="815"/>
        </w:tabs>
        <w:ind w:left="641" w:hanging="357"/>
        <w:jc w:val="both"/>
        <w:rPr>
          <w:rStyle w:val="Char3"/>
        </w:rPr>
      </w:pPr>
      <w:r w:rsidRPr="00187002">
        <w:rPr>
          <w:rStyle w:val="Char3"/>
          <w:rFonts w:hint="cs"/>
          <w:rtl/>
        </w:rPr>
        <w:t>عبهر العاشقین، اثر روزبهان بقلی شیرازی، به اهتمام کربن، چاپ تهران.</w:t>
      </w:r>
    </w:p>
    <w:p w:rsidR="00F91E58" w:rsidRPr="00187002" w:rsidRDefault="00F91E58" w:rsidP="00080F04">
      <w:pPr>
        <w:numPr>
          <w:ilvl w:val="0"/>
          <w:numId w:val="3"/>
        </w:numPr>
        <w:tabs>
          <w:tab w:val="clear" w:pos="815"/>
        </w:tabs>
        <w:ind w:left="641" w:hanging="357"/>
        <w:jc w:val="both"/>
        <w:rPr>
          <w:rStyle w:val="Char3"/>
        </w:rPr>
      </w:pPr>
      <w:r w:rsidRPr="00187002">
        <w:rPr>
          <w:rStyle w:val="Char3"/>
          <w:rFonts w:hint="cs"/>
          <w:rtl/>
        </w:rPr>
        <w:t>شرح شطحیّات، اثر روزبهان بقلی شیرازی، به اهتمام کربن، چاپ تهران.</w:t>
      </w:r>
    </w:p>
    <w:p w:rsidR="00F91E58" w:rsidRPr="00187002" w:rsidRDefault="00F91E58" w:rsidP="00080F04">
      <w:pPr>
        <w:numPr>
          <w:ilvl w:val="0"/>
          <w:numId w:val="3"/>
        </w:numPr>
        <w:tabs>
          <w:tab w:val="clear" w:pos="815"/>
        </w:tabs>
        <w:ind w:left="641" w:hanging="357"/>
        <w:jc w:val="both"/>
        <w:rPr>
          <w:rStyle w:val="Char3"/>
        </w:rPr>
      </w:pPr>
      <w:r w:rsidRPr="00187002">
        <w:rPr>
          <w:rStyle w:val="Char3"/>
          <w:rFonts w:hint="cs"/>
          <w:rtl/>
        </w:rPr>
        <w:t>جشن‌نام</w:t>
      </w:r>
      <w:r w:rsidR="00187002" w:rsidRPr="00187002">
        <w:rPr>
          <w:rStyle w:val="Char3"/>
          <w:rFonts w:hint="cs"/>
          <w:rtl/>
        </w:rPr>
        <w:t>ۀ</w:t>
      </w:r>
      <w:r w:rsidRPr="00187002">
        <w:rPr>
          <w:rStyle w:val="Char3"/>
          <w:rFonts w:hint="cs"/>
          <w:rtl/>
        </w:rPr>
        <w:t xml:space="preserve"> هانری کربن، با مقدم</w:t>
      </w:r>
      <w:r w:rsidR="00187002" w:rsidRPr="00187002">
        <w:rPr>
          <w:rStyle w:val="Char3"/>
          <w:rFonts w:hint="cs"/>
          <w:rtl/>
        </w:rPr>
        <w:t>ۀ</w:t>
      </w:r>
      <w:r w:rsidRPr="00187002">
        <w:rPr>
          <w:rStyle w:val="Char3"/>
          <w:rFonts w:hint="cs"/>
          <w:rtl/>
        </w:rPr>
        <w:t xml:space="preserve"> دکتر حسین نصر، چاپ تهران.</w:t>
      </w:r>
    </w:p>
    <w:p w:rsidR="00F91E58" w:rsidRPr="00187002" w:rsidRDefault="00F91E58" w:rsidP="00080F04">
      <w:pPr>
        <w:numPr>
          <w:ilvl w:val="0"/>
          <w:numId w:val="3"/>
        </w:numPr>
        <w:tabs>
          <w:tab w:val="clear" w:pos="815"/>
        </w:tabs>
        <w:ind w:left="641" w:hanging="357"/>
        <w:jc w:val="both"/>
        <w:rPr>
          <w:rStyle w:val="Char3"/>
        </w:rPr>
      </w:pPr>
      <w:r w:rsidRPr="00187002">
        <w:rPr>
          <w:rStyle w:val="Char3"/>
          <w:rFonts w:hint="cs"/>
          <w:rtl/>
        </w:rPr>
        <w:t>شیعه، مذاکرات علام</w:t>
      </w:r>
      <w:r w:rsidR="00187002" w:rsidRPr="00187002">
        <w:rPr>
          <w:rStyle w:val="Char3"/>
          <w:rFonts w:hint="cs"/>
          <w:rtl/>
        </w:rPr>
        <w:t>ۀ</w:t>
      </w:r>
      <w:r w:rsidRPr="00187002">
        <w:rPr>
          <w:rStyle w:val="Char3"/>
          <w:rFonts w:hint="cs"/>
          <w:rtl/>
        </w:rPr>
        <w:t xml:space="preserve"> طباطبایی و کربن، چاپ تهران.</w:t>
      </w:r>
    </w:p>
    <w:p w:rsidR="00F91E58" w:rsidRPr="00187002" w:rsidRDefault="0005327B" w:rsidP="00080F04">
      <w:pPr>
        <w:numPr>
          <w:ilvl w:val="0"/>
          <w:numId w:val="3"/>
        </w:numPr>
        <w:tabs>
          <w:tab w:val="clear" w:pos="815"/>
        </w:tabs>
        <w:ind w:left="641" w:hanging="357"/>
        <w:jc w:val="both"/>
        <w:rPr>
          <w:rStyle w:val="Char3"/>
        </w:rPr>
      </w:pPr>
      <w:r w:rsidRPr="002522CA">
        <w:rPr>
          <w:rStyle w:val="Char3"/>
          <w:rFonts w:hint="cs"/>
          <w:rtl/>
        </w:rPr>
        <w:t>فضائح‌الباطنية</w:t>
      </w:r>
      <w:r w:rsidR="002027D3" w:rsidRPr="002522CA">
        <w:rPr>
          <w:rStyle w:val="Char3"/>
          <w:rFonts w:hint="cs"/>
          <w:rtl/>
        </w:rPr>
        <w:t>، اثر محمد غزالی</w:t>
      </w:r>
      <w:r w:rsidR="002027D3" w:rsidRPr="00187002">
        <w:rPr>
          <w:rStyle w:val="Char3"/>
          <w:rFonts w:hint="cs"/>
          <w:rtl/>
        </w:rPr>
        <w:t xml:space="preserve"> طوسی، چاپ کویت.</w:t>
      </w:r>
    </w:p>
    <w:p w:rsidR="002027D3" w:rsidRPr="00187002" w:rsidRDefault="002027D3" w:rsidP="00080F04">
      <w:pPr>
        <w:numPr>
          <w:ilvl w:val="0"/>
          <w:numId w:val="3"/>
        </w:numPr>
        <w:tabs>
          <w:tab w:val="clear" w:pos="815"/>
        </w:tabs>
        <w:ind w:left="641" w:hanging="357"/>
        <w:jc w:val="both"/>
        <w:rPr>
          <w:rStyle w:val="Char3"/>
        </w:rPr>
      </w:pPr>
      <w:r w:rsidRPr="00187002">
        <w:rPr>
          <w:rStyle w:val="Char3"/>
          <w:rFonts w:hint="cs"/>
          <w:rtl/>
        </w:rPr>
        <w:t>الکشف، اثر جعفربن منصور، چاپ لبنان.</w:t>
      </w:r>
    </w:p>
    <w:p w:rsidR="002027D3" w:rsidRPr="00187002" w:rsidRDefault="002027D3" w:rsidP="00080F04">
      <w:pPr>
        <w:numPr>
          <w:ilvl w:val="0"/>
          <w:numId w:val="3"/>
        </w:numPr>
        <w:tabs>
          <w:tab w:val="clear" w:pos="815"/>
        </w:tabs>
        <w:ind w:left="641" w:hanging="357"/>
        <w:jc w:val="both"/>
        <w:rPr>
          <w:rStyle w:val="Char3"/>
        </w:rPr>
      </w:pPr>
      <w:r w:rsidRPr="00187002">
        <w:rPr>
          <w:rStyle w:val="Char3"/>
          <w:rFonts w:hint="cs"/>
          <w:rtl/>
        </w:rPr>
        <w:t xml:space="preserve">مشارق </w:t>
      </w:r>
      <w:r w:rsidR="0005327B" w:rsidRPr="00187002">
        <w:rPr>
          <w:rStyle w:val="Char3"/>
          <w:rFonts w:hint="cs"/>
          <w:rtl/>
        </w:rPr>
        <w:t>أ</w:t>
      </w:r>
      <w:r w:rsidRPr="00187002">
        <w:rPr>
          <w:rStyle w:val="Char3"/>
          <w:rFonts w:hint="cs"/>
          <w:rtl/>
        </w:rPr>
        <w:t>نوار الیقین، اثر رجب برسی، چاپ لبنان.</w:t>
      </w:r>
    </w:p>
    <w:p w:rsidR="002027D3" w:rsidRPr="00187002" w:rsidRDefault="002027D3" w:rsidP="00080F04">
      <w:pPr>
        <w:numPr>
          <w:ilvl w:val="0"/>
          <w:numId w:val="3"/>
        </w:numPr>
        <w:tabs>
          <w:tab w:val="clear" w:pos="815"/>
        </w:tabs>
        <w:ind w:left="641" w:hanging="357"/>
        <w:jc w:val="both"/>
        <w:rPr>
          <w:rStyle w:val="Char3"/>
        </w:rPr>
      </w:pPr>
      <w:r w:rsidRPr="00187002">
        <w:rPr>
          <w:rStyle w:val="Char3"/>
          <w:rFonts w:hint="cs"/>
          <w:rtl/>
        </w:rPr>
        <w:t>الاعتقادات، اثر ابن بابویه، چاپ سنگی.</w:t>
      </w:r>
    </w:p>
    <w:p w:rsidR="002027D3" w:rsidRPr="00187002" w:rsidRDefault="002027D3" w:rsidP="00080F04">
      <w:pPr>
        <w:numPr>
          <w:ilvl w:val="0"/>
          <w:numId w:val="3"/>
        </w:numPr>
        <w:tabs>
          <w:tab w:val="clear" w:pos="815"/>
        </w:tabs>
        <w:ind w:left="641" w:hanging="357"/>
        <w:jc w:val="both"/>
        <w:rPr>
          <w:rStyle w:val="Char3"/>
        </w:rPr>
      </w:pPr>
      <w:r w:rsidRPr="00187002">
        <w:rPr>
          <w:rStyle w:val="Char3"/>
        </w:rPr>
        <w:t>Vorlesungen uber den Islam</w:t>
      </w:r>
      <w:r w:rsidRPr="00187002">
        <w:rPr>
          <w:rStyle w:val="Char3"/>
          <w:rFonts w:hint="cs"/>
          <w:rtl/>
        </w:rPr>
        <w:t>، اثر ایگناتس گلدزیهر، چاپ اروپا.</w:t>
      </w:r>
    </w:p>
    <w:p w:rsidR="002027D3" w:rsidRPr="00187002" w:rsidRDefault="002027D3" w:rsidP="000807F5">
      <w:pPr>
        <w:numPr>
          <w:ilvl w:val="0"/>
          <w:numId w:val="3"/>
        </w:numPr>
        <w:tabs>
          <w:tab w:val="clear" w:pos="815"/>
        </w:tabs>
        <w:ind w:left="641" w:hanging="357"/>
        <w:jc w:val="both"/>
        <w:rPr>
          <w:rStyle w:val="Char3"/>
        </w:rPr>
      </w:pPr>
      <w:r w:rsidRPr="002522CA">
        <w:rPr>
          <w:rStyle w:val="Char3"/>
          <w:rtl/>
        </w:rPr>
        <w:t>العقید</w:t>
      </w:r>
      <w:r w:rsidR="0005327B" w:rsidRPr="002522CA">
        <w:rPr>
          <w:rStyle w:val="Char3"/>
          <w:rtl/>
        </w:rPr>
        <w:t>ة والشريعة</w:t>
      </w:r>
      <w:r w:rsidRPr="002522CA">
        <w:rPr>
          <w:rStyle w:val="Char3"/>
          <w:rFonts w:hint="cs"/>
          <w:rtl/>
        </w:rPr>
        <w:t>، اثر گلدزیهر، ترجم</w:t>
      </w:r>
      <w:r w:rsidR="00187002" w:rsidRPr="002522CA">
        <w:rPr>
          <w:rStyle w:val="Char3"/>
          <w:rFonts w:hint="cs"/>
          <w:rtl/>
        </w:rPr>
        <w:t>ۀ</w:t>
      </w:r>
      <w:r w:rsidRPr="00187002">
        <w:rPr>
          <w:rStyle w:val="Char3"/>
          <w:rFonts w:hint="cs"/>
          <w:rtl/>
        </w:rPr>
        <w:t xml:space="preserve"> محمدیوسف موسی و دستیارانش، چاپ قاهره.</w:t>
      </w:r>
    </w:p>
    <w:p w:rsidR="002027D3" w:rsidRPr="00187002" w:rsidRDefault="00F77D77" w:rsidP="00080F04">
      <w:pPr>
        <w:numPr>
          <w:ilvl w:val="0"/>
          <w:numId w:val="3"/>
        </w:numPr>
        <w:tabs>
          <w:tab w:val="clear" w:pos="815"/>
        </w:tabs>
        <w:ind w:left="641" w:hanging="357"/>
        <w:jc w:val="both"/>
        <w:rPr>
          <w:rStyle w:val="Char3"/>
        </w:rPr>
      </w:pPr>
      <w:r w:rsidRPr="002522CA">
        <w:rPr>
          <w:rStyle w:val="Char3"/>
          <w:rFonts w:hint="cs"/>
          <w:rtl/>
        </w:rPr>
        <w:t>دفاع عن</w:t>
      </w:r>
      <w:r w:rsidR="0005327B" w:rsidRPr="002522CA">
        <w:rPr>
          <w:rStyle w:val="Char3"/>
          <w:rFonts w:hint="cs"/>
          <w:rtl/>
        </w:rPr>
        <w:t xml:space="preserve"> العقيدة والشريعة</w:t>
      </w:r>
      <w:r w:rsidRPr="002522CA">
        <w:rPr>
          <w:rStyle w:val="Char3"/>
          <w:rFonts w:hint="cs"/>
          <w:rtl/>
        </w:rPr>
        <w:t>، اثر محمدالغزالی</w:t>
      </w:r>
      <w:r w:rsidRPr="00187002">
        <w:rPr>
          <w:rStyle w:val="Char3"/>
          <w:rFonts w:hint="cs"/>
          <w:rtl/>
        </w:rPr>
        <w:t xml:space="preserve"> مصری، چاپ قاهره.</w:t>
      </w:r>
    </w:p>
    <w:p w:rsidR="00F77D77" w:rsidRPr="00187002" w:rsidRDefault="00F77D77" w:rsidP="00080F04">
      <w:pPr>
        <w:numPr>
          <w:ilvl w:val="0"/>
          <w:numId w:val="3"/>
        </w:numPr>
        <w:tabs>
          <w:tab w:val="clear" w:pos="815"/>
        </w:tabs>
        <w:ind w:left="641" w:hanging="357"/>
        <w:jc w:val="both"/>
        <w:rPr>
          <w:rStyle w:val="Char3"/>
        </w:rPr>
      </w:pPr>
      <w:r w:rsidRPr="00187002">
        <w:rPr>
          <w:rStyle w:val="Char3"/>
          <w:rFonts w:hint="cs"/>
          <w:rtl/>
        </w:rPr>
        <w:t>درس</w:t>
      </w:r>
      <w:r w:rsidR="000807F5" w:rsidRPr="00187002">
        <w:rPr>
          <w:rStyle w:val="Char3"/>
          <w:rFonts w:hint="cs"/>
          <w:rtl/>
        </w:rPr>
        <w:t>‌</w:t>
      </w:r>
      <w:r w:rsidRPr="00187002">
        <w:rPr>
          <w:rStyle w:val="Char3"/>
          <w:rFonts w:hint="cs"/>
          <w:rtl/>
        </w:rPr>
        <w:t>هایی از اسلام، اثر گلدزیهر، ترجم</w:t>
      </w:r>
      <w:r w:rsidR="00187002" w:rsidRPr="00187002">
        <w:rPr>
          <w:rStyle w:val="Char3"/>
          <w:rFonts w:hint="cs"/>
          <w:rtl/>
        </w:rPr>
        <w:t>ۀ</w:t>
      </w:r>
      <w:r w:rsidRPr="00187002">
        <w:rPr>
          <w:rStyle w:val="Char3"/>
          <w:rFonts w:hint="cs"/>
          <w:rtl/>
        </w:rPr>
        <w:t xml:space="preserve"> علینقی منزوی، چاپ تهران.</w:t>
      </w:r>
    </w:p>
    <w:p w:rsidR="00F77D77" w:rsidRPr="00187002" w:rsidRDefault="00F77D77" w:rsidP="00080F04">
      <w:pPr>
        <w:numPr>
          <w:ilvl w:val="0"/>
          <w:numId w:val="3"/>
        </w:numPr>
        <w:tabs>
          <w:tab w:val="clear" w:pos="815"/>
        </w:tabs>
        <w:ind w:left="641" w:hanging="357"/>
        <w:jc w:val="both"/>
        <w:rPr>
          <w:rStyle w:val="Char3"/>
        </w:rPr>
      </w:pPr>
      <w:r w:rsidRPr="00187002">
        <w:rPr>
          <w:rStyle w:val="Char3"/>
          <w:rFonts w:hint="cs"/>
          <w:rtl/>
        </w:rPr>
        <w:t>مذاهب‌التفسیر الإسلامی، اثر گلدزیهر، ترجم</w:t>
      </w:r>
      <w:r w:rsidR="00187002" w:rsidRPr="00187002">
        <w:rPr>
          <w:rStyle w:val="Char3"/>
          <w:rFonts w:hint="cs"/>
          <w:rtl/>
        </w:rPr>
        <w:t>ۀ</w:t>
      </w:r>
      <w:r w:rsidRPr="00187002">
        <w:rPr>
          <w:rStyle w:val="Char3"/>
          <w:rFonts w:hint="cs"/>
          <w:rtl/>
        </w:rPr>
        <w:t xml:space="preserve"> دکتر عبدالحلیم نجّار، چاپ قاهره.</w:t>
      </w:r>
    </w:p>
    <w:p w:rsidR="00F77D77" w:rsidRPr="00187002" w:rsidRDefault="00F77D77" w:rsidP="000807F5">
      <w:pPr>
        <w:numPr>
          <w:ilvl w:val="0"/>
          <w:numId w:val="3"/>
        </w:numPr>
        <w:tabs>
          <w:tab w:val="clear" w:pos="815"/>
        </w:tabs>
        <w:ind w:left="641" w:hanging="357"/>
        <w:jc w:val="both"/>
        <w:rPr>
          <w:rStyle w:val="Char3"/>
        </w:rPr>
      </w:pPr>
      <w:r w:rsidRPr="002522CA">
        <w:rPr>
          <w:rStyle w:val="Char3"/>
          <w:rFonts w:hint="cs"/>
          <w:rtl/>
        </w:rPr>
        <w:t>التراث</w:t>
      </w:r>
      <w:r w:rsidR="000807F5" w:rsidRPr="002522CA">
        <w:rPr>
          <w:rStyle w:val="Char3"/>
          <w:rFonts w:hint="cs"/>
          <w:rtl/>
        </w:rPr>
        <w:t xml:space="preserve"> </w:t>
      </w:r>
      <w:r w:rsidRPr="002522CA">
        <w:rPr>
          <w:rStyle w:val="Char3"/>
          <w:rFonts w:hint="cs"/>
          <w:rtl/>
        </w:rPr>
        <w:t>الیونان</w:t>
      </w:r>
      <w:r w:rsidR="000807F5" w:rsidRPr="002522CA">
        <w:rPr>
          <w:rStyle w:val="Char3"/>
          <w:rFonts w:hint="cs"/>
          <w:rtl/>
        </w:rPr>
        <w:t>ي</w:t>
      </w:r>
      <w:r w:rsidRPr="002522CA">
        <w:rPr>
          <w:rStyle w:val="Char3"/>
          <w:rFonts w:hint="cs"/>
          <w:rtl/>
        </w:rPr>
        <w:t xml:space="preserve"> ف</w:t>
      </w:r>
      <w:r w:rsidR="000807F5" w:rsidRPr="002522CA">
        <w:rPr>
          <w:rStyle w:val="Char3"/>
          <w:rFonts w:hint="cs"/>
          <w:rtl/>
        </w:rPr>
        <w:t xml:space="preserve">ي </w:t>
      </w:r>
      <w:r w:rsidRPr="002522CA">
        <w:rPr>
          <w:rStyle w:val="Char3"/>
          <w:rFonts w:hint="cs"/>
          <w:rtl/>
        </w:rPr>
        <w:t>الحضار</w:t>
      </w:r>
      <w:r w:rsidR="0059541E" w:rsidRPr="002522CA">
        <w:rPr>
          <w:rStyle w:val="Char3"/>
          <w:rFonts w:hint="cs"/>
          <w:rtl/>
        </w:rPr>
        <w:t>ة الإسلامية</w:t>
      </w:r>
      <w:r w:rsidRPr="002522CA">
        <w:rPr>
          <w:rStyle w:val="Char3"/>
          <w:rFonts w:hint="cs"/>
          <w:rtl/>
        </w:rPr>
        <w:t>، اثر عده‌ای</w:t>
      </w:r>
      <w:r w:rsidRPr="00187002">
        <w:rPr>
          <w:rStyle w:val="Char3"/>
          <w:rFonts w:hint="cs"/>
          <w:rtl/>
        </w:rPr>
        <w:t xml:space="preserve"> از خاورشناسان، ترجم</w:t>
      </w:r>
      <w:r w:rsidR="00187002" w:rsidRPr="00187002">
        <w:rPr>
          <w:rStyle w:val="Char3"/>
          <w:rFonts w:hint="cs"/>
          <w:rtl/>
        </w:rPr>
        <w:t>ۀ</w:t>
      </w:r>
      <w:r w:rsidRPr="00187002">
        <w:rPr>
          <w:rStyle w:val="Char3"/>
          <w:rFonts w:hint="cs"/>
          <w:rtl/>
        </w:rPr>
        <w:t xml:space="preserve"> دکتر عبدالرحمن بدوی، چاپ بیروت.</w:t>
      </w:r>
    </w:p>
    <w:p w:rsidR="00F77D77" w:rsidRPr="00187002" w:rsidRDefault="0059541E" w:rsidP="00080F04">
      <w:pPr>
        <w:numPr>
          <w:ilvl w:val="0"/>
          <w:numId w:val="3"/>
        </w:numPr>
        <w:tabs>
          <w:tab w:val="clear" w:pos="815"/>
        </w:tabs>
        <w:ind w:left="641" w:hanging="357"/>
        <w:jc w:val="both"/>
        <w:rPr>
          <w:rStyle w:val="Char3"/>
        </w:rPr>
      </w:pPr>
      <w:r w:rsidRPr="002522CA">
        <w:rPr>
          <w:rStyle w:val="Char3"/>
          <w:rFonts w:hint="cs"/>
          <w:rtl/>
        </w:rPr>
        <w:t>الفضائح الباطنية</w:t>
      </w:r>
      <w:r w:rsidR="00F77D77" w:rsidRPr="002522CA">
        <w:rPr>
          <w:rStyle w:val="Char3"/>
          <w:rFonts w:hint="cs"/>
          <w:rtl/>
        </w:rPr>
        <w:t xml:space="preserve"> (المستظهری)، اثر</w:t>
      </w:r>
      <w:r w:rsidR="00F77D77" w:rsidRPr="00187002">
        <w:rPr>
          <w:rStyle w:val="Char3"/>
          <w:rFonts w:hint="cs"/>
          <w:rtl/>
        </w:rPr>
        <w:t xml:space="preserve"> محمد غزالی طوسی، به اهتمام گلدزیهر، چاپ اروپا.</w:t>
      </w:r>
    </w:p>
    <w:p w:rsidR="00F77D77" w:rsidRPr="00187002" w:rsidRDefault="00F77D77" w:rsidP="00080F04">
      <w:pPr>
        <w:numPr>
          <w:ilvl w:val="0"/>
          <w:numId w:val="3"/>
        </w:numPr>
        <w:tabs>
          <w:tab w:val="clear" w:pos="815"/>
        </w:tabs>
        <w:ind w:left="641" w:hanging="357"/>
        <w:jc w:val="both"/>
        <w:rPr>
          <w:rStyle w:val="Char3"/>
        </w:rPr>
      </w:pPr>
      <w:r w:rsidRPr="00187002">
        <w:rPr>
          <w:rStyle w:val="Char3"/>
          <w:rFonts w:hint="cs"/>
          <w:rtl/>
        </w:rPr>
        <w:t>التوحید، اثر محمد</w:t>
      </w:r>
      <w:r w:rsidR="00810D27" w:rsidRPr="00187002">
        <w:rPr>
          <w:rStyle w:val="Char3"/>
          <w:rFonts w:hint="cs"/>
          <w:rtl/>
        </w:rPr>
        <w:t xml:space="preserve"> </w:t>
      </w:r>
      <w:r w:rsidRPr="00187002">
        <w:rPr>
          <w:rStyle w:val="Char3"/>
          <w:rFonts w:hint="cs"/>
          <w:rtl/>
        </w:rPr>
        <w:t>بن تومرت، به اهتمام گلدزیهر، چاپ اروپا.</w:t>
      </w:r>
    </w:p>
    <w:p w:rsidR="00F77D77" w:rsidRPr="00187002" w:rsidRDefault="00F77D77" w:rsidP="00080F04">
      <w:pPr>
        <w:numPr>
          <w:ilvl w:val="0"/>
          <w:numId w:val="3"/>
        </w:numPr>
        <w:tabs>
          <w:tab w:val="clear" w:pos="815"/>
        </w:tabs>
        <w:ind w:left="641" w:hanging="357"/>
        <w:jc w:val="both"/>
        <w:rPr>
          <w:rStyle w:val="Char3"/>
        </w:rPr>
      </w:pPr>
      <w:r w:rsidRPr="00187002">
        <w:rPr>
          <w:rStyle w:val="Char3"/>
        </w:rPr>
        <w:t>Gesammelte schriften</w:t>
      </w:r>
      <w:r w:rsidRPr="00187002">
        <w:rPr>
          <w:rStyle w:val="Char3"/>
          <w:rFonts w:hint="cs"/>
          <w:rtl/>
        </w:rPr>
        <w:t>، اثر گلدزیهر، چاپ اروپا.</w:t>
      </w:r>
    </w:p>
    <w:p w:rsidR="00F77D77" w:rsidRPr="00187002" w:rsidRDefault="00F77D77" w:rsidP="00080F04">
      <w:pPr>
        <w:numPr>
          <w:ilvl w:val="0"/>
          <w:numId w:val="3"/>
        </w:numPr>
        <w:tabs>
          <w:tab w:val="clear" w:pos="815"/>
        </w:tabs>
        <w:ind w:left="641" w:hanging="357"/>
        <w:jc w:val="both"/>
        <w:rPr>
          <w:rStyle w:val="Char3"/>
        </w:rPr>
      </w:pPr>
      <w:r w:rsidRPr="00187002">
        <w:rPr>
          <w:rStyle w:val="Char3"/>
          <w:rFonts w:hint="cs"/>
          <w:rtl/>
        </w:rPr>
        <w:t>الکشّاف، اثر علام</w:t>
      </w:r>
      <w:r w:rsidR="00187002" w:rsidRPr="00187002">
        <w:rPr>
          <w:rStyle w:val="Char3"/>
          <w:rFonts w:hint="cs"/>
          <w:rtl/>
        </w:rPr>
        <w:t>ۀ</w:t>
      </w:r>
      <w:r w:rsidRPr="00187002">
        <w:rPr>
          <w:rStyle w:val="Char3"/>
          <w:rFonts w:hint="cs"/>
          <w:rtl/>
        </w:rPr>
        <w:t xml:space="preserve"> زمخشری، چاپ بیروت.</w:t>
      </w:r>
    </w:p>
    <w:p w:rsidR="00F77D77" w:rsidRPr="00187002" w:rsidRDefault="00F77D77" w:rsidP="00080F04">
      <w:pPr>
        <w:numPr>
          <w:ilvl w:val="0"/>
          <w:numId w:val="3"/>
        </w:numPr>
        <w:tabs>
          <w:tab w:val="clear" w:pos="815"/>
        </w:tabs>
        <w:ind w:left="641" w:hanging="357"/>
        <w:jc w:val="both"/>
        <w:rPr>
          <w:rStyle w:val="Char3"/>
        </w:rPr>
      </w:pPr>
      <w:r w:rsidRPr="00187002">
        <w:rPr>
          <w:rStyle w:val="Char3"/>
        </w:rPr>
        <w:t>Un poete arabe du IV Siecle de l’hegire About-tayyib-Almotanabbi</w:t>
      </w:r>
      <w:r w:rsidRPr="00187002">
        <w:rPr>
          <w:rStyle w:val="Char3"/>
          <w:rFonts w:hint="cs"/>
          <w:rtl/>
        </w:rPr>
        <w:t xml:space="preserve"> اثر رژی بلاشر، چاپ پاریس.</w:t>
      </w:r>
    </w:p>
    <w:p w:rsidR="00F77D77" w:rsidRPr="00187002" w:rsidRDefault="00810D27" w:rsidP="000807F5">
      <w:pPr>
        <w:numPr>
          <w:ilvl w:val="0"/>
          <w:numId w:val="3"/>
        </w:numPr>
        <w:tabs>
          <w:tab w:val="clear" w:pos="815"/>
        </w:tabs>
        <w:ind w:left="641" w:hanging="357"/>
        <w:jc w:val="both"/>
        <w:rPr>
          <w:rStyle w:val="Char3"/>
        </w:rPr>
      </w:pPr>
      <w:r w:rsidRPr="002522CA">
        <w:rPr>
          <w:rStyle w:val="Char3"/>
          <w:rFonts w:hint="cs"/>
          <w:rtl/>
        </w:rPr>
        <w:t>أبوطیّب المتنبّ</w:t>
      </w:r>
      <w:r w:rsidR="000807F5" w:rsidRPr="002522CA">
        <w:rPr>
          <w:rStyle w:val="Char3"/>
          <w:rFonts w:hint="cs"/>
          <w:rtl/>
        </w:rPr>
        <w:t>ي</w:t>
      </w:r>
      <w:r w:rsidRPr="002522CA">
        <w:rPr>
          <w:rStyle w:val="Char3"/>
          <w:rFonts w:hint="cs"/>
          <w:rtl/>
        </w:rPr>
        <w:t>، دراسة</w:t>
      </w:r>
      <w:r w:rsidR="00F77D77" w:rsidRPr="002522CA">
        <w:rPr>
          <w:rStyle w:val="Char3"/>
          <w:rFonts w:hint="cs"/>
          <w:rtl/>
        </w:rPr>
        <w:t>‌ ف</w:t>
      </w:r>
      <w:r w:rsidR="000807F5" w:rsidRPr="002522CA">
        <w:rPr>
          <w:rStyle w:val="Char3"/>
          <w:rFonts w:hint="cs"/>
          <w:rtl/>
        </w:rPr>
        <w:t>ي</w:t>
      </w:r>
      <w:r w:rsidR="00F77D77" w:rsidRPr="002522CA">
        <w:rPr>
          <w:rStyle w:val="Char3"/>
          <w:rFonts w:hint="cs"/>
          <w:rtl/>
        </w:rPr>
        <w:t xml:space="preserve"> التاریخ الأدب</w:t>
      </w:r>
      <w:r w:rsidR="000807F5" w:rsidRPr="002522CA">
        <w:rPr>
          <w:rStyle w:val="Char3"/>
          <w:rFonts w:hint="cs"/>
          <w:rtl/>
        </w:rPr>
        <w:t>ي</w:t>
      </w:r>
      <w:r w:rsidR="00F77D77" w:rsidRPr="002522CA">
        <w:rPr>
          <w:rStyle w:val="Char3"/>
          <w:rFonts w:hint="cs"/>
          <w:rtl/>
        </w:rPr>
        <w:t>، اثر بلاشر، ترجم</w:t>
      </w:r>
      <w:r w:rsidR="00187002" w:rsidRPr="002522CA">
        <w:rPr>
          <w:rStyle w:val="Char3"/>
          <w:rFonts w:hint="cs"/>
          <w:rtl/>
        </w:rPr>
        <w:t>ۀ</w:t>
      </w:r>
      <w:r w:rsidR="00F77D77" w:rsidRPr="002522CA">
        <w:rPr>
          <w:rStyle w:val="Char3"/>
          <w:rFonts w:hint="cs"/>
          <w:rtl/>
        </w:rPr>
        <w:t xml:space="preserve"> دکتر ابراهیم الکیلانی، چاپ</w:t>
      </w:r>
      <w:r w:rsidR="00F77D77" w:rsidRPr="00187002">
        <w:rPr>
          <w:rStyle w:val="Char3"/>
          <w:rFonts w:hint="cs"/>
          <w:rtl/>
        </w:rPr>
        <w:t xml:space="preserve"> بیروت.</w:t>
      </w:r>
    </w:p>
    <w:p w:rsidR="00F77D77" w:rsidRPr="00187002" w:rsidRDefault="00F77D77" w:rsidP="00080F04">
      <w:pPr>
        <w:numPr>
          <w:ilvl w:val="0"/>
          <w:numId w:val="3"/>
        </w:numPr>
        <w:tabs>
          <w:tab w:val="clear" w:pos="815"/>
        </w:tabs>
        <w:ind w:left="641" w:hanging="357"/>
        <w:jc w:val="both"/>
        <w:rPr>
          <w:rStyle w:val="Char3"/>
        </w:rPr>
      </w:pPr>
      <w:r w:rsidRPr="00187002">
        <w:rPr>
          <w:rStyle w:val="Char3"/>
        </w:rPr>
        <w:t>Histoire de la literature Arabe</w:t>
      </w:r>
      <w:r w:rsidRPr="00187002">
        <w:rPr>
          <w:rStyle w:val="Char3"/>
          <w:rFonts w:hint="cs"/>
          <w:rtl/>
        </w:rPr>
        <w:t>، اثر بلاشر، چاپ پاریس.</w:t>
      </w:r>
    </w:p>
    <w:p w:rsidR="00F77D77" w:rsidRPr="00187002" w:rsidRDefault="00F77D77" w:rsidP="00080F04">
      <w:pPr>
        <w:numPr>
          <w:ilvl w:val="0"/>
          <w:numId w:val="3"/>
        </w:numPr>
        <w:tabs>
          <w:tab w:val="clear" w:pos="815"/>
        </w:tabs>
        <w:ind w:left="641" w:hanging="357"/>
        <w:jc w:val="both"/>
        <w:rPr>
          <w:rStyle w:val="Char3"/>
        </w:rPr>
      </w:pPr>
      <w:r w:rsidRPr="00187002">
        <w:rPr>
          <w:rStyle w:val="Char3"/>
          <w:rFonts w:hint="cs"/>
          <w:rtl/>
        </w:rPr>
        <w:t>تاریخ‌الأدب العربی، اثر بلاشر، ترجم</w:t>
      </w:r>
      <w:r w:rsidR="00187002" w:rsidRPr="00187002">
        <w:rPr>
          <w:rStyle w:val="Char3"/>
          <w:rFonts w:hint="cs"/>
          <w:rtl/>
        </w:rPr>
        <w:t>ۀ</w:t>
      </w:r>
      <w:r w:rsidRPr="00187002">
        <w:rPr>
          <w:rStyle w:val="Char3"/>
          <w:rFonts w:hint="cs"/>
          <w:rtl/>
        </w:rPr>
        <w:t xml:space="preserve"> دکتر ابراهیم الکیلانی، چاپ بیروت.</w:t>
      </w:r>
    </w:p>
    <w:p w:rsidR="00F77D77" w:rsidRPr="00187002" w:rsidRDefault="00F77D77" w:rsidP="00080F04">
      <w:pPr>
        <w:numPr>
          <w:ilvl w:val="0"/>
          <w:numId w:val="3"/>
        </w:numPr>
        <w:tabs>
          <w:tab w:val="clear" w:pos="815"/>
        </w:tabs>
        <w:ind w:left="641" w:hanging="357"/>
        <w:jc w:val="both"/>
        <w:rPr>
          <w:rStyle w:val="Char3"/>
        </w:rPr>
      </w:pPr>
      <w:r w:rsidRPr="00187002">
        <w:rPr>
          <w:rStyle w:val="Char3"/>
          <w:rFonts w:hint="cs"/>
          <w:rtl/>
        </w:rPr>
        <w:t>تاریخ ادبیات عرب، اثر بلاشر، ترجم</w:t>
      </w:r>
      <w:r w:rsidR="00187002" w:rsidRPr="00187002">
        <w:rPr>
          <w:rStyle w:val="Char3"/>
          <w:rFonts w:hint="cs"/>
          <w:rtl/>
        </w:rPr>
        <w:t>ۀ</w:t>
      </w:r>
      <w:r w:rsidRPr="00187002">
        <w:rPr>
          <w:rStyle w:val="Char3"/>
          <w:rFonts w:hint="cs"/>
          <w:rtl/>
        </w:rPr>
        <w:t xml:space="preserve"> دکتر آذرنوش، چاپ تهران.</w:t>
      </w:r>
    </w:p>
    <w:p w:rsidR="00F77D77" w:rsidRPr="00187002" w:rsidRDefault="00F77D77" w:rsidP="00080F04">
      <w:pPr>
        <w:numPr>
          <w:ilvl w:val="0"/>
          <w:numId w:val="3"/>
        </w:numPr>
        <w:tabs>
          <w:tab w:val="clear" w:pos="815"/>
        </w:tabs>
        <w:ind w:left="641" w:hanging="357"/>
        <w:jc w:val="both"/>
        <w:rPr>
          <w:rStyle w:val="Char3"/>
        </w:rPr>
      </w:pPr>
      <w:r w:rsidRPr="00187002">
        <w:rPr>
          <w:rStyle w:val="Char3"/>
          <w:rFonts w:hint="cs"/>
          <w:rtl/>
        </w:rPr>
        <w:t>طبقات الأمم، اثر صاعدبن احمد اندلسی، با ترجم</w:t>
      </w:r>
      <w:r w:rsidR="00187002" w:rsidRPr="00187002">
        <w:rPr>
          <w:rStyle w:val="Char3"/>
          <w:rFonts w:hint="cs"/>
          <w:rtl/>
        </w:rPr>
        <w:t>ۀ</w:t>
      </w:r>
      <w:r w:rsidRPr="00187002">
        <w:rPr>
          <w:rStyle w:val="Char3"/>
          <w:rFonts w:hint="cs"/>
          <w:rtl/>
        </w:rPr>
        <w:t xml:space="preserve"> بلاشر چاپ پاریس.</w:t>
      </w:r>
    </w:p>
    <w:p w:rsidR="00F77D77" w:rsidRPr="00187002" w:rsidRDefault="00F77D77" w:rsidP="00080F04">
      <w:pPr>
        <w:numPr>
          <w:ilvl w:val="0"/>
          <w:numId w:val="3"/>
        </w:numPr>
        <w:tabs>
          <w:tab w:val="clear" w:pos="815"/>
        </w:tabs>
        <w:ind w:left="641" w:hanging="357"/>
        <w:jc w:val="both"/>
        <w:rPr>
          <w:rStyle w:val="Char3"/>
        </w:rPr>
      </w:pPr>
      <w:r w:rsidRPr="00187002">
        <w:rPr>
          <w:rStyle w:val="Char3"/>
        </w:rPr>
        <w:t>le probleme de Mahomet</w:t>
      </w:r>
      <w:r w:rsidRPr="00187002">
        <w:rPr>
          <w:rStyle w:val="Char3"/>
          <w:rFonts w:hint="cs"/>
          <w:rtl/>
        </w:rPr>
        <w:t>، اثر بلاشر، چاپ پاریس.</w:t>
      </w:r>
    </w:p>
    <w:p w:rsidR="00F77D77" w:rsidRPr="00187002" w:rsidRDefault="00F77D77" w:rsidP="00080F04">
      <w:pPr>
        <w:numPr>
          <w:ilvl w:val="0"/>
          <w:numId w:val="3"/>
        </w:numPr>
        <w:tabs>
          <w:tab w:val="clear" w:pos="815"/>
        </w:tabs>
        <w:ind w:left="641" w:hanging="357"/>
        <w:jc w:val="both"/>
        <w:rPr>
          <w:rStyle w:val="Char3"/>
        </w:rPr>
      </w:pPr>
      <w:r w:rsidRPr="00187002">
        <w:rPr>
          <w:rStyle w:val="Char3"/>
        </w:rPr>
        <w:t>Introdoction au coran</w:t>
      </w:r>
      <w:r w:rsidRPr="00187002">
        <w:rPr>
          <w:rStyle w:val="Char3"/>
          <w:rFonts w:hint="cs"/>
          <w:rtl/>
        </w:rPr>
        <w:t>، اثر بلاشر، چاپ پاریس.</w:t>
      </w:r>
    </w:p>
    <w:p w:rsidR="00F77D77" w:rsidRPr="00187002" w:rsidRDefault="009C3966" w:rsidP="00080F04">
      <w:pPr>
        <w:numPr>
          <w:ilvl w:val="0"/>
          <w:numId w:val="3"/>
        </w:numPr>
        <w:tabs>
          <w:tab w:val="clear" w:pos="815"/>
        </w:tabs>
        <w:ind w:left="641" w:hanging="357"/>
        <w:jc w:val="both"/>
        <w:rPr>
          <w:rStyle w:val="Char3"/>
        </w:rPr>
      </w:pPr>
      <w:r w:rsidRPr="00187002">
        <w:rPr>
          <w:rStyle w:val="Char3"/>
          <w:rFonts w:hint="cs"/>
          <w:rtl/>
        </w:rPr>
        <w:t>در آستان</w:t>
      </w:r>
      <w:r w:rsidR="00187002" w:rsidRPr="00187002">
        <w:rPr>
          <w:rStyle w:val="Char3"/>
          <w:rFonts w:hint="cs"/>
          <w:rtl/>
        </w:rPr>
        <w:t>ۀ</w:t>
      </w:r>
      <w:r w:rsidRPr="00187002">
        <w:rPr>
          <w:rStyle w:val="Char3"/>
          <w:rFonts w:hint="cs"/>
          <w:rtl/>
        </w:rPr>
        <w:t xml:space="preserve"> قرآن، اثر بلاشر، ترجم</w:t>
      </w:r>
      <w:r w:rsidR="00187002" w:rsidRPr="00187002">
        <w:rPr>
          <w:rStyle w:val="Char3"/>
          <w:rFonts w:hint="cs"/>
          <w:rtl/>
        </w:rPr>
        <w:t>ۀ</w:t>
      </w:r>
      <w:r w:rsidRPr="00187002">
        <w:rPr>
          <w:rStyle w:val="Char3"/>
          <w:rFonts w:hint="cs"/>
          <w:rtl/>
        </w:rPr>
        <w:t xml:space="preserve"> دکتر محمود رامیار، چاپ تهران.</w:t>
      </w:r>
    </w:p>
    <w:p w:rsidR="009C3966" w:rsidRPr="00187002" w:rsidRDefault="009C3966" w:rsidP="00080F04">
      <w:pPr>
        <w:numPr>
          <w:ilvl w:val="0"/>
          <w:numId w:val="3"/>
        </w:numPr>
        <w:tabs>
          <w:tab w:val="clear" w:pos="815"/>
        </w:tabs>
        <w:ind w:left="641" w:hanging="357"/>
        <w:jc w:val="both"/>
        <w:rPr>
          <w:rStyle w:val="Char3"/>
        </w:rPr>
      </w:pPr>
      <w:r w:rsidRPr="00187002">
        <w:rPr>
          <w:rStyle w:val="Char3"/>
        </w:rPr>
        <w:t>Dictionaire Arabe-Francais-Anglais</w:t>
      </w:r>
      <w:r w:rsidRPr="00187002">
        <w:rPr>
          <w:rStyle w:val="Char3"/>
          <w:rFonts w:hint="cs"/>
          <w:rtl/>
        </w:rPr>
        <w:t>، اثر بلاشر، با همکاری مصطفی شویمی و کلود دنیزو.</w:t>
      </w:r>
    </w:p>
    <w:p w:rsidR="009C3966" w:rsidRPr="00187002" w:rsidRDefault="009C3966" w:rsidP="00080F04">
      <w:pPr>
        <w:numPr>
          <w:ilvl w:val="0"/>
          <w:numId w:val="3"/>
        </w:numPr>
        <w:tabs>
          <w:tab w:val="clear" w:pos="815"/>
        </w:tabs>
        <w:ind w:left="641" w:hanging="357"/>
        <w:jc w:val="both"/>
        <w:rPr>
          <w:rStyle w:val="Char3"/>
        </w:rPr>
      </w:pPr>
      <w:r w:rsidRPr="00187002">
        <w:rPr>
          <w:rStyle w:val="Char3"/>
        </w:rPr>
        <w:t>le Coran</w:t>
      </w:r>
      <w:r w:rsidRPr="00187002">
        <w:rPr>
          <w:rStyle w:val="Char3"/>
          <w:rFonts w:hint="cs"/>
          <w:rtl/>
        </w:rPr>
        <w:t xml:space="preserve"> (از مجموع</w:t>
      </w:r>
      <w:r w:rsidR="00187002" w:rsidRPr="00187002">
        <w:rPr>
          <w:rStyle w:val="Char3"/>
          <w:rFonts w:hint="cs"/>
          <w:rtl/>
        </w:rPr>
        <w:t>ۀ</w:t>
      </w:r>
      <w:r w:rsidRPr="00187002">
        <w:rPr>
          <w:rStyle w:val="Char3"/>
          <w:rFonts w:hint="cs"/>
          <w:rtl/>
        </w:rPr>
        <w:t xml:space="preserve"> </w:t>
      </w:r>
      <w:r w:rsidRPr="00187002">
        <w:rPr>
          <w:rStyle w:val="Char3"/>
        </w:rPr>
        <w:t>que sais-je</w:t>
      </w:r>
      <w:r w:rsidRPr="00187002">
        <w:rPr>
          <w:rStyle w:val="Char3"/>
          <w:rFonts w:hint="cs"/>
          <w:rtl/>
        </w:rPr>
        <w:t>)، اثر بلاشر، چاپ پاریس.</w:t>
      </w:r>
    </w:p>
    <w:p w:rsidR="009C3966" w:rsidRPr="00187002" w:rsidRDefault="009C3966" w:rsidP="00080F04">
      <w:pPr>
        <w:numPr>
          <w:ilvl w:val="0"/>
          <w:numId w:val="3"/>
        </w:numPr>
        <w:tabs>
          <w:tab w:val="clear" w:pos="815"/>
        </w:tabs>
        <w:ind w:left="641" w:hanging="357"/>
        <w:jc w:val="both"/>
        <w:rPr>
          <w:rStyle w:val="Char3"/>
        </w:rPr>
      </w:pPr>
      <w:r w:rsidRPr="00187002">
        <w:rPr>
          <w:rStyle w:val="Char3"/>
          <w:rFonts w:hint="cs"/>
          <w:rtl/>
        </w:rPr>
        <w:t>القرآن (نزوله، تدوینه، ترجمته، و تأثیره)، اثر بلاشر، ترجم</w:t>
      </w:r>
      <w:r w:rsidR="00187002" w:rsidRPr="00187002">
        <w:rPr>
          <w:rStyle w:val="Char3"/>
          <w:rFonts w:hint="cs"/>
          <w:rtl/>
        </w:rPr>
        <w:t>ۀ</w:t>
      </w:r>
      <w:r w:rsidRPr="00187002">
        <w:rPr>
          <w:rStyle w:val="Char3"/>
          <w:rFonts w:hint="cs"/>
          <w:rtl/>
        </w:rPr>
        <w:t xml:space="preserve"> رضا سعادت، چاپ لبنان.</w:t>
      </w:r>
    </w:p>
    <w:p w:rsidR="009C3966" w:rsidRPr="00187002" w:rsidRDefault="009C3966" w:rsidP="00080F04">
      <w:pPr>
        <w:numPr>
          <w:ilvl w:val="0"/>
          <w:numId w:val="3"/>
        </w:numPr>
        <w:tabs>
          <w:tab w:val="clear" w:pos="815"/>
        </w:tabs>
        <w:ind w:left="641" w:hanging="357"/>
        <w:jc w:val="both"/>
        <w:rPr>
          <w:rStyle w:val="Char3"/>
        </w:rPr>
      </w:pPr>
      <w:r w:rsidRPr="00187002">
        <w:rPr>
          <w:rStyle w:val="Char3"/>
          <w:rFonts w:hint="cs"/>
          <w:rtl/>
        </w:rPr>
        <w:t>الصّاحبی، از احمدبن فارس، به کوشش بلاشر و دستیارانش.</w:t>
      </w:r>
    </w:p>
    <w:p w:rsidR="009C3966" w:rsidRPr="00187002" w:rsidRDefault="009C3966" w:rsidP="00080F04">
      <w:pPr>
        <w:numPr>
          <w:ilvl w:val="0"/>
          <w:numId w:val="3"/>
        </w:numPr>
        <w:tabs>
          <w:tab w:val="clear" w:pos="815"/>
        </w:tabs>
        <w:ind w:left="641" w:hanging="357"/>
        <w:jc w:val="both"/>
        <w:rPr>
          <w:rStyle w:val="Char3"/>
        </w:rPr>
      </w:pPr>
      <w:r w:rsidRPr="00187002">
        <w:rPr>
          <w:rStyle w:val="Char3"/>
          <w:rFonts w:hint="cs"/>
          <w:rtl/>
        </w:rPr>
        <w:t>أقرب‌الموارد، اثر سعیدالخوری الشرتونی، چاپ لبنان.</w:t>
      </w:r>
    </w:p>
    <w:p w:rsidR="009C3966" w:rsidRPr="00187002" w:rsidRDefault="001D7596" w:rsidP="000807F5">
      <w:pPr>
        <w:numPr>
          <w:ilvl w:val="0"/>
          <w:numId w:val="3"/>
        </w:numPr>
        <w:tabs>
          <w:tab w:val="clear" w:pos="815"/>
        </w:tabs>
        <w:ind w:left="641" w:hanging="357"/>
        <w:jc w:val="both"/>
        <w:rPr>
          <w:rStyle w:val="Char3"/>
        </w:rPr>
      </w:pPr>
      <w:r w:rsidRPr="002522CA">
        <w:rPr>
          <w:rStyle w:val="Char3"/>
          <w:rFonts w:hint="cs"/>
          <w:rtl/>
        </w:rPr>
        <w:t xml:space="preserve">نهاية </w:t>
      </w:r>
      <w:r w:rsidR="009C3966" w:rsidRPr="002522CA">
        <w:rPr>
          <w:rStyle w:val="Char3"/>
          <w:rFonts w:hint="cs"/>
          <w:rtl/>
        </w:rPr>
        <w:t>‌الأرب ف</w:t>
      </w:r>
      <w:r w:rsidR="000807F5" w:rsidRPr="002522CA">
        <w:rPr>
          <w:rStyle w:val="Char3"/>
          <w:rFonts w:hint="cs"/>
          <w:rtl/>
        </w:rPr>
        <w:t>ي</w:t>
      </w:r>
      <w:r w:rsidR="009C3966" w:rsidRPr="002522CA">
        <w:rPr>
          <w:rStyle w:val="Char3"/>
          <w:rFonts w:hint="cs"/>
          <w:rtl/>
        </w:rPr>
        <w:t xml:space="preserve"> فنون الأدب، اثر شهاب‌الدین</w:t>
      </w:r>
      <w:r w:rsidR="009C3966" w:rsidRPr="00187002">
        <w:rPr>
          <w:rStyle w:val="Char3"/>
          <w:rFonts w:hint="cs"/>
          <w:rtl/>
        </w:rPr>
        <w:t xml:space="preserve"> احمد نویری، چاپ مصر.</w:t>
      </w:r>
    </w:p>
    <w:p w:rsidR="009C3966" w:rsidRPr="00187002" w:rsidRDefault="009C3966" w:rsidP="00080F04">
      <w:pPr>
        <w:numPr>
          <w:ilvl w:val="0"/>
          <w:numId w:val="3"/>
        </w:numPr>
        <w:tabs>
          <w:tab w:val="clear" w:pos="815"/>
        </w:tabs>
        <w:ind w:left="641" w:hanging="357"/>
        <w:jc w:val="both"/>
        <w:rPr>
          <w:rStyle w:val="Char3"/>
        </w:rPr>
      </w:pPr>
      <w:r w:rsidRPr="00187002">
        <w:rPr>
          <w:rStyle w:val="Char3"/>
          <w:rFonts w:hint="cs"/>
          <w:rtl/>
        </w:rPr>
        <w:t>الإتقان فی علوم</w:t>
      </w:r>
      <w:r w:rsidR="001D7596" w:rsidRPr="00187002">
        <w:rPr>
          <w:rStyle w:val="Char3"/>
          <w:rFonts w:hint="cs"/>
          <w:rtl/>
        </w:rPr>
        <w:t xml:space="preserve"> </w:t>
      </w:r>
      <w:r w:rsidRPr="00187002">
        <w:rPr>
          <w:rStyle w:val="Char3"/>
          <w:rFonts w:hint="cs"/>
          <w:rtl/>
        </w:rPr>
        <w:t>‌القرآن، اثر جلال‌الدین سیوطی، چاپ مصر.</w:t>
      </w:r>
    </w:p>
    <w:p w:rsidR="009C3966" w:rsidRPr="00187002" w:rsidRDefault="009C3966" w:rsidP="00080F04">
      <w:pPr>
        <w:numPr>
          <w:ilvl w:val="0"/>
          <w:numId w:val="3"/>
        </w:numPr>
        <w:tabs>
          <w:tab w:val="clear" w:pos="815"/>
        </w:tabs>
        <w:ind w:left="641" w:hanging="357"/>
        <w:jc w:val="both"/>
        <w:rPr>
          <w:rStyle w:val="Char3"/>
        </w:rPr>
      </w:pPr>
      <w:r w:rsidRPr="00187002">
        <w:rPr>
          <w:rStyle w:val="Char3"/>
          <w:rFonts w:hint="cs"/>
          <w:rtl/>
        </w:rPr>
        <w:t>فهم</w:t>
      </w:r>
      <w:r w:rsidR="001D7596" w:rsidRPr="00187002">
        <w:rPr>
          <w:rStyle w:val="Char3"/>
          <w:rFonts w:hint="cs"/>
          <w:rtl/>
        </w:rPr>
        <w:t xml:space="preserve"> </w:t>
      </w:r>
      <w:r w:rsidRPr="00187002">
        <w:rPr>
          <w:rStyle w:val="Char3"/>
          <w:rFonts w:hint="cs"/>
          <w:rtl/>
        </w:rPr>
        <w:t>السنن، اثر حارث محاسبی، چاپ لبنان.</w:t>
      </w:r>
    </w:p>
    <w:p w:rsidR="009C3966" w:rsidRPr="00187002" w:rsidRDefault="009C3966" w:rsidP="00080F04">
      <w:pPr>
        <w:numPr>
          <w:ilvl w:val="0"/>
          <w:numId w:val="3"/>
        </w:numPr>
        <w:tabs>
          <w:tab w:val="clear" w:pos="815"/>
        </w:tabs>
        <w:ind w:left="641" w:hanging="357"/>
        <w:jc w:val="both"/>
        <w:rPr>
          <w:rStyle w:val="Char3"/>
        </w:rPr>
      </w:pPr>
      <w:r w:rsidRPr="00187002">
        <w:rPr>
          <w:rStyle w:val="Char3"/>
        </w:rPr>
        <w:t>The Koran Interpreted</w:t>
      </w:r>
      <w:r w:rsidRPr="00187002">
        <w:rPr>
          <w:rStyle w:val="Char3"/>
          <w:rFonts w:hint="cs"/>
          <w:rtl/>
        </w:rPr>
        <w:t>، اثر آرتورجان آربری، چاپ اروپا.</w:t>
      </w:r>
    </w:p>
    <w:p w:rsidR="009C3966" w:rsidRPr="00187002" w:rsidRDefault="009C3966" w:rsidP="00080F04">
      <w:pPr>
        <w:numPr>
          <w:ilvl w:val="0"/>
          <w:numId w:val="3"/>
        </w:numPr>
        <w:tabs>
          <w:tab w:val="clear" w:pos="815"/>
        </w:tabs>
        <w:ind w:left="641" w:hanging="357"/>
        <w:jc w:val="both"/>
        <w:rPr>
          <w:rStyle w:val="Char3"/>
        </w:rPr>
      </w:pPr>
      <w:r w:rsidRPr="00187002">
        <w:rPr>
          <w:rStyle w:val="Char3"/>
        </w:rPr>
        <w:t>Revelation and Reason in Islam</w:t>
      </w:r>
      <w:r w:rsidRPr="00187002">
        <w:rPr>
          <w:rStyle w:val="Char3"/>
          <w:rFonts w:hint="cs"/>
          <w:rtl/>
        </w:rPr>
        <w:t>، اثر آربری، چاپ اروپا.</w:t>
      </w:r>
    </w:p>
    <w:p w:rsidR="009C3966" w:rsidRPr="00187002" w:rsidRDefault="00B90405" w:rsidP="00080F04">
      <w:pPr>
        <w:numPr>
          <w:ilvl w:val="0"/>
          <w:numId w:val="3"/>
        </w:numPr>
        <w:tabs>
          <w:tab w:val="clear" w:pos="815"/>
        </w:tabs>
        <w:ind w:left="641" w:hanging="357"/>
        <w:jc w:val="both"/>
        <w:rPr>
          <w:rStyle w:val="Char3"/>
        </w:rPr>
      </w:pPr>
      <w:r w:rsidRPr="00187002">
        <w:rPr>
          <w:rStyle w:val="Char3"/>
          <w:rFonts w:hint="cs"/>
          <w:rtl/>
        </w:rPr>
        <w:t>عقل و وحی در اسلام، اثر آربری، ترجم</w:t>
      </w:r>
      <w:r w:rsidR="00187002" w:rsidRPr="00187002">
        <w:rPr>
          <w:rStyle w:val="Char3"/>
          <w:rFonts w:hint="cs"/>
          <w:rtl/>
        </w:rPr>
        <w:t>ۀ</w:t>
      </w:r>
      <w:r w:rsidRPr="00187002">
        <w:rPr>
          <w:rStyle w:val="Char3"/>
          <w:rFonts w:hint="cs"/>
          <w:rtl/>
        </w:rPr>
        <w:t xml:space="preserve"> دکتر حسن جوادی، چاپ تهران.</w:t>
      </w:r>
    </w:p>
    <w:p w:rsidR="00B90405" w:rsidRPr="00187002" w:rsidRDefault="003C7B94" w:rsidP="00080F04">
      <w:pPr>
        <w:numPr>
          <w:ilvl w:val="0"/>
          <w:numId w:val="3"/>
        </w:numPr>
        <w:tabs>
          <w:tab w:val="clear" w:pos="815"/>
        </w:tabs>
        <w:ind w:left="641" w:hanging="357"/>
        <w:jc w:val="both"/>
        <w:rPr>
          <w:rStyle w:val="Char3"/>
        </w:rPr>
      </w:pPr>
      <w:r w:rsidRPr="00187002">
        <w:rPr>
          <w:rStyle w:val="Char3"/>
        </w:rPr>
        <w:t>Shiraz Persian city of saints and poets</w:t>
      </w:r>
      <w:r w:rsidRPr="00187002">
        <w:rPr>
          <w:rStyle w:val="Char3"/>
          <w:rFonts w:hint="cs"/>
          <w:rtl/>
        </w:rPr>
        <w:t>، اثر آربری، چاپ اروپا.</w:t>
      </w:r>
    </w:p>
    <w:p w:rsidR="003C7B94" w:rsidRPr="00187002" w:rsidRDefault="003C7B94" w:rsidP="00080F04">
      <w:pPr>
        <w:numPr>
          <w:ilvl w:val="0"/>
          <w:numId w:val="3"/>
        </w:numPr>
        <w:tabs>
          <w:tab w:val="clear" w:pos="815"/>
        </w:tabs>
        <w:ind w:left="641" w:hanging="357"/>
        <w:jc w:val="both"/>
        <w:rPr>
          <w:rStyle w:val="Char3"/>
        </w:rPr>
      </w:pPr>
      <w:r w:rsidRPr="00187002">
        <w:rPr>
          <w:rStyle w:val="Char3"/>
          <w:rFonts w:hint="cs"/>
          <w:rtl/>
        </w:rPr>
        <w:t>شیراز</w:t>
      </w:r>
      <w:r w:rsidR="001D7596" w:rsidRPr="00187002">
        <w:rPr>
          <w:rStyle w:val="Char3"/>
          <w:rFonts w:hint="cs"/>
          <w:rtl/>
        </w:rPr>
        <w:t>،</w:t>
      </w:r>
      <w:r w:rsidRPr="00187002">
        <w:rPr>
          <w:rStyle w:val="Char3"/>
          <w:rFonts w:hint="cs"/>
          <w:rtl/>
        </w:rPr>
        <w:t xml:space="preserve"> مهد شعر و عرفان، اثر آربری، ترجم</w:t>
      </w:r>
      <w:r w:rsidR="00187002" w:rsidRPr="00187002">
        <w:rPr>
          <w:rStyle w:val="Char3"/>
          <w:rFonts w:hint="cs"/>
          <w:rtl/>
        </w:rPr>
        <w:t>ۀ</w:t>
      </w:r>
      <w:r w:rsidRPr="00187002">
        <w:rPr>
          <w:rStyle w:val="Char3"/>
          <w:rFonts w:hint="cs"/>
          <w:rtl/>
        </w:rPr>
        <w:t xml:space="preserve"> منوچهر کاشف، چاپ تهران.</w:t>
      </w:r>
    </w:p>
    <w:p w:rsidR="003C7B94" w:rsidRPr="00187002" w:rsidRDefault="003C7B94" w:rsidP="00080F04">
      <w:pPr>
        <w:numPr>
          <w:ilvl w:val="0"/>
          <w:numId w:val="3"/>
        </w:numPr>
        <w:tabs>
          <w:tab w:val="clear" w:pos="815"/>
        </w:tabs>
        <w:ind w:left="641" w:hanging="357"/>
        <w:jc w:val="both"/>
        <w:rPr>
          <w:rStyle w:val="Char3"/>
        </w:rPr>
      </w:pPr>
      <w:r w:rsidRPr="00187002">
        <w:rPr>
          <w:rStyle w:val="Char3"/>
        </w:rPr>
        <w:t>Attar, Farid al-din</w:t>
      </w:r>
      <w:r w:rsidRPr="00187002">
        <w:rPr>
          <w:rStyle w:val="Char3"/>
          <w:rFonts w:hint="cs"/>
          <w:rtl/>
        </w:rPr>
        <w:t>، اثر آربری، چاپ اروپا.</w:t>
      </w:r>
    </w:p>
    <w:p w:rsidR="003C7B94" w:rsidRPr="00187002" w:rsidRDefault="003C7B94" w:rsidP="00080F04">
      <w:pPr>
        <w:numPr>
          <w:ilvl w:val="0"/>
          <w:numId w:val="3"/>
        </w:numPr>
        <w:tabs>
          <w:tab w:val="clear" w:pos="815"/>
        </w:tabs>
        <w:ind w:left="641" w:hanging="357"/>
        <w:jc w:val="both"/>
        <w:rPr>
          <w:rStyle w:val="Char3"/>
        </w:rPr>
      </w:pPr>
      <w:r w:rsidRPr="00187002">
        <w:rPr>
          <w:rStyle w:val="Char3"/>
        </w:rPr>
        <w:t>Mowlavi, jalalodin Mohammad</w:t>
      </w:r>
      <w:r w:rsidRPr="00187002">
        <w:rPr>
          <w:rStyle w:val="Char3"/>
          <w:rFonts w:hint="cs"/>
          <w:rtl/>
        </w:rPr>
        <w:t>، اثر آربری، چاپ اروپا.</w:t>
      </w:r>
    </w:p>
    <w:p w:rsidR="003C7B94" w:rsidRPr="00187002" w:rsidRDefault="003C7B94" w:rsidP="00080F04">
      <w:pPr>
        <w:numPr>
          <w:ilvl w:val="0"/>
          <w:numId w:val="3"/>
        </w:numPr>
        <w:tabs>
          <w:tab w:val="clear" w:pos="815"/>
        </w:tabs>
        <w:ind w:left="641" w:hanging="357"/>
        <w:jc w:val="both"/>
        <w:rPr>
          <w:rStyle w:val="Char3"/>
        </w:rPr>
      </w:pPr>
      <w:r w:rsidRPr="00187002">
        <w:rPr>
          <w:rStyle w:val="Char3"/>
          <w:rFonts w:hint="cs"/>
          <w:rtl/>
        </w:rPr>
        <w:t>زبور عجم، اثر اقبال لاهوری پاکستانی، به اهتمام آربری.</w:t>
      </w:r>
    </w:p>
    <w:p w:rsidR="003C7B94" w:rsidRPr="00187002" w:rsidRDefault="003C7B94" w:rsidP="00080F04">
      <w:pPr>
        <w:numPr>
          <w:ilvl w:val="0"/>
          <w:numId w:val="3"/>
        </w:numPr>
        <w:tabs>
          <w:tab w:val="clear" w:pos="815"/>
        </w:tabs>
        <w:ind w:left="641" w:hanging="357"/>
        <w:jc w:val="both"/>
        <w:rPr>
          <w:rStyle w:val="Char3"/>
        </w:rPr>
      </w:pPr>
      <w:r w:rsidRPr="00187002">
        <w:rPr>
          <w:rStyle w:val="Char3"/>
          <w:rFonts w:hint="cs"/>
          <w:rtl/>
        </w:rPr>
        <w:t>رموز بیخودی، اثر اقبال، به اهتمام آربری.</w:t>
      </w:r>
    </w:p>
    <w:p w:rsidR="003C7B94" w:rsidRPr="00187002" w:rsidRDefault="003C7B94" w:rsidP="00080F04">
      <w:pPr>
        <w:numPr>
          <w:ilvl w:val="0"/>
          <w:numId w:val="3"/>
        </w:numPr>
        <w:tabs>
          <w:tab w:val="clear" w:pos="815"/>
        </w:tabs>
        <w:ind w:left="641" w:hanging="357"/>
        <w:jc w:val="both"/>
        <w:rPr>
          <w:rStyle w:val="Char3"/>
        </w:rPr>
      </w:pPr>
      <w:r w:rsidRPr="00187002">
        <w:rPr>
          <w:rStyle w:val="Char3"/>
          <w:rFonts w:hint="cs"/>
          <w:rtl/>
        </w:rPr>
        <w:t>جاویدنامه، اثر اقبال، به اهتمام آربری.</w:t>
      </w:r>
    </w:p>
    <w:p w:rsidR="003C7B94" w:rsidRPr="00187002" w:rsidRDefault="003C7B94" w:rsidP="00080F04">
      <w:pPr>
        <w:numPr>
          <w:ilvl w:val="0"/>
          <w:numId w:val="3"/>
        </w:numPr>
        <w:tabs>
          <w:tab w:val="clear" w:pos="815"/>
        </w:tabs>
        <w:ind w:left="641" w:hanging="357"/>
        <w:jc w:val="both"/>
        <w:rPr>
          <w:rStyle w:val="Char3"/>
        </w:rPr>
      </w:pPr>
      <w:r w:rsidRPr="00187002">
        <w:rPr>
          <w:rStyle w:val="Char3"/>
        </w:rPr>
        <w:t>The legacy of persia</w:t>
      </w:r>
      <w:r w:rsidRPr="00187002">
        <w:rPr>
          <w:rStyle w:val="Char3"/>
          <w:rFonts w:hint="cs"/>
          <w:rtl/>
        </w:rPr>
        <w:t>، اثر آربری و خاورشناسان دیگر، چاپ اروپا.</w:t>
      </w:r>
    </w:p>
    <w:p w:rsidR="003C7B94" w:rsidRPr="00187002" w:rsidRDefault="003C7B94" w:rsidP="00080F04">
      <w:pPr>
        <w:numPr>
          <w:ilvl w:val="0"/>
          <w:numId w:val="3"/>
        </w:numPr>
        <w:tabs>
          <w:tab w:val="clear" w:pos="815"/>
        </w:tabs>
        <w:ind w:left="641" w:hanging="357"/>
        <w:jc w:val="both"/>
        <w:rPr>
          <w:rStyle w:val="Char3"/>
        </w:rPr>
      </w:pPr>
      <w:r w:rsidRPr="00187002">
        <w:rPr>
          <w:rStyle w:val="Char3"/>
          <w:rFonts w:hint="cs"/>
          <w:rtl/>
        </w:rPr>
        <w:t>میراث ایران، اثر آربری و خاورشناسان دیگر، ترجم</w:t>
      </w:r>
      <w:r w:rsidR="00187002" w:rsidRPr="00187002">
        <w:rPr>
          <w:rStyle w:val="Char3"/>
          <w:rFonts w:hint="cs"/>
          <w:rtl/>
        </w:rPr>
        <w:t>ۀ</w:t>
      </w:r>
      <w:r w:rsidRPr="00187002">
        <w:rPr>
          <w:rStyle w:val="Char3"/>
          <w:rFonts w:hint="cs"/>
          <w:rtl/>
        </w:rPr>
        <w:t xml:space="preserve"> عزیزالله حاتمی و دستیارانش، چاپ تهران.</w:t>
      </w:r>
    </w:p>
    <w:p w:rsidR="003C7B94" w:rsidRPr="00187002" w:rsidRDefault="003C7B94" w:rsidP="00080F04">
      <w:pPr>
        <w:numPr>
          <w:ilvl w:val="0"/>
          <w:numId w:val="3"/>
        </w:numPr>
        <w:tabs>
          <w:tab w:val="clear" w:pos="815"/>
        </w:tabs>
        <w:ind w:left="641" w:hanging="357"/>
        <w:jc w:val="both"/>
        <w:rPr>
          <w:rStyle w:val="Char3"/>
        </w:rPr>
      </w:pPr>
      <w:r w:rsidRPr="00187002">
        <w:rPr>
          <w:rStyle w:val="Char3"/>
          <w:rFonts w:hint="cs"/>
          <w:rtl/>
        </w:rPr>
        <w:t>المستشرقون البریطانیّون، اثر آربری، ترجم</w:t>
      </w:r>
      <w:r w:rsidR="00187002" w:rsidRPr="00187002">
        <w:rPr>
          <w:rStyle w:val="Char3"/>
          <w:rFonts w:hint="cs"/>
          <w:rtl/>
        </w:rPr>
        <w:t>ۀ</w:t>
      </w:r>
      <w:r w:rsidRPr="00187002">
        <w:rPr>
          <w:rStyle w:val="Char3"/>
          <w:rFonts w:hint="cs"/>
          <w:rtl/>
        </w:rPr>
        <w:t xml:space="preserve"> محمد دسوقی نویهی.</w:t>
      </w:r>
    </w:p>
    <w:p w:rsidR="003C7B94" w:rsidRPr="00187002" w:rsidRDefault="003C7B94" w:rsidP="00080F04">
      <w:pPr>
        <w:numPr>
          <w:ilvl w:val="0"/>
          <w:numId w:val="3"/>
        </w:numPr>
        <w:tabs>
          <w:tab w:val="clear" w:pos="815"/>
        </w:tabs>
        <w:ind w:left="641" w:hanging="357"/>
        <w:jc w:val="both"/>
        <w:rPr>
          <w:rStyle w:val="Char3"/>
        </w:rPr>
      </w:pPr>
      <w:r w:rsidRPr="00187002">
        <w:rPr>
          <w:rStyle w:val="Char3"/>
          <w:rFonts w:hint="cs"/>
          <w:rtl/>
        </w:rPr>
        <w:t>تاریخ ترجم</w:t>
      </w:r>
      <w:r w:rsidR="00187002" w:rsidRPr="00187002">
        <w:rPr>
          <w:rStyle w:val="Char3"/>
          <w:rFonts w:hint="cs"/>
          <w:rtl/>
        </w:rPr>
        <w:t>ۀ</w:t>
      </w:r>
      <w:r w:rsidRPr="00187002">
        <w:rPr>
          <w:rStyle w:val="Char3"/>
          <w:rFonts w:hint="cs"/>
          <w:rtl/>
        </w:rPr>
        <w:t xml:space="preserve"> قرآن در جهان، اثر جواد سلماسی‌زاده، چاپ تهران.</w:t>
      </w:r>
    </w:p>
    <w:p w:rsidR="003C7B94" w:rsidRPr="00187002" w:rsidRDefault="003C7B94" w:rsidP="00080F04">
      <w:pPr>
        <w:numPr>
          <w:ilvl w:val="0"/>
          <w:numId w:val="3"/>
        </w:numPr>
        <w:tabs>
          <w:tab w:val="clear" w:pos="815"/>
        </w:tabs>
        <w:ind w:left="641" w:hanging="357"/>
        <w:jc w:val="both"/>
        <w:rPr>
          <w:rStyle w:val="Char3"/>
        </w:rPr>
      </w:pPr>
      <w:r w:rsidRPr="00187002">
        <w:rPr>
          <w:rStyle w:val="Char3"/>
        </w:rPr>
        <w:t>Suppliment aux Dictionnaires Arabes</w:t>
      </w:r>
      <w:r w:rsidRPr="00187002">
        <w:rPr>
          <w:rStyle w:val="Char3"/>
          <w:rFonts w:hint="cs"/>
          <w:rtl/>
        </w:rPr>
        <w:t>، اثر رینهارت دزی، چاپ اروپا.</w:t>
      </w:r>
    </w:p>
    <w:p w:rsidR="003C7B94" w:rsidRPr="00187002" w:rsidRDefault="00384D4B" w:rsidP="00080F04">
      <w:pPr>
        <w:numPr>
          <w:ilvl w:val="0"/>
          <w:numId w:val="3"/>
        </w:numPr>
        <w:tabs>
          <w:tab w:val="clear" w:pos="815"/>
        </w:tabs>
        <w:ind w:left="641" w:hanging="357"/>
        <w:jc w:val="both"/>
        <w:rPr>
          <w:rStyle w:val="Char3"/>
        </w:rPr>
      </w:pPr>
      <w:r w:rsidRPr="002522CA">
        <w:rPr>
          <w:rStyle w:val="Char3"/>
          <w:rFonts w:hint="cs"/>
          <w:rtl/>
        </w:rPr>
        <w:t>تكملة المعاجم العربية</w:t>
      </w:r>
      <w:r w:rsidR="003C7B94" w:rsidRPr="002522CA">
        <w:rPr>
          <w:rStyle w:val="Char3"/>
          <w:rFonts w:hint="cs"/>
          <w:rtl/>
        </w:rPr>
        <w:t>، اثر دزی</w:t>
      </w:r>
      <w:r w:rsidR="003C7B94" w:rsidRPr="00187002">
        <w:rPr>
          <w:rStyle w:val="Char3"/>
          <w:rFonts w:hint="cs"/>
          <w:rtl/>
        </w:rPr>
        <w:t>، ترجم</w:t>
      </w:r>
      <w:r w:rsidR="00187002" w:rsidRPr="00187002">
        <w:rPr>
          <w:rStyle w:val="Char3"/>
          <w:rFonts w:hint="cs"/>
          <w:rtl/>
        </w:rPr>
        <w:t>ۀ</w:t>
      </w:r>
      <w:r w:rsidR="003C7B94" w:rsidRPr="00187002">
        <w:rPr>
          <w:rStyle w:val="Char3"/>
          <w:rFonts w:hint="cs"/>
          <w:rtl/>
        </w:rPr>
        <w:t xml:space="preserve"> محمدسلیم النعیمی، چاپ عراق.</w:t>
      </w:r>
    </w:p>
    <w:p w:rsidR="003C7B94" w:rsidRPr="00187002" w:rsidRDefault="003C7B94" w:rsidP="00080F04">
      <w:pPr>
        <w:numPr>
          <w:ilvl w:val="0"/>
          <w:numId w:val="3"/>
        </w:numPr>
        <w:tabs>
          <w:tab w:val="clear" w:pos="815"/>
        </w:tabs>
        <w:ind w:left="641" w:hanging="357"/>
        <w:jc w:val="both"/>
        <w:rPr>
          <w:rStyle w:val="Char3"/>
        </w:rPr>
      </w:pPr>
      <w:r w:rsidRPr="002522CA">
        <w:rPr>
          <w:rStyle w:val="Char3"/>
          <w:rFonts w:hint="cs"/>
          <w:rtl/>
        </w:rPr>
        <w:t>مدُّ</w:t>
      </w:r>
      <w:r w:rsidR="00384D4B" w:rsidRPr="002522CA">
        <w:rPr>
          <w:rStyle w:val="Char3"/>
          <w:rFonts w:hint="cs"/>
          <w:rtl/>
        </w:rPr>
        <w:t xml:space="preserve"> اللغة</w:t>
      </w:r>
      <w:r w:rsidRPr="002522CA">
        <w:rPr>
          <w:rStyle w:val="Char3"/>
          <w:rFonts w:hint="cs"/>
          <w:rtl/>
        </w:rPr>
        <w:t>، اثر</w:t>
      </w:r>
      <w:r w:rsidRPr="00187002">
        <w:rPr>
          <w:rStyle w:val="Char3"/>
          <w:rFonts w:hint="cs"/>
          <w:rtl/>
        </w:rPr>
        <w:t xml:space="preserve"> ادوارد لین.</w:t>
      </w:r>
    </w:p>
    <w:p w:rsidR="003C7B94" w:rsidRPr="00187002" w:rsidRDefault="003C7B94" w:rsidP="00080F04">
      <w:pPr>
        <w:numPr>
          <w:ilvl w:val="0"/>
          <w:numId w:val="3"/>
        </w:numPr>
        <w:tabs>
          <w:tab w:val="clear" w:pos="815"/>
        </w:tabs>
        <w:ind w:left="641" w:hanging="357"/>
        <w:jc w:val="both"/>
        <w:rPr>
          <w:rStyle w:val="Char3"/>
        </w:rPr>
      </w:pPr>
      <w:r w:rsidRPr="00187002">
        <w:rPr>
          <w:rStyle w:val="Char3"/>
          <w:rFonts w:hint="cs"/>
          <w:rtl/>
        </w:rPr>
        <w:t>تاریخ اسلام از سپیده‌دم آن تا سال 1863 (به زبان هلندی)، اثر دزی، چاپ لیدن.</w:t>
      </w:r>
    </w:p>
    <w:p w:rsidR="003C7B94" w:rsidRPr="00187002" w:rsidRDefault="003C7B94" w:rsidP="00080F04">
      <w:pPr>
        <w:numPr>
          <w:ilvl w:val="0"/>
          <w:numId w:val="3"/>
        </w:numPr>
        <w:tabs>
          <w:tab w:val="clear" w:pos="815"/>
        </w:tabs>
        <w:ind w:left="641" w:hanging="357"/>
        <w:jc w:val="both"/>
        <w:rPr>
          <w:rStyle w:val="Char3"/>
        </w:rPr>
      </w:pPr>
      <w:r w:rsidRPr="00187002">
        <w:rPr>
          <w:rStyle w:val="Char3"/>
          <w:rFonts w:hint="cs"/>
          <w:rtl/>
        </w:rPr>
        <w:t>تاریخ مسلمانان در اروپا تا فتح مرابطین (به زبان اسپانیایی)، اثر دزی، چاپ مادرید.</w:t>
      </w:r>
    </w:p>
    <w:p w:rsidR="003C7B94" w:rsidRPr="00187002" w:rsidRDefault="003C7B94" w:rsidP="00080F04">
      <w:pPr>
        <w:numPr>
          <w:ilvl w:val="0"/>
          <w:numId w:val="3"/>
        </w:numPr>
        <w:tabs>
          <w:tab w:val="clear" w:pos="815"/>
        </w:tabs>
        <w:ind w:left="641" w:hanging="357"/>
        <w:jc w:val="both"/>
        <w:rPr>
          <w:rStyle w:val="Char3"/>
        </w:rPr>
      </w:pPr>
      <w:r w:rsidRPr="00187002">
        <w:rPr>
          <w:rStyle w:val="Char3"/>
        </w:rPr>
        <w:t>Dictionnaire detaille des noms des vetements chez les Arabes</w:t>
      </w:r>
      <w:r w:rsidRPr="00187002">
        <w:rPr>
          <w:rStyle w:val="Char3"/>
          <w:rFonts w:hint="cs"/>
          <w:rtl/>
        </w:rPr>
        <w:t>، اثر دزی، چاپ اروپا.</w:t>
      </w:r>
    </w:p>
    <w:p w:rsidR="003C7B94" w:rsidRPr="00187002" w:rsidRDefault="003C7B94" w:rsidP="00080F04">
      <w:pPr>
        <w:numPr>
          <w:ilvl w:val="0"/>
          <w:numId w:val="3"/>
        </w:numPr>
        <w:tabs>
          <w:tab w:val="clear" w:pos="815"/>
        </w:tabs>
        <w:ind w:left="641" w:hanging="357"/>
        <w:jc w:val="both"/>
        <w:rPr>
          <w:rStyle w:val="Char3"/>
        </w:rPr>
      </w:pPr>
      <w:r w:rsidRPr="002522CA">
        <w:rPr>
          <w:rStyle w:val="Char3"/>
          <w:rFonts w:hint="cs"/>
          <w:rtl/>
        </w:rPr>
        <w:t>فرهنگ البس</w:t>
      </w:r>
      <w:r w:rsidR="00187002" w:rsidRPr="002522CA">
        <w:rPr>
          <w:rStyle w:val="Char3"/>
          <w:rFonts w:hint="cs"/>
          <w:rtl/>
        </w:rPr>
        <w:t>ۀ</w:t>
      </w:r>
      <w:r w:rsidRPr="002522CA">
        <w:rPr>
          <w:rStyle w:val="Char3"/>
          <w:rFonts w:hint="cs"/>
          <w:rtl/>
        </w:rPr>
        <w:t xml:space="preserve"> مسلمانان،</w:t>
      </w:r>
      <w:r w:rsidRPr="00187002">
        <w:rPr>
          <w:rStyle w:val="Char3"/>
          <w:rFonts w:hint="cs"/>
          <w:rtl/>
        </w:rPr>
        <w:t xml:space="preserve"> اثر دزی، ترجم</w:t>
      </w:r>
      <w:r w:rsidR="00187002" w:rsidRPr="00187002">
        <w:rPr>
          <w:rStyle w:val="Char3"/>
          <w:rFonts w:hint="cs"/>
          <w:rtl/>
        </w:rPr>
        <w:t>ۀ</w:t>
      </w:r>
      <w:r w:rsidRPr="00187002">
        <w:rPr>
          <w:rStyle w:val="Char3"/>
          <w:rFonts w:hint="cs"/>
          <w:rtl/>
        </w:rPr>
        <w:t xml:space="preserve"> دکتر حسینعلی هروی، چاپ تهران.</w:t>
      </w:r>
    </w:p>
    <w:p w:rsidR="003C7B94" w:rsidRPr="00187002" w:rsidRDefault="003C7B94" w:rsidP="00080F04">
      <w:pPr>
        <w:numPr>
          <w:ilvl w:val="0"/>
          <w:numId w:val="3"/>
        </w:numPr>
        <w:tabs>
          <w:tab w:val="clear" w:pos="815"/>
        </w:tabs>
        <w:ind w:left="641" w:hanging="357"/>
        <w:jc w:val="both"/>
        <w:rPr>
          <w:rStyle w:val="Char3"/>
        </w:rPr>
      </w:pPr>
      <w:r w:rsidRPr="00187002">
        <w:rPr>
          <w:rStyle w:val="Char3"/>
          <w:rFonts w:hint="cs"/>
          <w:rtl/>
        </w:rPr>
        <w:t>نفخ‌الطیب فی غصن الأندلس الرطیب، اثر ابوالعباس مقرّی (تلمسانی)، به اهتمام دزی.</w:t>
      </w:r>
    </w:p>
    <w:p w:rsidR="003C7B94" w:rsidRPr="00187002" w:rsidRDefault="003C7B94" w:rsidP="00080F04">
      <w:pPr>
        <w:numPr>
          <w:ilvl w:val="0"/>
          <w:numId w:val="3"/>
        </w:numPr>
        <w:tabs>
          <w:tab w:val="clear" w:pos="815"/>
        </w:tabs>
        <w:ind w:left="641" w:hanging="357"/>
        <w:jc w:val="both"/>
        <w:rPr>
          <w:rStyle w:val="Char3"/>
        </w:rPr>
      </w:pPr>
      <w:r w:rsidRPr="00187002">
        <w:rPr>
          <w:rStyle w:val="Char3"/>
          <w:rFonts w:hint="cs"/>
          <w:rtl/>
        </w:rPr>
        <w:t>البیان المعرب فی أخبار ملوک</w:t>
      </w:r>
      <w:r w:rsidR="00DF4B15" w:rsidRPr="00187002">
        <w:rPr>
          <w:rStyle w:val="Char3"/>
          <w:rFonts w:hint="cs"/>
          <w:rtl/>
        </w:rPr>
        <w:t xml:space="preserve"> </w:t>
      </w:r>
      <w:r w:rsidRPr="00187002">
        <w:rPr>
          <w:rStyle w:val="Char3"/>
          <w:rFonts w:hint="cs"/>
          <w:rtl/>
        </w:rPr>
        <w:t>‌الأندلس والمغرب، اثر ابن عذاری مراکشی، به اهتمام دزی.</w:t>
      </w:r>
    </w:p>
    <w:p w:rsidR="003C7B94" w:rsidRPr="00187002" w:rsidRDefault="003C7B94" w:rsidP="00080F04">
      <w:pPr>
        <w:numPr>
          <w:ilvl w:val="0"/>
          <w:numId w:val="3"/>
        </w:numPr>
        <w:tabs>
          <w:tab w:val="clear" w:pos="815"/>
        </w:tabs>
        <w:ind w:left="641" w:hanging="357"/>
        <w:jc w:val="both"/>
        <w:rPr>
          <w:rStyle w:val="Char3"/>
        </w:rPr>
      </w:pPr>
      <w:r w:rsidRPr="00187002">
        <w:rPr>
          <w:rStyle w:val="Char3"/>
        </w:rPr>
        <w:t>Clossaire des mots Espagnols et portugais derives de l’Arabe</w:t>
      </w:r>
      <w:r w:rsidRPr="00187002">
        <w:rPr>
          <w:rStyle w:val="Char3"/>
          <w:rFonts w:hint="cs"/>
          <w:rtl/>
        </w:rPr>
        <w:t>، اثر دزی با همکاری انگلمان، چاپ اروپا.</w:t>
      </w:r>
    </w:p>
    <w:p w:rsidR="003C7B94" w:rsidRPr="00187002" w:rsidRDefault="003C7B94" w:rsidP="00080F04">
      <w:pPr>
        <w:numPr>
          <w:ilvl w:val="0"/>
          <w:numId w:val="3"/>
        </w:numPr>
        <w:tabs>
          <w:tab w:val="clear" w:pos="815"/>
        </w:tabs>
        <w:ind w:left="641" w:hanging="357"/>
        <w:jc w:val="both"/>
        <w:rPr>
          <w:rStyle w:val="Char3"/>
        </w:rPr>
      </w:pPr>
      <w:r w:rsidRPr="00187002">
        <w:rPr>
          <w:rStyle w:val="Char3"/>
        </w:rPr>
        <w:t>Islam a historical sosvey</w:t>
      </w:r>
      <w:r w:rsidRPr="00187002">
        <w:rPr>
          <w:rStyle w:val="Char3"/>
          <w:rFonts w:hint="cs"/>
          <w:rtl/>
        </w:rPr>
        <w:t>، اثر هامیلتون گیب، چاپ اروپا.</w:t>
      </w:r>
    </w:p>
    <w:p w:rsidR="003C7B94" w:rsidRPr="00187002" w:rsidRDefault="003C7B94" w:rsidP="00080F04">
      <w:pPr>
        <w:numPr>
          <w:ilvl w:val="0"/>
          <w:numId w:val="3"/>
        </w:numPr>
        <w:tabs>
          <w:tab w:val="clear" w:pos="815"/>
        </w:tabs>
        <w:ind w:left="641" w:hanging="357"/>
        <w:jc w:val="both"/>
        <w:rPr>
          <w:rStyle w:val="Char3"/>
        </w:rPr>
      </w:pPr>
      <w:r w:rsidRPr="00187002">
        <w:rPr>
          <w:rStyle w:val="Char3"/>
          <w:rFonts w:hint="cs"/>
          <w:rtl/>
        </w:rPr>
        <w:t>اسلام، بررسی تاریخی، اثر گیب، ترجم</w:t>
      </w:r>
      <w:r w:rsidR="00187002" w:rsidRPr="00187002">
        <w:rPr>
          <w:rStyle w:val="Char3"/>
          <w:rFonts w:hint="cs"/>
          <w:rtl/>
        </w:rPr>
        <w:t>ۀ</w:t>
      </w:r>
      <w:r w:rsidRPr="00187002">
        <w:rPr>
          <w:rStyle w:val="Char3"/>
          <w:rFonts w:hint="cs"/>
          <w:rtl/>
        </w:rPr>
        <w:t xml:space="preserve"> منوچهر امیری، چاپ تهران.</w:t>
      </w:r>
    </w:p>
    <w:p w:rsidR="003C7B94" w:rsidRPr="00187002" w:rsidRDefault="00181011" w:rsidP="00080F04">
      <w:pPr>
        <w:numPr>
          <w:ilvl w:val="0"/>
          <w:numId w:val="3"/>
        </w:numPr>
        <w:tabs>
          <w:tab w:val="clear" w:pos="815"/>
        </w:tabs>
        <w:ind w:left="641" w:hanging="357"/>
        <w:jc w:val="both"/>
        <w:rPr>
          <w:rStyle w:val="Char3"/>
        </w:rPr>
      </w:pPr>
      <w:r w:rsidRPr="00187002">
        <w:rPr>
          <w:rStyle w:val="Char3"/>
        </w:rPr>
        <w:t>Arabie literature, an Introduction</w:t>
      </w:r>
      <w:r w:rsidRPr="00187002">
        <w:rPr>
          <w:rStyle w:val="Char3"/>
          <w:rFonts w:hint="cs"/>
          <w:rtl/>
        </w:rPr>
        <w:t>، اثر گیب، چاپ اروپا.</w:t>
      </w:r>
    </w:p>
    <w:p w:rsidR="00181011" w:rsidRPr="00187002" w:rsidRDefault="00181011" w:rsidP="00080F04">
      <w:pPr>
        <w:numPr>
          <w:ilvl w:val="0"/>
          <w:numId w:val="3"/>
        </w:numPr>
        <w:tabs>
          <w:tab w:val="clear" w:pos="815"/>
        </w:tabs>
        <w:ind w:left="641" w:hanging="357"/>
        <w:jc w:val="both"/>
        <w:rPr>
          <w:rStyle w:val="Char3"/>
        </w:rPr>
      </w:pPr>
      <w:r w:rsidRPr="00187002">
        <w:rPr>
          <w:rStyle w:val="Char3"/>
          <w:rFonts w:hint="cs"/>
          <w:rtl/>
        </w:rPr>
        <w:t>درآمدی بر ادبیات عرب، اثر گیب، ترجم</w:t>
      </w:r>
      <w:r w:rsidR="00187002" w:rsidRPr="00187002">
        <w:rPr>
          <w:rStyle w:val="Char3"/>
          <w:rFonts w:hint="cs"/>
          <w:rtl/>
        </w:rPr>
        <w:t>ۀ</w:t>
      </w:r>
      <w:r w:rsidRPr="00187002">
        <w:rPr>
          <w:rStyle w:val="Char3"/>
          <w:rFonts w:hint="cs"/>
          <w:rtl/>
        </w:rPr>
        <w:t xml:space="preserve"> دکتر یعقوب آژند، چاپ تهران.</w:t>
      </w:r>
    </w:p>
    <w:p w:rsidR="00181011" w:rsidRPr="00187002" w:rsidRDefault="00181011" w:rsidP="00080F04">
      <w:pPr>
        <w:numPr>
          <w:ilvl w:val="0"/>
          <w:numId w:val="3"/>
        </w:numPr>
        <w:tabs>
          <w:tab w:val="clear" w:pos="815"/>
        </w:tabs>
        <w:ind w:left="641" w:hanging="357"/>
        <w:jc w:val="both"/>
        <w:rPr>
          <w:rStyle w:val="Char3"/>
        </w:rPr>
      </w:pPr>
      <w:r w:rsidRPr="00187002">
        <w:rPr>
          <w:rStyle w:val="Char3"/>
        </w:rPr>
        <w:t>Studies incontemporary Arabic literature</w:t>
      </w:r>
      <w:r w:rsidRPr="00187002">
        <w:rPr>
          <w:rStyle w:val="Char3"/>
          <w:rFonts w:hint="cs"/>
          <w:rtl/>
        </w:rPr>
        <w:t>، اثر گیب، چاپ اروپا.</w:t>
      </w:r>
    </w:p>
    <w:p w:rsidR="00181011" w:rsidRPr="00187002" w:rsidRDefault="00181011" w:rsidP="00080F04">
      <w:pPr>
        <w:numPr>
          <w:ilvl w:val="0"/>
          <w:numId w:val="3"/>
        </w:numPr>
        <w:tabs>
          <w:tab w:val="clear" w:pos="815"/>
        </w:tabs>
        <w:ind w:left="641" w:hanging="357"/>
        <w:jc w:val="both"/>
        <w:rPr>
          <w:rStyle w:val="Char3"/>
        </w:rPr>
      </w:pPr>
      <w:r w:rsidRPr="00187002">
        <w:rPr>
          <w:rStyle w:val="Char3"/>
          <w:rFonts w:hint="cs"/>
          <w:rtl/>
        </w:rPr>
        <w:t>ادبیات نوین عرب، اثر گیب، ترجم</w:t>
      </w:r>
      <w:r w:rsidR="00187002" w:rsidRPr="00187002">
        <w:rPr>
          <w:rStyle w:val="Char3"/>
          <w:rFonts w:hint="cs"/>
          <w:rtl/>
        </w:rPr>
        <w:t>ۀ</w:t>
      </w:r>
      <w:r w:rsidRPr="00187002">
        <w:rPr>
          <w:rStyle w:val="Char3"/>
          <w:rFonts w:hint="cs"/>
          <w:rtl/>
        </w:rPr>
        <w:t xml:space="preserve"> دکتر یعقوب آژند، چاپ تهران.</w:t>
      </w:r>
    </w:p>
    <w:p w:rsidR="00181011" w:rsidRPr="00187002" w:rsidRDefault="001970C3" w:rsidP="00080F04">
      <w:pPr>
        <w:numPr>
          <w:ilvl w:val="0"/>
          <w:numId w:val="3"/>
        </w:numPr>
        <w:tabs>
          <w:tab w:val="clear" w:pos="815"/>
        </w:tabs>
        <w:ind w:left="641" w:hanging="357"/>
        <w:jc w:val="both"/>
        <w:rPr>
          <w:rStyle w:val="Char3"/>
        </w:rPr>
      </w:pPr>
      <w:r w:rsidRPr="00187002">
        <w:rPr>
          <w:rStyle w:val="Char3"/>
          <w:rFonts w:hint="cs"/>
          <w:rtl/>
        </w:rPr>
        <w:t>تاریخ</w:t>
      </w:r>
      <w:r w:rsidR="00C40B93" w:rsidRPr="00187002">
        <w:rPr>
          <w:rStyle w:val="Char3"/>
          <w:rFonts w:hint="cs"/>
          <w:rtl/>
        </w:rPr>
        <w:t xml:space="preserve"> </w:t>
      </w:r>
      <w:r w:rsidRPr="00187002">
        <w:rPr>
          <w:rStyle w:val="Char3"/>
          <w:rFonts w:hint="cs"/>
          <w:rtl/>
        </w:rPr>
        <w:t>نگاری در اسلام، اثر دکتر یعقوب آژند، چاپ تهران.</w:t>
      </w:r>
    </w:p>
    <w:p w:rsidR="001970C3" w:rsidRPr="00187002" w:rsidRDefault="001970C3" w:rsidP="00080F04">
      <w:pPr>
        <w:numPr>
          <w:ilvl w:val="0"/>
          <w:numId w:val="3"/>
        </w:numPr>
        <w:tabs>
          <w:tab w:val="clear" w:pos="815"/>
        </w:tabs>
        <w:ind w:left="641" w:hanging="357"/>
        <w:jc w:val="both"/>
        <w:rPr>
          <w:rStyle w:val="Char3"/>
        </w:rPr>
      </w:pPr>
      <w:r w:rsidRPr="00187002">
        <w:rPr>
          <w:rStyle w:val="Char3"/>
        </w:rPr>
        <w:t>Studies on civilization of Islam</w:t>
      </w:r>
      <w:r w:rsidRPr="00187002">
        <w:rPr>
          <w:rStyle w:val="Char3"/>
          <w:rFonts w:hint="cs"/>
          <w:rtl/>
        </w:rPr>
        <w:t>، اثر گیب، چاپ اروپا.</w:t>
      </w:r>
    </w:p>
    <w:p w:rsidR="001970C3" w:rsidRPr="00187002" w:rsidRDefault="001970C3" w:rsidP="00080F04">
      <w:pPr>
        <w:numPr>
          <w:ilvl w:val="0"/>
          <w:numId w:val="3"/>
        </w:numPr>
        <w:tabs>
          <w:tab w:val="clear" w:pos="815"/>
        </w:tabs>
        <w:ind w:left="641" w:hanging="357"/>
        <w:jc w:val="both"/>
        <w:rPr>
          <w:rStyle w:val="Char3"/>
        </w:rPr>
      </w:pPr>
      <w:r w:rsidRPr="00187002">
        <w:rPr>
          <w:rStyle w:val="Char3"/>
        </w:rPr>
        <w:t>Modern Trens in Islam</w:t>
      </w:r>
      <w:r w:rsidRPr="00187002">
        <w:rPr>
          <w:rStyle w:val="Char3"/>
          <w:rFonts w:hint="cs"/>
          <w:rtl/>
        </w:rPr>
        <w:t>، اثر گیب، چاپ اروپا.</w:t>
      </w:r>
    </w:p>
    <w:p w:rsidR="001970C3" w:rsidRPr="00187002" w:rsidRDefault="0031039C" w:rsidP="00080F04">
      <w:pPr>
        <w:numPr>
          <w:ilvl w:val="0"/>
          <w:numId w:val="3"/>
        </w:numPr>
        <w:tabs>
          <w:tab w:val="clear" w:pos="815"/>
        </w:tabs>
        <w:ind w:left="641" w:hanging="357"/>
        <w:jc w:val="both"/>
        <w:rPr>
          <w:rStyle w:val="Char3"/>
        </w:rPr>
      </w:pPr>
      <w:r w:rsidRPr="00187002">
        <w:rPr>
          <w:rStyle w:val="Char3"/>
        </w:rPr>
        <w:t>The Arab Conguests in central Asia</w:t>
      </w:r>
      <w:r w:rsidRPr="00187002">
        <w:rPr>
          <w:rStyle w:val="Char3"/>
          <w:rFonts w:hint="cs"/>
          <w:rtl/>
        </w:rPr>
        <w:t>، اثر گیب، چاپ اروپا.</w:t>
      </w:r>
    </w:p>
    <w:p w:rsidR="0031039C" w:rsidRPr="00187002" w:rsidRDefault="000B43F8" w:rsidP="00080F04">
      <w:pPr>
        <w:numPr>
          <w:ilvl w:val="0"/>
          <w:numId w:val="3"/>
        </w:numPr>
        <w:tabs>
          <w:tab w:val="clear" w:pos="815"/>
        </w:tabs>
        <w:ind w:left="641" w:hanging="357"/>
        <w:jc w:val="both"/>
        <w:rPr>
          <w:rStyle w:val="Char3"/>
        </w:rPr>
      </w:pPr>
      <w:r w:rsidRPr="00187002">
        <w:rPr>
          <w:rStyle w:val="Char3"/>
          <w:rFonts w:hint="cs"/>
          <w:rtl/>
        </w:rPr>
        <w:t>سفرنام</w:t>
      </w:r>
      <w:r w:rsidR="00187002" w:rsidRPr="00187002">
        <w:rPr>
          <w:rStyle w:val="Char3"/>
          <w:rFonts w:hint="cs"/>
          <w:rtl/>
        </w:rPr>
        <w:t>ۀ</w:t>
      </w:r>
      <w:r w:rsidRPr="00187002">
        <w:rPr>
          <w:rStyle w:val="Char3"/>
          <w:rFonts w:hint="cs"/>
          <w:rtl/>
        </w:rPr>
        <w:t xml:space="preserve"> ابن‌بطوطه، ترجم</w:t>
      </w:r>
      <w:r w:rsidR="00187002" w:rsidRPr="00187002">
        <w:rPr>
          <w:rStyle w:val="Char3"/>
          <w:rFonts w:hint="cs"/>
          <w:rtl/>
        </w:rPr>
        <w:t>ۀ</w:t>
      </w:r>
      <w:r w:rsidRPr="00187002">
        <w:rPr>
          <w:rStyle w:val="Char3"/>
          <w:rFonts w:hint="cs"/>
          <w:rtl/>
        </w:rPr>
        <w:t xml:space="preserve"> گیب (به زبان انگلیسی)، چاپ اروپا.</w:t>
      </w:r>
    </w:p>
    <w:p w:rsidR="000B43F8" w:rsidRPr="00187002" w:rsidRDefault="000B43F8" w:rsidP="00080F04">
      <w:pPr>
        <w:numPr>
          <w:ilvl w:val="0"/>
          <w:numId w:val="3"/>
        </w:numPr>
        <w:tabs>
          <w:tab w:val="clear" w:pos="815"/>
        </w:tabs>
        <w:ind w:left="641" w:hanging="357"/>
        <w:jc w:val="both"/>
        <w:rPr>
          <w:rStyle w:val="Char3"/>
        </w:rPr>
      </w:pPr>
      <w:r w:rsidRPr="00187002">
        <w:rPr>
          <w:rStyle w:val="Char3"/>
          <w:rFonts w:hint="cs"/>
          <w:rtl/>
        </w:rPr>
        <w:t>دانشنام</w:t>
      </w:r>
      <w:r w:rsidR="00187002" w:rsidRPr="00187002">
        <w:rPr>
          <w:rStyle w:val="Char3"/>
          <w:rFonts w:hint="cs"/>
          <w:rtl/>
        </w:rPr>
        <w:t>ۀ</w:t>
      </w:r>
      <w:r w:rsidRPr="00187002">
        <w:rPr>
          <w:rStyle w:val="Char3"/>
          <w:rFonts w:hint="cs"/>
          <w:rtl/>
        </w:rPr>
        <w:t xml:space="preserve"> مختصر اسلام، اثر گیب با همکاری کرامرز (به زبان انگلیسی)، چاپ اروپا.</w:t>
      </w:r>
    </w:p>
    <w:p w:rsidR="000B43F8" w:rsidRPr="00187002" w:rsidRDefault="000B43F8" w:rsidP="00080F04">
      <w:pPr>
        <w:numPr>
          <w:ilvl w:val="0"/>
          <w:numId w:val="3"/>
        </w:numPr>
        <w:tabs>
          <w:tab w:val="clear" w:pos="815"/>
        </w:tabs>
        <w:ind w:left="641" w:hanging="357"/>
        <w:jc w:val="both"/>
        <w:rPr>
          <w:rStyle w:val="Char3"/>
        </w:rPr>
      </w:pPr>
      <w:r w:rsidRPr="00187002">
        <w:rPr>
          <w:rStyle w:val="Char3"/>
          <w:rFonts w:hint="cs"/>
          <w:rtl/>
        </w:rPr>
        <w:t>الکامل فی التاریخ، اثر ابن اثیر، چاپ بیروت.</w:t>
      </w:r>
    </w:p>
    <w:p w:rsidR="000B43F8" w:rsidRPr="00187002" w:rsidRDefault="000B43F8" w:rsidP="00080F04">
      <w:pPr>
        <w:numPr>
          <w:ilvl w:val="0"/>
          <w:numId w:val="3"/>
        </w:numPr>
        <w:tabs>
          <w:tab w:val="clear" w:pos="815"/>
        </w:tabs>
        <w:ind w:left="641" w:hanging="357"/>
        <w:jc w:val="both"/>
        <w:rPr>
          <w:rStyle w:val="Char3"/>
        </w:rPr>
      </w:pPr>
      <w:r w:rsidRPr="00187002">
        <w:rPr>
          <w:rStyle w:val="Char3"/>
          <w:rFonts w:hint="cs"/>
          <w:rtl/>
        </w:rPr>
        <w:t>تاریخ الیعقوبی، اثر یعقوبی، چاپ بیروت.</w:t>
      </w:r>
    </w:p>
    <w:p w:rsidR="000B43F8" w:rsidRPr="00187002" w:rsidRDefault="000B43F8" w:rsidP="00080F04">
      <w:pPr>
        <w:numPr>
          <w:ilvl w:val="0"/>
          <w:numId w:val="3"/>
        </w:numPr>
        <w:tabs>
          <w:tab w:val="clear" w:pos="815"/>
        </w:tabs>
        <w:ind w:left="641" w:hanging="357"/>
        <w:jc w:val="both"/>
        <w:rPr>
          <w:rStyle w:val="Char3"/>
        </w:rPr>
      </w:pPr>
      <w:r w:rsidRPr="00187002">
        <w:rPr>
          <w:rStyle w:val="Char3"/>
          <w:rFonts w:hint="cs"/>
          <w:rtl/>
        </w:rPr>
        <w:t>المغنی، اثر ابن قدامه، چاپ بیروت.</w:t>
      </w:r>
    </w:p>
    <w:p w:rsidR="000B43F8" w:rsidRPr="00187002" w:rsidRDefault="000B43F8" w:rsidP="00080F04">
      <w:pPr>
        <w:numPr>
          <w:ilvl w:val="0"/>
          <w:numId w:val="3"/>
        </w:numPr>
        <w:tabs>
          <w:tab w:val="clear" w:pos="815"/>
        </w:tabs>
        <w:ind w:left="641" w:hanging="357"/>
        <w:jc w:val="both"/>
        <w:rPr>
          <w:rStyle w:val="Char3"/>
        </w:rPr>
      </w:pPr>
      <w:r w:rsidRPr="00187002">
        <w:rPr>
          <w:rStyle w:val="Char3"/>
          <w:rFonts w:hint="cs"/>
          <w:rtl/>
        </w:rPr>
        <w:t>تصوّف و ادبیات تصوّف، اثر یوگنی برتلس، ترجم</w:t>
      </w:r>
      <w:r w:rsidR="00187002" w:rsidRPr="00187002">
        <w:rPr>
          <w:rStyle w:val="Char3"/>
          <w:rFonts w:hint="cs"/>
          <w:rtl/>
        </w:rPr>
        <w:t>ۀ</w:t>
      </w:r>
      <w:r w:rsidRPr="00187002">
        <w:rPr>
          <w:rStyle w:val="Char3"/>
          <w:rFonts w:hint="cs"/>
          <w:rtl/>
        </w:rPr>
        <w:t xml:space="preserve"> سیروس ایزدی، چاپ تهران.</w:t>
      </w:r>
    </w:p>
    <w:p w:rsidR="000B43F8" w:rsidRPr="00187002" w:rsidRDefault="000B43F8" w:rsidP="00080F04">
      <w:pPr>
        <w:numPr>
          <w:ilvl w:val="0"/>
          <w:numId w:val="3"/>
        </w:numPr>
        <w:tabs>
          <w:tab w:val="clear" w:pos="815"/>
        </w:tabs>
        <w:ind w:left="641" w:hanging="357"/>
        <w:jc w:val="both"/>
        <w:rPr>
          <w:rStyle w:val="Char3"/>
        </w:rPr>
      </w:pPr>
      <w:r w:rsidRPr="00187002">
        <w:rPr>
          <w:rStyle w:val="Char3"/>
          <w:rFonts w:hint="cs"/>
          <w:rtl/>
        </w:rPr>
        <w:t>فردوسی و سروده‌هایش، اثر برتلس، ترجم</w:t>
      </w:r>
      <w:r w:rsidR="00187002" w:rsidRPr="00187002">
        <w:rPr>
          <w:rStyle w:val="Char3"/>
          <w:rFonts w:hint="cs"/>
          <w:rtl/>
        </w:rPr>
        <w:t>ۀ</w:t>
      </w:r>
      <w:r w:rsidRPr="00187002">
        <w:rPr>
          <w:rStyle w:val="Char3"/>
          <w:rFonts w:hint="cs"/>
          <w:rtl/>
        </w:rPr>
        <w:t xml:space="preserve"> سیروس ایزدی، چاپ تهران.</w:t>
      </w:r>
    </w:p>
    <w:p w:rsidR="000B43F8" w:rsidRPr="00187002" w:rsidRDefault="000B43F8" w:rsidP="00080F04">
      <w:pPr>
        <w:numPr>
          <w:ilvl w:val="0"/>
          <w:numId w:val="3"/>
        </w:numPr>
        <w:tabs>
          <w:tab w:val="clear" w:pos="815"/>
        </w:tabs>
        <w:ind w:left="641" w:hanging="357"/>
        <w:jc w:val="both"/>
        <w:rPr>
          <w:rStyle w:val="Char3"/>
        </w:rPr>
      </w:pPr>
      <w:r w:rsidRPr="00187002">
        <w:rPr>
          <w:rStyle w:val="Char3"/>
          <w:rFonts w:hint="cs"/>
          <w:rtl/>
        </w:rPr>
        <w:t>شاهنامه، سرود</w:t>
      </w:r>
      <w:r w:rsidR="00187002" w:rsidRPr="00187002">
        <w:rPr>
          <w:rStyle w:val="Char3"/>
          <w:rFonts w:hint="cs"/>
          <w:rtl/>
        </w:rPr>
        <w:t>ۀ</w:t>
      </w:r>
      <w:r w:rsidRPr="00187002">
        <w:rPr>
          <w:rStyle w:val="Char3"/>
          <w:rFonts w:hint="cs"/>
          <w:rtl/>
        </w:rPr>
        <w:t xml:space="preserve"> فردوسی، چاپ تهران.</w:t>
      </w:r>
    </w:p>
    <w:p w:rsidR="000B43F8" w:rsidRPr="00187002" w:rsidRDefault="000B43F8" w:rsidP="00080F04">
      <w:pPr>
        <w:numPr>
          <w:ilvl w:val="0"/>
          <w:numId w:val="3"/>
        </w:numPr>
        <w:tabs>
          <w:tab w:val="clear" w:pos="815"/>
        </w:tabs>
        <w:ind w:left="641" w:hanging="357"/>
        <w:jc w:val="both"/>
        <w:rPr>
          <w:rStyle w:val="Char3"/>
        </w:rPr>
      </w:pPr>
      <w:r w:rsidRPr="00187002">
        <w:rPr>
          <w:rStyle w:val="Char3"/>
          <w:rFonts w:hint="cs"/>
          <w:rtl/>
        </w:rPr>
        <w:t>یوسف و زلیخا، سرود</w:t>
      </w:r>
      <w:r w:rsidR="00187002" w:rsidRPr="00187002">
        <w:rPr>
          <w:rStyle w:val="Char3"/>
          <w:rFonts w:hint="cs"/>
          <w:rtl/>
        </w:rPr>
        <w:t>ۀ</w:t>
      </w:r>
      <w:r w:rsidRPr="00187002">
        <w:rPr>
          <w:rStyle w:val="Char3"/>
          <w:rFonts w:hint="cs"/>
          <w:rtl/>
        </w:rPr>
        <w:t xml:space="preserve"> فردوسی، چاپ تهران.</w:t>
      </w:r>
    </w:p>
    <w:p w:rsidR="000B43F8" w:rsidRPr="00187002" w:rsidRDefault="000B43F8" w:rsidP="00080F04">
      <w:pPr>
        <w:numPr>
          <w:ilvl w:val="0"/>
          <w:numId w:val="3"/>
        </w:numPr>
        <w:tabs>
          <w:tab w:val="clear" w:pos="815"/>
        </w:tabs>
        <w:ind w:left="641" w:hanging="357"/>
        <w:jc w:val="both"/>
        <w:rPr>
          <w:rStyle w:val="Char3"/>
        </w:rPr>
      </w:pPr>
      <w:r w:rsidRPr="00187002">
        <w:rPr>
          <w:rStyle w:val="Char3"/>
          <w:rFonts w:hint="cs"/>
          <w:rtl/>
        </w:rPr>
        <w:t>چکامه‌های خواجه عبدالله انصاری، اثر خواجه عبدالله، به اهتمام برتلس.</w:t>
      </w:r>
    </w:p>
    <w:p w:rsidR="000B43F8" w:rsidRPr="00187002" w:rsidRDefault="000B43F8" w:rsidP="00080F04">
      <w:pPr>
        <w:numPr>
          <w:ilvl w:val="0"/>
          <w:numId w:val="3"/>
        </w:numPr>
        <w:tabs>
          <w:tab w:val="clear" w:pos="815"/>
        </w:tabs>
        <w:ind w:left="641" w:hanging="357"/>
        <w:jc w:val="both"/>
        <w:rPr>
          <w:rStyle w:val="Char3"/>
        </w:rPr>
      </w:pPr>
      <w:r w:rsidRPr="00187002">
        <w:rPr>
          <w:rStyle w:val="Char3"/>
          <w:rFonts w:hint="cs"/>
          <w:rtl/>
        </w:rPr>
        <w:t>دیوان باباکوهی (متن انتقادی)، به اهتمام برتلس.</w:t>
      </w:r>
    </w:p>
    <w:p w:rsidR="000B43F8" w:rsidRPr="00187002" w:rsidRDefault="000B43F8" w:rsidP="00080F04">
      <w:pPr>
        <w:numPr>
          <w:ilvl w:val="0"/>
          <w:numId w:val="3"/>
        </w:numPr>
        <w:tabs>
          <w:tab w:val="clear" w:pos="815"/>
        </w:tabs>
        <w:ind w:left="641" w:hanging="357"/>
        <w:jc w:val="both"/>
        <w:rPr>
          <w:rStyle w:val="Char3"/>
        </w:rPr>
      </w:pPr>
      <w:r w:rsidRPr="00187002">
        <w:rPr>
          <w:rStyle w:val="Char3"/>
          <w:rFonts w:hint="cs"/>
          <w:rtl/>
        </w:rPr>
        <w:t>شرح الهی‌نام</w:t>
      </w:r>
      <w:r w:rsidR="00187002" w:rsidRPr="00187002">
        <w:rPr>
          <w:rStyle w:val="Char3"/>
          <w:rFonts w:hint="cs"/>
          <w:rtl/>
        </w:rPr>
        <w:t>ۀ</w:t>
      </w:r>
      <w:r w:rsidRPr="00187002">
        <w:rPr>
          <w:rStyle w:val="Char3"/>
          <w:rFonts w:hint="cs"/>
          <w:rtl/>
        </w:rPr>
        <w:t xml:space="preserve"> عطار، به اهتمام برتلس.</w:t>
      </w:r>
    </w:p>
    <w:p w:rsidR="000B43F8" w:rsidRPr="00187002" w:rsidRDefault="000B43F8" w:rsidP="00080F04">
      <w:pPr>
        <w:numPr>
          <w:ilvl w:val="0"/>
          <w:numId w:val="3"/>
        </w:numPr>
        <w:tabs>
          <w:tab w:val="clear" w:pos="815"/>
        </w:tabs>
        <w:ind w:left="641" w:hanging="357"/>
        <w:jc w:val="both"/>
        <w:rPr>
          <w:rStyle w:val="Char3"/>
        </w:rPr>
      </w:pPr>
      <w:r w:rsidRPr="00187002">
        <w:rPr>
          <w:rStyle w:val="Char3"/>
          <w:rFonts w:hint="cs"/>
          <w:rtl/>
        </w:rPr>
        <w:t>شرح زندگینام</w:t>
      </w:r>
      <w:r w:rsidR="00187002" w:rsidRPr="00187002">
        <w:rPr>
          <w:rStyle w:val="Char3"/>
          <w:rFonts w:hint="cs"/>
          <w:rtl/>
        </w:rPr>
        <w:t>ۀ</w:t>
      </w:r>
      <w:r w:rsidRPr="00187002">
        <w:rPr>
          <w:rStyle w:val="Char3"/>
          <w:rFonts w:hint="cs"/>
          <w:rtl/>
        </w:rPr>
        <w:t xml:space="preserve"> رومی (از روی نوشت</w:t>
      </w:r>
      <w:r w:rsidR="00187002" w:rsidRPr="00187002">
        <w:rPr>
          <w:rStyle w:val="Char3"/>
          <w:rFonts w:hint="cs"/>
          <w:rtl/>
        </w:rPr>
        <w:t>ۀ</w:t>
      </w:r>
      <w:r w:rsidRPr="00187002">
        <w:rPr>
          <w:rStyle w:val="Char3"/>
          <w:rFonts w:hint="cs"/>
          <w:rtl/>
        </w:rPr>
        <w:t xml:space="preserve"> افلاکی)، به اهتمام برتلس.</w:t>
      </w:r>
    </w:p>
    <w:p w:rsidR="000B43F8" w:rsidRPr="00187002" w:rsidRDefault="000B43F8" w:rsidP="00080F04">
      <w:pPr>
        <w:numPr>
          <w:ilvl w:val="0"/>
          <w:numId w:val="3"/>
        </w:numPr>
        <w:tabs>
          <w:tab w:val="clear" w:pos="815"/>
        </w:tabs>
        <w:ind w:left="641" w:hanging="357"/>
        <w:jc w:val="both"/>
        <w:rPr>
          <w:rStyle w:val="Char3"/>
        </w:rPr>
      </w:pPr>
      <w:r w:rsidRPr="00187002">
        <w:rPr>
          <w:rStyle w:val="Char3"/>
          <w:rFonts w:hint="cs"/>
          <w:rtl/>
        </w:rPr>
        <w:t>جام جهان‌نما، اثر فخرالدین عراقی، به اهتمام برتلس.</w:t>
      </w:r>
    </w:p>
    <w:p w:rsidR="000B43F8" w:rsidRPr="00187002" w:rsidRDefault="00104A3D" w:rsidP="00080F04">
      <w:pPr>
        <w:numPr>
          <w:ilvl w:val="0"/>
          <w:numId w:val="3"/>
        </w:numPr>
        <w:tabs>
          <w:tab w:val="clear" w:pos="815"/>
        </w:tabs>
        <w:ind w:left="641" w:hanging="357"/>
        <w:jc w:val="both"/>
        <w:rPr>
          <w:rStyle w:val="Char3"/>
        </w:rPr>
      </w:pPr>
      <w:r w:rsidRPr="00187002">
        <w:rPr>
          <w:rStyle w:val="Char3"/>
          <w:rFonts w:hint="cs"/>
          <w:rtl/>
        </w:rPr>
        <w:t xml:space="preserve">سعادت‌نامه، اثر شیخ شبستری، </w:t>
      </w:r>
      <w:r w:rsidR="00890BC4" w:rsidRPr="00187002">
        <w:rPr>
          <w:rStyle w:val="Char3"/>
          <w:rFonts w:hint="cs"/>
          <w:rtl/>
        </w:rPr>
        <w:t>به اهتمام برتلس.</w:t>
      </w:r>
    </w:p>
    <w:p w:rsidR="00890BC4" w:rsidRPr="00187002" w:rsidRDefault="00890BC4" w:rsidP="00080F04">
      <w:pPr>
        <w:numPr>
          <w:ilvl w:val="0"/>
          <w:numId w:val="3"/>
        </w:numPr>
        <w:tabs>
          <w:tab w:val="clear" w:pos="815"/>
        </w:tabs>
        <w:ind w:left="641" w:hanging="357"/>
        <w:jc w:val="both"/>
        <w:rPr>
          <w:rStyle w:val="Char3"/>
        </w:rPr>
      </w:pPr>
      <w:r w:rsidRPr="00187002">
        <w:rPr>
          <w:rStyle w:val="Char3"/>
          <w:rFonts w:hint="cs"/>
          <w:rtl/>
        </w:rPr>
        <w:t>قابوسنامه، اثر مننوچهر بن اسکندر بن قابوس بن وشمگیر، ترجم</w:t>
      </w:r>
      <w:r w:rsidR="00187002" w:rsidRPr="00187002">
        <w:rPr>
          <w:rStyle w:val="Char3"/>
          <w:rFonts w:hint="cs"/>
          <w:rtl/>
        </w:rPr>
        <w:t>ۀ</w:t>
      </w:r>
      <w:r w:rsidRPr="00187002">
        <w:rPr>
          <w:rStyle w:val="Char3"/>
          <w:rFonts w:hint="cs"/>
          <w:rtl/>
        </w:rPr>
        <w:t xml:space="preserve"> برتلس (به زبان روسی).</w:t>
      </w:r>
    </w:p>
    <w:p w:rsidR="00890BC4" w:rsidRPr="00187002" w:rsidRDefault="00890BC4" w:rsidP="00080F04">
      <w:pPr>
        <w:numPr>
          <w:ilvl w:val="0"/>
          <w:numId w:val="3"/>
        </w:numPr>
        <w:tabs>
          <w:tab w:val="clear" w:pos="815"/>
        </w:tabs>
        <w:ind w:left="641" w:hanging="357"/>
        <w:jc w:val="both"/>
        <w:rPr>
          <w:rStyle w:val="Char3"/>
        </w:rPr>
      </w:pPr>
      <w:r w:rsidRPr="00187002">
        <w:rPr>
          <w:rStyle w:val="Char3"/>
          <w:rFonts w:hint="cs"/>
          <w:rtl/>
        </w:rPr>
        <w:t>انوار سهیلی، اثر ملاحسین کاشفی، ترجم</w:t>
      </w:r>
      <w:r w:rsidR="00187002" w:rsidRPr="00187002">
        <w:rPr>
          <w:rStyle w:val="Char3"/>
          <w:rFonts w:hint="cs"/>
          <w:rtl/>
        </w:rPr>
        <w:t>ۀ</w:t>
      </w:r>
      <w:r w:rsidRPr="00187002">
        <w:rPr>
          <w:rStyle w:val="Char3"/>
          <w:rFonts w:hint="cs"/>
          <w:rtl/>
        </w:rPr>
        <w:t xml:space="preserve"> برتلس (به زبان روسی).</w:t>
      </w:r>
    </w:p>
    <w:p w:rsidR="00890BC4" w:rsidRPr="00187002" w:rsidRDefault="00890BC4" w:rsidP="00080F04">
      <w:pPr>
        <w:numPr>
          <w:ilvl w:val="0"/>
          <w:numId w:val="3"/>
        </w:numPr>
        <w:tabs>
          <w:tab w:val="clear" w:pos="815"/>
        </w:tabs>
        <w:ind w:left="641" w:hanging="357"/>
        <w:jc w:val="both"/>
        <w:rPr>
          <w:rStyle w:val="Char3"/>
        </w:rPr>
      </w:pPr>
      <w:r w:rsidRPr="00187002">
        <w:rPr>
          <w:rStyle w:val="Char3"/>
          <w:rFonts w:hint="cs"/>
          <w:rtl/>
        </w:rPr>
        <w:t>طوطی‌نامه، ترجم</w:t>
      </w:r>
      <w:r w:rsidR="00187002" w:rsidRPr="00187002">
        <w:rPr>
          <w:rStyle w:val="Char3"/>
          <w:rFonts w:hint="cs"/>
          <w:rtl/>
        </w:rPr>
        <w:t>ۀ</w:t>
      </w:r>
      <w:r w:rsidRPr="00187002">
        <w:rPr>
          <w:rStyle w:val="Char3"/>
          <w:rFonts w:hint="cs"/>
          <w:rtl/>
        </w:rPr>
        <w:t xml:space="preserve"> برتلس (به زبان روسی).</w:t>
      </w:r>
    </w:p>
    <w:p w:rsidR="00890BC4" w:rsidRPr="00187002" w:rsidRDefault="00C40B93" w:rsidP="00080F04">
      <w:pPr>
        <w:numPr>
          <w:ilvl w:val="0"/>
          <w:numId w:val="3"/>
        </w:numPr>
        <w:tabs>
          <w:tab w:val="clear" w:pos="815"/>
        </w:tabs>
        <w:ind w:left="641" w:hanging="357"/>
        <w:jc w:val="both"/>
        <w:rPr>
          <w:rStyle w:val="Char3"/>
        </w:rPr>
      </w:pPr>
      <w:r w:rsidRPr="00187002">
        <w:rPr>
          <w:rStyle w:val="Char3"/>
          <w:rFonts w:hint="cs"/>
          <w:rtl/>
        </w:rPr>
        <w:t>أ</w:t>
      </w:r>
      <w:r w:rsidR="00890BC4" w:rsidRPr="00187002">
        <w:rPr>
          <w:rStyle w:val="Char3"/>
          <w:rFonts w:hint="cs"/>
          <w:rtl/>
        </w:rPr>
        <w:t>سرار</w:t>
      </w:r>
      <w:r w:rsidRPr="00187002">
        <w:rPr>
          <w:rStyle w:val="Char3"/>
          <w:rFonts w:hint="cs"/>
          <w:rtl/>
        </w:rPr>
        <w:t xml:space="preserve"> </w:t>
      </w:r>
      <w:r w:rsidR="00890BC4" w:rsidRPr="00187002">
        <w:rPr>
          <w:rStyle w:val="Char3"/>
          <w:rFonts w:hint="cs"/>
          <w:rtl/>
        </w:rPr>
        <w:t>التوحید، اثر محمدبن منوّر، ترجم</w:t>
      </w:r>
      <w:r w:rsidR="00187002" w:rsidRPr="00187002">
        <w:rPr>
          <w:rStyle w:val="Char3"/>
          <w:rFonts w:hint="cs"/>
          <w:rtl/>
        </w:rPr>
        <w:t>ۀ</w:t>
      </w:r>
      <w:r w:rsidR="00890BC4" w:rsidRPr="00187002">
        <w:rPr>
          <w:rStyle w:val="Char3"/>
          <w:rFonts w:hint="cs"/>
          <w:rtl/>
        </w:rPr>
        <w:t xml:space="preserve"> برتلس (به زبان روسی).</w:t>
      </w:r>
    </w:p>
    <w:p w:rsidR="00890BC4" w:rsidRPr="00187002" w:rsidRDefault="00890BC4" w:rsidP="00080F04">
      <w:pPr>
        <w:numPr>
          <w:ilvl w:val="0"/>
          <w:numId w:val="3"/>
        </w:numPr>
        <w:tabs>
          <w:tab w:val="clear" w:pos="815"/>
        </w:tabs>
        <w:ind w:left="641" w:hanging="357"/>
        <w:jc w:val="both"/>
        <w:rPr>
          <w:rStyle w:val="Char3"/>
        </w:rPr>
      </w:pPr>
      <w:r w:rsidRPr="00187002">
        <w:rPr>
          <w:rStyle w:val="Char3"/>
          <w:rFonts w:hint="cs"/>
          <w:rtl/>
        </w:rPr>
        <w:t>تاریخ ادبیات پارسی و تاجیکی، اثر برتلس، چاپ مسکو.</w:t>
      </w:r>
    </w:p>
    <w:p w:rsidR="00890BC4" w:rsidRPr="00187002" w:rsidRDefault="00650095" w:rsidP="00080F04">
      <w:pPr>
        <w:numPr>
          <w:ilvl w:val="0"/>
          <w:numId w:val="3"/>
        </w:numPr>
        <w:tabs>
          <w:tab w:val="clear" w:pos="815"/>
        </w:tabs>
        <w:ind w:left="641" w:hanging="357"/>
        <w:jc w:val="both"/>
        <w:rPr>
          <w:rStyle w:val="Char3"/>
        </w:rPr>
      </w:pPr>
      <w:r w:rsidRPr="00187002">
        <w:rPr>
          <w:rStyle w:val="Char3"/>
          <w:rFonts w:hint="cs"/>
          <w:rtl/>
        </w:rPr>
        <w:t>مقالات الإسلامیّین، اثر ابوالحسن اشعری، چاپ قاهره.</w:t>
      </w:r>
    </w:p>
    <w:p w:rsidR="00650095" w:rsidRPr="00187002" w:rsidRDefault="00650095" w:rsidP="00080F04">
      <w:pPr>
        <w:numPr>
          <w:ilvl w:val="0"/>
          <w:numId w:val="3"/>
        </w:numPr>
        <w:tabs>
          <w:tab w:val="clear" w:pos="815"/>
        </w:tabs>
        <w:ind w:left="641" w:hanging="357"/>
        <w:jc w:val="both"/>
        <w:rPr>
          <w:rStyle w:val="Char3"/>
        </w:rPr>
      </w:pPr>
      <w:r w:rsidRPr="00187002">
        <w:rPr>
          <w:rStyle w:val="Char3"/>
          <w:rFonts w:hint="cs"/>
          <w:rtl/>
        </w:rPr>
        <w:t>المنقذمن الضلال، اثر محمد غزالی، چاپ الجزایر.</w:t>
      </w:r>
    </w:p>
    <w:p w:rsidR="00650095" w:rsidRPr="00187002" w:rsidRDefault="00650095" w:rsidP="00080F04">
      <w:pPr>
        <w:numPr>
          <w:ilvl w:val="0"/>
          <w:numId w:val="3"/>
        </w:numPr>
        <w:tabs>
          <w:tab w:val="clear" w:pos="815"/>
        </w:tabs>
        <w:ind w:left="641" w:hanging="357"/>
        <w:jc w:val="both"/>
        <w:rPr>
          <w:rStyle w:val="Char3"/>
        </w:rPr>
      </w:pPr>
      <w:r w:rsidRPr="00187002">
        <w:rPr>
          <w:rStyle w:val="Char3"/>
          <w:rFonts w:hint="cs"/>
          <w:rtl/>
        </w:rPr>
        <w:t>غزالی‌نامه، اثر جلال‌الدین همایی، چاپ تهران.</w:t>
      </w:r>
    </w:p>
    <w:p w:rsidR="00650095" w:rsidRPr="00187002" w:rsidRDefault="00650095" w:rsidP="00080F04">
      <w:pPr>
        <w:numPr>
          <w:ilvl w:val="0"/>
          <w:numId w:val="3"/>
        </w:numPr>
        <w:tabs>
          <w:tab w:val="clear" w:pos="815"/>
        </w:tabs>
        <w:ind w:left="641" w:hanging="357"/>
        <w:jc w:val="both"/>
        <w:rPr>
          <w:rStyle w:val="Char3"/>
        </w:rPr>
      </w:pPr>
      <w:r w:rsidRPr="002522CA">
        <w:rPr>
          <w:rStyle w:val="Char3"/>
          <w:rFonts w:hint="cs"/>
          <w:rtl/>
        </w:rPr>
        <w:t>تها</w:t>
      </w:r>
      <w:r w:rsidR="00647520" w:rsidRPr="002522CA">
        <w:rPr>
          <w:rStyle w:val="Char3"/>
          <w:rFonts w:hint="cs"/>
          <w:rtl/>
        </w:rPr>
        <w:t>فة الفلاسفة</w:t>
      </w:r>
      <w:r w:rsidRPr="002522CA">
        <w:rPr>
          <w:rStyle w:val="Char3"/>
          <w:rFonts w:hint="cs"/>
          <w:rtl/>
        </w:rPr>
        <w:t>، اثر غزالی</w:t>
      </w:r>
      <w:r w:rsidRPr="00187002">
        <w:rPr>
          <w:rStyle w:val="Char3"/>
          <w:rFonts w:hint="cs"/>
          <w:rtl/>
        </w:rPr>
        <w:t>، چاپ قاهره.</w:t>
      </w:r>
    </w:p>
    <w:p w:rsidR="00650095" w:rsidRPr="00187002" w:rsidRDefault="00650095" w:rsidP="00080F04">
      <w:pPr>
        <w:numPr>
          <w:ilvl w:val="0"/>
          <w:numId w:val="3"/>
        </w:numPr>
        <w:tabs>
          <w:tab w:val="clear" w:pos="815"/>
        </w:tabs>
        <w:ind w:left="641" w:hanging="357"/>
        <w:jc w:val="both"/>
        <w:rPr>
          <w:rStyle w:val="Char3"/>
        </w:rPr>
      </w:pPr>
      <w:r w:rsidRPr="00187002">
        <w:rPr>
          <w:rStyle w:val="Char3"/>
          <w:rFonts w:hint="cs"/>
          <w:rtl/>
        </w:rPr>
        <w:t>محمد در مکه (به زبان انگلیسی)، اثر مونتگری وات، چاپ اروپا.</w:t>
      </w:r>
    </w:p>
    <w:p w:rsidR="00650095" w:rsidRPr="00187002" w:rsidRDefault="00650095" w:rsidP="00080F04">
      <w:pPr>
        <w:numPr>
          <w:ilvl w:val="0"/>
          <w:numId w:val="3"/>
        </w:numPr>
        <w:tabs>
          <w:tab w:val="clear" w:pos="815"/>
        </w:tabs>
        <w:ind w:left="641" w:hanging="357"/>
        <w:jc w:val="both"/>
        <w:rPr>
          <w:rStyle w:val="Char3"/>
        </w:rPr>
      </w:pPr>
      <w:r w:rsidRPr="00187002">
        <w:rPr>
          <w:rStyle w:val="Char3"/>
          <w:rFonts w:hint="cs"/>
          <w:rtl/>
        </w:rPr>
        <w:t>محمد در مدینه (به زبان انگلیسی)، اثر وات، چاپ اروپا.</w:t>
      </w:r>
    </w:p>
    <w:p w:rsidR="00650095" w:rsidRPr="00187002" w:rsidRDefault="001F0795" w:rsidP="00080F04">
      <w:pPr>
        <w:numPr>
          <w:ilvl w:val="0"/>
          <w:numId w:val="3"/>
        </w:numPr>
        <w:tabs>
          <w:tab w:val="clear" w:pos="815"/>
        </w:tabs>
        <w:ind w:left="641" w:hanging="357"/>
        <w:jc w:val="both"/>
        <w:rPr>
          <w:rStyle w:val="Char3"/>
        </w:rPr>
      </w:pPr>
      <w:r w:rsidRPr="00187002">
        <w:rPr>
          <w:rStyle w:val="Char3"/>
          <w:rFonts w:hint="cs"/>
          <w:rtl/>
        </w:rPr>
        <w:t>محمد، پیامبر و سیاستمدار، اثر وات، ترجم</w:t>
      </w:r>
      <w:r w:rsidR="00187002" w:rsidRPr="00187002">
        <w:rPr>
          <w:rStyle w:val="Char3"/>
          <w:rFonts w:hint="cs"/>
          <w:rtl/>
        </w:rPr>
        <w:t>ۀ</w:t>
      </w:r>
      <w:r w:rsidRPr="00187002">
        <w:rPr>
          <w:rStyle w:val="Char3"/>
          <w:rFonts w:hint="cs"/>
          <w:rtl/>
        </w:rPr>
        <w:t xml:space="preserve"> اسماعیل والی‌زاده، چاپ تهران.</w:t>
      </w:r>
    </w:p>
    <w:p w:rsidR="001F0795" w:rsidRPr="00187002" w:rsidRDefault="001F0795" w:rsidP="00080F04">
      <w:pPr>
        <w:numPr>
          <w:ilvl w:val="0"/>
          <w:numId w:val="3"/>
        </w:numPr>
        <w:tabs>
          <w:tab w:val="clear" w:pos="815"/>
        </w:tabs>
        <w:ind w:left="641" w:hanging="357"/>
        <w:jc w:val="both"/>
        <w:rPr>
          <w:rStyle w:val="Char3"/>
        </w:rPr>
      </w:pPr>
      <w:r w:rsidRPr="00187002">
        <w:rPr>
          <w:rStyle w:val="Char3"/>
        </w:rPr>
        <w:t>The Majesty that was Islam</w:t>
      </w:r>
      <w:r w:rsidRPr="00187002">
        <w:rPr>
          <w:rStyle w:val="Char3"/>
          <w:rFonts w:hint="cs"/>
          <w:rtl/>
        </w:rPr>
        <w:t>، اثر وات، چاپ اروپا.</w:t>
      </w:r>
    </w:p>
    <w:p w:rsidR="001F0795" w:rsidRPr="00187002" w:rsidRDefault="001F0795" w:rsidP="00080F04">
      <w:pPr>
        <w:numPr>
          <w:ilvl w:val="0"/>
          <w:numId w:val="3"/>
        </w:numPr>
        <w:tabs>
          <w:tab w:val="clear" w:pos="815"/>
        </w:tabs>
        <w:ind w:left="641" w:hanging="357"/>
        <w:jc w:val="both"/>
        <w:rPr>
          <w:rStyle w:val="Char3"/>
        </w:rPr>
      </w:pPr>
      <w:r w:rsidRPr="00187002">
        <w:rPr>
          <w:rStyle w:val="Char3"/>
          <w:rFonts w:hint="cs"/>
          <w:rtl/>
        </w:rPr>
        <w:t>فلسفه و کلام اسلامی، اثر وات، ترجم</w:t>
      </w:r>
      <w:r w:rsidR="00187002" w:rsidRPr="00187002">
        <w:rPr>
          <w:rStyle w:val="Char3"/>
          <w:rFonts w:hint="cs"/>
          <w:rtl/>
        </w:rPr>
        <w:t>ۀ</w:t>
      </w:r>
      <w:r w:rsidRPr="00187002">
        <w:rPr>
          <w:rStyle w:val="Char3"/>
          <w:rFonts w:hint="cs"/>
          <w:rtl/>
        </w:rPr>
        <w:t xml:space="preserve"> دکتر ابوالفضل عزّتی، چاپ تهران.</w:t>
      </w:r>
    </w:p>
    <w:p w:rsidR="001F0795" w:rsidRPr="00187002" w:rsidRDefault="001F0795" w:rsidP="00080F04">
      <w:pPr>
        <w:numPr>
          <w:ilvl w:val="0"/>
          <w:numId w:val="3"/>
        </w:numPr>
        <w:tabs>
          <w:tab w:val="clear" w:pos="815"/>
        </w:tabs>
        <w:ind w:left="641" w:hanging="357"/>
        <w:jc w:val="both"/>
        <w:rPr>
          <w:rStyle w:val="Char3"/>
        </w:rPr>
      </w:pPr>
      <w:r w:rsidRPr="00187002">
        <w:rPr>
          <w:rStyle w:val="Char3"/>
          <w:rFonts w:hint="cs"/>
          <w:rtl/>
        </w:rPr>
        <w:t>اسپانیای اسلامی، اثر وات، ترجم</w:t>
      </w:r>
      <w:r w:rsidR="00187002" w:rsidRPr="00187002">
        <w:rPr>
          <w:rStyle w:val="Char3"/>
          <w:rFonts w:hint="cs"/>
          <w:rtl/>
        </w:rPr>
        <w:t>ۀ</w:t>
      </w:r>
      <w:r w:rsidRPr="00187002">
        <w:rPr>
          <w:rStyle w:val="Char3"/>
          <w:rFonts w:hint="cs"/>
          <w:rtl/>
        </w:rPr>
        <w:t xml:space="preserve"> محمدعلی طالقانی، چاپ تهران.</w:t>
      </w:r>
    </w:p>
    <w:p w:rsidR="001F0795" w:rsidRPr="00187002" w:rsidRDefault="001F0795" w:rsidP="00080F04">
      <w:pPr>
        <w:numPr>
          <w:ilvl w:val="0"/>
          <w:numId w:val="3"/>
        </w:numPr>
        <w:tabs>
          <w:tab w:val="clear" w:pos="815"/>
        </w:tabs>
        <w:ind w:left="641" w:hanging="357"/>
        <w:jc w:val="both"/>
        <w:rPr>
          <w:rStyle w:val="Char3"/>
        </w:rPr>
      </w:pPr>
      <w:r w:rsidRPr="00187002">
        <w:rPr>
          <w:rStyle w:val="Char3"/>
          <w:rFonts w:hint="cs"/>
          <w:rtl/>
        </w:rPr>
        <w:t>تأثیر اسلام بر اروپا، اثر وات، ترجم</w:t>
      </w:r>
      <w:r w:rsidR="00187002" w:rsidRPr="00187002">
        <w:rPr>
          <w:rStyle w:val="Char3"/>
          <w:rFonts w:hint="cs"/>
          <w:rtl/>
        </w:rPr>
        <w:t>ۀ</w:t>
      </w:r>
      <w:r w:rsidRPr="00187002">
        <w:rPr>
          <w:rStyle w:val="Char3"/>
          <w:rFonts w:hint="cs"/>
          <w:rtl/>
        </w:rPr>
        <w:t xml:space="preserve"> دکتر یعقوب آژند، چاپ تهران.</w:t>
      </w:r>
    </w:p>
    <w:p w:rsidR="001F0795" w:rsidRPr="00187002" w:rsidRDefault="002D6987" w:rsidP="00080F04">
      <w:pPr>
        <w:numPr>
          <w:ilvl w:val="0"/>
          <w:numId w:val="3"/>
        </w:numPr>
        <w:tabs>
          <w:tab w:val="clear" w:pos="815"/>
        </w:tabs>
        <w:ind w:left="641" w:hanging="357"/>
        <w:jc w:val="both"/>
        <w:rPr>
          <w:rStyle w:val="Char3"/>
        </w:rPr>
      </w:pPr>
      <w:r w:rsidRPr="00187002">
        <w:rPr>
          <w:rStyle w:val="Char3"/>
          <w:rFonts w:hint="cs"/>
          <w:rtl/>
        </w:rPr>
        <w:t>دور</w:t>
      </w:r>
      <w:r w:rsidR="00187002" w:rsidRPr="00187002">
        <w:rPr>
          <w:rStyle w:val="Char3"/>
          <w:rFonts w:hint="cs"/>
          <w:rtl/>
        </w:rPr>
        <w:t>ۀ</w:t>
      </w:r>
      <w:r w:rsidRPr="00187002">
        <w:rPr>
          <w:rStyle w:val="Char3"/>
          <w:rFonts w:hint="cs"/>
          <w:rtl/>
        </w:rPr>
        <w:t xml:space="preserve"> تشکّل اندیش</w:t>
      </w:r>
      <w:r w:rsidR="00187002" w:rsidRPr="00187002">
        <w:rPr>
          <w:rStyle w:val="Char3"/>
          <w:rFonts w:hint="cs"/>
          <w:rtl/>
        </w:rPr>
        <w:t>ۀ</w:t>
      </w:r>
      <w:r w:rsidRPr="00187002">
        <w:rPr>
          <w:rStyle w:val="Char3"/>
          <w:rFonts w:hint="cs"/>
          <w:rtl/>
        </w:rPr>
        <w:t xml:space="preserve"> اسلامی، اثر وات (به زبان انگلیسی)، چاپ اروپا.</w:t>
      </w:r>
    </w:p>
    <w:p w:rsidR="002D6987" w:rsidRPr="00187002" w:rsidRDefault="002D6987" w:rsidP="00080F04">
      <w:pPr>
        <w:numPr>
          <w:ilvl w:val="0"/>
          <w:numId w:val="3"/>
        </w:numPr>
        <w:tabs>
          <w:tab w:val="clear" w:pos="815"/>
        </w:tabs>
        <w:ind w:left="641" w:hanging="357"/>
        <w:jc w:val="both"/>
        <w:rPr>
          <w:rStyle w:val="Char3"/>
        </w:rPr>
      </w:pPr>
      <w:r w:rsidRPr="00187002">
        <w:rPr>
          <w:rStyle w:val="Char3"/>
          <w:rFonts w:hint="cs"/>
          <w:rtl/>
        </w:rPr>
        <w:t>اسلام و همبستگی جامعه، اثر وات (به زبان انگلیسی)، چاپ اروپا.</w:t>
      </w:r>
    </w:p>
    <w:p w:rsidR="002D6987" w:rsidRPr="00187002" w:rsidRDefault="002D6987" w:rsidP="00080F04">
      <w:pPr>
        <w:numPr>
          <w:ilvl w:val="0"/>
          <w:numId w:val="3"/>
        </w:numPr>
        <w:tabs>
          <w:tab w:val="clear" w:pos="815"/>
        </w:tabs>
        <w:ind w:left="641" w:hanging="357"/>
        <w:jc w:val="both"/>
        <w:rPr>
          <w:rStyle w:val="Char3"/>
          <w:rtl/>
        </w:rPr>
      </w:pPr>
      <w:r w:rsidRPr="00187002">
        <w:rPr>
          <w:rStyle w:val="Char3"/>
          <w:rFonts w:hint="cs"/>
          <w:rtl/>
        </w:rPr>
        <w:t>گذشت</w:t>
      </w:r>
      <w:r w:rsidR="00187002" w:rsidRPr="00187002">
        <w:rPr>
          <w:rStyle w:val="Char3"/>
          <w:rFonts w:hint="cs"/>
          <w:rtl/>
        </w:rPr>
        <w:t>ۀ</w:t>
      </w:r>
      <w:r w:rsidRPr="00187002">
        <w:rPr>
          <w:rStyle w:val="Char3"/>
          <w:rFonts w:hint="cs"/>
          <w:rtl/>
        </w:rPr>
        <w:t xml:space="preserve"> شکوهمند اسلام، اثر وات (به زبان انگلیسی)، چاپ اروپا.</w:t>
      </w:r>
    </w:p>
    <w:p w:rsidR="00861724" w:rsidRPr="00187002" w:rsidRDefault="00861724" w:rsidP="00080F04">
      <w:pPr>
        <w:numPr>
          <w:ilvl w:val="0"/>
          <w:numId w:val="3"/>
        </w:numPr>
        <w:tabs>
          <w:tab w:val="clear" w:pos="815"/>
        </w:tabs>
        <w:ind w:left="641" w:hanging="357"/>
        <w:jc w:val="both"/>
        <w:rPr>
          <w:rStyle w:val="Char3"/>
          <w:rtl/>
        </w:rPr>
      </w:pPr>
      <w:r w:rsidRPr="00187002">
        <w:rPr>
          <w:rStyle w:val="Char3"/>
          <w:rFonts w:hint="cs"/>
          <w:rtl/>
        </w:rPr>
        <w:t>ایمان و عملکرد غزالی، اثر وات (به زبان انگلیسی)، چاپ اروپا.</w:t>
      </w:r>
    </w:p>
    <w:p w:rsidR="002D6987" w:rsidRPr="00187002" w:rsidRDefault="00861724" w:rsidP="00080F04">
      <w:pPr>
        <w:numPr>
          <w:ilvl w:val="0"/>
          <w:numId w:val="3"/>
        </w:numPr>
        <w:tabs>
          <w:tab w:val="clear" w:pos="815"/>
        </w:tabs>
        <w:ind w:left="641" w:hanging="357"/>
        <w:jc w:val="both"/>
        <w:rPr>
          <w:rStyle w:val="Char3"/>
        </w:rPr>
      </w:pPr>
      <w:r w:rsidRPr="00187002">
        <w:rPr>
          <w:rStyle w:val="Char3"/>
          <w:rFonts w:hint="cs"/>
          <w:rtl/>
        </w:rPr>
        <w:t>سیره ابن اسحق، اثر ابن اسحق، چاپ لبنان.</w:t>
      </w:r>
    </w:p>
    <w:p w:rsidR="00861724" w:rsidRPr="00187002" w:rsidRDefault="00861724" w:rsidP="00080F04">
      <w:pPr>
        <w:numPr>
          <w:ilvl w:val="0"/>
          <w:numId w:val="3"/>
        </w:numPr>
        <w:tabs>
          <w:tab w:val="clear" w:pos="815"/>
        </w:tabs>
        <w:ind w:left="641" w:hanging="357"/>
        <w:jc w:val="both"/>
        <w:rPr>
          <w:rStyle w:val="Char3"/>
        </w:rPr>
      </w:pPr>
      <w:r w:rsidRPr="00187002">
        <w:rPr>
          <w:rStyle w:val="Char3"/>
          <w:rFonts w:hint="cs"/>
          <w:rtl/>
        </w:rPr>
        <w:t>اسرارالآیات، اثر ملاصدرا (</w:t>
      </w:r>
      <w:r w:rsidR="00445494" w:rsidRPr="00187002">
        <w:rPr>
          <w:rStyle w:val="Char3"/>
          <w:rFonts w:hint="cs"/>
          <w:rtl/>
        </w:rPr>
        <w:t>صدرالدین شیرازی).</w:t>
      </w:r>
    </w:p>
    <w:p w:rsidR="00445494" w:rsidRPr="00187002" w:rsidRDefault="000E5441" w:rsidP="00080F04">
      <w:pPr>
        <w:numPr>
          <w:ilvl w:val="0"/>
          <w:numId w:val="3"/>
        </w:numPr>
        <w:tabs>
          <w:tab w:val="clear" w:pos="815"/>
        </w:tabs>
        <w:ind w:left="641" w:hanging="357"/>
        <w:jc w:val="both"/>
        <w:rPr>
          <w:rStyle w:val="Char3"/>
        </w:rPr>
      </w:pPr>
      <w:r w:rsidRPr="002522CA">
        <w:rPr>
          <w:rStyle w:val="Char3"/>
          <w:rFonts w:hint="cs"/>
          <w:rtl/>
        </w:rPr>
        <w:t>العرشية</w:t>
      </w:r>
      <w:r w:rsidR="00445494" w:rsidRPr="002522CA">
        <w:rPr>
          <w:rStyle w:val="Char3"/>
          <w:rFonts w:hint="cs"/>
          <w:rtl/>
        </w:rPr>
        <w:t>، اثر ملاصدرا</w:t>
      </w:r>
      <w:r w:rsidR="00445494" w:rsidRPr="00187002">
        <w:rPr>
          <w:rStyle w:val="Char3"/>
          <w:rFonts w:hint="cs"/>
          <w:rtl/>
        </w:rPr>
        <w:t>، چاپ تهران.</w:t>
      </w:r>
    </w:p>
    <w:p w:rsidR="00445494" w:rsidRPr="00187002" w:rsidRDefault="000E5441" w:rsidP="00080F04">
      <w:pPr>
        <w:numPr>
          <w:ilvl w:val="0"/>
          <w:numId w:val="3"/>
        </w:numPr>
        <w:tabs>
          <w:tab w:val="clear" w:pos="815"/>
        </w:tabs>
        <w:ind w:left="641" w:hanging="357"/>
        <w:jc w:val="both"/>
        <w:rPr>
          <w:rStyle w:val="Char3"/>
        </w:rPr>
      </w:pPr>
      <w:r w:rsidRPr="002522CA">
        <w:rPr>
          <w:rStyle w:val="Char3"/>
          <w:rFonts w:hint="cs"/>
          <w:rtl/>
        </w:rPr>
        <w:t>الحكمة المتعالية في الأسفار الأربعة</w:t>
      </w:r>
      <w:r w:rsidR="00445494" w:rsidRPr="002522CA">
        <w:rPr>
          <w:rStyle w:val="Char3"/>
          <w:rFonts w:hint="cs"/>
          <w:rtl/>
        </w:rPr>
        <w:t>، اثر</w:t>
      </w:r>
      <w:r w:rsidR="00445494" w:rsidRPr="00187002">
        <w:rPr>
          <w:rStyle w:val="Char3"/>
          <w:rFonts w:hint="cs"/>
          <w:rtl/>
        </w:rPr>
        <w:t xml:space="preserve"> ملاّصدرا، چاپ تهران.</w:t>
      </w:r>
    </w:p>
    <w:p w:rsidR="00445494" w:rsidRPr="00187002" w:rsidRDefault="00445494" w:rsidP="00080F04">
      <w:pPr>
        <w:numPr>
          <w:ilvl w:val="0"/>
          <w:numId w:val="3"/>
        </w:numPr>
        <w:tabs>
          <w:tab w:val="clear" w:pos="815"/>
        </w:tabs>
        <w:ind w:left="641" w:hanging="357"/>
        <w:jc w:val="both"/>
        <w:rPr>
          <w:rStyle w:val="Char3"/>
        </w:rPr>
      </w:pPr>
      <w:r w:rsidRPr="00187002">
        <w:rPr>
          <w:rStyle w:val="Char3"/>
          <w:rFonts w:hint="cs"/>
          <w:rtl/>
        </w:rPr>
        <w:t>جوامع‌الکلم، اثر شیخ احمد احسائی.</w:t>
      </w:r>
    </w:p>
    <w:p w:rsidR="00445494" w:rsidRPr="00187002" w:rsidRDefault="00445494" w:rsidP="00080F04">
      <w:pPr>
        <w:numPr>
          <w:ilvl w:val="0"/>
          <w:numId w:val="3"/>
        </w:numPr>
        <w:tabs>
          <w:tab w:val="clear" w:pos="815"/>
        </w:tabs>
        <w:ind w:left="641" w:hanging="357"/>
        <w:jc w:val="both"/>
        <w:rPr>
          <w:rStyle w:val="Char3"/>
        </w:rPr>
      </w:pPr>
      <w:r w:rsidRPr="00187002">
        <w:rPr>
          <w:rStyle w:val="Char3"/>
        </w:rPr>
        <w:t>la Politique de Ghazali</w:t>
      </w:r>
      <w:r w:rsidRPr="00187002">
        <w:rPr>
          <w:rStyle w:val="Char3"/>
          <w:rFonts w:hint="cs"/>
          <w:rtl/>
        </w:rPr>
        <w:t>، اثر هانری لائوست، چاپ اروپا.</w:t>
      </w:r>
    </w:p>
    <w:p w:rsidR="00445494" w:rsidRPr="00187002" w:rsidRDefault="00445494" w:rsidP="00080F04">
      <w:pPr>
        <w:numPr>
          <w:ilvl w:val="0"/>
          <w:numId w:val="3"/>
        </w:numPr>
        <w:tabs>
          <w:tab w:val="clear" w:pos="815"/>
        </w:tabs>
        <w:ind w:left="641" w:hanging="357"/>
        <w:jc w:val="both"/>
        <w:rPr>
          <w:rStyle w:val="Char3"/>
        </w:rPr>
      </w:pPr>
      <w:r w:rsidRPr="00187002">
        <w:rPr>
          <w:rStyle w:val="Char3"/>
          <w:rFonts w:hint="cs"/>
          <w:rtl/>
        </w:rPr>
        <w:t>سیاست و غزالی، اثر هانری لائوست، ترجم</w:t>
      </w:r>
      <w:r w:rsidR="00187002" w:rsidRPr="00187002">
        <w:rPr>
          <w:rStyle w:val="Char3"/>
          <w:rFonts w:hint="cs"/>
          <w:rtl/>
        </w:rPr>
        <w:t>ۀ</w:t>
      </w:r>
      <w:r w:rsidRPr="00187002">
        <w:rPr>
          <w:rStyle w:val="Char3"/>
          <w:rFonts w:hint="cs"/>
          <w:rtl/>
        </w:rPr>
        <w:t xml:space="preserve"> مهدی مظفّری، چاپ تهران.</w:t>
      </w:r>
    </w:p>
    <w:p w:rsidR="00445494" w:rsidRPr="00187002" w:rsidRDefault="00FD431C" w:rsidP="00080F04">
      <w:pPr>
        <w:numPr>
          <w:ilvl w:val="0"/>
          <w:numId w:val="3"/>
        </w:numPr>
        <w:tabs>
          <w:tab w:val="clear" w:pos="815"/>
        </w:tabs>
        <w:ind w:left="641" w:hanging="357"/>
        <w:jc w:val="both"/>
        <w:rPr>
          <w:rStyle w:val="Char3"/>
        </w:rPr>
      </w:pPr>
      <w:r w:rsidRPr="00187002">
        <w:rPr>
          <w:rStyle w:val="Char3"/>
        </w:rPr>
        <w:t>Essai Sur les doctrines Sociales et Politiques des Taki-d-din Ahmad b. tamiys</w:t>
      </w:r>
      <w:r w:rsidRPr="00187002">
        <w:rPr>
          <w:rStyle w:val="Char3"/>
          <w:rFonts w:hint="cs"/>
          <w:rtl/>
        </w:rPr>
        <w:t>، اثر لائوست، چاپ اروپا.</w:t>
      </w:r>
    </w:p>
    <w:p w:rsidR="00FD431C" w:rsidRPr="00187002" w:rsidRDefault="00FD431C" w:rsidP="00080F04">
      <w:pPr>
        <w:numPr>
          <w:ilvl w:val="0"/>
          <w:numId w:val="3"/>
        </w:numPr>
        <w:tabs>
          <w:tab w:val="clear" w:pos="815"/>
        </w:tabs>
        <w:ind w:left="641" w:hanging="357"/>
        <w:jc w:val="both"/>
        <w:rPr>
          <w:rStyle w:val="Char3"/>
        </w:rPr>
      </w:pPr>
      <w:r w:rsidRPr="000807F5">
        <w:rPr>
          <w:rStyle w:val="Char0"/>
          <w:rFonts w:hint="cs"/>
          <w:rtl/>
        </w:rPr>
        <w:t xml:space="preserve">نظریات شیخ </w:t>
      </w:r>
      <w:r w:rsidR="000D28BA" w:rsidRPr="000807F5">
        <w:rPr>
          <w:rStyle w:val="Char0"/>
          <w:rFonts w:hint="cs"/>
          <w:rtl/>
        </w:rPr>
        <w:t>الإسلام ابن تيمية في السياسة والاجتماع</w:t>
      </w:r>
      <w:r w:rsidR="000D28BA" w:rsidRPr="00187002">
        <w:rPr>
          <w:rStyle w:val="Char3"/>
          <w:rFonts w:hint="cs"/>
          <w:rtl/>
        </w:rPr>
        <w:t>،</w:t>
      </w:r>
      <w:r w:rsidRPr="00187002">
        <w:rPr>
          <w:rStyle w:val="Char3"/>
          <w:rFonts w:hint="cs"/>
          <w:rtl/>
        </w:rPr>
        <w:t xml:space="preserve"> اثر لائوست، ترجم</w:t>
      </w:r>
      <w:r w:rsidR="00187002" w:rsidRPr="00187002">
        <w:rPr>
          <w:rStyle w:val="Char3"/>
          <w:rFonts w:hint="cs"/>
          <w:rtl/>
        </w:rPr>
        <w:t>ۀ</w:t>
      </w:r>
      <w:r w:rsidRPr="00187002">
        <w:rPr>
          <w:rStyle w:val="Char3"/>
          <w:rFonts w:hint="cs"/>
          <w:rtl/>
        </w:rPr>
        <w:t xml:space="preserve"> محمد عبدالعظیم علی، چاپ قاهره.</w:t>
      </w:r>
    </w:p>
    <w:p w:rsidR="00FD431C" w:rsidRPr="00187002" w:rsidRDefault="00FD431C" w:rsidP="00080F04">
      <w:pPr>
        <w:numPr>
          <w:ilvl w:val="0"/>
          <w:numId w:val="3"/>
        </w:numPr>
        <w:tabs>
          <w:tab w:val="clear" w:pos="815"/>
        </w:tabs>
        <w:ind w:left="641" w:hanging="357"/>
        <w:jc w:val="both"/>
        <w:rPr>
          <w:rStyle w:val="Char3"/>
        </w:rPr>
      </w:pPr>
      <w:r w:rsidRPr="00187002">
        <w:rPr>
          <w:rStyle w:val="Char3"/>
        </w:rPr>
        <w:t>les schisms dans l’Islam</w:t>
      </w:r>
      <w:r w:rsidRPr="00187002">
        <w:rPr>
          <w:rStyle w:val="Char3"/>
          <w:rFonts w:hint="cs"/>
          <w:rtl/>
        </w:rPr>
        <w:t>، اثر لائوست، چاپ اروپا.</w:t>
      </w:r>
    </w:p>
    <w:p w:rsidR="00FD431C" w:rsidRPr="00187002" w:rsidRDefault="00FD431C" w:rsidP="00080F04">
      <w:pPr>
        <w:numPr>
          <w:ilvl w:val="0"/>
          <w:numId w:val="3"/>
        </w:numPr>
        <w:tabs>
          <w:tab w:val="clear" w:pos="815"/>
        </w:tabs>
        <w:ind w:left="641" w:hanging="357"/>
        <w:jc w:val="both"/>
        <w:rPr>
          <w:rStyle w:val="Char3"/>
        </w:rPr>
      </w:pPr>
      <w:r w:rsidRPr="002522CA">
        <w:rPr>
          <w:rStyle w:val="Char3"/>
          <w:rFonts w:hint="cs"/>
          <w:rtl/>
        </w:rPr>
        <w:t>الشرح و</w:t>
      </w:r>
      <w:r w:rsidR="000D28BA" w:rsidRPr="002522CA">
        <w:rPr>
          <w:rStyle w:val="Char3"/>
          <w:rFonts w:hint="cs"/>
          <w:rtl/>
        </w:rPr>
        <w:t>الإبانة على السنة والديانة</w:t>
      </w:r>
      <w:r w:rsidRPr="002522CA">
        <w:rPr>
          <w:rStyle w:val="Char3"/>
          <w:rFonts w:hint="cs"/>
          <w:rtl/>
        </w:rPr>
        <w:t>، اثر</w:t>
      </w:r>
      <w:r w:rsidRPr="00187002">
        <w:rPr>
          <w:rStyle w:val="Char3"/>
          <w:rFonts w:hint="cs"/>
          <w:rtl/>
        </w:rPr>
        <w:t xml:space="preserve"> ابن بطّه، ترجم</w:t>
      </w:r>
      <w:r w:rsidR="00187002" w:rsidRPr="00187002">
        <w:rPr>
          <w:rStyle w:val="Char3"/>
          <w:rFonts w:hint="cs"/>
          <w:rtl/>
        </w:rPr>
        <w:t>ۀ</w:t>
      </w:r>
      <w:r w:rsidRPr="00187002">
        <w:rPr>
          <w:rStyle w:val="Char3"/>
          <w:rFonts w:hint="cs"/>
          <w:rtl/>
        </w:rPr>
        <w:t xml:space="preserve"> لائوست (به زبان فرانسه)، چاپ اروپا.</w:t>
      </w:r>
    </w:p>
    <w:p w:rsidR="00FD431C" w:rsidRPr="00187002" w:rsidRDefault="000D28BA" w:rsidP="00080F04">
      <w:pPr>
        <w:numPr>
          <w:ilvl w:val="0"/>
          <w:numId w:val="3"/>
        </w:numPr>
        <w:tabs>
          <w:tab w:val="clear" w:pos="815"/>
        </w:tabs>
        <w:ind w:left="641" w:hanging="357"/>
        <w:jc w:val="both"/>
        <w:rPr>
          <w:rStyle w:val="Char3"/>
        </w:rPr>
      </w:pPr>
      <w:r w:rsidRPr="002522CA">
        <w:rPr>
          <w:rStyle w:val="Char3"/>
          <w:rFonts w:hint="cs"/>
          <w:rtl/>
        </w:rPr>
        <w:t>السیاسة الشرعية في إصلاح الراعي والرعية،</w:t>
      </w:r>
      <w:r w:rsidR="00FD431C" w:rsidRPr="002522CA">
        <w:rPr>
          <w:rStyle w:val="Char3"/>
          <w:rFonts w:hint="cs"/>
          <w:rtl/>
        </w:rPr>
        <w:t xml:space="preserve"> اثر</w:t>
      </w:r>
      <w:r w:rsidR="00FD431C" w:rsidRPr="00187002">
        <w:rPr>
          <w:rStyle w:val="Char3"/>
          <w:rFonts w:hint="cs"/>
          <w:rtl/>
        </w:rPr>
        <w:t xml:space="preserve"> ابن تیمیّه، ترجم</w:t>
      </w:r>
      <w:r w:rsidR="00187002" w:rsidRPr="00187002">
        <w:rPr>
          <w:rStyle w:val="Char3"/>
          <w:rFonts w:hint="cs"/>
          <w:rtl/>
        </w:rPr>
        <w:t>ۀ</w:t>
      </w:r>
      <w:r w:rsidR="00FD431C" w:rsidRPr="00187002">
        <w:rPr>
          <w:rStyle w:val="Char3"/>
          <w:rFonts w:hint="cs"/>
          <w:rtl/>
        </w:rPr>
        <w:t xml:space="preserve"> لائوست (به زبان فرانسه)، چاپ اروپا.</w:t>
      </w:r>
    </w:p>
    <w:p w:rsidR="00FD431C" w:rsidRPr="00187002" w:rsidRDefault="000807F5" w:rsidP="00080F04">
      <w:pPr>
        <w:numPr>
          <w:ilvl w:val="0"/>
          <w:numId w:val="3"/>
        </w:numPr>
        <w:tabs>
          <w:tab w:val="clear" w:pos="815"/>
        </w:tabs>
        <w:ind w:left="641" w:hanging="357"/>
        <w:jc w:val="both"/>
        <w:rPr>
          <w:rStyle w:val="Char3"/>
        </w:rPr>
      </w:pPr>
      <w:r w:rsidRPr="002522CA">
        <w:rPr>
          <w:rStyle w:val="Char3"/>
          <w:rFonts w:hint="cs"/>
          <w:rtl/>
        </w:rPr>
        <w:t>الخلاف</w:t>
      </w:r>
      <w:r w:rsidR="000D28BA" w:rsidRPr="002522CA">
        <w:rPr>
          <w:rStyle w:val="Char3"/>
          <w:rtl/>
        </w:rPr>
        <w:t>فة</w:t>
      </w:r>
      <w:r w:rsidR="00FD431C" w:rsidRPr="002522CA">
        <w:rPr>
          <w:rStyle w:val="Char3"/>
          <w:rFonts w:hint="cs"/>
          <w:rtl/>
        </w:rPr>
        <w:t>، اثر محمدرشید</w:t>
      </w:r>
      <w:r w:rsidR="00FD431C" w:rsidRPr="00187002">
        <w:rPr>
          <w:rStyle w:val="Char3"/>
          <w:rFonts w:hint="cs"/>
          <w:rtl/>
        </w:rPr>
        <w:t xml:space="preserve"> رضا، چاپ قاهره.</w:t>
      </w:r>
    </w:p>
    <w:p w:rsidR="00FD431C" w:rsidRPr="00187002" w:rsidRDefault="00FD431C" w:rsidP="00080F04">
      <w:pPr>
        <w:numPr>
          <w:ilvl w:val="0"/>
          <w:numId w:val="3"/>
        </w:numPr>
        <w:tabs>
          <w:tab w:val="clear" w:pos="815"/>
        </w:tabs>
        <w:ind w:left="641" w:hanging="357"/>
        <w:jc w:val="both"/>
        <w:rPr>
          <w:rStyle w:val="Char3"/>
        </w:rPr>
      </w:pPr>
      <w:r w:rsidRPr="00187002">
        <w:rPr>
          <w:rStyle w:val="Char3"/>
        </w:rPr>
        <w:t>le califat dans la doctrine de Rashid Risa</w:t>
      </w:r>
      <w:r w:rsidRPr="00187002">
        <w:rPr>
          <w:rStyle w:val="Char3"/>
          <w:rFonts w:hint="cs"/>
          <w:rtl/>
        </w:rPr>
        <w:t>، اثر لائوست، چاپ اروپا.</w:t>
      </w:r>
    </w:p>
    <w:p w:rsidR="00FD431C" w:rsidRPr="00187002" w:rsidRDefault="00FD431C" w:rsidP="00080F04">
      <w:pPr>
        <w:numPr>
          <w:ilvl w:val="0"/>
          <w:numId w:val="3"/>
        </w:numPr>
        <w:tabs>
          <w:tab w:val="clear" w:pos="815"/>
        </w:tabs>
        <w:ind w:left="641" w:hanging="357"/>
        <w:jc w:val="both"/>
        <w:rPr>
          <w:rStyle w:val="Char3"/>
        </w:rPr>
      </w:pPr>
      <w:r w:rsidRPr="00187002">
        <w:rPr>
          <w:rStyle w:val="Char3"/>
          <w:rFonts w:hint="cs"/>
          <w:rtl/>
        </w:rPr>
        <w:t>معراج‌الوصول، اثر ابن تیمیّه، ترجم</w:t>
      </w:r>
      <w:r w:rsidR="00187002" w:rsidRPr="00187002">
        <w:rPr>
          <w:rStyle w:val="Char3"/>
          <w:rFonts w:hint="cs"/>
          <w:rtl/>
        </w:rPr>
        <w:t>ۀ</w:t>
      </w:r>
      <w:r w:rsidRPr="00187002">
        <w:rPr>
          <w:rStyle w:val="Char3"/>
          <w:rFonts w:hint="cs"/>
          <w:rtl/>
        </w:rPr>
        <w:t xml:space="preserve"> لائوست (به زبان فرانسه)، چاپ اروپا.</w:t>
      </w:r>
    </w:p>
    <w:p w:rsidR="00FD431C" w:rsidRPr="00187002" w:rsidRDefault="008260EB" w:rsidP="00080F04">
      <w:pPr>
        <w:numPr>
          <w:ilvl w:val="0"/>
          <w:numId w:val="3"/>
        </w:numPr>
        <w:tabs>
          <w:tab w:val="clear" w:pos="815"/>
        </w:tabs>
        <w:ind w:left="641" w:hanging="357"/>
        <w:jc w:val="both"/>
        <w:rPr>
          <w:rStyle w:val="Char3"/>
        </w:rPr>
      </w:pPr>
      <w:r w:rsidRPr="002522CA">
        <w:rPr>
          <w:rStyle w:val="Char3"/>
          <w:rFonts w:hint="cs"/>
          <w:rtl/>
        </w:rPr>
        <w:t>التناسب بین‌</w:t>
      </w:r>
      <w:r w:rsidR="000D28BA" w:rsidRPr="002522CA">
        <w:rPr>
          <w:rStyle w:val="Char3"/>
          <w:rFonts w:hint="cs"/>
          <w:rtl/>
        </w:rPr>
        <w:t xml:space="preserve"> الأشعرية وفرق السفسطائية</w:t>
      </w:r>
      <w:r w:rsidRPr="002522CA">
        <w:rPr>
          <w:rStyle w:val="Char3"/>
          <w:rFonts w:hint="cs"/>
          <w:rtl/>
        </w:rPr>
        <w:t xml:space="preserve">، </w:t>
      </w:r>
      <w:r w:rsidR="00161D09" w:rsidRPr="002522CA">
        <w:rPr>
          <w:rStyle w:val="Char3"/>
          <w:rFonts w:hint="cs"/>
          <w:rtl/>
        </w:rPr>
        <w:t>اثر علاّم</w:t>
      </w:r>
      <w:r w:rsidR="00187002" w:rsidRPr="002522CA">
        <w:rPr>
          <w:rStyle w:val="Char3"/>
          <w:rFonts w:hint="cs"/>
          <w:rtl/>
        </w:rPr>
        <w:t>ۀ</w:t>
      </w:r>
      <w:r w:rsidR="00161D09" w:rsidRPr="002522CA">
        <w:rPr>
          <w:rStyle w:val="Char3"/>
          <w:rFonts w:hint="cs"/>
          <w:rtl/>
        </w:rPr>
        <w:t xml:space="preserve"> حلّی</w:t>
      </w:r>
      <w:r w:rsidR="00161D09" w:rsidRPr="00187002">
        <w:rPr>
          <w:rStyle w:val="Char3"/>
          <w:rFonts w:hint="cs"/>
          <w:rtl/>
        </w:rPr>
        <w:t>.</w:t>
      </w:r>
    </w:p>
    <w:p w:rsidR="00161D09" w:rsidRPr="00187002" w:rsidRDefault="00161D09" w:rsidP="00080F04">
      <w:pPr>
        <w:numPr>
          <w:ilvl w:val="0"/>
          <w:numId w:val="3"/>
        </w:numPr>
        <w:tabs>
          <w:tab w:val="clear" w:pos="815"/>
        </w:tabs>
        <w:ind w:left="641" w:hanging="357"/>
        <w:jc w:val="both"/>
        <w:rPr>
          <w:rStyle w:val="Char3"/>
        </w:rPr>
      </w:pPr>
      <w:r w:rsidRPr="00187002">
        <w:rPr>
          <w:rStyle w:val="Char3"/>
          <w:rFonts w:hint="cs"/>
          <w:rtl/>
        </w:rPr>
        <w:t>نهج الحق وکشف الصدق، اثر علاّم</w:t>
      </w:r>
      <w:r w:rsidR="00187002" w:rsidRPr="00187002">
        <w:rPr>
          <w:rStyle w:val="Char3"/>
          <w:rFonts w:hint="cs"/>
          <w:rtl/>
        </w:rPr>
        <w:t>ۀ</w:t>
      </w:r>
      <w:r w:rsidRPr="00187002">
        <w:rPr>
          <w:rStyle w:val="Char3"/>
          <w:rFonts w:hint="cs"/>
          <w:rtl/>
        </w:rPr>
        <w:t xml:space="preserve"> حلّی، چاپ قم.</w:t>
      </w:r>
    </w:p>
    <w:p w:rsidR="00161D09" w:rsidRPr="00187002" w:rsidRDefault="00D16F9D" w:rsidP="00080F04">
      <w:pPr>
        <w:numPr>
          <w:ilvl w:val="0"/>
          <w:numId w:val="3"/>
        </w:numPr>
        <w:tabs>
          <w:tab w:val="clear" w:pos="815"/>
        </w:tabs>
        <w:ind w:left="641" w:hanging="357"/>
        <w:jc w:val="both"/>
        <w:rPr>
          <w:rStyle w:val="Char3"/>
        </w:rPr>
      </w:pPr>
      <w:r w:rsidRPr="00187002">
        <w:rPr>
          <w:rStyle w:val="Char3"/>
          <w:rFonts w:hint="cs"/>
          <w:rtl/>
        </w:rPr>
        <w:t>الرّدّ علی المنطقیّین، اثر ابن تیمیّه، چاپ هند.</w:t>
      </w:r>
    </w:p>
    <w:p w:rsidR="00D16F9D" w:rsidRPr="00187002" w:rsidRDefault="00D16F9D" w:rsidP="00080F04">
      <w:pPr>
        <w:numPr>
          <w:ilvl w:val="0"/>
          <w:numId w:val="3"/>
        </w:numPr>
        <w:tabs>
          <w:tab w:val="clear" w:pos="815"/>
        </w:tabs>
        <w:ind w:left="641" w:hanging="357"/>
        <w:jc w:val="both"/>
        <w:rPr>
          <w:rStyle w:val="Char3"/>
        </w:rPr>
      </w:pPr>
      <w:r w:rsidRPr="00187002">
        <w:rPr>
          <w:rStyle w:val="Char3"/>
          <w:rFonts w:hint="cs"/>
          <w:rtl/>
        </w:rPr>
        <w:t>المستصفی، اثر غزالی، چاپ بیروت.</w:t>
      </w:r>
    </w:p>
    <w:p w:rsidR="00D16F9D" w:rsidRPr="00187002" w:rsidRDefault="00D16F9D" w:rsidP="00080F04">
      <w:pPr>
        <w:numPr>
          <w:ilvl w:val="0"/>
          <w:numId w:val="3"/>
        </w:numPr>
        <w:tabs>
          <w:tab w:val="clear" w:pos="815"/>
        </w:tabs>
        <w:ind w:left="641" w:hanging="357"/>
        <w:jc w:val="both"/>
        <w:rPr>
          <w:rStyle w:val="Char3"/>
        </w:rPr>
      </w:pPr>
      <w:r w:rsidRPr="00187002">
        <w:rPr>
          <w:rStyle w:val="Char3"/>
          <w:rFonts w:hint="cs"/>
          <w:rtl/>
        </w:rPr>
        <w:t>متفکرین اسلامی در برابر منطق یونان، اثر مصطفی حسینی طباطبایی، چاپ تهران.</w:t>
      </w:r>
    </w:p>
    <w:p w:rsidR="00D16F9D" w:rsidRPr="00187002" w:rsidRDefault="00D16F9D" w:rsidP="00080F04">
      <w:pPr>
        <w:numPr>
          <w:ilvl w:val="0"/>
          <w:numId w:val="3"/>
        </w:numPr>
        <w:tabs>
          <w:tab w:val="clear" w:pos="815"/>
        </w:tabs>
        <w:ind w:left="641" w:hanging="357"/>
        <w:jc w:val="both"/>
        <w:rPr>
          <w:rStyle w:val="Char3"/>
        </w:rPr>
      </w:pPr>
      <w:r w:rsidRPr="00187002">
        <w:rPr>
          <w:rStyle w:val="Char3"/>
          <w:rFonts w:hint="cs"/>
          <w:rtl/>
        </w:rPr>
        <w:t>إحیاء علوم الدین، اثر غزالی، چاپ مصر.</w:t>
      </w:r>
    </w:p>
    <w:p w:rsidR="00D16F9D" w:rsidRPr="00187002" w:rsidRDefault="00D16F9D" w:rsidP="00080F04">
      <w:pPr>
        <w:numPr>
          <w:ilvl w:val="0"/>
          <w:numId w:val="3"/>
        </w:numPr>
        <w:tabs>
          <w:tab w:val="clear" w:pos="815"/>
        </w:tabs>
        <w:ind w:left="641" w:hanging="357"/>
        <w:jc w:val="both"/>
        <w:rPr>
          <w:rStyle w:val="Char3"/>
        </w:rPr>
      </w:pPr>
      <w:r w:rsidRPr="00187002">
        <w:rPr>
          <w:rStyle w:val="Char3"/>
        </w:rPr>
        <w:t>Belief and history</w:t>
      </w:r>
      <w:r w:rsidRPr="00187002">
        <w:rPr>
          <w:rStyle w:val="Char3"/>
          <w:rFonts w:hint="cs"/>
          <w:rtl/>
        </w:rPr>
        <w:t>، اثر ویلفرد کنت ول اسمیت، چاپ اروپا.</w:t>
      </w:r>
    </w:p>
    <w:p w:rsidR="00D16F9D" w:rsidRPr="00187002" w:rsidRDefault="00D16F9D" w:rsidP="00080F04">
      <w:pPr>
        <w:numPr>
          <w:ilvl w:val="0"/>
          <w:numId w:val="3"/>
        </w:numPr>
        <w:tabs>
          <w:tab w:val="clear" w:pos="815"/>
        </w:tabs>
        <w:ind w:left="641" w:hanging="357"/>
        <w:jc w:val="both"/>
        <w:rPr>
          <w:rStyle w:val="Char3"/>
        </w:rPr>
      </w:pPr>
      <w:r w:rsidRPr="00187002">
        <w:rPr>
          <w:rStyle w:val="Char3"/>
        </w:rPr>
        <w:t>Faith of other men</w:t>
      </w:r>
      <w:r w:rsidRPr="00187002">
        <w:rPr>
          <w:rStyle w:val="Char3"/>
          <w:rFonts w:hint="cs"/>
          <w:rtl/>
        </w:rPr>
        <w:t>، اثر اسمیت، چاپ اروپا.</w:t>
      </w:r>
    </w:p>
    <w:p w:rsidR="00D16F9D" w:rsidRPr="00187002" w:rsidRDefault="00D16F9D" w:rsidP="00080F04">
      <w:pPr>
        <w:numPr>
          <w:ilvl w:val="0"/>
          <w:numId w:val="3"/>
        </w:numPr>
        <w:tabs>
          <w:tab w:val="clear" w:pos="815"/>
        </w:tabs>
        <w:ind w:left="641" w:hanging="357"/>
        <w:jc w:val="both"/>
        <w:rPr>
          <w:rStyle w:val="Char3"/>
        </w:rPr>
      </w:pPr>
      <w:r w:rsidRPr="00187002">
        <w:rPr>
          <w:rStyle w:val="Char3"/>
        </w:rPr>
        <w:t>Islam in modern history, two editions</w:t>
      </w:r>
      <w:r w:rsidRPr="00187002">
        <w:rPr>
          <w:rStyle w:val="Char3"/>
          <w:rFonts w:hint="cs"/>
          <w:rtl/>
        </w:rPr>
        <w:t>، اثر اسمیت، چاپ اروپا.</w:t>
      </w:r>
    </w:p>
    <w:p w:rsidR="00D16F9D" w:rsidRPr="00187002" w:rsidRDefault="00D16F9D" w:rsidP="00080F04">
      <w:pPr>
        <w:numPr>
          <w:ilvl w:val="0"/>
          <w:numId w:val="3"/>
        </w:numPr>
        <w:tabs>
          <w:tab w:val="clear" w:pos="815"/>
        </w:tabs>
        <w:ind w:left="641" w:hanging="357"/>
        <w:jc w:val="both"/>
        <w:rPr>
          <w:rStyle w:val="Char3"/>
        </w:rPr>
      </w:pPr>
      <w:r w:rsidRPr="00187002">
        <w:rPr>
          <w:rStyle w:val="Char3"/>
        </w:rPr>
        <w:t>l'Islam dans lemonade moderne</w:t>
      </w:r>
      <w:r w:rsidRPr="00187002">
        <w:rPr>
          <w:rStyle w:val="Char3"/>
          <w:rFonts w:hint="cs"/>
          <w:rtl/>
        </w:rPr>
        <w:t>، اثر اسمیت، چاپ اروپا.</w:t>
      </w:r>
    </w:p>
    <w:p w:rsidR="00D16F9D" w:rsidRPr="00187002" w:rsidRDefault="00D16F9D" w:rsidP="00080F04">
      <w:pPr>
        <w:numPr>
          <w:ilvl w:val="0"/>
          <w:numId w:val="3"/>
        </w:numPr>
        <w:tabs>
          <w:tab w:val="clear" w:pos="815"/>
        </w:tabs>
        <w:ind w:left="641" w:hanging="357"/>
        <w:jc w:val="both"/>
        <w:rPr>
          <w:rStyle w:val="Char3"/>
        </w:rPr>
      </w:pPr>
      <w:r w:rsidRPr="00187002">
        <w:rPr>
          <w:rStyle w:val="Char3"/>
          <w:rFonts w:hint="cs"/>
          <w:rtl/>
        </w:rPr>
        <w:t>اسلام در جهان امروز، اثر اسمیت، ترجم</w:t>
      </w:r>
      <w:r w:rsidR="00187002" w:rsidRPr="00187002">
        <w:rPr>
          <w:rStyle w:val="Char3"/>
          <w:rFonts w:hint="cs"/>
          <w:rtl/>
        </w:rPr>
        <w:t>ۀ</w:t>
      </w:r>
      <w:r w:rsidRPr="00187002">
        <w:rPr>
          <w:rStyle w:val="Char3"/>
          <w:rFonts w:hint="cs"/>
          <w:rtl/>
        </w:rPr>
        <w:t xml:space="preserve"> دکتر حسینعلی هروی، چاپ تهران.</w:t>
      </w:r>
    </w:p>
    <w:p w:rsidR="00D16F9D" w:rsidRPr="00187002" w:rsidRDefault="00D16F9D" w:rsidP="00080F04">
      <w:pPr>
        <w:numPr>
          <w:ilvl w:val="0"/>
          <w:numId w:val="3"/>
        </w:numPr>
        <w:tabs>
          <w:tab w:val="clear" w:pos="815"/>
        </w:tabs>
        <w:ind w:left="641" w:hanging="357"/>
        <w:jc w:val="both"/>
        <w:rPr>
          <w:rStyle w:val="Char3"/>
        </w:rPr>
      </w:pPr>
      <w:r w:rsidRPr="00187002">
        <w:rPr>
          <w:rStyle w:val="Char3"/>
          <w:rFonts w:hint="cs"/>
          <w:rtl/>
        </w:rPr>
        <w:t>الإسلام فی تاریخ الحدیث، اثر اسمیت، ترجم</w:t>
      </w:r>
      <w:r w:rsidR="00187002" w:rsidRPr="00187002">
        <w:rPr>
          <w:rStyle w:val="Char3"/>
          <w:rFonts w:hint="cs"/>
          <w:rtl/>
        </w:rPr>
        <w:t>ۀ</w:t>
      </w:r>
      <w:r w:rsidRPr="00187002">
        <w:rPr>
          <w:rStyle w:val="Char3"/>
          <w:rFonts w:hint="cs"/>
          <w:rtl/>
        </w:rPr>
        <w:t xml:space="preserve"> عربی.</w:t>
      </w:r>
    </w:p>
    <w:p w:rsidR="00D16F9D" w:rsidRPr="00187002" w:rsidRDefault="00D16F9D" w:rsidP="00080F04">
      <w:pPr>
        <w:numPr>
          <w:ilvl w:val="0"/>
          <w:numId w:val="3"/>
        </w:numPr>
        <w:tabs>
          <w:tab w:val="clear" w:pos="815"/>
        </w:tabs>
        <w:ind w:left="641" w:hanging="357"/>
        <w:jc w:val="both"/>
        <w:rPr>
          <w:rStyle w:val="Char3"/>
        </w:rPr>
      </w:pPr>
      <w:r w:rsidRPr="00187002">
        <w:rPr>
          <w:rStyle w:val="Char3"/>
        </w:rPr>
        <w:t>Modern Islam in India</w:t>
      </w:r>
      <w:r w:rsidRPr="00187002">
        <w:rPr>
          <w:rStyle w:val="Char3"/>
          <w:rFonts w:hint="cs"/>
          <w:rtl/>
        </w:rPr>
        <w:t>، اثر اسمیت.</w:t>
      </w:r>
    </w:p>
    <w:p w:rsidR="00D16F9D" w:rsidRPr="00187002" w:rsidRDefault="00D16F9D" w:rsidP="00080F04">
      <w:pPr>
        <w:numPr>
          <w:ilvl w:val="0"/>
          <w:numId w:val="3"/>
        </w:numPr>
        <w:tabs>
          <w:tab w:val="clear" w:pos="815"/>
        </w:tabs>
        <w:ind w:left="641" w:hanging="357"/>
        <w:jc w:val="both"/>
        <w:rPr>
          <w:rStyle w:val="Char3"/>
        </w:rPr>
      </w:pPr>
      <w:r w:rsidRPr="00187002">
        <w:rPr>
          <w:rStyle w:val="Char3"/>
        </w:rPr>
        <w:t>Modernization of a traditional society</w:t>
      </w:r>
      <w:r w:rsidRPr="00187002">
        <w:rPr>
          <w:rStyle w:val="Char3"/>
          <w:rFonts w:hint="cs"/>
          <w:rtl/>
        </w:rPr>
        <w:t>، اثر اسمیت.</w:t>
      </w:r>
    </w:p>
    <w:p w:rsidR="00D16F9D" w:rsidRPr="00187002" w:rsidRDefault="00D16F9D" w:rsidP="00080F04">
      <w:pPr>
        <w:numPr>
          <w:ilvl w:val="0"/>
          <w:numId w:val="3"/>
        </w:numPr>
        <w:tabs>
          <w:tab w:val="clear" w:pos="815"/>
        </w:tabs>
        <w:ind w:left="641" w:hanging="357"/>
        <w:jc w:val="both"/>
        <w:rPr>
          <w:rStyle w:val="Char3"/>
        </w:rPr>
      </w:pPr>
      <w:r w:rsidRPr="00187002">
        <w:rPr>
          <w:rStyle w:val="Char3"/>
        </w:rPr>
        <w:t>On understanding of Islam</w:t>
      </w:r>
      <w:r w:rsidRPr="00187002">
        <w:rPr>
          <w:rStyle w:val="Char3"/>
          <w:rFonts w:hint="cs"/>
          <w:rtl/>
        </w:rPr>
        <w:t>، اثر اسمیت.</w:t>
      </w:r>
    </w:p>
    <w:p w:rsidR="00D16F9D" w:rsidRPr="00187002" w:rsidRDefault="00D16F9D" w:rsidP="00080F04">
      <w:pPr>
        <w:numPr>
          <w:ilvl w:val="0"/>
          <w:numId w:val="3"/>
        </w:numPr>
        <w:tabs>
          <w:tab w:val="clear" w:pos="815"/>
        </w:tabs>
        <w:ind w:left="641" w:hanging="357"/>
        <w:jc w:val="both"/>
        <w:rPr>
          <w:rStyle w:val="Char3"/>
        </w:rPr>
      </w:pPr>
      <w:smartTag w:uri="urn:schemas-microsoft-com:office:smarttags" w:element="place">
        <w:smartTag w:uri="urn:schemas-microsoft-com:office:smarttags" w:element="country-region">
          <w:r w:rsidRPr="00187002">
            <w:rPr>
              <w:rStyle w:val="Char3"/>
            </w:rPr>
            <w:t>Pakistan</w:t>
          </w:r>
        </w:smartTag>
      </w:smartTag>
      <w:r w:rsidRPr="00187002">
        <w:rPr>
          <w:rStyle w:val="Char3"/>
        </w:rPr>
        <w:t xml:space="preserve"> as Islamic state</w:t>
      </w:r>
      <w:r w:rsidRPr="00187002">
        <w:rPr>
          <w:rStyle w:val="Char3"/>
          <w:rFonts w:hint="cs"/>
          <w:rtl/>
        </w:rPr>
        <w:t>، اثر اسمیت.</w:t>
      </w:r>
    </w:p>
    <w:p w:rsidR="00D16F9D" w:rsidRPr="00187002" w:rsidRDefault="00D16F9D" w:rsidP="00080F04">
      <w:pPr>
        <w:numPr>
          <w:ilvl w:val="0"/>
          <w:numId w:val="3"/>
        </w:numPr>
        <w:tabs>
          <w:tab w:val="clear" w:pos="815"/>
        </w:tabs>
        <w:ind w:left="641" w:hanging="357"/>
        <w:jc w:val="both"/>
        <w:rPr>
          <w:rStyle w:val="Char3"/>
        </w:rPr>
      </w:pPr>
      <w:r w:rsidRPr="00187002">
        <w:rPr>
          <w:rStyle w:val="Char3"/>
        </w:rPr>
        <w:t>The worlds religious traditions</w:t>
      </w:r>
      <w:r w:rsidRPr="00187002">
        <w:rPr>
          <w:rStyle w:val="Char3"/>
          <w:rFonts w:hint="cs"/>
          <w:rtl/>
        </w:rPr>
        <w:t>، اثر اسمیت.</w:t>
      </w:r>
    </w:p>
    <w:p w:rsidR="00D16F9D" w:rsidRPr="00187002" w:rsidRDefault="00D16F9D" w:rsidP="00080F04">
      <w:pPr>
        <w:numPr>
          <w:ilvl w:val="0"/>
          <w:numId w:val="3"/>
        </w:numPr>
        <w:tabs>
          <w:tab w:val="clear" w:pos="815"/>
        </w:tabs>
        <w:ind w:left="641" w:hanging="357"/>
        <w:jc w:val="both"/>
        <w:rPr>
          <w:rStyle w:val="Char3"/>
        </w:rPr>
      </w:pPr>
      <w:r w:rsidRPr="00187002">
        <w:rPr>
          <w:rStyle w:val="Char3"/>
          <w:rFonts w:hint="cs"/>
          <w:rtl/>
        </w:rPr>
        <w:t>تاریخ اصلاحات کلیسا، اثر جان الدر، چاپ تهران.</w:t>
      </w:r>
    </w:p>
    <w:p w:rsidR="00D16F9D" w:rsidRPr="00187002" w:rsidRDefault="00D16F9D" w:rsidP="00080F04">
      <w:pPr>
        <w:numPr>
          <w:ilvl w:val="0"/>
          <w:numId w:val="3"/>
        </w:numPr>
        <w:tabs>
          <w:tab w:val="clear" w:pos="815"/>
        </w:tabs>
        <w:ind w:left="641" w:hanging="357"/>
        <w:jc w:val="both"/>
        <w:rPr>
          <w:rStyle w:val="Char3"/>
        </w:rPr>
      </w:pPr>
      <w:r w:rsidRPr="00187002">
        <w:rPr>
          <w:rStyle w:val="Char3"/>
          <w:rFonts w:hint="cs"/>
          <w:rtl/>
        </w:rPr>
        <w:t>خیانت در گزارش تاریخ، اثر مصطفی حسینی طباطبایی، چاپ تهران.</w:t>
      </w:r>
    </w:p>
    <w:p w:rsidR="00D16F9D" w:rsidRPr="00187002" w:rsidRDefault="00D16F9D" w:rsidP="00080F04">
      <w:pPr>
        <w:numPr>
          <w:ilvl w:val="0"/>
          <w:numId w:val="3"/>
        </w:numPr>
        <w:tabs>
          <w:tab w:val="clear" w:pos="815"/>
        </w:tabs>
        <w:ind w:left="641" w:hanging="357"/>
        <w:jc w:val="both"/>
        <w:rPr>
          <w:rStyle w:val="Char3"/>
        </w:rPr>
      </w:pPr>
      <w:r w:rsidRPr="00187002">
        <w:rPr>
          <w:rStyle w:val="Char3"/>
          <w:rFonts w:hint="cs"/>
          <w:rtl/>
        </w:rPr>
        <w:t>المشرق (مجلّ</w:t>
      </w:r>
      <w:r w:rsidR="00187002" w:rsidRPr="00187002">
        <w:rPr>
          <w:rStyle w:val="Char3"/>
          <w:rFonts w:hint="cs"/>
          <w:rtl/>
        </w:rPr>
        <w:t>ۀ</w:t>
      </w:r>
      <w:r w:rsidRPr="00187002">
        <w:rPr>
          <w:rStyle w:val="Char3"/>
          <w:rFonts w:hint="cs"/>
          <w:rtl/>
        </w:rPr>
        <w:t xml:space="preserve"> عربی)، به مدیریت هانری لامّنس، چاپ لبنان.</w:t>
      </w:r>
    </w:p>
    <w:p w:rsidR="00D16F9D" w:rsidRPr="00187002" w:rsidRDefault="00D16F9D" w:rsidP="00080F04">
      <w:pPr>
        <w:numPr>
          <w:ilvl w:val="0"/>
          <w:numId w:val="3"/>
        </w:numPr>
        <w:tabs>
          <w:tab w:val="clear" w:pos="815"/>
        </w:tabs>
        <w:ind w:left="641" w:hanging="357"/>
        <w:jc w:val="both"/>
        <w:rPr>
          <w:rStyle w:val="Char3"/>
        </w:rPr>
      </w:pPr>
      <w:r w:rsidRPr="00187002">
        <w:rPr>
          <w:rStyle w:val="Char3"/>
          <w:rFonts w:hint="cs"/>
          <w:rtl/>
        </w:rPr>
        <w:t>البشیر (مجلّ</w:t>
      </w:r>
      <w:r w:rsidR="00187002" w:rsidRPr="00187002">
        <w:rPr>
          <w:rStyle w:val="Char3"/>
          <w:rFonts w:hint="cs"/>
          <w:rtl/>
        </w:rPr>
        <w:t>ۀ</w:t>
      </w:r>
      <w:r w:rsidRPr="00187002">
        <w:rPr>
          <w:rStyle w:val="Char3"/>
          <w:rFonts w:hint="cs"/>
          <w:rtl/>
        </w:rPr>
        <w:t xml:space="preserve"> عربی)، به مدیریت لامّنس، چاپ لبنان.</w:t>
      </w:r>
    </w:p>
    <w:p w:rsidR="00D16F9D" w:rsidRPr="00187002" w:rsidRDefault="00D16F9D" w:rsidP="00080F04">
      <w:pPr>
        <w:numPr>
          <w:ilvl w:val="0"/>
          <w:numId w:val="3"/>
        </w:numPr>
        <w:tabs>
          <w:tab w:val="clear" w:pos="815"/>
        </w:tabs>
        <w:ind w:left="641" w:hanging="357"/>
        <w:jc w:val="both"/>
        <w:rPr>
          <w:rStyle w:val="Char3"/>
        </w:rPr>
      </w:pPr>
      <w:r w:rsidRPr="00187002">
        <w:rPr>
          <w:rStyle w:val="Char3"/>
        </w:rPr>
        <w:t>le Berceau de l’Islam</w:t>
      </w:r>
      <w:r w:rsidRPr="00187002">
        <w:rPr>
          <w:rStyle w:val="Char3"/>
          <w:rFonts w:hint="cs"/>
          <w:rtl/>
        </w:rPr>
        <w:t>، اثر لامّنس، 1914.</w:t>
      </w:r>
    </w:p>
    <w:p w:rsidR="00D16F9D" w:rsidRPr="00187002" w:rsidRDefault="00D16F9D" w:rsidP="00080F04">
      <w:pPr>
        <w:numPr>
          <w:ilvl w:val="0"/>
          <w:numId w:val="3"/>
        </w:numPr>
        <w:tabs>
          <w:tab w:val="clear" w:pos="815"/>
        </w:tabs>
        <w:ind w:left="641" w:hanging="357"/>
        <w:jc w:val="both"/>
        <w:rPr>
          <w:rStyle w:val="Char3"/>
        </w:rPr>
      </w:pPr>
      <w:r w:rsidRPr="00187002">
        <w:rPr>
          <w:rStyle w:val="Char3"/>
        </w:rPr>
        <w:t>la Meque a la veille de l’hegire</w:t>
      </w:r>
      <w:r w:rsidRPr="00187002">
        <w:rPr>
          <w:rStyle w:val="Char3"/>
          <w:rFonts w:hint="cs"/>
          <w:rtl/>
        </w:rPr>
        <w:t>، اثر لامّنس، 24-1923.</w:t>
      </w:r>
    </w:p>
    <w:p w:rsidR="00D16F9D" w:rsidRPr="00187002" w:rsidRDefault="00D16F9D" w:rsidP="00080F04">
      <w:pPr>
        <w:numPr>
          <w:ilvl w:val="0"/>
          <w:numId w:val="3"/>
        </w:numPr>
        <w:tabs>
          <w:tab w:val="clear" w:pos="815"/>
        </w:tabs>
        <w:ind w:left="641" w:hanging="357"/>
        <w:jc w:val="both"/>
        <w:rPr>
          <w:rStyle w:val="Char3"/>
        </w:rPr>
      </w:pPr>
      <w:r w:rsidRPr="00187002">
        <w:rPr>
          <w:rStyle w:val="Char3"/>
        </w:rPr>
        <w:t>la cite arabe de Taif a la veille</w:t>
      </w:r>
      <w:r w:rsidRPr="00187002">
        <w:rPr>
          <w:rStyle w:val="Char3"/>
          <w:rFonts w:hint="cs"/>
          <w:rtl/>
        </w:rPr>
        <w:t>، اثر لامّنس، 1922.</w:t>
      </w:r>
    </w:p>
    <w:p w:rsidR="00D16F9D" w:rsidRPr="00187002" w:rsidRDefault="00D16F9D" w:rsidP="00080F04">
      <w:pPr>
        <w:numPr>
          <w:ilvl w:val="0"/>
          <w:numId w:val="3"/>
        </w:numPr>
        <w:tabs>
          <w:tab w:val="clear" w:pos="815"/>
        </w:tabs>
        <w:ind w:left="641" w:hanging="357"/>
        <w:jc w:val="both"/>
        <w:rPr>
          <w:rStyle w:val="Char3"/>
        </w:rPr>
      </w:pPr>
      <w:r w:rsidRPr="00187002">
        <w:rPr>
          <w:rStyle w:val="Char3"/>
        </w:rPr>
        <w:t>les sanctuaries pre islamites dan l’Arabie occidentale</w:t>
      </w:r>
      <w:r w:rsidRPr="00187002">
        <w:rPr>
          <w:rStyle w:val="Char3"/>
          <w:rFonts w:hint="cs"/>
          <w:rtl/>
        </w:rPr>
        <w:t>، اثر لامّنس.</w:t>
      </w:r>
    </w:p>
    <w:p w:rsidR="00D16F9D" w:rsidRPr="00187002" w:rsidRDefault="00D16F9D" w:rsidP="00080F04">
      <w:pPr>
        <w:numPr>
          <w:ilvl w:val="0"/>
          <w:numId w:val="3"/>
        </w:numPr>
        <w:tabs>
          <w:tab w:val="clear" w:pos="815"/>
        </w:tabs>
        <w:ind w:left="641" w:hanging="357"/>
        <w:jc w:val="both"/>
        <w:rPr>
          <w:rStyle w:val="Char3"/>
        </w:rPr>
      </w:pPr>
      <w:r w:rsidRPr="00187002">
        <w:rPr>
          <w:rStyle w:val="Char3"/>
        </w:rPr>
        <w:t>Qoran et tradition. (commet fut compose la vie de Mahomet</w:t>
      </w:r>
      <w:r w:rsidRPr="00187002">
        <w:rPr>
          <w:rStyle w:val="Char3"/>
          <w:rtl/>
        </w:rPr>
        <w:t>?)</w:t>
      </w:r>
      <w:r w:rsidRPr="00187002">
        <w:rPr>
          <w:rStyle w:val="Char3"/>
          <w:rFonts w:hint="cs"/>
          <w:rtl/>
        </w:rPr>
        <w:t>، اثر لامّنس.</w:t>
      </w:r>
    </w:p>
    <w:p w:rsidR="00D16F9D" w:rsidRPr="00187002" w:rsidRDefault="00D16F9D" w:rsidP="00080F04">
      <w:pPr>
        <w:numPr>
          <w:ilvl w:val="0"/>
          <w:numId w:val="3"/>
        </w:numPr>
        <w:tabs>
          <w:tab w:val="clear" w:pos="815"/>
        </w:tabs>
        <w:ind w:left="641" w:hanging="357"/>
        <w:jc w:val="both"/>
        <w:rPr>
          <w:rStyle w:val="Char3"/>
        </w:rPr>
      </w:pPr>
      <w:r w:rsidRPr="00187002">
        <w:rPr>
          <w:rStyle w:val="Char3"/>
        </w:rPr>
        <w:t>Etudes sur le regne du calife omayyade Mo’awia l er</w:t>
      </w:r>
      <w:r w:rsidRPr="00187002">
        <w:rPr>
          <w:rStyle w:val="Char3"/>
          <w:rFonts w:hint="cs"/>
          <w:rtl/>
        </w:rPr>
        <w:t>، اثر لامّنس، 1907.</w:t>
      </w:r>
    </w:p>
    <w:p w:rsidR="00D16F9D" w:rsidRPr="00187002" w:rsidRDefault="00D16F9D" w:rsidP="00080F04">
      <w:pPr>
        <w:numPr>
          <w:ilvl w:val="0"/>
          <w:numId w:val="3"/>
        </w:numPr>
        <w:tabs>
          <w:tab w:val="clear" w:pos="815"/>
        </w:tabs>
        <w:ind w:left="641" w:hanging="357"/>
        <w:jc w:val="both"/>
        <w:rPr>
          <w:rStyle w:val="Char3"/>
        </w:rPr>
      </w:pPr>
      <w:r w:rsidRPr="00187002">
        <w:rPr>
          <w:rStyle w:val="Char3"/>
        </w:rPr>
        <w:t xml:space="preserve">le </w:t>
      </w:r>
      <w:r w:rsidR="00993105" w:rsidRPr="00187002">
        <w:rPr>
          <w:rStyle w:val="Char3"/>
        </w:rPr>
        <w:t>califat de Yazid l er</w:t>
      </w:r>
      <w:r w:rsidR="00993105" w:rsidRPr="00187002">
        <w:rPr>
          <w:rStyle w:val="Char3"/>
          <w:rFonts w:hint="cs"/>
          <w:rtl/>
        </w:rPr>
        <w:t>، اثر لامّنس، 1921.</w:t>
      </w:r>
    </w:p>
    <w:p w:rsidR="00993105" w:rsidRPr="00187002" w:rsidRDefault="00993105" w:rsidP="00080F04">
      <w:pPr>
        <w:numPr>
          <w:ilvl w:val="0"/>
          <w:numId w:val="3"/>
        </w:numPr>
        <w:tabs>
          <w:tab w:val="clear" w:pos="815"/>
        </w:tabs>
        <w:ind w:left="641" w:hanging="357"/>
        <w:jc w:val="both"/>
        <w:rPr>
          <w:rStyle w:val="Char3"/>
        </w:rPr>
      </w:pPr>
      <w:r w:rsidRPr="00187002">
        <w:rPr>
          <w:rStyle w:val="Char3"/>
        </w:rPr>
        <w:t>Etudes sur le siecle des omayyades</w:t>
      </w:r>
      <w:r w:rsidRPr="00187002">
        <w:rPr>
          <w:rStyle w:val="Char3"/>
          <w:rFonts w:hint="cs"/>
          <w:rtl/>
        </w:rPr>
        <w:t>، اثر لامّنس، 1930.</w:t>
      </w:r>
    </w:p>
    <w:p w:rsidR="00993105" w:rsidRPr="00187002" w:rsidRDefault="00437204" w:rsidP="00080F04">
      <w:pPr>
        <w:numPr>
          <w:ilvl w:val="0"/>
          <w:numId w:val="3"/>
        </w:numPr>
        <w:tabs>
          <w:tab w:val="clear" w:pos="815"/>
        </w:tabs>
        <w:ind w:left="641" w:hanging="357"/>
        <w:jc w:val="both"/>
        <w:rPr>
          <w:rStyle w:val="Char3"/>
        </w:rPr>
      </w:pPr>
      <w:r w:rsidRPr="00187002">
        <w:rPr>
          <w:rStyle w:val="Char3"/>
        </w:rPr>
        <w:t>l'Islam croyances et institutions</w:t>
      </w:r>
      <w:r w:rsidRPr="00187002">
        <w:rPr>
          <w:rStyle w:val="Char3"/>
          <w:rFonts w:hint="cs"/>
          <w:rtl/>
        </w:rPr>
        <w:t>، اثر لامّنس، 1926.</w:t>
      </w:r>
    </w:p>
    <w:p w:rsidR="00437204" w:rsidRPr="00187002" w:rsidRDefault="0010782A" w:rsidP="00080F04">
      <w:pPr>
        <w:numPr>
          <w:ilvl w:val="0"/>
          <w:numId w:val="3"/>
        </w:numPr>
        <w:tabs>
          <w:tab w:val="clear" w:pos="815"/>
        </w:tabs>
        <w:ind w:left="641" w:hanging="357"/>
        <w:jc w:val="both"/>
        <w:rPr>
          <w:rStyle w:val="Char3"/>
        </w:rPr>
      </w:pPr>
      <w:r w:rsidRPr="00187002">
        <w:rPr>
          <w:rStyle w:val="Char3"/>
        </w:rPr>
        <w:t>la syrie, Precis historique</w:t>
      </w:r>
      <w:r w:rsidRPr="00187002">
        <w:rPr>
          <w:rStyle w:val="Char3"/>
          <w:rFonts w:hint="cs"/>
          <w:rtl/>
        </w:rPr>
        <w:t>، اثر لامّنس.</w:t>
      </w:r>
    </w:p>
    <w:p w:rsidR="005B03C0" w:rsidRPr="00187002" w:rsidRDefault="005B03C0" w:rsidP="00080F04">
      <w:pPr>
        <w:numPr>
          <w:ilvl w:val="0"/>
          <w:numId w:val="3"/>
        </w:numPr>
        <w:tabs>
          <w:tab w:val="clear" w:pos="815"/>
        </w:tabs>
        <w:ind w:left="641" w:hanging="357"/>
        <w:jc w:val="both"/>
        <w:rPr>
          <w:rStyle w:val="Char3"/>
        </w:rPr>
      </w:pPr>
      <w:r w:rsidRPr="00187002">
        <w:rPr>
          <w:rStyle w:val="Char3"/>
        </w:rPr>
        <w:t>l'</w:t>
      </w:r>
      <w:r w:rsidR="00D81CED" w:rsidRPr="00187002">
        <w:rPr>
          <w:rStyle w:val="Char3"/>
        </w:rPr>
        <w:t>Arabie Occidentale avant l’hegire</w:t>
      </w:r>
      <w:r w:rsidR="00D81CED" w:rsidRPr="00187002">
        <w:rPr>
          <w:rStyle w:val="Char3"/>
          <w:rFonts w:hint="cs"/>
          <w:rtl/>
        </w:rPr>
        <w:t>، اثر لامّنس.</w:t>
      </w:r>
    </w:p>
    <w:p w:rsidR="0010782A" w:rsidRPr="00187002" w:rsidRDefault="006A11AA" w:rsidP="00080F04">
      <w:pPr>
        <w:numPr>
          <w:ilvl w:val="0"/>
          <w:numId w:val="3"/>
        </w:numPr>
        <w:tabs>
          <w:tab w:val="clear" w:pos="815"/>
        </w:tabs>
        <w:ind w:left="641" w:hanging="357"/>
        <w:jc w:val="both"/>
        <w:rPr>
          <w:rStyle w:val="Char3"/>
        </w:rPr>
      </w:pPr>
      <w:r w:rsidRPr="002522CA">
        <w:rPr>
          <w:rStyle w:val="Char3"/>
          <w:rFonts w:hint="cs"/>
          <w:rtl/>
        </w:rPr>
        <w:t>فرائد اللغة</w:t>
      </w:r>
      <w:r w:rsidR="0010782A" w:rsidRPr="002522CA">
        <w:rPr>
          <w:rStyle w:val="Char3"/>
          <w:rFonts w:hint="cs"/>
          <w:rtl/>
        </w:rPr>
        <w:t>، اثر لامّنس، چاپ</w:t>
      </w:r>
      <w:r w:rsidR="0010782A" w:rsidRPr="00187002">
        <w:rPr>
          <w:rStyle w:val="Char3"/>
          <w:rFonts w:hint="cs"/>
          <w:rtl/>
        </w:rPr>
        <w:t xml:space="preserve"> لبنان.</w:t>
      </w:r>
    </w:p>
    <w:p w:rsidR="0010782A" w:rsidRPr="00187002" w:rsidRDefault="0010782A" w:rsidP="00080F04">
      <w:pPr>
        <w:numPr>
          <w:ilvl w:val="0"/>
          <w:numId w:val="3"/>
        </w:numPr>
        <w:tabs>
          <w:tab w:val="clear" w:pos="815"/>
        </w:tabs>
        <w:ind w:left="641" w:hanging="357"/>
        <w:jc w:val="both"/>
        <w:rPr>
          <w:rStyle w:val="Char3"/>
        </w:rPr>
      </w:pPr>
      <w:r w:rsidRPr="00187002">
        <w:rPr>
          <w:rStyle w:val="Char3"/>
          <w:rFonts w:hint="cs"/>
          <w:rtl/>
        </w:rPr>
        <w:t>تسریح‌الأبصار فیما یحتوی لبنان من الآثار، اثر لامّنس، چاپ لبنان.</w:t>
      </w:r>
    </w:p>
    <w:p w:rsidR="0010782A" w:rsidRPr="00187002" w:rsidRDefault="006A11AA" w:rsidP="00080F04">
      <w:pPr>
        <w:numPr>
          <w:ilvl w:val="0"/>
          <w:numId w:val="3"/>
        </w:numPr>
        <w:tabs>
          <w:tab w:val="clear" w:pos="815"/>
        </w:tabs>
        <w:ind w:left="641" w:hanging="357"/>
        <w:jc w:val="both"/>
        <w:rPr>
          <w:rStyle w:val="Char3"/>
        </w:rPr>
      </w:pPr>
      <w:r w:rsidRPr="002522CA">
        <w:rPr>
          <w:rStyle w:val="Char3"/>
          <w:rFonts w:hint="cs"/>
          <w:rtl/>
        </w:rPr>
        <w:t>المذ</w:t>
      </w:r>
      <w:r w:rsidR="00171A35" w:rsidRPr="002522CA">
        <w:rPr>
          <w:rStyle w:val="Char3"/>
          <w:rFonts w:hint="cs"/>
          <w:rtl/>
        </w:rPr>
        <w:t>ك</w:t>
      </w:r>
      <w:r w:rsidRPr="002522CA">
        <w:rPr>
          <w:rStyle w:val="Char3"/>
          <w:rFonts w:hint="cs"/>
          <w:rtl/>
        </w:rPr>
        <w:t>رات الجغرافية في الأقطار السورية</w:t>
      </w:r>
      <w:r w:rsidR="0010782A" w:rsidRPr="002522CA">
        <w:rPr>
          <w:rStyle w:val="Char3"/>
          <w:rFonts w:hint="cs"/>
          <w:rtl/>
        </w:rPr>
        <w:t>، اثر</w:t>
      </w:r>
      <w:r w:rsidR="0010782A" w:rsidRPr="00187002">
        <w:rPr>
          <w:rStyle w:val="Char3"/>
          <w:rFonts w:hint="cs"/>
          <w:rtl/>
        </w:rPr>
        <w:t xml:space="preserve"> لامّنس.</w:t>
      </w:r>
    </w:p>
    <w:p w:rsidR="0010782A" w:rsidRPr="00187002" w:rsidRDefault="0010782A" w:rsidP="00080F04">
      <w:pPr>
        <w:numPr>
          <w:ilvl w:val="0"/>
          <w:numId w:val="3"/>
        </w:numPr>
        <w:tabs>
          <w:tab w:val="clear" w:pos="815"/>
        </w:tabs>
        <w:ind w:left="641" w:hanging="357"/>
        <w:jc w:val="both"/>
        <w:rPr>
          <w:rStyle w:val="Char3"/>
        </w:rPr>
      </w:pPr>
      <w:r w:rsidRPr="002522CA">
        <w:rPr>
          <w:rStyle w:val="Char3"/>
          <w:rFonts w:hint="cs"/>
          <w:rtl/>
        </w:rPr>
        <w:t>الألفاظ</w:t>
      </w:r>
      <w:r w:rsidR="006A11AA" w:rsidRPr="002522CA">
        <w:rPr>
          <w:rStyle w:val="Char3"/>
          <w:rFonts w:hint="cs"/>
          <w:rtl/>
        </w:rPr>
        <w:t xml:space="preserve"> الفرنسية المشتقة من العربية</w:t>
      </w:r>
      <w:r w:rsidRPr="002522CA">
        <w:rPr>
          <w:rStyle w:val="Char3"/>
          <w:rFonts w:hint="cs"/>
          <w:rtl/>
        </w:rPr>
        <w:t>، اثر</w:t>
      </w:r>
      <w:r w:rsidRPr="00187002">
        <w:rPr>
          <w:rStyle w:val="Char3"/>
          <w:rFonts w:hint="cs"/>
          <w:rtl/>
        </w:rPr>
        <w:t xml:space="preserve"> لامّنس، چاپ بیروت.</w:t>
      </w:r>
    </w:p>
    <w:p w:rsidR="0010782A" w:rsidRPr="00187002" w:rsidRDefault="006A11AA" w:rsidP="00080F04">
      <w:pPr>
        <w:numPr>
          <w:ilvl w:val="0"/>
          <w:numId w:val="3"/>
        </w:numPr>
        <w:tabs>
          <w:tab w:val="clear" w:pos="815"/>
        </w:tabs>
        <w:ind w:left="641" w:hanging="357"/>
        <w:jc w:val="both"/>
        <w:rPr>
          <w:rStyle w:val="Char3"/>
        </w:rPr>
      </w:pPr>
      <w:r w:rsidRPr="002522CA">
        <w:rPr>
          <w:rStyle w:val="Char3"/>
          <w:rFonts w:hint="cs"/>
          <w:rtl/>
        </w:rPr>
        <w:t>مختارات للترجمة من العربية إلى الفرنسية</w:t>
      </w:r>
      <w:r w:rsidR="0010782A" w:rsidRPr="002522CA">
        <w:rPr>
          <w:rStyle w:val="Char3"/>
          <w:rFonts w:hint="cs"/>
          <w:rtl/>
        </w:rPr>
        <w:t xml:space="preserve"> وبالع</w:t>
      </w:r>
      <w:r w:rsidR="00171A35" w:rsidRPr="002522CA">
        <w:rPr>
          <w:rStyle w:val="Char3"/>
          <w:rFonts w:hint="cs"/>
          <w:rtl/>
        </w:rPr>
        <w:t>ك</w:t>
      </w:r>
      <w:r w:rsidR="0010782A" w:rsidRPr="002522CA">
        <w:rPr>
          <w:rStyle w:val="Char3"/>
          <w:rFonts w:hint="cs"/>
          <w:rtl/>
        </w:rPr>
        <w:t>س،</w:t>
      </w:r>
      <w:r w:rsidR="0010782A" w:rsidRPr="00187002">
        <w:rPr>
          <w:rStyle w:val="Char3"/>
          <w:rFonts w:hint="cs"/>
          <w:rtl/>
        </w:rPr>
        <w:t xml:space="preserve"> اثر لامّنس.</w:t>
      </w:r>
    </w:p>
    <w:p w:rsidR="0010782A" w:rsidRPr="00187002" w:rsidRDefault="006A11AA" w:rsidP="00140D09">
      <w:pPr>
        <w:numPr>
          <w:ilvl w:val="0"/>
          <w:numId w:val="3"/>
        </w:numPr>
        <w:tabs>
          <w:tab w:val="clear" w:pos="815"/>
        </w:tabs>
        <w:ind w:left="641" w:hanging="357"/>
        <w:jc w:val="both"/>
        <w:rPr>
          <w:rStyle w:val="Char3"/>
        </w:rPr>
      </w:pPr>
      <w:r w:rsidRPr="00140D09">
        <w:rPr>
          <w:rStyle w:val="Char0"/>
          <w:rFonts w:hint="cs"/>
          <w:rtl/>
        </w:rPr>
        <w:t>الإمام عل</w:t>
      </w:r>
      <w:r w:rsidR="00140D09">
        <w:rPr>
          <w:rStyle w:val="Char0"/>
          <w:rFonts w:hint="cs"/>
          <w:rtl/>
        </w:rPr>
        <w:t>ي</w:t>
      </w:r>
      <w:r w:rsidRPr="00140D09">
        <w:rPr>
          <w:rStyle w:val="Char0"/>
          <w:rFonts w:hint="cs"/>
          <w:rtl/>
        </w:rPr>
        <w:t>ٌ، صوت العدالة الإنسانية</w:t>
      </w:r>
      <w:r w:rsidR="0010782A" w:rsidRPr="00187002">
        <w:rPr>
          <w:rStyle w:val="Char3"/>
          <w:rFonts w:hint="cs"/>
          <w:rtl/>
        </w:rPr>
        <w:t>، اثر جرج جرداق، چاپ بیروت.</w:t>
      </w:r>
    </w:p>
    <w:p w:rsidR="0010782A" w:rsidRPr="00187002" w:rsidRDefault="006A11AA" w:rsidP="00080F04">
      <w:pPr>
        <w:numPr>
          <w:ilvl w:val="0"/>
          <w:numId w:val="3"/>
        </w:numPr>
        <w:tabs>
          <w:tab w:val="clear" w:pos="815"/>
        </w:tabs>
        <w:ind w:left="641" w:hanging="357"/>
        <w:jc w:val="both"/>
        <w:rPr>
          <w:rStyle w:val="Char3"/>
        </w:rPr>
      </w:pPr>
      <w:r w:rsidRPr="00140D09">
        <w:rPr>
          <w:rStyle w:val="Char0"/>
          <w:rFonts w:hint="cs"/>
          <w:rtl/>
        </w:rPr>
        <w:t>موسوعة المس</w:t>
      </w:r>
      <w:r w:rsidR="0010782A" w:rsidRPr="00140D09">
        <w:rPr>
          <w:rStyle w:val="Char0"/>
          <w:rFonts w:hint="cs"/>
          <w:rtl/>
        </w:rPr>
        <w:t>تشرقین</w:t>
      </w:r>
      <w:r w:rsidR="0010782A" w:rsidRPr="00187002">
        <w:rPr>
          <w:rStyle w:val="Char3"/>
          <w:rFonts w:hint="cs"/>
          <w:rtl/>
        </w:rPr>
        <w:t>، اثر عبدالرحمن بدوی، چاپ بیروت.</w:t>
      </w:r>
    </w:p>
    <w:p w:rsidR="0010782A" w:rsidRPr="00187002" w:rsidRDefault="0010782A" w:rsidP="00080F04">
      <w:pPr>
        <w:numPr>
          <w:ilvl w:val="0"/>
          <w:numId w:val="3"/>
        </w:numPr>
        <w:tabs>
          <w:tab w:val="clear" w:pos="815"/>
        </w:tabs>
        <w:ind w:left="641" w:hanging="357"/>
        <w:jc w:val="both"/>
        <w:rPr>
          <w:rStyle w:val="Char3"/>
        </w:rPr>
      </w:pPr>
      <w:r w:rsidRPr="00187002">
        <w:rPr>
          <w:rStyle w:val="Char3"/>
          <w:rFonts w:hint="cs"/>
          <w:rtl/>
        </w:rPr>
        <w:t>المحاسن والمساوی، اثر بیهقی، چاپ قاهره.</w:t>
      </w:r>
    </w:p>
    <w:p w:rsidR="0010782A" w:rsidRPr="00187002" w:rsidRDefault="0010782A" w:rsidP="00080F04">
      <w:pPr>
        <w:numPr>
          <w:ilvl w:val="0"/>
          <w:numId w:val="3"/>
        </w:numPr>
        <w:tabs>
          <w:tab w:val="clear" w:pos="815"/>
        </w:tabs>
        <w:ind w:left="641" w:hanging="357"/>
        <w:jc w:val="both"/>
        <w:rPr>
          <w:rStyle w:val="Char3"/>
        </w:rPr>
      </w:pPr>
      <w:r w:rsidRPr="00187002">
        <w:rPr>
          <w:rStyle w:val="Char3"/>
        </w:rPr>
        <w:t xml:space="preserve">The patrieians of </w:t>
      </w:r>
      <w:smartTag w:uri="urn:schemas-microsoft-com:office:smarttags" w:element="place">
        <w:r w:rsidRPr="00187002">
          <w:rPr>
            <w:rStyle w:val="Char3"/>
          </w:rPr>
          <w:t>Nish</w:t>
        </w:r>
      </w:smartTag>
      <w:r w:rsidRPr="00187002">
        <w:rPr>
          <w:rStyle w:val="Char3"/>
        </w:rPr>
        <w:t>apur</w:t>
      </w:r>
      <w:r w:rsidRPr="00187002">
        <w:rPr>
          <w:rStyle w:val="Char3"/>
          <w:rFonts w:hint="cs"/>
          <w:rtl/>
        </w:rPr>
        <w:t>، اثر ریچارد بولت.</w:t>
      </w:r>
    </w:p>
    <w:p w:rsidR="0010782A" w:rsidRPr="00187002" w:rsidRDefault="0010782A" w:rsidP="00080F04">
      <w:pPr>
        <w:numPr>
          <w:ilvl w:val="0"/>
          <w:numId w:val="3"/>
        </w:numPr>
        <w:tabs>
          <w:tab w:val="clear" w:pos="815"/>
        </w:tabs>
        <w:ind w:left="641" w:hanging="357"/>
        <w:jc w:val="both"/>
        <w:rPr>
          <w:rStyle w:val="Char3"/>
        </w:rPr>
      </w:pPr>
      <w:r w:rsidRPr="00187002">
        <w:rPr>
          <w:rStyle w:val="Char3"/>
        </w:rPr>
        <w:t>The social History of Nishapur in the Eleventn Century</w:t>
      </w:r>
      <w:r w:rsidRPr="00187002">
        <w:rPr>
          <w:rStyle w:val="Char3"/>
          <w:rFonts w:hint="cs"/>
          <w:rtl/>
        </w:rPr>
        <w:t>، اثر بولت.</w:t>
      </w:r>
    </w:p>
    <w:p w:rsidR="0010782A" w:rsidRPr="00187002" w:rsidRDefault="0010782A" w:rsidP="00080F04">
      <w:pPr>
        <w:numPr>
          <w:ilvl w:val="0"/>
          <w:numId w:val="3"/>
        </w:numPr>
        <w:tabs>
          <w:tab w:val="clear" w:pos="815"/>
        </w:tabs>
        <w:ind w:left="641" w:hanging="357"/>
        <w:jc w:val="both"/>
        <w:rPr>
          <w:rStyle w:val="Char3"/>
        </w:rPr>
      </w:pPr>
      <w:r w:rsidRPr="00187002">
        <w:rPr>
          <w:rStyle w:val="Char3"/>
        </w:rPr>
        <w:t>The Shaikh al-Islam and the Evolution Islamic Society</w:t>
      </w:r>
      <w:r w:rsidRPr="00187002">
        <w:rPr>
          <w:rStyle w:val="Char3"/>
          <w:rFonts w:hint="cs"/>
          <w:rtl/>
        </w:rPr>
        <w:t>، اثر بولت.</w:t>
      </w:r>
    </w:p>
    <w:p w:rsidR="0010782A" w:rsidRPr="00187002" w:rsidRDefault="0010782A" w:rsidP="00080F04">
      <w:pPr>
        <w:numPr>
          <w:ilvl w:val="0"/>
          <w:numId w:val="3"/>
        </w:numPr>
        <w:tabs>
          <w:tab w:val="clear" w:pos="815"/>
        </w:tabs>
        <w:ind w:left="641" w:hanging="357"/>
        <w:jc w:val="both"/>
        <w:rPr>
          <w:rStyle w:val="Char3"/>
        </w:rPr>
      </w:pPr>
      <w:r w:rsidRPr="00187002">
        <w:rPr>
          <w:rStyle w:val="Char3"/>
        </w:rPr>
        <w:t>First Names and Political cha</w:t>
      </w:r>
      <w:r w:rsidR="00FA5D01" w:rsidRPr="00187002">
        <w:rPr>
          <w:rStyle w:val="Char3"/>
        </w:rPr>
        <w:t>n</w:t>
      </w:r>
      <w:r w:rsidRPr="00187002">
        <w:rPr>
          <w:rStyle w:val="Char3"/>
        </w:rPr>
        <w:t>ge in modern Turkey</w:t>
      </w:r>
      <w:r w:rsidRPr="00187002">
        <w:rPr>
          <w:rStyle w:val="Char3"/>
          <w:rFonts w:hint="cs"/>
          <w:rtl/>
        </w:rPr>
        <w:t>، اثر بولت.</w:t>
      </w:r>
    </w:p>
    <w:p w:rsidR="0010782A" w:rsidRPr="00187002" w:rsidRDefault="0010782A" w:rsidP="00080F04">
      <w:pPr>
        <w:numPr>
          <w:ilvl w:val="0"/>
          <w:numId w:val="3"/>
        </w:numPr>
        <w:tabs>
          <w:tab w:val="clear" w:pos="815"/>
        </w:tabs>
        <w:ind w:left="641" w:hanging="357"/>
        <w:jc w:val="both"/>
        <w:rPr>
          <w:rStyle w:val="Char3"/>
        </w:rPr>
      </w:pPr>
      <w:r w:rsidRPr="00187002">
        <w:rPr>
          <w:rStyle w:val="Char3"/>
        </w:rPr>
        <w:t>International Journal</w:t>
      </w:r>
      <w:r w:rsidRPr="00187002">
        <w:rPr>
          <w:rStyle w:val="Char3"/>
          <w:rFonts w:hint="cs"/>
          <w:rtl/>
        </w:rPr>
        <w:t xml:space="preserve"> (مجله بین‌المللی)، اثر عدّه‌ای از نویسندگان.</w:t>
      </w:r>
    </w:p>
    <w:p w:rsidR="0010782A" w:rsidRPr="00187002" w:rsidRDefault="0010782A" w:rsidP="00080F04">
      <w:pPr>
        <w:numPr>
          <w:ilvl w:val="0"/>
          <w:numId w:val="3"/>
        </w:numPr>
        <w:tabs>
          <w:tab w:val="clear" w:pos="815"/>
        </w:tabs>
        <w:ind w:left="641" w:hanging="357"/>
        <w:jc w:val="both"/>
        <w:rPr>
          <w:rStyle w:val="Char3"/>
        </w:rPr>
      </w:pPr>
      <w:r w:rsidRPr="00187002">
        <w:rPr>
          <w:rStyle w:val="Char3"/>
          <w:rFonts w:hint="cs"/>
          <w:rtl/>
        </w:rPr>
        <w:t>گروش به اسلام در قرون میانه، اثر ریچارد بولت، ترجم</w:t>
      </w:r>
      <w:r w:rsidR="00187002" w:rsidRPr="00187002">
        <w:rPr>
          <w:rStyle w:val="Char3"/>
          <w:rFonts w:hint="cs"/>
          <w:rtl/>
        </w:rPr>
        <w:t>ۀ</w:t>
      </w:r>
      <w:r w:rsidRPr="00187002">
        <w:rPr>
          <w:rStyle w:val="Char3"/>
          <w:rFonts w:hint="cs"/>
          <w:rtl/>
        </w:rPr>
        <w:t xml:space="preserve"> محمدحسین وقار، چاپ تهران.</w:t>
      </w:r>
    </w:p>
    <w:p w:rsidR="0010782A" w:rsidRPr="00187002" w:rsidRDefault="0010782A" w:rsidP="00080F04">
      <w:pPr>
        <w:numPr>
          <w:ilvl w:val="0"/>
          <w:numId w:val="3"/>
        </w:numPr>
        <w:tabs>
          <w:tab w:val="clear" w:pos="815"/>
        </w:tabs>
        <w:ind w:left="641" w:hanging="357"/>
        <w:jc w:val="both"/>
        <w:rPr>
          <w:rStyle w:val="Char3"/>
        </w:rPr>
      </w:pPr>
      <w:r w:rsidRPr="00187002">
        <w:rPr>
          <w:rStyle w:val="Char3"/>
          <w:rFonts w:hint="cs"/>
          <w:rtl/>
        </w:rPr>
        <w:t>تحقیقات اسلامی (مجله)، به مدیریت ژزف شاخت، چاپ اروپا.</w:t>
      </w:r>
    </w:p>
    <w:p w:rsidR="0010782A" w:rsidRPr="00187002" w:rsidRDefault="0010782A" w:rsidP="00080F04">
      <w:pPr>
        <w:numPr>
          <w:ilvl w:val="0"/>
          <w:numId w:val="3"/>
        </w:numPr>
        <w:tabs>
          <w:tab w:val="clear" w:pos="815"/>
        </w:tabs>
        <w:ind w:left="641" w:hanging="357"/>
        <w:jc w:val="both"/>
        <w:rPr>
          <w:rStyle w:val="Char3"/>
        </w:rPr>
      </w:pPr>
      <w:r w:rsidRPr="00187002">
        <w:rPr>
          <w:rStyle w:val="Char3"/>
          <w:rFonts w:hint="cs"/>
          <w:rtl/>
        </w:rPr>
        <w:t xml:space="preserve">مبانی فقه اسلامی، اثر </w:t>
      </w:r>
      <w:r w:rsidR="00D81CED" w:rsidRPr="00187002">
        <w:rPr>
          <w:rStyle w:val="Char3"/>
          <w:rFonts w:hint="cs"/>
          <w:rtl/>
        </w:rPr>
        <w:t>شاخت، چاپ اروپا.</w:t>
      </w:r>
    </w:p>
    <w:p w:rsidR="00D81CED" w:rsidRPr="00187002" w:rsidRDefault="00D81CED" w:rsidP="00080F04">
      <w:pPr>
        <w:numPr>
          <w:ilvl w:val="0"/>
          <w:numId w:val="3"/>
        </w:numPr>
        <w:tabs>
          <w:tab w:val="clear" w:pos="815"/>
        </w:tabs>
        <w:ind w:left="641" w:hanging="357"/>
        <w:jc w:val="both"/>
        <w:rPr>
          <w:rStyle w:val="Char3"/>
        </w:rPr>
      </w:pPr>
      <w:r w:rsidRPr="00187002">
        <w:rPr>
          <w:rStyle w:val="Char3"/>
          <w:rFonts w:hint="cs"/>
          <w:rtl/>
        </w:rPr>
        <w:t>طرح تاریخ حقوق اسلامی، اثر شاخت، چاپ اروپا.</w:t>
      </w:r>
    </w:p>
    <w:p w:rsidR="00D81CED" w:rsidRPr="00187002" w:rsidRDefault="00D81CED" w:rsidP="00080F04">
      <w:pPr>
        <w:numPr>
          <w:ilvl w:val="0"/>
          <w:numId w:val="3"/>
        </w:numPr>
        <w:tabs>
          <w:tab w:val="clear" w:pos="815"/>
        </w:tabs>
        <w:ind w:left="641" w:hanging="357"/>
        <w:jc w:val="both"/>
        <w:rPr>
          <w:rStyle w:val="Char3"/>
        </w:rPr>
      </w:pPr>
      <w:r w:rsidRPr="00187002">
        <w:rPr>
          <w:rStyle w:val="Char3"/>
          <w:rFonts w:hint="cs"/>
          <w:rtl/>
        </w:rPr>
        <w:t>الحیل فی الفقه، اثر قزوینی، ترجم</w:t>
      </w:r>
      <w:r w:rsidR="00187002" w:rsidRPr="00187002">
        <w:rPr>
          <w:rStyle w:val="Char3"/>
          <w:rFonts w:hint="cs"/>
          <w:rtl/>
        </w:rPr>
        <w:t>ۀ</w:t>
      </w:r>
      <w:r w:rsidRPr="00187002">
        <w:rPr>
          <w:rStyle w:val="Char3"/>
          <w:rFonts w:hint="cs"/>
          <w:rtl/>
        </w:rPr>
        <w:t xml:space="preserve"> شاخت (به زبان آلمانی)، چاپ اروپا.</w:t>
      </w:r>
    </w:p>
    <w:p w:rsidR="00D81CED" w:rsidRPr="00187002" w:rsidRDefault="00E52279" w:rsidP="00080F04">
      <w:pPr>
        <w:numPr>
          <w:ilvl w:val="0"/>
          <w:numId w:val="3"/>
        </w:numPr>
        <w:tabs>
          <w:tab w:val="clear" w:pos="815"/>
        </w:tabs>
        <w:ind w:left="641" w:hanging="357"/>
        <w:jc w:val="both"/>
        <w:rPr>
          <w:rStyle w:val="Char3"/>
        </w:rPr>
      </w:pPr>
      <w:r w:rsidRPr="00140D09">
        <w:rPr>
          <w:rStyle w:val="Char0"/>
          <w:rFonts w:hint="cs"/>
          <w:rtl/>
        </w:rPr>
        <w:t>الرسالة الكاملية</w:t>
      </w:r>
      <w:r w:rsidR="00D81CED" w:rsidRPr="00187002">
        <w:rPr>
          <w:rStyle w:val="Char3"/>
          <w:rFonts w:hint="cs"/>
          <w:rtl/>
        </w:rPr>
        <w:t>، اثر ابن نفیس، ترجم</w:t>
      </w:r>
      <w:r w:rsidR="00187002" w:rsidRPr="00187002">
        <w:rPr>
          <w:rStyle w:val="Char3"/>
          <w:rFonts w:hint="cs"/>
          <w:rtl/>
        </w:rPr>
        <w:t>ۀ</w:t>
      </w:r>
      <w:r w:rsidR="00D81CED" w:rsidRPr="00187002">
        <w:rPr>
          <w:rStyle w:val="Char3"/>
          <w:rFonts w:hint="cs"/>
          <w:rtl/>
        </w:rPr>
        <w:t xml:space="preserve"> شاخت (به زبان آلمانی)، چاپ اروپا.</w:t>
      </w:r>
    </w:p>
    <w:p w:rsidR="00D81CED" w:rsidRPr="00187002" w:rsidRDefault="00714A76" w:rsidP="00080F04">
      <w:pPr>
        <w:numPr>
          <w:ilvl w:val="0"/>
          <w:numId w:val="3"/>
        </w:numPr>
        <w:tabs>
          <w:tab w:val="clear" w:pos="815"/>
        </w:tabs>
        <w:ind w:left="641" w:hanging="357"/>
        <w:jc w:val="both"/>
        <w:rPr>
          <w:rStyle w:val="Char3"/>
        </w:rPr>
      </w:pPr>
      <w:r w:rsidRPr="00187002">
        <w:rPr>
          <w:rStyle w:val="Char3"/>
          <w:rFonts w:hint="cs"/>
          <w:rtl/>
        </w:rPr>
        <w:t>التوحید، اثر ابومنصور ماتریدی، ترجم</w:t>
      </w:r>
      <w:r w:rsidR="00187002" w:rsidRPr="00187002">
        <w:rPr>
          <w:rStyle w:val="Char3"/>
          <w:rFonts w:hint="cs"/>
          <w:rtl/>
        </w:rPr>
        <w:t>ۀ</w:t>
      </w:r>
      <w:r w:rsidRPr="00187002">
        <w:rPr>
          <w:rStyle w:val="Char3"/>
          <w:rFonts w:hint="cs"/>
          <w:rtl/>
        </w:rPr>
        <w:t xml:space="preserve"> شاخت (به زبان انگلیسی)، چاپ اروپا.</w:t>
      </w:r>
    </w:p>
    <w:p w:rsidR="00714A76" w:rsidRPr="00187002" w:rsidRDefault="00714A76" w:rsidP="00080F04">
      <w:pPr>
        <w:numPr>
          <w:ilvl w:val="0"/>
          <w:numId w:val="3"/>
        </w:numPr>
        <w:tabs>
          <w:tab w:val="clear" w:pos="815"/>
        </w:tabs>
        <w:ind w:left="641" w:hanging="357"/>
        <w:jc w:val="both"/>
        <w:rPr>
          <w:rStyle w:val="Char3"/>
        </w:rPr>
      </w:pPr>
      <w:r w:rsidRPr="00187002">
        <w:rPr>
          <w:rStyle w:val="Char3"/>
          <w:rFonts w:hint="cs"/>
          <w:rtl/>
        </w:rPr>
        <w:t>پنج رساله، اثر ابن بطلان بغدادی و ابن رضوان مصری، ترجم</w:t>
      </w:r>
      <w:r w:rsidR="00187002" w:rsidRPr="00187002">
        <w:rPr>
          <w:rStyle w:val="Char3"/>
          <w:rFonts w:hint="cs"/>
          <w:rtl/>
        </w:rPr>
        <w:t>ۀ</w:t>
      </w:r>
      <w:r w:rsidRPr="00187002">
        <w:rPr>
          <w:rStyle w:val="Char3"/>
          <w:rFonts w:hint="cs"/>
          <w:rtl/>
        </w:rPr>
        <w:t xml:space="preserve"> شاخت (به زبان انگلیسی)، چاپ اروپا.</w:t>
      </w:r>
    </w:p>
    <w:p w:rsidR="00714A76" w:rsidRPr="00187002" w:rsidRDefault="00714A76" w:rsidP="00080F04">
      <w:pPr>
        <w:numPr>
          <w:ilvl w:val="0"/>
          <w:numId w:val="3"/>
        </w:numPr>
        <w:tabs>
          <w:tab w:val="clear" w:pos="815"/>
        </w:tabs>
        <w:ind w:left="641" w:hanging="357"/>
        <w:jc w:val="both"/>
        <w:rPr>
          <w:rStyle w:val="Char3"/>
        </w:rPr>
      </w:pPr>
      <w:r w:rsidRPr="00187002">
        <w:rPr>
          <w:rStyle w:val="Char3"/>
          <w:rFonts w:hint="cs"/>
          <w:rtl/>
        </w:rPr>
        <w:t>المخارج فی‌الحیل، اثر محمدحسن شیبانی، به اهتمام شاخت، چاپ اروپا.</w:t>
      </w:r>
    </w:p>
    <w:p w:rsidR="00714A76" w:rsidRPr="00187002" w:rsidRDefault="00714A76" w:rsidP="00080F04">
      <w:pPr>
        <w:numPr>
          <w:ilvl w:val="0"/>
          <w:numId w:val="3"/>
        </w:numPr>
        <w:tabs>
          <w:tab w:val="clear" w:pos="815"/>
        </w:tabs>
        <w:ind w:left="641" w:hanging="357"/>
        <w:jc w:val="both"/>
        <w:rPr>
          <w:rStyle w:val="Char3"/>
        </w:rPr>
      </w:pPr>
      <w:r w:rsidRPr="00187002">
        <w:rPr>
          <w:rStyle w:val="Char3"/>
          <w:rFonts w:hint="cs"/>
          <w:rtl/>
        </w:rPr>
        <w:t>المخارج والحیل، اثر خصّاف، به اهتمام شاخت، چاپ اروپا.</w:t>
      </w:r>
    </w:p>
    <w:p w:rsidR="00714A76" w:rsidRPr="00187002" w:rsidRDefault="00714A76" w:rsidP="00080F04">
      <w:pPr>
        <w:numPr>
          <w:ilvl w:val="0"/>
          <w:numId w:val="3"/>
        </w:numPr>
        <w:tabs>
          <w:tab w:val="clear" w:pos="815"/>
        </w:tabs>
        <w:ind w:left="641" w:hanging="357"/>
        <w:jc w:val="both"/>
        <w:rPr>
          <w:rStyle w:val="Char3"/>
        </w:rPr>
      </w:pPr>
      <w:r w:rsidRPr="00187002">
        <w:rPr>
          <w:rStyle w:val="Char3"/>
          <w:rFonts w:hint="cs"/>
          <w:rtl/>
        </w:rPr>
        <w:t>المعجم المفهرس لألفاظ الحدیث النبوی، اثر ونسنک و گروهی از خاورشناسان، چاپ اروپا.</w:t>
      </w:r>
    </w:p>
    <w:p w:rsidR="00714A76" w:rsidRPr="00187002" w:rsidRDefault="00714A76" w:rsidP="00080F04">
      <w:pPr>
        <w:numPr>
          <w:ilvl w:val="0"/>
          <w:numId w:val="3"/>
        </w:numPr>
        <w:tabs>
          <w:tab w:val="clear" w:pos="815"/>
        </w:tabs>
        <w:ind w:left="641" w:hanging="357"/>
        <w:jc w:val="both"/>
        <w:rPr>
          <w:rStyle w:val="Char3"/>
        </w:rPr>
      </w:pPr>
      <w:r w:rsidRPr="00187002">
        <w:rPr>
          <w:rStyle w:val="Char3"/>
        </w:rPr>
        <w:t>The legacy of Islam</w:t>
      </w:r>
      <w:r w:rsidRPr="00187002">
        <w:rPr>
          <w:rStyle w:val="Char3"/>
          <w:rFonts w:hint="cs"/>
          <w:rtl/>
        </w:rPr>
        <w:t>، اثر گروهی از خاورشناسان، چاپ اروپا.</w:t>
      </w:r>
    </w:p>
    <w:p w:rsidR="00714A76" w:rsidRPr="00187002" w:rsidRDefault="00714A76" w:rsidP="00080F04">
      <w:pPr>
        <w:numPr>
          <w:ilvl w:val="0"/>
          <w:numId w:val="3"/>
        </w:numPr>
        <w:tabs>
          <w:tab w:val="clear" w:pos="815"/>
        </w:tabs>
        <w:ind w:left="641" w:hanging="357"/>
        <w:jc w:val="both"/>
        <w:rPr>
          <w:rStyle w:val="Char3"/>
        </w:rPr>
      </w:pPr>
      <w:r w:rsidRPr="00187002">
        <w:rPr>
          <w:rStyle w:val="Char3"/>
          <w:rFonts w:hint="cs"/>
          <w:rtl/>
        </w:rPr>
        <w:t>تراث‌الإسلام، اثر گروهی از خاورشناسان، ترجم</w:t>
      </w:r>
      <w:r w:rsidR="00187002" w:rsidRPr="00187002">
        <w:rPr>
          <w:rStyle w:val="Char3"/>
          <w:rFonts w:hint="cs"/>
          <w:rtl/>
        </w:rPr>
        <w:t>ۀ</w:t>
      </w:r>
      <w:r w:rsidRPr="00187002">
        <w:rPr>
          <w:rStyle w:val="Char3"/>
          <w:rFonts w:hint="cs"/>
          <w:rtl/>
        </w:rPr>
        <w:t xml:space="preserve"> محمدزهیر السمهوری و دستیارانش، چاپ کویت.</w:t>
      </w:r>
    </w:p>
    <w:p w:rsidR="00714A76" w:rsidRPr="00187002" w:rsidRDefault="00714A76" w:rsidP="00080F04">
      <w:pPr>
        <w:numPr>
          <w:ilvl w:val="0"/>
          <w:numId w:val="3"/>
        </w:numPr>
        <w:tabs>
          <w:tab w:val="clear" w:pos="815"/>
        </w:tabs>
        <w:ind w:left="641" w:hanging="357"/>
        <w:jc w:val="both"/>
        <w:rPr>
          <w:rStyle w:val="Char3"/>
        </w:rPr>
      </w:pPr>
      <w:r w:rsidRPr="00187002">
        <w:rPr>
          <w:rStyle w:val="Char3"/>
          <w:rFonts w:hint="cs"/>
          <w:rtl/>
        </w:rPr>
        <w:t>الأموال، اثر ابوعبید قاسم بن سلام، چاپ بیروت.</w:t>
      </w:r>
    </w:p>
    <w:p w:rsidR="00714A76" w:rsidRPr="00187002" w:rsidRDefault="00714A76" w:rsidP="00080F04">
      <w:pPr>
        <w:numPr>
          <w:ilvl w:val="0"/>
          <w:numId w:val="3"/>
        </w:numPr>
        <w:tabs>
          <w:tab w:val="clear" w:pos="815"/>
        </w:tabs>
        <w:ind w:left="641" w:hanging="357"/>
        <w:jc w:val="both"/>
        <w:rPr>
          <w:rStyle w:val="Char3"/>
        </w:rPr>
      </w:pPr>
      <w:r w:rsidRPr="00187002">
        <w:rPr>
          <w:rStyle w:val="Char3"/>
          <w:rFonts w:hint="cs"/>
          <w:rtl/>
        </w:rPr>
        <w:t>عیون‌الأثر، اثر ابن سیدالناس، چاپ بیروت.</w:t>
      </w:r>
    </w:p>
    <w:p w:rsidR="00714A76" w:rsidRPr="00187002" w:rsidRDefault="005650E3" w:rsidP="00080F04">
      <w:pPr>
        <w:numPr>
          <w:ilvl w:val="0"/>
          <w:numId w:val="3"/>
        </w:numPr>
        <w:tabs>
          <w:tab w:val="clear" w:pos="815"/>
        </w:tabs>
        <w:ind w:left="641" w:hanging="357"/>
        <w:jc w:val="both"/>
        <w:rPr>
          <w:rStyle w:val="Char3"/>
        </w:rPr>
      </w:pPr>
      <w:r w:rsidRPr="00187002">
        <w:rPr>
          <w:rStyle w:val="Char3"/>
        </w:rPr>
        <w:t>Encyclopedia</w:t>
      </w:r>
      <w:r w:rsidR="00714A76" w:rsidRPr="00187002">
        <w:rPr>
          <w:rStyle w:val="Char3"/>
        </w:rPr>
        <w:t xml:space="preserve"> of Islam (1913-1936</w:t>
      </w:r>
      <w:r w:rsidR="00714A76" w:rsidRPr="00187002">
        <w:rPr>
          <w:rStyle w:val="Char3"/>
          <w:rtl/>
        </w:rPr>
        <w:t>)</w:t>
      </w:r>
      <w:r w:rsidR="00714A76" w:rsidRPr="00187002">
        <w:rPr>
          <w:rStyle w:val="Char3"/>
          <w:rFonts w:hint="cs"/>
          <w:rtl/>
        </w:rPr>
        <w:t>، اثر گروهی از خاورشناسان، چاپ اروپا.</w:t>
      </w:r>
    </w:p>
    <w:p w:rsidR="00714A76" w:rsidRPr="00187002" w:rsidRDefault="00714A76" w:rsidP="00080F04">
      <w:pPr>
        <w:numPr>
          <w:ilvl w:val="0"/>
          <w:numId w:val="3"/>
        </w:numPr>
        <w:tabs>
          <w:tab w:val="clear" w:pos="815"/>
        </w:tabs>
        <w:ind w:left="641" w:hanging="357"/>
        <w:jc w:val="both"/>
        <w:rPr>
          <w:rStyle w:val="Char3"/>
        </w:rPr>
      </w:pPr>
      <w:r w:rsidRPr="00140D09">
        <w:rPr>
          <w:rStyle w:val="Char0"/>
          <w:rFonts w:hint="cs"/>
          <w:rtl/>
        </w:rPr>
        <w:t>دائر</w:t>
      </w:r>
      <w:r w:rsidR="00A509B4" w:rsidRPr="00140D09">
        <w:rPr>
          <w:rStyle w:val="Char0"/>
          <w:rFonts w:hint="cs"/>
          <w:rtl/>
        </w:rPr>
        <w:t>ة المعارف الإسلامية</w:t>
      </w:r>
      <w:r w:rsidRPr="00187002">
        <w:rPr>
          <w:rStyle w:val="Char3"/>
          <w:rFonts w:hint="cs"/>
          <w:rtl/>
        </w:rPr>
        <w:t>، اثر گروهی از خاورشناسان، ترجم</w:t>
      </w:r>
      <w:r w:rsidR="00187002" w:rsidRPr="00187002">
        <w:rPr>
          <w:rStyle w:val="Char3"/>
          <w:rFonts w:hint="cs"/>
          <w:rtl/>
        </w:rPr>
        <w:t>ۀ</w:t>
      </w:r>
      <w:r w:rsidRPr="00187002">
        <w:rPr>
          <w:rStyle w:val="Char3"/>
          <w:rFonts w:hint="cs"/>
          <w:rtl/>
        </w:rPr>
        <w:t xml:space="preserve"> مترجمان عرب، چاپ </w:t>
      </w:r>
      <w:r w:rsidR="00B33863" w:rsidRPr="00187002">
        <w:rPr>
          <w:rStyle w:val="Char3"/>
          <w:rFonts w:hint="cs"/>
          <w:rtl/>
        </w:rPr>
        <w:t>قاهره.</w:t>
      </w:r>
    </w:p>
    <w:p w:rsidR="00B33863" w:rsidRPr="00187002" w:rsidRDefault="00A73514" w:rsidP="00080F04">
      <w:pPr>
        <w:numPr>
          <w:ilvl w:val="0"/>
          <w:numId w:val="3"/>
        </w:numPr>
        <w:tabs>
          <w:tab w:val="clear" w:pos="815"/>
        </w:tabs>
        <w:ind w:left="641" w:hanging="357"/>
        <w:jc w:val="both"/>
        <w:rPr>
          <w:rStyle w:val="Char3"/>
        </w:rPr>
      </w:pPr>
      <w:r w:rsidRPr="00140D09">
        <w:rPr>
          <w:rStyle w:val="Char0"/>
          <w:rFonts w:hint="cs"/>
          <w:rtl/>
        </w:rPr>
        <w:t>المعتزلة</w:t>
      </w:r>
      <w:r w:rsidR="00B33863" w:rsidRPr="00187002">
        <w:rPr>
          <w:rStyle w:val="Char3"/>
          <w:rFonts w:hint="cs"/>
          <w:rtl/>
        </w:rPr>
        <w:t>، اثر زهدی حسن جارالله، چاپ قاهره.</w:t>
      </w:r>
    </w:p>
    <w:p w:rsidR="00B33863" w:rsidRPr="00187002" w:rsidRDefault="00B33863" w:rsidP="00080F04">
      <w:pPr>
        <w:numPr>
          <w:ilvl w:val="0"/>
          <w:numId w:val="3"/>
        </w:numPr>
        <w:tabs>
          <w:tab w:val="clear" w:pos="815"/>
        </w:tabs>
        <w:ind w:left="641" w:hanging="357"/>
        <w:jc w:val="both"/>
        <w:rPr>
          <w:rStyle w:val="Char3"/>
        </w:rPr>
      </w:pPr>
      <w:r w:rsidRPr="00187002">
        <w:rPr>
          <w:rStyle w:val="Char3"/>
          <w:rFonts w:hint="cs"/>
          <w:rtl/>
        </w:rPr>
        <w:t>اسلام آنسیکولوپدیسی، اثر گروهی از خاورشناسان، ترجم</w:t>
      </w:r>
      <w:r w:rsidR="00187002" w:rsidRPr="00187002">
        <w:rPr>
          <w:rStyle w:val="Char3"/>
          <w:rFonts w:hint="cs"/>
          <w:rtl/>
        </w:rPr>
        <w:t>ۀ</w:t>
      </w:r>
      <w:r w:rsidRPr="00187002">
        <w:rPr>
          <w:rStyle w:val="Char3"/>
          <w:rFonts w:hint="cs"/>
          <w:rtl/>
        </w:rPr>
        <w:t xml:space="preserve"> مترجمان ترک، چاپ استانبول.</w:t>
      </w:r>
    </w:p>
    <w:p w:rsidR="00B33863" w:rsidRPr="00187002" w:rsidRDefault="00B33863" w:rsidP="00080F04">
      <w:pPr>
        <w:numPr>
          <w:ilvl w:val="0"/>
          <w:numId w:val="3"/>
        </w:numPr>
        <w:tabs>
          <w:tab w:val="clear" w:pos="815"/>
        </w:tabs>
        <w:ind w:left="641" w:hanging="357"/>
        <w:jc w:val="both"/>
        <w:rPr>
          <w:rStyle w:val="Char3"/>
        </w:rPr>
      </w:pPr>
      <w:r w:rsidRPr="00187002">
        <w:rPr>
          <w:rStyle w:val="Char3"/>
          <w:rFonts w:hint="cs"/>
          <w:rtl/>
        </w:rPr>
        <w:t>دانشنام</w:t>
      </w:r>
      <w:r w:rsidR="00187002" w:rsidRPr="00187002">
        <w:rPr>
          <w:rStyle w:val="Char3"/>
          <w:rFonts w:hint="cs"/>
          <w:rtl/>
        </w:rPr>
        <w:t>ۀ</w:t>
      </w:r>
      <w:r w:rsidRPr="00187002">
        <w:rPr>
          <w:rStyle w:val="Char3"/>
          <w:rFonts w:hint="cs"/>
          <w:rtl/>
        </w:rPr>
        <w:t xml:space="preserve"> ایران و اسلام، اثر گروهی از خاورشناسان، ترجم</w:t>
      </w:r>
      <w:r w:rsidR="00187002" w:rsidRPr="00187002">
        <w:rPr>
          <w:rStyle w:val="Char3"/>
          <w:rFonts w:hint="cs"/>
          <w:rtl/>
        </w:rPr>
        <w:t>ۀ</w:t>
      </w:r>
      <w:r w:rsidRPr="00187002">
        <w:rPr>
          <w:rStyle w:val="Char3"/>
          <w:rFonts w:hint="cs"/>
          <w:rtl/>
        </w:rPr>
        <w:t xml:space="preserve"> مترجمان ایرانی، چاپ تهران.</w:t>
      </w:r>
    </w:p>
    <w:p w:rsidR="00B33863" w:rsidRPr="00187002" w:rsidRDefault="00B33863" w:rsidP="00080F04">
      <w:pPr>
        <w:numPr>
          <w:ilvl w:val="0"/>
          <w:numId w:val="3"/>
        </w:numPr>
        <w:tabs>
          <w:tab w:val="clear" w:pos="815"/>
        </w:tabs>
        <w:ind w:left="641" w:hanging="357"/>
        <w:jc w:val="both"/>
        <w:rPr>
          <w:rStyle w:val="Char3"/>
        </w:rPr>
      </w:pPr>
      <w:r w:rsidRPr="00187002">
        <w:rPr>
          <w:rStyle w:val="Char3"/>
          <w:rFonts w:hint="cs"/>
          <w:rtl/>
        </w:rPr>
        <w:t>البیان عن الفرق بین المعجزات والکرامات، اثر ابوبکر محمدبن طیّب باقلانی، چاپ بیروت.</w:t>
      </w:r>
    </w:p>
    <w:p w:rsidR="00B33863" w:rsidRPr="00187002" w:rsidRDefault="00FF18F7" w:rsidP="00080F04">
      <w:pPr>
        <w:numPr>
          <w:ilvl w:val="0"/>
          <w:numId w:val="3"/>
        </w:numPr>
        <w:tabs>
          <w:tab w:val="clear" w:pos="815"/>
        </w:tabs>
        <w:ind w:left="641" w:hanging="357"/>
        <w:jc w:val="both"/>
        <w:rPr>
          <w:rStyle w:val="Char3"/>
        </w:rPr>
      </w:pPr>
      <w:r w:rsidRPr="00187002">
        <w:rPr>
          <w:rStyle w:val="Char3"/>
          <w:rFonts w:hint="cs"/>
          <w:rtl/>
        </w:rPr>
        <w:t>إ</w:t>
      </w:r>
      <w:r w:rsidR="00B33863" w:rsidRPr="00187002">
        <w:rPr>
          <w:rStyle w:val="Char3"/>
          <w:rFonts w:hint="cs"/>
          <w:rtl/>
        </w:rPr>
        <w:t>عجازالقرآن، اثر باقلانی، چاپ قاهره.</w:t>
      </w:r>
    </w:p>
    <w:p w:rsidR="00B33863" w:rsidRPr="00187002" w:rsidRDefault="00B33863" w:rsidP="00080F04">
      <w:pPr>
        <w:numPr>
          <w:ilvl w:val="0"/>
          <w:numId w:val="3"/>
        </w:numPr>
        <w:tabs>
          <w:tab w:val="clear" w:pos="815"/>
        </w:tabs>
        <w:ind w:left="641" w:hanging="357"/>
        <w:jc w:val="both"/>
        <w:rPr>
          <w:rStyle w:val="Char3"/>
        </w:rPr>
      </w:pPr>
      <w:r w:rsidRPr="00187002">
        <w:rPr>
          <w:rStyle w:val="Char3"/>
          <w:rFonts w:hint="cs"/>
          <w:rtl/>
        </w:rPr>
        <w:t>التمهید، اثر باقلانی، چاپ قاهره.</w:t>
      </w:r>
    </w:p>
    <w:p w:rsidR="00B33863" w:rsidRPr="00187002" w:rsidRDefault="000132C7" w:rsidP="00080F04">
      <w:pPr>
        <w:numPr>
          <w:ilvl w:val="0"/>
          <w:numId w:val="3"/>
        </w:numPr>
        <w:tabs>
          <w:tab w:val="clear" w:pos="815"/>
        </w:tabs>
        <w:ind w:left="641" w:hanging="357"/>
        <w:jc w:val="both"/>
        <w:rPr>
          <w:rStyle w:val="Char3"/>
        </w:rPr>
      </w:pPr>
      <w:r w:rsidRPr="00187002">
        <w:rPr>
          <w:rStyle w:val="Char3"/>
          <w:rFonts w:hint="cs"/>
          <w:rtl/>
        </w:rPr>
        <w:t>الإ</w:t>
      </w:r>
      <w:r w:rsidR="00B33863" w:rsidRPr="00187002">
        <w:rPr>
          <w:rStyle w:val="Char3"/>
          <w:rFonts w:hint="cs"/>
          <w:rtl/>
        </w:rPr>
        <w:t>نصاف، اثر باقلانی، چاپ قاهره.</w:t>
      </w:r>
    </w:p>
    <w:p w:rsidR="00B33863" w:rsidRPr="00187002" w:rsidRDefault="00B33863" w:rsidP="00080F04">
      <w:pPr>
        <w:numPr>
          <w:ilvl w:val="0"/>
          <w:numId w:val="3"/>
        </w:numPr>
        <w:tabs>
          <w:tab w:val="clear" w:pos="815"/>
        </w:tabs>
        <w:ind w:left="641" w:hanging="357"/>
        <w:jc w:val="both"/>
        <w:rPr>
          <w:rStyle w:val="Char3"/>
        </w:rPr>
      </w:pPr>
      <w:r w:rsidRPr="00187002">
        <w:rPr>
          <w:rStyle w:val="Char3"/>
          <w:rFonts w:hint="cs"/>
          <w:rtl/>
        </w:rPr>
        <w:t>وفیات</w:t>
      </w:r>
      <w:r w:rsidR="00FF18F7" w:rsidRPr="00187002">
        <w:rPr>
          <w:rStyle w:val="Char3"/>
          <w:rFonts w:hint="cs"/>
          <w:rtl/>
        </w:rPr>
        <w:t xml:space="preserve"> </w:t>
      </w:r>
      <w:r w:rsidRPr="00187002">
        <w:rPr>
          <w:rStyle w:val="Char3"/>
          <w:rFonts w:hint="cs"/>
          <w:rtl/>
        </w:rPr>
        <w:t>‌الأعیان، اثر ابن خلکان، چاپ بیروت.</w:t>
      </w:r>
    </w:p>
    <w:p w:rsidR="00B33863" w:rsidRPr="00187002" w:rsidRDefault="00B33863" w:rsidP="00080F04">
      <w:pPr>
        <w:numPr>
          <w:ilvl w:val="0"/>
          <w:numId w:val="3"/>
        </w:numPr>
        <w:tabs>
          <w:tab w:val="clear" w:pos="815"/>
        </w:tabs>
        <w:ind w:left="641" w:hanging="357"/>
        <w:jc w:val="both"/>
        <w:rPr>
          <w:rStyle w:val="Char3"/>
        </w:rPr>
      </w:pPr>
      <w:r w:rsidRPr="00187002">
        <w:rPr>
          <w:rStyle w:val="Char3"/>
          <w:rFonts w:hint="cs"/>
          <w:rtl/>
        </w:rPr>
        <w:t>الإیقان، اثر حسینعلی بهاء، چاپ مصر.</w:t>
      </w:r>
    </w:p>
    <w:p w:rsidR="00B33863" w:rsidRPr="00187002" w:rsidRDefault="00B33863" w:rsidP="00080F04">
      <w:pPr>
        <w:numPr>
          <w:ilvl w:val="0"/>
          <w:numId w:val="3"/>
        </w:numPr>
        <w:tabs>
          <w:tab w:val="clear" w:pos="815"/>
        </w:tabs>
        <w:ind w:left="641" w:hanging="357"/>
        <w:jc w:val="both"/>
        <w:rPr>
          <w:rStyle w:val="Char3"/>
        </w:rPr>
      </w:pPr>
      <w:r w:rsidRPr="00187002">
        <w:rPr>
          <w:rStyle w:val="Char3"/>
          <w:rFonts w:hint="cs"/>
          <w:rtl/>
        </w:rPr>
        <w:t>تفسیر المنار، اثر شیخ محمد عبده و رشید رضا، چاپ مصر.</w:t>
      </w:r>
    </w:p>
    <w:p w:rsidR="00B33863" w:rsidRPr="00187002" w:rsidRDefault="00B33863" w:rsidP="00080F04">
      <w:pPr>
        <w:numPr>
          <w:ilvl w:val="0"/>
          <w:numId w:val="3"/>
        </w:numPr>
        <w:tabs>
          <w:tab w:val="clear" w:pos="815"/>
        </w:tabs>
        <w:ind w:left="641" w:hanging="357"/>
        <w:jc w:val="both"/>
        <w:rPr>
          <w:rStyle w:val="Char3"/>
        </w:rPr>
      </w:pPr>
      <w:r w:rsidRPr="00187002">
        <w:rPr>
          <w:rStyle w:val="Char3"/>
          <w:rFonts w:hint="cs"/>
          <w:rtl/>
        </w:rPr>
        <w:t>تفسیرالمیزان، اثر محمدحسین طباطبایی، چاپ بیروت.</w:t>
      </w:r>
    </w:p>
    <w:p w:rsidR="00B33863" w:rsidRPr="00187002" w:rsidRDefault="00C02C01" w:rsidP="00080F04">
      <w:pPr>
        <w:numPr>
          <w:ilvl w:val="0"/>
          <w:numId w:val="3"/>
        </w:numPr>
        <w:tabs>
          <w:tab w:val="clear" w:pos="815"/>
        </w:tabs>
        <w:ind w:left="641" w:hanging="357"/>
        <w:jc w:val="both"/>
        <w:rPr>
          <w:rStyle w:val="Char3"/>
        </w:rPr>
      </w:pPr>
      <w:r w:rsidRPr="00140D09">
        <w:rPr>
          <w:rStyle w:val="Char0"/>
          <w:rFonts w:hint="cs"/>
          <w:rtl/>
        </w:rPr>
        <w:t>تهذیب اللغة</w:t>
      </w:r>
      <w:r w:rsidR="00B33863" w:rsidRPr="00187002">
        <w:rPr>
          <w:rStyle w:val="Char3"/>
          <w:rFonts w:hint="cs"/>
          <w:rtl/>
        </w:rPr>
        <w:t>، اثر ابومنصور ازهری، چاپ مصر.</w:t>
      </w:r>
    </w:p>
    <w:p w:rsidR="00B33863" w:rsidRPr="00187002" w:rsidRDefault="00B33863" w:rsidP="00080F04">
      <w:pPr>
        <w:numPr>
          <w:ilvl w:val="0"/>
          <w:numId w:val="3"/>
        </w:numPr>
        <w:tabs>
          <w:tab w:val="clear" w:pos="815"/>
        </w:tabs>
        <w:ind w:left="641" w:hanging="357"/>
        <w:jc w:val="both"/>
        <w:rPr>
          <w:rStyle w:val="Char3"/>
        </w:rPr>
      </w:pPr>
      <w:r w:rsidRPr="00187002">
        <w:rPr>
          <w:rStyle w:val="Char3"/>
          <w:rFonts w:hint="cs"/>
          <w:rtl/>
        </w:rPr>
        <w:t>میراث اسلام، اثر توماس آرنولد، ترجم</w:t>
      </w:r>
      <w:r w:rsidR="00187002" w:rsidRPr="00187002">
        <w:rPr>
          <w:rStyle w:val="Char3"/>
          <w:rFonts w:hint="cs"/>
          <w:rtl/>
        </w:rPr>
        <w:t>ۀ</w:t>
      </w:r>
      <w:r w:rsidRPr="00187002">
        <w:rPr>
          <w:rStyle w:val="Char3"/>
          <w:rFonts w:hint="cs"/>
          <w:rtl/>
        </w:rPr>
        <w:t xml:space="preserve"> مصطفی علم، چاپ تهران.</w:t>
      </w:r>
    </w:p>
    <w:p w:rsidR="00654A92" w:rsidRPr="00187002" w:rsidRDefault="00B33863" w:rsidP="00080F04">
      <w:pPr>
        <w:numPr>
          <w:ilvl w:val="0"/>
          <w:numId w:val="3"/>
        </w:numPr>
        <w:tabs>
          <w:tab w:val="clear" w:pos="815"/>
        </w:tabs>
        <w:ind w:left="641" w:hanging="357"/>
        <w:jc w:val="both"/>
        <w:rPr>
          <w:rStyle w:val="Char3"/>
          <w:rtl/>
        </w:rPr>
      </w:pPr>
      <w:r w:rsidRPr="00187002">
        <w:rPr>
          <w:rStyle w:val="Char3"/>
        </w:rPr>
        <w:t>British Orientalists</w:t>
      </w:r>
      <w:r w:rsidRPr="00187002">
        <w:rPr>
          <w:rStyle w:val="Char3"/>
          <w:rFonts w:hint="cs"/>
          <w:rtl/>
        </w:rPr>
        <w:t>، اثر آربری، چاپ لندن 1943.</w:t>
      </w:r>
    </w:p>
    <w:sectPr w:rsidR="00654A92" w:rsidRPr="00187002" w:rsidSect="002522CA">
      <w:headerReference w:type="default" r:id="rId42"/>
      <w:footnotePr>
        <w:numRestart w:val="eachPage"/>
      </w:footnotePr>
      <w:type w:val="oddPage"/>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346" w:rsidRDefault="00D84346">
      <w:r>
        <w:separator/>
      </w:r>
    </w:p>
  </w:endnote>
  <w:endnote w:type="continuationSeparator" w:id="0">
    <w:p w:rsidR="00D84346" w:rsidRDefault="00D8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DBE" w:rsidRPr="004D2F01" w:rsidRDefault="002F7DBE" w:rsidP="00D60FD6">
    <w:pPr>
      <w:pStyle w:val="Footer"/>
      <w:ind w:right="360" w:firstLine="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DBE" w:rsidRPr="004D2F01" w:rsidRDefault="002F7DBE" w:rsidP="00D60FD6">
    <w:pPr>
      <w:pStyle w:val="Footer"/>
      <w:ind w:right="360" w:firstLine="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346" w:rsidRDefault="00D84346">
      <w:r>
        <w:separator/>
      </w:r>
    </w:p>
  </w:footnote>
  <w:footnote w:type="continuationSeparator" w:id="0">
    <w:p w:rsidR="00D84346" w:rsidRDefault="00D84346">
      <w:r>
        <w:continuationSeparator/>
      </w:r>
    </w:p>
  </w:footnote>
  <w:footnote w:id="1">
    <w:p w:rsidR="002F7DBE" w:rsidRPr="00C23B27" w:rsidRDefault="002F7DBE" w:rsidP="00187002">
      <w:pPr>
        <w:pStyle w:val="a4"/>
        <w:rPr>
          <w:rStyle w:val="Char4"/>
          <w:rtl/>
        </w:rPr>
      </w:pPr>
      <w:r w:rsidRPr="00C23B27">
        <w:rPr>
          <w:rStyle w:val="Char4"/>
        </w:rPr>
        <w:footnoteRef/>
      </w:r>
      <w:r w:rsidRPr="00C23B27">
        <w:rPr>
          <w:rStyle w:val="Char4"/>
          <w:rFonts w:hint="cs"/>
          <w:rtl/>
        </w:rPr>
        <w:t>- چاپ پاریس، جلد دوم، ص 896.</w:t>
      </w:r>
    </w:p>
  </w:footnote>
  <w:footnote w:id="2">
    <w:p w:rsidR="002F7DBE" w:rsidRPr="00C23B27" w:rsidRDefault="002F7DBE" w:rsidP="00187002">
      <w:pPr>
        <w:pStyle w:val="a4"/>
        <w:rPr>
          <w:rStyle w:val="Char4"/>
          <w:rtl/>
        </w:rPr>
      </w:pPr>
      <w:r w:rsidRPr="00C23B27">
        <w:rPr>
          <w:rStyle w:val="Char4"/>
        </w:rPr>
        <w:footnoteRef/>
      </w:r>
      <w:r w:rsidRPr="00C23B27">
        <w:rPr>
          <w:rStyle w:val="Char4"/>
          <w:rFonts w:hint="cs"/>
          <w:rtl/>
        </w:rPr>
        <w:t>- به صفحۀ 387 تا 451 (چاپ نیویورک 1965) از این کتاب نگاه کنید.</w:t>
      </w:r>
    </w:p>
  </w:footnote>
  <w:footnote w:id="3">
    <w:p w:rsidR="002F7DBE" w:rsidRPr="00C23B27" w:rsidRDefault="002F7DBE" w:rsidP="00187002">
      <w:pPr>
        <w:pStyle w:val="a4"/>
        <w:rPr>
          <w:rStyle w:val="Char4"/>
          <w:rtl/>
        </w:rPr>
      </w:pPr>
      <w:r w:rsidRPr="00C23B27">
        <w:rPr>
          <w:rStyle w:val="Char4"/>
        </w:rPr>
        <w:footnoteRef/>
      </w:r>
      <w:r w:rsidRPr="00C23B27">
        <w:rPr>
          <w:rStyle w:val="Char4"/>
          <w:rFonts w:hint="cs"/>
          <w:rtl/>
        </w:rPr>
        <w:t>- روح‌القوانین، اثر منتسکیو، ترجمۀ علی‌اکبر مهتدی، ص 432، چاپ تهران.</w:t>
      </w:r>
    </w:p>
  </w:footnote>
  <w:footnote w:id="4">
    <w:p w:rsidR="002F7DBE" w:rsidRPr="00C23B27" w:rsidRDefault="002F7DBE" w:rsidP="00187002">
      <w:pPr>
        <w:pStyle w:val="a4"/>
        <w:rPr>
          <w:rStyle w:val="Char4"/>
          <w:rtl/>
        </w:rPr>
      </w:pPr>
      <w:r w:rsidRPr="00C23B27">
        <w:rPr>
          <w:rStyle w:val="Char4"/>
        </w:rPr>
        <w:footnoteRef/>
      </w:r>
      <w:r w:rsidRPr="00C23B27">
        <w:rPr>
          <w:rStyle w:val="Char4"/>
          <w:rFonts w:hint="cs"/>
          <w:rtl/>
        </w:rPr>
        <w:t>- روح‌القوانین، ص 433.</w:t>
      </w:r>
    </w:p>
  </w:footnote>
  <w:footnote w:id="5">
    <w:p w:rsidR="002F7DBE" w:rsidRPr="00C23B27" w:rsidRDefault="002F7DBE" w:rsidP="00187002">
      <w:pPr>
        <w:pStyle w:val="a4"/>
        <w:rPr>
          <w:rStyle w:val="Char4"/>
          <w:rtl/>
        </w:rPr>
      </w:pPr>
      <w:r w:rsidRPr="00C23B27">
        <w:rPr>
          <w:rStyle w:val="Char4"/>
        </w:rPr>
        <w:footnoteRef/>
      </w:r>
      <w:r w:rsidRPr="00C23B27">
        <w:rPr>
          <w:rStyle w:val="Char4"/>
          <w:rFonts w:hint="cs"/>
          <w:rtl/>
        </w:rPr>
        <w:t>- کتاب المصاحف، اثر سجستانی، به اهتمام آرتور جفری، ص 4 (از مقدمه)، چاپ مصر.</w:t>
      </w:r>
    </w:p>
  </w:footnote>
  <w:footnote w:id="6">
    <w:p w:rsidR="002F7DBE" w:rsidRPr="00C23B27" w:rsidRDefault="002F7DBE" w:rsidP="00187002">
      <w:pPr>
        <w:pStyle w:val="a4"/>
        <w:rPr>
          <w:rStyle w:val="Char4"/>
          <w:rtl/>
        </w:rPr>
      </w:pPr>
      <w:r w:rsidRPr="00C23B27">
        <w:rPr>
          <w:rStyle w:val="Char4"/>
        </w:rPr>
        <w:footnoteRef/>
      </w:r>
      <w:r w:rsidRPr="00C23B27">
        <w:rPr>
          <w:rStyle w:val="Char4"/>
          <w:rFonts w:hint="cs"/>
          <w:rtl/>
        </w:rPr>
        <w:t xml:space="preserve">- تاریخ‌العرب فی‌الإسلام </w:t>
      </w:r>
      <w:r w:rsidRPr="00C23B27">
        <w:rPr>
          <w:rStyle w:val="Char4"/>
          <w:rtl/>
        </w:rPr>
        <w:t>(السّیرة النّبویة)</w:t>
      </w:r>
      <w:r w:rsidRPr="00C23B27">
        <w:rPr>
          <w:rStyle w:val="Char4"/>
          <w:rFonts w:hint="cs"/>
          <w:rtl/>
        </w:rPr>
        <w:t>، تألیف دکتر جواد علی، چاپ بغداد، ص 78.</w:t>
      </w:r>
    </w:p>
  </w:footnote>
  <w:footnote w:id="7">
    <w:p w:rsidR="002F7DBE" w:rsidRPr="00C23B27" w:rsidRDefault="002F7DBE" w:rsidP="00187002">
      <w:pPr>
        <w:pStyle w:val="a4"/>
        <w:rPr>
          <w:rStyle w:val="Char4"/>
          <w:rtl/>
        </w:rPr>
      </w:pPr>
      <w:r w:rsidRPr="00C23B27">
        <w:rPr>
          <w:rStyle w:val="Char4"/>
        </w:rPr>
        <w:footnoteRef/>
      </w:r>
      <w:r w:rsidRPr="00C23B27">
        <w:rPr>
          <w:rStyle w:val="Char4"/>
          <w:rFonts w:hint="cs"/>
          <w:rtl/>
        </w:rPr>
        <w:t>- کِریم، نام منطقه‌ای در ترکیه است.</w:t>
      </w:r>
    </w:p>
  </w:footnote>
  <w:footnote w:id="8">
    <w:p w:rsidR="002F7DBE" w:rsidRPr="00C23B27" w:rsidRDefault="002F7DBE" w:rsidP="00187002">
      <w:pPr>
        <w:pStyle w:val="a4"/>
        <w:rPr>
          <w:rStyle w:val="Char4"/>
          <w:rtl/>
        </w:rPr>
      </w:pPr>
      <w:r w:rsidRPr="00C23B27">
        <w:rPr>
          <w:rStyle w:val="Char4"/>
        </w:rPr>
        <w:footnoteRef/>
      </w:r>
      <w:r w:rsidRPr="00C23B27">
        <w:rPr>
          <w:rStyle w:val="Char4"/>
          <w:rFonts w:hint="cs"/>
          <w:rtl/>
        </w:rPr>
        <w:t>- بوانات، ناحیه‌ای در ایالت فارس است.</w:t>
      </w:r>
    </w:p>
  </w:footnote>
  <w:footnote w:id="9">
    <w:p w:rsidR="002F7DBE" w:rsidRPr="00C23B27" w:rsidRDefault="002F7DBE" w:rsidP="00187002">
      <w:pPr>
        <w:pStyle w:val="a4"/>
        <w:rPr>
          <w:rStyle w:val="Char4"/>
          <w:rtl/>
        </w:rPr>
      </w:pPr>
      <w:r w:rsidRPr="00C23B27">
        <w:rPr>
          <w:rStyle w:val="Char4"/>
        </w:rPr>
        <w:footnoteRef/>
      </w:r>
      <w:r w:rsidRPr="00C23B27">
        <w:rPr>
          <w:rStyle w:val="Char4"/>
          <w:rFonts w:hint="cs"/>
          <w:rtl/>
        </w:rPr>
        <w:t xml:space="preserve">- عنوان اصلی کتاب گوبینو چنین است: </w:t>
      </w:r>
      <w:r w:rsidRPr="00C23B27">
        <w:rPr>
          <w:rStyle w:val="Char4"/>
        </w:rPr>
        <w:t>Les Religions et Philosophies dans l’Asie Centrale</w:t>
      </w:r>
      <w:r w:rsidRPr="00C23B27">
        <w:rPr>
          <w:rStyle w:val="Char4"/>
          <w:rtl/>
        </w:rPr>
        <w:t>.</w:t>
      </w:r>
    </w:p>
  </w:footnote>
  <w:footnote w:id="10">
    <w:p w:rsidR="002F7DBE" w:rsidRPr="00C23B27" w:rsidRDefault="002F7DBE" w:rsidP="00187002">
      <w:pPr>
        <w:pStyle w:val="a4"/>
        <w:rPr>
          <w:rStyle w:val="Char4"/>
          <w:rtl/>
        </w:rPr>
      </w:pPr>
      <w:r w:rsidRPr="00C23B27">
        <w:rPr>
          <w:rStyle w:val="Char4"/>
        </w:rPr>
        <w:footnoteRef/>
      </w:r>
      <w:r w:rsidRPr="00C23B27">
        <w:rPr>
          <w:rStyle w:val="Char4"/>
          <w:rFonts w:hint="cs"/>
          <w:rtl/>
        </w:rPr>
        <w:t>- به مقدمۀ براون بر کتاب «نقطه الکاف» اثر میرزا جانی کاشانی، چاپ لیدن (هلند) نگاه کنید.</w:t>
      </w:r>
    </w:p>
  </w:footnote>
  <w:footnote w:id="11">
    <w:p w:rsidR="002F7DBE" w:rsidRPr="00C23B27" w:rsidRDefault="002F7DBE" w:rsidP="00A70487">
      <w:pPr>
        <w:pStyle w:val="a4"/>
        <w:rPr>
          <w:rStyle w:val="Char4"/>
          <w:rtl/>
        </w:rPr>
      </w:pPr>
      <w:r w:rsidRPr="00C23B27">
        <w:rPr>
          <w:rStyle w:val="Char4"/>
        </w:rPr>
        <w:footnoteRef/>
      </w:r>
      <w:r w:rsidRPr="00C23B27">
        <w:rPr>
          <w:rStyle w:val="Char4"/>
          <w:rFonts w:hint="cs"/>
          <w:rtl/>
        </w:rPr>
        <w:t>- به مقدمه براون بر کتاب «نقطة الکاف» بنگرید.</w:t>
      </w:r>
    </w:p>
  </w:footnote>
  <w:footnote w:id="12">
    <w:p w:rsidR="002F7DBE" w:rsidRPr="00C23B27" w:rsidRDefault="002F7DBE" w:rsidP="00A70487">
      <w:pPr>
        <w:pStyle w:val="a4"/>
        <w:rPr>
          <w:rStyle w:val="Char4"/>
          <w:rtl/>
        </w:rPr>
      </w:pPr>
      <w:r w:rsidRPr="00C23B27">
        <w:rPr>
          <w:rStyle w:val="Char4"/>
        </w:rPr>
        <w:footnoteRef/>
      </w:r>
      <w:r w:rsidRPr="00C23B27">
        <w:rPr>
          <w:rStyle w:val="Char4"/>
          <w:rFonts w:hint="cs"/>
          <w:rtl/>
        </w:rPr>
        <w:t>- به مقدمه براون بر کتاب «نقطة الکاف» بنگرید.</w:t>
      </w:r>
    </w:p>
  </w:footnote>
  <w:footnote w:id="13">
    <w:p w:rsidR="002F7DBE" w:rsidRPr="00C23B27" w:rsidRDefault="002F7DBE" w:rsidP="00187002">
      <w:pPr>
        <w:pStyle w:val="a4"/>
        <w:rPr>
          <w:rStyle w:val="Char4"/>
          <w:rtl/>
        </w:rPr>
      </w:pPr>
      <w:r w:rsidRPr="00C23B27">
        <w:rPr>
          <w:rStyle w:val="Char4"/>
        </w:rPr>
        <w:footnoteRef/>
      </w:r>
      <w:r w:rsidRPr="00C23B27">
        <w:rPr>
          <w:rStyle w:val="Char4"/>
          <w:rFonts w:hint="cs"/>
          <w:rtl/>
        </w:rPr>
        <w:t>- جلد 21، سال 1889.</w:t>
      </w:r>
    </w:p>
  </w:footnote>
  <w:footnote w:id="14">
    <w:p w:rsidR="002F7DBE" w:rsidRPr="00C23B27" w:rsidRDefault="002F7DBE" w:rsidP="00187002">
      <w:pPr>
        <w:pStyle w:val="a4"/>
        <w:rPr>
          <w:rStyle w:val="Char4"/>
          <w:rtl/>
        </w:rPr>
      </w:pPr>
      <w:r w:rsidRPr="00C23B27">
        <w:rPr>
          <w:rStyle w:val="Char4"/>
        </w:rPr>
        <w:footnoteRef/>
      </w:r>
      <w:r w:rsidRPr="00C23B27">
        <w:rPr>
          <w:rStyle w:val="Char4"/>
          <w:rFonts w:hint="cs"/>
          <w:rtl/>
        </w:rPr>
        <w:t>- جلد 24، سال 1892.</w:t>
      </w:r>
    </w:p>
  </w:footnote>
  <w:footnote w:id="15">
    <w:p w:rsidR="002F7DBE" w:rsidRPr="00C23B27" w:rsidRDefault="002F7DBE" w:rsidP="00187002">
      <w:pPr>
        <w:pStyle w:val="a4"/>
        <w:rPr>
          <w:rStyle w:val="Char4"/>
          <w:rtl/>
        </w:rPr>
      </w:pPr>
      <w:r w:rsidRPr="00C23B27">
        <w:rPr>
          <w:rStyle w:val="Char4"/>
        </w:rPr>
        <w:footnoteRef/>
      </w:r>
      <w:r w:rsidRPr="00C23B27">
        <w:rPr>
          <w:rStyle w:val="Char4"/>
          <w:rFonts w:hint="cs"/>
          <w:rtl/>
        </w:rPr>
        <w:t>- جلد 29، سال 1897.</w:t>
      </w:r>
    </w:p>
  </w:footnote>
  <w:footnote w:id="16">
    <w:p w:rsidR="002F7DBE" w:rsidRPr="00C23B27" w:rsidRDefault="002F7DBE" w:rsidP="00187002">
      <w:pPr>
        <w:pStyle w:val="a4"/>
        <w:rPr>
          <w:rStyle w:val="Char4"/>
          <w:rtl/>
        </w:rPr>
      </w:pPr>
      <w:r w:rsidRPr="00C23B27">
        <w:rPr>
          <w:rStyle w:val="Char4"/>
        </w:rPr>
        <w:footnoteRef/>
      </w:r>
      <w:r w:rsidRPr="00C23B27">
        <w:rPr>
          <w:rStyle w:val="Char4"/>
          <w:rFonts w:hint="cs"/>
          <w:rtl/>
        </w:rPr>
        <w:t>- تاریخ ادبی ایران، اثر ادوارد براون، ترجمۀ علی پاشا صالح، ص 115، چاپ تهران.</w:t>
      </w:r>
    </w:p>
  </w:footnote>
  <w:footnote w:id="17">
    <w:p w:rsidR="002F7DBE" w:rsidRPr="00C23B27" w:rsidRDefault="002F7DBE" w:rsidP="00187002">
      <w:pPr>
        <w:pStyle w:val="a4"/>
        <w:rPr>
          <w:rStyle w:val="Char4"/>
          <w:rtl/>
        </w:rPr>
      </w:pPr>
      <w:r w:rsidRPr="00C23B27">
        <w:rPr>
          <w:rStyle w:val="Char4"/>
        </w:rPr>
        <w:footnoteRef/>
      </w:r>
      <w:r w:rsidRPr="00C23B27">
        <w:rPr>
          <w:rStyle w:val="Char4"/>
          <w:rFonts w:hint="cs"/>
          <w:rtl/>
        </w:rPr>
        <w:t>- تاریخ ادبی ایران، ترجمۀ علی پاشا صالح، ص 279 و 280.</w:t>
      </w:r>
    </w:p>
  </w:footnote>
  <w:footnote w:id="18">
    <w:p w:rsidR="002F7DBE" w:rsidRPr="00C23B27" w:rsidRDefault="002F7DBE" w:rsidP="00187002">
      <w:pPr>
        <w:pStyle w:val="a4"/>
        <w:rPr>
          <w:rStyle w:val="Char4"/>
          <w:rtl/>
        </w:rPr>
      </w:pPr>
      <w:r w:rsidRPr="00C23B27">
        <w:rPr>
          <w:rStyle w:val="Char4"/>
        </w:rPr>
        <w:footnoteRef/>
      </w:r>
      <w:r w:rsidRPr="00C23B27">
        <w:rPr>
          <w:rStyle w:val="Char4"/>
          <w:rFonts w:hint="cs"/>
          <w:rtl/>
        </w:rPr>
        <w:t>- تاریخ طب اسلامی، اثر ادوارد براون، ترجمه مسعود رجب‌نیا، ص 36، چاپ تهران.</w:t>
      </w:r>
    </w:p>
  </w:footnote>
  <w:footnote w:id="19">
    <w:p w:rsidR="002F7DBE" w:rsidRPr="00C23B27" w:rsidRDefault="002F7DBE" w:rsidP="00187002">
      <w:pPr>
        <w:pStyle w:val="a4"/>
        <w:rPr>
          <w:rStyle w:val="Char4"/>
          <w:rtl/>
        </w:rPr>
      </w:pPr>
      <w:r w:rsidRPr="00C23B27">
        <w:rPr>
          <w:rStyle w:val="Char4"/>
        </w:rPr>
        <w:footnoteRef/>
      </w:r>
      <w:r w:rsidRPr="00C23B27">
        <w:rPr>
          <w:rStyle w:val="Char4"/>
          <w:rFonts w:hint="cs"/>
          <w:rtl/>
        </w:rPr>
        <w:t>- تاریخ ادبی ایران، ترجمه علی پاشا صالح، ص 297 و 298.</w:t>
      </w:r>
    </w:p>
  </w:footnote>
  <w:footnote w:id="20">
    <w:p w:rsidR="002F7DBE" w:rsidRPr="00C23B27" w:rsidRDefault="002F7DBE" w:rsidP="00187002">
      <w:pPr>
        <w:pStyle w:val="a4"/>
        <w:rPr>
          <w:rStyle w:val="Char4"/>
          <w:rtl/>
        </w:rPr>
      </w:pPr>
      <w:r w:rsidRPr="00C23B27">
        <w:rPr>
          <w:rStyle w:val="Char4"/>
        </w:rPr>
        <w:footnoteRef/>
      </w:r>
      <w:r w:rsidRPr="00C23B27">
        <w:rPr>
          <w:rStyle w:val="Char4"/>
          <w:rFonts w:hint="cs"/>
          <w:rtl/>
        </w:rPr>
        <w:t>- تاریخ طبّ اسلامی، ترجمه مسعود رجب‌نیا، ص 51.</w:t>
      </w:r>
    </w:p>
  </w:footnote>
  <w:footnote w:id="21">
    <w:p w:rsidR="002F7DBE" w:rsidRPr="00C23B27" w:rsidRDefault="002F7DBE" w:rsidP="00187002">
      <w:pPr>
        <w:pStyle w:val="a4"/>
        <w:rPr>
          <w:rStyle w:val="Char4"/>
          <w:rtl/>
        </w:rPr>
      </w:pPr>
      <w:r w:rsidRPr="00C23B27">
        <w:rPr>
          <w:rStyle w:val="Char4"/>
        </w:rPr>
        <w:footnoteRef/>
      </w:r>
      <w:r w:rsidRPr="00C23B27">
        <w:rPr>
          <w:rStyle w:val="Char4"/>
          <w:rFonts w:hint="cs"/>
          <w:rtl/>
        </w:rPr>
        <w:t>- یک سال در میان ایرانیان، اثر ادوارد براون، ترجمه ذبیح‌الله منصوری، ج 1، ص 145 و 146، چاپ تهران.</w:t>
      </w:r>
    </w:p>
  </w:footnote>
  <w:footnote w:id="22">
    <w:p w:rsidR="002F7DBE" w:rsidRPr="00C23B27" w:rsidRDefault="002F7DBE" w:rsidP="00187002">
      <w:pPr>
        <w:pStyle w:val="a4"/>
        <w:rPr>
          <w:rStyle w:val="Char4"/>
          <w:rtl/>
        </w:rPr>
      </w:pPr>
      <w:r w:rsidRPr="00C23B27">
        <w:rPr>
          <w:rStyle w:val="Char4"/>
        </w:rPr>
        <w:footnoteRef/>
      </w:r>
      <w:r w:rsidRPr="00C23B27">
        <w:rPr>
          <w:rStyle w:val="Char4"/>
          <w:rFonts w:hint="cs"/>
          <w:rtl/>
        </w:rPr>
        <w:t>- تاریخ ادبی ایران، ترجمۀ علی پاشا صالح، ص 238 و 239.</w:t>
      </w:r>
    </w:p>
  </w:footnote>
  <w:footnote w:id="23">
    <w:p w:rsidR="002F7DBE" w:rsidRPr="00C23B27" w:rsidRDefault="002F7DBE" w:rsidP="00187002">
      <w:pPr>
        <w:pStyle w:val="a4"/>
        <w:rPr>
          <w:rStyle w:val="Char4"/>
          <w:rtl/>
        </w:rPr>
      </w:pPr>
      <w:r w:rsidRPr="00C23B27">
        <w:rPr>
          <w:rStyle w:val="Char4"/>
        </w:rPr>
        <w:footnoteRef/>
      </w:r>
      <w:r w:rsidRPr="00C23B27">
        <w:rPr>
          <w:rStyle w:val="Char4"/>
          <w:rFonts w:hint="cs"/>
          <w:rtl/>
        </w:rPr>
        <w:t>- به انجیل برنابا، ترجمه سردار کابلی، فصل 217، چاپ تهران نگاه کنید.</w:t>
      </w:r>
    </w:p>
  </w:footnote>
  <w:footnote w:id="24">
    <w:p w:rsidR="002F7DBE" w:rsidRPr="00C23B27" w:rsidRDefault="002F7DBE" w:rsidP="00187002">
      <w:pPr>
        <w:pStyle w:val="a4"/>
        <w:rPr>
          <w:rStyle w:val="Char4"/>
          <w:rtl/>
        </w:rPr>
      </w:pPr>
      <w:r w:rsidRPr="00C23B27">
        <w:rPr>
          <w:rStyle w:val="Char4"/>
        </w:rPr>
        <w:footnoteRef/>
      </w:r>
      <w:r w:rsidRPr="00C23B27">
        <w:rPr>
          <w:rStyle w:val="Char4"/>
          <w:rFonts w:hint="cs"/>
          <w:rtl/>
        </w:rPr>
        <w:t>- تاریخ ادبی ایران، ترجمه علی پاشا صالح، ص 319.</w:t>
      </w:r>
    </w:p>
  </w:footnote>
  <w:footnote w:id="25">
    <w:p w:rsidR="002F7DBE" w:rsidRPr="00C23B27" w:rsidRDefault="002F7DBE" w:rsidP="00A70487">
      <w:pPr>
        <w:pStyle w:val="a4"/>
        <w:rPr>
          <w:rStyle w:val="Char4"/>
          <w:rtl/>
        </w:rPr>
      </w:pPr>
      <w:r w:rsidRPr="00C23B27">
        <w:rPr>
          <w:rStyle w:val="Char4"/>
        </w:rPr>
        <w:footnoteRef/>
      </w:r>
      <w:r w:rsidRPr="00C23B27">
        <w:rPr>
          <w:rStyle w:val="Char4"/>
          <w:rFonts w:hint="cs"/>
          <w:rtl/>
        </w:rPr>
        <w:t>- المقدمتان في علوم‌القرآن، به اهتمام آرتور جفری (خاورشناس انگلیسی)، ص 46، چاپ قاهره.</w:t>
      </w:r>
    </w:p>
  </w:footnote>
  <w:footnote w:id="26">
    <w:p w:rsidR="002F7DBE" w:rsidRPr="00C23B27" w:rsidRDefault="002F7DBE" w:rsidP="00187002">
      <w:pPr>
        <w:pStyle w:val="a4"/>
        <w:rPr>
          <w:rStyle w:val="Char4"/>
          <w:rtl/>
        </w:rPr>
      </w:pPr>
      <w:r w:rsidRPr="00C23B27">
        <w:rPr>
          <w:rStyle w:val="Char4"/>
        </w:rPr>
        <w:footnoteRef/>
      </w:r>
      <w:r w:rsidRPr="00C23B27">
        <w:rPr>
          <w:rStyle w:val="Char4"/>
          <w:rFonts w:hint="cs"/>
          <w:rtl/>
        </w:rPr>
        <w:t>- کتاب المصاحف، اثر سجستانی، به اهتمام آرتور جفری، ص 22، چاپ قاهره.</w:t>
      </w:r>
    </w:p>
  </w:footnote>
  <w:footnote w:id="27">
    <w:p w:rsidR="002F7DBE" w:rsidRPr="00C23B27" w:rsidRDefault="002F7DBE" w:rsidP="00187002">
      <w:pPr>
        <w:pStyle w:val="a4"/>
        <w:rPr>
          <w:rStyle w:val="Char4"/>
          <w:rtl/>
        </w:rPr>
      </w:pPr>
      <w:r w:rsidRPr="00C23B27">
        <w:rPr>
          <w:rStyle w:val="Char4"/>
        </w:rPr>
        <w:footnoteRef/>
      </w:r>
      <w:r w:rsidRPr="00C23B27">
        <w:rPr>
          <w:rStyle w:val="Char4"/>
          <w:rFonts w:hint="cs"/>
          <w:rtl/>
        </w:rPr>
        <w:t>- به: کتاب المصاحف، اثر سجستانی، ص 18، ذیل عنوان «</w:t>
      </w:r>
      <w:r w:rsidRPr="00C23B27">
        <w:rPr>
          <w:rStyle w:val="Char4"/>
          <w:rtl/>
        </w:rPr>
        <w:t>ارضاءُ عبدالله بن مسعودٍ لجمع عثمان ...</w:t>
      </w:r>
      <w:r w:rsidRPr="00C23B27">
        <w:rPr>
          <w:rStyle w:val="Char4"/>
          <w:rFonts w:hint="cs"/>
          <w:rtl/>
        </w:rPr>
        <w:t>» نگاه کنید.</w:t>
      </w:r>
    </w:p>
  </w:footnote>
  <w:footnote w:id="28">
    <w:p w:rsidR="002F7DBE" w:rsidRPr="00C23B27" w:rsidRDefault="002F7DBE" w:rsidP="00187002">
      <w:pPr>
        <w:pStyle w:val="a4"/>
        <w:rPr>
          <w:rStyle w:val="Char4"/>
          <w:rtl/>
        </w:rPr>
      </w:pPr>
      <w:r w:rsidRPr="00C23B27">
        <w:rPr>
          <w:rStyle w:val="Char4"/>
        </w:rPr>
        <w:footnoteRef/>
      </w:r>
      <w:r w:rsidRPr="00C23B27">
        <w:rPr>
          <w:rStyle w:val="Char4"/>
          <w:rFonts w:hint="cs"/>
          <w:rtl/>
        </w:rPr>
        <w:t>- تاریخ ادبی ایران، ترجمه علی پاشا صالح، ص 392 و 393.</w:t>
      </w:r>
    </w:p>
  </w:footnote>
  <w:footnote w:id="29">
    <w:p w:rsidR="002F7DBE" w:rsidRPr="00C23B27" w:rsidRDefault="002F7DBE" w:rsidP="00187002">
      <w:pPr>
        <w:pStyle w:val="a4"/>
        <w:rPr>
          <w:rStyle w:val="Char4"/>
          <w:rtl/>
        </w:rPr>
      </w:pPr>
      <w:r w:rsidRPr="00C23B27">
        <w:rPr>
          <w:rStyle w:val="Char4"/>
        </w:rPr>
        <w:footnoteRef/>
      </w:r>
      <w:r w:rsidRPr="00C23B27">
        <w:rPr>
          <w:rStyle w:val="Char4"/>
          <w:rFonts w:hint="cs"/>
          <w:rtl/>
        </w:rPr>
        <w:t>- به: الإرشاد، اثر شیخ مفید، ص 292 و التاج‌الجامع للأصول، ج 1، ص 69، چاپ بیروت، نگاه کنید.</w:t>
      </w:r>
    </w:p>
  </w:footnote>
  <w:footnote w:id="30">
    <w:p w:rsidR="002F7DBE" w:rsidRPr="00C23B27" w:rsidRDefault="002F7DBE" w:rsidP="00187002">
      <w:pPr>
        <w:pStyle w:val="a4"/>
        <w:rPr>
          <w:rStyle w:val="Char4"/>
          <w:rtl/>
        </w:rPr>
      </w:pPr>
      <w:r w:rsidRPr="00C23B27">
        <w:rPr>
          <w:rStyle w:val="Char4"/>
        </w:rPr>
        <w:footnoteRef/>
      </w:r>
      <w:r w:rsidRPr="00C23B27">
        <w:rPr>
          <w:rStyle w:val="Char4"/>
          <w:rFonts w:hint="cs"/>
          <w:rtl/>
        </w:rPr>
        <w:t>- به: السّیر</w:t>
      </w:r>
      <w:r w:rsidRPr="00C23B27">
        <w:rPr>
          <w:rStyle w:val="Char4"/>
          <w:rtl/>
        </w:rPr>
        <w:t>ة</w:t>
      </w:r>
      <w:r w:rsidRPr="00C23B27">
        <w:rPr>
          <w:rStyle w:val="Char4"/>
          <w:rFonts w:hint="cs"/>
          <w:rtl/>
        </w:rPr>
        <w:t xml:space="preserve"> النّبو</w:t>
      </w:r>
      <w:r w:rsidRPr="00C23B27">
        <w:rPr>
          <w:rStyle w:val="Char4"/>
          <w:rtl/>
        </w:rPr>
        <w:t>یّة</w:t>
      </w:r>
      <w:r w:rsidRPr="00C23B27">
        <w:rPr>
          <w:rStyle w:val="Char4"/>
          <w:rFonts w:hint="cs"/>
          <w:rtl/>
        </w:rPr>
        <w:t>، اثر ابن هشام، ج 4، ص 241، چاپ بیروت نگاه کنید.</w:t>
      </w:r>
    </w:p>
  </w:footnote>
  <w:footnote w:id="31">
    <w:p w:rsidR="002F7DBE" w:rsidRPr="00C23B27" w:rsidRDefault="002F7DBE" w:rsidP="00187002">
      <w:pPr>
        <w:pStyle w:val="a4"/>
        <w:rPr>
          <w:rStyle w:val="Char4"/>
          <w:rtl/>
        </w:rPr>
      </w:pPr>
      <w:r w:rsidRPr="00C23B27">
        <w:rPr>
          <w:rStyle w:val="Char4"/>
        </w:rPr>
        <w:footnoteRef/>
      </w:r>
      <w:r w:rsidRPr="00C23B27">
        <w:rPr>
          <w:rStyle w:val="Char4"/>
          <w:rFonts w:hint="cs"/>
          <w:rtl/>
        </w:rPr>
        <w:t>- به: التاج الجامع للأصول، ج 1، ص 70، نگاه کنید.</w:t>
      </w:r>
    </w:p>
  </w:footnote>
  <w:footnote w:id="32">
    <w:p w:rsidR="002F7DBE" w:rsidRPr="00C23B27" w:rsidRDefault="002F7DBE" w:rsidP="00187002">
      <w:pPr>
        <w:pStyle w:val="a4"/>
        <w:rPr>
          <w:rStyle w:val="Char4"/>
          <w:rtl/>
        </w:rPr>
      </w:pPr>
      <w:r w:rsidRPr="00C23B27">
        <w:rPr>
          <w:rStyle w:val="Char4"/>
        </w:rPr>
        <w:footnoteRef/>
      </w:r>
      <w:r w:rsidRPr="00C23B27">
        <w:rPr>
          <w:rStyle w:val="Char4"/>
          <w:rFonts w:hint="cs"/>
          <w:rtl/>
        </w:rPr>
        <w:t>- به: التاج الجامع للأصول، ج 1، ص 70، بنگرید.</w:t>
      </w:r>
    </w:p>
  </w:footnote>
  <w:footnote w:id="33">
    <w:p w:rsidR="002F7DBE" w:rsidRPr="00C23B27" w:rsidRDefault="002F7DBE" w:rsidP="00187002">
      <w:pPr>
        <w:pStyle w:val="a4"/>
        <w:rPr>
          <w:rStyle w:val="Char4"/>
          <w:rtl/>
        </w:rPr>
      </w:pPr>
      <w:r w:rsidRPr="00C23B27">
        <w:rPr>
          <w:rStyle w:val="Char4"/>
        </w:rPr>
        <w:footnoteRef/>
      </w:r>
      <w:r w:rsidRPr="00C23B27">
        <w:rPr>
          <w:rStyle w:val="Char4"/>
          <w:rFonts w:hint="cs"/>
          <w:rtl/>
        </w:rPr>
        <w:t>- تاریخ ادبی ایران، ترجمه علی پاشا صالح ص 423.</w:t>
      </w:r>
    </w:p>
  </w:footnote>
  <w:footnote w:id="34">
    <w:p w:rsidR="002F7DBE" w:rsidRPr="00C23B27" w:rsidRDefault="002F7DBE" w:rsidP="00187002">
      <w:pPr>
        <w:pStyle w:val="a4"/>
        <w:rPr>
          <w:rStyle w:val="Char4"/>
          <w:rtl/>
        </w:rPr>
      </w:pPr>
      <w:r w:rsidRPr="00C23B27">
        <w:rPr>
          <w:rStyle w:val="Char4"/>
        </w:rPr>
        <w:footnoteRef/>
      </w:r>
      <w:r w:rsidRPr="00C23B27">
        <w:rPr>
          <w:rStyle w:val="Char4"/>
          <w:rFonts w:hint="cs"/>
          <w:rtl/>
        </w:rPr>
        <w:t>- رجوع شود به کتاب «الانتصار»، اثر ابن خیّاط، ص 28، چاپ بیروت.</w:t>
      </w:r>
    </w:p>
  </w:footnote>
  <w:footnote w:id="35">
    <w:p w:rsidR="002F7DBE" w:rsidRPr="00C23B27" w:rsidRDefault="002F7DBE" w:rsidP="00187002">
      <w:pPr>
        <w:pStyle w:val="a4"/>
        <w:rPr>
          <w:rStyle w:val="Char4"/>
          <w:rtl/>
        </w:rPr>
      </w:pPr>
      <w:r w:rsidRPr="00C23B27">
        <w:rPr>
          <w:rStyle w:val="Char4"/>
        </w:rPr>
        <w:footnoteRef/>
      </w:r>
      <w:r w:rsidRPr="00C23B27">
        <w:rPr>
          <w:rStyle w:val="Char4"/>
          <w:rFonts w:hint="cs"/>
          <w:rtl/>
        </w:rPr>
        <w:t>- به کتاب «یک سال در میان ایرانیان»، ج 2، ص 568 و 569 نگاه کنید.</w:t>
      </w:r>
    </w:p>
  </w:footnote>
  <w:footnote w:id="36">
    <w:p w:rsidR="002F7DBE" w:rsidRPr="00C23B27" w:rsidRDefault="002F7DBE" w:rsidP="00187002">
      <w:pPr>
        <w:pStyle w:val="a4"/>
        <w:rPr>
          <w:rStyle w:val="Char4"/>
          <w:rtl/>
        </w:rPr>
      </w:pPr>
      <w:r w:rsidRPr="00C23B27">
        <w:rPr>
          <w:rStyle w:val="Char4"/>
        </w:rPr>
        <w:footnoteRef/>
      </w:r>
      <w:r w:rsidRPr="00C23B27">
        <w:rPr>
          <w:rStyle w:val="Char4"/>
          <w:rFonts w:hint="cs"/>
          <w:rtl/>
        </w:rPr>
        <w:t>- و سپس این ادّعا را تا مقام «نبوّت» و «الوهیّت» بالا برد و خود را «نقطه اولی» و «ربّ أعلی» خواند!</w:t>
      </w:r>
    </w:p>
  </w:footnote>
  <w:footnote w:id="37">
    <w:p w:rsidR="002F7DBE" w:rsidRPr="00C23B27" w:rsidRDefault="002F7DBE" w:rsidP="00187002">
      <w:pPr>
        <w:pStyle w:val="a4"/>
        <w:rPr>
          <w:rStyle w:val="Char4"/>
          <w:rtl/>
        </w:rPr>
      </w:pPr>
      <w:r w:rsidRPr="00C23B27">
        <w:rPr>
          <w:rStyle w:val="Char4"/>
        </w:rPr>
        <w:footnoteRef/>
      </w:r>
      <w:r w:rsidRPr="00C23B27">
        <w:rPr>
          <w:rStyle w:val="Char4"/>
          <w:rFonts w:hint="cs"/>
          <w:rtl/>
        </w:rPr>
        <w:t>- یک سال در میان ایرانیان، ج 1، ص 109.</w:t>
      </w:r>
    </w:p>
  </w:footnote>
  <w:footnote w:id="38">
    <w:p w:rsidR="002F7DBE" w:rsidRPr="00C23B27" w:rsidRDefault="002F7DBE" w:rsidP="00187002">
      <w:pPr>
        <w:pStyle w:val="a4"/>
        <w:rPr>
          <w:rStyle w:val="Char4"/>
          <w:rtl/>
        </w:rPr>
      </w:pPr>
      <w:r w:rsidRPr="00C23B27">
        <w:rPr>
          <w:rStyle w:val="Char4"/>
        </w:rPr>
        <w:footnoteRef/>
      </w:r>
      <w:r w:rsidRPr="00C23B27">
        <w:rPr>
          <w:rStyle w:val="Char4"/>
          <w:rFonts w:hint="cs"/>
          <w:rtl/>
        </w:rPr>
        <w:t>- به مقدمه ادوارد براون بر کتاب «نقطه الکاف»، چاپ لیدن (هلند) نگاه کنید.</w:t>
      </w:r>
    </w:p>
  </w:footnote>
  <w:footnote w:id="39">
    <w:p w:rsidR="002F7DBE" w:rsidRPr="00C23B27" w:rsidRDefault="002F7DBE" w:rsidP="00187002">
      <w:pPr>
        <w:pStyle w:val="a4"/>
        <w:rPr>
          <w:rStyle w:val="Char4"/>
          <w:rtl/>
        </w:rPr>
      </w:pPr>
      <w:r w:rsidRPr="00C23B27">
        <w:rPr>
          <w:rStyle w:val="Char4"/>
        </w:rPr>
        <w:footnoteRef/>
      </w:r>
      <w:r w:rsidRPr="00C23B27">
        <w:rPr>
          <w:rStyle w:val="Char4"/>
          <w:rFonts w:hint="cs"/>
          <w:rtl/>
        </w:rPr>
        <w:t>- به مقدمه ادوارد براون بر کتاب «نقطه الکاف» بنگرید.</w:t>
      </w:r>
    </w:p>
  </w:footnote>
  <w:footnote w:id="40">
    <w:p w:rsidR="002F7DBE" w:rsidRPr="00C23B27" w:rsidRDefault="002F7DBE" w:rsidP="00187002">
      <w:pPr>
        <w:pStyle w:val="a4"/>
        <w:rPr>
          <w:rStyle w:val="Char4"/>
          <w:rtl/>
        </w:rPr>
      </w:pPr>
      <w:r w:rsidRPr="00C23B27">
        <w:rPr>
          <w:rStyle w:val="Char4"/>
        </w:rPr>
        <w:footnoteRef/>
      </w:r>
      <w:r w:rsidRPr="00C23B27">
        <w:rPr>
          <w:rStyle w:val="Char4"/>
          <w:rFonts w:hint="cs"/>
          <w:rtl/>
        </w:rPr>
        <w:t>- به تاریخ‌الأدب العربی، اثر کارل برکلمن، ترجمۀ دکتر عبدالحلیم نجار، ج 3، ص 50، چاپ مصر نگاه کنید.</w:t>
      </w:r>
    </w:p>
  </w:footnote>
  <w:footnote w:id="41">
    <w:p w:rsidR="002F7DBE" w:rsidRPr="00C23B27" w:rsidRDefault="002F7DBE" w:rsidP="00187002">
      <w:pPr>
        <w:pStyle w:val="a4"/>
        <w:rPr>
          <w:rStyle w:val="Char4"/>
          <w:rtl/>
        </w:rPr>
      </w:pPr>
      <w:r w:rsidRPr="00C23B27">
        <w:rPr>
          <w:rStyle w:val="Char4"/>
        </w:rPr>
        <w:footnoteRef/>
      </w:r>
      <w:r w:rsidRPr="00C23B27">
        <w:rPr>
          <w:rStyle w:val="Char4"/>
          <w:rFonts w:hint="cs"/>
          <w:rtl/>
        </w:rPr>
        <w:t xml:space="preserve">- به کتاب </w:t>
      </w:r>
      <w:r w:rsidRPr="00FB3928">
        <w:rPr>
          <w:rStyle w:val="Char6"/>
          <w:rFonts w:hint="cs"/>
          <w:rtl/>
        </w:rPr>
        <w:t>«الذّریعة إلی تصانیف الشّیعة»</w:t>
      </w:r>
      <w:r w:rsidRPr="00C23B27">
        <w:rPr>
          <w:rStyle w:val="Char4"/>
          <w:rFonts w:hint="cs"/>
          <w:rtl/>
        </w:rPr>
        <w:t xml:space="preserve"> اثر شیخ آقابزرگ تهران، ج 3، ص 117، چاپ بیروت نگاه کنید.</w:t>
      </w:r>
    </w:p>
  </w:footnote>
  <w:footnote w:id="42">
    <w:p w:rsidR="002F7DBE" w:rsidRPr="00C23B27" w:rsidRDefault="002F7DBE" w:rsidP="00187002">
      <w:pPr>
        <w:pStyle w:val="a4"/>
        <w:rPr>
          <w:rStyle w:val="Char4"/>
          <w:rtl/>
        </w:rPr>
      </w:pPr>
      <w:r w:rsidRPr="00C23B27">
        <w:rPr>
          <w:rStyle w:val="Char4"/>
        </w:rPr>
        <w:footnoteRef/>
      </w:r>
      <w:r w:rsidRPr="00C23B27">
        <w:rPr>
          <w:rStyle w:val="Char4"/>
          <w:rFonts w:hint="cs"/>
          <w:rtl/>
        </w:rPr>
        <w:t>- تاریخ الشعوب الإسلامیۀ، اثر کارل بروکلمن، ترجمه دکتر نبیه امین فارس و منیر بعلبیکی، ج 1، ص 43، چاپ بیروت.</w:t>
      </w:r>
    </w:p>
  </w:footnote>
  <w:footnote w:id="43">
    <w:p w:rsidR="002F7DBE" w:rsidRPr="00C23B27" w:rsidRDefault="002F7DBE" w:rsidP="00A70487">
      <w:pPr>
        <w:pStyle w:val="a4"/>
        <w:rPr>
          <w:rStyle w:val="Char4"/>
          <w:rtl/>
        </w:rPr>
      </w:pPr>
      <w:r w:rsidRPr="00C23B27">
        <w:rPr>
          <w:rStyle w:val="Char4"/>
        </w:rPr>
        <w:footnoteRef/>
      </w:r>
      <w:r w:rsidRPr="00C23B27">
        <w:rPr>
          <w:rStyle w:val="Char4"/>
          <w:rFonts w:hint="cs"/>
          <w:rtl/>
        </w:rPr>
        <w:t>- تاریخ‌الشعوب</w:t>
      </w:r>
      <w:r w:rsidRPr="00C23B27">
        <w:rPr>
          <w:rStyle w:val="Char4"/>
          <w:rFonts w:hint="eastAsia"/>
          <w:rtl/>
        </w:rPr>
        <w:t>‌</w:t>
      </w:r>
      <w:r w:rsidRPr="00C23B27">
        <w:rPr>
          <w:rStyle w:val="Char4"/>
          <w:rFonts w:hint="cs"/>
          <w:rtl/>
        </w:rPr>
        <w:t>الإسلامیة، ج 1، ص 82.</w:t>
      </w:r>
    </w:p>
  </w:footnote>
  <w:footnote w:id="44">
    <w:p w:rsidR="002F7DBE" w:rsidRPr="00C23B27" w:rsidRDefault="002F7DBE" w:rsidP="00A70487">
      <w:pPr>
        <w:pStyle w:val="a4"/>
        <w:rPr>
          <w:rStyle w:val="Char4"/>
          <w:rtl/>
        </w:rPr>
      </w:pPr>
      <w:r w:rsidRPr="00C23B27">
        <w:rPr>
          <w:rStyle w:val="Char4"/>
        </w:rPr>
        <w:footnoteRef/>
      </w:r>
      <w:r w:rsidRPr="00C23B27">
        <w:rPr>
          <w:rStyle w:val="Char4"/>
          <w:rFonts w:hint="cs"/>
          <w:rtl/>
        </w:rPr>
        <w:t>- تاریخ‌الشعوب‌الإسلامیة، ج 1، ص 101.</w:t>
      </w:r>
    </w:p>
  </w:footnote>
  <w:footnote w:id="45">
    <w:p w:rsidR="002F7DBE" w:rsidRPr="00C23B27" w:rsidRDefault="002F7DBE" w:rsidP="00A70487">
      <w:pPr>
        <w:pStyle w:val="a4"/>
        <w:rPr>
          <w:rStyle w:val="Char4"/>
          <w:rtl/>
        </w:rPr>
      </w:pPr>
      <w:r w:rsidRPr="00C23B27">
        <w:rPr>
          <w:rStyle w:val="Char4"/>
        </w:rPr>
        <w:footnoteRef/>
      </w:r>
      <w:r w:rsidRPr="00C23B27">
        <w:rPr>
          <w:rStyle w:val="Char4"/>
          <w:rFonts w:hint="cs"/>
          <w:rtl/>
        </w:rPr>
        <w:t>- تاریخ‌الشّعوب‌الإسلامیّة، ج 1، ص 54.</w:t>
      </w:r>
    </w:p>
  </w:footnote>
  <w:footnote w:id="46">
    <w:p w:rsidR="002F7DBE" w:rsidRPr="00C23B27" w:rsidRDefault="002F7DBE" w:rsidP="00187002">
      <w:pPr>
        <w:pStyle w:val="a4"/>
        <w:rPr>
          <w:rStyle w:val="Char4"/>
          <w:rtl/>
        </w:rPr>
      </w:pPr>
      <w:r w:rsidRPr="00C23B27">
        <w:rPr>
          <w:rStyle w:val="Char4"/>
        </w:rPr>
        <w:footnoteRef/>
      </w:r>
      <w:r w:rsidRPr="00C23B27">
        <w:rPr>
          <w:rStyle w:val="Char4"/>
          <w:rFonts w:hint="cs"/>
          <w:rtl/>
        </w:rPr>
        <w:t>- «آدم و زنش خویشتن را از حضور خداوند خدا، در میان درختان باغ پنهان کردند و خداوند خدا، آدم را ندا در داد و گفت: کجا هستی؟». (کتاب مقدّس، سفر پیدایش، باب 3، شمارۀ 9 و 10، چاپ لندن 1895).</w:t>
      </w:r>
    </w:p>
  </w:footnote>
  <w:footnote w:id="47">
    <w:p w:rsidR="002F7DBE" w:rsidRPr="00C23B27" w:rsidRDefault="002F7DBE" w:rsidP="00187002">
      <w:pPr>
        <w:pStyle w:val="a4"/>
        <w:rPr>
          <w:rStyle w:val="Char4"/>
          <w:rtl/>
        </w:rPr>
      </w:pPr>
      <w:r w:rsidRPr="00C23B27">
        <w:rPr>
          <w:rStyle w:val="Char4"/>
        </w:rPr>
        <w:footnoteRef/>
      </w:r>
      <w:r w:rsidRPr="00C23B27">
        <w:rPr>
          <w:rStyle w:val="Char4"/>
          <w:rFonts w:hint="cs"/>
          <w:rtl/>
        </w:rPr>
        <w:t>- «خداوند پشیمان شد که انسان را بر زمین ساخته بود و در دل خود محزون گشت»! (کتاب مقدّس، سفر پیدایش، باب 6، شماره 6).</w:t>
      </w:r>
    </w:p>
  </w:footnote>
  <w:footnote w:id="48">
    <w:p w:rsidR="002F7DBE" w:rsidRPr="00C23B27" w:rsidRDefault="002F7DBE" w:rsidP="00187002">
      <w:pPr>
        <w:pStyle w:val="a4"/>
        <w:rPr>
          <w:rStyle w:val="Char4"/>
          <w:rtl/>
        </w:rPr>
      </w:pPr>
      <w:r w:rsidRPr="00C23B27">
        <w:rPr>
          <w:rStyle w:val="Char4"/>
        </w:rPr>
        <w:footnoteRef/>
      </w:r>
      <w:r w:rsidRPr="00C23B27">
        <w:rPr>
          <w:rStyle w:val="Char4"/>
          <w:rFonts w:hint="cs"/>
          <w:rtl/>
        </w:rPr>
        <w:t>- «پس تمامی قوم گوشواره‌های زریّن را که در گوش‌های ایشان بود بیرون کرده نزد هارون آوردند و آن‌ها را از دست ایشان گرفته آن را با قلم نقش کرد و از آن، گوساله‌ای ریخته شده، ساخت و  ایشان را گفت: ای اسرائیل، این خدایان تو می‌باشند که تو را از مصر بیرون آوردند»! (کتاب مقدّس، سفر خروج، باب 31، شماره 3 و 4).</w:t>
      </w:r>
    </w:p>
  </w:footnote>
  <w:footnote w:id="49">
    <w:p w:rsidR="002F7DBE" w:rsidRPr="00C23B27" w:rsidRDefault="002F7DBE" w:rsidP="00187002">
      <w:pPr>
        <w:pStyle w:val="a4"/>
        <w:rPr>
          <w:rStyle w:val="Char4"/>
          <w:rtl/>
        </w:rPr>
      </w:pPr>
      <w:r w:rsidRPr="00C23B27">
        <w:rPr>
          <w:rStyle w:val="Char4"/>
        </w:rPr>
        <w:footnoteRef/>
      </w:r>
      <w:r w:rsidRPr="00C23B27">
        <w:rPr>
          <w:rStyle w:val="Char4"/>
          <w:rFonts w:hint="cs"/>
          <w:rtl/>
        </w:rPr>
        <w:t>- در کتاب «راهنمای الهیّات پروتستان» اثر ویلیان هوردرن، از قول اگوستین (قدّیس شهیر مسیحیان) گناه اصلی چنین تفسیر شده است: «آدم یعنی انسان اولیّه، از آزادی اراده که بخشش الهی بود بر ضدّ خدا استفاده کرد و تمام فرزندان خود را به سقوط کشانید. مسیح فرستاده شد که انسان را به وضع اولیۀ خود برگرداند». (راهنمای الهیّات پروتستان، ترجمه میکائیلیان، ص 21، چاپ تهران).</w:t>
      </w:r>
    </w:p>
  </w:footnote>
  <w:footnote w:id="50">
    <w:p w:rsidR="002F7DBE" w:rsidRPr="00C23B27" w:rsidRDefault="002F7DBE" w:rsidP="00187002">
      <w:pPr>
        <w:pStyle w:val="a4"/>
        <w:rPr>
          <w:rStyle w:val="Char4"/>
          <w:rtl/>
        </w:rPr>
      </w:pPr>
      <w:r w:rsidRPr="00C23B27">
        <w:rPr>
          <w:rStyle w:val="Char4"/>
        </w:rPr>
        <w:footnoteRef/>
      </w:r>
      <w:r w:rsidRPr="00C23B27">
        <w:rPr>
          <w:rStyle w:val="Char4"/>
          <w:rFonts w:hint="cs"/>
          <w:rtl/>
        </w:rPr>
        <w:t xml:space="preserve">- </w:t>
      </w:r>
      <w:r w:rsidRPr="00FB3928">
        <w:rPr>
          <w:rFonts w:ascii="Traditional Arabic" w:hAnsi="Traditional Arabic" w:cs="Traditional Arabic"/>
          <w:rtl/>
          <w:lang w:bidi="fa-IR"/>
        </w:rPr>
        <w:t>﴿</w:t>
      </w:r>
      <w:r w:rsidRPr="00144995">
        <w:rPr>
          <w:rStyle w:val="Char5"/>
          <w:rtl/>
        </w:rPr>
        <w:t>فَتَلَقَّىٰٓ ءَادَمُ مِن رَّبِّهِ</w:t>
      </w:r>
      <w:r w:rsidRPr="00144995">
        <w:rPr>
          <w:rStyle w:val="Char5"/>
          <w:rFonts w:hint="cs"/>
          <w:rtl/>
        </w:rPr>
        <w:t>ۦ</w:t>
      </w:r>
      <w:r w:rsidRPr="00144995">
        <w:rPr>
          <w:rStyle w:val="Char5"/>
          <w:rtl/>
        </w:rPr>
        <w:t xml:space="preserve"> كَلِمَٰتٖ فَتَابَ عَلَيۡهِۚ إِنَّهُ</w:t>
      </w:r>
      <w:r w:rsidRPr="00144995">
        <w:rPr>
          <w:rStyle w:val="Char5"/>
          <w:rFonts w:hint="cs"/>
          <w:rtl/>
        </w:rPr>
        <w:t>ۥ</w:t>
      </w:r>
      <w:r w:rsidRPr="00144995">
        <w:rPr>
          <w:rStyle w:val="Char5"/>
          <w:rtl/>
        </w:rPr>
        <w:t xml:space="preserve"> هُوَ </w:t>
      </w:r>
      <w:r w:rsidRPr="00144995">
        <w:rPr>
          <w:rStyle w:val="Char5"/>
          <w:rFonts w:hint="cs"/>
          <w:rtl/>
        </w:rPr>
        <w:t>ٱ</w:t>
      </w:r>
      <w:r w:rsidRPr="00144995">
        <w:rPr>
          <w:rStyle w:val="Char5"/>
          <w:rFonts w:hint="eastAsia"/>
          <w:rtl/>
        </w:rPr>
        <w:t>لتَّوَّابُ</w:t>
      </w:r>
      <w:r w:rsidRPr="00144995">
        <w:rPr>
          <w:rStyle w:val="Char5"/>
          <w:rtl/>
        </w:rPr>
        <w:t xml:space="preserve"> </w:t>
      </w:r>
      <w:r w:rsidRPr="00144995">
        <w:rPr>
          <w:rStyle w:val="Char5"/>
          <w:rFonts w:hint="cs"/>
          <w:rtl/>
        </w:rPr>
        <w:t>ٱ</w:t>
      </w:r>
      <w:r w:rsidRPr="00144995">
        <w:rPr>
          <w:rStyle w:val="Char5"/>
          <w:rFonts w:hint="eastAsia"/>
          <w:rtl/>
        </w:rPr>
        <w:t>لرَّحِيمُ</w:t>
      </w:r>
      <w:r w:rsidRPr="00144995">
        <w:rPr>
          <w:rStyle w:val="Char5"/>
          <w:rtl/>
        </w:rPr>
        <w:t xml:space="preserve"> ٣٧</w:t>
      </w:r>
      <w:r w:rsidRPr="00FB3928">
        <w:rPr>
          <w:rFonts w:ascii="Traditional Arabic" w:hAnsi="Traditional Arabic" w:cs="Traditional Arabic"/>
          <w:rtl/>
          <w:lang w:bidi="fa-IR"/>
        </w:rPr>
        <w:t>﴾</w:t>
      </w:r>
      <w:r w:rsidRPr="00C23B27">
        <w:rPr>
          <w:rStyle w:val="Char4"/>
          <w:rFonts w:hint="cs"/>
          <w:rtl/>
        </w:rPr>
        <w:t xml:space="preserve"> </w:t>
      </w:r>
      <w:r w:rsidRPr="00FB3928">
        <w:rPr>
          <w:rFonts w:ascii="mylotus" w:hAnsi="mylotus" w:cs="mylotus"/>
          <w:sz w:val="22"/>
          <w:szCs w:val="22"/>
          <w:rtl/>
          <w:lang w:bidi="fa-IR"/>
        </w:rPr>
        <w:t>[البقرة: 37]</w:t>
      </w:r>
      <w:r w:rsidRPr="00C23B27">
        <w:rPr>
          <w:rStyle w:val="Char4"/>
          <w:rFonts w:hint="cs"/>
          <w:rtl/>
        </w:rPr>
        <w:t xml:space="preserve">. </w:t>
      </w:r>
    </w:p>
  </w:footnote>
  <w:footnote w:id="51">
    <w:p w:rsidR="002F7DBE" w:rsidRPr="00C23B27" w:rsidRDefault="002F7DBE" w:rsidP="009D39F2">
      <w:pPr>
        <w:pStyle w:val="a4"/>
        <w:rPr>
          <w:rStyle w:val="Char4"/>
          <w:rtl/>
        </w:rPr>
      </w:pPr>
      <w:r w:rsidRPr="00C23B27">
        <w:rPr>
          <w:rStyle w:val="Char4"/>
        </w:rPr>
        <w:footnoteRef/>
      </w:r>
      <w:r w:rsidRPr="00C23B27">
        <w:rPr>
          <w:rStyle w:val="Char4"/>
          <w:rFonts w:hint="cs"/>
          <w:rtl/>
        </w:rPr>
        <w:t>- تاریخ الرّسل والملوک (تاریخ طبری)، ج 4، ص 1933، چاپ اروپا.</w:t>
      </w:r>
    </w:p>
  </w:footnote>
  <w:footnote w:id="52">
    <w:p w:rsidR="002F7DBE" w:rsidRPr="00C23B27" w:rsidRDefault="002F7DBE" w:rsidP="009D39F2">
      <w:pPr>
        <w:pStyle w:val="a4"/>
        <w:rPr>
          <w:rStyle w:val="Char4"/>
          <w:rtl/>
        </w:rPr>
      </w:pPr>
      <w:r w:rsidRPr="00C23B27">
        <w:rPr>
          <w:rStyle w:val="Char4"/>
        </w:rPr>
        <w:footnoteRef/>
      </w:r>
      <w:r w:rsidRPr="00C23B27">
        <w:rPr>
          <w:rStyle w:val="Char4"/>
          <w:rFonts w:hint="cs"/>
          <w:rtl/>
        </w:rPr>
        <w:t>- تاریخ الرّسل و الملوک، ج 4، ص 1934.</w:t>
      </w:r>
    </w:p>
  </w:footnote>
  <w:footnote w:id="53">
    <w:p w:rsidR="002F7DBE" w:rsidRPr="00C23B27" w:rsidRDefault="002F7DBE" w:rsidP="009D39F2">
      <w:pPr>
        <w:pStyle w:val="a4"/>
        <w:rPr>
          <w:rStyle w:val="Char4"/>
          <w:rtl/>
        </w:rPr>
      </w:pPr>
      <w:r w:rsidRPr="00C23B27">
        <w:rPr>
          <w:rStyle w:val="Char4"/>
        </w:rPr>
        <w:footnoteRef/>
      </w:r>
      <w:r w:rsidRPr="00C23B27">
        <w:rPr>
          <w:rStyle w:val="Char4"/>
          <w:rFonts w:hint="cs"/>
          <w:rtl/>
        </w:rPr>
        <w:t>- تاریخ‌الرسل و الملوک، ج 4، ص 1934.</w:t>
      </w:r>
    </w:p>
  </w:footnote>
  <w:footnote w:id="54">
    <w:p w:rsidR="002F7DBE" w:rsidRPr="00C23B27" w:rsidRDefault="002F7DBE" w:rsidP="009D39F2">
      <w:pPr>
        <w:pStyle w:val="a4"/>
        <w:rPr>
          <w:rStyle w:val="Char4"/>
          <w:rtl/>
        </w:rPr>
      </w:pPr>
      <w:r w:rsidRPr="00C23B27">
        <w:rPr>
          <w:rStyle w:val="Char4"/>
        </w:rPr>
        <w:footnoteRef/>
      </w:r>
      <w:r w:rsidRPr="00C23B27">
        <w:rPr>
          <w:rStyle w:val="Char4"/>
          <w:rFonts w:hint="cs"/>
          <w:rtl/>
        </w:rPr>
        <w:t>- برای اینکه بدانیم اسلام تا چه اندازه با آیین مسیح</w:t>
      </w:r>
      <w:r w:rsidRPr="00C23B27">
        <w:rPr>
          <w:rStyle w:val="Char4"/>
          <w:rFonts w:hint="cs"/>
          <w:rtl/>
        </w:rPr>
        <w:sym w:font="AGA Arabesque" w:char="F075"/>
      </w:r>
      <w:r w:rsidRPr="00C23B27">
        <w:rPr>
          <w:rStyle w:val="Char4"/>
          <w:rFonts w:hint="cs"/>
          <w:rtl/>
        </w:rPr>
        <w:t xml:space="preserve"> قرابت دارد، کافی است به دستورات اخلاقی عمیقی که در قرآن کریم آمده توجه کنیم نظیر:</w:t>
      </w:r>
    </w:p>
    <w:p w:rsidR="002F7DBE" w:rsidRPr="00C23B27" w:rsidRDefault="002F7DBE" w:rsidP="009D39F2">
      <w:pPr>
        <w:pStyle w:val="a4"/>
        <w:rPr>
          <w:rStyle w:val="Char4"/>
          <w:rtl/>
        </w:rPr>
      </w:pPr>
      <w:r w:rsidRPr="00C23B27">
        <w:rPr>
          <w:rStyle w:val="Char4"/>
          <w:rFonts w:hint="cs"/>
          <w:rtl/>
        </w:rPr>
        <w:tab/>
      </w:r>
      <w:r w:rsidRPr="00FB3928">
        <w:rPr>
          <w:rFonts w:ascii="Traditional Arabic" w:hAnsi="Traditional Arabic" w:cs="Traditional Arabic"/>
          <w:rtl/>
          <w:lang w:bidi="fa-IR"/>
        </w:rPr>
        <w:t>﴿</w:t>
      </w:r>
      <w:r w:rsidRPr="00144995">
        <w:rPr>
          <w:rStyle w:val="Char5"/>
          <w:rtl/>
        </w:rPr>
        <w:t xml:space="preserve">وَلَا تَسۡتَوِي </w:t>
      </w:r>
      <w:r w:rsidRPr="00144995">
        <w:rPr>
          <w:rStyle w:val="Char5"/>
          <w:rFonts w:hint="cs"/>
          <w:rtl/>
        </w:rPr>
        <w:t>ٱ</w:t>
      </w:r>
      <w:r w:rsidRPr="00144995">
        <w:rPr>
          <w:rStyle w:val="Char5"/>
          <w:rFonts w:hint="eastAsia"/>
          <w:rtl/>
        </w:rPr>
        <w:t>لۡحَسَنَةُ</w:t>
      </w:r>
      <w:r w:rsidRPr="00144995">
        <w:rPr>
          <w:rStyle w:val="Char5"/>
          <w:rtl/>
        </w:rPr>
        <w:t xml:space="preserve"> وَلَا </w:t>
      </w:r>
      <w:r w:rsidRPr="00144995">
        <w:rPr>
          <w:rStyle w:val="Char5"/>
          <w:rFonts w:hint="cs"/>
          <w:rtl/>
        </w:rPr>
        <w:t>ٱ</w:t>
      </w:r>
      <w:r w:rsidRPr="00144995">
        <w:rPr>
          <w:rStyle w:val="Char5"/>
          <w:rFonts w:hint="eastAsia"/>
          <w:rtl/>
        </w:rPr>
        <w:t>لسَّيِّئَةُۚ</w:t>
      </w:r>
      <w:r w:rsidRPr="00144995">
        <w:rPr>
          <w:rStyle w:val="Char5"/>
          <w:rtl/>
        </w:rPr>
        <w:t xml:space="preserve"> </w:t>
      </w:r>
      <w:r w:rsidRPr="00144995">
        <w:rPr>
          <w:rStyle w:val="Char5"/>
          <w:rFonts w:hint="cs"/>
          <w:rtl/>
        </w:rPr>
        <w:t>ٱ</w:t>
      </w:r>
      <w:r w:rsidRPr="00144995">
        <w:rPr>
          <w:rStyle w:val="Char5"/>
          <w:rFonts w:hint="eastAsia"/>
          <w:rtl/>
        </w:rPr>
        <w:t>دۡفَعۡ</w:t>
      </w:r>
      <w:r w:rsidRPr="00144995">
        <w:rPr>
          <w:rStyle w:val="Char5"/>
          <w:rtl/>
        </w:rPr>
        <w:t xml:space="preserve"> بِ</w:t>
      </w:r>
      <w:r w:rsidRPr="00144995">
        <w:rPr>
          <w:rStyle w:val="Char5"/>
          <w:rFonts w:hint="cs"/>
          <w:rtl/>
        </w:rPr>
        <w:t>ٱ</w:t>
      </w:r>
      <w:r w:rsidRPr="00144995">
        <w:rPr>
          <w:rStyle w:val="Char5"/>
          <w:rFonts w:hint="eastAsia"/>
          <w:rtl/>
        </w:rPr>
        <w:t>لَّتِي</w:t>
      </w:r>
      <w:r w:rsidRPr="00144995">
        <w:rPr>
          <w:rStyle w:val="Char5"/>
          <w:rtl/>
        </w:rPr>
        <w:t xml:space="preserve"> هِيَ أَحۡسَنُ فَإِذَا </w:t>
      </w:r>
      <w:r w:rsidRPr="00144995">
        <w:rPr>
          <w:rStyle w:val="Char5"/>
          <w:rFonts w:hint="cs"/>
          <w:rtl/>
        </w:rPr>
        <w:t>ٱ</w:t>
      </w:r>
      <w:r w:rsidRPr="00144995">
        <w:rPr>
          <w:rStyle w:val="Char5"/>
          <w:rFonts w:hint="eastAsia"/>
          <w:rtl/>
        </w:rPr>
        <w:t>لَّذِي</w:t>
      </w:r>
      <w:r w:rsidRPr="00144995">
        <w:rPr>
          <w:rStyle w:val="Char5"/>
          <w:rtl/>
        </w:rPr>
        <w:t xml:space="preserve"> بَيۡنَكَ وَبَيۡنَهُ</w:t>
      </w:r>
      <w:r w:rsidRPr="00144995">
        <w:rPr>
          <w:rStyle w:val="Char5"/>
          <w:rFonts w:hint="cs"/>
          <w:rtl/>
        </w:rPr>
        <w:t>ۥ</w:t>
      </w:r>
      <w:r w:rsidRPr="00144995">
        <w:rPr>
          <w:rStyle w:val="Char5"/>
          <w:rtl/>
        </w:rPr>
        <w:t xml:space="preserve"> عَدَٰوَةٞ كَأَنَّهُ</w:t>
      </w:r>
      <w:r w:rsidRPr="00144995">
        <w:rPr>
          <w:rStyle w:val="Char5"/>
          <w:rFonts w:hint="cs"/>
          <w:rtl/>
        </w:rPr>
        <w:t>ۥ</w:t>
      </w:r>
      <w:r w:rsidRPr="00144995">
        <w:rPr>
          <w:rStyle w:val="Char5"/>
          <w:rtl/>
        </w:rPr>
        <w:t xml:space="preserve"> وَلِيٌّ حَمِيمٞ ٣٤</w:t>
      </w:r>
      <w:r w:rsidRPr="00FB3928">
        <w:rPr>
          <w:rFonts w:ascii="Traditional Arabic" w:hAnsi="Traditional Arabic" w:cs="Traditional Arabic"/>
          <w:rtl/>
          <w:lang w:bidi="fa-IR"/>
        </w:rPr>
        <w:t>﴾</w:t>
      </w:r>
      <w:r w:rsidRPr="00FB3928">
        <w:rPr>
          <w:rStyle w:val="Char3"/>
          <w:rFonts w:hint="cs"/>
          <w:rtl/>
        </w:rPr>
        <w:t xml:space="preserve"> </w:t>
      </w:r>
      <w:r w:rsidRPr="00FB3928">
        <w:rPr>
          <w:rFonts w:ascii="mylotus" w:hAnsi="mylotus" w:cs="mylotus"/>
          <w:sz w:val="22"/>
          <w:szCs w:val="22"/>
          <w:rtl/>
          <w:lang w:bidi="fa-IR"/>
        </w:rPr>
        <w:t>[فصلت: 34]</w:t>
      </w:r>
      <w:r w:rsidRPr="00C23B27">
        <w:rPr>
          <w:rStyle w:val="Char4"/>
          <w:rFonts w:hint="cs"/>
          <w:rtl/>
        </w:rPr>
        <w:t>.</w:t>
      </w:r>
    </w:p>
    <w:p w:rsidR="002F7DBE" w:rsidRPr="00C23B27" w:rsidRDefault="002F7DBE" w:rsidP="009D39F2">
      <w:pPr>
        <w:pStyle w:val="a4"/>
        <w:rPr>
          <w:rStyle w:val="Char4"/>
          <w:rtl/>
        </w:rPr>
      </w:pPr>
      <w:r w:rsidRPr="00C23B27">
        <w:rPr>
          <w:rStyle w:val="Char4"/>
          <w:rFonts w:hint="cs"/>
          <w:rtl/>
        </w:rPr>
        <w:tab/>
        <w:t>«نیکی و بدی برابر نیستند، بدی را با بهترین رفتار پاسخ ده آنگه کسی که میان تو و او دشمنی باشد، چون دوستی صمیمی گردد».</w:t>
      </w:r>
    </w:p>
    <w:p w:rsidR="002F7DBE" w:rsidRPr="00C23B27" w:rsidRDefault="002F7DBE" w:rsidP="009D39F2">
      <w:pPr>
        <w:pStyle w:val="a4"/>
        <w:rPr>
          <w:rStyle w:val="Char4"/>
          <w:rtl/>
        </w:rPr>
      </w:pPr>
      <w:r w:rsidRPr="00C23B27">
        <w:rPr>
          <w:rStyle w:val="Char4"/>
          <w:rFonts w:hint="cs"/>
          <w:rtl/>
        </w:rPr>
        <w:tab/>
      </w:r>
      <w:r w:rsidRPr="00FB3928">
        <w:rPr>
          <w:rFonts w:ascii="Traditional Arabic" w:hAnsi="Traditional Arabic" w:cs="Traditional Arabic"/>
          <w:rtl/>
          <w:lang w:bidi="fa-IR"/>
        </w:rPr>
        <w:t>﴿</w:t>
      </w:r>
      <w:r w:rsidRPr="00144995">
        <w:rPr>
          <w:rStyle w:val="Char5"/>
          <w:rtl/>
        </w:rPr>
        <w:t xml:space="preserve">خُذِ </w:t>
      </w:r>
      <w:r w:rsidRPr="00144995">
        <w:rPr>
          <w:rStyle w:val="Char5"/>
          <w:rFonts w:hint="cs"/>
          <w:rtl/>
        </w:rPr>
        <w:t>ٱ</w:t>
      </w:r>
      <w:r w:rsidRPr="00144995">
        <w:rPr>
          <w:rStyle w:val="Char5"/>
          <w:rFonts w:hint="eastAsia"/>
          <w:rtl/>
        </w:rPr>
        <w:t>لۡعَفۡوَ</w:t>
      </w:r>
      <w:r w:rsidRPr="00144995">
        <w:rPr>
          <w:rStyle w:val="Char5"/>
          <w:rtl/>
        </w:rPr>
        <w:t xml:space="preserve"> وَأۡمُرۡ بِ</w:t>
      </w:r>
      <w:r w:rsidRPr="00144995">
        <w:rPr>
          <w:rStyle w:val="Char5"/>
          <w:rFonts w:hint="cs"/>
          <w:rtl/>
        </w:rPr>
        <w:t>ٱ</w:t>
      </w:r>
      <w:r w:rsidRPr="00144995">
        <w:rPr>
          <w:rStyle w:val="Char5"/>
          <w:rFonts w:hint="eastAsia"/>
          <w:rtl/>
        </w:rPr>
        <w:t>لۡعُرۡفِ</w:t>
      </w:r>
      <w:r w:rsidRPr="00144995">
        <w:rPr>
          <w:rStyle w:val="Char5"/>
          <w:rtl/>
        </w:rPr>
        <w:t xml:space="preserve"> وَأَعۡرِضۡ عَنِ </w:t>
      </w:r>
      <w:r w:rsidRPr="00144995">
        <w:rPr>
          <w:rStyle w:val="Char5"/>
          <w:rFonts w:hint="cs"/>
          <w:rtl/>
        </w:rPr>
        <w:t>ٱ</w:t>
      </w:r>
      <w:r w:rsidRPr="00144995">
        <w:rPr>
          <w:rStyle w:val="Char5"/>
          <w:rFonts w:hint="eastAsia"/>
          <w:rtl/>
        </w:rPr>
        <w:t>لۡجَٰهِلِينَ</w:t>
      </w:r>
      <w:r w:rsidRPr="00144995">
        <w:rPr>
          <w:rStyle w:val="Char5"/>
          <w:rtl/>
        </w:rPr>
        <w:t xml:space="preserve"> ١٩٩</w:t>
      </w:r>
      <w:r w:rsidRPr="00FB3928">
        <w:rPr>
          <w:rFonts w:ascii="Traditional Arabic" w:hAnsi="Traditional Arabic" w:cs="Traditional Arabic"/>
          <w:rtl/>
          <w:lang w:bidi="fa-IR"/>
        </w:rPr>
        <w:t>﴾</w:t>
      </w:r>
      <w:r w:rsidRPr="00FB3928">
        <w:rPr>
          <w:rStyle w:val="Char3"/>
          <w:rFonts w:hint="cs"/>
          <w:rtl/>
        </w:rPr>
        <w:t xml:space="preserve"> </w:t>
      </w:r>
      <w:r w:rsidRPr="00FB3928">
        <w:rPr>
          <w:rFonts w:ascii="mylotus" w:hAnsi="mylotus" w:cs="mylotus"/>
          <w:sz w:val="22"/>
          <w:szCs w:val="22"/>
          <w:rtl/>
          <w:lang w:bidi="fa-IR"/>
        </w:rPr>
        <w:t>[الأعراف: 199]</w:t>
      </w:r>
      <w:r w:rsidRPr="00C23B27">
        <w:rPr>
          <w:rStyle w:val="Char4"/>
          <w:rFonts w:hint="cs"/>
          <w:rtl/>
        </w:rPr>
        <w:t>. «عفو پیشه‌ گیر و فرمان به نیکی بده و از جاهلان روی گردان».</w:t>
      </w:r>
    </w:p>
    <w:p w:rsidR="002F7DBE" w:rsidRPr="00FB3928" w:rsidRDefault="002F7DBE" w:rsidP="009D39F2">
      <w:pPr>
        <w:pStyle w:val="a4"/>
        <w:rPr>
          <w:rStyle w:val="Char3"/>
          <w:rtl/>
        </w:rPr>
      </w:pPr>
      <w:r w:rsidRPr="00C23B27">
        <w:rPr>
          <w:rStyle w:val="Char4"/>
          <w:rFonts w:hint="cs"/>
          <w:rtl/>
        </w:rPr>
        <w:tab/>
      </w:r>
      <w:r w:rsidRPr="00FB3928">
        <w:rPr>
          <w:rFonts w:ascii="Traditional Arabic" w:hAnsi="Traditional Arabic" w:cs="Traditional Arabic"/>
          <w:rtl/>
          <w:lang w:bidi="fa-IR"/>
        </w:rPr>
        <w:t>﴿</w:t>
      </w:r>
      <w:r w:rsidRPr="00144995">
        <w:rPr>
          <w:rStyle w:val="Char5"/>
          <w:rtl/>
        </w:rPr>
        <w:t xml:space="preserve">وَلۡيَعۡفُواْ وَلۡيَصۡفَحُوٓاْۗ أَلَا تُحِبُّونَ أَن يَغۡفِرَ </w:t>
      </w:r>
      <w:r w:rsidRPr="00144995">
        <w:rPr>
          <w:rStyle w:val="Char5"/>
          <w:rFonts w:hint="cs"/>
          <w:rtl/>
        </w:rPr>
        <w:t>ٱ</w:t>
      </w:r>
      <w:r w:rsidRPr="00144995">
        <w:rPr>
          <w:rStyle w:val="Char5"/>
          <w:rFonts w:hint="eastAsia"/>
          <w:rtl/>
        </w:rPr>
        <w:t>للَّهُ</w:t>
      </w:r>
      <w:r w:rsidRPr="00144995">
        <w:rPr>
          <w:rStyle w:val="Char5"/>
          <w:rtl/>
        </w:rPr>
        <w:t xml:space="preserve"> لَكُمۡۚ وَ</w:t>
      </w:r>
      <w:r w:rsidRPr="00144995">
        <w:rPr>
          <w:rStyle w:val="Char5"/>
          <w:rFonts w:hint="cs"/>
          <w:rtl/>
        </w:rPr>
        <w:t>ٱ</w:t>
      </w:r>
      <w:r w:rsidRPr="00144995">
        <w:rPr>
          <w:rStyle w:val="Char5"/>
          <w:rFonts w:hint="eastAsia"/>
          <w:rtl/>
        </w:rPr>
        <w:t>للَّهُ</w:t>
      </w:r>
      <w:r w:rsidRPr="00144995">
        <w:rPr>
          <w:rStyle w:val="Char5"/>
          <w:rtl/>
        </w:rPr>
        <w:t xml:space="preserve"> غَفُورٞ رَّحِيمٌ ٢٢</w:t>
      </w:r>
      <w:r w:rsidRPr="00FB3928">
        <w:rPr>
          <w:rFonts w:ascii="Traditional Arabic" w:hAnsi="Traditional Arabic" w:cs="Traditional Arabic"/>
          <w:rtl/>
          <w:lang w:bidi="fa-IR"/>
        </w:rPr>
        <w:t>﴾</w:t>
      </w:r>
      <w:r w:rsidRPr="00FB3928">
        <w:rPr>
          <w:rStyle w:val="Char3"/>
          <w:rFonts w:hint="cs"/>
          <w:rtl/>
        </w:rPr>
        <w:t xml:space="preserve"> </w:t>
      </w:r>
      <w:r w:rsidRPr="00FB3928">
        <w:rPr>
          <w:rFonts w:ascii="mylotus" w:hAnsi="mylotus" w:cs="mylotus"/>
          <w:sz w:val="22"/>
          <w:szCs w:val="22"/>
          <w:rtl/>
          <w:lang w:bidi="fa-IR"/>
        </w:rPr>
        <w:t>[النور: 22]</w:t>
      </w:r>
      <w:r w:rsidRPr="00FB3928">
        <w:rPr>
          <w:rStyle w:val="Char3"/>
          <w:rFonts w:hint="cs"/>
          <w:rtl/>
        </w:rPr>
        <w:t>.</w:t>
      </w:r>
    </w:p>
    <w:p w:rsidR="002F7DBE" w:rsidRPr="00C23B27" w:rsidRDefault="002F7DBE" w:rsidP="009D39F2">
      <w:pPr>
        <w:pStyle w:val="a4"/>
        <w:rPr>
          <w:rStyle w:val="Char4"/>
          <w:rtl/>
        </w:rPr>
      </w:pPr>
      <w:r w:rsidRPr="00FB3928">
        <w:rPr>
          <w:rStyle w:val="Char3"/>
          <w:rFonts w:hint="cs"/>
          <w:rtl/>
        </w:rPr>
        <w:tab/>
      </w:r>
      <w:r w:rsidRPr="00C23B27">
        <w:rPr>
          <w:rStyle w:val="Char4"/>
          <w:rFonts w:hint="cs"/>
          <w:rtl/>
        </w:rPr>
        <w:t>«باید که عفو کنند و درگذرند، آیا دوست ندارید که خدا شما را بیامرزد؟ و خدا بسی آمرزنده و مهربان است».</w:t>
      </w:r>
    </w:p>
    <w:p w:rsidR="002F7DBE" w:rsidRPr="00C23B27" w:rsidRDefault="002F7DBE" w:rsidP="009D39F2">
      <w:pPr>
        <w:pStyle w:val="a4"/>
        <w:rPr>
          <w:rStyle w:val="Char4"/>
          <w:rtl/>
        </w:rPr>
      </w:pPr>
      <w:r w:rsidRPr="00C23B27">
        <w:rPr>
          <w:rStyle w:val="Char4"/>
          <w:rFonts w:hint="cs"/>
          <w:rtl/>
        </w:rPr>
        <w:tab/>
      </w:r>
      <w:r w:rsidRPr="00FB3928">
        <w:rPr>
          <w:rFonts w:ascii="Traditional Arabic" w:hAnsi="Traditional Arabic" w:cs="Traditional Arabic"/>
          <w:rtl/>
          <w:lang w:bidi="fa-IR"/>
        </w:rPr>
        <w:t>﴿</w:t>
      </w:r>
      <w:r w:rsidRPr="00144995">
        <w:rPr>
          <w:rStyle w:val="Char5"/>
          <w:rtl/>
        </w:rPr>
        <w:t xml:space="preserve">۞قُلۡ يَٰعِبَادِيَ </w:t>
      </w:r>
      <w:r w:rsidRPr="00144995">
        <w:rPr>
          <w:rStyle w:val="Char5"/>
          <w:rFonts w:hint="cs"/>
          <w:rtl/>
        </w:rPr>
        <w:t>ٱ</w:t>
      </w:r>
      <w:r w:rsidRPr="00144995">
        <w:rPr>
          <w:rStyle w:val="Char5"/>
          <w:rFonts w:hint="eastAsia"/>
          <w:rtl/>
        </w:rPr>
        <w:t>لَّذِينَ</w:t>
      </w:r>
      <w:r w:rsidRPr="00144995">
        <w:rPr>
          <w:rStyle w:val="Char5"/>
          <w:rtl/>
        </w:rPr>
        <w:t xml:space="preserve"> أَسۡرَفُواْ عَلَىٰٓ أَنفُسِهِمۡ لَا تَقۡنَطُواْ مِن رَّحۡمَةِ </w:t>
      </w:r>
      <w:r w:rsidRPr="00144995">
        <w:rPr>
          <w:rStyle w:val="Char5"/>
          <w:rFonts w:hint="cs"/>
          <w:rtl/>
        </w:rPr>
        <w:t>ٱ</w:t>
      </w:r>
      <w:r w:rsidRPr="00144995">
        <w:rPr>
          <w:rStyle w:val="Char5"/>
          <w:rFonts w:hint="eastAsia"/>
          <w:rtl/>
        </w:rPr>
        <w:t>للَّهِۚ</w:t>
      </w:r>
      <w:r w:rsidRPr="00144995">
        <w:rPr>
          <w:rStyle w:val="Char5"/>
          <w:rtl/>
        </w:rPr>
        <w:t xml:space="preserve"> إِنَّ </w:t>
      </w:r>
      <w:r w:rsidRPr="00144995">
        <w:rPr>
          <w:rStyle w:val="Char5"/>
          <w:rFonts w:hint="cs"/>
          <w:rtl/>
        </w:rPr>
        <w:t>ٱ</w:t>
      </w:r>
      <w:r w:rsidRPr="00144995">
        <w:rPr>
          <w:rStyle w:val="Char5"/>
          <w:rFonts w:hint="eastAsia"/>
          <w:rtl/>
        </w:rPr>
        <w:t>للَّهَ</w:t>
      </w:r>
      <w:r w:rsidRPr="00144995">
        <w:rPr>
          <w:rStyle w:val="Char5"/>
          <w:rtl/>
        </w:rPr>
        <w:t xml:space="preserve"> يَغۡفِرُ </w:t>
      </w:r>
      <w:r w:rsidRPr="00144995">
        <w:rPr>
          <w:rStyle w:val="Char5"/>
          <w:rFonts w:hint="cs"/>
          <w:rtl/>
        </w:rPr>
        <w:t>ٱ</w:t>
      </w:r>
      <w:r w:rsidRPr="00144995">
        <w:rPr>
          <w:rStyle w:val="Char5"/>
          <w:rFonts w:hint="eastAsia"/>
          <w:rtl/>
        </w:rPr>
        <w:t>لذُّنُوبَ</w:t>
      </w:r>
      <w:r w:rsidRPr="00144995">
        <w:rPr>
          <w:rStyle w:val="Char5"/>
          <w:rtl/>
        </w:rPr>
        <w:t xml:space="preserve"> جَمِيعًاۚ إِنَّهُ</w:t>
      </w:r>
      <w:r w:rsidRPr="00144995">
        <w:rPr>
          <w:rStyle w:val="Char5"/>
          <w:rFonts w:hint="cs"/>
          <w:rtl/>
        </w:rPr>
        <w:t>ۥ</w:t>
      </w:r>
      <w:r w:rsidRPr="00144995">
        <w:rPr>
          <w:rStyle w:val="Char5"/>
          <w:rtl/>
        </w:rPr>
        <w:t xml:space="preserve"> هُوَ </w:t>
      </w:r>
      <w:r w:rsidRPr="00144995">
        <w:rPr>
          <w:rStyle w:val="Char5"/>
          <w:rFonts w:hint="cs"/>
          <w:rtl/>
        </w:rPr>
        <w:t>ٱ</w:t>
      </w:r>
      <w:r w:rsidRPr="00144995">
        <w:rPr>
          <w:rStyle w:val="Char5"/>
          <w:rFonts w:hint="eastAsia"/>
          <w:rtl/>
        </w:rPr>
        <w:t>لۡغَفُورُ</w:t>
      </w:r>
      <w:r w:rsidRPr="00144995">
        <w:rPr>
          <w:rStyle w:val="Char5"/>
          <w:rtl/>
        </w:rPr>
        <w:t xml:space="preserve"> </w:t>
      </w:r>
      <w:r w:rsidRPr="00144995">
        <w:rPr>
          <w:rStyle w:val="Char5"/>
          <w:rFonts w:hint="cs"/>
          <w:rtl/>
        </w:rPr>
        <w:t>ٱ</w:t>
      </w:r>
      <w:r w:rsidRPr="00144995">
        <w:rPr>
          <w:rStyle w:val="Char5"/>
          <w:rFonts w:hint="eastAsia"/>
          <w:rtl/>
        </w:rPr>
        <w:t>لرَّحِيمُ</w:t>
      </w:r>
      <w:r w:rsidRPr="00144995">
        <w:rPr>
          <w:rStyle w:val="Char5"/>
          <w:rtl/>
        </w:rPr>
        <w:t xml:space="preserve"> ٥٣</w:t>
      </w:r>
      <w:r w:rsidRPr="00144995">
        <w:rPr>
          <w:rStyle w:val="Char5"/>
          <w:rFonts w:hint="cs"/>
          <w:rtl/>
        </w:rPr>
        <w:t xml:space="preserve"> </w:t>
      </w:r>
      <w:r w:rsidRPr="00144995">
        <w:rPr>
          <w:rStyle w:val="Char5"/>
          <w:rtl/>
        </w:rPr>
        <w:t>وَأَنِيبُوٓاْ إِلَىٰ رَبِّكُمۡ</w:t>
      </w:r>
      <w:r w:rsidRPr="00FB3928">
        <w:rPr>
          <w:rFonts w:ascii="Traditional Arabic" w:hAnsi="Traditional Arabic" w:cs="Traditional Arabic"/>
          <w:rtl/>
          <w:lang w:bidi="fa-IR"/>
        </w:rPr>
        <w:t>﴾</w:t>
      </w:r>
      <w:r w:rsidRPr="00FB3928">
        <w:rPr>
          <w:rStyle w:val="Char3"/>
          <w:rFonts w:hint="cs"/>
          <w:rtl/>
        </w:rPr>
        <w:t xml:space="preserve"> </w:t>
      </w:r>
      <w:r w:rsidRPr="00FB3928">
        <w:rPr>
          <w:rFonts w:ascii="mylotus" w:hAnsi="mylotus" w:cs="mylotus"/>
          <w:sz w:val="22"/>
          <w:szCs w:val="22"/>
          <w:rtl/>
          <w:lang w:bidi="fa-IR"/>
        </w:rPr>
        <w:t>[الزمر: 53</w:t>
      </w:r>
      <w:r w:rsidRPr="00FB3928">
        <w:rPr>
          <w:rFonts w:ascii="mylotus" w:hAnsi="mylotus" w:cs="mylotus" w:hint="cs"/>
          <w:sz w:val="22"/>
          <w:szCs w:val="22"/>
          <w:rtl/>
          <w:lang w:bidi="fa-IR"/>
        </w:rPr>
        <w:t xml:space="preserve"> - 54</w:t>
      </w:r>
      <w:r w:rsidRPr="00FB3928">
        <w:rPr>
          <w:rFonts w:ascii="mylotus" w:hAnsi="mylotus" w:cs="mylotus"/>
          <w:sz w:val="22"/>
          <w:szCs w:val="22"/>
          <w:rtl/>
          <w:lang w:bidi="fa-IR"/>
        </w:rPr>
        <w:t>]</w:t>
      </w:r>
      <w:r w:rsidRPr="00C23B27">
        <w:rPr>
          <w:rStyle w:val="Char4"/>
          <w:rFonts w:hint="cs"/>
          <w:rtl/>
        </w:rPr>
        <w:t>.</w:t>
      </w:r>
    </w:p>
    <w:p w:rsidR="002F7DBE" w:rsidRPr="00C23B27" w:rsidRDefault="002F7DBE" w:rsidP="009D39F2">
      <w:pPr>
        <w:pStyle w:val="a4"/>
        <w:rPr>
          <w:rStyle w:val="Char4"/>
          <w:rtl/>
        </w:rPr>
      </w:pPr>
      <w:r w:rsidRPr="00C23B27">
        <w:rPr>
          <w:rStyle w:val="Char4"/>
          <w:rFonts w:hint="cs"/>
          <w:rtl/>
        </w:rPr>
        <w:tab/>
        <w:t>«بگو ای بندگان من ـ کسانی که بر خویشتن زیاده‌روی کرده‌اند ـ از رحمت خدا ناامید مشوید که خدا همه گناهان را می‌آمرزد و او بسیار آمرزنده و مهربان است، و به سوی خدای خود باز گردید (توبه کنید) ...».</w:t>
      </w:r>
    </w:p>
    <w:p w:rsidR="002F7DBE" w:rsidRPr="00C23B27" w:rsidRDefault="002F7DBE" w:rsidP="009D39F2">
      <w:pPr>
        <w:pStyle w:val="a4"/>
        <w:rPr>
          <w:rStyle w:val="Char4"/>
          <w:rtl/>
        </w:rPr>
      </w:pPr>
      <w:r w:rsidRPr="00C23B27">
        <w:rPr>
          <w:rStyle w:val="Char4"/>
          <w:rFonts w:hint="cs"/>
          <w:rtl/>
        </w:rPr>
        <w:tab/>
      </w:r>
      <w:r w:rsidRPr="00FB3928">
        <w:rPr>
          <w:rFonts w:ascii="Traditional Arabic" w:hAnsi="Traditional Arabic" w:cs="Traditional Arabic"/>
          <w:rtl/>
          <w:lang w:bidi="fa-IR"/>
        </w:rPr>
        <w:t>﴿</w:t>
      </w:r>
      <w:r w:rsidRPr="00144995">
        <w:rPr>
          <w:rStyle w:val="Char5"/>
          <w:rtl/>
        </w:rPr>
        <w:t xml:space="preserve">۞إِنَّ </w:t>
      </w:r>
      <w:r w:rsidRPr="00144995">
        <w:rPr>
          <w:rStyle w:val="Char5"/>
          <w:rFonts w:hint="cs"/>
          <w:rtl/>
        </w:rPr>
        <w:t>ٱ</w:t>
      </w:r>
      <w:r w:rsidRPr="00144995">
        <w:rPr>
          <w:rStyle w:val="Char5"/>
          <w:rFonts w:hint="eastAsia"/>
          <w:rtl/>
        </w:rPr>
        <w:t>للَّهَ</w:t>
      </w:r>
      <w:r w:rsidRPr="00144995">
        <w:rPr>
          <w:rStyle w:val="Char5"/>
          <w:rtl/>
        </w:rPr>
        <w:t xml:space="preserve"> يَأۡمُرُ بِ</w:t>
      </w:r>
      <w:r w:rsidRPr="00144995">
        <w:rPr>
          <w:rStyle w:val="Char5"/>
          <w:rFonts w:hint="cs"/>
          <w:rtl/>
        </w:rPr>
        <w:t>ٱ</w:t>
      </w:r>
      <w:r w:rsidRPr="00144995">
        <w:rPr>
          <w:rStyle w:val="Char5"/>
          <w:rFonts w:hint="eastAsia"/>
          <w:rtl/>
        </w:rPr>
        <w:t>لۡعَدۡلِ</w:t>
      </w:r>
      <w:r w:rsidRPr="00144995">
        <w:rPr>
          <w:rStyle w:val="Char5"/>
          <w:rtl/>
        </w:rPr>
        <w:t xml:space="preserve"> وَ</w:t>
      </w:r>
      <w:r w:rsidRPr="00144995">
        <w:rPr>
          <w:rStyle w:val="Char5"/>
          <w:rFonts w:hint="cs"/>
          <w:rtl/>
        </w:rPr>
        <w:t>ٱ</w:t>
      </w:r>
      <w:r w:rsidRPr="00144995">
        <w:rPr>
          <w:rStyle w:val="Char5"/>
          <w:rFonts w:hint="eastAsia"/>
          <w:rtl/>
        </w:rPr>
        <w:t>لۡإِحۡسَٰنِ</w:t>
      </w:r>
      <w:r w:rsidRPr="00144995">
        <w:rPr>
          <w:rStyle w:val="Char5"/>
          <w:rtl/>
        </w:rPr>
        <w:t xml:space="preserve"> وَإِيتَآيِٕ ذِي </w:t>
      </w:r>
      <w:r w:rsidRPr="00144995">
        <w:rPr>
          <w:rStyle w:val="Char5"/>
          <w:rFonts w:hint="cs"/>
          <w:rtl/>
        </w:rPr>
        <w:t>ٱ</w:t>
      </w:r>
      <w:r w:rsidRPr="00144995">
        <w:rPr>
          <w:rStyle w:val="Char5"/>
          <w:rFonts w:hint="eastAsia"/>
          <w:rtl/>
        </w:rPr>
        <w:t>لۡقُرۡبَىٰ</w:t>
      </w:r>
      <w:r w:rsidRPr="00FB3928">
        <w:rPr>
          <w:rFonts w:ascii="Traditional Arabic" w:hAnsi="Traditional Arabic" w:cs="Traditional Arabic"/>
          <w:rtl/>
          <w:lang w:bidi="fa-IR"/>
        </w:rPr>
        <w:t>﴾</w:t>
      </w:r>
      <w:r w:rsidRPr="00FB3928">
        <w:rPr>
          <w:rStyle w:val="Char3"/>
          <w:rFonts w:hint="cs"/>
          <w:rtl/>
        </w:rPr>
        <w:t xml:space="preserve"> </w:t>
      </w:r>
      <w:r w:rsidRPr="00FB3928">
        <w:rPr>
          <w:rFonts w:ascii="mylotus" w:hAnsi="mylotus" w:cs="mylotus"/>
          <w:sz w:val="22"/>
          <w:szCs w:val="22"/>
          <w:rtl/>
          <w:lang w:bidi="fa-IR"/>
        </w:rPr>
        <w:t>[النحل: 90]</w:t>
      </w:r>
      <w:r w:rsidRPr="00C23B27">
        <w:rPr>
          <w:rStyle w:val="Char4"/>
          <w:rFonts w:hint="cs"/>
          <w:rtl/>
        </w:rPr>
        <w:t>.</w:t>
      </w:r>
    </w:p>
    <w:p w:rsidR="002F7DBE" w:rsidRPr="00FB3928" w:rsidRDefault="002F7DBE" w:rsidP="009D39F2">
      <w:pPr>
        <w:pStyle w:val="a4"/>
        <w:rPr>
          <w:rStyle w:val="Char3"/>
          <w:rtl/>
        </w:rPr>
      </w:pPr>
      <w:r w:rsidRPr="00C23B27">
        <w:rPr>
          <w:rStyle w:val="Char4"/>
          <w:rFonts w:hint="cs"/>
          <w:rtl/>
        </w:rPr>
        <w:tab/>
        <w:t>«خداوند به عدالت و نیکی، و بخشش به خویشاوندان دستور می‌دهد ...».</w:t>
      </w:r>
    </w:p>
  </w:footnote>
  <w:footnote w:id="55">
    <w:p w:rsidR="002F7DBE" w:rsidRPr="00C23B27" w:rsidRDefault="002F7DBE" w:rsidP="009D39F2">
      <w:pPr>
        <w:pStyle w:val="a4"/>
        <w:rPr>
          <w:rStyle w:val="Char4"/>
          <w:rtl/>
        </w:rPr>
      </w:pPr>
      <w:r w:rsidRPr="00C23B27">
        <w:rPr>
          <w:rStyle w:val="Char4"/>
        </w:rPr>
        <w:footnoteRef/>
      </w:r>
      <w:r w:rsidRPr="00C23B27">
        <w:rPr>
          <w:rStyle w:val="Char4"/>
          <w:rFonts w:hint="cs"/>
          <w:rtl/>
        </w:rPr>
        <w:t>- تاریخ الرّسل و الملوک، ج 4، ص 1933.</w:t>
      </w:r>
    </w:p>
  </w:footnote>
  <w:footnote w:id="56">
    <w:p w:rsidR="002F7DBE" w:rsidRPr="00C23B27" w:rsidRDefault="002F7DBE" w:rsidP="009D39F2">
      <w:pPr>
        <w:pStyle w:val="a4"/>
        <w:rPr>
          <w:rStyle w:val="Char4"/>
          <w:rtl/>
        </w:rPr>
      </w:pPr>
      <w:r w:rsidRPr="00C23B27">
        <w:rPr>
          <w:rStyle w:val="Char4"/>
        </w:rPr>
        <w:footnoteRef/>
      </w:r>
      <w:r w:rsidRPr="00C23B27">
        <w:rPr>
          <w:rStyle w:val="Char4"/>
          <w:rFonts w:hint="cs"/>
          <w:rtl/>
        </w:rPr>
        <w:t>- سلع، نام شهری نزدیک مدینه بوده است.</w:t>
      </w:r>
    </w:p>
  </w:footnote>
  <w:footnote w:id="57">
    <w:p w:rsidR="002F7DBE" w:rsidRPr="00C23B27" w:rsidRDefault="002F7DBE" w:rsidP="009D39F2">
      <w:pPr>
        <w:pStyle w:val="a4"/>
        <w:rPr>
          <w:rStyle w:val="Char4"/>
          <w:rtl/>
        </w:rPr>
      </w:pPr>
      <w:r w:rsidRPr="00C23B27">
        <w:rPr>
          <w:rStyle w:val="Char4"/>
        </w:rPr>
        <w:footnoteRef/>
      </w:r>
      <w:r w:rsidRPr="00C23B27">
        <w:rPr>
          <w:rStyle w:val="Char4"/>
          <w:rFonts w:hint="cs"/>
          <w:rtl/>
        </w:rPr>
        <w:t>- تاریخ الشّعوب الإسلا</w:t>
      </w:r>
      <w:r w:rsidRPr="00C23B27">
        <w:rPr>
          <w:rStyle w:val="Char4"/>
          <w:rtl/>
        </w:rPr>
        <w:t>میّة</w:t>
      </w:r>
      <w:r w:rsidRPr="00C23B27">
        <w:rPr>
          <w:rStyle w:val="Char4"/>
          <w:rFonts w:hint="cs"/>
          <w:rtl/>
        </w:rPr>
        <w:t>، ج 1، ص 25.</w:t>
      </w:r>
    </w:p>
  </w:footnote>
  <w:footnote w:id="58">
    <w:p w:rsidR="002F7DBE" w:rsidRPr="00C23B27" w:rsidRDefault="002F7DBE" w:rsidP="009D39F2">
      <w:pPr>
        <w:pStyle w:val="a4"/>
        <w:rPr>
          <w:rStyle w:val="Char4"/>
          <w:rtl/>
        </w:rPr>
      </w:pPr>
      <w:r w:rsidRPr="00C23B27">
        <w:rPr>
          <w:rStyle w:val="Char4"/>
        </w:rPr>
        <w:footnoteRef/>
      </w:r>
      <w:r w:rsidRPr="00C23B27">
        <w:rPr>
          <w:rStyle w:val="Char4"/>
          <w:rFonts w:hint="cs"/>
          <w:rtl/>
        </w:rPr>
        <w:t>- تاریخ الشّعوب‌الإسلا</w:t>
      </w:r>
      <w:r w:rsidRPr="00C23B27">
        <w:rPr>
          <w:rStyle w:val="Char4"/>
          <w:rtl/>
        </w:rPr>
        <w:t>میة</w:t>
      </w:r>
      <w:r w:rsidRPr="00C23B27">
        <w:rPr>
          <w:rStyle w:val="Char4"/>
          <w:rFonts w:hint="cs"/>
          <w:rtl/>
        </w:rPr>
        <w:t>، ج 1، ص 90.</w:t>
      </w:r>
    </w:p>
  </w:footnote>
  <w:footnote w:id="59">
    <w:p w:rsidR="002F7DBE" w:rsidRPr="00C23B27" w:rsidRDefault="002F7DBE" w:rsidP="00A70487">
      <w:pPr>
        <w:pStyle w:val="a4"/>
        <w:rPr>
          <w:rStyle w:val="Char4"/>
          <w:rtl/>
        </w:rPr>
      </w:pPr>
      <w:r w:rsidRPr="00C23B27">
        <w:rPr>
          <w:rStyle w:val="Char4"/>
        </w:rPr>
        <w:footnoteRef/>
      </w:r>
      <w:r w:rsidRPr="00C23B27">
        <w:rPr>
          <w:rStyle w:val="Char4"/>
          <w:rFonts w:hint="cs"/>
          <w:rtl/>
        </w:rPr>
        <w:t xml:space="preserve">- از خلفای راشدین نقل شده است که در موقع بوسیدن حجر الأسود گفته‌اند: من می دانم که تو سنگی بیش نیستی و نفع و ضرری به کسی نمی رسانی! و اگر من نمی دیدم که پیامبر خدا </w:t>
      </w:r>
      <w:r w:rsidRPr="00FB3928">
        <w:rPr>
          <w:rStyle w:val="Char3"/>
          <w:rFonts w:eastAsia="SimSun" w:cs="CTraditional Arabic" w:hint="cs"/>
          <w:sz w:val="24"/>
          <w:szCs w:val="24"/>
          <w:rtl/>
          <w:lang w:bidi="ar-SA"/>
        </w:rPr>
        <w:t>ج</w:t>
      </w:r>
      <w:r w:rsidRPr="00C23B27">
        <w:rPr>
          <w:rStyle w:val="Char4"/>
          <w:rFonts w:hint="cs"/>
          <w:rtl/>
        </w:rPr>
        <w:t xml:space="preserve"> تو را می بوسد، تو را نمی بوسیدم. (مصحح)</w:t>
      </w:r>
    </w:p>
  </w:footnote>
  <w:footnote w:id="60">
    <w:p w:rsidR="002F7DBE" w:rsidRPr="00C23B27" w:rsidRDefault="002F7DBE" w:rsidP="009D39F2">
      <w:pPr>
        <w:pStyle w:val="a4"/>
        <w:rPr>
          <w:rStyle w:val="Char4"/>
          <w:rtl/>
        </w:rPr>
      </w:pPr>
      <w:r w:rsidRPr="00C23B27">
        <w:rPr>
          <w:rStyle w:val="Char4"/>
        </w:rPr>
        <w:footnoteRef/>
      </w:r>
      <w:r w:rsidRPr="00C23B27">
        <w:rPr>
          <w:rStyle w:val="Char4"/>
          <w:rFonts w:hint="cs"/>
          <w:rtl/>
        </w:rPr>
        <w:t>- تاریخ الشّعوب‌الإسلا</w:t>
      </w:r>
      <w:r w:rsidRPr="00C23B27">
        <w:rPr>
          <w:rStyle w:val="Char4"/>
          <w:rtl/>
        </w:rPr>
        <w:t>میة</w:t>
      </w:r>
      <w:r w:rsidRPr="00C23B27">
        <w:rPr>
          <w:rStyle w:val="Char4"/>
          <w:rFonts w:hint="cs"/>
          <w:rtl/>
        </w:rPr>
        <w:t>، ج 1، ص 16.</w:t>
      </w:r>
    </w:p>
  </w:footnote>
  <w:footnote w:id="61">
    <w:p w:rsidR="002F7DBE" w:rsidRPr="00C23B27" w:rsidRDefault="002F7DBE" w:rsidP="009D39F2">
      <w:pPr>
        <w:pStyle w:val="a4"/>
        <w:rPr>
          <w:rStyle w:val="Char4"/>
          <w:rtl/>
        </w:rPr>
      </w:pPr>
      <w:r w:rsidRPr="00C23B27">
        <w:rPr>
          <w:rStyle w:val="Char4"/>
        </w:rPr>
        <w:footnoteRef/>
      </w:r>
      <w:r w:rsidRPr="00C23B27">
        <w:rPr>
          <w:rStyle w:val="Char4"/>
          <w:rFonts w:hint="cs"/>
          <w:rtl/>
        </w:rPr>
        <w:t>- صحیح بخاری (با شرح کرمانی)، جزء 20، کتاب‌الأدب، ص 171، چاپ لبنان.</w:t>
      </w:r>
    </w:p>
  </w:footnote>
  <w:footnote w:id="62">
    <w:p w:rsidR="002F7DBE" w:rsidRPr="00C23B27" w:rsidRDefault="002F7DBE" w:rsidP="009D39F2">
      <w:pPr>
        <w:pStyle w:val="a4"/>
        <w:rPr>
          <w:rStyle w:val="Char4"/>
          <w:rtl/>
        </w:rPr>
      </w:pPr>
      <w:r w:rsidRPr="00C23B27">
        <w:rPr>
          <w:rStyle w:val="Char4"/>
        </w:rPr>
        <w:footnoteRef/>
      </w:r>
      <w:r w:rsidRPr="00C23B27">
        <w:rPr>
          <w:rStyle w:val="Char4"/>
          <w:rFonts w:hint="cs"/>
          <w:rtl/>
        </w:rPr>
        <w:t>- تاریخ‌الأدب‌العربی، ج 3، ص 46.</w:t>
      </w:r>
    </w:p>
  </w:footnote>
  <w:footnote w:id="63">
    <w:p w:rsidR="002F7DBE" w:rsidRPr="00C23B27" w:rsidRDefault="002F7DBE" w:rsidP="009D39F2">
      <w:pPr>
        <w:pStyle w:val="a4"/>
        <w:rPr>
          <w:rStyle w:val="Char4"/>
          <w:rtl/>
        </w:rPr>
      </w:pPr>
      <w:r w:rsidRPr="00C23B27">
        <w:rPr>
          <w:rStyle w:val="Char4"/>
        </w:rPr>
        <w:footnoteRef/>
      </w:r>
      <w:r w:rsidRPr="00C23B27">
        <w:rPr>
          <w:rStyle w:val="Char4"/>
          <w:rFonts w:hint="cs"/>
          <w:rtl/>
        </w:rPr>
        <w:t>- تاریخ‌الأدب‌العربی، ج 3، ص 49.</w:t>
      </w:r>
    </w:p>
  </w:footnote>
  <w:footnote w:id="64">
    <w:p w:rsidR="002F7DBE" w:rsidRPr="00C23B27" w:rsidRDefault="002F7DBE" w:rsidP="009D39F2">
      <w:pPr>
        <w:pStyle w:val="a4"/>
        <w:rPr>
          <w:rStyle w:val="Char4"/>
          <w:rtl/>
        </w:rPr>
      </w:pPr>
      <w:r w:rsidRPr="00C23B27">
        <w:rPr>
          <w:rStyle w:val="Char4"/>
        </w:rPr>
        <w:footnoteRef/>
      </w:r>
      <w:r w:rsidRPr="00C23B27">
        <w:rPr>
          <w:rStyle w:val="Char4"/>
          <w:rFonts w:hint="cs"/>
          <w:rtl/>
        </w:rPr>
        <w:t>- طبری در این باره نوشته است: «کسی که در کتاب ما نظر می‌افکند باید بداند که من هرچه را در اینجا یاد کرده‌ام و شرط نموده‌ام که نگارندۀ آن باشم، تنها برپایۀ اخبار و آثاری است که به من رسیده و آن‌ها را بازگو می‌کنم و همه را به راویانش نسبت می‌دهم، نه براساس اموری که با دلیل عقلی و استنباط فکری فهمیده شده‌اند ـ مگر اندکی از آن‌ها ـ ... پس هر خبری که در این کتاب از گذشتگان نقل کرده‌ایم، اگر به نظر خواننده، امری ناشدنی آمد و یا در نظر شنونده، ناپسند جلوه کرد ـ از آن رو که وجه صحیح و معنای درستی برای آن نشناخت ـ باید بداند که درباره آن، از جانب ما خبری داده نشده بلکه آن خبر را برخی از راویانش به ما رسانده‌اند و ما نیز آن را همان‌گونه که دریافت داشته‌ایم، بازگو کرده‌ایم ...». (به تاریخ طبری، ج 1، ص 7 و 8، چاپ مصر نگاه کنید).</w:t>
      </w:r>
    </w:p>
  </w:footnote>
  <w:footnote w:id="65">
    <w:p w:rsidR="002F7DBE" w:rsidRPr="00C23B27" w:rsidRDefault="002F7DBE" w:rsidP="009D39F2">
      <w:pPr>
        <w:pStyle w:val="a4"/>
        <w:rPr>
          <w:rStyle w:val="Char4"/>
          <w:rtl/>
        </w:rPr>
      </w:pPr>
      <w:r w:rsidRPr="00C23B27">
        <w:rPr>
          <w:rStyle w:val="Char4"/>
        </w:rPr>
        <w:footnoteRef/>
      </w:r>
      <w:r w:rsidRPr="00C23B27">
        <w:rPr>
          <w:rStyle w:val="Char4"/>
          <w:rFonts w:hint="cs"/>
          <w:rtl/>
        </w:rPr>
        <w:t>- تاریخ‌الشّعوب‌الإسلا</w:t>
      </w:r>
      <w:r w:rsidRPr="00C23B27">
        <w:rPr>
          <w:rStyle w:val="Char4"/>
          <w:rtl/>
        </w:rPr>
        <w:t>میة</w:t>
      </w:r>
      <w:r w:rsidRPr="00C23B27">
        <w:rPr>
          <w:rStyle w:val="Char4"/>
          <w:rFonts w:hint="cs"/>
          <w:rtl/>
        </w:rPr>
        <w:t>، ج 2، ص 231.</w:t>
      </w:r>
    </w:p>
  </w:footnote>
  <w:footnote w:id="66">
    <w:p w:rsidR="002F7DBE" w:rsidRPr="00C23B27" w:rsidRDefault="002F7DBE" w:rsidP="009D39F2">
      <w:pPr>
        <w:pStyle w:val="a4"/>
        <w:rPr>
          <w:rStyle w:val="Char4"/>
          <w:rtl/>
        </w:rPr>
      </w:pPr>
      <w:r w:rsidRPr="00C23B27">
        <w:rPr>
          <w:rStyle w:val="Char4"/>
        </w:rPr>
        <w:footnoteRef/>
      </w:r>
      <w:r w:rsidRPr="00C23B27">
        <w:rPr>
          <w:rStyle w:val="Char4"/>
          <w:rFonts w:hint="cs"/>
          <w:rtl/>
        </w:rPr>
        <w:t>- تاریخ جنگ‌های صلیبی، اثر استیون رانسیمان، ترجمۀ منوچهر کاشف، ج 2، ص 546، چاپ تهران.</w:t>
      </w:r>
    </w:p>
  </w:footnote>
  <w:footnote w:id="67">
    <w:p w:rsidR="002F7DBE" w:rsidRPr="00C23B27" w:rsidRDefault="002F7DBE" w:rsidP="009D39F2">
      <w:pPr>
        <w:pStyle w:val="a4"/>
        <w:rPr>
          <w:rStyle w:val="Char4"/>
          <w:rtl/>
        </w:rPr>
      </w:pPr>
      <w:r w:rsidRPr="00C23B27">
        <w:rPr>
          <w:rStyle w:val="Char4"/>
        </w:rPr>
        <w:footnoteRef/>
      </w:r>
      <w:r w:rsidRPr="00C23B27">
        <w:rPr>
          <w:rStyle w:val="Char4"/>
          <w:rFonts w:hint="cs"/>
          <w:rtl/>
        </w:rPr>
        <w:t xml:space="preserve">- </w:t>
      </w:r>
      <w:r w:rsidRPr="00C23B27">
        <w:rPr>
          <w:rStyle w:val="Char4"/>
        </w:rPr>
        <w:t>Revue des etudes islamiques</w:t>
      </w:r>
    </w:p>
  </w:footnote>
  <w:footnote w:id="68">
    <w:p w:rsidR="002F7DBE" w:rsidRPr="00C23B27" w:rsidRDefault="002F7DBE" w:rsidP="009D39F2">
      <w:pPr>
        <w:pStyle w:val="a4"/>
        <w:rPr>
          <w:rStyle w:val="Char4"/>
          <w:rtl/>
        </w:rPr>
      </w:pPr>
      <w:r w:rsidRPr="00C23B27">
        <w:rPr>
          <w:rStyle w:val="Char4"/>
        </w:rPr>
        <w:footnoteRef/>
      </w:r>
      <w:r w:rsidRPr="00C23B27">
        <w:rPr>
          <w:rStyle w:val="Char4"/>
          <w:rFonts w:hint="cs"/>
          <w:rtl/>
        </w:rPr>
        <w:t>- رجوع شود به کتاب «سلمان پاک» اثر ماسینیون، ترجمه دکتر علی شریعتی، ص 81، 82، چاپ مشهد.</w:t>
      </w:r>
    </w:p>
  </w:footnote>
  <w:footnote w:id="69">
    <w:p w:rsidR="002F7DBE" w:rsidRPr="00C23B27" w:rsidRDefault="002F7DBE" w:rsidP="009D39F2">
      <w:pPr>
        <w:pStyle w:val="a4"/>
        <w:rPr>
          <w:rStyle w:val="Char4"/>
          <w:rtl/>
        </w:rPr>
      </w:pPr>
      <w:r w:rsidRPr="00C23B27">
        <w:rPr>
          <w:rStyle w:val="Char4"/>
        </w:rPr>
        <w:footnoteRef/>
      </w:r>
      <w:r w:rsidRPr="00C23B27">
        <w:rPr>
          <w:rStyle w:val="Char4"/>
          <w:rFonts w:hint="cs"/>
          <w:rtl/>
        </w:rPr>
        <w:t>- سلمان پاک، ص 127.</w:t>
      </w:r>
    </w:p>
  </w:footnote>
  <w:footnote w:id="70">
    <w:p w:rsidR="002F7DBE" w:rsidRPr="00C23B27" w:rsidRDefault="002F7DBE" w:rsidP="009D39F2">
      <w:pPr>
        <w:pStyle w:val="a4"/>
        <w:rPr>
          <w:rStyle w:val="Char4"/>
          <w:rtl/>
        </w:rPr>
      </w:pPr>
      <w:r w:rsidRPr="00C23B27">
        <w:rPr>
          <w:rStyle w:val="Char4"/>
        </w:rPr>
        <w:footnoteRef/>
      </w:r>
      <w:r w:rsidRPr="00C23B27">
        <w:rPr>
          <w:rStyle w:val="Char4"/>
          <w:rFonts w:hint="cs"/>
          <w:rtl/>
        </w:rPr>
        <w:t>- تفسیر طبری (جامع‌البیان عن تأویل آی القرآن)، ج 14، ص 120، چاپ بیروت.</w:t>
      </w:r>
    </w:p>
  </w:footnote>
  <w:footnote w:id="71">
    <w:p w:rsidR="002F7DBE" w:rsidRPr="00C23B27" w:rsidRDefault="002F7DBE" w:rsidP="009D39F2">
      <w:pPr>
        <w:pStyle w:val="a4"/>
        <w:rPr>
          <w:rStyle w:val="Char4"/>
          <w:rtl/>
        </w:rPr>
      </w:pPr>
      <w:r w:rsidRPr="00C23B27">
        <w:rPr>
          <w:rStyle w:val="Char4"/>
        </w:rPr>
        <w:footnoteRef/>
      </w:r>
      <w:r w:rsidRPr="00C23B27">
        <w:rPr>
          <w:rStyle w:val="Char4"/>
          <w:rFonts w:hint="cs"/>
          <w:rtl/>
        </w:rPr>
        <w:t>- مقصود از «آن</w:t>
      </w:r>
      <w:r w:rsidRPr="00C23B27">
        <w:rPr>
          <w:rStyle w:val="Char4"/>
          <w:rFonts w:hint="eastAsia"/>
          <w:rtl/>
        </w:rPr>
        <w:t>‌</w:t>
      </w:r>
      <w:r w:rsidRPr="00C23B27">
        <w:rPr>
          <w:rStyle w:val="Char4"/>
          <w:rFonts w:hint="cs"/>
          <w:rtl/>
        </w:rPr>
        <w:t>ها» کافران قریش است زیرا قرآن کریم، تهمت مزبور را از ایشان گزارش کرده و پاسخ می‌دهد.</w:t>
      </w:r>
    </w:p>
  </w:footnote>
  <w:footnote w:id="72">
    <w:p w:rsidR="002F7DBE" w:rsidRPr="00FB3928" w:rsidRDefault="002F7DBE" w:rsidP="009D39F2">
      <w:pPr>
        <w:pStyle w:val="a4"/>
        <w:rPr>
          <w:rStyle w:val="Char3"/>
          <w:rtl/>
        </w:rPr>
      </w:pPr>
      <w:r w:rsidRPr="00C23B27">
        <w:rPr>
          <w:rStyle w:val="Char4"/>
        </w:rPr>
        <w:footnoteRef/>
      </w:r>
      <w:r w:rsidRPr="00C23B27">
        <w:rPr>
          <w:rStyle w:val="Char4"/>
          <w:rFonts w:hint="cs"/>
          <w:rtl/>
        </w:rPr>
        <w:t xml:space="preserve">- چنانکه در گزارش مشهور از سلمان رسیده که گفت: </w:t>
      </w:r>
      <w:r w:rsidRPr="00FB3928">
        <w:rPr>
          <w:rStyle w:val="Char6"/>
          <w:rFonts w:hint="cs"/>
          <w:rtl/>
        </w:rPr>
        <w:t>«</w:t>
      </w:r>
      <w:r w:rsidRPr="00FB3928">
        <w:rPr>
          <w:rStyle w:val="Char6"/>
          <w:rtl/>
        </w:rPr>
        <w:t>جئتُ إلی رسولِ الله</w:t>
      </w:r>
      <w:r w:rsidRPr="00FB3928">
        <w:rPr>
          <w:rStyle w:val="Char6"/>
          <w:rFonts w:hint="cs"/>
          <w:rtl/>
        </w:rPr>
        <w:t xml:space="preserve"> </w:t>
      </w:r>
      <w:r w:rsidRPr="00FB3928">
        <w:rPr>
          <w:rStyle w:val="Char6"/>
          <w:rFonts w:cs="CTraditional Arabic" w:hint="cs"/>
          <w:rtl/>
        </w:rPr>
        <w:t>ج</w:t>
      </w:r>
      <w:r w:rsidRPr="00FB3928">
        <w:rPr>
          <w:rStyle w:val="Char6"/>
          <w:rtl/>
        </w:rPr>
        <w:t xml:space="preserve"> وهو بقبا</w:t>
      </w:r>
      <w:r w:rsidRPr="00FB3928">
        <w:rPr>
          <w:rStyle w:val="Char6"/>
          <w:rFonts w:hint="cs"/>
          <w:rtl/>
        </w:rPr>
        <w:t>ء</w:t>
      </w:r>
      <w:r w:rsidRPr="00FB3928">
        <w:rPr>
          <w:rStyle w:val="Char6"/>
          <w:rtl/>
        </w:rPr>
        <w:t xml:space="preserve">، فدخلت علیهِ ومعهُ نفرٌ من أصحابهِ </w:t>
      </w:r>
      <w:r w:rsidRPr="00FB3928">
        <w:rPr>
          <w:rStyle w:val="Char6"/>
          <w:rFonts w:hint="cs"/>
          <w:rtl/>
        </w:rPr>
        <w:t>...»</w:t>
      </w:r>
      <w:r w:rsidRPr="00C23B27">
        <w:rPr>
          <w:rStyle w:val="Char4"/>
          <w:rFonts w:hint="cs"/>
          <w:rtl/>
        </w:rPr>
        <w:t>. (طبقات ابن سعد، ج 4، ص 56، چاپ اروپا و سیره ابن هشام، ج 1، ص 219، چاپ مصر).</w:t>
      </w:r>
    </w:p>
  </w:footnote>
  <w:footnote w:id="73">
    <w:p w:rsidR="002F7DBE" w:rsidRPr="00C23B27" w:rsidRDefault="002F7DBE" w:rsidP="009D39F2">
      <w:pPr>
        <w:pStyle w:val="a4"/>
        <w:rPr>
          <w:rStyle w:val="Char4"/>
          <w:rtl/>
        </w:rPr>
      </w:pPr>
      <w:r w:rsidRPr="00C23B27">
        <w:rPr>
          <w:rStyle w:val="Char4"/>
        </w:rPr>
        <w:footnoteRef/>
      </w:r>
      <w:r w:rsidRPr="00C23B27">
        <w:rPr>
          <w:rStyle w:val="Char4"/>
          <w:rFonts w:hint="cs"/>
          <w:rtl/>
        </w:rPr>
        <w:t>- سلمان پاک، ص 77.</w:t>
      </w:r>
    </w:p>
  </w:footnote>
  <w:footnote w:id="74">
    <w:p w:rsidR="002F7DBE" w:rsidRPr="00C23B27" w:rsidRDefault="002F7DBE" w:rsidP="009D39F2">
      <w:pPr>
        <w:pStyle w:val="a4"/>
        <w:rPr>
          <w:rStyle w:val="Char4"/>
          <w:rtl/>
        </w:rPr>
      </w:pPr>
      <w:r w:rsidRPr="00C23B27">
        <w:rPr>
          <w:rStyle w:val="Char4"/>
        </w:rPr>
        <w:footnoteRef/>
      </w:r>
      <w:r w:rsidRPr="00C23B27">
        <w:rPr>
          <w:rStyle w:val="Char4"/>
          <w:rFonts w:hint="cs"/>
          <w:rtl/>
        </w:rPr>
        <w:t>- سلمان پاک، ص 150 پاورقی.</w:t>
      </w:r>
    </w:p>
  </w:footnote>
  <w:footnote w:id="75">
    <w:p w:rsidR="002F7DBE" w:rsidRPr="00C23B27" w:rsidRDefault="002F7DBE" w:rsidP="009D39F2">
      <w:pPr>
        <w:pStyle w:val="a4"/>
        <w:rPr>
          <w:rStyle w:val="Char4"/>
          <w:rtl/>
        </w:rPr>
      </w:pPr>
      <w:r w:rsidRPr="00C23B27">
        <w:rPr>
          <w:rStyle w:val="Char4"/>
        </w:rPr>
        <w:footnoteRef/>
      </w:r>
      <w:r w:rsidRPr="00C23B27">
        <w:rPr>
          <w:rStyle w:val="Char4"/>
          <w:rFonts w:hint="cs"/>
          <w:rtl/>
        </w:rPr>
        <w:t>- السّیر</w:t>
      </w:r>
      <w:r w:rsidRPr="00C23B27">
        <w:rPr>
          <w:rStyle w:val="Char4"/>
          <w:rtl/>
        </w:rPr>
        <w:t>ة</w:t>
      </w:r>
      <w:r w:rsidRPr="00C23B27">
        <w:rPr>
          <w:rStyle w:val="Char4"/>
          <w:rFonts w:hint="cs"/>
          <w:rtl/>
        </w:rPr>
        <w:t xml:space="preserve"> النّبو</w:t>
      </w:r>
      <w:r w:rsidRPr="00C23B27">
        <w:rPr>
          <w:rStyle w:val="Char4"/>
          <w:rtl/>
        </w:rPr>
        <w:t>یّة</w:t>
      </w:r>
      <w:r w:rsidRPr="00C23B27">
        <w:rPr>
          <w:rStyle w:val="Char4"/>
          <w:rFonts w:hint="cs"/>
          <w:rtl/>
        </w:rPr>
        <w:t>، اثر ابن‌هشام، ج 2، ص 150، چاپ بیروت.</w:t>
      </w:r>
    </w:p>
  </w:footnote>
  <w:footnote w:id="76">
    <w:p w:rsidR="002F7DBE" w:rsidRPr="00C23B27" w:rsidRDefault="002F7DBE" w:rsidP="009D39F2">
      <w:pPr>
        <w:pStyle w:val="a4"/>
        <w:rPr>
          <w:rStyle w:val="Char4"/>
          <w:rtl/>
        </w:rPr>
      </w:pPr>
      <w:r w:rsidRPr="00C23B27">
        <w:rPr>
          <w:rStyle w:val="Char4"/>
        </w:rPr>
        <w:footnoteRef/>
      </w:r>
      <w:r w:rsidRPr="00C23B27">
        <w:rPr>
          <w:rStyle w:val="Char4"/>
          <w:rFonts w:hint="cs"/>
          <w:rtl/>
        </w:rPr>
        <w:t>- سنن ترمذی، (کتاب المناقب) ـ حدیث شماره 3720، چاپ استانبول.</w:t>
      </w:r>
    </w:p>
  </w:footnote>
  <w:footnote w:id="77">
    <w:p w:rsidR="002F7DBE" w:rsidRPr="00C23B27" w:rsidRDefault="002F7DBE" w:rsidP="009D39F2">
      <w:pPr>
        <w:pStyle w:val="a4"/>
        <w:rPr>
          <w:rStyle w:val="Char4"/>
          <w:rtl/>
        </w:rPr>
      </w:pPr>
      <w:r w:rsidRPr="00C23B27">
        <w:rPr>
          <w:rStyle w:val="Char4"/>
        </w:rPr>
        <w:footnoteRef/>
      </w:r>
      <w:r w:rsidRPr="00C23B27">
        <w:rPr>
          <w:rStyle w:val="Char4"/>
          <w:rFonts w:hint="cs"/>
          <w:rtl/>
        </w:rPr>
        <w:t>- سلمان پاک، ص 131.</w:t>
      </w:r>
    </w:p>
  </w:footnote>
  <w:footnote w:id="78">
    <w:p w:rsidR="002F7DBE" w:rsidRPr="00FB3928" w:rsidRDefault="002F7DBE" w:rsidP="00A70487">
      <w:pPr>
        <w:pStyle w:val="a4"/>
        <w:rPr>
          <w:rStyle w:val="Char3"/>
          <w:rtl/>
        </w:rPr>
      </w:pPr>
      <w:r w:rsidRPr="00C23B27">
        <w:rPr>
          <w:rStyle w:val="Char4"/>
        </w:rPr>
        <w:footnoteRef/>
      </w:r>
      <w:r w:rsidRPr="00C23B27">
        <w:rPr>
          <w:rStyle w:val="Char4"/>
          <w:rFonts w:hint="cs"/>
          <w:rtl/>
        </w:rPr>
        <w:t xml:space="preserve">- چنانکه ابن عساکر در تاریخش از حسن مثنی آورده است که در این باره گفت: </w:t>
      </w:r>
      <w:r w:rsidRPr="00FB3928">
        <w:rPr>
          <w:rStyle w:val="Char6"/>
          <w:rFonts w:hint="cs"/>
          <w:rtl/>
        </w:rPr>
        <w:t>«</w:t>
      </w:r>
      <w:r w:rsidRPr="00FB3928">
        <w:rPr>
          <w:rStyle w:val="Char6"/>
          <w:rtl/>
        </w:rPr>
        <w:t>و</w:t>
      </w:r>
      <w:r w:rsidRPr="00FB3928">
        <w:rPr>
          <w:rStyle w:val="Char6"/>
          <w:rFonts w:hint="cs"/>
          <w:rtl/>
        </w:rPr>
        <w:t>ا</w:t>
      </w:r>
      <w:r w:rsidRPr="00FB3928">
        <w:rPr>
          <w:rStyle w:val="Char6"/>
          <w:rtl/>
        </w:rPr>
        <w:t>للهِ لمْ یعنِ رسول</w:t>
      </w:r>
      <w:r w:rsidRPr="00FB3928">
        <w:rPr>
          <w:rStyle w:val="Char6"/>
          <w:rFonts w:hint="cs"/>
          <w:rtl/>
        </w:rPr>
        <w:t xml:space="preserve"> </w:t>
      </w:r>
      <w:r w:rsidRPr="00FB3928">
        <w:rPr>
          <w:rStyle w:val="Char6"/>
          <w:rtl/>
        </w:rPr>
        <w:t>الله</w:t>
      </w:r>
      <w:r w:rsidRPr="00FB3928">
        <w:rPr>
          <w:rStyle w:val="Char2"/>
          <w:rFonts w:hint="cs"/>
          <w:sz w:val="24"/>
          <w:szCs w:val="24"/>
          <w:rtl/>
        </w:rPr>
        <w:t xml:space="preserve"> </w:t>
      </w:r>
      <w:r w:rsidRPr="00FB3928">
        <w:rPr>
          <w:rStyle w:val="Char2"/>
          <w:rFonts w:cs="CTraditional Arabic" w:hint="cs"/>
          <w:sz w:val="24"/>
          <w:szCs w:val="24"/>
          <w:rtl/>
        </w:rPr>
        <w:t>ج</w:t>
      </w:r>
      <w:r w:rsidRPr="00FB3928">
        <w:rPr>
          <w:rStyle w:val="Char6"/>
          <w:rtl/>
        </w:rPr>
        <w:t xml:space="preserve"> بذل</w:t>
      </w:r>
      <w:r w:rsidRPr="00FB3928">
        <w:rPr>
          <w:rStyle w:val="Char6"/>
          <w:rFonts w:hint="cs"/>
          <w:rtl/>
        </w:rPr>
        <w:t>ك</w:t>
      </w:r>
      <w:r w:rsidRPr="00FB3928">
        <w:rPr>
          <w:rStyle w:val="Char6"/>
          <w:rtl/>
        </w:rPr>
        <w:t>َ الإمارة وَالسُّلطان...</w:t>
      </w:r>
      <w:r w:rsidRPr="00FB3928">
        <w:rPr>
          <w:rStyle w:val="Char6"/>
          <w:rFonts w:hint="cs"/>
          <w:rtl/>
        </w:rPr>
        <w:t>»</w:t>
      </w:r>
      <w:r w:rsidRPr="00C23B27">
        <w:rPr>
          <w:rStyle w:val="Char4"/>
          <w:rFonts w:hint="cs"/>
          <w:rtl/>
        </w:rPr>
        <w:t xml:space="preserve"> یعنی: «سوگند به خدا مقصود رسول خدا از آن عبارت، امارت و سلطنت نبود ...).</w:t>
      </w:r>
    </w:p>
  </w:footnote>
  <w:footnote w:id="79">
    <w:p w:rsidR="002F7DBE" w:rsidRPr="00C23B27" w:rsidRDefault="002F7DBE" w:rsidP="009D39F2">
      <w:pPr>
        <w:pStyle w:val="a4"/>
        <w:rPr>
          <w:rStyle w:val="Char4"/>
          <w:rtl/>
        </w:rPr>
      </w:pPr>
      <w:r w:rsidRPr="00C23B27">
        <w:rPr>
          <w:rStyle w:val="Char4"/>
        </w:rPr>
        <w:footnoteRef/>
      </w:r>
      <w:r w:rsidRPr="00C23B27">
        <w:rPr>
          <w:rStyle w:val="Char4"/>
          <w:rFonts w:hint="cs"/>
          <w:rtl/>
        </w:rPr>
        <w:t>- البحر الزّخّار، اثر امام احمدبن یحیی‌بن المرتضی، ج 1، ص 94، چاپ بیروت.</w:t>
      </w:r>
    </w:p>
  </w:footnote>
  <w:footnote w:id="80">
    <w:p w:rsidR="002F7DBE" w:rsidRPr="00C23B27" w:rsidRDefault="002F7DBE" w:rsidP="009D39F2">
      <w:pPr>
        <w:pStyle w:val="a4"/>
        <w:rPr>
          <w:rStyle w:val="Char4"/>
          <w:rtl/>
        </w:rPr>
      </w:pPr>
      <w:r w:rsidRPr="00C23B27">
        <w:rPr>
          <w:rStyle w:val="Char4"/>
        </w:rPr>
        <w:footnoteRef/>
      </w:r>
      <w:r w:rsidRPr="00C23B27">
        <w:rPr>
          <w:rStyle w:val="Char4"/>
          <w:rFonts w:hint="cs"/>
          <w:rtl/>
        </w:rPr>
        <w:t>- قوس زندگی منصور حلاّج، اثر ماسینیون، ترجمه دکتر روان فرهادی، ص 95، چاپ تهران.</w:t>
      </w:r>
    </w:p>
  </w:footnote>
  <w:footnote w:id="81">
    <w:p w:rsidR="002F7DBE" w:rsidRPr="00C23B27" w:rsidRDefault="002F7DBE" w:rsidP="009D39F2">
      <w:pPr>
        <w:pStyle w:val="a4"/>
        <w:rPr>
          <w:rStyle w:val="Char4"/>
          <w:rtl/>
        </w:rPr>
      </w:pPr>
      <w:r w:rsidRPr="00C23B27">
        <w:rPr>
          <w:rStyle w:val="Char4"/>
        </w:rPr>
        <w:footnoteRef/>
      </w:r>
      <w:r w:rsidRPr="00C23B27">
        <w:rPr>
          <w:rStyle w:val="Char4"/>
          <w:rFonts w:hint="cs"/>
          <w:rtl/>
        </w:rPr>
        <w:t>- تصوّف اسلامی و رابطۀ انسان و خدا (مفهوم شخصیّت در تصوّف)، اثر نیکلسون، ترجمۀ شفیعی کدکنی، ص 49، چاپ تهران.</w:t>
      </w:r>
    </w:p>
  </w:footnote>
  <w:footnote w:id="82">
    <w:p w:rsidR="002F7DBE" w:rsidRPr="00C23B27" w:rsidRDefault="002F7DBE" w:rsidP="009D39F2">
      <w:pPr>
        <w:pStyle w:val="a4"/>
        <w:rPr>
          <w:rStyle w:val="Char4"/>
          <w:rtl/>
        </w:rPr>
      </w:pPr>
      <w:r w:rsidRPr="00C23B27">
        <w:rPr>
          <w:rStyle w:val="Char4"/>
        </w:rPr>
        <w:footnoteRef/>
      </w:r>
      <w:r w:rsidRPr="00C23B27">
        <w:rPr>
          <w:rStyle w:val="Char4"/>
          <w:rFonts w:hint="cs"/>
          <w:rtl/>
        </w:rPr>
        <w:t>- در انجیل مرقس آمده است: «همین که عیسی از آب بیرون آمد، دید که آسمان شکافته است و روح‌القدس به صورت کبوتری به سوی او فرود آمد.» (مرقس، باب 1، شماره 10).</w:t>
      </w:r>
    </w:p>
  </w:footnote>
  <w:footnote w:id="83">
    <w:p w:rsidR="002F7DBE" w:rsidRPr="00C23B27" w:rsidRDefault="002F7DBE" w:rsidP="009D39F2">
      <w:pPr>
        <w:pStyle w:val="a4"/>
        <w:rPr>
          <w:rStyle w:val="Char4"/>
          <w:rtl/>
        </w:rPr>
      </w:pPr>
      <w:r w:rsidRPr="00C23B27">
        <w:rPr>
          <w:rStyle w:val="Char4"/>
        </w:rPr>
        <w:footnoteRef/>
      </w:r>
      <w:r w:rsidRPr="00C23B27">
        <w:rPr>
          <w:rStyle w:val="Char4"/>
          <w:rFonts w:hint="cs"/>
          <w:rtl/>
        </w:rPr>
        <w:t>- در انجیل متّی آمده است: «عیسی کمی جلوتر رفت، رو به زمین نهاد و دعا کرد ...» (متّی، باب 26، شماره 39).</w:t>
      </w:r>
    </w:p>
  </w:footnote>
  <w:footnote w:id="84">
    <w:p w:rsidR="002F7DBE" w:rsidRPr="00C23B27" w:rsidRDefault="002F7DBE" w:rsidP="009D39F2">
      <w:pPr>
        <w:pStyle w:val="a4"/>
        <w:rPr>
          <w:rStyle w:val="Char4"/>
          <w:rtl/>
        </w:rPr>
      </w:pPr>
      <w:r w:rsidRPr="00C23B27">
        <w:rPr>
          <w:rStyle w:val="Char4"/>
        </w:rPr>
        <w:footnoteRef/>
      </w:r>
      <w:r w:rsidRPr="00C23B27">
        <w:rPr>
          <w:rStyle w:val="Char4"/>
          <w:rFonts w:hint="cs"/>
          <w:rtl/>
        </w:rPr>
        <w:t>- در انجیل متّی آمده است: «(عیسی) بدیشان گفت: جان من از شدّت غم، نزدیک به مرگ است...». (متّی، باب 26، شماره 38).</w:t>
      </w:r>
    </w:p>
  </w:footnote>
  <w:footnote w:id="85">
    <w:p w:rsidR="002F7DBE" w:rsidRPr="00C23B27" w:rsidRDefault="002F7DBE" w:rsidP="009D39F2">
      <w:pPr>
        <w:pStyle w:val="a4"/>
        <w:rPr>
          <w:rStyle w:val="Char4"/>
          <w:rtl/>
        </w:rPr>
      </w:pPr>
      <w:r w:rsidRPr="00C23B27">
        <w:rPr>
          <w:rStyle w:val="Char4"/>
        </w:rPr>
        <w:footnoteRef/>
      </w:r>
      <w:r w:rsidRPr="00C23B27">
        <w:rPr>
          <w:rStyle w:val="Char4"/>
          <w:rFonts w:hint="cs"/>
          <w:rtl/>
        </w:rPr>
        <w:t>- یعنی: «</w:t>
      </w:r>
      <w:r w:rsidRPr="00C23B27">
        <w:rPr>
          <w:rStyle w:val="Char4"/>
          <w:rtl/>
        </w:rPr>
        <w:t>و اينكه براى انسان بهره‏اى جز سعى و كوشش او نيست‏</w:t>
      </w:r>
      <w:r w:rsidRPr="00C23B27">
        <w:rPr>
          <w:rStyle w:val="Char4"/>
          <w:rFonts w:hint="cs"/>
          <w:rtl/>
        </w:rPr>
        <w:t>».</w:t>
      </w:r>
    </w:p>
  </w:footnote>
  <w:footnote w:id="86">
    <w:p w:rsidR="002F7DBE" w:rsidRPr="00C23B27" w:rsidRDefault="002F7DBE" w:rsidP="009D39F2">
      <w:pPr>
        <w:pStyle w:val="a4"/>
        <w:rPr>
          <w:rStyle w:val="Char4"/>
          <w:rtl/>
        </w:rPr>
      </w:pPr>
      <w:r w:rsidRPr="00C23B27">
        <w:rPr>
          <w:rStyle w:val="Char4"/>
        </w:rPr>
        <w:footnoteRef/>
      </w:r>
      <w:r w:rsidRPr="00C23B27">
        <w:rPr>
          <w:rStyle w:val="Char4"/>
          <w:rFonts w:hint="cs"/>
          <w:rtl/>
        </w:rPr>
        <w:t>- یعنی: «</w:t>
      </w:r>
      <w:r w:rsidRPr="00C23B27">
        <w:rPr>
          <w:rStyle w:val="Char4"/>
          <w:rtl/>
        </w:rPr>
        <w:t>و مؤمنان [فقط] بايد بر خداوند توكّل كنند</w:t>
      </w:r>
      <w:r w:rsidRPr="00C23B27">
        <w:rPr>
          <w:rStyle w:val="Char4"/>
          <w:rFonts w:hint="cs"/>
          <w:rtl/>
        </w:rPr>
        <w:t>».</w:t>
      </w:r>
    </w:p>
  </w:footnote>
  <w:footnote w:id="87">
    <w:p w:rsidR="002F7DBE" w:rsidRPr="00C23B27" w:rsidRDefault="002F7DBE" w:rsidP="009D39F2">
      <w:pPr>
        <w:pStyle w:val="a4"/>
        <w:rPr>
          <w:rStyle w:val="Char4"/>
          <w:rtl/>
        </w:rPr>
      </w:pPr>
      <w:r w:rsidRPr="00C23B27">
        <w:rPr>
          <w:rStyle w:val="Char4"/>
        </w:rPr>
        <w:footnoteRef/>
      </w:r>
      <w:r w:rsidRPr="00C23B27">
        <w:rPr>
          <w:rStyle w:val="Char4"/>
          <w:rFonts w:hint="cs"/>
          <w:rtl/>
        </w:rPr>
        <w:t>- هیچ تردیدی در آن نیست.</w:t>
      </w:r>
    </w:p>
  </w:footnote>
  <w:footnote w:id="88">
    <w:p w:rsidR="002F7DBE" w:rsidRPr="00C23B27" w:rsidRDefault="002F7DBE" w:rsidP="009D39F2">
      <w:pPr>
        <w:pStyle w:val="a4"/>
        <w:rPr>
          <w:rStyle w:val="Char4"/>
          <w:rtl/>
        </w:rPr>
      </w:pPr>
      <w:r w:rsidRPr="00C23B27">
        <w:rPr>
          <w:rStyle w:val="Char4"/>
        </w:rPr>
        <w:footnoteRef/>
      </w:r>
      <w:r w:rsidRPr="00C23B27">
        <w:rPr>
          <w:rStyle w:val="Char4"/>
          <w:rFonts w:hint="cs"/>
          <w:rtl/>
        </w:rPr>
        <w:t>- پس البته از تردیدافتادگان مباش.</w:t>
      </w:r>
    </w:p>
  </w:footnote>
  <w:footnote w:id="89">
    <w:p w:rsidR="002F7DBE" w:rsidRPr="00C23B27" w:rsidRDefault="002F7DBE" w:rsidP="009D39F2">
      <w:pPr>
        <w:pStyle w:val="a4"/>
        <w:rPr>
          <w:rStyle w:val="Char4"/>
          <w:rtl/>
        </w:rPr>
      </w:pPr>
      <w:r w:rsidRPr="00C23B27">
        <w:rPr>
          <w:rStyle w:val="Char4"/>
        </w:rPr>
        <w:footnoteRef/>
      </w:r>
      <w:r w:rsidRPr="00C23B27">
        <w:rPr>
          <w:rStyle w:val="Char4"/>
          <w:rFonts w:hint="cs"/>
          <w:rtl/>
        </w:rPr>
        <w:t>- عرفای اسلام، اثر نیکلسون، ترجمه ماهدخت بانو همایی، ص 31، چاپ تهران.</w:t>
      </w:r>
    </w:p>
  </w:footnote>
  <w:footnote w:id="90">
    <w:p w:rsidR="002F7DBE" w:rsidRPr="00C23B27" w:rsidRDefault="002F7DBE" w:rsidP="009D39F2">
      <w:pPr>
        <w:pStyle w:val="a4"/>
        <w:rPr>
          <w:rStyle w:val="Char4"/>
          <w:rtl/>
        </w:rPr>
      </w:pPr>
      <w:r w:rsidRPr="00C23B27">
        <w:rPr>
          <w:rStyle w:val="Char4"/>
        </w:rPr>
        <w:footnoteRef/>
      </w:r>
      <w:r w:rsidRPr="00C23B27">
        <w:rPr>
          <w:rStyle w:val="Char4"/>
          <w:rFonts w:hint="cs"/>
          <w:rtl/>
        </w:rPr>
        <w:t>- در قرآن کریم تنها یکبار واژه «زاهدین» به کار رفته آن هم درباره فرشتگان یوسف که او را به بهای اندک فروختند!</w:t>
      </w:r>
    </w:p>
    <w:p w:rsidR="002F7DBE" w:rsidRPr="00144995" w:rsidRDefault="002F7DBE" w:rsidP="009D39F2">
      <w:pPr>
        <w:pStyle w:val="a5"/>
        <w:rPr>
          <w:rStyle w:val="Chara"/>
          <w:rtl/>
        </w:rPr>
      </w:pPr>
      <w:r w:rsidRPr="00C23B27">
        <w:rPr>
          <w:rStyle w:val="Char4"/>
          <w:rFonts w:hint="cs"/>
          <w:rtl/>
        </w:rPr>
        <w:tab/>
      </w:r>
      <w:r w:rsidRPr="00FB3928">
        <w:rPr>
          <w:rFonts w:ascii="Traditional Arabic" w:hAnsi="Traditional Arabic" w:cs="Traditional Arabic"/>
          <w:rtl/>
          <w:lang w:bidi="fa-IR"/>
        </w:rPr>
        <w:t>﴿</w:t>
      </w:r>
      <w:r w:rsidRPr="00144995">
        <w:rPr>
          <w:rtl/>
        </w:rPr>
        <w:t xml:space="preserve">وَشَرَوۡهُ بِثَمَنِۢ بَخۡسٖ دَرَٰهِمَ مَعۡدُودَةٖ وَكَانُواْ فِيهِ مِنَ </w:t>
      </w:r>
      <w:r w:rsidRPr="00144995">
        <w:rPr>
          <w:rFonts w:hint="cs"/>
          <w:rtl/>
        </w:rPr>
        <w:t>ٱ</w:t>
      </w:r>
      <w:r w:rsidRPr="00144995">
        <w:rPr>
          <w:rFonts w:hint="eastAsia"/>
          <w:rtl/>
        </w:rPr>
        <w:t>لزَّٰهِدِينَ</w:t>
      </w:r>
      <w:r w:rsidRPr="00144995">
        <w:rPr>
          <w:rtl/>
        </w:rPr>
        <w:t xml:space="preserve"> ٢٠</w:t>
      </w:r>
      <w:r w:rsidRPr="00FB3928">
        <w:rPr>
          <w:rFonts w:ascii="Traditional Arabic" w:hAnsi="Traditional Arabic" w:cs="Traditional Arabic"/>
          <w:rtl/>
          <w:lang w:bidi="fa-IR"/>
        </w:rPr>
        <w:t>﴾</w:t>
      </w:r>
      <w:r w:rsidRPr="00FB3928">
        <w:rPr>
          <w:rStyle w:val="Char3"/>
          <w:rFonts w:hint="cs"/>
          <w:rtl/>
        </w:rPr>
        <w:t xml:space="preserve"> </w:t>
      </w:r>
      <w:r w:rsidRPr="00FB3928">
        <w:rPr>
          <w:rFonts w:ascii="mylotus" w:hAnsi="mylotus" w:cs="mylotus"/>
          <w:sz w:val="20"/>
          <w:szCs w:val="20"/>
          <w:rtl/>
          <w:lang w:bidi="fa-IR"/>
        </w:rPr>
        <w:t>[یوسف: 20]</w:t>
      </w:r>
      <w:r w:rsidRPr="00FB3928">
        <w:rPr>
          <w:rStyle w:val="Char3"/>
          <w:rFonts w:hint="cs"/>
          <w:rtl/>
        </w:rPr>
        <w:t>.</w:t>
      </w:r>
    </w:p>
  </w:footnote>
  <w:footnote w:id="91">
    <w:p w:rsidR="002F7DBE" w:rsidRPr="00C23B27" w:rsidRDefault="002F7DBE" w:rsidP="009D39F2">
      <w:pPr>
        <w:pStyle w:val="a4"/>
        <w:rPr>
          <w:rStyle w:val="Char4"/>
          <w:rtl/>
        </w:rPr>
      </w:pPr>
      <w:r w:rsidRPr="00C23B27">
        <w:rPr>
          <w:rStyle w:val="Char4"/>
        </w:rPr>
        <w:footnoteRef/>
      </w:r>
      <w:r w:rsidRPr="00C23B27">
        <w:rPr>
          <w:rStyle w:val="Char4"/>
          <w:rFonts w:hint="cs"/>
          <w:rtl/>
        </w:rPr>
        <w:t>- المصاحف، اثر سجستانی (مقدمه، ص 4)، چاپ مصر.</w:t>
      </w:r>
    </w:p>
  </w:footnote>
  <w:footnote w:id="92">
    <w:p w:rsidR="002F7DBE" w:rsidRPr="00C23B27" w:rsidRDefault="002F7DBE" w:rsidP="00DF1E7D">
      <w:pPr>
        <w:pStyle w:val="a4"/>
        <w:rPr>
          <w:rStyle w:val="Char4"/>
          <w:rtl/>
        </w:rPr>
      </w:pPr>
      <w:r w:rsidRPr="00C23B27">
        <w:rPr>
          <w:rStyle w:val="Char4"/>
        </w:rPr>
        <w:footnoteRef/>
      </w:r>
      <w:r w:rsidRPr="00C23B27">
        <w:rPr>
          <w:rStyle w:val="Char4"/>
          <w:rFonts w:hint="cs"/>
          <w:rtl/>
        </w:rPr>
        <w:t xml:space="preserve">- صاحب تفسیر: آلاء الرحمن (شیخ محمدجواد بلاغی) در نقد ادعیه مذکور می‌نویسد: </w:t>
      </w:r>
      <w:r w:rsidRPr="00FB3928">
        <w:rPr>
          <w:rStyle w:val="Char6"/>
          <w:rFonts w:hint="cs"/>
          <w:rtl/>
        </w:rPr>
        <w:t>«</w:t>
      </w:r>
      <w:r>
        <w:rPr>
          <w:rStyle w:val="Char6"/>
          <w:rtl/>
        </w:rPr>
        <w:t>ك</w:t>
      </w:r>
      <w:r w:rsidRPr="00FB3928">
        <w:rPr>
          <w:rStyle w:val="Char6"/>
          <w:rtl/>
        </w:rPr>
        <w:t>یف یصحّ قوله: (یفجر</w:t>
      </w:r>
      <w:r>
        <w:rPr>
          <w:rStyle w:val="Char6"/>
          <w:rtl/>
        </w:rPr>
        <w:t>ك</w:t>
      </w:r>
      <w:r w:rsidRPr="00FB3928">
        <w:rPr>
          <w:rStyle w:val="Char6"/>
          <w:rtl/>
        </w:rPr>
        <w:t>) و</w:t>
      </w:r>
      <w:r>
        <w:rPr>
          <w:rStyle w:val="Char6"/>
          <w:rtl/>
        </w:rPr>
        <w:t>ك</w:t>
      </w:r>
      <w:r w:rsidRPr="00FB3928">
        <w:rPr>
          <w:rStyle w:val="Char6"/>
          <w:rtl/>
        </w:rPr>
        <w:t>یف تتعدّ</w:t>
      </w:r>
      <w:r w:rsidRPr="00FB3928">
        <w:rPr>
          <w:rStyle w:val="Char6"/>
          <w:rFonts w:hint="cs"/>
          <w:rtl/>
        </w:rPr>
        <w:t>ي</w:t>
      </w:r>
      <w:r w:rsidRPr="00FB3928">
        <w:rPr>
          <w:rStyle w:val="Char6"/>
          <w:rtl/>
        </w:rPr>
        <w:t xml:space="preserve"> </w:t>
      </w:r>
      <w:r>
        <w:rPr>
          <w:rStyle w:val="Char6"/>
          <w:rtl/>
        </w:rPr>
        <w:t>ك</w:t>
      </w:r>
      <w:r w:rsidRPr="00FB3928">
        <w:rPr>
          <w:rStyle w:val="Char6"/>
          <w:rtl/>
        </w:rPr>
        <w:t xml:space="preserve">لمة یفجر؟ وأیضاً </w:t>
      </w:r>
      <w:r w:rsidRPr="00FB3928">
        <w:rPr>
          <w:rStyle w:val="Char6"/>
          <w:rFonts w:hint="cs"/>
          <w:rtl/>
        </w:rPr>
        <w:t>أ</w:t>
      </w:r>
      <w:r w:rsidRPr="00FB3928">
        <w:rPr>
          <w:rStyle w:val="Char6"/>
          <w:rtl/>
        </w:rPr>
        <w:t>نّ الخلع یناسب الأوثان، إذن فماذا ی</w:t>
      </w:r>
      <w:r>
        <w:rPr>
          <w:rStyle w:val="Char6"/>
          <w:rtl/>
        </w:rPr>
        <w:t>ك</w:t>
      </w:r>
      <w:r w:rsidRPr="00FB3928">
        <w:rPr>
          <w:rStyle w:val="Char6"/>
          <w:rtl/>
        </w:rPr>
        <w:t>ون المعنی وبماذا یرتفع الغلط؟ ... وما</w:t>
      </w:r>
      <w:r w:rsidRPr="00FB3928">
        <w:rPr>
          <w:rStyle w:val="Char6"/>
          <w:rFonts w:hint="cs"/>
          <w:rtl/>
        </w:rPr>
        <w:t xml:space="preserve"> </w:t>
      </w:r>
      <w:r w:rsidRPr="00FB3928">
        <w:rPr>
          <w:rStyle w:val="Char6"/>
          <w:rtl/>
        </w:rPr>
        <w:t>ه</w:t>
      </w:r>
      <w:r w:rsidRPr="00FB3928">
        <w:rPr>
          <w:rStyle w:val="Char6"/>
          <w:rFonts w:hint="cs"/>
          <w:rtl/>
        </w:rPr>
        <w:t>ي</w:t>
      </w:r>
      <w:r w:rsidRPr="00FB3928">
        <w:rPr>
          <w:rStyle w:val="Char6"/>
          <w:rtl/>
        </w:rPr>
        <w:t xml:space="preserve"> الن</w:t>
      </w:r>
      <w:r>
        <w:rPr>
          <w:rStyle w:val="Char6"/>
          <w:rtl/>
        </w:rPr>
        <w:t>ك</w:t>
      </w:r>
      <w:r w:rsidRPr="00FB3928">
        <w:rPr>
          <w:rStyle w:val="Char6"/>
          <w:rtl/>
        </w:rPr>
        <w:t>تة ف</w:t>
      </w:r>
      <w:r w:rsidRPr="00FB3928">
        <w:rPr>
          <w:rStyle w:val="Char6"/>
          <w:rFonts w:hint="cs"/>
          <w:rtl/>
        </w:rPr>
        <w:t>ي</w:t>
      </w:r>
      <w:r w:rsidRPr="00FB3928">
        <w:rPr>
          <w:rStyle w:val="Char6"/>
          <w:rtl/>
        </w:rPr>
        <w:t xml:space="preserve"> التعبیر بقوله: (ملحقٌ) وما هو وجه المناسبة وصحّة التعلیل لخوف المؤمن من عذاب الله بأنّ عذاب الله بال</w:t>
      </w:r>
      <w:r>
        <w:rPr>
          <w:rStyle w:val="Char6"/>
          <w:rtl/>
        </w:rPr>
        <w:t>ك</w:t>
      </w:r>
      <w:r w:rsidRPr="00FB3928">
        <w:rPr>
          <w:rStyle w:val="Char6"/>
          <w:rtl/>
        </w:rPr>
        <w:t>افرین ملحق؟ بل إن هذه العبارة تناسب التعلیل لأن لا</w:t>
      </w:r>
      <w:r w:rsidRPr="00FB3928">
        <w:rPr>
          <w:rStyle w:val="Char6"/>
          <w:rFonts w:hint="cs"/>
          <w:rtl/>
        </w:rPr>
        <w:t xml:space="preserve"> </w:t>
      </w:r>
      <w:r w:rsidRPr="00FB3928">
        <w:rPr>
          <w:rStyle w:val="Char6"/>
          <w:rtl/>
        </w:rPr>
        <w:t>یخاف المؤمن من عذاب الله! لأنّ عذابه بال</w:t>
      </w:r>
      <w:r>
        <w:rPr>
          <w:rStyle w:val="Char6"/>
          <w:rtl/>
        </w:rPr>
        <w:t>ك</w:t>
      </w:r>
      <w:r w:rsidRPr="00FB3928">
        <w:rPr>
          <w:rStyle w:val="Char6"/>
          <w:rtl/>
        </w:rPr>
        <w:t>افرین ملحق</w:t>
      </w:r>
      <w:r w:rsidRPr="00FB3928">
        <w:rPr>
          <w:rStyle w:val="Char6"/>
          <w:rFonts w:hint="cs"/>
          <w:rtl/>
        </w:rPr>
        <w:t>!»</w:t>
      </w:r>
      <w:r w:rsidRPr="00C23B27">
        <w:rPr>
          <w:rStyle w:val="Char4"/>
          <w:rFonts w:hint="cs"/>
          <w:rtl/>
        </w:rPr>
        <w:t xml:space="preserve">. (آلاء الرحمن فی تفسیر القرآن، چاپ صیدا، ص 23 و 24). </w:t>
      </w:r>
    </w:p>
  </w:footnote>
  <w:footnote w:id="93">
    <w:p w:rsidR="002F7DBE" w:rsidRPr="00C23B27" w:rsidRDefault="002F7DBE" w:rsidP="00DF1E7D">
      <w:pPr>
        <w:pStyle w:val="a4"/>
        <w:rPr>
          <w:rStyle w:val="Char4"/>
          <w:rtl/>
        </w:rPr>
      </w:pPr>
      <w:r w:rsidRPr="00C23B27">
        <w:rPr>
          <w:rStyle w:val="Char4"/>
        </w:rPr>
        <w:footnoteRef/>
      </w:r>
      <w:r w:rsidRPr="00C23B27">
        <w:rPr>
          <w:rStyle w:val="Char4"/>
          <w:rFonts w:hint="cs"/>
          <w:rtl/>
        </w:rPr>
        <w:t xml:space="preserve">- یعنی: «چون این متن‌ها، بنابر محتوا و شکل دعاء هستند ...» (ص 36، ج 2، چاپ لایپزیک 1909، </w:t>
      </w:r>
      <w:r w:rsidRPr="00C23B27">
        <w:rPr>
          <w:rStyle w:val="Char4"/>
        </w:rPr>
        <w:t>Geschichte des Qorans</w:t>
      </w:r>
      <w:r w:rsidRPr="00C23B27">
        <w:rPr>
          <w:rStyle w:val="Char4"/>
          <w:rFonts w:hint="cs"/>
          <w:rtl/>
        </w:rPr>
        <w:t>).</w:t>
      </w:r>
    </w:p>
  </w:footnote>
  <w:footnote w:id="94">
    <w:p w:rsidR="002F7DBE" w:rsidRPr="00C23B27" w:rsidRDefault="002F7DBE" w:rsidP="00DF1E7D">
      <w:pPr>
        <w:pStyle w:val="a4"/>
        <w:rPr>
          <w:rStyle w:val="Char4"/>
          <w:rtl/>
        </w:rPr>
      </w:pPr>
      <w:r w:rsidRPr="00C23B27">
        <w:rPr>
          <w:rStyle w:val="Char4"/>
        </w:rPr>
        <w:footnoteRef/>
      </w:r>
      <w:r w:rsidRPr="00C23B27">
        <w:rPr>
          <w:rStyle w:val="Char4"/>
          <w:rFonts w:hint="cs"/>
          <w:rtl/>
        </w:rPr>
        <w:t xml:space="preserve">- ص 36، ج 2، از: </w:t>
      </w:r>
      <w:r w:rsidRPr="00C23B27">
        <w:rPr>
          <w:rStyle w:val="Char4"/>
        </w:rPr>
        <w:t>Geschichte des Qorans</w:t>
      </w:r>
      <w:r w:rsidRPr="00C23B27">
        <w:rPr>
          <w:rStyle w:val="Char4"/>
          <w:rFonts w:hint="cs"/>
          <w:rtl/>
        </w:rPr>
        <w:t>.</w:t>
      </w:r>
    </w:p>
  </w:footnote>
  <w:footnote w:id="95">
    <w:p w:rsidR="002F7DBE" w:rsidRPr="00FB3928" w:rsidRDefault="002F7DBE" w:rsidP="00DF1E7D">
      <w:pPr>
        <w:pStyle w:val="a4"/>
        <w:rPr>
          <w:rStyle w:val="Char3"/>
          <w:rtl/>
        </w:rPr>
      </w:pPr>
      <w:r w:rsidRPr="00C23B27">
        <w:rPr>
          <w:rStyle w:val="Char4"/>
        </w:rPr>
        <w:footnoteRef/>
      </w:r>
      <w:r w:rsidRPr="00C23B27">
        <w:rPr>
          <w:rStyle w:val="Char4"/>
          <w:rFonts w:hint="cs"/>
          <w:rtl/>
        </w:rPr>
        <w:t>- در ترجمۀ متن آلمانی، از یاری دوست فاضل و محترم، آقای صادق امین مدنی برخوردار شدم و از لطف ایشان سپاسگزاری می‌کنم.</w:t>
      </w:r>
    </w:p>
  </w:footnote>
  <w:footnote w:id="96">
    <w:p w:rsidR="002F7DBE" w:rsidRPr="00C23B27" w:rsidRDefault="002F7DBE" w:rsidP="00DF1E7D">
      <w:pPr>
        <w:pStyle w:val="a4"/>
        <w:rPr>
          <w:rStyle w:val="Char4"/>
          <w:rtl/>
        </w:rPr>
      </w:pPr>
      <w:r w:rsidRPr="00C23B27">
        <w:rPr>
          <w:rStyle w:val="Char4"/>
        </w:rPr>
        <w:footnoteRef/>
      </w:r>
      <w:r w:rsidRPr="00C23B27">
        <w:rPr>
          <w:rStyle w:val="Char4"/>
          <w:rFonts w:hint="cs"/>
          <w:rtl/>
        </w:rPr>
        <w:t xml:space="preserve">- </w:t>
      </w:r>
      <w:r w:rsidRPr="00FB3928">
        <w:rPr>
          <w:rFonts w:ascii="Traditional Arabic" w:hAnsi="Traditional Arabic" w:cs="Traditional Arabic"/>
          <w:rtl/>
        </w:rPr>
        <w:t>﴿</w:t>
      </w:r>
      <w:r w:rsidRPr="00144995">
        <w:rPr>
          <w:rStyle w:val="Char5"/>
          <w:rFonts w:hint="eastAsia"/>
          <w:rtl/>
        </w:rPr>
        <w:t>وَلَقَدۡ</w:t>
      </w:r>
      <w:r w:rsidRPr="00144995">
        <w:rPr>
          <w:rStyle w:val="Char5"/>
          <w:rtl/>
        </w:rPr>
        <w:t xml:space="preserve"> ءَاتَيۡنَٰكَ سَبۡعٗا مِّنَ </w:t>
      </w:r>
      <w:r w:rsidRPr="00144995">
        <w:rPr>
          <w:rStyle w:val="Char5"/>
          <w:rFonts w:hint="cs"/>
          <w:rtl/>
        </w:rPr>
        <w:t>ٱ</w:t>
      </w:r>
      <w:r w:rsidRPr="00144995">
        <w:rPr>
          <w:rStyle w:val="Char5"/>
          <w:rFonts w:hint="eastAsia"/>
          <w:rtl/>
        </w:rPr>
        <w:t>لۡمَثَانِي</w:t>
      </w:r>
      <w:r w:rsidRPr="00FB3928">
        <w:rPr>
          <w:rFonts w:ascii="Traditional Arabic" w:hAnsi="Traditional Arabic" w:cs="Traditional Arabic"/>
          <w:rtl/>
        </w:rPr>
        <w:t>﴾</w:t>
      </w:r>
      <w:r w:rsidRPr="00C23B27">
        <w:rPr>
          <w:rStyle w:val="Char4"/>
          <w:rFonts w:hint="cs"/>
          <w:rtl/>
        </w:rPr>
        <w:t xml:space="preserve"> </w:t>
      </w:r>
      <w:r w:rsidRPr="00FB3928">
        <w:rPr>
          <w:rStyle w:val="Char3"/>
          <w:rFonts w:ascii="mylotus" w:eastAsia="SimSun" w:hAnsi="mylotus" w:cs="mylotus"/>
          <w:sz w:val="22"/>
          <w:szCs w:val="22"/>
          <w:rtl/>
          <w:lang w:bidi="ar-SA"/>
        </w:rPr>
        <w:t>[الحجر: 87]</w:t>
      </w:r>
      <w:r w:rsidRPr="00C23B27">
        <w:rPr>
          <w:rStyle w:val="Char4"/>
          <w:rFonts w:hint="cs"/>
          <w:rtl/>
        </w:rPr>
        <w:t xml:space="preserve">. </w:t>
      </w:r>
    </w:p>
  </w:footnote>
  <w:footnote w:id="97">
    <w:p w:rsidR="002F7DBE" w:rsidRPr="00C23B27" w:rsidRDefault="002F7DBE" w:rsidP="00DF1E7D">
      <w:pPr>
        <w:pStyle w:val="a4"/>
        <w:rPr>
          <w:rStyle w:val="Char4"/>
          <w:rtl/>
        </w:rPr>
      </w:pPr>
      <w:r w:rsidRPr="00C23B27">
        <w:rPr>
          <w:rStyle w:val="Char4"/>
        </w:rPr>
        <w:footnoteRef/>
      </w:r>
      <w:r w:rsidRPr="00C23B27">
        <w:rPr>
          <w:rStyle w:val="Char4"/>
          <w:rFonts w:hint="cs"/>
          <w:rtl/>
        </w:rPr>
        <w:t xml:space="preserve">- ص 235، ج 1، </w:t>
      </w:r>
      <w:r w:rsidRPr="00C23B27">
        <w:rPr>
          <w:rStyle w:val="Char4"/>
        </w:rPr>
        <w:t>Geschichte des Qorans</w:t>
      </w:r>
      <w:r w:rsidRPr="00C23B27">
        <w:rPr>
          <w:rStyle w:val="Char4"/>
          <w:rFonts w:hint="cs"/>
          <w:rtl/>
        </w:rPr>
        <w:t>.</w:t>
      </w:r>
    </w:p>
  </w:footnote>
  <w:footnote w:id="98">
    <w:p w:rsidR="002F7DBE" w:rsidRPr="00C23B27" w:rsidRDefault="002F7DBE" w:rsidP="00DF1E7D">
      <w:pPr>
        <w:pStyle w:val="a4"/>
        <w:rPr>
          <w:rStyle w:val="Char4"/>
          <w:rtl/>
        </w:rPr>
      </w:pPr>
      <w:r w:rsidRPr="00C23B27">
        <w:rPr>
          <w:rStyle w:val="Char4"/>
        </w:rPr>
        <w:footnoteRef/>
      </w:r>
      <w:r w:rsidRPr="00C23B27">
        <w:rPr>
          <w:rStyle w:val="Char4"/>
          <w:rFonts w:hint="cs"/>
          <w:rtl/>
        </w:rPr>
        <w:t xml:space="preserve">- ص 241، ج 1، </w:t>
      </w:r>
      <w:r w:rsidRPr="00C23B27">
        <w:rPr>
          <w:rStyle w:val="Char4"/>
        </w:rPr>
        <w:t>Geschichte Qorans</w:t>
      </w:r>
    </w:p>
  </w:footnote>
  <w:footnote w:id="99">
    <w:p w:rsidR="002F7DBE" w:rsidRPr="00C23B27" w:rsidRDefault="002F7DBE" w:rsidP="00DF1E7D">
      <w:pPr>
        <w:pStyle w:val="a4"/>
        <w:rPr>
          <w:rStyle w:val="Char4"/>
          <w:rtl/>
        </w:rPr>
      </w:pPr>
      <w:r w:rsidRPr="00C23B27">
        <w:rPr>
          <w:rStyle w:val="Char4"/>
        </w:rPr>
        <w:footnoteRef/>
      </w:r>
      <w:r w:rsidRPr="00C23B27">
        <w:rPr>
          <w:rStyle w:val="Char4"/>
          <w:rFonts w:hint="cs"/>
          <w:rtl/>
        </w:rPr>
        <w:t xml:space="preserve">- ص 240، ج 1، </w:t>
      </w:r>
      <w:r w:rsidRPr="00C23B27">
        <w:rPr>
          <w:rStyle w:val="Char4"/>
        </w:rPr>
        <w:t>Geschichte Qorans</w:t>
      </w:r>
    </w:p>
  </w:footnote>
  <w:footnote w:id="100">
    <w:p w:rsidR="002F7DBE" w:rsidRPr="00C23B27" w:rsidRDefault="002F7DBE" w:rsidP="00DF1E7D">
      <w:pPr>
        <w:pStyle w:val="a4"/>
        <w:rPr>
          <w:rStyle w:val="Char4"/>
        </w:rPr>
      </w:pPr>
      <w:r w:rsidRPr="00C23B27">
        <w:rPr>
          <w:rStyle w:val="Char4"/>
        </w:rPr>
        <w:footnoteRef/>
      </w:r>
      <w:r w:rsidRPr="00C23B27">
        <w:rPr>
          <w:rStyle w:val="Char4"/>
          <w:rFonts w:hint="cs"/>
          <w:rtl/>
        </w:rPr>
        <w:t xml:space="preserve">- ص 77 و 78، ج 2، </w:t>
      </w:r>
      <w:r w:rsidRPr="00C23B27">
        <w:rPr>
          <w:rStyle w:val="Char4"/>
        </w:rPr>
        <w:t>Ceschichte des Qorans</w:t>
      </w:r>
    </w:p>
  </w:footnote>
  <w:footnote w:id="101">
    <w:p w:rsidR="002F7DBE" w:rsidRPr="00C23B27" w:rsidRDefault="002F7DBE" w:rsidP="00DF1E7D">
      <w:pPr>
        <w:pStyle w:val="a4"/>
        <w:rPr>
          <w:rStyle w:val="Char4"/>
          <w:rtl/>
        </w:rPr>
      </w:pPr>
      <w:r w:rsidRPr="00C23B27">
        <w:rPr>
          <w:rStyle w:val="Char4"/>
        </w:rPr>
        <w:footnoteRef/>
      </w:r>
      <w:r w:rsidRPr="00C23B27">
        <w:rPr>
          <w:rStyle w:val="Char4"/>
          <w:rFonts w:hint="cs"/>
          <w:rtl/>
        </w:rPr>
        <w:t xml:space="preserve">- عبارت بلاشر چنین است: </w:t>
      </w:r>
      <w:r w:rsidRPr="00C23B27">
        <w:rPr>
          <w:rStyle w:val="Char4"/>
        </w:rPr>
        <w:t>Cette hypothese, abandonee plustard par Noldeke</w:t>
      </w:r>
      <w:r w:rsidRPr="00C23B27">
        <w:rPr>
          <w:rStyle w:val="Char4"/>
          <w:rtl/>
        </w:rPr>
        <w:t xml:space="preserve"> …</w:t>
      </w:r>
      <w:r w:rsidRPr="00C23B27">
        <w:rPr>
          <w:rStyle w:val="Char4"/>
          <w:rFonts w:hint="cs"/>
          <w:rtl/>
        </w:rPr>
        <w:t xml:space="preserve"> (ص 148)، (چاپ پاریس، 1977، </w:t>
      </w:r>
      <w:r w:rsidRPr="00C23B27">
        <w:rPr>
          <w:rStyle w:val="Char4"/>
        </w:rPr>
        <w:t>Introduction au coran, Blachere</w:t>
      </w:r>
      <w:r w:rsidRPr="00C23B27">
        <w:rPr>
          <w:rStyle w:val="Char4"/>
          <w:rFonts w:hint="cs"/>
          <w:rtl/>
        </w:rPr>
        <w:t>).</w:t>
      </w:r>
    </w:p>
  </w:footnote>
  <w:footnote w:id="102">
    <w:p w:rsidR="002F7DBE" w:rsidRPr="00FB3928" w:rsidRDefault="002F7DBE" w:rsidP="00DF1E7D">
      <w:pPr>
        <w:pStyle w:val="a4"/>
        <w:rPr>
          <w:rStyle w:val="Char3"/>
          <w:rtl/>
        </w:rPr>
      </w:pPr>
      <w:r w:rsidRPr="00C23B27">
        <w:rPr>
          <w:rStyle w:val="Char4"/>
        </w:rPr>
        <w:footnoteRef/>
      </w:r>
      <w:r w:rsidRPr="00C23B27">
        <w:rPr>
          <w:rStyle w:val="Char4"/>
          <w:rFonts w:hint="cs"/>
          <w:rtl/>
        </w:rPr>
        <w:t xml:space="preserve">- </w:t>
      </w:r>
      <w:r w:rsidRPr="00FB3928">
        <w:rPr>
          <w:rStyle w:val="Char6"/>
          <w:rFonts w:hint="cs"/>
          <w:rtl/>
        </w:rPr>
        <w:t>«</w:t>
      </w:r>
      <w:r w:rsidRPr="00FB3928">
        <w:rPr>
          <w:rStyle w:val="Char6"/>
          <w:rtl/>
        </w:rPr>
        <w:t>ال</w:t>
      </w:r>
      <w:r>
        <w:rPr>
          <w:rStyle w:val="Char6"/>
          <w:rtl/>
        </w:rPr>
        <w:t>ك</w:t>
      </w:r>
      <w:r w:rsidRPr="00FB3928">
        <w:rPr>
          <w:rStyle w:val="Char6"/>
          <w:rtl/>
        </w:rPr>
        <w:t>لمة الح</w:t>
      </w:r>
      <w:r>
        <w:rPr>
          <w:rStyle w:val="Char6"/>
          <w:rFonts w:hint="cs"/>
          <w:rtl/>
        </w:rPr>
        <w:t>ك</w:t>
      </w:r>
      <w:r w:rsidRPr="00FB3928">
        <w:rPr>
          <w:rStyle w:val="Char6"/>
          <w:rtl/>
        </w:rPr>
        <w:t>مةُ ضالّةُ المؤمنِ حیثُما وجدها فهوَ أحقُّ بها</w:t>
      </w:r>
      <w:r w:rsidRPr="00FB3928">
        <w:rPr>
          <w:rStyle w:val="Char6"/>
          <w:rFonts w:hint="cs"/>
          <w:rtl/>
        </w:rPr>
        <w:t>»</w:t>
      </w:r>
      <w:r w:rsidRPr="00C23B27">
        <w:rPr>
          <w:rStyle w:val="Char4"/>
          <w:rFonts w:hint="cs"/>
          <w:rtl/>
        </w:rPr>
        <w:t>. (سنن ابن ماجه، کتاب الزّهد / 156، حدیث 4169، چاپ استانبول).</w:t>
      </w:r>
    </w:p>
  </w:footnote>
  <w:footnote w:id="103">
    <w:p w:rsidR="002F7DBE" w:rsidRPr="00C23B27" w:rsidRDefault="002F7DBE" w:rsidP="00BD1250">
      <w:pPr>
        <w:pStyle w:val="a4"/>
        <w:rPr>
          <w:rStyle w:val="Char4"/>
          <w:rtl/>
        </w:rPr>
      </w:pPr>
      <w:r w:rsidRPr="00C23B27">
        <w:rPr>
          <w:rStyle w:val="Char4"/>
        </w:rPr>
        <w:footnoteRef/>
      </w:r>
      <w:r w:rsidRPr="00C23B27">
        <w:rPr>
          <w:rStyle w:val="Char4"/>
          <w:rtl/>
        </w:rPr>
        <w:t>- سیروس ایزدی، مقاله مزبور را از انگلیسی به فارسی برگردانده و می‌نویسد که این مقاله با عنوان:</w:t>
      </w:r>
    </w:p>
    <w:p w:rsidR="002F7DBE" w:rsidRPr="00C23B27" w:rsidRDefault="002F7DBE" w:rsidP="00BD1250">
      <w:pPr>
        <w:pStyle w:val="a4"/>
        <w:bidi w:val="0"/>
        <w:rPr>
          <w:rStyle w:val="Char4"/>
          <w:rtl/>
        </w:rPr>
      </w:pPr>
      <w:r w:rsidRPr="00C23B27">
        <w:rPr>
          <w:rStyle w:val="Char4"/>
        </w:rPr>
        <w:t>“On the history of slavery in the califate from the seventh to the tenth century”.</w:t>
      </w:r>
    </w:p>
    <w:p w:rsidR="002F7DBE" w:rsidRPr="00C23B27" w:rsidRDefault="002F7DBE" w:rsidP="00BD1250">
      <w:pPr>
        <w:pStyle w:val="a4"/>
        <w:rPr>
          <w:rStyle w:val="Char4"/>
          <w:rtl/>
        </w:rPr>
      </w:pPr>
      <w:r w:rsidRPr="00C23B27">
        <w:rPr>
          <w:rStyle w:val="Char4"/>
          <w:rtl/>
        </w:rPr>
        <w:t>در مجموعه خاورشناسی کمبریج و هاروارد منتشر شده است.</w:t>
      </w:r>
    </w:p>
  </w:footnote>
  <w:footnote w:id="104">
    <w:p w:rsidR="002F7DBE" w:rsidRPr="00C23B27" w:rsidRDefault="002F7DBE" w:rsidP="00BD1250">
      <w:pPr>
        <w:pStyle w:val="a4"/>
        <w:rPr>
          <w:rStyle w:val="Char4"/>
          <w:rtl/>
        </w:rPr>
      </w:pPr>
      <w:r w:rsidRPr="00C23B27">
        <w:rPr>
          <w:rStyle w:val="Char4"/>
        </w:rPr>
        <w:footnoteRef/>
      </w:r>
      <w:r w:rsidRPr="00C23B27">
        <w:rPr>
          <w:rStyle w:val="Char4"/>
          <w:rtl/>
        </w:rPr>
        <w:t>- به کتاب «سه مقاله درباره بردگی» اثر پطروشفسکی و بلیانف، ترجمه سیروس ایزدی، مقاله اول، ص11 نگاه کنید.</w:t>
      </w:r>
    </w:p>
  </w:footnote>
  <w:footnote w:id="105">
    <w:p w:rsidR="002F7DBE" w:rsidRPr="00C23B27" w:rsidRDefault="002F7DBE" w:rsidP="00BD1250">
      <w:pPr>
        <w:pStyle w:val="a4"/>
        <w:rPr>
          <w:rStyle w:val="Char4"/>
          <w:rtl/>
        </w:rPr>
      </w:pPr>
      <w:r w:rsidRPr="00C23B27">
        <w:rPr>
          <w:rStyle w:val="Char4"/>
        </w:rPr>
        <w:footnoteRef/>
      </w:r>
      <w:r w:rsidRPr="00C23B27">
        <w:rPr>
          <w:rStyle w:val="Char4"/>
          <w:rtl/>
        </w:rPr>
        <w:t>- از انتشارات «بنیاد دائرة المعارف اسلامی، سال 1372 ه‍ . ش».</w:t>
      </w:r>
    </w:p>
  </w:footnote>
  <w:footnote w:id="106">
    <w:p w:rsidR="002F7DBE" w:rsidRPr="00C23B27" w:rsidRDefault="002F7DBE" w:rsidP="00BD1250">
      <w:pPr>
        <w:pStyle w:val="a4"/>
        <w:rPr>
          <w:rStyle w:val="Char4"/>
          <w:rtl/>
        </w:rPr>
      </w:pPr>
      <w:r w:rsidRPr="00C23B27">
        <w:rPr>
          <w:rStyle w:val="Char4"/>
        </w:rPr>
        <w:footnoteRef/>
      </w:r>
      <w:r w:rsidRPr="00C23B27">
        <w:rPr>
          <w:rStyle w:val="Char4"/>
          <w:rtl/>
        </w:rPr>
        <w:t>- یعقوب آژند، مقاله نخستین را از مجله (</w:t>
      </w:r>
      <w:r w:rsidRPr="00C23B27">
        <w:rPr>
          <w:rStyle w:val="Char4"/>
        </w:rPr>
        <w:t>Journal Central Asian</w:t>
      </w:r>
      <w:r w:rsidRPr="00C23B27">
        <w:rPr>
          <w:rStyle w:val="Char4"/>
          <w:rtl/>
        </w:rPr>
        <w:t>) و مقاله دوم را از «سلسله مقالات پنجاهمین مطالعات شرقی شوروی» برگرفته است. (به مقدمه کتاب ایرانشناسی در شوروی، اثر پطروشفسکی و ارانسکی، ترجمه یعقوب آژند بنگرید).</w:t>
      </w:r>
    </w:p>
  </w:footnote>
  <w:footnote w:id="107">
    <w:p w:rsidR="002F7DBE" w:rsidRPr="00C23B27" w:rsidRDefault="002F7DBE" w:rsidP="00BD1250">
      <w:pPr>
        <w:pStyle w:val="a4"/>
        <w:rPr>
          <w:rStyle w:val="Char4"/>
          <w:rtl/>
        </w:rPr>
      </w:pPr>
      <w:r w:rsidRPr="00C23B27">
        <w:rPr>
          <w:rStyle w:val="Char4"/>
        </w:rPr>
        <w:footnoteRef/>
      </w:r>
      <w:r w:rsidRPr="00C23B27">
        <w:rPr>
          <w:rStyle w:val="Char4"/>
          <w:rtl/>
        </w:rPr>
        <w:t>- به ترکستان‌نامه، اثر بارتولد، ترجمه کریم کشاورز، از صفحه 1 تا 26 نگاه کنید.</w:t>
      </w:r>
    </w:p>
  </w:footnote>
  <w:footnote w:id="108">
    <w:p w:rsidR="002F7DBE" w:rsidRPr="00C23B27" w:rsidRDefault="002F7DBE" w:rsidP="00A70487">
      <w:pPr>
        <w:pStyle w:val="a4"/>
        <w:rPr>
          <w:rStyle w:val="Char4"/>
          <w:rtl/>
        </w:rPr>
      </w:pPr>
      <w:r w:rsidRPr="00C23B27">
        <w:rPr>
          <w:rStyle w:val="Char4"/>
        </w:rPr>
        <w:footnoteRef/>
      </w:r>
      <w:r w:rsidRPr="00C23B27">
        <w:rPr>
          <w:rStyle w:val="Char4"/>
          <w:rtl/>
        </w:rPr>
        <w:t xml:space="preserve">- چنانکه در قرآن مجید آمده است: </w:t>
      </w:r>
      <w:r w:rsidRPr="00FB3928">
        <w:rPr>
          <w:rFonts w:ascii="Traditional Arabic" w:hAnsi="Traditional Arabic" w:cs="Traditional Arabic"/>
          <w:rtl/>
          <w:lang w:bidi="fa-IR"/>
        </w:rPr>
        <w:t>﴿</w:t>
      </w:r>
      <w:r w:rsidRPr="00144995">
        <w:rPr>
          <w:rStyle w:val="Char5"/>
          <w:rFonts w:hint="eastAsia"/>
          <w:rtl/>
        </w:rPr>
        <w:t>وَأَوۡحَيۡنَآ</w:t>
      </w:r>
      <w:r w:rsidRPr="00144995">
        <w:rPr>
          <w:rStyle w:val="Char5"/>
          <w:rtl/>
        </w:rPr>
        <w:t xml:space="preserve"> إِلَىٰٓ أُمِّ مُوسَىٰٓ</w:t>
      </w:r>
      <w:r w:rsidRPr="00FB3928">
        <w:rPr>
          <w:rFonts w:ascii="Traditional Arabic" w:hAnsi="Traditional Arabic" w:cs="Traditional Arabic"/>
          <w:rtl/>
          <w:lang w:bidi="fa-IR"/>
        </w:rPr>
        <w:t>﴾</w:t>
      </w:r>
      <w:r w:rsidRPr="00C23B27">
        <w:rPr>
          <w:rStyle w:val="Char4"/>
          <w:rtl/>
        </w:rPr>
        <w:t xml:space="preserve"> </w:t>
      </w:r>
      <w:r w:rsidRPr="00FB3928">
        <w:rPr>
          <w:rFonts w:ascii="mylotus" w:hAnsi="mylotus" w:cs="mylotus"/>
          <w:sz w:val="20"/>
          <w:szCs w:val="20"/>
          <w:rtl/>
          <w:lang w:bidi="fa-IR"/>
        </w:rPr>
        <w:t>[القصص: 7]</w:t>
      </w:r>
      <w:r w:rsidRPr="00C23B27">
        <w:rPr>
          <w:rStyle w:val="Char4"/>
          <w:rtl/>
        </w:rPr>
        <w:t xml:space="preserve"> و نیز: </w:t>
      </w:r>
      <w:r w:rsidRPr="00FB3928">
        <w:rPr>
          <w:rFonts w:ascii="Traditional Arabic" w:hAnsi="Traditional Arabic" w:cs="Traditional Arabic"/>
          <w:rtl/>
          <w:lang w:bidi="fa-IR"/>
        </w:rPr>
        <w:t>﴿</w:t>
      </w:r>
      <w:r w:rsidRPr="00144995">
        <w:rPr>
          <w:rStyle w:val="Char5"/>
          <w:rFonts w:hint="eastAsia"/>
          <w:rtl/>
        </w:rPr>
        <w:t>وَإِذۡ</w:t>
      </w:r>
      <w:r w:rsidRPr="00144995">
        <w:rPr>
          <w:rStyle w:val="Char5"/>
          <w:rtl/>
        </w:rPr>
        <w:t xml:space="preserve"> أَوۡحَيۡتُ إِلَى </w:t>
      </w:r>
      <w:r w:rsidRPr="00144995">
        <w:rPr>
          <w:rStyle w:val="Char5"/>
          <w:rFonts w:hint="cs"/>
          <w:rtl/>
        </w:rPr>
        <w:t>ٱ</w:t>
      </w:r>
      <w:r w:rsidRPr="00144995">
        <w:rPr>
          <w:rStyle w:val="Char5"/>
          <w:rFonts w:hint="eastAsia"/>
          <w:rtl/>
        </w:rPr>
        <w:t>لۡحَوَارِيِّ‍ۧنَ</w:t>
      </w:r>
      <w:r w:rsidRPr="00FB3928">
        <w:rPr>
          <w:rFonts w:ascii="Traditional Arabic" w:hAnsi="Traditional Arabic" w:cs="Traditional Arabic"/>
          <w:rtl/>
          <w:lang w:bidi="fa-IR"/>
        </w:rPr>
        <w:t>﴾</w:t>
      </w:r>
      <w:r w:rsidRPr="00C23B27">
        <w:rPr>
          <w:rStyle w:val="Char4"/>
          <w:rtl/>
        </w:rPr>
        <w:t xml:space="preserve"> </w:t>
      </w:r>
      <w:r w:rsidRPr="00FB3928">
        <w:rPr>
          <w:rFonts w:ascii="mylotus" w:hAnsi="mylotus" w:cs="mylotus"/>
          <w:sz w:val="20"/>
          <w:szCs w:val="20"/>
          <w:rtl/>
          <w:lang w:bidi="fa-IR"/>
        </w:rPr>
        <w:t>[المائدة: 111]</w:t>
      </w:r>
      <w:r w:rsidRPr="00C23B27">
        <w:rPr>
          <w:rStyle w:val="Char4"/>
          <w:rtl/>
        </w:rPr>
        <w:t xml:space="preserve">. </w:t>
      </w:r>
    </w:p>
  </w:footnote>
  <w:footnote w:id="109">
    <w:p w:rsidR="002F7DBE" w:rsidRPr="00C23B27" w:rsidRDefault="002F7DBE" w:rsidP="00A70487">
      <w:pPr>
        <w:pStyle w:val="a4"/>
        <w:rPr>
          <w:rStyle w:val="Char4"/>
          <w:rtl/>
        </w:rPr>
      </w:pPr>
      <w:r w:rsidRPr="00C23B27">
        <w:rPr>
          <w:rStyle w:val="Char4"/>
        </w:rPr>
        <w:footnoteRef/>
      </w:r>
      <w:r w:rsidRPr="00C23B27">
        <w:rPr>
          <w:rStyle w:val="Char4"/>
          <w:rtl/>
        </w:rPr>
        <w:t xml:space="preserve">- به عنوان نمونه به تاریخ طبری </w:t>
      </w:r>
      <w:r w:rsidRPr="00FB3928">
        <w:rPr>
          <w:rStyle w:val="Char6"/>
          <w:rFonts w:hint="cs"/>
          <w:rtl/>
        </w:rPr>
        <w:t xml:space="preserve">(تاریخ </w:t>
      </w:r>
      <w:r w:rsidRPr="00FB3928">
        <w:rPr>
          <w:rStyle w:val="Char6"/>
          <w:rFonts w:ascii="Times New Roman" w:hAnsi="Times New Roman" w:cs="Times New Roman" w:hint="cs"/>
          <w:rtl/>
        </w:rPr>
        <w:t>‌</w:t>
      </w:r>
      <w:r w:rsidRPr="00FB3928">
        <w:rPr>
          <w:rStyle w:val="Char6"/>
          <w:rFonts w:hint="cs"/>
          <w:rtl/>
        </w:rPr>
        <w:t>الأمم والملوك)</w:t>
      </w:r>
      <w:r w:rsidRPr="00C23B27">
        <w:rPr>
          <w:rStyle w:val="Char4"/>
          <w:rtl/>
        </w:rPr>
        <w:t xml:space="preserve"> ج 3، ص 165، چاپ لبنان نگاه کنید.</w:t>
      </w:r>
    </w:p>
  </w:footnote>
  <w:footnote w:id="110">
    <w:p w:rsidR="002F7DBE" w:rsidRPr="00C23B27" w:rsidRDefault="002F7DBE" w:rsidP="00A70487">
      <w:pPr>
        <w:pStyle w:val="a4"/>
        <w:rPr>
          <w:rStyle w:val="Char4"/>
          <w:rtl/>
        </w:rPr>
      </w:pPr>
      <w:r w:rsidRPr="00C23B27">
        <w:rPr>
          <w:rStyle w:val="Char4"/>
        </w:rPr>
        <w:footnoteRef/>
      </w:r>
      <w:r w:rsidRPr="00C23B27">
        <w:rPr>
          <w:rStyle w:val="Char4"/>
          <w:rtl/>
        </w:rPr>
        <w:t xml:space="preserve">- به عنوان نمونه به تاریخ طبری </w:t>
      </w:r>
      <w:r w:rsidRPr="00FB3928">
        <w:rPr>
          <w:rStyle w:val="Char6"/>
          <w:rFonts w:hint="cs"/>
          <w:rtl/>
        </w:rPr>
        <w:t>(تاریخ الأمم والملوك)</w:t>
      </w:r>
      <w:r w:rsidRPr="00C23B27">
        <w:rPr>
          <w:rStyle w:val="Char4"/>
          <w:rtl/>
        </w:rPr>
        <w:t xml:space="preserve"> ج 5، ص 350، چاپ لبنان نگاه کنید.</w:t>
      </w:r>
    </w:p>
  </w:footnote>
  <w:footnote w:id="111">
    <w:p w:rsidR="002F7DBE" w:rsidRPr="00C23B27" w:rsidRDefault="002F7DBE" w:rsidP="00BD1250">
      <w:pPr>
        <w:pStyle w:val="a4"/>
        <w:rPr>
          <w:rStyle w:val="Char4"/>
          <w:rtl/>
        </w:rPr>
      </w:pPr>
      <w:r w:rsidRPr="00C23B27">
        <w:rPr>
          <w:rStyle w:val="Char4"/>
        </w:rPr>
        <w:footnoteRef/>
      </w:r>
      <w:r w:rsidRPr="00C23B27">
        <w:rPr>
          <w:rStyle w:val="Char4"/>
          <w:rtl/>
        </w:rPr>
        <w:t>- به کتاب لؤلؤة البحرین، اثر شیخ یوسف بحرانی، ص 394 و کتاب مستدرک‌الوسایل، اثر میرزا حسین نوری طبرسی، ج 3، ص 541 نگاه کنید.</w:t>
      </w:r>
    </w:p>
  </w:footnote>
  <w:footnote w:id="112">
    <w:p w:rsidR="002F7DBE" w:rsidRPr="00C23B27" w:rsidRDefault="002F7DBE" w:rsidP="00BD1250">
      <w:pPr>
        <w:pStyle w:val="a4"/>
        <w:rPr>
          <w:rStyle w:val="Char4"/>
          <w:rtl/>
        </w:rPr>
      </w:pPr>
      <w:r w:rsidRPr="00C23B27">
        <w:rPr>
          <w:rStyle w:val="Char4"/>
        </w:rPr>
        <w:footnoteRef/>
      </w:r>
      <w:r w:rsidRPr="00C23B27">
        <w:rPr>
          <w:rStyle w:val="Char4"/>
          <w:rtl/>
        </w:rPr>
        <w:t>- پطروشفسکی در صفحه 19 از کتاب «اسلام در ایران» می‌نویسد: «به موجب روایتی که در دست است در این محل 360 تا از این گونه بتان یا صنم‌ها که نماینده همه خدایان اعراب شمالی به شمار می‌رفتند، برپا بودند».</w:t>
      </w:r>
    </w:p>
  </w:footnote>
  <w:footnote w:id="113">
    <w:p w:rsidR="002F7DBE" w:rsidRPr="00C23B27" w:rsidRDefault="002F7DBE" w:rsidP="00BD1250">
      <w:pPr>
        <w:pStyle w:val="a4"/>
        <w:rPr>
          <w:rStyle w:val="Char4"/>
          <w:rtl/>
        </w:rPr>
      </w:pPr>
      <w:r w:rsidRPr="00C23B27">
        <w:rPr>
          <w:rStyle w:val="Char4"/>
        </w:rPr>
        <w:footnoteRef/>
      </w:r>
      <w:r w:rsidRPr="00C23B27">
        <w:rPr>
          <w:rStyle w:val="Char4"/>
          <w:rtl/>
        </w:rPr>
        <w:t>- پطروشفسکی در این باره می‌نویسد: «محمد میان دو قبیله اوس و خزرج که در  گذشته با یکدیگر رقابت می‌ورزیدند، آشتی داد». (اسلام در ایران، ص 30).</w:t>
      </w:r>
    </w:p>
  </w:footnote>
  <w:footnote w:id="114">
    <w:p w:rsidR="002F7DBE" w:rsidRPr="00C23B27" w:rsidRDefault="002F7DBE" w:rsidP="00BD1250">
      <w:pPr>
        <w:pStyle w:val="a4"/>
        <w:rPr>
          <w:rStyle w:val="Char4"/>
          <w:rtl/>
        </w:rPr>
      </w:pPr>
      <w:r w:rsidRPr="00C23B27">
        <w:rPr>
          <w:rStyle w:val="Char4"/>
        </w:rPr>
        <w:footnoteRef/>
      </w:r>
      <w:r w:rsidRPr="00C23B27">
        <w:rPr>
          <w:rStyle w:val="Char4"/>
          <w:rtl/>
        </w:rPr>
        <w:t>- تاریخ گسترش اسلام، ترجمه دکتر ابوالفضل عزّتی، ص 42، چاپ دانشگاه تهران.</w:t>
      </w:r>
    </w:p>
  </w:footnote>
  <w:footnote w:id="115">
    <w:p w:rsidR="002F7DBE" w:rsidRPr="00C23B27" w:rsidRDefault="002F7DBE" w:rsidP="00BD1250">
      <w:pPr>
        <w:pStyle w:val="a4"/>
        <w:rPr>
          <w:rStyle w:val="Char4"/>
          <w:rtl/>
        </w:rPr>
      </w:pPr>
      <w:r w:rsidRPr="00C23B27">
        <w:rPr>
          <w:rStyle w:val="Char4"/>
        </w:rPr>
        <w:footnoteRef/>
      </w:r>
      <w:r w:rsidRPr="00C23B27">
        <w:rPr>
          <w:rStyle w:val="Char4"/>
          <w:rtl/>
        </w:rPr>
        <w:t>- تاریخ گسترش اسلام، ص 149.</w:t>
      </w:r>
    </w:p>
  </w:footnote>
  <w:footnote w:id="116">
    <w:p w:rsidR="002F7DBE" w:rsidRPr="00C23B27" w:rsidRDefault="002F7DBE" w:rsidP="00BD1250">
      <w:pPr>
        <w:pStyle w:val="a4"/>
        <w:rPr>
          <w:rStyle w:val="Char4"/>
          <w:rtl/>
        </w:rPr>
      </w:pPr>
      <w:r w:rsidRPr="00C23B27">
        <w:rPr>
          <w:rStyle w:val="Char4"/>
        </w:rPr>
        <w:footnoteRef/>
      </w:r>
      <w:r w:rsidRPr="00C23B27">
        <w:rPr>
          <w:rStyle w:val="Char4"/>
          <w:rtl/>
        </w:rPr>
        <w:t>- تاریخ گسترش اسلام، ص 80.</w:t>
      </w:r>
    </w:p>
  </w:footnote>
  <w:footnote w:id="117">
    <w:p w:rsidR="002F7DBE" w:rsidRPr="00C23B27" w:rsidRDefault="002F7DBE" w:rsidP="00BD1250">
      <w:pPr>
        <w:pStyle w:val="a4"/>
        <w:rPr>
          <w:rStyle w:val="Char4"/>
          <w:rtl/>
        </w:rPr>
      </w:pPr>
      <w:r w:rsidRPr="00C23B27">
        <w:rPr>
          <w:rStyle w:val="Char4"/>
        </w:rPr>
        <w:footnoteRef/>
      </w:r>
      <w:r w:rsidRPr="00C23B27">
        <w:rPr>
          <w:rStyle w:val="Char4"/>
          <w:rtl/>
        </w:rPr>
        <w:t>- تاریخ گسترش اسلام، ص 149.</w:t>
      </w:r>
    </w:p>
  </w:footnote>
  <w:footnote w:id="118">
    <w:p w:rsidR="002F7DBE" w:rsidRPr="00C23B27" w:rsidRDefault="002F7DBE" w:rsidP="00BD1250">
      <w:pPr>
        <w:pStyle w:val="a4"/>
        <w:rPr>
          <w:rStyle w:val="Char4"/>
          <w:rtl/>
        </w:rPr>
      </w:pPr>
      <w:r w:rsidRPr="00C23B27">
        <w:rPr>
          <w:rStyle w:val="Char4"/>
        </w:rPr>
        <w:footnoteRef/>
      </w:r>
      <w:r w:rsidRPr="00C23B27">
        <w:rPr>
          <w:rStyle w:val="Char4"/>
          <w:rtl/>
        </w:rPr>
        <w:t>- تاریخ گسترش اسلام، ص 53 و 54.</w:t>
      </w:r>
    </w:p>
  </w:footnote>
  <w:footnote w:id="119">
    <w:p w:rsidR="002F7DBE" w:rsidRPr="00C23B27" w:rsidRDefault="002F7DBE" w:rsidP="00BD1250">
      <w:pPr>
        <w:pStyle w:val="a4"/>
        <w:rPr>
          <w:rStyle w:val="Char4"/>
          <w:rtl/>
        </w:rPr>
      </w:pPr>
      <w:r w:rsidRPr="00C23B27">
        <w:rPr>
          <w:rStyle w:val="Char4"/>
        </w:rPr>
        <w:footnoteRef/>
      </w:r>
      <w:r w:rsidRPr="00C23B27">
        <w:rPr>
          <w:rStyle w:val="Char4"/>
          <w:rtl/>
        </w:rPr>
        <w:t>- تاریخ گسترش اسلام، ص 54.</w:t>
      </w:r>
    </w:p>
  </w:footnote>
  <w:footnote w:id="120">
    <w:p w:rsidR="002F7DBE" w:rsidRPr="00C23B27" w:rsidRDefault="002F7DBE" w:rsidP="00BD1250">
      <w:pPr>
        <w:pStyle w:val="a4"/>
        <w:rPr>
          <w:rStyle w:val="Char4"/>
          <w:rtl/>
        </w:rPr>
      </w:pPr>
      <w:r w:rsidRPr="00C23B27">
        <w:rPr>
          <w:rStyle w:val="Char4"/>
        </w:rPr>
        <w:footnoteRef/>
      </w:r>
      <w:r w:rsidRPr="00C23B27">
        <w:rPr>
          <w:rStyle w:val="Char4"/>
          <w:rtl/>
        </w:rPr>
        <w:t>- تاریخ گسترش اسلام، ص 150.</w:t>
      </w:r>
    </w:p>
  </w:footnote>
  <w:footnote w:id="121">
    <w:p w:rsidR="002F7DBE" w:rsidRPr="00C23B27" w:rsidRDefault="002F7DBE" w:rsidP="00BD1250">
      <w:pPr>
        <w:pStyle w:val="a4"/>
        <w:rPr>
          <w:rStyle w:val="Char4"/>
          <w:rtl/>
        </w:rPr>
      </w:pPr>
      <w:r w:rsidRPr="00C23B27">
        <w:rPr>
          <w:rStyle w:val="Char4"/>
        </w:rPr>
        <w:footnoteRef/>
      </w:r>
      <w:r w:rsidRPr="00C23B27">
        <w:rPr>
          <w:rStyle w:val="Char4"/>
          <w:rtl/>
        </w:rPr>
        <w:t>- الموطأ، ج 1، ص 278، چاپ لبنان.</w:t>
      </w:r>
    </w:p>
  </w:footnote>
  <w:footnote w:id="122">
    <w:p w:rsidR="002F7DBE" w:rsidRPr="00C23B27" w:rsidRDefault="002F7DBE" w:rsidP="00BD1250">
      <w:pPr>
        <w:pStyle w:val="a4"/>
        <w:rPr>
          <w:rStyle w:val="Char4"/>
          <w:rtl/>
        </w:rPr>
      </w:pPr>
      <w:r w:rsidRPr="00C23B27">
        <w:rPr>
          <w:rStyle w:val="Char4"/>
        </w:rPr>
        <w:footnoteRef/>
      </w:r>
      <w:r w:rsidRPr="00C23B27">
        <w:rPr>
          <w:rStyle w:val="Char4"/>
          <w:rtl/>
        </w:rPr>
        <w:t>- کتاب الخراج، اثر قاضی ابویوسف، ص 140، چاپ مصر.</w:t>
      </w:r>
    </w:p>
  </w:footnote>
  <w:footnote w:id="123">
    <w:p w:rsidR="002F7DBE" w:rsidRPr="00C23B27" w:rsidRDefault="002F7DBE" w:rsidP="00BD1250">
      <w:pPr>
        <w:pStyle w:val="a4"/>
        <w:rPr>
          <w:rStyle w:val="Char4"/>
          <w:rtl/>
        </w:rPr>
      </w:pPr>
      <w:r w:rsidRPr="00C23B27">
        <w:rPr>
          <w:rStyle w:val="Char4"/>
        </w:rPr>
        <w:footnoteRef/>
      </w:r>
      <w:r w:rsidRPr="00C23B27">
        <w:rPr>
          <w:rStyle w:val="Char4"/>
          <w:rtl/>
        </w:rPr>
        <w:t>- من لایحضره الفقیه، اثر ابن بابویه، ج 2، چاپ لبنان.</w:t>
      </w:r>
    </w:p>
  </w:footnote>
  <w:footnote w:id="124">
    <w:p w:rsidR="002F7DBE" w:rsidRPr="00C23B27" w:rsidRDefault="002F7DBE" w:rsidP="00BD1250">
      <w:pPr>
        <w:pStyle w:val="a4"/>
        <w:rPr>
          <w:rStyle w:val="Char4"/>
          <w:rtl/>
        </w:rPr>
      </w:pPr>
      <w:r w:rsidRPr="00C23B27">
        <w:rPr>
          <w:rStyle w:val="Char4"/>
        </w:rPr>
        <w:footnoteRef/>
      </w:r>
      <w:r w:rsidRPr="00C23B27">
        <w:rPr>
          <w:rStyle w:val="Char4"/>
          <w:rtl/>
        </w:rPr>
        <w:t>- فتوح‌البلدان، اثر احمدبن یحیی بلاذری، ص 108، چاپ لبنان.</w:t>
      </w:r>
    </w:p>
  </w:footnote>
  <w:footnote w:id="125">
    <w:p w:rsidR="002F7DBE" w:rsidRPr="00C23B27" w:rsidRDefault="002F7DBE" w:rsidP="00BD1250">
      <w:pPr>
        <w:pStyle w:val="a4"/>
        <w:rPr>
          <w:rStyle w:val="Char4"/>
          <w:rtl/>
        </w:rPr>
      </w:pPr>
      <w:r w:rsidRPr="00C23B27">
        <w:rPr>
          <w:rStyle w:val="Char4"/>
        </w:rPr>
        <w:footnoteRef/>
      </w:r>
      <w:r w:rsidRPr="00C23B27">
        <w:rPr>
          <w:rStyle w:val="Char4"/>
          <w:rtl/>
        </w:rPr>
        <w:t>- صحیح‌البخاری بشرح الکرمانی، ج 13، ص 125، چاپ لبنان.</w:t>
      </w:r>
    </w:p>
  </w:footnote>
  <w:footnote w:id="126">
    <w:p w:rsidR="002F7DBE" w:rsidRPr="00C23B27" w:rsidRDefault="002F7DBE" w:rsidP="00BD1250">
      <w:pPr>
        <w:pStyle w:val="a4"/>
        <w:rPr>
          <w:rStyle w:val="Char4"/>
          <w:rtl/>
        </w:rPr>
      </w:pPr>
      <w:r w:rsidRPr="00C23B27">
        <w:rPr>
          <w:rStyle w:val="Char4"/>
        </w:rPr>
        <w:footnoteRef/>
      </w:r>
      <w:r w:rsidRPr="00C23B27">
        <w:rPr>
          <w:rStyle w:val="Char4"/>
          <w:rtl/>
        </w:rPr>
        <w:t>- صحیح‌البخاری بشرح الکرمانی، ج 13، ص 125.</w:t>
      </w:r>
    </w:p>
  </w:footnote>
  <w:footnote w:id="127">
    <w:p w:rsidR="002F7DBE" w:rsidRPr="00C23B27" w:rsidRDefault="002F7DBE" w:rsidP="00BD1250">
      <w:pPr>
        <w:pStyle w:val="a4"/>
        <w:rPr>
          <w:rStyle w:val="Char4"/>
          <w:rtl/>
        </w:rPr>
      </w:pPr>
      <w:r w:rsidRPr="00C23B27">
        <w:rPr>
          <w:rStyle w:val="Char4"/>
        </w:rPr>
        <w:footnoteRef/>
      </w:r>
      <w:r w:rsidRPr="00C23B27">
        <w:rPr>
          <w:rStyle w:val="Char4"/>
          <w:rtl/>
        </w:rPr>
        <w:t>- توماس آرنولد درباره «جزیه» می‌نویسد: «جزیه، برخلاف آنچه که بعضی مایلند ما را وادارند چنین تصوّر کنیم، اصلاً به عنوان مجازاتِ عدمِ پذیرش اسلام بر کسی تحمیل نمی‌شد و به هیچ وجه جنبه انتقامی نداشت بلکه بر مسیحیان در ردیف غیرمسلمانانِ ذمّی دیگر که ساکن در قلمرو اسلام بودند و دین آنان مانع انجام خدمت نظامی اجباری از سوی ایشان می‌شد، در مقابل تأمین مالی و جانی از طرف مسلمان وضع گردید». (تاریخ گسترش اسلام، ص 46).</w:t>
      </w:r>
    </w:p>
  </w:footnote>
  <w:footnote w:id="128">
    <w:p w:rsidR="002F7DBE" w:rsidRPr="00C23B27" w:rsidRDefault="002F7DBE" w:rsidP="00BD1250">
      <w:pPr>
        <w:pStyle w:val="a4"/>
        <w:rPr>
          <w:rStyle w:val="Char4"/>
          <w:rtl/>
        </w:rPr>
      </w:pPr>
      <w:r w:rsidRPr="00C23B27">
        <w:rPr>
          <w:rStyle w:val="Char4"/>
        </w:rPr>
        <w:footnoteRef/>
      </w:r>
      <w:r w:rsidRPr="00C23B27">
        <w:rPr>
          <w:rStyle w:val="Char4"/>
          <w:rtl/>
        </w:rPr>
        <w:t>- تاریخ گسترش اسلام، ص 149.</w:t>
      </w:r>
    </w:p>
  </w:footnote>
  <w:footnote w:id="129">
    <w:p w:rsidR="002F7DBE" w:rsidRPr="00C23B27" w:rsidRDefault="002F7DBE" w:rsidP="00BD1250">
      <w:pPr>
        <w:pStyle w:val="a4"/>
        <w:rPr>
          <w:rStyle w:val="Char4"/>
          <w:rtl/>
        </w:rPr>
      </w:pPr>
      <w:r w:rsidRPr="00C23B27">
        <w:rPr>
          <w:rStyle w:val="Char4"/>
        </w:rPr>
        <w:footnoteRef/>
      </w:r>
      <w:r w:rsidRPr="00C23B27">
        <w:rPr>
          <w:rStyle w:val="Char4"/>
          <w:rtl/>
        </w:rPr>
        <w:t>- اخیراً دکتر جواد طباطبائی تمام کتاب را به فارسی ترجمه کرده است.</w:t>
      </w:r>
    </w:p>
  </w:footnote>
  <w:footnote w:id="130">
    <w:p w:rsidR="002F7DBE" w:rsidRPr="00C23B27" w:rsidRDefault="002F7DBE" w:rsidP="00BD1250">
      <w:pPr>
        <w:pStyle w:val="a4"/>
        <w:rPr>
          <w:rStyle w:val="Char4"/>
          <w:rtl/>
        </w:rPr>
      </w:pPr>
      <w:r w:rsidRPr="00C23B27">
        <w:rPr>
          <w:rStyle w:val="Char4"/>
        </w:rPr>
        <w:footnoteRef/>
      </w:r>
      <w:r w:rsidRPr="00C23B27">
        <w:rPr>
          <w:rStyle w:val="Char4"/>
          <w:rtl/>
        </w:rPr>
        <w:t>- به کتاب: شیعه (مجموعه مذاکرات با هانری کربن)، چاپ تهران، ص 78 نگاه کنید. (متأسّفانه علاّمه طباطبایی، بحثی را که کربن در آن مصاحبه مطرح ساخت پی‌گیری نکرده و از آن گذشته‌اند).</w:t>
      </w:r>
    </w:p>
  </w:footnote>
  <w:footnote w:id="131">
    <w:p w:rsidR="002F7DBE" w:rsidRPr="00C23B27" w:rsidRDefault="002F7DBE" w:rsidP="00BD1250">
      <w:pPr>
        <w:pStyle w:val="a4"/>
        <w:rPr>
          <w:rStyle w:val="Char4"/>
          <w:rtl/>
        </w:rPr>
      </w:pPr>
      <w:r w:rsidRPr="00C23B27">
        <w:rPr>
          <w:rStyle w:val="Char4"/>
        </w:rPr>
        <w:footnoteRef/>
      </w:r>
      <w:r w:rsidRPr="00C23B27">
        <w:rPr>
          <w:rStyle w:val="Char4"/>
          <w:rtl/>
        </w:rPr>
        <w:t xml:space="preserve">- به کتاب: </w:t>
      </w:r>
      <w:r w:rsidRPr="00FB3928">
        <w:rPr>
          <w:rStyle w:val="Char6"/>
          <w:rFonts w:hint="cs"/>
          <w:rtl/>
        </w:rPr>
        <w:t>«فضائح الباطنية»</w:t>
      </w:r>
      <w:r w:rsidRPr="00C23B27">
        <w:rPr>
          <w:rStyle w:val="Char4"/>
          <w:rtl/>
        </w:rPr>
        <w:t xml:space="preserve"> اثر امام محمد غزالی، تحقیق عبدالرحمن بدوی، چاپ کویت نگاه کنید.</w:t>
      </w:r>
    </w:p>
  </w:footnote>
  <w:footnote w:id="132">
    <w:p w:rsidR="002F7DBE" w:rsidRPr="00C23B27" w:rsidRDefault="002F7DBE" w:rsidP="00BD1250">
      <w:pPr>
        <w:pStyle w:val="a4"/>
        <w:rPr>
          <w:rStyle w:val="Char4"/>
          <w:rtl/>
        </w:rPr>
      </w:pPr>
      <w:r w:rsidRPr="00C23B27">
        <w:rPr>
          <w:rStyle w:val="Char4"/>
        </w:rPr>
        <w:footnoteRef/>
      </w:r>
      <w:r w:rsidRPr="00C23B27">
        <w:rPr>
          <w:rStyle w:val="Char4"/>
          <w:rtl/>
        </w:rPr>
        <w:t>- تاریخ فلسفۀ اسلامی، اثر هانری کربن، ترجمه دکتر اسدالله مبشّری، ص 127، چاپ تهران.</w:t>
      </w:r>
    </w:p>
  </w:footnote>
  <w:footnote w:id="133">
    <w:p w:rsidR="002F7DBE" w:rsidRPr="00C23B27" w:rsidRDefault="002F7DBE" w:rsidP="00BD1250">
      <w:pPr>
        <w:pStyle w:val="a4"/>
        <w:rPr>
          <w:rStyle w:val="Char4"/>
          <w:rtl/>
        </w:rPr>
      </w:pPr>
      <w:r w:rsidRPr="00C23B27">
        <w:rPr>
          <w:rStyle w:val="Char4"/>
        </w:rPr>
        <w:footnoteRef/>
      </w:r>
      <w:r w:rsidRPr="00C23B27">
        <w:rPr>
          <w:rStyle w:val="Char4"/>
          <w:rtl/>
        </w:rPr>
        <w:t>- تاریخ فلسفه اسلامی، ص 44.</w:t>
      </w:r>
    </w:p>
  </w:footnote>
  <w:footnote w:id="134">
    <w:p w:rsidR="002F7DBE" w:rsidRPr="00C23B27" w:rsidRDefault="002F7DBE" w:rsidP="00BD1250">
      <w:pPr>
        <w:pStyle w:val="a4"/>
        <w:rPr>
          <w:rStyle w:val="Char4"/>
          <w:rtl/>
        </w:rPr>
      </w:pPr>
      <w:r w:rsidRPr="00C23B27">
        <w:rPr>
          <w:rStyle w:val="Char4"/>
        </w:rPr>
        <w:footnoteRef/>
      </w:r>
      <w:r w:rsidRPr="00C23B27">
        <w:rPr>
          <w:rStyle w:val="Char4"/>
          <w:rtl/>
        </w:rPr>
        <w:t>- تاریخ فلسفه اسلامی، ص 44.</w:t>
      </w:r>
    </w:p>
  </w:footnote>
  <w:footnote w:id="135">
    <w:p w:rsidR="002F7DBE" w:rsidRPr="00C23B27" w:rsidRDefault="002F7DBE" w:rsidP="00BD1250">
      <w:pPr>
        <w:pStyle w:val="a4"/>
        <w:rPr>
          <w:rStyle w:val="Char4"/>
          <w:rtl/>
        </w:rPr>
      </w:pPr>
      <w:r w:rsidRPr="00C23B27">
        <w:rPr>
          <w:rStyle w:val="Char4"/>
        </w:rPr>
        <w:footnoteRef/>
      </w:r>
      <w:r w:rsidRPr="00C23B27">
        <w:rPr>
          <w:rStyle w:val="Char4"/>
          <w:rtl/>
        </w:rPr>
        <w:t>- الأصول من الکافی، اثر کلینی رازی، ج 2، ص 599، چاپ لبنان.</w:t>
      </w:r>
    </w:p>
  </w:footnote>
  <w:footnote w:id="136">
    <w:p w:rsidR="002F7DBE" w:rsidRPr="00C23B27" w:rsidRDefault="002F7DBE" w:rsidP="00BD1250">
      <w:pPr>
        <w:pStyle w:val="a4"/>
        <w:rPr>
          <w:rStyle w:val="Char4"/>
          <w:rtl/>
        </w:rPr>
      </w:pPr>
      <w:r w:rsidRPr="00C23B27">
        <w:rPr>
          <w:rStyle w:val="Char4"/>
        </w:rPr>
        <w:footnoteRef/>
      </w:r>
      <w:r w:rsidRPr="00C23B27">
        <w:rPr>
          <w:rStyle w:val="Char4"/>
          <w:rtl/>
        </w:rPr>
        <w:t>- نهج‌البلاغة (با شرح شیخ محمد عبده) خطبه 148، چاپ لبنان.</w:t>
      </w:r>
    </w:p>
  </w:footnote>
  <w:footnote w:id="137">
    <w:p w:rsidR="002F7DBE" w:rsidRPr="00C23B27" w:rsidRDefault="002F7DBE" w:rsidP="00BD1250">
      <w:pPr>
        <w:pStyle w:val="a4"/>
        <w:rPr>
          <w:rStyle w:val="Char4"/>
          <w:rtl/>
        </w:rPr>
      </w:pPr>
      <w:r w:rsidRPr="00C23B27">
        <w:rPr>
          <w:rStyle w:val="Char4"/>
        </w:rPr>
        <w:footnoteRef/>
      </w:r>
      <w:r w:rsidRPr="00C23B27">
        <w:rPr>
          <w:rStyle w:val="Char4"/>
          <w:rtl/>
        </w:rPr>
        <w:t>- «اين آيت‌هاى كتاب مبين و روشن است‏».</w:t>
      </w:r>
    </w:p>
  </w:footnote>
  <w:footnote w:id="138">
    <w:p w:rsidR="002F7DBE" w:rsidRPr="00C23B27" w:rsidRDefault="002F7DBE" w:rsidP="00BD1250">
      <w:pPr>
        <w:pStyle w:val="a4"/>
        <w:rPr>
          <w:rStyle w:val="Char4"/>
          <w:rtl/>
        </w:rPr>
      </w:pPr>
      <w:r w:rsidRPr="00C23B27">
        <w:rPr>
          <w:rStyle w:val="Char4"/>
        </w:rPr>
        <w:footnoteRef/>
      </w:r>
      <w:r w:rsidRPr="00C23B27">
        <w:rPr>
          <w:rStyle w:val="Char4"/>
          <w:rtl/>
        </w:rPr>
        <w:t>- «اين آيه‏هاى قرآن و كتاب مبين و روشن است‏».</w:t>
      </w:r>
    </w:p>
  </w:footnote>
  <w:footnote w:id="139">
    <w:p w:rsidR="002F7DBE" w:rsidRPr="00C23B27" w:rsidRDefault="002F7DBE" w:rsidP="00BD1250">
      <w:pPr>
        <w:pStyle w:val="a4"/>
        <w:rPr>
          <w:rStyle w:val="Char4"/>
          <w:rtl/>
        </w:rPr>
      </w:pPr>
      <w:r w:rsidRPr="00C23B27">
        <w:rPr>
          <w:rStyle w:val="Char4"/>
        </w:rPr>
        <w:footnoteRef/>
      </w:r>
      <w:r w:rsidRPr="00C23B27">
        <w:rPr>
          <w:rStyle w:val="Char4"/>
          <w:rtl/>
        </w:rPr>
        <w:t>- «بزبان عربى روشن‏».</w:t>
      </w:r>
    </w:p>
  </w:footnote>
  <w:footnote w:id="140">
    <w:p w:rsidR="002F7DBE" w:rsidRPr="00C23B27" w:rsidRDefault="002F7DBE" w:rsidP="00BD1250">
      <w:pPr>
        <w:pStyle w:val="a4"/>
        <w:rPr>
          <w:rStyle w:val="Char4"/>
          <w:rtl/>
        </w:rPr>
      </w:pPr>
      <w:r w:rsidRPr="00C23B27">
        <w:rPr>
          <w:rStyle w:val="Char4"/>
        </w:rPr>
        <w:footnoteRef/>
      </w:r>
      <w:r w:rsidRPr="00C23B27">
        <w:rPr>
          <w:rStyle w:val="Char4"/>
          <w:rtl/>
        </w:rPr>
        <w:t>- تاریخ فلسفه اسلامی، ص 229.</w:t>
      </w:r>
    </w:p>
  </w:footnote>
  <w:footnote w:id="141">
    <w:p w:rsidR="002F7DBE" w:rsidRPr="00C23B27" w:rsidRDefault="002F7DBE" w:rsidP="00BD1250">
      <w:pPr>
        <w:pStyle w:val="a4"/>
        <w:rPr>
          <w:rStyle w:val="Char4"/>
          <w:rtl/>
        </w:rPr>
      </w:pPr>
      <w:r w:rsidRPr="00C23B27">
        <w:rPr>
          <w:rStyle w:val="Char4"/>
        </w:rPr>
        <w:footnoteRef/>
      </w:r>
      <w:r w:rsidRPr="00C23B27">
        <w:rPr>
          <w:rStyle w:val="Char4"/>
          <w:rtl/>
        </w:rPr>
        <w:t>- تاریخ فلسفه اسلامی، ص 230.</w:t>
      </w:r>
    </w:p>
  </w:footnote>
  <w:footnote w:id="142">
    <w:p w:rsidR="002F7DBE" w:rsidRPr="00C23B27" w:rsidRDefault="002F7DBE" w:rsidP="00BD1250">
      <w:pPr>
        <w:pStyle w:val="a4"/>
        <w:rPr>
          <w:rStyle w:val="Char4"/>
          <w:rtl/>
        </w:rPr>
      </w:pPr>
      <w:r w:rsidRPr="00C23B27">
        <w:rPr>
          <w:rStyle w:val="Char4"/>
        </w:rPr>
        <w:footnoteRef/>
      </w:r>
      <w:r w:rsidRPr="00C23B27">
        <w:rPr>
          <w:rStyle w:val="Char4"/>
          <w:rtl/>
        </w:rPr>
        <w:t>- به کتاب الکشف، اثر جعفربن منصور، ص 147، چاپ لبنان نگاه کنید.</w:t>
      </w:r>
    </w:p>
  </w:footnote>
  <w:footnote w:id="143">
    <w:p w:rsidR="002F7DBE" w:rsidRPr="00C23B27" w:rsidRDefault="002F7DBE" w:rsidP="00BD1250">
      <w:pPr>
        <w:pStyle w:val="a4"/>
        <w:rPr>
          <w:rStyle w:val="Char4"/>
          <w:rtl/>
        </w:rPr>
      </w:pPr>
      <w:r w:rsidRPr="00C23B27">
        <w:rPr>
          <w:rStyle w:val="Char4"/>
        </w:rPr>
        <w:footnoteRef/>
      </w:r>
      <w:r w:rsidRPr="00C23B27">
        <w:rPr>
          <w:rStyle w:val="Char4"/>
          <w:rtl/>
        </w:rPr>
        <w:t>- تاریخ فلسفه اسلامی، ص 45.</w:t>
      </w:r>
    </w:p>
  </w:footnote>
  <w:footnote w:id="144">
    <w:p w:rsidR="002F7DBE" w:rsidRPr="00C23B27" w:rsidRDefault="002F7DBE" w:rsidP="00BD1250">
      <w:pPr>
        <w:pStyle w:val="a4"/>
        <w:rPr>
          <w:rStyle w:val="Char4"/>
          <w:rtl/>
        </w:rPr>
      </w:pPr>
      <w:r w:rsidRPr="00C23B27">
        <w:rPr>
          <w:rStyle w:val="Char4"/>
        </w:rPr>
        <w:footnoteRef/>
      </w:r>
      <w:r w:rsidRPr="00C23B27">
        <w:rPr>
          <w:rStyle w:val="Char4"/>
          <w:rtl/>
        </w:rPr>
        <w:t>- الی یا ایلی، نام خدا است، و در انجیل آمده که مسیح می‌گفت: ایلی، ایلی لما سبقتنی! یعنی الهی، الهی چرا مرا ترک کردی؟! (متّی، باب 27، شماره 46).</w:t>
      </w:r>
    </w:p>
  </w:footnote>
  <w:footnote w:id="145">
    <w:p w:rsidR="002F7DBE" w:rsidRPr="00C23B27" w:rsidRDefault="002F7DBE" w:rsidP="00BD1250">
      <w:pPr>
        <w:pStyle w:val="a4"/>
        <w:rPr>
          <w:rStyle w:val="Char4"/>
          <w:rtl/>
        </w:rPr>
      </w:pPr>
      <w:r w:rsidRPr="00C23B27">
        <w:rPr>
          <w:rStyle w:val="Char4"/>
        </w:rPr>
        <w:footnoteRef/>
      </w:r>
      <w:r w:rsidRPr="00C23B27">
        <w:rPr>
          <w:rStyle w:val="Char4"/>
          <w:rtl/>
        </w:rPr>
        <w:t>- تاریخ فلسفه اسلامی، ص 68.</w:t>
      </w:r>
    </w:p>
  </w:footnote>
  <w:footnote w:id="146">
    <w:p w:rsidR="002F7DBE" w:rsidRPr="00C23B27" w:rsidRDefault="002F7DBE" w:rsidP="00BD1250">
      <w:pPr>
        <w:pStyle w:val="a4"/>
        <w:rPr>
          <w:rStyle w:val="Char4"/>
          <w:rtl/>
        </w:rPr>
      </w:pPr>
      <w:r w:rsidRPr="00C23B27">
        <w:rPr>
          <w:rStyle w:val="Char4"/>
        </w:rPr>
        <w:footnoteRef/>
      </w:r>
      <w:r w:rsidRPr="00C23B27">
        <w:rPr>
          <w:rStyle w:val="Char4"/>
          <w:rtl/>
        </w:rPr>
        <w:t>- مشارق أنوارالیقین، اثر برسی، ص 204، چاپ لبنان.</w:t>
      </w:r>
    </w:p>
  </w:footnote>
  <w:footnote w:id="147">
    <w:p w:rsidR="002F7DBE" w:rsidRPr="00C23B27" w:rsidRDefault="002F7DBE" w:rsidP="00BD1250">
      <w:pPr>
        <w:pStyle w:val="a4"/>
        <w:rPr>
          <w:rStyle w:val="Char4"/>
          <w:rtl/>
        </w:rPr>
      </w:pPr>
      <w:r w:rsidRPr="00C23B27">
        <w:rPr>
          <w:rStyle w:val="Char4"/>
        </w:rPr>
        <w:footnoteRef/>
      </w:r>
      <w:r w:rsidRPr="00C23B27">
        <w:rPr>
          <w:rStyle w:val="Char4"/>
          <w:rtl/>
        </w:rPr>
        <w:t>- بحارالأنوار، اثر علامه مجلسی، ج 1، ص 10، چاپ لبنان.</w:t>
      </w:r>
    </w:p>
  </w:footnote>
  <w:footnote w:id="148">
    <w:p w:rsidR="002F7DBE" w:rsidRPr="00C23B27" w:rsidRDefault="002F7DBE" w:rsidP="00BD1250">
      <w:pPr>
        <w:pStyle w:val="a4"/>
        <w:rPr>
          <w:rStyle w:val="Char4"/>
          <w:rtl/>
        </w:rPr>
      </w:pPr>
      <w:r w:rsidRPr="00C23B27">
        <w:rPr>
          <w:rStyle w:val="Char4"/>
        </w:rPr>
        <w:footnoteRef/>
      </w:r>
      <w:r w:rsidRPr="00C23B27">
        <w:rPr>
          <w:rStyle w:val="Char4"/>
          <w:rtl/>
        </w:rPr>
        <w:t>- تاریخ فلسفه اسلامی، اثر هانری کربن، ج 2، ترجمه دکتر جواد طباطبایی، ص 139، چاپ تهران.</w:t>
      </w:r>
    </w:p>
  </w:footnote>
  <w:footnote w:id="149">
    <w:p w:rsidR="002F7DBE" w:rsidRPr="00C23B27" w:rsidRDefault="002F7DBE" w:rsidP="00BD1250">
      <w:pPr>
        <w:pStyle w:val="a4"/>
        <w:rPr>
          <w:rStyle w:val="Char4"/>
          <w:rtl/>
        </w:rPr>
      </w:pPr>
      <w:r w:rsidRPr="00C23B27">
        <w:rPr>
          <w:rStyle w:val="Char4"/>
        </w:rPr>
        <w:footnoteRef/>
      </w:r>
      <w:r w:rsidRPr="00C23B27">
        <w:rPr>
          <w:rStyle w:val="Char4"/>
          <w:rtl/>
        </w:rPr>
        <w:t>- به عنوان نمونه به: خطبه 211 نهج‌البلاغه (با شرح محمد عبده) نگاه کنید.</w:t>
      </w:r>
    </w:p>
  </w:footnote>
  <w:footnote w:id="150">
    <w:p w:rsidR="002F7DBE" w:rsidRPr="00C23B27" w:rsidRDefault="002F7DBE" w:rsidP="00BD1250">
      <w:pPr>
        <w:pStyle w:val="a4"/>
        <w:rPr>
          <w:rStyle w:val="Char4"/>
          <w:rtl/>
        </w:rPr>
      </w:pPr>
      <w:r w:rsidRPr="00C23B27">
        <w:rPr>
          <w:rStyle w:val="Char4"/>
        </w:rPr>
        <w:footnoteRef/>
      </w:r>
      <w:r w:rsidRPr="00C23B27">
        <w:rPr>
          <w:rStyle w:val="Char4"/>
          <w:rtl/>
        </w:rPr>
        <w:t>- تاریخ فلسفه اسلامی، اثر هانری کربن، ج 2، ترجمه دکتر جواد طباطبایی، ص 17.</w:t>
      </w:r>
    </w:p>
  </w:footnote>
  <w:footnote w:id="151">
    <w:p w:rsidR="002F7DBE" w:rsidRPr="00C23B27" w:rsidRDefault="002F7DBE" w:rsidP="00BD1250">
      <w:pPr>
        <w:pStyle w:val="a4"/>
        <w:rPr>
          <w:rStyle w:val="Char4"/>
          <w:rtl/>
        </w:rPr>
      </w:pPr>
      <w:r w:rsidRPr="00C23B27">
        <w:rPr>
          <w:rStyle w:val="Char4"/>
        </w:rPr>
        <w:footnoteRef/>
      </w:r>
      <w:r w:rsidRPr="00C23B27">
        <w:rPr>
          <w:rStyle w:val="Char4"/>
          <w:rtl/>
        </w:rPr>
        <w:t>- الاعتقادات، اثر ابن بابویه، ص 93، چاپ سنگی.</w:t>
      </w:r>
    </w:p>
  </w:footnote>
  <w:footnote w:id="152">
    <w:p w:rsidR="002F7DBE" w:rsidRPr="00C23B27" w:rsidRDefault="002F7DBE" w:rsidP="00BD1250">
      <w:pPr>
        <w:pStyle w:val="a4"/>
        <w:rPr>
          <w:rStyle w:val="Char4"/>
          <w:rtl/>
        </w:rPr>
      </w:pPr>
      <w:r w:rsidRPr="00C23B27">
        <w:rPr>
          <w:rStyle w:val="Char4"/>
        </w:rPr>
        <w:footnoteRef/>
      </w:r>
      <w:r w:rsidRPr="00C23B27">
        <w:rPr>
          <w:rStyle w:val="Char4"/>
          <w:rtl/>
        </w:rPr>
        <w:t>- تاریخ فلسفه اسلامی، ص 23.</w:t>
      </w:r>
    </w:p>
  </w:footnote>
  <w:footnote w:id="153">
    <w:p w:rsidR="002F7DBE" w:rsidRPr="00C23B27" w:rsidRDefault="002F7DBE" w:rsidP="00BD1250">
      <w:pPr>
        <w:pStyle w:val="a4"/>
        <w:rPr>
          <w:rStyle w:val="Char4"/>
          <w:rtl/>
        </w:rPr>
      </w:pPr>
      <w:r w:rsidRPr="00C23B27">
        <w:rPr>
          <w:rStyle w:val="Char4"/>
        </w:rPr>
        <w:footnoteRef/>
      </w:r>
      <w:r w:rsidRPr="00C23B27">
        <w:rPr>
          <w:rStyle w:val="Char4"/>
          <w:rtl/>
        </w:rPr>
        <w:t>- ارض ملکوت، اثر هانری کربن، ترجمه ضیاءالدین دهشیری، ص 120، چاپ تهران.</w:t>
      </w:r>
    </w:p>
  </w:footnote>
  <w:footnote w:id="154">
    <w:p w:rsidR="002F7DBE" w:rsidRPr="00C23B27" w:rsidRDefault="002F7DBE" w:rsidP="00BD1250">
      <w:pPr>
        <w:pStyle w:val="a4"/>
        <w:rPr>
          <w:rStyle w:val="Char4"/>
          <w:rtl/>
        </w:rPr>
      </w:pPr>
      <w:r w:rsidRPr="00C23B27">
        <w:rPr>
          <w:rStyle w:val="Char4"/>
        </w:rPr>
        <w:footnoteRef/>
      </w:r>
      <w:r w:rsidRPr="00C23B27">
        <w:rPr>
          <w:rStyle w:val="Char4"/>
          <w:rtl/>
        </w:rPr>
        <w:t xml:space="preserve">- حرف </w:t>
      </w:r>
      <w:r w:rsidRPr="00C23B27">
        <w:rPr>
          <w:rStyle w:val="Char4"/>
        </w:rPr>
        <w:t>z</w:t>
      </w:r>
      <w:r w:rsidRPr="00C23B27">
        <w:rPr>
          <w:rStyle w:val="Char4"/>
          <w:rtl/>
        </w:rPr>
        <w:t xml:space="preserve"> در زبان آلمانی به صورت (تس) خوانده می‌شود ولی در فارسی رسم شده که نام خاورشناس مزبور را به صورت «گلدزیهر» می‌نویسند نه «گلدتسیهر» و ظاهراً این کار را برای رفع التقاء ساکنین در میان کلمه کرده‌اند ولی دلیلی نداریم که در آخر کلمه نیز این قاعده را معمول داریم لذا «ایگناتس» را به صورت «ایگناز» ننوشته‌ایم.</w:t>
      </w:r>
    </w:p>
  </w:footnote>
  <w:footnote w:id="155">
    <w:p w:rsidR="002F7DBE" w:rsidRPr="00FB3928" w:rsidRDefault="002F7DBE" w:rsidP="00BD1250">
      <w:pPr>
        <w:pStyle w:val="a4"/>
        <w:rPr>
          <w:rStyle w:val="Char3"/>
          <w:rtl/>
        </w:rPr>
      </w:pPr>
      <w:r w:rsidRPr="00C23B27">
        <w:rPr>
          <w:rStyle w:val="Char4"/>
        </w:rPr>
        <w:footnoteRef/>
      </w:r>
      <w:r w:rsidRPr="00C23B27">
        <w:rPr>
          <w:rStyle w:val="Char4"/>
          <w:rtl/>
        </w:rPr>
        <w:t>- دفاع عن العقیدة والشریعة، اثر محمّد الغزالی، صفحه 9، چاپ قاهره.</w:t>
      </w:r>
    </w:p>
  </w:footnote>
  <w:footnote w:id="156">
    <w:p w:rsidR="002F7DBE" w:rsidRPr="00C23B27" w:rsidRDefault="002F7DBE" w:rsidP="00A70487">
      <w:pPr>
        <w:pStyle w:val="a4"/>
        <w:rPr>
          <w:rStyle w:val="Char4"/>
          <w:rtl/>
        </w:rPr>
      </w:pPr>
      <w:r w:rsidRPr="00C23B27">
        <w:rPr>
          <w:rStyle w:val="Char4"/>
        </w:rPr>
        <w:footnoteRef/>
      </w:r>
      <w:r w:rsidRPr="00C23B27">
        <w:rPr>
          <w:rStyle w:val="Char4"/>
          <w:rFonts w:hint="cs"/>
          <w:rtl/>
        </w:rPr>
        <w:t>- العقید</w:t>
      </w:r>
      <w:r w:rsidRPr="00C23B27">
        <w:rPr>
          <w:rStyle w:val="Char4"/>
          <w:rtl/>
        </w:rPr>
        <w:t>ة</w:t>
      </w:r>
      <w:r w:rsidRPr="00C23B27">
        <w:rPr>
          <w:rStyle w:val="Char4"/>
          <w:rFonts w:hint="cs"/>
          <w:rtl/>
        </w:rPr>
        <w:t xml:space="preserve"> والشرع</w:t>
      </w:r>
      <w:r w:rsidRPr="00C23B27">
        <w:rPr>
          <w:rStyle w:val="Char4"/>
          <w:rtl/>
        </w:rPr>
        <w:t>یة</w:t>
      </w:r>
      <w:r w:rsidRPr="00C23B27">
        <w:rPr>
          <w:rStyle w:val="Char4"/>
          <w:rFonts w:hint="cs"/>
          <w:rtl/>
        </w:rPr>
        <w:t xml:space="preserve"> في الإسلام، اثر ایگناس گلدزیهر، ترجمه محمد یوسف موسی و عبدالعزیز عبدالحق و علی حسن‌ عبد القادر، ص 30، چاپ قاهره.</w:t>
      </w:r>
    </w:p>
  </w:footnote>
  <w:footnote w:id="157">
    <w:p w:rsidR="002F7DBE" w:rsidRPr="00C23B27" w:rsidRDefault="002F7DBE" w:rsidP="00A70487">
      <w:pPr>
        <w:pStyle w:val="a4"/>
        <w:rPr>
          <w:rStyle w:val="Char4"/>
          <w:rtl/>
        </w:rPr>
      </w:pPr>
      <w:r w:rsidRPr="00C23B27">
        <w:rPr>
          <w:rStyle w:val="Char4"/>
        </w:rPr>
        <w:footnoteRef/>
      </w:r>
      <w:r w:rsidRPr="00C23B27">
        <w:rPr>
          <w:rStyle w:val="Char4"/>
          <w:rFonts w:hint="cs"/>
          <w:rtl/>
        </w:rPr>
        <w:t>- العقید</w:t>
      </w:r>
      <w:r w:rsidRPr="00C23B27">
        <w:rPr>
          <w:rStyle w:val="Char4"/>
          <w:rtl/>
        </w:rPr>
        <w:t>ة</w:t>
      </w:r>
      <w:r w:rsidRPr="00C23B27">
        <w:rPr>
          <w:rStyle w:val="Char4"/>
          <w:rFonts w:hint="cs"/>
          <w:rtl/>
        </w:rPr>
        <w:t xml:space="preserve"> و الشریع</w:t>
      </w:r>
      <w:r w:rsidRPr="00C23B27">
        <w:rPr>
          <w:rStyle w:val="Char4"/>
          <w:rtl/>
        </w:rPr>
        <w:t>ة</w:t>
      </w:r>
      <w:r w:rsidRPr="00C23B27">
        <w:rPr>
          <w:rStyle w:val="Char4"/>
          <w:rFonts w:hint="cs"/>
          <w:rtl/>
        </w:rPr>
        <w:t xml:space="preserve"> في الإسلام، صفحه 33.</w:t>
      </w:r>
    </w:p>
  </w:footnote>
  <w:footnote w:id="158">
    <w:p w:rsidR="002F7DBE" w:rsidRPr="00C23B27" w:rsidRDefault="002F7DBE" w:rsidP="00BD1250">
      <w:pPr>
        <w:pStyle w:val="a4"/>
        <w:rPr>
          <w:rStyle w:val="Char4"/>
          <w:rtl/>
        </w:rPr>
      </w:pPr>
      <w:r w:rsidRPr="00C23B27">
        <w:rPr>
          <w:rStyle w:val="Char4"/>
        </w:rPr>
        <w:footnoteRef/>
      </w:r>
      <w:r w:rsidRPr="00C23B27">
        <w:rPr>
          <w:rStyle w:val="Char4"/>
          <w:rFonts w:hint="cs"/>
          <w:rtl/>
        </w:rPr>
        <w:t xml:space="preserve">- </w:t>
      </w:r>
      <w:r w:rsidRPr="00FB3928">
        <w:rPr>
          <w:rStyle w:val="Char6"/>
          <w:rFonts w:hint="cs"/>
          <w:rtl/>
        </w:rPr>
        <w:t>«</w:t>
      </w:r>
      <w:r w:rsidRPr="00FB3928">
        <w:rPr>
          <w:rStyle w:val="Char6"/>
          <w:rtl/>
        </w:rPr>
        <w:t xml:space="preserve">لمنْ </w:t>
      </w:r>
      <w:r>
        <w:rPr>
          <w:rStyle w:val="Char6"/>
          <w:rtl/>
        </w:rPr>
        <w:t>ك</w:t>
      </w:r>
      <w:r w:rsidRPr="00FB3928">
        <w:rPr>
          <w:rStyle w:val="Char6"/>
          <w:rtl/>
        </w:rPr>
        <w:t>انَ یرجوا اللهَ بدلٌ من ل</w:t>
      </w:r>
      <w:r>
        <w:rPr>
          <w:rStyle w:val="Char6"/>
          <w:rtl/>
        </w:rPr>
        <w:t>ك</w:t>
      </w:r>
      <w:r w:rsidRPr="00FB3928">
        <w:rPr>
          <w:rStyle w:val="Char6"/>
          <w:rtl/>
        </w:rPr>
        <w:t xml:space="preserve">م </w:t>
      </w:r>
      <w:r>
        <w:rPr>
          <w:rStyle w:val="Char6"/>
          <w:rtl/>
        </w:rPr>
        <w:t>ك</w:t>
      </w:r>
      <w:r w:rsidRPr="00FB3928">
        <w:rPr>
          <w:rStyle w:val="Char6"/>
          <w:rtl/>
        </w:rPr>
        <w:t>قوله: للّذین استضعفوا، لمنْ آمنَ منهمْ</w:t>
      </w:r>
      <w:r w:rsidRPr="00FB3928">
        <w:rPr>
          <w:rStyle w:val="Char6"/>
          <w:rFonts w:hint="cs"/>
          <w:rtl/>
        </w:rPr>
        <w:t>»</w:t>
      </w:r>
      <w:r w:rsidRPr="00C23B27">
        <w:rPr>
          <w:rStyle w:val="Char4"/>
          <w:rFonts w:hint="cs"/>
          <w:rtl/>
        </w:rPr>
        <w:t>. (تفسیر کشّاف، ذیل آیه 21 سوره احزاب، ج 3، صفحه 531، چاپ بیروت).</w:t>
      </w:r>
    </w:p>
  </w:footnote>
  <w:footnote w:id="159">
    <w:p w:rsidR="002F7DBE" w:rsidRPr="00C23B27" w:rsidRDefault="002F7DBE" w:rsidP="00BD1250">
      <w:pPr>
        <w:pStyle w:val="a4"/>
        <w:rPr>
          <w:rStyle w:val="Char4"/>
          <w:rtl/>
        </w:rPr>
      </w:pPr>
      <w:r w:rsidRPr="00C23B27">
        <w:rPr>
          <w:rStyle w:val="Char4"/>
        </w:rPr>
        <w:footnoteRef/>
      </w:r>
      <w:r w:rsidRPr="00C23B27">
        <w:rPr>
          <w:rStyle w:val="Char4"/>
          <w:rFonts w:hint="cs"/>
          <w:rtl/>
        </w:rPr>
        <w:t>- این حدیث را در: الأصول من الکافی، تألیف شیخ کلینی، ج 1، صفحه 92، چاپ بیروت می‌توانید ملاحظه کنید.</w:t>
      </w:r>
    </w:p>
  </w:footnote>
  <w:footnote w:id="160">
    <w:p w:rsidR="002F7DBE" w:rsidRPr="00C23B27" w:rsidRDefault="002F7DBE" w:rsidP="00BD1250">
      <w:pPr>
        <w:pStyle w:val="a4"/>
        <w:rPr>
          <w:rStyle w:val="Char4"/>
          <w:rtl/>
        </w:rPr>
      </w:pPr>
      <w:r w:rsidRPr="00C23B27">
        <w:rPr>
          <w:rStyle w:val="Char4"/>
        </w:rPr>
        <w:footnoteRef/>
      </w:r>
      <w:r w:rsidRPr="00C23B27">
        <w:rPr>
          <w:rStyle w:val="Char4"/>
          <w:rFonts w:hint="cs"/>
          <w:rtl/>
        </w:rPr>
        <w:t>- التّراث</w:t>
      </w:r>
      <w:r w:rsidRPr="00C23B27">
        <w:rPr>
          <w:rStyle w:val="Char4"/>
          <w:rFonts w:hint="eastAsia"/>
          <w:rtl/>
        </w:rPr>
        <w:t>‌</w:t>
      </w:r>
      <w:r w:rsidRPr="00C23B27">
        <w:rPr>
          <w:rStyle w:val="Char4"/>
          <w:rFonts w:hint="cs"/>
          <w:rtl/>
        </w:rPr>
        <w:t>الیونانی فی‌الحضار</w:t>
      </w:r>
      <w:r w:rsidRPr="00C23B27">
        <w:rPr>
          <w:rStyle w:val="Char4"/>
          <w:rtl/>
        </w:rPr>
        <w:t>ة</w:t>
      </w:r>
      <w:r w:rsidRPr="00C23B27">
        <w:rPr>
          <w:rStyle w:val="Char4"/>
          <w:rFonts w:hint="cs"/>
          <w:rtl/>
        </w:rPr>
        <w:t xml:space="preserve"> الإسلامی</w:t>
      </w:r>
      <w:r w:rsidRPr="00C23B27">
        <w:rPr>
          <w:rStyle w:val="Char4"/>
          <w:rtl/>
        </w:rPr>
        <w:t>ة</w:t>
      </w:r>
      <w:r w:rsidRPr="00C23B27">
        <w:rPr>
          <w:rStyle w:val="Char4"/>
          <w:rFonts w:hint="cs"/>
          <w:rtl/>
        </w:rPr>
        <w:t>، مقاله گلدزیهر، صفحه 150، چاپ بیروت.</w:t>
      </w:r>
    </w:p>
  </w:footnote>
  <w:footnote w:id="161">
    <w:p w:rsidR="002F7DBE" w:rsidRPr="00C23B27" w:rsidRDefault="002F7DBE" w:rsidP="0003235E">
      <w:pPr>
        <w:pStyle w:val="a4"/>
        <w:rPr>
          <w:rStyle w:val="Char4"/>
          <w:rtl/>
        </w:rPr>
      </w:pPr>
      <w:r w:rsidRPr="00C23B27">
        <w:rPr>
          <w:rStyle w:val="Char4"/>
        </w:rPr>
        <w:footnoteRef/>
      </w:r>
      <w:r w:rsidRPr="00C23B27">
        <w:rPr>
          <w:rStyle w:val="Char4"/>
          <w:rFonts w:hint="cs"/>
          <w:rtl/>
        </w:rPr>
        <w:t xml:space="preserve">- به صفحات 105 و 106 از کتاب: </w:t>
      </w:r>
      <w:r w:rsidRPr="00FB3928">
        <w:rPr>
          <w:rStyle w:val="Char6"/>
          <w:rFonts w:hint="cs"/>
          <w:rtl/>
        </w:rPr>
        <w:t>«أبوطیّب المتنبّی، دراس</w:t>
      </w:r>
      <w:r w:rsidRPr="00FB3928">
        <w:rPr>
          <w:rStyle w:val="Char6"/>
          <w:rtl/>
        </w:rPr>
        <w:t>ة</w:t>
      </w:r>
      <w:r w:rsidRPr="00FB3928">
        <w:rPr>
          <w:rStyle w:val="Char6"/>
          <w:rFonts w:hint="cs"/>
          <w:rtl/>
        </w:rPr>
        <w:t xml:space="preserve"> في التاریخ الأدبی»</w:t>
      </w:r>
      <w:r w:rsidRPr="00C23B27">
        <w:rPr>
          <w:rStyle w:val="Char4"/>
          <w:rFonts w:hint="cs"/>
          <w:rtl/>
        </w:rPr>
        <w:t xml:space="preserve"> اثر بلاشر، ترجمه دکتر ابراهیم الکیلانی، چاپ لبنان نگاه کنید.</w:t>
      </w:r>
    </w:p>
  </w:footnote>
  <w:footnote w:id="162">
    <w:p w:rsidR="002F7DBE" w:rsidRPr="00C23B27" w:rsidRDefault="002F7DBE" w:rsidP="00BD1250">
      <w:pPr>
        <w:pStyle w:val="a4"/>
        <w:rPr>
          <w:rStyle w:val="Char4"/>
          <w:rtl/>
        </w:rPr>
      </w:pPr>
      <w:r w:rsidRPr="00C23B27">
        <w:rPr>
          <w:rStyle w:val="Char4"/>
        </w:rPr>
        <w:footnoteRef/>
      </w:r>
      <w:r w:rsidRPr="00C23B27">
        <w:rPr>
          <w:rStyle w:val="Char4"/>
          <w:rFonts w:hint="cs"/>
          <w:rtl/>
        </w:rPr>
        <w:t>- در آستانه قرآن، اثر بلاشر، ترجمه دکتر محمود رامیار، چاپ تهران (مقدمه، ص 3).</w:t>
      </w:r>
    </w:p>
  </w:footnote>
  <w:footnote w:id="163">
    <w:p w:rsidR="002F7DBE" w:rsidRPr="00C23B27" w:rsidRDefault="002F7DBE" w:rsidP="0003235E">
      <w:pPr>
        <w:pStyle w:val="a4"/>
        <w:rPr>
          <w:rStyle w:val="Char4"/>
          <w:rtl/>
        </w:rPr>
      </w:pPr>
      <w:r w:rsidRPr="00C23B27">
        <w:rPr>
          <w:rStyle w:val="Char4"/>
        </w:rPr>
        <w:footnoteRef/>
      </w:r>
      <w:r w:rsidRPr="00C23B27">
        <w:rPr>
          <w:rStyle w:val="Char4"/>
          <w:rFonts w:hint="cs"/>
          <w:rtl/>
        </w:rPr>
        <w:t xml:space="preserve">- مانند آنکه بلاشر در ترجمه خود از قرآن کریم، «سورة البقرة» را به </w:t>
      </w:r>
      <w:r w:rsidRPr="00C23B27">
        <w:rPr>
          <w:rStyle w:val="Char4"/>
          <w:rtl/>
        </w:rPr>
        <w:t>“</w:t>
      </w:r>
      <w:r w:rsidRPr="00C23B27">
        <w:rPr>
          <w:rStyle w:val="Char4"/>
        </w:rPr>
        <w:t>Sourate la Genisse</w:t>
      </w:r>
      <w:r w:rsidRPr="00C23B27">
        <w:rPr>
          <w:rStyle w:val="Char4"/>
          <w:rtl/>
        </w:rPr>
        <w:t>”</w:t>
      </w:r>
      <w:r w:rsidRPr="00C23B27">
        <w:rPr>
          <w:rStyle w:val="Char4"/>
          <w:rFonts w:hint="cs"/>
          <w:rtl/>
        </w:rPr>
        <w:t xml:space="preserve"> برگردانده که به معنای سوره «ماده گاو» است. ولی حرف تاء در آخر واژه «البقر</w:t>
      </w:r>
      <w:r w:rsidRPr="00C23B27">
        <w:rPr>
          <w:rStyle w:val="Char4"/>
          <w:rtl/>
        </w:rPr>
        <w:t>ة</w:t>
      </w:r>
      <w:r w:rsidRPr="00C23B27">
        <w:rPr>
          <w:rStyle w:val="Char4"/>
          <w:rFonts w:hint="cs"/>
          <w:rtl/>
        </w:rPr>
        <w:t>» علامت تأنیث نیست بلکه بر «وحدت» دلالت می‌کند و «البقر</w:t>
      </w:r>
      <w:r w:rsidRPr="00C23B27">
        <w:rPr>
          <w:rStyle w:val="Char4"/>
          <w:rtl/>
        </w:rPr>
        <w:t>ة</w:t>
      </w:r>
      <w:r w:rsidRPr="00C23B27">
        <w:rPr>
          <w:rStyle w:val="Char4"/>
          <w:rFonts w:hint="cs"/>
          <w:rtl/>
        </w:rPr>
        <w:t>» به معنای «یک گاو» می‌آید (مانند: الشجر</w:t>
      </w:r>
      <w:r w:rsidRPr="00C23B27">
        <w:rPr>
          <w:rStyle w:val="Char4"/>
          <w:rtl/>
        </w:rPr>
        <w:t>ة</w:t>
      </w:r>
      <w:r w:rsidRPr="00C23B27">
        <w:rPr>
          <w:rStyle w:val="Char4"/>
          <w:rFonts w:hint="cs"/>
          <w:rtl/>
        </w:rPr>
        <w:t xml:space="preserve"> و الثمر</w:t>
      </w:r>
      <w:r w:rsidRPr="00C23B27">
        <w:rPr>
          <w:rStyle w:val="Char4"/>
          <w:rtl/>
        </w:rPr>
        <w:t>ة</w:t>
      </w:r>
      <w:r w:rsidRPr="00C23B27">
        <w:rPr>
          <w:rStyle w:val="Char4"/>
          <w:rFonts w:hint="cs"/>
          <w:rtl/>
        </w:rPr>
        <w:t xml:space="preserve"> و امثال این</w:t>
      </w:r>
      <w:r w:rsidRPr="00C23B27">
        <w:rPr>
          <w:rStyle w:val="Char4"/>
          <w:rFonts w:hint="eastAsia"/>
          <w:rtl/>
        </w:rPr>
        <w:t>‌</w:t>
      </w:r>
      <w:r w:rsidRPr="00C23B27">
        <w:rPr>
          <w:rStyle w:val="Char4"/>
          <w:rFonts w:hint="cs"/>
          <w:rtl/>
        </w:rPr>
        <w:t xml:space="preserve">ها) از اینرو در متن قرآن کریم (در خلال داستان گاو بنی‌اسرائیل) گاهی حرف تاء از آخر کلمه حذف شده و می‌فرماید: </w:t>
      </w:r>
      <w:r w:rsidRPr="00FB3928">
        <w:rPr>
          <w:rFonts w:ascii="Traditional Arabic" w:hAnsi="Traditional Arabic" w:cs="Traditional Arabic"/>
          <w:rtl/>
        </w:rPr>
        <w:t>﴿</w:t>
      </w:r>
      <w:r w:rsidRPr="001F5462">
        <w:rPr>
          <w:rStyle w:val="Char5"/>
          <w:rtl/>
        </w:rPr>
        <w:t xml:space="preserve">إِنَّ </w:t>
      </w:r>
      <w:r w:rsidRPr="001F5462">
        <w:rPr>
          <w:rStyle w:val="Char5"/>
          <w:rFonts w:hint="cs"/>
          <w:rtl/>
        </w:rPr>
        <w:t>ٱ</w:t>
      </w:r>
      <w:r w:rsidRPr="001F5462">
        <w:rPr>
          <w:rStyle w:val="Char5"/>
          <w:rFonts w:hint="eastAsia"/>
          <w:rtl/>
        </w:rPr>
        <w:t>لۡبَقَرَ</w:t>
      </w:r>
      <w:r w:rsidRPr="001F5462">
        <w:rPr>
          <w:rStyle w:val="Char5"/>
          <w:rtl/>
        </w:rPr>
        <w:t xml:space="preserve"> تَشَٰبَهَ عَلَيۡنَا</w:t>
      </w:r>
      <w:r w:rsidRPr="00FB3928">
        <w:rPr>
          <w:rFonts w:ascii="Traditional Arabic" w:hAnsi="Traditional Arabic" w:cs="Traditional Arabic"/>
          <w:rtl/>
        </w:rPr>
        <w:t>﴾</w:t>
      </w:r>
      <w:r w:rsidRPr="00C23B27">
        <w:rPr>
          <w:rStyle w:val="Char4"/>
          <w:rFonts w:hint="cs"/>
          <w:rtl/>
        </w:rPr>
        <w:t xml:space="preserve"> </w:t>
      </w:r>
      <w:r w:rsidRPr="00FB3928">
        <w:rPr>
          <w:rFonts w:ascii="mylotus" w:hAnsi="mylotus" w:cs="mylotus"/>
          <w:sz w:val="20"/>
          <w:szCs w:val="20"/>
          <w:rtl/>
        </w:rPr>
        <w:t>[البقرة: 70]</w:t>
      </w:r>
      <w:r w:rsidRPr="00C23B27">
        <w:rPr>
          <w:rStyle w:val="Char4"/>
          <w:rFonts w:hint="cs"/>
          <w:rtl/>
        </w:rPr>
        <w:t xml:space="preserve">. و نیز تعبیر </w:t>
      </w:r>
      <w:r w:rsidRPr="00FB3928">
        <w:rPr>
          <w:rStyle w:val="Char6"/>
          <w:rFonts w:hint="cs"/>
          <w:rtl/>
        </w:rPr>
        <w:t>«خصاءُ البقرة»</w:t>
      </w:r>
      <w:r w:rsidRPr="00C23B27">
        <w:rPr>
          <w:rStyle w:val="Char4"/>
          <w:rFonts w:hint="cs"/>
          <w:rtl/>
        </w:rPr>
        <w:t xml:space="preserve"> که خود بلاشر در لغتنامه‌اش (ج 2، ص 747، چاپ پاریس) آورده، به معنای «اخته کردن یک گاو» می‌آید که اگر در  این ترکیب، البقرۀ به معنای «ماده گاو» بود، بدیهی است که ترکیب نادرستی از کار در می‌آمد زیرا گاو ماده را اخته نمی‌کنند! در واژه‌نامه عربی </w:t>
      </w:r>
      <w:r w:rsidRPr="00FB3928">
        <w:rPr>
          <w:rStyle w:val="Char6"/>
          <w:rFonts w:hint="cs"/>
          <w:rtl/>
        </w:rPr>
        <w:t>«</w:t>
      </w:r>
      <w:r w:rsidRPr="00FB3928">
        <w:rPr>
          <w:rStyle w:val="Char6"/>
          <w:rtl/>
        </w:rPr>
        <w:t>أقربُ الموارد</w:t>
      </w:r>
      <w:r w:rsidRPr="00FB3928">
        <w:rPr>
          <w:rStyle w:val="Char6"/>
          <w:rFonts w:hint="cs"/>
          <w:rtl/>
        </w:rPr>
        <w:t>»</w:t>
      </w:r>
      <w:r w:rsidRPr="00C23B27">
        <w:rPr>
          <w:rStyle w:val="Char4"/>
          <w:rFonts w:hint="cs"/>
          <w:rtl/>
        </w:rPr>
        <w:t xml:space="preserve"> نیز می‌خوانیم: </w:t>
      </w:r>
      <w:r w:rsidRPr="00FB3928">
        <w:rPr>
          <w:rStyle w:val="Char6"/>
          <w:rFonts w:hint="cs"/>
          <w:rtl/>
        </w:rPr>
        <w:t>«</w:t>
      </w:r>
      <w:r w:rsidRPr="00FB3928">
        <w:rPr>
          <w:rStyle w:val="Char6"/>
          <w:rtl/>
        </w:rPr>
        <w:t>البقر، اسم جنسٍ والبقرة تقعُ علی الذّ</w:t>
      </w:r>
      <w:r>
        <w:rPr>
          <w:rStyle w:val="Char6"/>
          <w:rtl/>
        </w:rPr>
        <w:t>ك</w:t>
      </w:r>
      <w:r w:rsidRPr="00FB3928">
        <w:rPr>
          <w:rStyle w:val="Char6"/>
          <w:rtl/>
        </w:rPr>
        <w:t>رِ والأنثی وإنّما دخلته الهاءُ علی أنّهُ واحدٌ من جنسٍ</w:t>
      </w:r>
      <w:r w:rsidRPr="00FB3928">
        <w:rPr>
          <w:rStyle w:val="Char6"/>
          <w:rFonts w:hint="cs"/>
          <w:rtl/>
        </w:rPr>
        <w:t>»</w:t>
      </w:r>
      <w:r w:rsidRPr="00C23B27">
        <w:rPr>
          <w:rStyle w:val="Char4"/>
          <w:rFonts w:hint="cs"/>
          <w:rtl/>
        </w:rPr>
        <w:t>. یعنی: «البقر، اسم جنس است و البقرۀ، بر گاو نر و ماده اطلاق می‌شود و هاء (یا تاء) در آخر لفظ بقرۀ، تنها از آن رو در آمده که بر یک رأس از جنس گاو دلالت کند».</w:t>
      </w:r>
    </w:p>
  </w:footnote>
  <w:footnote w:id="164">
    <w:p w:rsidR="002F7DBE" w:rsidRPr="00C23B27" w:rsidRDefault="002F7DBE" w:rsidP="00BD1250">
      <w:pPr>
        <w:pStyle w:val="a4"/>
        <w:rPr>
          <w:rStyle w:val="Char4"/>
        </w:rPr>
      </w:pPr>
      <w:r w:rsidRPr="00C23B27">
        <w:rPr>
          <w:rStyle w:val="Char4"/>
        </w:rPr>
        <w:footnoteRef/>
      </w:r>
      <w:r w:rsidRPr="00C23B27">
        <w:rPr>
          <w:rStyle w:val="Char4"/>
          <w:rFonts w:hint="cs"/>
          <w:rtl/>
        </w:rPr>
        <w:t xml:space="preserve">- </w:t>
      </w:r>
      <w:r w:rsidRPr="00C23B27">
        <w:rPr>
          <w:rStyle w:val="Char4"/>
        </w:rPr>
        <w:t>le Coran p. 466 (Paris-1949</w:t>
      </w:r>
      <w:r w:rsidRPr="00C23B27">
        <w:rPr>
          <w:rStyle w:val="Char4"/>
          <w:rtl/>
        </w:rPr>
        <w:t>)</w:t>
      </w:r>
    </w:p>
  </w:footnote>
  <w:footnote w:id="165">
    <w:p w:rsidR="002F7DBE" w:rsidRPr="00C23B27" w:rsidRDefault="002F7DBE" w:rsidP="00BD1250">
      <w:pPr>
        <w:pStyle w:val="a4"/>
        <w:rPr>
          <w:rStyle w:val="Char4"/>
          <w:rtl/>
        </w:rPr>
      </w:pPr>
      <w:r w:rsidRPr="00C23B27">
        <w:rPr>
          <w:rStyle w:val="Char4"/>
        </w:rPr>
        <w:footnoteRef/>
      </w:r>
      <w:r w:rsidRPr="00C23B27">
        <w:rPr>
          <w:rStyle w:val="Char4"/>
          <w:rFonts w:hint="cs"/>
          <w:rtl/>
        </w:rPr>
        <w:t xml:space="preserve">- </w:t>
      </w:r>
      <w:r w:rsidRPr="00C23B27">
        <w:rPr>
          <w:rStyle w:val="Char4"/>
        </w:rPr>
        <w:t>Introduction au coran. P. 10 (Paris-1991</w:t>
      </w:r>
      <w:r w:rsidRPr="00C23B27">
        <w:rPr>
          <w:rStyle w:val="Char4"/>
          <w:rtl/>
        </w:rPr>
        <w:t>)</w:t>
      </w:r>
    </w:p>
  </w:footnote>
  <w:footnote w:id="166">
    <w:p w:rsidR="002F7DBE" w:rsidRPr="00C23B27" w:rsidRDefault="002F7DBE" w:rsidP="00BD1250">
      <w:pPr>
        <w:pStyle w:val="a4"/>
        <w:rPr>
          <w:rStyle w:val="Char4"/>
          <w:rtl/>
        </w:rPr>
      </w:pPr>
      <w:r w:rsidRPr="00C23B27">
        <w:rPr>
          <w:rStyle w:val="Char4"/>
        </w:rPr>
        <w:footnoteRef/>
      </w:r>
      <w:r w:rsidRPr="00C23B27">
        <w:rPr>
          <w:rStyle w:val="Char4"/>
          <w:rFonts w:hint="cs"/>
          <w:rtl/>
        </w:rPr>
        <w:t>- تاریخ ادبیّات عرب، اثر رژی بلاشر، ترجمه دکتر آ. آذرنوش، ج 1، ص 17 (از مقدمه مؤلّف)، چاپ تهران.</w:t>
      </w:r>
    </w:p>
  </w:footnote>
  <w:footnote w:id="167">
    <w:p w:rsidR="002F7DBE" w:rsidRPr="00C23B27" w:rsidRDefault="002F7DBE" w:rsidP="00CA0D11">
      <w:pPr>
        <w:pStyle w:val="a4"/>
        <w:rPr>
          <w:rStyle w:val="Char4"/>
          <w:rtl/>
        </w:rPr>
      </w:pPr>
      <w:r w:rsidRPr="00C23B27">
        <w:rPr>
          <w:rStyle w:val="Char4"/>
        </w:rPr>
        <w:footnoteRef/>
      </w:r>
      <w:r w:rsidRPr="00C23B27">
        <w:rPr>
          <w:rStyle w:val="Char4"/>
          <w:rFonts w:hint="cs"/>
          <w:rtl/>
        </w:rPr>
        <w:t xml:space="preserve">- </w:t>
      </w:r>
      <w:r w:rsidRPr="00FB3928">
        <w:rPr>
          <w:rStyle w:val="Char6"/>
          <w:rFonts w:hint="cs"/>
          <w:rtl/>
        </w:rPr>
        <w:t>نهای</w:t>
      </w:r>
      <w:r w:rsidRPr="00FB3928">
        <w:rPr>
          <w:rStyle w:val="Char6"/>
          <w:rtl/>
        </w:rPr>
        <w:t>ة</w:t>
      </w:r>
      <w:r w:rsidRPr="00FB3928">
        <w:rPr>
          <w:rStyle w:val="Char6"/>
          <w:rFonts w:hint="cs"/>
          <w:rtl/>
        </w:rPr>
        <w:t xml:space="preserve"> الأرب فی فنون</w:t>
      </w:r>
      <w:r w:rsidRPr="00FB3928">
        <w:rPr>
          <w:rStyle w:val="Char6"/>
          <w:rFonts w:ascii="Times New Roman" w:hAnsi="Times New Roman" w:cs="Times New Roman" w:hint="cs"/>
          <w:rtl/>
        </w:rPr>
        <w:t>‌</w:t>
      </w:r>
      <w:r w:rsidRPr="00FB3928">
        <w:rPr>
          <w:rStyle w:val="Char6"/>
          <w:rFonts w:hint="cs"/>
          <w:rtl/>
        </w:rPr>
        <w:t>الأدب</w:t>
      </w:r>
      <w:r w:rsidRPr="00C23B27">
        <w:rPr>
          <w:rStyle w:val="Char4"/>
          <w:rFonts w:hint="cs"/>
          <w:rtl/>
        </w:rPr>
        <w:t>، اثر شهاب‌الدّین احمد نویری، ج 4، ص 104، چاپ مصر.</w:t>
      </w:r>
    </w:p>
  </w:footnote>
  <w:footnote w:id="168">
    <w:p w:rsidR="002F7DBE" w:rsidRPr="00C23B27" w:rsidRDefault="002F7DBE" w:rsidP="00CA0D11">
      <w:pPr>
        <w:pStyle w:val="a4"/>
        <w:rPr>
          <w:rStyle w:val="Char4"/>
          <w:rtl/>
        </w:rPr>
      </w:pPr>
      <w:r w:rsidRPr="00C23B27">
        <w:rPr>
          <w:rStyle w:val="Char4"/>
        </w:rPr>
        <w:footnoteRef/>
      </w:r>
      <w:r w:rsidRPr="00C23B27">
        <w:rPr>
          <w:rStyle w:val="Char4"/>
          <w:rFonts w:hint="cs"/>
          <w:rtl/>
        </w:rPr>
        <w:t>- ترجمه بیت، از نویسنده این مقاله است.</w:t>
      </w:r>
    </w:p>
  </w:footnote>
  <w:footnote w:id="169">
    <w:p w:rsidR="002F7DBE" w:rsidRPr="00C23B27" w:rsidRDefault="002F7DBE" w:rsidP="0003235E">
      <w:pPr>
        <w:pStyle w:val="a4"/>
        <w:rPr>
          <w:rStyle w:val="Char4"/>
          <w:rtl/>
        </w:rPr>
      </w:pPr>
      <w:r w:rsidRPr="00C23B27">
        <w:rPr>
          <w:rStyle w:val="Char4"/>
        </w:rPr>
        <w:footnoteRef/>
      </w:r>
      <w:r w:rsidRPr="00C23B27">
        <w:rPr>
          <w:rStyle w:val="Char4"/>
          <w:rFonts w:hint="cs"/>
          <w:rtl/>
        </w:rPr>
        <w:t xml:space="preserve">- مترجم عربیِ کتاب، عبارت بلاشر را چنین ترجمه کرده است: </w:t>
      </w:r>
      <w:r w:rsidRPr="00FB3928">
        <w:rPr>
          <w:rStyle w:val="Char6"/>
          <w:rFonts w:hint="cs"/>
          <w:rtl/>
        </w:rPr>
        <w:t xml:space="preserve">«وَفي الحقِّ فإنَّ التأثیراتِ الإسلامیة في هذا العملِ الشّعريٌّ تبدو بدیهیّةً ولا ندري </w:t>
      </w:r>
      <w:r>
        <w:rPr>
          <w:rStyle w:val="Char6"/>
          <w:rFonts w:hint="cs"/>
          <w:rtl/>
        </w:rPr>
        <w:t>ك</w:t>
      </w:r>
      <w:r w:rsidRPr="00FB3928">
        <w:rPr>
          <w:rStyle w:val="Char6"/>
          <w:rFonts w:hint="cs"/>
          <w:rtl/>
        </w:rPr>
        <w:t>یفَ ت</w:t>
      </w:r>
      <w:r>
        <w:rPr>
          <w:rStyle w:val="Char6"/>
          <w:rFonts w:hint="cs"/>
          <w:rtl/>
        </w:rPr>
        <w:t>ك</w:t>
      </w:r>
      <w:r w:rsidRPr="00FB3928">
        <w:rPr>
          <w:rStyle w:val="Char6"/>
          <w:rFonts w:hint="cs"/>
          <w:rtl/>
        </w:rPr>
        <w:t xml:space="preserve">ون غیرَ ذلك في أشعارِ رجُلٍ </w:t>
      </w:r>
      <w:r>
        <w:rPr>
          <w:rStyle w:val="Char6"/>
          <w:rFonts w:hint="cs"/>
          <w:rtl/>
        </w:rPr>
        <w:t>ك</w:t>
      </w:r>
      <w:r w:rsidRPr="00FB3928">
        <w:rPr>
          <w:rStyle w:val="Char6"/>
          <w:rFonts w:hint="cs"/>
          <w:rtl/>
        </w:rPr>
        <w:t>انَ یعتبرُ مادحُ الإسلام؟»</w:t>
      </w:r>
      <w:r w:rsidRPr="00C23B27">
        <w:rPr>
          <w:rStyle w:val="Char4"/>
          <w:rFonts w:hint="cs"/>
          <w:rtl/>
        </w:rPr>
        <w:t xml:space="preserve"> (تاریخ‌الأدب العربی، ص 349، چاپ بیروت).</w:t>
      </w:r>
    </w:p>
  </w:footnote>
  <w:footnote w:id="170">
    <w:p w:rsidR="002F7DBE" w:rsidRPr="00C23B27" w:rsidRDefault="002F7DBE" w:rsidP="00BD1250">
      <w:pPr>
        <w:pStyle w:val="a4"/>
        <w:rPr>
          <w:rStyle w:val="Char4"/>
          <w:rtl/>
        </w:rPr>
      </w:pPr>
      <w:r w:rsidRPr="00C23B27">
        <w:rPr>
          <w:rStyle w:val="Char4"/>
        </w:rPr>
        <w:footnoteRef/>
      </w:r>
      <w:r w:rsidRPr="00C23B27">
        <w:rPr>
          <w:rStyle w:val="Char4"/>
          <w:rFonts w:hint="cs"/>
          <w:rtl/>
        </w:rPr>
        <w:t>- تاریخ ادبیّات عرب، ترجمه دکتر آ. آذرنوش، پاورقی صفحه 17 از مقدمه.</w:t>
      </w:r>
    </w:p>
  </w:footnote>
  <w:footnote w:id="171">
    <w:p w:rsidR="002F7DBE" w:rsidRPr="00C23B27" w:rsidRDefault="002F7DBE" w:rsidP="00BD1250">
      <w:pPr>
        <w:pStyle w:val="a4"/>
        <w:rPr>
          <w:rStyle w:val="Char4"/>
          <w:rtl/>
        </w:rPr>
      </w:pPr>
      <w:r w:rsidRPr="00C23B27">
        <w:rPr>
          <w:rStyle w:val="Char4"/>
        </w:rPr>
        <w:footnoteRef/>
      </w:r>
      <w:r w:rsidRPr="00C23B27">
        <w:rPr>
          <w:rStyle w:val="Char4"/>
          <w:rFonts w:hint="cs"/>
          <w:rtl/>
        </w:rPr>
        <w:t xml:space="preserve">- مترجم عربیِ کتاب نیز با مترجم پارسی، هماهنگ است و می‌نویسد: </w:t>
      </w:r>
      <w:r w:rsidRPr="00FB3928">
        <w:rPr>
          <w:rStyle w:val="Char6"/>
          <w:rFonts w:hint="cs"/>
          <w:rtl/>
        </w:rPr>
        <w:t>«لم تحدثْ رسالةُ محمّدٍ انقطاعاً في مفاهیمِ الشُّعراءِ السّابقینَ والّلاحقینَ الّذین جاءُوا عقبَ الإسلامِ مباشرةً»</w:t>
      </w:r>
      <w:r w:rsidRPr="00C23B27">
        <w:rPr>
          <w:rStyle w:val="Char4"/>
          <w:rFonts w:hint="cs"/>
          <w:rtl/>
        </w:rPr>
        <w:t xml:space="preserve"> (تاریخ الأدب‌العربی، </w:t>
      </w:r>
      <w:r w:rsidRPr="00C23B27">
        <w:rPr>
          <w:rStyle w:val="Char4"/>
          <w:rtl/>
        </w:rPr>
        <w:br/>
      </w:r>
      <w:r w:rsidRPr="00C23B27">
        <w:rPr>
          <w:rStyle w:val="Char4"/>
          <w:rFonts w:hint="cs"/>
          <w:rtl/>
        </w:rPr>
        <w:t>ص 13).</w:t>
      </w:r>
    </w:p>
  </w:footnote>
  <w:footnote w:id="172">
    <w:p w:rsidR="002F7DBE" w:rsidRPr="00C23B27" w:rsidRDefault="002F7DBE" w:rsidP="0003235E">
      <w:pPr>
        <w:pStyle w:val="a4"/>
        <w:rPr>
          <w:rStyle w:val="Char4"/>
          <w:rtl/>
        </w:rPr>
      </w:pPr>
      <w:r w:rsidRPr="00C23B27">
        <w:rPr>
          <w:rStyle w:val="Char4"/>
        </w:rPr>
        <w:footnoteRef/>
      </w:r>
      <w:r w:rsidRPr="00C23B27">
        <w:rPr>
          <w:rStyle w:val="Char4"/>
          <w:rFonts w:hint="cs"/>
          <w:rtl/>
        </w:rPr>
        <w:t xml:space="preserve">- تاریخ ادبیّات عرب، ترجمه دکتر آذرنوش، ص 131. مقایسه شود با: </w:t>
      </w:r>
      <w:r w:rsidRPr="00FB3928">
        <w:rPr>
          <w:rStyle w:val="Char6"/>
          <w:rFonts w:hint="cs"/>
          <w:rtl/>
        </w:rPr>
        <w:t>«تاریخ الأدب العربي»</w:t>
      </w:r>
      <w:r w:rsidRPr="00C23B27">
        <w:rPr>
          <w:rStyle w:val="Char4"/>
          <w:rFonts w:hint="cs"/>
          <w:rtl/>
        </w:rPr>
        <w:t>، ترجمه دکتر الکیلانی، ص 107.</w:t>
      </w:r>
    </w:p>
  </w:footnote>
  <w:footnote w:id="173">
    <w:p w:rsidR="002F7DBE" w:rsidRPr="00C23B27" w:rsidRDefault="002F7DBE" w:rsidP="0003235E">
      <w:pPr>
        <w:pStyle w:val="a4"/>
        <w:rPr>
          <w:rStyle w:val="Char4"/>
          <w:rtl/>
        </w:rPr>
      </w:pPr>
      <w:r w:rsidRPr="00C23B27">
        <w:rPr>
          <w:rStyle w:val="Char4"/>
        </w:rPr>
        <w:footnoteRef/>
      </w:r>
      <w:r w:rsidRPr="00C23B27">
        <w:rPr>
          <w:rStyle w:val="Char4"/>
          <w:rFonts w:hint="cs"/>
          <w:rtl/>
        </w:rPr>
        <w:t xml:space="preserve">- تاریخ ادبیّات عرب، ترجمه دکتر آذرنوش، ص 276. مقایسه شود با: </w:t>
      </w:r>
      <w:r w:rsidRPr="00FB3928">
        <w:rPr>
          <w:rStyle w:val="Char6"/>
          <w:rFonts w:hint="cs"/>
          <w:rtl/>
        </w:rPr>
        <w:t>«تاریخ الأدب العربي»</w:t>
      </w:r>
      <w:r w:rsidRPr="00C23B27">
        <w:rPr>
          <w:rStyle w:val="Char4"/>
          <w:rFonts w:hint="cs"/>
          <w:rtl/>
        </w:rPr>
        <w:t>، ترجمه دکتر الکیلانی، ص 205.</w:t>
      </w:r>
    </w:p>
  </w:footnote>
  <w:footnote w:id="174">
    <w:p w:rsidR="002F7DBE" w:rsidRPr="00C23B27" w:rsidRDefault="002F7DBE" w:rsidP="0003235E">
      <w:pPr>
        <w:pStyle w:val="a4"/>
        <w:rPr>
          <w:rStyle w:val="Char4"/>
          <w:rtl/>
        </w:rPr>
      </w:pPr>
      <w:r w:rsidRPr="00C23B27">
        <w:rPr>
          <w:rStyle w:val="Char4"/>
        </w:rPr>
        <w:footnoteRef/>
      </w:r>
      <w:r w:rsidRPr="00C23B27">
        <w:rPr>
          <w:rStyle w:val="Char4"/>
          <w:rFonts w:hint="cs"/>
          <w:rtl/>
        </w:rPr>
        <w:t xml:space="preserve">- تاریخ ادبیّات عرب، ترجمه دکتر آذرنوش، ص 105. مقایسه شود با: </w:t>
      </w:r>
      <w:r w:rsidRPr="00FB3928">
        <w:rPr>
          <w:rStyle w:val="Char6"/>
          <w:rFonts w:hint="cs"/>
          <w:rtl/>
        </w:rPr>
        <w:t>«تاریخ الأدب العربي»</w:t>
      </w:r>
      <w:r w:rsidRPr="00C23B27">
        <w:rPr>
          <w:rStyle w:val="Char4"/>
          <w:rFonts w:hint="cs"/>
          <w:rtl/>
        </w:rPr>
        <w:t>، ترجمه دکتر الکیلانی، ص 92.</w:t>
      </w:r>
    </w:p>
  </w:footnote>
  <w:footnote w:id="175">
    <w:p w:rsidR="002F7DBE" w:rsidRPr="00C23B27" w:rsidRDefault="002F7DBE" w:rsidP="00BD1250">
      <w:pPr>
        <w:pStyle w:val="a4"/>
        <w:rPr>
          <w:rStyle w:val="Char4"/>
          <w:rtl/>
        </w:rPr>
      </w:pPr>
      <w:r w:rsidRPr="00C23B27">
        <w:rPr>
          <w:rStyle w:val="Char4"/>
        </w:rPr>
        <w:footnoteRef/>
      </w:r>
      <w:r w:rsidRPr="00C23B27">
        <w:rPr>
          <w:rStyle w:val="Char4"/>
          <w:rFonts w:hint="cs"/>
          <w:rtl/>
        </w:rPr>
        <w:t>- در آستانه قرآن، اثر بلاشر، ترجمه دکتر محمود رامیار، ص 76.</w:t>
      </w:r>
    </w:p>
  </w:footnote>
  <w:footnote w:id="176">
    <w:p w:rsidR="002F7DBE" w:rsidRPr="00C23B27" w:rsidRDefault="002F7DBE" w:rsidP="00BD1250">
      <w:pPr>
        <w:pStyle w:val="a4"/>
        <w:rPr>
          <w:rStyle w:val="Char4"/>
          <w:rtl/>
        </w:rPr>
      </w:pPr>
      <w:r w:rsidRPr="00C23B27">
        <w:rPr>
          <w:rStyle w:val="Char4"/>
        </w:rPr>
        <w:footnoteRef/>
      </w:r>
      <w:r w:rsidRPr="00C23B27">
        <w:rPr>
          <w:rStyle w:val="Char4"/>
          <w:rFonts w:hint="cs"/>
          <w:rtl/>
        </w:rPr>
        <w:t xml:space="preserve">- هرچند علی در هیئتی که عثمان برای کتابت قرآن تعیین کرد شرکت نداشت ولی آثار موثّقی که رسیده نشان می‌دهد که آن حضرت در زمان خلافت خود، به اصلاح مصحف‌ها نپرداخت و کار عثمان را صریحاً تأیید نمود چنانکه فرمود: </w:t>
      </w:r>
      <w:r w:rsidRPr="00FB3928">
        <w:rPr>
          <w:rStyle w:val="Char6"/>
          <w:rFonts w:hint="cs"/>
          <w:rtl/>
        </w:rPr>
        <w:t>«</w:t>
      </w:r>
      <w:r w:rsidRPr="00FB3928">
        <w:rPr>
          <w:rStyle w:val="Char6"/>
          <w:rtl/>
        </w:rPr>
        <w:t xml:space="preserve">لوْ </w:t>
      </w:r>
      <w:r>
        <w:rPr>
          <w:rStyle w:val="Char6"/>
          <w:rtl/>
        </w:rPr>
        <w:t>ك</w:t>
      </w:r>
      <w:r w:rsidRPr="00FB3928">
        <w:rPr>
          <w:rStyle w:val="Char6"/>
          <w:rtl/>
        </w:rPr>
        <w:t>نتُ الوال</w:t>
      </w:r>
      <w:r w:rsidRPr="00FB3928">
        <w:rPr>
          <w:rStyle w:val="Char6"/>
          <w:rFonts w:hint="cs"/>
          <w:rtl/>
        </w:rPr>
        <w:t>ي</w:t>
      </w:r>
      <w:r w:rsidRPr="00FB3928">
        <w:rPr>
          <w:rStyle w:val="Char6"/>
          <w:rtl/>
        </w:rPr>
        <w:t>َ وقتَ عثمانَ لفعلتُ ف</w:t>
      </w:r>
      <w:r w:rsidRPr="00FB3928">
        <w:rPr>
          <w:rStyle w:val="Char6"/>
          <w:rFonts w:hint="cs"/>
          <w:rtl/>
        </w:rPr>
        <w:t>ي</w:t>
      </w:r>
      <w:r w:rsidRPr="00FB3928">
        <w:rPr>
          <w:rStyle w:val="Char6"/>
          <w:rtl/>
        </w:rPr>
        <w:t xml:space="preserve"> المصاحفِ مثلَ الّذ</w:t>
      </w:r>
      <w:r w:rsidRPr="00FB3928">
        <w:rPr>
          <w:rStyle w:val="Char6"/>
          <w:rFonts w:hint="cs"/>
          <w:rtl/>
        </w:rPr>
        <w:t>ي</w:t>
      </w:r>
      <w:r w:rsidRPr="00FB3928">
        <w:rPr>
          <w:rStyle w:val="Char6"/>
          <w:rtl/>
        </w:rPr>
        <w:t xml:space="preserve"> فعلَ عثمانُ</w:t>
      </w:r>
      <w:r w:rsidRPr="00FB3928">
        <w:rPr>
          <w:rStyle w:val="Char6"/>
          <w:rFonts w:hint="cs"/>
          <w:rtl/>
        </w:rPr>
        <w:t>»</w:t>
      </w:r>
      <w:r w:rsidRPr="00C23B27">
        <w:rPr>
          <w:rStyle w:val="Char4"/>
          <w:rFonts w:hint="cs"/>
          <w:rtl/>
        </w:rPr>
        <w:t xml:space="preserve"> (المصاحف، اثر سجستانی، ص 23، چاپ مصر و مدارک دیگر ...) یعنی: «اگر در روزگار عثمان، من والی بودم همان کاری را که او درباره مصحف‌ها کرد من نیز می‌کردم».</w:t>
      </w:r>
    </w:p>
  </w:footnote>
  <w:footnote w:id="177">
    <w:p w:rsidR="002F7DBE" w:rsidRPr="00C23B27" w:rsidRDefault="002F7DBE" w:rsidP="00BD1250">
      <w:pPr>
        <w:pStyle w:val="a4"/>
        <w:rPr>
          <w:rStyle w:val="Char4"/>
          <w:rtl/>
        </w:rPr>
      </w:pPr>
      <w:r w:rsidRPr="00C23B27">
        <w:rPr>
          <w:rStyle w:val="Char4"/>
        </w:rPr>
        <w:footnoteRef/>
      </w:r>
      <w:r w:rsidRPr="00C23B27">
        <w:rPr>
          <w:rStyle w:val="Char4"/>
          <w:rFonts w:hint="cs"/>
          <w:rtl/>
        </w:rPr>
        <w:t>- در آستانه قرآن، ص 74.</w:t>
      </w:r>
    </w:p>
  </w:footnote>
  <w:footnote w:id="178">
    <w:p w:rsidR="002F7DBE" w:rsidRPr="00C23B27" w:rsidRDefault="002F7DBE" w:rsidP="00BD1250">
      <w:pPr>
        <w:pStyle w:val="a4"/>
        <w:rPr>
          <w:rStyle w:val="Char4"/>
          <w:rtl/>
        </w:rPr>
      </w:pPr>
      <w:r w:rsidRPr="00C23B27">
        <w:rPr>
          <w:rStyle w:val="Char4"/>
        </w:rPr>
        <w:footnoteRef/>
      </w:r>
      <w:r w:rsidRPr="00C23B27">
        <w:rPr>
          <w:rStyle w:val="Char4"/>
          <w:rFonts w:hint="cs"/>
          <w:rtl/>
        </w:rPr>
        <w:t xml:space="preserve">- </w:t>
      </w:r>
      <w:r w:rsidRPr="00C23B27">
        <w:rPr>
          <w:rStyle w:val="Char4"/>
        </w:rPr>
        <w:t>Introduction au coran. P. 25 (Paris-1991</w:t>
      </w:r>
      <w:r w:rsidRPr="00C23B27">
        <w:rPr>
          <w:rStyle w:val="Char4"/>
          <w:rtl/>
        </w:rPr>
        <w:t>)</w:t>
      </w:r>
    </w:p>
  </w:footnote>
  <w:footnote w:id="179">
    <w:p w:rsidR="002F7DBE" w:rsidRPr="00C23B27" w:rsidRDefault="002F7DBE" w:rsidP="00BD1250">
      <w:pPr>
        <w:pStyle w:val="a4"/>
        <w:rPr>
          <w:rStyle w:val="Char4"/>
          <w:rtl/>
        </w:rPr>
      </w:pPr>
      <w:r w:rsidRPr="00C23B27">
        <w:rPr>
          <w:rStyle w:val="Char4"/>
        </w:rPr>
        <w:footnoteRef/>
      </w:r>
      <w:r w:rsidRPr="00C23B27">
        <w:rPr>
          <w:rStyle w:val="Char4"/>
          <w:rFonts w:hint="cs"/>
          <w:rtl/>
        </w:rPr>
        <w:t>- با استفاده از ترجمه آقای دکتر رامیار در ص 42 از کتاب «در آستانه قرآن».</w:t>
      </w:r>
    </w:p>
  </w:footnote>
  <w:footnote w:id="180">
    <w:p w:rsidR="002F7DBE" w:rsidRPr="00C23B27" w:rsidRDefault="002F7DBE" w:rsidP="00BD1250">
      <w:pPr>
        <w:pStyle w:val="a4"/>
        <w:rPr>
          <w:rStyle w:val="Char4"/>
          <w:rtl/>
        </w:rPr>
      </w:pPr>
      <w:r w:rsidRPr="00C23B27">
        <w:rPr>
          <w:rStyle w:val="Char4"/>
        </w:rPr>
        <w:footnoteRef/>
      </w:r>
      <w:r w:rsidRPr="00C23B27">
        <w:rPr>
          <w:rStyle w:val="Char4"/>
          <w:rFonts w:hint="cs"/>
          <w:rtl/>
        </w:rPr>
        <w:t>- سیره ابن هشام، ج 1، ص 604، چاپ مصر و تاریخ‌الأمم و الملوک (تاریخ طبری)، ج 3، ص 151، چاپ مصر و الموطّأ، اثر مالک‌بن أنس، ج 2، ص 208، چاپ مصر و مدارک دیگر ...</w:t>
      </w:r>
    </w:p>
  </w:footnote>
  <w:footnote w:id="181">
    <w:p w:rsidR="002F7DBE" w:rsidRPr="00C23B27" w:rsidRDefault="002F7DBE" w:rsidP="0003235E">
      <w:pPr>
        <w:pStyle w:val="a4"/>
        <w:rPr>
          <w:rStyle w:val="Char4"/>
          <w:rtl/>
        </w:rPr>
      </w:pPr>
      <w:r w:rsidRPr="00C23B27">
        <w:rPr>
          <w:rStyle w:val="Char4"/>
        </w:rPr>
        <w:footnoteRef/>
      </w:r>
      <w:r w:rsidRPr="00C23B27">
        <w:rPr>
          <w:rStyle w:val="Char4"/>
          <w:rFonts w:hint="cs"/>
          <w:rtl/>
        </w:rPr>
        <w:t xml:space="preserve">- </w:t>
      </w:r>
      <w:r w:rsidRPr="00FB3928">
        <w:rPr>
          <w:rStyle w:val="Char6"/>
          <w:rFonts w:hint="cs"/>
          <w:rtl/>
        </w:rPr>
        <w:t>الإتقان في علوم القرآن</w:t>
      </w:r>
      <w:r w:rsidRPr="00C23B27">
        <w:rPr>
          <w:rStyle w:val="Char4"/>
          <w:rFonts w:hint="cs"/>
          <w:rtl/>
        </w:rPr>
        <w:t>، اثر جلال‌الدین سیوطی، ج 1، ص 58، چاپ مصر.</w:t>
      </w:r>
    </w:p>
  </w:footnote>
  <w:footnote w:id="182">
    <w:p w:rsidR="002F7DBE" w:rsidRPr="00C23B27" w:rsidRDefault="002F7DBE" w:rsidP="00BD1250">
      <w:pPr>
        <w:pStyle w:val="a4"/>
        <w:rPr>
          <w:rStyle w:val="Char4"/>
          <w:rtl/>
        </w:rPr>
      </w:pPr>
      <w:r w:rsidRPr="00C23B27">
        <w:rPr>
          <w:rStyle w:val="Char4"/>
        </w:rPr>
        <w:footnoteRef/>
      </w:r>
      <w:r w:rsidRPr="00C23B27">
        <w:rPr>
          <w:rStyle w:val="Char4"/>
          <w:rFonts w:hint="cs"/>
          <w:rtl/>
        </w:rPr>
        <w:t xml:space="preserve">- </w:t>
      </w:r>
      <w:r w:rsidRPr="00C23B27">
        <w:rPr>
          <w:rStyle w:val="Char4"/>
        </w:rPr>
        <w:t>Introduction au coran, p. 180, 181</w:t>
      </w:r>
    </w:p>
  </w:footnote>
  <w:footnote w:id="183">
    <w:p w:rsidR="002F7DBE" w:rsidRPr="00C23B27" w:rsidRDefault="002F7DBE" w:rsidP="00BD1250">
      <w:pPr>
        <w:pStyle w:val="a4"/>
        <w:rPr>
          <w:rStyle w:val="Char4"/>
          <w:rtl/>
        </w:rPr>
      </w:pPr>
      <w:r w:rsidRPr="00C23B27">
        <w:rPr>
          <w:rStyle w:val="Char4"/>
        </w:rPr>
        <w:footnoteRef/>
      </w:r>
      <w:r w:rsidRPr="00C23B27">
        <w:rPr>
          <w:rStyle w:val="Char4"/>
          <w:rFonts w:hint="cs"/>
          <w:rtl/>
        </w:rPr>
        <w:t>- با استفاده از ترجمه آقای دکتر محمود رامیار در ص 153 از کتاب «در آستانه قرآن».</w:t>
      </w:r>
    </w:p>
  </w:footnote>
  <w:footnote w:id="184">
    <w:p w:rsidR="002F7DBE" w:rsidRPr="00C23B27" w:rsidRDefault="002F7DBE" w:rsidP="00BD1250">
      <w:pPr>
        <w:pStyle w:val="a4"/>
        <w:rPr>
          <w:rStyle w:val="Char4"/>
          <w:rtl/>
        </w:rPr>
      </w:pPr>
      <w:r w:rsidRPr="00C23B27">
        <w:rPr>
          <w:rStyle w:val="Char4"/>
        </w:rPr>
        <w:footnoteRef/>
      </w:r>
      <w:r w:rsidRPr="00C23B27">
        <w:rPr>
          <w:rStyle w:val="Char4"/>
          <w:rFonts w:hint="cs"/>
          <w:rtl/>
        </w:rPr>
        <w:t>- رجوع شود به کتاب «تاریخ ترجمه قرآن در جهان»، تألیف دکتر جواد سلماسی‌زاده، ص 46، چاپ تهران.</w:t>
      </w:r>
    </w:p>
  </w:footnote>
  <w:footnote w:id="185">
    <w:p w:rsidR="002F7DBE" w:rsidRPr="00C23B27" w:rsidRDefault="002F7DBE" w:rsidP="00BD1250">
      <w:pPr>
        <w:pStyle w:val="a4"/>
        <w:rPr>
          <w:rStyle w:val="Char4"/>
          <w:rtl/>
        </w:rPr>
      </w:pPr>
      <w:r w:rsidRPr="00C23B27">
        <w:rPr>
          <w:rStyle w:val="Char4"/>
        </w:rPr>
        <w:footnoteRef/>
      </w:r>
      <w:r w:rsidRPr="00C23B27">
        <w:rPr>
          <w:rStyle w:val="Char4"/>
          <w:rFonts w:hint="cs"/>
          <w:rtl/>
        </w:rPr>
        <w:t>- عقل و وحی در اسلام، اثر آرتور. ج. آربری، ترجمه حسن جوادی، ص 67، چاپ تهران.</w:t>
      </w:r>
    </w:p>
  </w:footnote>
  <w:footnote w:id="186">
    <w:p w:rsidR="002F7DBE" w:rsidRPr="00C23B27" w:rsidRDefault="002F7DBE" w:rsidP="00BD1250">
      <w:pPr>
        <w:pStyle w:val="a4"/>
        <w:rPr>
          <w:rStyle w:val="Char4"/>
          <w:rtl/>
        </w:rPr>
      </w:pPr>
      <w:r w:rsidRPr="00C23B27">
        <w:rPr>
          <w:rStyle w:val="Char4"/>
        </w:rPr>
        <w:footnoteRef/>
      </w:r>
      <w:r w:rsidRPr="00C23B27">
        <w:rPr>
          <w:rStyle w:val="Char4"/>
          <w:rFonts w:hint="cs"/>
          <w:rtl/>
        </w:rPr>
        <w:t>- شیراز، مهد شعر و عرفان، اثر آرتور. ج. آربری، ترجمه منوچهر کاشف، ص 8، چاپ تهران.</w:t>
      </w:r>
    </w:p>
  </w:footnote>
  <w:footnote w:id="187">
    <w:p w:rsidR="002F7DBE" w:rsidRPr="00C23B27" w:rsidRDefault="002F7DBE" w:rsidP="00BD1250">
      <w:pPr>
        <w:pStyle w:val="a4"/>
        <w:rPr>
          <w:rStyle w:val="Char4"/>
          <w:rtl/>
        </w:rPr>
      </w:pPr>
      <w:r w:rsidRPr="00C23B27">
        <w:rPr>
          <w:rStyle w:val="Char4"/>
        </w:rPr>
        <w:footnoteRef/>
      </w:r>
      <w:r w:rsidRPr="00C23B27">
        <w:rPr>
          <w:rStyle w:val="Char4"/>
          <w:rFonts w:hint="cs"/>
          <w:rtl/>
        </w:rPr>
        <w:t>- انجیل متّی، باب دوم (1 تا 11)، چاپ لندن 1895.</w:t>
      </w:r>
    </w:p>
  </w:footnote>
  <w:footnote w:id="188">
    <w:p w:rsidR="002F7DBE" w:rsidRPr="00C23B27" w:rsidRDefault="002F7DBE" w:rsidP="00BD1250">
      <w:pPr>
        <w:pStyle w:val="a4"/>
        <w:rPr>
          <w:rStyle w:val="Char4"/>
          <w:rtl/>
        </w:rPr>
      </w:pPr>
      <w:r w:rsidRPr="00C23B27">
        <w:rPr>
          <w:rStyle w:val="Char4"/>
        </w:rPr>
        <w:footnoteRef/>
      </w:r>
      <w:r w:rsidRPr="00C23B27">
        <w:rPr>
          <w:rStyle w:val="Char4"/>
          <w:rFonts w:hint="cs"/>
          <w:rtl/>
        </w:rPr>
        <w:t>- میراث ایران، ص 332 و 333 (مقاله پروفسور آربری) چاپ تهران، 1336.</w:t>
      </w:r>
    </w:p>
  </w:footnote>
  <w:footnote w:id="189">
    <w:p w:rsidR="002F7DBE" w:rsidRPr="00C23B27" w:rsidRDefault="002F7DBE" w:rsidP="00BD1250">
      <w:pPr>
        <w:pStyle w:val="a4"/>
        <w:rPr>
          <w:rStyle w:val="Char4"/>
          <w:rtl/>
        </w:rPr>
      </w:pPr>
      <w:r w:rsidRPr="00C23B27">
        <w:rPr>
          <w:rStyle w:val="Char4"/>
        </w:rPr>
        <w:footnoteRef/>
      </w:r>
      <w:r w:rsidRPr="00C23B27">
        <w:rPr>
          <w:rStyle w:val="Char4"/>
          <w:rFonts w:hint="cs"/>
          <w:rtl/>
        </w:rPr>
        <w:t xml:space="preserve">- </w:t>
      </w:r>
      <w:r w:rsidRPr="00C23B27">
        <w:rPr>
          <w:rStyle w:val="Char4"/>
        </w:rPr>
        <w:t>The Koran interpreted</w:t>
      </w:r>
      <w:r w:rsidRPr="00C23B27">
        <w:rPr>
          <w:rStyle w:val="Char4"/>
          <w:rFonts w:hint="cs"/>
          <w:rtl/>
        </w:rPr>
        <w:t xml:space="preserve"> چاپ لندن، ص 161.</w:t>
      </w:r>
    </w:p>
  </w:footnote>
  <w:footnote w:id="190">
    <w:p w:rsidR="002F7DBE" w:rsidRPr="00C23B27" w:rsidRDefault="002F7DBE" w:rsidP="0003235E">
      <w:pPr>
        <w:pStyle w:val="a4"/>
        <w:rPr>
          <w:rStyle w:val="Char4"/>
          <w:rtl/>
        </w:rPr>
      </w:pPr>
      <w:r w:rsidRPr="00C23B27">
        <w:rPr>
          <w:rStyle w:val="Char4"/>
        </w:rPr>
        <w:footnoteRef/>
      </w:r>
      <w:r w:rsidRPr="00C23B27">
        <w:rPr>
          <w:rStyle w:val="Char4"/>
          <w:rFonts w:hint="cs"/>
          <w:rtl/>
        </w:rPr>
        <w:t>- لسان العرب، اثر ابن‌منظور، ج 12، ص 34، چاپ لبنان.</w:t>
      </w:r>
    </w:p>
  </w:footnote>
  <w:footnote w:id="191">
    <w:p w:rsidR="002F7DBE" w:rsidRPr="00C23B27" w:rsidRDefault="002F7DBE" w:rsidP="00BD1250">
      <w:pPr>
        <w:pStyle w:val="a4"/>
        <w:rPr>
          <w:rStyle w:val="Char4"/>
          <w:rtl/>
        </w:rPr>
      </w:pPr>
      <w:r w:rsidRPr="00C23B27">
        <w:rPr>
          <w:rStyle w:val="Char4"/>
        </w:rPr>
        <w:footnoteRef/>
      </w:r>
      <w:r w:rsidRPr="00C23B27">
        <w:rPr>
          <w:rStyle w:val="Char4"/>
          <w:rFonts w:hint="cs"/>
          <w:rtl/>
        </w:rPr>
        <w:t>- تاریخ ترجمه قرآن در جهان، ص 36.</w:t>
      </w:r>
    </w:p>
  </w:footnote>
  <w:footnote w:id="192">
    <w:p w:rsidR="002F7DBE" w:rsidRPr="00C23B27" w:rsidRDefault="002F7DBE" w:rsidP="00BD1250">
      <w:pPr>
        <w:pStyle w:val="a4"/>
        <w:rPr>
          <w:rStyle w:val="Char4"/>
          <w:rtl/>
        </w:rPr>
      </w:pPr>
      <w:r w:rsidRPr="00C23B27">
        <w:rPr>
          <w:rStyle w:val="Char4"/>
        </w:rPr>
        <w:footnoteRef/>
      </w:r>
      <w:r w:rsidRPr="00C23B27">
        <w:rPr>
          <w:rStyle w:val="Char4"/>
          <w:rFonts w:hint="cs"/>
          <w:rtl/>
        </w:rPr>
        <w:t xml:space="preserve">- </w:t>
      </w:r>
      <w:r w:rsidRPr="00C23B27">
        <w:rPr>
          <w:rStyle w:val="Char4"/>
        </w:rPr>
        <w:t>The Koran interpreted</w:t>
      </w:r>
      <w:r w:rsidRPr="00C23B27">
        <w:rPr>
          <w:rStyle w:val="Char4"/>
          <w:rFonts w:hint="cs"/>
          <w:rtl/>
        </w:rPr>
        <w:t xml:space="preserve"> چاپ لندن، ص 408.</w:t>
      </w:r>
    </w:p>
  </w:footnote>
  <w:footnote w:id="193">
    <w:p w:rsidR="002F7DBE" w:rsidRPr="00C23B27" w:rsidRDefault="002F7DBE" w:rsidP="00BD1250">
      <w:pPr>
        <w:pStyle w:val="a4"/>
        <w:rPr>
          <w:rStyle w:val="Char4"/>
          <w:rtl/>
        </w:rPr>
      </w:pPr>
      <w:r w:rsidRPr="00C23B27">
        <w:rPr>
          <w:rStyle w:val="Char4"/>
        </w:rPr>
        <w:footnoteRef/>
      </w:r>
      <w:r w:rsidRPr="00C23B27">
        <w:rPr>
          <w:rStyle w:val="Char4"/>
          <w:rFonts w:hint="cs"/>
          <w:rtl/>
        </w:rPr>
        <w:t xml:space="preserve">- به مقدمه: </w:t>
      </w:r>
      <w:r w:rsidRPr="00FB3928">
        <w:rPr>
          <w:rStyle w:val="Char6"/>
          <w:rFonts w:hint="cs"/>
          <w:rtl/>
        </w:rPr>
        <w:t>ت</w:t>
      </w:r>
      <w:r>
        <w:rPr>
          <w:rStyle w:val="Char6"/>
          <w:rFonts w:hint="cs"/>
          <w:rtl/>
        </w:rPr>
        <w:t>ك</w:t>
      </w:r>
      <w:r w:rsidRPr="00FB3928">
        <w:rPr>
          <w:rStyle w:val="Char6"/>
          <w:rFonts w:hint="cs"/>
          <w:rtl/>
        </w:rPr>
        <w:t>مل</w:t>
      </w:r>
      <w:r w:rsidRPr="00FB3928">
        <w:rPr>
          <w:rStyle w:val="Char6"/>
          <w:rtl/>
        </w:rPr>
        <w:t>ة</w:t>
      </w:r>
      <w:r w:rsidRPr="00FB3928">
        <w:rPr>
          <w:rStyle w:val="Char6"/>
          <w:rFonts w:hint="cs"/>
          <w:rtl/>
        </w:rPr>
        <w:t xml:space="preserve"> المعاجم العربی</w:t>
      </w:r>
      <w:r w:rsidRPr="00FB3928">
        <w:rPr>
          <w:rStyle w:val="Char6"/>
          <w:rtl/>
        </w:rPr>
        <w:t>ة</w:t>
      </w:r>
      <w:r w:rsidRPr="00C23B27">
        <w:rPr>
          <w:rStyle w:val="Char4"/>
          <w:rFonts w:hint="cs"/>
          <w:rtl/>
        </w:rPr>
        <w:t>، ج 1، ص 5، چاپ عراق بنگرید.</w:t>
      </w:r>
    </w:p>
  </w:footnote>
  <w:footnote w:id="194">
    <w:p w:rsidR="002F7DBE" w:rsidRPr="00C23B27" w:rsidRDefault="002F7DBE" w:rsidP="00BD1250">
      <w:pPr>
        <w:pStyle w:val="a4"/>
        <w:rPr>
          <w:rStyle w:val="Char4"/>
          <w:rtl/>
        </w:rPr>
      </w:pPr>
      <w:r w:rsidRPr="00C23B27">
        <w:rPr>
          <w:rStyle w:val="Char4"/>
        </w:rPr>
        <w:footnoteRef/>
      </w:r>
      <w:r w:rsidRPr="00C23B27">
        <w:rPr>
          <w:rStyle w:val="Char4"/>
          <w:rFonts w:hint="cs"/>
          <w:rtl/>
        </w:rPr>
        <w:t xml:space="preserve">- </w:t>
      </w:r>
      <w:r w:rsidRPr="00FB3928">
        <w:rPr>
          <w:rStyle w:val="Char6"/>
          <w:rFonts w:hint="cs"/>
          <w:rtl/>
        </w:rPr>
        <w:t>ت</w:t>
      </w:r>
      <w:r>
        <w:rPr>
          <w:rStyle w:val="Char6"/>
          <w:rFonts w:hint="cs"/>
          <w:rtl/>
        </w:rPr>
        <w:t>ك</w:t>
      </w:r>
      <w:r w:rsidRPr="00FB3928">
        <w:rPr>
          <w:rStyle w:val="Char6"/>
          <w:rFonts w:hint="cs"/>
          <w:rtl/>
        </w:rPr>
        <w:t>مل</w:t>
      </w:r>
      <w:r w:rsidRPr="00FB3928">
        <w:rPr>
          <w:rStyle w:val="Char6"/>
          <w:rtl/>
        </w:rPr>
        <w:t>ة</w:t>
      </w:r>
      <w:r w:rsidRPr="00FB3928">
        <w:rPr>
          <w:rStyle w:val="Char6"/>
          <w:rFonts w:hint="cs"/>
          <w:rtl/>
        </w:rPr>
        <w:t xml:space="preserve"> المعاجم العربی</w:t>
      </w:r>
      <w:r w:rsidRPr="00FB3928">
        <w:rPr>
          <w:rStyle w:val="Char6"/>
          <w:rtl/>
        </w:rPr>
        <w:t>ة</w:t>
      </w:r>
      <w:r w:rsidRPr="00C23B27">
        <w:rPr>
          <w:rStyle w:val="Char4"/>
          <w:rFonts w:hint="cs"/>
          <w:rtl/>
        </w:rPr>
        <w:t xml:space="preserve">، ج 1، ص 206 مقایسه شود با اصل فرانسوی آن که در تفسیر </w:t>
      </w:r>
      <w:r w:rsidRPr="00FB3928">
        <w:rPr>
          <w:rStyle w:val="Char6"/>
          <w:rtl/>
        </w:rPr>
        <w:t>«أنّ</w:t>
      </w:r>
      <w:r w:rsidRPr="00FB3928">
        <w:rPr>
          <w:rStyle w:val="Char6"/>
          <w:rFonts w:hint="cs"/>
          <w:rtl/>
        </w:rPr>
        <w:t>ي</w:t>
      </w:r>
      <w:r w:rsidRPr="00FB3928">
        <w:rPr>
          <w:rStyle w:val="Char6"/>
          <w:rtl/>
        </w:rPr>
        <w:t xml:space="preserve"> و</w:t>
      </w:r>
      <w:r>
        <w:rPr>
          <w:rStyle w:val="Char6"/>
          <w:rtl/>
        </w:rPr>
        <w:t>ك</w:t>
      </w:r>
      <w:r w:rsidRPr="00FB3928">
        <w:rPr>
          <w:rStyle w:val="Char6"/>
          <w:rtl/>
        </w:rPr>
        <w:t>یفَ»</w:t>
      </w:r>
      <w:r w:rsidRPr="00C23B27">
        <w:rPr>
          <w:rStyle w:val="Char4"/>
          <w:rFonts w:hint="cs"/>
          <w:rtl/>
        </w:rPr>
        <w:t xml:space="preserve"> می‌نویسد:  </w:t>
      </w:r>
      <w:r w:rsidRPr="00C23B27">
        <w:rPr>
          <w:rStyle w:val="Char4"/>
        </w:rPr>
        <w:t xml:space="preserve">dites seulement ce qu’il faut faire (Tomepremier, p. </w:t>
      </w:r>
      <w:r w:rsidRPr="00C23B27">
        <w:rPr>
          <w:rStyle w:val="Char4"/>
          <w:rtl/>
        </w:rPr>
        <w:t>42)</w:t>
      </w:r>
    </w:p>
  </w:footnote>
  <w:footnote w:id="195">
    <w:p w:rsidR="002F7DBE" w:rsidRPr="00C23B27" w:rsidRDefault="002F7DBE" w:rsidP="00BD1250">
      <w:pPr>
        <w:pStyle w:val="a4"/>
        <w:rPr>
          <w:rStyle w:val="Char4"/>
          <w:rtl/>
        </w:rPr>
      </w:pPr>
      <w:r w:rsidRPr="00C23B27">
        <w:rPr>
          <w:rStyle w:val="Char4"/>
        </w:rPr>
        <w:footnoteRef/>
      </w:r>
      <w:r w:rsidRPr="00C23B27">
        <w:rPr>
          <w:rStyle w:val="Char4"/>
          <w:rFonts w:hint="cs"/>
          <w:rtl/>
        </w:rPr>
        <w:t>- نگاه کنید به: فرهنگ البسه مسلمانان، اثر دزی، ترجمه دکتر حسینعلی هروی، ص 27، چاپ دانشگاه تهران.</w:t>
      </w:r>
    </w:p>
  </w:footnote>
  <w:footnote w:id="196">
    <w:p w:rsidR="002F7DBE" w:rsidRPr="00C23B27" w:rsidRDefault="002F7DBE" w:rsidP="00BD1250">
      <w:pPr>
        <w:pStyle w:val="a4"/>
        <w:rPr>
          <w:rStyle w:val="Char4"/>
          <w:rtl/>
        </w:rPr>
      </w:pPr>
      <w:r w:rsidRPr="00C23B27">
        <w:rPr>
          <w:rStyle w:val="Char4"/>
        </w:rPr>
        <w:footnoteRef/>
      </w:r>
      <w:r w:rsidRPr="00C23B27">
        <w:rPr>
          <w:rStyle w:val="Char4"/>
          <w:rFonts w:hint="cs"/>
          <w:rtl/>
        </w:rPr>
        <w:t>- فرهنگ البسه مسلمانان، ص 165.</w:t>
      </w:r>
    </w:p>
  </w:footnote>
  <w:footnote w:id="197">
    <w:p w:rsidR="002F7DBE" w:rsidRPr="00C23B27" w:rsidRDefault="002F7DBE" w:rsidP="00BD1250">
      <w:pPr>
        <w:pStyle w:val="a4"/>
        <w:rPr>
          <w:rStyle w:val="Char4"/>
          <w:rtl/>
        </w:rPr>
      </w:pPr>
      <w:r w:rsidRPr="00C23B27">
        <w:rPr>
          <w:rStyle w:val="Char4"/>
        </w:rPr>
        <w:footnoteRef/>
      </w:r>
      <w:r w:rsidRPr="00C23B27">
        <w:rPr>
          <w:rStyle w:val="Char4"/>
          <w:rFonts w:hint="cs"/>
          <w:rtl/>
        </w:rPr>
        <w:t>- فرهنگ البسه مسلمانان، ص 18.</w:t>
      </w:r>
    </w:p>
  </w:footnote>
  <w:footnote w:id="198">
    <w:p w:rsidR="002F7DBE" w:rsidRPr="00C23B27" w:rsidRDefault="002F7DBE" w:rsidP="00BD1250">
      <w:pPr>
        <w:pStyle w:val="a4"/>
        <w:rPr>
          <w:rStyle w:val="Char4"/>
          <w:rtl/>
        </w:rPr>
      </w:pPr>
      <w:r w:rsidRPr="00C23B27">
        <w:rPr>
          <w:rStyle w:val="Char4"/>
        </w:rPr>
        <w:footnoteRef/>
      </w:r>
      <w:r w:rsidRPr="00C23B27">
        <w:rPr>
          <w:rStyle w:val="Char4"/>
          <w:rFonts w:hint="cs"/>
          <w:rtl/>
        </w:rPr>
        <w:t>- اسلام، بررسی تاریخی، اثر هامیلتون گیب، ترجمه منوچهر امیری، ص 24، چاپ تهران.</w:t>
      </w:r>
    </w:p>
  </w:footnote>
  <w:footnote w:id="199">
    <w:p w:rsidR="002F7DBE" w:rsidRPr="00C23B27" w:rsidRDefault="002F7DBE" w:rsidP="00BD1250">
      <w:pPr>
        <w:pStyle w:val="a4"/>
        <w:rPr>
          <w:rStyle w:val="Char4"/>
          <w:rtl/>
        </w:rPr>
      </w:pPr>
      <w:r w:rsidRPr="00C23B27">
        <w:rPr>
          <w:rStyle w:val="Char4"/>
        </w:rPr>
        <w:footnoteRef/>
      </w:r>
      <w:r w:rsidRPr="00C23B27">
        <w:rPr>
          <w:rStyle w:val="Char4"/>
          <w:rFonts w:hint="cs"/>
          <w:rtl/>
        </w:rPr>
        <w:t>- اسلام، بررسی تاریخی، ص 29.</w:t>
      </w:r>
    </w:p>
  </w:footnote>
  <w:footnote w:id="200">
    <w:p w:rsidR="002F7DBE" w:rsidRPr="00C23B27" w:rsidRDefault="002F7DBE" w:rsidP="00BD1250">
      <w:pPr>
        <w:pStyle w:val="a4"/>
        <w:rPr>
          <w:rStyle w:val="Char4"/>
          <w:rtl/>
        </w:rPr>
      </w:pPr>
      <w:r w:rsidRPr="00C23B27">
        <w:rPr>
          <w:rStyle w:val="Char4"/>
        </w:rPr>
        <w:footnoteRef/>
      </w:r>
      <w:r w:rsidRPr="00C23B27">
        <w:rPr>
          <w:rStyle w:val="Char4"/>
          <w:rFonts w:hint="cs"/>
          <w:rtl/>
        </w:rPr>
        <w:t>- اسلام، بررسی تاریخی، ص 55.</w:t>
      </w:r>
    </w:p>
  </w:footnote>
  <w:footnote w:id="201">
    <w:p w:rsidR="002F7DBE" w:rsidRPr="00C23B27" w:rsidRDefault="002F7DBE" w:rsidP="00BD1250">
      <w:pPr>
        <w:pStyle w:val="a4"/>
        <w:rPr>
          <w:rStyle w:val="Char4"/>
          <w:rtl/>
        </w:rPr>
      </w:pPr>
      <w:r w:rsidRPr="00C23B27">
        <w:rPr>
          <w:rStyle w:val="Char4"/>
        </w:rPr>
        <w:footnoteRef/>
      </w:r>
      <w:r w:rsidRPr="00C23B27">
        <w:rPr>
          <w:rStyle w:val="Char4"/>
          <w:rFonts w:hint="cs"/>
          <w:rtl/>
        </w:rPr>
        <w:t>- اسلام، بررسی تاریخی، ص 51.</w:t>
      </w:r>
    </w:p>
  </w:footnote>
  <w:footnote w:id="202">
    <w:p w:rsidR="002F7DBE" w:rsidRPr="00C23B27" w:rsidRDefault="002F7DBE" w:rsidP="0003235E">
      <w:pPr>
        <w:pStyle w:val="a4"/>
        <w:rPr>
          <w:rStyle w:val="Char4"/>
          <w:rtl/>
        </w:rPr>
      </w:pPr>
      <w:r w:rsidRPr="00C23B27">
        <w:rPr>
          <w:rStyle w:val="Char4"/>
        </w:rPr>
        <w:footnoteRef/>
      </w:r>
      <w:r w:rsidRPr="00C23B27">
        <w:rPr>
          <w:rStyle w:val="Char4"/>
          <w:rFonts w:hint="cs"/>
          <w:rtl/>
        </w:rPr>
        <w:t>- به عنوان نمونه: به تاریخ طبری، ج 3، ص 1209 و 1210 و نیز ص 1220 و 1221، چاپ اروپا و الکامل فی التاریخ، اثر ابن اثیر، ج 2، ص 99 و 100، چاپ بیروت نگاه کنید.</w:t>
      </w:r>
    </w:p>
  </w:footnote>
  <w:footnote w:id="203">
    <w:p w:rsidR="002F7DBE" w:rsidRPr="00FB3928" w:rsidRDefault="002F7DBE" w:rsidP="00BD1250">
      <w:pPr>
        <w:pStyle w:val="a4"/>
        <w:rPr>
          <w:rStyle w:val="Char3"/>
          <w:rtl/>
        </w:rPr>
      </w:pPr>
      <w:r w:rsidRPr="00C23B27">
        <w:rPr>
          <w:rStyle w:val="Char4"/>
        </w:rPr>
        <w:footnoteRef/>
      </w:r>
      <w:r w:rsidRPr="00C23B27">
        <w:rPr>
          <w:rStyle w:val="Char4"/>
          <w:rFonts w:hint="cs"/>
          <w:rtl/>
        </w:rPr>
        <w:t>- به عنوان نمونه: به تاریخ یعقوبی، ج 2، ص 3، چاپ بیروت بنگرید.</w:t>
      </w:r>
    </w:p>
  </w:footnote>
  <w:footnote w:id="204">
    <w:p w:rsidR="002F7DBE" w:rsidRPr="00C23B27" w:rsidRDefault="002F7DBE" w:rsidP="00BD1250">
      <w:pPr>
        <w:pStyle w:val="a4"/>
        <w:rPr>
          <w:rStyle w:val="Char4"/>
          <w:rtl/>
        </w:rPr>
      </w:pPr>
      <w:r w:rsidRPr="00C23B27">
        <w:rPr>
          <w:rStyle w:val="Char4"/>
        </w:rPr>
        <w:footnoteRef/>
      </w:r>
      <w:r w:rsidRPr="00C23B27">
        <w:rPr>
          <w:rStyle w:val="Char4"/>
          <w:rtl/>
        </w:rPr>
        <w:t>- اسلام، بررسی تاریخی، ص 89.</w:t>
      </w:r>
    </w:p>
  </w:footnote>
  <w:footnote w:id="205">
    <w:p w:rsidR="002F7DBE" w:rsidRPr="00C23B27" w:rsidRDefault="002F7DBE" w:rsidP="0003235E">
      <w:pPr>
        <w:pStyle w:val="a4"/>
        <w:rPr>
          <w:rStyle w:val="Char4"/>
          <w:rtl/>
        </w:rPr>
      </w:pPr>
      <w:r w:rsidRPr="00C23B27">
        <w:rPr>
          <w:rStyle w:val="Char4"/>
        </w:rPr>
        <w:footnoteRef/>
      </w:r>
      <w:r w:rsidRPr="00C23B27">
        <w:rPr>
          <w:rStyle w:val="Char4"/>
          <w:rtl/>
        </w:rPr>
        <w:t xml:space="preserve">- </w:t>
      </w:r>
      <w:r w:rsidRPr="00FB3928">
        <w:rPr>
          <w:rFonts w:ascii="Traditional Arabic" w:hAnsi="Traditional Arabic" w:cs="Traditional Arabic"/>
          <w:rtl/>
        </w:rPr>
        <w:t>﴿</w:t>
      </w:r>
      <w:r w:rsidRPr="001F5462">
        <w:rPr>
          <w:rStyle w:val="Char5"/>
          <w:rFonts w:hint="eastAsia"/>
          <w:rtl/>
        </w:rPr>
        <w:t>وَإِذَا</w:t>
      </w:r>
      <w:r w:rsidRPr="001F5462">
        <w:rPr>
          <w:rStyle w:val="Char5"/>
          <w:rtl/>
        </w:rPr>
        <w:t xml:space="preserve"> ضَرَبۡتُمۡ فِي </w:t>
      </w:r>
      <w:r w:rsidRPr="001F5462">
        <w:rPr>
          <w:rStyle w:val="Char5"/>
          <w:rFonts w:hint="cs"/>
          <w:rtl/>
        </w:rPr>
        <w:t>ٱ</w:t>
      </w:r>
      <w:r w:rsidRPr="001F5462">
        <w:rPr>
          <w:rStyle w:val="Char5"/>
          <w:rFonts w:hint="eastAsia"/>
          <w:rtl/>
        </w:rPr>
        <w:t>لۡأَرۡضِ</w:t>
      </w:r>
      <w:r w:rsidRPr="001F5462">
        <w:rPr>
          <w:rStyle w:val="Char5"/>
          <w:rtl/>
        </w:rPr>
        <w:t xml:space="preserve"> فَلَيۡسَ عَلَيۡكُمۡ جُنَاحٌ أَن تَقۡصُرُواْ مِنَ </w:t>
      </w:r>
      <w:r w:rsidRPr="001F5462">
        <w:rPr>
          <w:rStyle w:val="Char5"/>
          <w:rFonts w:hint="cs"/>
          <w:rtl/>
        </w:rPr>
        <w:t>ٱ</w:t>
      </w:r>
      <w:r w:rsidRPr="001F5462">
        <w:rPr>
          <w:rStyle w:val="Char5"/>
          <w:rFonts w:hint="eastAsia"/>
          <w:rtl/>
        </w:rPr>
        <w:t>لصَّلَوٰةِ</w:t>
      </w:r>
      <w:r w:rsidRPr="001F5462">
        <w:rPr>
          <w:rStyle w:val="Char5"/>
          <w:rtl/>
        </w:rPr>
        <w:t xml:space="preserve"> إِنۡ خِفۡتُمۡ أَن يَفۡتِنَكُمُ </w:t>
      </w:r>
      <w:r w:rsidRPr="001F5462">
        <w:rPr>
          <w:rStyle w:val="Char5"/>
          <w:rFonts w:hint="cs"/>
          <w:rtl/>
        </w:rPr>
        <w:t>ٱ</w:t>
      </w:r>
      <w:r w:rsidRPr="001F5462">
        <w:rPr>
          <w:rStyle w:val="Char5"/>
          <w:rFonts w:hint="eastAsia"/>
          <w:rtl/>
        </w:rPr>
        <w:t>لَّذِينَ</w:t>
      </w:r>
      <w:r w:rsidRPr="001F5462">
        <w:rPr>
          <w:rStyle w:val="Char5"/>
          <w:rtl/>
        </w:rPr>
        <w:t xml:space="preserve"> كَفَرُوٓاْۚ إِنَّ </w:t>
      </w:r>
      <w:r w:rsidRPr="001F5462">
        <w:rPr>
          <w:rStyle w:val="Char5"/>
          <w:rFonts w:hint="cs"/>
          <w:rtl/>
        </w:rPr>
        <w:t>ٱ</w:t>
      </w:r>
      <w:r w:rsidRPr="001F5462">
        <w:rPr>
          <w:rStyle w:val="Char5"/>
          <w:rFonts w:hint="eastAsia"/>
          <w:rtl/>
        </w:rPr>
        <w:t>لۡكَٰفِرِينَ</w:t>
      </w:r>
      <w:r w:rsidRPr="001F5462">
        <w:rPr>
          <w:rStyle w:val="Char5"/>
          <w:rtl/>
        </w:rPr>
        <w:t xml:space="preserve"> كَانُواْ لَكُمۡ عَدُوّٗا مُّبِينٗا ١٠١</w:t>
      </w:r>
      <w:r w:rsidRPr="00FB3928">
        <w:rPr>
          <w:rFonts w:ascii="Traditional Arabic" w:hAnsi="Traditional Arabic" w:cs="Traditional Arabic"/>
          <w:rtl/>
        </w:rPr>
        <w:t>﴾</w:t>
      </w:r>
      <w:r w:rsidRPr="00FB3928">
        <w:rPr>
          <w:rFonts w:ascii="mylotus" w:hAnsi="mylotus" w:cs="mylotus"/>
          <w:sz w:val="20"/>
          <w:szCs w:val="20"/>
          <w:rtl/>
        </w:rPr>
        <w:t xml:space="preserve"> [النساء: 101]</w:t>
      </w:r>
      <w:r w:rsidRPr="00C23B27">
        <w:rPr>
          <w:rStyle w:val="Char4"/>
          <w:rtl/>
        </w:rPr>
        <w:t>.</w:t>
      </w:r>
    </w:p>
  </w:footnote>
  <w:footnote w:id="206">
    <w:p w:rsidR="002F7DBE" w:rsidRPr="00C23B27" w:rsidRDefault="002F7DBE" w:rsidP="0003235E">
      <w:pPr>
        <w:pStyle w:val="a4"/>
        <w:rPr>
          <w:rStyle w:val="Char4"/>
          <w:rtl/>
        </w:rPr>
      </w:pPr>
      <w:r w:rsidRPr="00C23B27">
        <w:rPr>
          <w:rStyle w:val="Char4"/>
        </w:rPr>
        <w:footnoteRef/>
      </w:r>
      <w:r w:rsidRPr="00C23B27">
        <w:rPr>
          <w:rStyle w:val="Char4"/>
          <w:rtl/>
        </w:rPr>
        <w:t>- المغنی، اثر ابن قدام</w:t>
      </w:r>
      <w:r w:rsidRPr="00C23B27">
        <w:rPr>
          <w:rStyle w:val="Char4"/>
          <w:rFonts w:hint="cs"/>
          <w:rtl/>
        </w:rPr>
        <w:t>ة</w:t>
      </w:r>
      <w:r w:rsidRPr="00C23B27">
        <w:rPr>
          <w:rStyle w:val="Char4"/>
          <w:rtl/>
        </w:rPr>
        <w:t>، ج 2، ص 143 و 144، چاپ بیروت.</w:t>
      </w:r>
    </w:p>
  </w:footnote>
  <w:footnote w:id="207">
    <w:p w:rsidR="002F7DBE" w:rsidRPr="00C23B27" w:rsidRDefault="002F7DBE" w:rsidP="00BD1250">
      <w:pPr>
        <w:pStyle w:val="a4"/>
        <w:rPr>
          <w:rStyle w:val="Char4"/>
          <w:rtl/>
        </w:rPr>
      </w:pPr>
      <w:r w:rsidRPr="00C23B27">
        <w:rPr>
          <w:rStyle w:val="Char4"/>
        </w:rPr>
        <w:footnoteRef/>
      </w:r>
      <w:r w:rsidRPr="00C23B27">
        <w:rPr>
          <w:rStyle w:val="Char4"/>
          <w:rtl/>
        </w:rPr>
        <w:t>- اسلام، بررسی تاریخی، ص 79.</w:t>
      </w:r>
    </w:p>
  </w:footnote>
  <w:footnote w:id="208">
    <w:p w:rsidR="002F7DBE" w:rsidRPr="00C23B27" w:rsidRDefault="002F7DBE" w:rsidP="00BD1250">
      <w:pPr>
        <w:pStyle w:val="a4"/>
        <w:rPr>
          <w:rStyle w:val="Char4"/>
          <w:rtl/>
        </w:rPr>
      </w:pPr>
      <w:r w:rsidRPr="00C23B27">
        <w:rPr>
          <w:rStyle w:val="Char4"/>
        </w:rPr>
        <w:footnoteRef/>
      </w:r>
      <w:r w:rsidRPr="00C23B27">
        <w:rPr>
          <w:rStyle w:val="Char4"/>
          <w:rtl/>
        </w:rPr>
        <w:t xml:space="preserve">- ابن منظور در کتاب لسان العرب (ج 12، ص 34) پس از آنکه واژۀ اُمّی را به معنای: </w:t>
      </w:r>
      <w:r w:rsidRPr="00FB3928">
        <w:rPr>
          <w:rStyle w:val="Char6"/>
          <w:rFonts w:hint="cs"/>
          <w:rtl/>
        </w:rPr>
        <w:t>«الّذي لا ی</w:t>
      </w:r>
      <w:r>
        <w:rPr>
          <w:rStyle w:val="Char6"/>
          <w:rFonts w:hint="cs"/>
          <w:rtl/>
        </w:rPr>
        <w:t>ك</w:t>
      </w:r>
      <w:r w:rsidRPr="00FB3928">
        <w:rPr>
          <w:rStyle w:val="Char6"/>
          <w:rFonts w:hint="cs"/>
          <w:rtl/>
        </w:rPr>
        <w:t>تبُ»</w:t>
      </w:r>
      <w:r w:rsidRPr="00C23B27">
        <w:rPr>
          <w:rStyle w:val="Char4"/>
          <w:rtl/>
        </w:rPr>
        <w:t xml:space="preserve"> (کسی که نمی‌نویسد) تفسیر می‌کند، اقوال لغویّون عرب را که همه در این معنی اتفاق دارند گزارش می‌نماید سپس حدیث نبوی را به گواهی می‌آورد که پیامبر </w:t>
      </w:r>
      <w:r w:rsidRPr="00FB3928">
        <w:rPr>
          <w:rStyle w:val="Char3"/>
          <w:rFonts w:eastAsia="SimSun" w:cs="CTraditional Arabic"/>
          <w:sz w:val="24"/>
          <w:szCs w:val="24"/>
          <w:rtl/>
          <w:lang w:bidi="ar-SA"/>
        </w:rPr>
        <w:t>ج</w:t>
      </w:r>
      <w:r w:rsidRPr="00C23B27">
        <w:rPr>
          <w:rStyle w:val="Char4"/>
          <w:rtl/>
        </w:rPr>
        <w:t xml:space="preserve"> فرمود: </w:t>
      </w:r>
      <w:r w:rsidRPr="00FB3928">
        <w:rPr>
          <w:rStyle w:val="Char6"/>
          <w:rFonts w:hint="cs"/>
          <w:rtl/>
        </w:rPr>
        <w:t>«</w:t>
      </w:r>
      <w:r w:rsidRPr="00FB3928">
        <w:rPr>
          <w:rStyle w:val="Char6"/>
          <w:rtl/>
        </w:rPr>
        <w:t xml:space="preserve">إنّا أمّةٌ </w:t>
      </w:r>
      <w:r w:rsidRPr="00FB3928">
        <w:rPr>
          <w:rStyle w:val="Char6"/>
          <w:rFonts w:hint="cs"/>
          <w:rtl/>
        </w:rPr>
        <w:t>أ</w:t>
      </w:r>
      <w:r w:rsidRPr="00FB3928">
        <w:rPr>
          <w:rStyle w:val="Char6"/>
          <w:rtl/>
        </w:rPr>
        <w:t>میّةٌ لا ن</w:t>
      </w:r>
      <w:r>
        <w:rPr>
          <w:rStyle w:val="Char6"/>
          <w:rtl/>
        </w:rPr>
        <w:t>ك</w:t>
      </w:r>
      <w:r w:rsidRPr="00FB3928">
        <w:rPr>
          <w:rStyle w:val="Char6"/>
          <w:rtl/>
        </w:rPr>
        <w:t>تبُ ولا نحسبُ</w:t>
      </w:r>
      <w:r w:rsidRPr="00FB3928">
        <w:rPr>
          <w:rStyle w:val="Char6"/>
          <w:rFonts w:hint="cs"/>
          <w:rtl/>
        </w:rPr>
        <w:t>»</w:t>
      </w:r>
      <w:r w:rsidRPr="00C23B27">
        <w:rPr>
          <w:rStyle w:val="Char4"/>
          <w:rtl/>
        </w:rPr>
        <w:t xml:space="preserve"> (ما گروهی أمّی هستیم که نه می‌نویسیم و نه حسابگری می‌کنیم).</w:t>
      </w:r>
    </w:p>
  </w:footnote>
  <w:footnote w:id="209">
    <w:p w:rsidR="002F7DBE" w:rsidRPr="00C23B27" w:rsidRDefault="002F7DBE" w:rsidP="00BD1250">
      <w:pPr>
        <w:pStyle w:val="a4"/>
        <w:rPr>
          <w:rStyle w:val="Char4"/>
          <w:rtl/>
        </w:rPr>
      </w:pPr>
      <w:r w:rsidRPr="00C23B27">
        <w:rPr>
          <w:rStyle w:val="Char4"/>
        </w:rPr>
        <w:footnoteRef/>
      </w:r>
      <w:r w:rsidRPr="00C23B27">
        <w:rPr>
          <w:rStyle w:val="Char4"/>
          <w:rtl/>
        </w:rPr>
        <w:t>- تصوّف و ادبیات تصوّف، اثر برتلس، ترجمه سیروس ایزدی، صفحه 12 و 13، چاپ تهران.</w:t>
      </w:r>
    </w:p>
  </w:footnote>
  <w:footnote w:id="210">
    <w:p w:rsidR="002F7DBE" w:rsidRPr="00C23B27" w:rsidRDefault="002F7DBE" w:rsidP="00BD1250">
      <w:pPr>
        <w:pStyle w:val="a4"/>
        <w:rPr>
          <w:rStyle w:val="Char4"/>
          <w:rtl/>
        </w:rPr>
      </w:pPr>
      <w:r w:rsidRPr="00C23B27">
        <w:rPr>
          <w:rStyle w:val="Char4"/>
        </w:rPr>
        <w:footnoteRef/>
      </w:r>
      <w:r w:rsidRPr="00C23B27">
        <w:rPr>
          <w:rStyle w:val="Char4"/>
          <w:rtl/>
        </w:rPr>
        <w:t>- تاریخ گسترش اسلام، اثر توماس آرنولد، ترجمه دکتر ابوالفضل عزّتی، ص 53 و 54، از انتشارات دانشگاه تهران.</w:t>
      </w:r>
    </w:p>
  </w:footnote>
  <w:footnote w:id="211">
    <w:p w:rsidR="002F7DBE" w:rsidRPr="00C23B27" w:rsidRDefault="002F7DBE" w:rsidP="00BD1250">
      <w:pPr>
        <w:pStyle w:val="a4"/>
        <w:rPr>
          <w:rStyle w:val="Char4"/>
          <w:rtl/>
        </w:rPr>
      </w:pPr>
      <w:r w:rsidRPr="00C23B27">
        <w:rPr>
          <w:rStyle w:val="Char4"/>
        </w:rPr>
        <w:footnoteRef/>
      </w:r>
      <w:r w:rsidRPr="00C23B27">
        <w:rPr>
          <w:rStyle w:val="Char4"/>
          <w:rtl/>
        </w:rPr>
        <w:t>- تصوّف و ادبیات تصوّف، ص 14.</w:t>
      </w:r>
    </w:p>
  </w:footnote>
  <w:footnote w:id="212">
    <w:p w:rsidR="002F7DBE" w:rsidRPr="00C23B27" w:rsidRDefault="002F7DBE" w:rsidP="00BD1250">
      <w:pPr>
        <w:pStyle w:val="a4"/>
        <w:rPr>
          <w:rStyle w:val="Char4"/>
          <w:rtl/>
        </w:rPr>
      </w:pPr>
      <w:r w:rsidRPr="00C23B27">
        <w:rPr>
          <w:rStyle w:val="Char4"/>
        </w:rPr>
        <w:footnoteRef/>
      </w:r>
      <w:r w:rsidRPr="00C23B27">
        <w:rPr>
          <w:rStyle w:val="Char4"/>
          <w:rtl/>
        </w:rPr>
        <w:t>- تصوّف و ادبیات تصوّف، ص 18.</w:t>
      </w:r>
    </w:p>
  </w:footnote>
  <w:footnote w:id="213">
    <w:p w:rsidR="002F7DBE" w:rsidRPr="00C23B27" w:rsidRDefault="002F7DBE" w:rsidP="00BD1250">
      <w:pPr>
        <w:pStyle w:val="a4"/>
        <w:rPr>
          <w:rStyle w:val="Char4"/>
          <w:rtl/>
        </w:rPr>
      </w:pPr>
      <w:r w:rsidRPr="00C23B27">
        <w:rPr>
          <w:rStyle w:val="Char4"/>
        </w:rPr>
        <w:footnoteRef/>
      </w:r>
      <w:r w:rsidRPr="00C23B27">
        <w:rPr>
          <w:rStyle w:val="Char4"/>
          <w:rtl/>
        </w:rPr>
        <w:t>- مقالات‌الاسلامییّن، اثر ابوالحسن اشعری، ج 1، ص 216، چاپ قاهره.</w:t>
      </w:r>
    </w:p>
  </w:footnote>
  <w:footnote w:id="214">
    <w:p w:rsidR="002F7DBE" w:rsidRPr="00C23B27" w:rsidRDefault="002F7DBE" w:rsidP="00BD1250">
      <w:pPr>
        <w:pStyle w:val="a4"/>
        <w:rPr>
          <w:rStyle w:val="Char4"/>
          <w:rtl/>
        </w:rPr>
      </w:pPr>
      <w:r w:rsidRPr="00C23B27">
        <w:rPr>
          <w:rStyle w:val="Char4"/>
        </w:rPr>
        <w:footnoteRef/>
      </w:r>
      <w:r w:rsidRPr="00C23B27">
        <w:rPr>
          <w:rStyle w:val="Char4"/>
          <w:rtl/>
        </w:rPr>
        <w:t xml:space="preserve">- رأی معتزله درباره صفات خداوند همانند رأی فلاسفه است، چنانکه ابوحامد غزالی در کتاب </w:t>
      </w:r>
      <w:r w:rsidRPr="00FB3928">
        <w:rPr>
          <w:rStyle w:val="Char6"/>
          <w:rFonts w:hint="cs"/>
          <w:rtl/>
        </w:rPr>
        <w:t>«</w:t>
      </w:r>
      <w:r w:rsidRPr="00FB3928">
        <w:rPr>
          <w:rStyle w:val="Char6"/>
          <w:rtl/>
        </w:rPr>
        <w:t>المنقذُ منَ الضّلال</w:t>
      </w:r>
      <w:r w:rsidRPr="00FB3928">
        <w:rPr>
          <w:rStyle w:val="Char6"/>
          <w:rFonts w:hint="cs"/>
          <w:rtl/>
        </w:rPr>
        <w:t>»</w:t>
      </w:r>
      <w:r w:rsidRPr="00C23B27">
        <w:rPr>
          <w:rStyle w:val="Char4"/>
          <w:rtl/>
        </w:rPr>
        <w:t xml:space="preserve"> می‌نویسد: </w:t>
      </w:r>
      <w:r w:rsidRPr="00FB3928">
        <w:rPr>
          <w:rStyle w:val="Char6"/>
          <w:rFonts w:hint="cs"/>
          <w:rtl/>
        </w:rPr>
        <w:t>«</w:t>
      </w:r>
      <w:r w:rsidRPr="00FB3928">
        <w:rPr>
          <w:rStyle w:val="Char6"/>
          <w:rtl/>
        </w:rPr>
        <w:t>وقولهم (أ</w:t>
      </w:r>
      <w:r w:rsidRPr="00FB3928">
        <w:rPr>
          <w:rStyle w:val="Char6"/>
          <w:rFonts w:hint="cs"/>
          <w:rtl/>
        </w:rPr>
        <w:t>ي</w:t>
      </w:r>
      <w:r w:rsidRPr="00FB3928">
        <w:rPr>
          <w:rStyle w:val="Char6"/>
          <w:rtl/>
        </w:rPr>
        <w:t xml:space="preserve"> قول الفلاسفة) إنّهُ علیمٌ بالذّاتِ لا بعلمٍ زائدٍ وما یجر</w:t>
      </w:r>
      <w:r w:rsidRPr="00FB3928">
        <w:rPr>
          <w:rStyle w:val="Char6"/>
          <w:rFonts w:hint="cs"/>
          <w:rtl/>
        </w:rPr>
        <w:t>ي</w:t>
      </w:r>
      <w:r w:rsidRPr="00FB3928">
        <w:rPr>
          <w:rStyle w:val="Char6"/>
          <w:rtl/>
        </w:rPr>
        <w:t xml:space="preserve"> مجراهُ فمذهبهمْ فیها قریبٌ منْ مذهبِ المعتزلة</w:t>
      </w:r>
      <w:r w:rsidRPr="00FB3928">
        <w:rPr>
          <w:rStyle w:val="Char6"/>
          <w:rFonts w:hint="cs"/>
          <w:rtl/>
        </w:rPr>
        <w:t>»</w:t>
      </w:r>
      <w:r w:rsidRPr="00C23B27">
        <w:rPr>
          <w:rStyle w:val="Char4"/>
          <w:rtl/>
        </w:rPr>
        <w:t>. (المنقذ من الضّلال، ص 60، چاپ الجزائر).</w:t>
      </w:r>
    </w:p>
  </w:footnote>
  <w:footnote w:id="215">
    <w:p w:rsidR="002F7DBE" w:rsidRPr="00C23B27" w:rsidRDefault="002F7DBE" w:rsidP="00BD1250">
      <w:pPr>
        <w:pStyle w:val="a4"/>
        <w:rPr>
          <w:rStyle w:val="Char4"/>
          <w:rtl/>
        </w:rPr>
      </w:pPr>
      <w:r w:rsidRPr="00C23B27">
        <w:rPr>
          <w:rStyle w:val="Char4"/>
        </w:rPr>
        <w:footnoteRef/>
      </w:r>
      <w:r w:rsidRPr="00C23B27">
        <w:rPr>
          <w:rStyle w:val="Char4"/>
          <w:rtl/>
        </w:rPr>
        <w:t>- تصوّف و ادبیات تصوّف، ص 50.</w:t>
      </w:r>
    </w:p>
  </w:footnote>
  <w:footnote w:id="216">
    <w:p w:rsidR="002F7DBE" w:rsidRPr="00C23B27" w:rsidRDefault="002F7DBE" w:rsidP="00BD1250">
      <w:pPr>
        <w:pStyle w:val="a4"/>
        <w:rPr>
          <w:rStyle w:val="Char4"/>
          <w:rtl/>
        </w:rPr>
      </w:pPr>
      <w:r w:rsidRPr="00C23B27">
        <w:rPr>
          <w:rStyle w:val="Char4"/>
        </w:rPr>
        <w:footnoteRef/>
      </w:r>
      <w:r w:rsidRPr="00C23B27">
        <w:rPr>
          <w:rStyle w:val="Char4"/>
          <w:rtl/>
        </w:rPr>
        <w:t>- در زبان پارسی، کتاب «غزالی‌نامه» اثر استاد جلال‌الدین همایی در این باره بسیار سودمند است.</w:t>
      </w:r>
    </w:p>
  </w:footnote>
  <w:footnote w:id="217">
    <w:p w:rsidR="002F7DBE" w:rsidRPr="00C23B27" w:rsidRDefault="002F7DBE" w:rsidP="00BD1250">
      <w:pPr>
        <w:pStyle w:val="a4"/>
        <w:rPr>
          <w:rStyle w:val="Char4"/>
          <w:rtl/>
        </w:rPr>
      </w:pPr>
      <w:r w:rsidRPr="00C23B27">
        <w:rPr>
          <w:rStyle w:val="Char4"/>
        </w:rPr>
        <w:footnoteRef/>
      </w:r>
      <w:r w:rsidRPr="00C23B27">
        <w:rPr>
          <w:rStyle w:val="Char4"/>
          <w:rtl/>
        </w:rPr>
        <w:t xml:space="preserve">- زندگینامه کوتاه مونتگمری وات، از کتاب: </w:t>
      </w:r>
      <w:r w:rsidRPr="00C23B27">
        <w:rPr>
          <w:rStyle w:val="Char4"/>
        </w:rPr>
        <w:t>The Majesty that was Islam</w:t>
      </w:r>
      <w:r w:rsidRPr="00C23B27">
        <w:rPr>
          <w:rStyle w:val="Char4"/>
          <w:rtl/>
        </w:rPr>
        <w:t>)) اثر خود وات برگرفته شده است.</w:t>
      </w:r>
    </w:p>
  </w:footnote>
  <w:footnote w:id="218">
    <w:p w:rsidR="002F7DBE" w:rsidRPr="00C23B27" w:rsidRDefault="002F7DBE" w:rsidP="00BD1250">
      <w:pPr>
        <w:pStyle w:val="a4"/>
        <w:rPr>
          <w:rStyle w:val="Char4"/>
          <w:rtl/>
        </w:rPr>
      </w:pPr>
      <w:r w:rsidRPr="00C23B27">
        <w:rPr>
          <w:rStyle w:val="Char4"/>
        </w:rPr>
        <w:footnoteRef/>
      </w:r>
      <w:r w:rsidRPr="00C23B27">
        <w:rPr>
          <w:rStyle w:val="Char4"/>
          <w:rtl/>
        </w:rPr>
        <w:t>- محمد، پیامبر و سیاستمدار، اثر مونتگمری وات، ترجمه اسماعیل والی‌زاده، ص 17 و 18، چاپ تهران.</w:t>
      </w:r>
    </w:p>
  </w:footnote>
  <w:footnote w:id="219">
    <w:p w:rsidR="002F7DBE" w:rsidRPr="00C23B27" w:rsidRDefault="002F7DBE" w:rsidP="00BD1250">
      <w:pPr>
        <w:pStyle w:val="a4"/>
        <w:rPr>
          <w:rStyle w:val="Char4"/>
          <w:rtl/>
        </w:rPr>
      </w:pPr>
      <w:r w:rsidRPr="00C23B27">
        <w:rPr>
          <w:rStyle w:val="Char4"/>
        </w:rPr>
        <w:footnoteRef/>
      </w:r>
      <w:r w:rsidRPr="00C23B27">
        <w:rPr>
          <w:rStyle w:val="Char4"/>
          <w:rtl/>
        </w:rPr>
        <w:t>- محمد، پیامبر و سیاستمدار، صفحه 17.</w:t>
      </w:r>
    </w:p>
  </w:footnote>
  <w:footnote w:id="220">
    <w:p w:rsidR="002F7DBE" w:rsidRPr="00C23B27" w:rsidRDefault="002F7DBE" w:rsidP="00BD1250">
      <w:pPr>
        <w:pStyle w:val="a4"/>
        <w:rPr>
          <w:rStyle w:val="Char4"/>
          <w:rtl/>
        </w:rPr>
      </w:pPr>
      <w:r w:rsidRPr="00C23B27">
        <w:rPr>
          <w:rStyle w:val="Char4"/>
        </w:rPr>
        <w:footnoteRef/>
      </w:r>
      <w:r w:rsidRPr="00C23B27">
        <w:rPr>
          <w:rStyle w:val="Char4"/>
          <w:rtl/>
        </w:rPr>
        <w:t>- به آیات 19 تا 23 از سوره تکویر نگاه کنید.</w:t>
      </w:r>
    </w:p>
  </w:footnote>
  <w:footnote w:id="221">
    <w:p w:rsidR="002F7DBE" w:rsidRPr="00C23B27" w:rsidRDefault="002F7DBE" w:rsidP="00BD1250">
      <w:pPr>
        <w:pStyle w:val="a4"/>
        <w:rPr>
          <w:rStyle w:val="Char4"/>
          <w:rtl/>
        </w:rPr>
      </w:pPr>
      <w:r w:rsidRPr="00C23B27">
        <w:rPr>
          <w:rStyle w:val="Char4"/>
        </w:rPr>
        <w:footnoteRef/>
      </w:r>
      <w:r w:rsidRPr="00C23B27">
        <w:rPr>
          <w:rStyle w:val="Char4"/>
          <w:rtl/>
        </w:rPr>
        <w:t>- علاوه بر این در کتب سیره و تاریخ نیز می‌خوانیم که پیک وحی در همان آغاز نزول، خود را به عنوان «جبرییل» به پیامبر معرفی کرد. (به سیره ابن اسحق، ص 121 چاپ لبنان و تاریخ طبری، ج 3، ص 1147، چاپ اروپا نگاه کنید).</w:t>
      </w:r>
    </w:p>
  </w:footnote>
  <w:footnote w:id="222">
    <w:p w:rsidR="002F7DBE" w:rsidRPr="00C23B27" w:rsidRDefault="002F7DBE" w:rsidP="00BD1250">
      <w:pPr>
        <w:pStyle w:val="a4"/>
        <w:rPr>
          <w:rStyle w:val="Char4"/>
          <w:rtl/>
        </w:rPr>
      </w:pPr>
      <w:r w:rsidRPr="00C23B27">
        <w:rPr>
          <w:rStyle w:val="Char4"/>
        </w:rPr>
        <w:footnoteRef/>
      </w:r>
      <w:r w:rsidRPr="00C23B27">
        <w:rPr>
          <w:rStyle w:val="Char4"/>
          <w:rtl/>
        </w:rPr>
        <w:t>- محمد، پیامبر و سیاستمدار، ص 20.</w:t>
      </w:r>
    </w:p>
  </w:footnote>
  <w:footnote w:id="223">
    <w:p w:rsidR="002F7DBE" w:rsidRPr="00C23B27" w:rsidRDefault="002F7DBE" w:rsidP="00BD1250">
      <w:pPr>
        <w:pStyle w:val="a4"/>
        <w:rPr>
          <w:rStyle w:val="Char4"/>
          <w:rtl/>
        </w:rPr>
      </w:pPr>
      <w:r w:rsidRPr="00C23B27">
        <w:rPr>
          <w:rStyle w:val="Char4"/>
        </w:rPr>
        <w:footnoteRef/>
      </w:r>
      <w:r w:rsidRPr="00C23B27">
        <w:rPr>
          <w:rStyle w:val="Char4"/>
          <w:rtl/>
        </w:rPr>
        <w:t>- محمد، پیامبر و سیاستمدار، ص 21.</w:t>
      </w:r>
    </w:p>
  </w:footnote>
  <w:footnote w:id="224">
    <w:p w:rsidR="002F7DBE" w:rsidRPr="00C23B27" w:rsidRDefault="002F7DBE" w:rsidP="00BD1250">
      <w:pPr>
        <w:pStyle w:val="a4"/>
        <w:rPr>
          <w:rStyle w:val="Char4"/>
          <w:rtl/>
        </w:rPr>
      </w:pPr>
      <w:r w:rsidRPr="00C23B27">
        <w:rPr>
          <w:rStyle w:val="Char4"/>
        </w:rPr>
        <w:footnoteRef/>
      </w:r>
      <w:r w:rsidRPr="00C23B27">
        <w:rPr>
          <w:rStyle w:val="Char4"/>
          <w:rtl/>
        </w:rPr>
        <w:t>- فلسفه و کلام اسلامی، اثر مونتگمری وات، ترجمه ابوالفضل عزّتی، ص 181، چاپ تهران.</w:t>
      </w:r>
    </w:p>
  </w:footnote>
  <w:footnote w:id="225">
    <w:p w:rsidR="002F7DBE" w:rsidRPr="00C23B27" w:rsidRDefault="002F7DBE" w:rsidP="00BD1250">
      <w:pPr>
        <w:pStyle w:val="a4"/>
        <w:rPr>
          <w:rStyle w:val="Char4"/>
          <w:rtl/>
        </w:rPr>
      </w:pPr>
      <w:r w:rsidRPr="00C23B27">
        <w:rPr>
          <w:rStyle w:val="Char4"/>
        </w:rPr>
        <w:footnoteRef/>
      </w:r>
      <w:r w:rsidRPr="00C23B27">
        <w:rPr>
          <w:rStyle w:val="Char4"/>
          <w:rtl/>
        </w:rPr>
        <w:t>- فلسفه و کلام اسلامی، ص 184.</w:t>
      </w:r>
    </w:p>
  </w:footnote>
  <w:footnote w:id="226">
    <w:p w:rsidR="002F7DBE" w:rsidRPr="00C23B27" w:rsidRDefault="002F7DBE" w:rsidP="00BD1250">
      <w:pPr>
        <w:pStyle w:val="a4"/>
        <w:rPr>
          <w:rStyle w:val="Char4"/>
          <w:rtl/>
        </w:rPr>
      </w:pPr>
      <w:r w:rsidRPr="00C23B27">
        <w:rPr>
          <w:rStyle w:val="Char4"/>
        </w:rPr>
        <w:footnoteRef/>
      </w:r>
      <w:r w:rsidRPr="00C23B27">
        <w:rPr>
          <w:rStyle w:val="Char4"/>
          <w:rtl/>
        </w:rPr>
        <w:t>- رجوع شود به: حاشیه عرشیّه (که در آخر کتاب أسرارالآیات ملاّصدرا به چاپ رسیده است)، اثر محمداسماعیل ابن سیمع اصفهانی.</w:t>
      </w:r>
    </w:p>
  </w:footnote>
  <w:footnote w:id="227">
    <w:p w:rsidR="002F7DBE" w:rsidRPr="00C23B27" w:rsidRDefault="002F7DBE" w:rsidP="00BD1250">
      <w:pPr>
        <w:pStyle w:val="a4"/>
        <w:rPr>
          <w:rStyle w:val="Char4"/>
          <w:rtl/>
        </w:rPr>
      </w:pPr>
      <w:r w:rsidRPr="00C23B27">
        <w:rPr>
          <w:rStyle w:val="Char4"/>
        </w:rPr>
        <w:footnoteRef/>
      </w:r>
      <w:r w:rsidRPr="00C23B27">
        <w:rPr>
          <w:rStyle w:val="Char4"/>
          <w:rtl/>
        </w:rPr>
        <w:t xml:space="preserve">- </w:t>
      </w:r>
      <w:r w:rsidRPr="00FB3928">
        <w:rPr>
          <w:rStyle w:val="Char6"/>
          <w:rFonts w:hint="cs"/>
          <w:rtl/>
        </w:rPr>
        <w:t>الح</w:t>
      </w:r>
      <w:r>
        <w:rPr>
          <w:rStyle w:val="Char6"/>
          <w:rFonts w:hint="cs"/>
          <w:rtl/>
        </w:rPr>
        <w:t>ك</w:t>
      </w:r>
      <w:r w:rsidRPr="00FB3928">
        <w:rPr>
          <w:rStyle w:val="Char6"/>
          <w:rFonts w:hint="cs"/>
          <w:rtl/>
        </w:rPr>
        <w:t>مة المتعالیة في الأسفار العقلیّة الأربعة</w:t>
      </w:r>
      <w:r w:rsidRPr="00C23B27">
        <w:rPr>
          <w:rStyle w:val="Char4"/>
          <w:rtl/>
        </w:rPr>
        <w:t>، اثر صدرالدین شیرازی، ج 9، ص 380، چاپ تهران.</w:t>
      </w:r>
    </w:p>
  </w:footnote>
  <w:footnote w:id="228">
    <w:p w:rsidR="002F7DBE" w:rsidRPr="00C23B27" w:rsidRDefault="002F7DBE" w:rsidP="00BD1250">
      <w:pPr>
        <w:pStyle w:val="a4"/>
        <w:rPr>
          <w:rStyle w:val="Char4"/>
          <w:rtl/>
        </w:rPr>
      </w:pPr>
      <w:r w:rsidRPr="00C23B27">
        <w:rPr>
          <w:rStyle w:val="Char4"/>
        </w:rPr>
        <w:footnoteRef/>
      </w:r>
      <w:r w:rsidRPr="00C23B27">
        <w:rPr>
          <w:rStyle w:val="Char4"/>
          <w:rtl/>
        </w:rPr>
        <w:t xml:space="preserve">- </w:t>
      </w:r>
      <w:r w:rsidRPr="00FB3928">
        <w:rPr>
          <w:rStyle w:val="Char6"/>
          <w:rFonts w:hint="cs"/>
          <w:rtl/>
        </w:rPr>
        <w:t>الح</w:t>
      </w:r>
      <w:r>
        <w:rPr>
          <w:rStyle w:val="Char6"/>
          <w:rFonts w:hint="cs"/>
          <w:rtl/>
        </w:rPr>
        <w:t>ك</w:t>
      </w:r>
      <w:r w:rsidRPr="00FB3928">
        <w:rPr>
          <w:rStyle w:val="Char6"/>
          <w:rFonts w:hint="cs"/>
          <w:rtl/>
        </w:rPr>
        <w:t>مة المتعالیة في الأسفار العقلیّة الأربعة</w:t>
      </w:r>
      <w:r w:rsidRPr="00C23B27">
        <w:rPr>
          <w:rStyle w:val="Char4"/>
          <w:rtl/>
        </w:rPr>
        <w:t>، ج 9، ص 45.</w:t>
      </w:r>
    </w:p>
  </w:footnote>
  <w:footnote w:id="229">
    <w:p w:rsidR="002F7DBE" w:rsidRPr="00C23B27" w:rsidRDefault="002F7DBE" w:rsidP="00BD1250">
      <w:pPr>
        <w:pStyle w:val="a4"/>
        <w:rPr>
          <w:rStyle w:val="Char4"/>
          <w:rtl/>
        </w:rPr>
      </w:pPr>
      <w:r w:rsidRPr="00C23B27">
        <w:rPr>
          <w:rStyle w:val="Char4"/>
        </w:rPr>
        <w:footnoteRef/>
      </w:r>
      <w:r w:rsidRPr="00C23B27">
        <w:rPr>
          <w:rStyle w:val="Char4"/>
          <w:rtl/>
        </w:rPr>
        <w:t>- جوامع‌الکلم، اثر شیخ احمد احسائی، رساله 9، ص 183.</w:t>
      </w:r>
    </w:p>
  </w:footnote>
  <w:footnote w:id="230">
    <w:p w:rsidR="002F7DBE" w:rsidRPr="00C23B27" w:rsidRDefault="002F7DBE" w:rsidP="00BD1250">
      <w:pPr>
        <w:pStyle w:val="a4"/>
        <w:rPr>
          <w:rStyle w:val="Char4"/>
          <w:rtl/>
        </w:rPr>
      </w:pPr>
      <w:r w:rsidRPr="00C23B27">
        <w:rPr>
          <w:rStyle w:val="Char4"/>
        </w:rPr>
        <w:footnoteRef/>
      </w:r>
      <w:r w:rsidRPr="00C23B27">
        <w:rPr>
          <w:rStyle w:val="Char4"/>
          <w:rtl/>
        </w:rPr>
        <w:t>- اسپانیای اسلامی، اثر مونتگمری وات، ترجمه محمدعلی طالقانی، ص 55، چاپ تهران.</w:t>
      </w:r>
    </w:p>
  </w:footnote>
  <w:footnote w:id="231">
    <w:p w:rsidR="002F7DBE" w:rsidRPr="00C23B27" w:rsidRDefault="002F7DBE" w:rsidP="0003235E">
      <w:pPr>
        <w:pStyle w:val="a4"/>
        <w:rPr>
          <w:rStyle w:val="Char4"/>
          <w:rtl/>
        </w:rPr>
      </w:pPr>
      <w:r w:rsidRPr="00C23B27">
        <w:rPr>
          <w:rStyle w:val="Char4"/>
        </w:rPr>
        <w:footnoteRef/>
      </w:r>
      <w:r w:rsidRPr="00C23B27">
        <w:rPr>
          <w:rStyle w:val="Char4"/>
          <w:rtl/>
        </w:rPr>
        <w:t xml:space="preserve">- مانند: </w:t>
      </w:r>
      <w:r w:rsidRPr="00FB3928">
        <w:rPr>
          <w:rFonts w:ascii="Traditional Arabic" w:hAnsi="Traditional Arabic" w:cs="Traditional Arabic"/>
          <w:rtl/>
        </w:rPr>
        <w:t>﴿</w:t>
      </w:r>
      <w:r w:rsidRPr="00C23B27">
        <w:rPr>
          <w:rStyle w:val="Char5"/>
          <w:rtl/>
        </w:rPr>
        <w:t>وَ</w:t>
      </w:r>
      <w:r w:rsidRPr="00C23B27">
        <w:rPr>
          <w:rStyle w:val="Char5"/>
          <w:rFonts w:hint="cs"/>
          <w:rtl/>
        </w:rPr>
        <w:t>ٱ</w:t>
      </w:r>
      <w:r w:rsidRPr="00C23B27">
        <w:rPr>
          <w:rStyle w:val="Char5"/>
          <w:rFonts w:hint="eastAsia"/>
          <w:rtl/>
        </w:rPr>
        <w:t>لزَّرۡعَ</w:t>
      </w:r>
      <w:r w:rsidRPr="00C23B27">
        <w:rPr>
          <w:rStyle w:val="Char5"/>
          <w:rtl/>
        </w:rPr>
        <w:t xml:space="preserve"> مُخۡتَلِفًا أُكُلُهُ</w:t>
      </w:r>
      <w:r w:rsidRPr="00C23B27">
        <w:rPr>
          <w:rStyle w:val="Char5"/>
          <w:rFonts w:hint="cs"/>
          <w:rtl/>
        </w:rPr>
        <w:t>ۥ</w:t>
      </w:r>
      <w:r w:rsidRPr="00FB3928">
        <w:rPr>
          <w:rFonts w:ascii="Traditional Arabic" w:hAnsi="Traditional Arabic" w:cs="Traditional Arabic"/>
          <w:rtl/>
        </w:rPr>
        <w:t>﴾</w:t>
      </w:r>
      <w:r w:rsidRPr="00C23B27">
        <w:rPr>
          <w:rStyle w:val="Char4"/>
          <w:rtl/>
        </w:rPr>
        <w:t xml:space="preserve"> </w:t>
      </w:r>
      <w:r w:rsidRPr="00FB3928">
        <w:rPr>
          <w:rFonts w:ascii="mylotus" w:hAnsi="mylotus" w:cs="mylotus"/>
          <w:sz w:val="20"/>
          <w:szCs w:val="20"/>
          <w:rtl/>
        </w:rPr>
        <w:t>[الأنعام: 141]</w:t>
      </w:r>
      <w:r w:rsidRPr="00C23B27">
        <w:rPr>
          <w:rStyle w:val="Char4"/>
          <w:rtl/>
        </w:rPr>
        <w:t xml:space="preserve">. </w:t>
      </w:r>
    </w:p>
  </w:footnote>
  <w:footnote w:id="232">
    <w:p w:rsidR="002F7DBE" w:rsidRPr="00C23B27" w:rsidRDefault="002F7DBE" w:rsidP="0003235E">
      <w:pPr>
        <w:pStyle w:val="a4"/>
        <w:rPr>
          <w:rStyle w:val="Char4"/>
          <w:rtl/>
        </w:rPr>
      </w:pPr>
      <w:r w:rsidRPr="00C23B27">
        <w:rPr>
          <w:rStyle w:val="Char4"/>
        </w:rPr>
        <w:footnoteRef/>
      </w:r>
      <w:r w:rsidRPr="00C23B27">
        <w:rPr>
          <w:rStyle w:val="Char4"/>
          <w:rtl/>
        </w:rPr>
        <w:t xml:space="preserve">- مانند: </w:t>
      </w:r>
      <w:r w:rsidRPr="00FB3928">
        <w:rPr>
          <w:rFonts w:ascii="Traditional Arabic" w:hAnsi="Traditional Arabic" w:cs="Traditional Arabic"/>
          <w:rtl/>
        </w:rPr>
        <w:t>﴿</w:t>
      </w:r>
      <w:r w:rsidRPr="00C23B27">
        <w:rPr>
          <w:rStyle w:val="Char5"/>
          <w:rtl/>
        </w:rPr>
        <w:t xml:space="preserve">يُعۡجِبُ </w:t>
      </w:r>
      <w:r w:rsidRPr="00C23B27">
        <w:rPr>
          <w:rStyle w:val="Char5"/>
          <w:rFonts w:hint="cs"/>
          <w:rtl/>
        </w:rPr>
        <w:t>ٱ</w:t>
      </w:r>
      <w:r w:rsidRPr="00C23B27">
        <w:rPr>
          <w:rStyle w:val="Char5"/>
          <w:rFonts w:hint="eastAsia"/>
          <w:rtl/>
        </w:rPr>
        <w:t>لزُّرَّاعَ</w:t>
      </w:r>
      <w:r w:rsidRPr="00FB3928">
        <w:rPr>
          <w:rFonts w:ascii="Traditional Arabic" w:hAnsi="Traditional Arabic" w:cs="Traditional Arabic"/>
          <w:rtl/>
        </w:rPr>
        <w:t>﴾</w:t>
      </w:r>
      <w:r w:rsidRPr="00FB3928">
        <w:rPr>
          <w:rStyle w:val="Char3"/>
          <w:rFonts w:ascii="mylotus" w:eastAsia="SimSun" w:hAnsi="mylotus" w:cs="mylotus"/>
          <w:sz w:val="20"/>
          <w:szCs w:val="20"/>
          <w:rtl/>
          <w:lang w:bidi="ar-SA"/>
        </w:rPr>
        <w:t xml:space="preserve"> </w:t>
      </w:r>
      <w:r w:rsidRPr="00FB3928">
        <w:rPr>
          <w:rFonts w:ascii="mylotus" w:hAnsi="mylotus" w:cs="mylotus"/>
          <w:sz w:val="20"/>
          <w:szCs w:val="20"/>
          <w:rtl/>
        </w:rPr>
        <w:t>[الفتح: 29]</w:t>
      </w:r>
      <w:r w:rsidRPr="00C23B27">
        <w:rPr>
          <w:rStyle w:val="Char4"/>
          <w:rtl/>
        </w:rPr>
        <w:t>.</w:t>
      </w:r>
    </w:p>
  </w:footnote>
  <w:footnote w:id="233">
    <w:p w:rsidR="002F7DBE" w:rsidRPr="00C23B27" w:rsidRDefault="002F7DBE" w:rsidP="0003235E">
      <w:pPr>
        <w:pStyle w:val="a4"/>
        <w:rPr>
          <w:rStyle w:val="Char4"/>
          <w:rtl/>
        </w:rPr>
      </w:pPr>
      <w:r w:rsidRPr="00C23B27">
        <w:rPr>
          <w:rStyle w:val="Char4"/>
        </w:rPr>
        <w:footnoteRef/>
      </w:r>
      <w:r w:rsidRPr="00C23B27">
        <w:rPr>
          <w:rStyle w:val="Char4"/>
          <w:rtl/>
        </w:rPr>
        <w:t xml:space="preserve">- مانند: </w:t>
      </w:r>
      <w:r w:rsidRPr="00FB3928">
        <w:rPr>
          <w:rFonts w:ascii="Traditional Arabic" w:hAnsi="Traditional Arabic" w:cs="Traditional Arabic"/>
          <w:rtl/>
        </w:rPr>
        <w:t>﴿</w:t>
      </w:r>
      <w:r w:rsidRPr="00C23B27">
        <w:rPr>
          <w:rStyle w:val="Char5"/>
          <w:rtl/>
        </w:rPr>
        <w:t xml:space="preserve">وَيُهۡلِكَ </w:t>
      </w:r>
      <w:r w:rsidRPr="00C23B27">
        <w:rPr>
          <w:rStyle w:val="Char5"/>
          <w:rFonts w:hint="cs"/>
          <w:rtl/>
        </w:rPr>
        <w:t>ٱ</w:t>
      </w:r>
      <w:r w:rsidRPr="00C23B27">
        <w:rPr>
          <w:rStyle w:val="Char5"/>
          <w:rFonts w:hint="eastAsia"/>
          <w:rtl/>
        </w:rPr>
        <w:t>لۡحَرۡثَ</w:t>
      </w:r>
      <w:r w:rsidRPr="00FB3928">
        <w:rPr>
          <w:rFonts w:ascii="Traditional Arabic" w:hAnsi="Traditional Arabic" w:cs="Traditional Arabic"/>
          <w:rtl/>
        </w:rPr>
        <w:t>﴾</w:t>
      </w:r>
      <w:r w:rsidRPr="00FB3928">
        <w:rPr>
          <w:rStyle w:val="Char3"/>
          <w:rFonts w:ascii="mylotus" w:eastAsia="SimSun" w:hAnsi="mylotus" w:cs="mylotus"/>
          <w:sz w:val="20"/>
          <w:szCs w:val="20"/>
          <w:rtl/>
          <w:lang w:bidi="ar-SA"/>
        </w:rPr>
        <w:t xml:space="preserve"> </w:t>
      </w:r>
      <w:r w:rsidRPr="00FB3928">
        <w:rPr>
          <w:rFonts w:ascii="mylotus" w:hAnsi="mylotus" w:cs="mylotus"/>
          <w:sz w:val="20"/>
          <w:szCs w:val="20"/>
          <w:rtl/>
        </w:rPr>
        <w:t>[البقرة: 205]</w:t>
      </w:r>
      <w:r w:rsidRPr="00C23B27">
        <w:rPr>
          <w:rStyle w:val="Char4"/>
          <w:rtl/>
        </w:rPr>
        <w:t xml:space="preserve">. </w:t>
      </w:r>
    </w:p>
  </w:footnote>
  <w:footnote w:id="234">
    <w:p w:rsidR="002F7DBE" w:rsidRPr="00C23B27" w:rsidRDefault="002F7DBE" w:rsidP="0003235E">
      <w:pPr>
        <w:pStyle w:val="a4"/>
        <w:rPr>
          <w:rStyle w:val="Char4"/>
          <w:rtl/>
        </w:rPr>
      </w:pPr>
      <w:r w:rsidRPr="00C23B27">
        <w:rPr>
          <w:rStyle w:val="Char4"/>
        </w:rPr>
        <w:footnoteRef/>
      </w:r>
      <w:r w:rsidRPr="00C23B27">
        <w:rPr>
          <w:rStyle w:val="Char4"/>
          <w:rtl/>
        </w:rPr>
        <w:t xml:space="preserve">- مانند: </w:t>
      </w:r>
      <w:r w:rsidRPr="00FB3928">
        <w:rPr>
          <w:rFonts w:ascii="Traditional Arabic" w:hAnsi="Traditional Arabic" w:cs="Traditional Arabic"/>
          <w:rtl/>
        </w:rPr>
        <w:t>﴿</w:t>
      </w:r>
      <w:r w:rsidRPr="00C23B27">
        <w:rPr>
          <w:rStyle w:val="Char5"/>
          <w:rtl/>
        </w:rPr>
        <w:t>وَزُرُوعٖ وَنَخۡلٖ</w:t>
      </w:r>
      <w:r w:rsidRPr="00FB3928">
        <w:rPr>
          <w:rFonts w:ascii="Traditional Arabic" w:hAnsi="Traditional Arabic" w:cs="Traditional Arabic"/>
          <w:rtl/>
        </w:rPr>
        <w:t>﴾</w:t>
      </w:r>
      <w:r w:rsidRPr="00FB3928">
        <w:rPr>
          <w:rStyle w:val="Char3"/>
          <w:rFonts w:ascii="mylotus" w:eastAsia="SimSun" w:hAnsi="mylotus" w:cs="mylotus"/>
          <w:sz w:val="20"/>
          <w:szCs w:val="20"/>
          <w:rtl/>
          <w:lang w:bidi="ar-SA"/>
        </w:rPr>
        <w:t xml:space="preserve"> </w:t>
      </w:r>
      <w:r w:rsidRPr="00FB3928">
        <w:rPr>
          <w:rFonts w:ascii="mylotus" w:hAnsi="mylotus" w:cs="mylotus"/>
          <w:sz w:val="20"/>
          <w:szCs w:val="20"/>
          <w:rtl/>
        </w:rPr>
        <w:t>[الشعراء: 148]</w:t>
      </w:r>
      <w:r w:rsidRPr="00C23B27">
        <w:rPr>
          <w:rStyle w:val="Char4"/>
          <w:rtl/>
        </w:rPr>
        <w:t xml:space="preserve">. </w:t>
      </w:r>
    </w:p>
  </w:footnote>
  <w:footnote w:id="235">
    <w:p w:rsidR="002F7DBE" w:rsidRPr="00C23B27" w:rsidRDefault="002F7DBE" w:rsidP="0003235E">
      <w:pPr>
        <w:pStyle w:val="a4"/>
        <w:rPr>
          <w:rStyle w:val="Char4"/>
          <w:rtl/>
        </w:rPr>
      </w:pPr>
      <w:r w:rsidRPr="00C23B27">
        <w:rPr>
          <w:rStyle w:val="Char4"/>
        </w:rPr>
        <w:footnoteRef/>
      </w:r>
      <w:r w:rsidRPr="00C23B27">
        <w:rPr>
          <w:rStyle w:val="Char4"/>
          <w:rtl/>
        </w:rPr>
        <w:t xml:space="preserve">- مانند: </w:t>
      </w:r>
      <w:r w:rsidRPr="00FB3928">
        <w:rPr>
          <w:rFonts w:ascii="Traditional Arabic" w:hAnsi="Traditional Arabic" w:cs="Traditional Arabic"/>
          <w:rtl/>
        </w:rPr>
        <w:t>﴿</w:t>
      </w:r>
      <w:r w:rsidRPr="00C23B27">
        <w:rPr>
          <w:rStyle w:val="Char5"/>
          <w:rtl/>
        </w:rPr>
        <w:t>ءَأَنتُمۡ تَزۡرَعُونَهُ</w:t>
      </w:r>
      <w:r w:rsidRPr="00C23B27">
        <w:rPr>
          <w:rStyle w:val="Char5"/>
          <w:rFonts w:hint="cs"/>
          <w:rtl/>
        </w:rPr>
        <w:t>ۥٓ</w:t>
      </w:r>
      <w:r w:rsidRPr="00C23B27">
        <w:rPr>
          <w:rStyle w:val="Char5"/>
          <w:rtl/>
        </w:rPr>
        <w:t xml:space="preserve"> أَمۡ نَحۡنُ </w:t>
      </w:r>
      <w:r w:rsidRPr="00C23B27">
        <w:rPr>
          <w:rStyle w:val="Char5"/>
          <w:rFonts w:hint="cs"/>
          <w:rtl/>
        </w:rPr>
        <w:t>ٱ</w:t>
      </w:r>
      <w:r w:rsidRPr="00C23B27">
        <w:rPr>
          <w:rStyle w:val="Char5"/>
          <w:rFonts w:hint="eastAsia"/>
          <w:rtl/>
        </w:rPr>
        <w:t>لزَّٰرِعُونَ</w:t>
      </w:r>
      <w:r w:rsidRPr="00C23B27">
        <w:rPr>
          <w:rStyle w:val="Char5"/>
          <w:rtl/>
        </w:rPr>
        <w:t xml:space="preserve"> ٦٤</w:t>
      </w:r>
      <w:r w:rsidRPr="00FB3928">
        <w:rPr>
          <w:rFonts w:ascii="Traditional Arabic" w:hAnsi="Traditional Arabic" w:cs="Traditional Arabic"/>
          <w:rtl/>
        </w:rPr>
        <w:t>﴾</w:t>
      </w:r>
      <w:r w:rsidRPr="00FB3928">
        <w:rPr>
          <w:rStyle w:val="Char3"/>
          <w:rFonts w:ascii="mylotus" w:eastAsia="SimSun" w:hAnsi="mylotus" w:cs="mylotus"/>
          <w:sz w:val="20"/>
          <w:szCs w:val="20"/>
          <w:rtl/>
          <w:lang w:bidi="ar-SA"/>
        </w:rPr>
        <w:t xml:space="preserve"> </w:t>
      </w:r>
      <w:r w:rsidRPr="00FB3928">
        <w:rPr>
          <w:rFonts w:ascii="mylotus" w:hAnsi="mylotus" w:cs="mylotus"/>
          <w:sz w:val="20"/>
          <w:szCs w:val="20"/>
          <w:rtl/>
        </w:rPr>
        <w:t>[الواقعة: 64]</w:t>
      </w:r>
      <w:r w:rsidRPr="00C23B27">
        <w:rPr>
          <w:rStyle w:val="Char4"/>
          <w:rtl/>
        </w:rPr>
        <w:t xml:space="preserve">. </w:t>
      </w:r>
    </w:p>
  </w:footnote>
  <w:footnote w:id="236">
    <w:p w:rsidR="002F7DBE" w:rsidRPr="00C23B27" w:rsidRDefault="002F7DBE" w:rsidP="0003235E">
      <w:pPr>
        <w:pStyle w:val="a4"/>
        <w:rPr>
          <w:rStyle w:val="Char4"/>
          <w:rtl/>
        </w:rPr>
      </w:pPr>
      <w:r w:rsidRPr="00C23B27">
        <w:rPr>
          <w:rStyle w:val="Char4"/>
        </w:rPr>
        <w:footnoteRef/>
      </w:r>
      <w:r w:rsidRPr="00C23B27">
        <w:rPr>
          <w:rStyle w:val="Char4"/>
          <w:rtl/>
        </w:rPr>
        <w:t xml:space="preserve">- مانند: </w:t>
      </w:r>
      <w:r w:rsidRPr="00FB3928">
        <w:rPr>
          <w:rFonts w:ascii="Traditional Arabic" w:hAnsi="Traditional Arabic" w:cs="Traditional Arabic"/>
          <w:rtl/>
        </w:rPr>
        <w:t>﴿</w:t>
      </w:r>
      <w:r w:rsidRPr="00C23B27">
        <w:rPr>
          <w:rStyle w:val="Char5"/>
          <w:rtl/>
        </w:rPr>
        <w:t>ءَأَنتُمۡ تَزۡرَعُونَهُ</w:t>
      </w:r>
      <w:r w:rsidRPr="00C23B27">
        <w:rPr>
          <w:rStyle w:val="Char5"/>
          <w:rFonts w:hint="cs"/>
          <w:rtl/>
        </w:rPr>
        <w:t>ۥٓ</w:t>
      </w:r>
      <w:r w:rsidRPr="00C23B27">
        <w:rPr>
          <w:rStyle w:val="Char5"/>
          <w:rtl/>
        </w:rPr>
        <w:t xml:space="preserve"> أَمۡ نَحۡنُ </w:t>
      </w:r>
      <w:r w:rsidRPr="00C23B27">
        <w:rPr>
          <w:rStyle w:val="Char5"/>
          <w:rFonts w:hint="cs"/>
          <w:rtl/>
        </w:rPr>
        <w:t>ٱ</w:t>
      </w:r>
      <w:r w:rsidRPr="00C23B27">
        <w:rPr>
          <w:rStyle w:val="Char5"/>
          <w:rFonts w:hint="eastAsia"/>
          <w:rtl/>
        </w:rPr>
        <w:t>لزَّٰرِعُونَ</w:t>
      </w:r>
      <w:r w:rsidRPr="00C23B27">
        <w:rPr>
          <w:rStyle w:val="Char5"/>
          <w:rtl/>
        </w:rPr>
        <w:t xml:space="preserve"> ٦٤</w:t>
      </w:r>
      <w:r w:rsidRPr="00FB3928">
        <w:rPr>
          <w:rFonts w:ascii="Traditional Arabic" w:hAnsi="Traditional Arabic" w:cs="Traditional Arabic"/>
          <w:rtl/>
        </w:rPr>
        <w:t>﴾</w:t>
      </w:r>
      <w:r w:rsidRPr="00FB3928">
        <w:rPr>
          <w:rStyle w:val="Char3"/>
          <w:rFonts w:ascii="mylotus" w:eastAsia="SimSun" w:hAnsi="mylotus" w:cs="mylotus"/>
          <w:sz w:val="20"/>
          <w:szCs w:val="20"/>
          <w:rtl/>
          <w:lang w:bidi="ar-SA"/>
        </w:rPr>
        <w:t xml:space="preserve"> </w:t>
      </w:r>
      <w:r w:rsidRPr="00FB3928">
        <w:rPr>
          <w:rFonts w:ascii="mylotus" w:hAnsi="mylotus" w:cs="mylotus"/>
          <w:sz w:val="20"/>
          <w:szCs w:val="20"/>
          <w:rtl/>
        </w:rPr>
        <w:t>[الواقعة: 64]</w:t>
      </w:r>
      <w:r w:rsidRPr="00C23B27">
        <w:rPr>
          <w:rStyle w:val="Char4"/>
          <w:rtl/>
        </w:rPr>
        <w:t>.</w:t>
      </w:r>
    </w:p>
  </w:footnote>
  <w:footnote w:id="237">
    <w:p w:rsidR="002F7DBE" w:rsidRPr="00C23B27" w:rsidRDefault="002F7DBE" w:rsidP="00BD1250">
      <w:pPr>
        <w:pStyle w:val="a4"/>
        <w:rPr>
          <w:rStyle w:val="Char4"/>
          <w:rtl/>
        </w:rPr>
      </w:pPr>
      <w:r w:rsidRPr="00C23B27">
        <w:rPr>
          <w:rStyle w:val="Char4"/>
        </w:rPr>
        <w:footnoteRef/>
      </w:r>
      <w:r w:rsidRPr="00C23B27">
        <w:rPr>
          <w:rStyle w:val="Char4"/>
          <w:rtl/>
        </w:rPr>
        <w:t>- بنیانگذار مجله مزبور، خاورشناس شهیر فرانسوی لوئی ماسینیون بوده است.</w:t>
      </w:r>
    </w:p>
  </w:footnote>
  <w:footnote w:id="238">
    <w:p w:rsidR="002F7DBE" w:rsidRPr="00C23B27" w:rsidRDefault="002F7DBE" w:rsidP="00BD1250">
      <w:pPr>
        <w:pStyle w:val="a4"/>
        <w:rPr>
          <w:rStyle w:val="Char4"/>
          <w:rtl/>
        </w:rPr>
      </w:pPr>
      <w:r w:rsidRPr="00C23B27">
        <w:rPr>
          <w:rStyle w:val="Char4"/>
        </w:rPr>
        <w:footnoteRef/>
      </w:r>
      <w:r w:rsidRPr="00C23B27">
        <w:rPr>
          <w:rStyle w:val="Char4"/>
          <w:rtl/>
        </w:rPr>
        <w:t>- با ابن بطّۀ (به ضم باء) که از فقهای قدیم شیعه بوده، اشتباه نشود.</w:t>
      </w:r>
    </w:p>
  </w:footnote>
  <w:footnote w:id="239">
    <w:p w:rsidR="002F7DBE" w:rsidRPr="00C23B27" w:rsidRDefault="002F7DBE" w:rsidP="0003235E">
      <w:pPr>
        <w:pStyle w:val="a4"/>
        <w:rPr>
          <w:rStyle w:val="Char4"/>
          <w:rtl/>
        </w:rPr>
      </w:pPr>
      <w:r w:rsidRPr="00C23B27">
        <w:rPr>
          <w:rStyle w:val="Char4"/>
        </w:rPr>
        <w:footnoteRef/>
      </w:r>
      <w:r w:rsidRPr="00C23B27">
        <w:rPr>
          <w:rStyle w:val="Char4"/>
          <w:rtl/>
        </w:rPr>
        <w:t xml:space="preserve">- مترجم عربی، عبارت لائوست را بدین‌صورت ترجمه کرده است: </w:t>
      </w:r>
      <w:r w:rsidRPr="00FB3928">
        <w:rPr>
          <w:rStyle w:val="Char6"/>
          <w:rFonts w:hint="cs"/>
          <w:rtl/>
        </w:rPr>
        <w:t>«</w:t>
      </w:r>
      <w:r w:rsidRPr="00FB3928">
        <w:rPr>
          <w:rStyle w:val="Char6"/>
          <w:rtl/>
        </w:rPr>
        <w:t>قدْ صارَ أ</w:t>
      </w:r>
      <w:r>
        <w:rPr>
          <w:rStyle w:val="Char6"/>
          <w:rtl/>
        </w:rPr>
        <w:t>ك</w:t>
      </w:r>
      <w:r w:rsidRPr="00FB3928">
        <w:rPr>
          <w:rStyle w:val="Char6"/>
          <w:rtl/>
        </w:rPr>
        <w:t>برَ علماءِ الشّیعة ف</w:t>
      </w:r>
      <w:r w:rsidRPr="00FB3928">
        <w:rPr>
          <w:rStyle w:val="Char6"/>
          <w:rFonts w:hint="cs"/>
          <w:rtl/>
        </w:rPr>
        <w:t>ي</w:t>
      </w:r>
      <w:r w:rsidRPr="00FB3928">
        <w:rPr>
          <w:rStyle w:val="Char6"/>
          <w:rtl/>
        </w:rPr>
        <w:t xml:space="preserve"> أصولِ الفقهِ ومت</w:t>
      </w:r>
      <w:r>
        <w:rPr>
          <w:rStyle w:val="Char6"/>
          <w:rtl/>
        </w:rPr>
        <w:t>ك</w:t>
      </w:r>
      <w:r w:rsidRPr="00FB3928">
        <w:rPr>
          <w:rStyle w:val="Char6"/>
          <w:rtl/>
        </w:rPr>
        <w:t>لّماً لایباری ف</w:t>
      </w:r>
      <w:r w:rsidRPr="00FB3928">
        <w:rPr>
          <w:rStyle w:val="Char6"/>
          <w:rFonts w:hint="cs"/>
          <w:rtl/>
        </w:rPr>
        <w:t>ي</w:t>
      </w:r>
      <w:r w:rsidRPr="00FB3928">
        <w:rPr>
          <w:rStyle w:val="Char6"/>
          <w:rtl/>
        </w:rPr>
        <w:t xml:space="preserve"> أصولِ المذهبِ الأشعر</w:t>
      </w:r>
      <w:r w:rsidRPr="00FB3928">
        <w:rPr>
          <w:rStyle w:val="Char6"/>
          <w:rFonts w:hint="cs"/>
          <w:rtl/>
        </w:rPr>
        <w:t>ي»</w:t>
      </w:r>
      <w:r w:rsidRPr="00C23B27">
        <w:rPr>
          <w:rStyle w:val="Char4"/>
          <w:rtl/>
        </w:rPr>
        <w:t>! (نظریّات شیخ‌الاسلام ابن تیمیّ</w:t>
      </w:r>
      <w:r w:rsidRPr="00C23B27">
        <w:rPr>
          <w:rStyle w:val="Char4"/>
          <w:rFonts w:hint="cs"/>
          <w:rtl/>
        </w:rPr>
        <w:t>ة</w:t>
      </w:r>
      <w:r w:rsidRPr="00C23B27">
        <w:rPr>
          <w:rStyle w:val="Char4"/>
          <w:rtl/>
        </w:rPr>
        <w:t xml:space="preserve"> ف</w:t>
      </w:r>
      <w:r w:rsidRPr="00C23B27">
        <w:rPr>
          <w:rStyle w:val="Char4"/>
          <w:rFonts w:hint="cs"/>
          <w:rtl/>
        </w:rPr>
        <w:t>ي</w:t>
      </w:r>
      <w:r w:rsidRPr="00C23B27">
        <w:rPr>
          <w:rStyle w:val="Char4"/>
          <w:rtl/>
        </w:rPr>
        <w:t xml:space="preserve"> السیاس</w:t>
      </w:r>
      <w:r w:rsidRPr="00C23B27">
        <w:rPr>
          <w:rStyle w:val="Char4"/>
          <w:rFonts w:hint="cs"/>
          <w:rtl/>
        </w:rPr>
        <w:t>ة</w:t>
      </w:r>
      <w:r w:rsidRPr="00C23B27">
        <w:rPr>
          <w:rStyle w:val="Char4"/>
          <w:rtl/>
        </w:rPr>
        <w:t xml:space="preserve"> والاجتماع، اثر هانری لائوست، ترجمه محمد عبدالعظیم علی، ص 159، چاپ قاهره).</w:t>
      </w:r>
    </w:p>
  </w:footnote>
  <w:footnote w:id="240">
    <w:p w:rsidR="002F7DBE" w:rsidRPr="00C23B27" w:rsidRDefault="002F7DBE" w:rsidP="00BD1250">
      <w:pPr>
        <w:pStyle w:val="a4"/>
        <w:rPr>
          <w:rStyle w:val="Char4"/>
          <w:rtl/>
        </w:rPr>
      </w:pPr>
      <w:r w:rsidRPr="00C23B27">
        <w:rPr>
          <w:rStyle w:val="Char4"/>
        </w:rPr>
        <w:footnoteRef/>
      </w:r>
      <w:r w:rsidRPr="00C23B27">
        <w:rPr>
          <w:rStyle w:val="Char4"/>
          <w:rtl/>
        </w:rPr>
        <w:t xml:space="preserve">- به مقدمه کتاب: </w:t>
      </w:r>
      <w:r w:rsidRPr="00FB3928">
        <w:rPr>
          <w:rStyle w:val="Char6"/>
          <w:rFonts w:hint="cs"/>
          <w:rtl/>
        </w:rPr>
        <w:t>«</w:t>
      </w:r>
      <w:r w:rsidRPr="00FB3928">
        <w:rPr>
          <w:rStyle w:val="Char6"/>
          <w:rtl/>
        </w:rPr>
        <w:t>نهجُ الحقّ و</w:t>
      </w:r>
      <w:r>
        <w:rPr>
          <w:rStyle w:val="Char6"/>
          <w:rtl/>
        </w:rPr>
        <w:t>ك</w:t>
      </w:r>
      <w:r w:rsidRPr="00FB3928">
        <w:rPr>
          <w:rStyle w:val="Char6"/>
          <w:rtl/>
        </w:rPr>
        <w:t>شفُ الصّدق</w:t>
      </w:r>
      <w:r w:rsidRPr="00FB3928">
        <w:rPr>
          <w:rStyle w:val="Char6"/>
          <w:rFonts w:hint="cs"/>
          <w:rtl/>
        </w:rPr>
        <w:t>»</w:t>
      </w:r>
      <w:r w:rsidRPr="00C23B27">
        <w:rPr>
          <w:rStyle w:val="Char4"/>
          <w:rtl/>
        </w:rPr>
        <w:t xml:space="preserve"> اثر علاّمۀ حلّی، ج 1، ص 20، چاپ قم نگاه کنید.</w:t>
      </w:r>
    </w:p>
  </w:footnote>
  <w:footnote w:id="241">
    <w:p w:rsidR="002F7DBE" w:rsidRPr="00C23B27" w:rsidRDefault="002F7DBE" w:rsidP="0003235E">
      <w:pPr>
        <w:pStyle w:val="a4"/>
        <w:rPr>
          <w:rStyle w:val="Char4"/>
          <w:rtl/>
        </w:rPr>
      </w:pPr>
      <w:r w:rsidRPr="00C23B27">
        <w:rPr>
          <w:rStyle w:val="Char4"/>
        </w:rPr>
        <w:footnoteRef/>
      </w:r>
      <w:r w:rsidRPr="00C23B27">
        <w:rPr>
          <w:rStyle w:val="Char4"/>
          <w:rtl/>
        </w:rPr>
        <w:t xml:space="preserve">- مترجم عربی، عبارت لائوست را بدین‌صورت به زبان خودش برگردانده است: </w:t>
      </w:r>
      <w:r w:rsidRPr="00FB3928">
        <w:rPr>
          <w:rStyle w:val="Char6"/>
          <w:rFonts w:hint="cs"/>
          <w:rtl/>
        </w:rPr>
        <w:t>«</w:t>
      </w:r>
      <w:r w:rsidRPr="00FB3928">
        <w:rPr>
          <w:rStyle w:val="Char6"/>
          <w:rtl/>
        </w:rPr>
        <w:t>فقدْ تشبعُ ف</w:t>
      </w:r>
      <w:r>
        <w:rPr>
          <w:rStyle w:val="Char6"/>
          <w:rtl/>
        </w:rPr>
        <w:t>ك</w:t>
      </w:r>
      <w:r w:rsidRPr="00FB3928">
        <w:rPr>
          <w:rStyle w:val="Char6"/>
          <w:rtl/>
        </w:rPr>
        <w:t>رُ ابْنِ تیمیّة بمنطقِ أرسطو أ</w:t>
      </w:r>
      <w:r>
        <w:rPr>
          <w:rStyle w:val="Char6"/>
          <w:rtl/>
        </w:rPr>
        <w:t>ك</w:t>
      </w:r>
      <w:r w:rsidRPr="00FB3928">
        <w:rPr>
          <w:rStyle w:val="Char6"/>
          <w:rtl/>
        </w:rPr>
        <w:t>ثرُ منْ منطقِ غیرهِ منْ علماءِ المسلمینَ الرّاشدین</w:t>
      </w:r>
      <w:r w:rsidRPr="00FB3928">
        <w:rPr>
          <w:rStyle w:val="Char6"/>
          <w:rFonts w:hint="cs"/>
          <w:rtl/>
        </w:rPr>
        <w:t>»</w:t>
      </w:r>
      <w:r w:rsidRPr="00C23B27">
        <w:rPr>
          <w:rStyle w:val="Char4"/>
          <w:rtl/>
        </w:rPr>
        <w:t>! (نظریّات شیخ‌الإسلام ابن تیمیّ</w:t>
      </w:r>
      <w:r w:rsidRPr="00C23B27">
        <w:rPr>
          <w:rStyle w:val="Char4"/>
          <w:rFonts w:hint="cs"/>
          <w:rtl/>
        </w:rPr>
        <w:t>ة</w:t>
      </w:r>
      <w:r w:rsidRPr="00C23B27">
        <w:rPr>
          <w:rStyle w:val="Char4"/>
          <w:rtl/>
        </w:rPr>
        <w:t xml:space="preserve"> ف</w:t>
      </w:r>
      <w:r w:rsidRPr="00C23B27">
        <w:rPr>
          <w:rStyle w:val="Char4"/>
          <w:rFonts w:hint="cs"/>
          <w:rtl/>
        </w:rPr>
        <w:t>ي</w:t>
      </w:r>
      <w:r w:rsidRPr="00C23B27">
        <w:rPr>
          <w:rStyle w:val="Char4"/>
          <w:rtl/>
        </w:rPr>
        <w:t xml:space="preserve"> السیاس</w:t>
      </w:r>
      <w:r w:rsidRPr="00C23B27">
        <w:rPr>
          <w:rStyle w:val="Char4"/>
          <w:rFonts w:hint="cs"/>
          <w:rtl/>
        </w:rPr>
        <w:t>ة</w:t>
      </w:r>
      <w:r w:rsidRPr="00C23B27">
        <w:rPr>
          <w:rStyle w:val="Char4"/>
          <w:rtl/>
        </w:rPr>
        <w:t xml:space="preserve"> والاجتماع، ص 227).</w:t>
      </w:r>
    </w:p>
  </w:footnote>
  <w:footnote w:id="242">
    <w:p w:rsidR="002F7DBE" w:rsidRPr="00C23B27" w:rsidRDefault="002F7DBE" w:rsidP="00BD1250">
      <w:pPr>
        <w:pStyle w:val="a4"/>
        <w:rPr>
          <w:rStyle w:val="Char4"/>
          <w:rtl/>
        </w:rPr>
      </w:pPr>
      <w:r w:rsidRPr="00C23B27">
        <w:rPr>
          <w:rStyle w:val="Char4"/>
        </w:rPr>
        <w:footnoteRef/>
      </w:r>
      <w:r w:rsidRPr="00C23B27">
        <w:rPr>
          <w:rStyle w:val="Char4"/>
          <w:rtl/>
        </w:rPr>
        <w:t>- به کتاب: «متفکرین اسلامی در برابر منطق یونان» اثر نویسنده همین کتاب، فصل «ابن تیمیّه، نقّاد بزرگ منطق» نگاه کنید.</w:t>
      </w:r>
    </w:p>
  </w:footnote>
  <w:footnote w:id="243">
    <w:p w:rsidR="002F7DBE" w:rsidRPr="00C23B27" w:rsidRDefault="002F7DBE" w:rsidP="00BD1250">
      <w:pPr>
        <w:pStyle w:val="a4"/>
        <w:rPr>
          <w:rStyle w:val="Char4"/>
          <w:rtl/>
        </w:rPr>
      </w:pPr>
      <w:r w:rsidRPr="00C23B27">
        <w:rPr>
          <w:rStyle w:val="Char4"/>
        </w:rPr>
        <w:footnoteRef/>
      </w:r>
      <w:r w:rsidRPr="00C23B27">
        <w:rPr>
          <w:rStyle w:val="Char4"/>
          <w:rtl/>
        </w:rPr>
        <w:t>- سیاست و غزالی، اثر هانری لائوست، ترجمه مهدی مظفّری، ج 1، ص 119، چاپ تهران.</w:t>
      </w:r>
    </w:p>
  </w:footnote>
  <w:footnote w:id="244">
    <w:p w:rsidR="002F7DBE" w:rsidRPr="00C23B27" w:rsidRDefault="002F7DBE" w:rsidP="00BD1250">
      <w:pPr>
        <w:pStyle w:val="a4"/>
        <w:rPr>
          <w:rStyle w:val="Char4"/>
          <w:rtl/>
        </w:rPr>
      </w:pPr>
      <w:r w:rsidRPr="00C23B27">
        <w:rPr>
          <w:rStyle w:val="Char4"/>
        </w:rPr>
        <w:footnoteRef/>
      </w:r>
      <w:r w:rsidRPr="00C23B27">
        <w:rPr>
          <w:rStyle w:val="Char4"/>
          <w:rtl/>
        </w:rPr>
        <w:t>- سیاست و غزالی، ج 1، ص 252.</w:t>
      </w:r>
    </w:p>
  </w:footnote>
  <w:footnote w:id="245">
    <w:p w:rsidR="002F7DBE" w:rsidRPr="00C23B27" w:rsidRDefault="002F7DBE" w:rsidP="00BD1250">
      <w:pPr>
        <w:pStyle w:val="a4"/>
        <w:rPr>
          <w:rStyle w:val="Char4"/>
          <w:rtl/>
        </w:rPr>
      </w:pPr>
      <w:r w:rsidRPr="00C23B27">
        <w:rPr>
          <w:rStyle w:val="Char4"/>
        </w:rPr>
        <w:footnoteRef/>
      </w:r>
      <w:r w:rsidRPr="00C23B27">
        <w:rPr>
          <w:rStyle w:val="Char4"/>
          <w:rtl/>
        </w:rPr>
        <w:t>- المستصفی من علم‌الأصول، اثر ابوحامد غزالی، ج 1، ص 124، چاپ بیروت.</w:t>
      </w:r>
    </w:p>
  </w:footnote>
  <w:footnote w:id="246">
    <w:p w:rsidR="002F7DBE" w:rsidRPr="00C23B27" w:rsidRDefault="002F7DBE" w:rsidP="00BD1250">
      <w:pPr>
        <w:pStyle w:val="a4"/>
        <w:rPr>
          <w:rStyle w:val="Char4"/>
          <w:rtl/>
        </w:rPr>
      </w:pPr>
      <w:r w:rsidRPr="00C23B27">
        <w:rPr>
          <w:rStyle w:val="Char4"/>
        </w:rPr>
        <w:footnoteRef/>
      </w:r>
      <w:r w:rsidRPr="00C23B27">
        <w:rPr>
          <w:rStyle w:val="Char4"/>
          <w:rtl/>
        </w:rPr>
        <w:t>- باید توجه داشت که به هنگام منسوخ شدن هر حکمی، شارع اسلام از حکم گذشته پشیمان نمی‌شود بلکه دوره موقّت حکم مزبور به سر می‌رسد و حکم دیگری جای آن را می‌گیرد و بدین‌وسیله، احکام بنا به رعایت مصالح اجتماعی به تکامل می‌رسند.</w:t>
      </w:r>
    </w:p>
  </w:footnote>
  <w:footnote w:id="247">
    <w:p w:rsidR="002F7DBE" w:rsidRPr="00C23B27" w:rsidRDefault="002F7DBE" w:rsidP="00BD1250">
      <w:pPr>
        <w:pStyle w:val="a4"/>
        <w:rPr>
          <w:rStyle w:val="Char4"/>
          <w:rtl/>
        </w:rPr>
      </w:pPr>
      <w:r w:rsidRPr="00C23B27">
        <w:rPr>
          <w:rStyle w:val="Char4"/>
        </w:rPr>
        <w:footnoteRef/>
      </w:r>
      <w:r w:rsidRPr="00C23B27">
        <w:rPr>
          <w:rStyle w:val="Char4"/>
          <w:rtl/>
        </w:rPr>
        <w:t>- سیاست و غزالی، ج 1، ص 92.</w:t>
      </w:r>
    </w:p>
  </w:footnote>
  <w:footnote w:id="248">
    <w:p w:rsidR="002F7DBE" w:rsidRPr="00C23B27" w:rsidRDefault="002F7DBE" w:rsidP="00BD1250">
      <w:pPr>
        <w:pStyle w:val="a4"/>
        <w:rPr>
          <w:rStyle w:val="Char4"/>
          <w:rtl/>
        </w:rPr>
      </w:pPr>
      <w:r w:rsidRPr="00C23B27">
        <w:rPr>
          <w:rStyle w:val="Char4"/>
        </w:rPr>
        <w:footnoteRef/>
      </w:r>
      <w:r w:rsidRPr="00C23B27">
        <w:rPr>
          <w:rStyle w:val="Char4"/>
          <w:rtl/>
        </w:rPr>
        <w:t>- إحیاء علوم‌الدّین، اثر ابوحامد غزالی، ج 3، ص 108، چاپ مصر.</w:t>
      </w:r>
    </w:p>
  </w:footnote>
  <w:footnote w:id="249">
    <w:p w:rsidR="002F7DBE" w:rsidRPr="00C23B27" w:rsidRDefault="002F7DBE" w:rsidP="00BD1250">
      <w:pPr>
        <w:pStyle w:val="a4"/>
        <w:rPr>
          <w:rStyle w:val="Char4"/>
          <w:rtl/>
        </w:rPr>
      </w:pPr>
      <w:r w:rsidRPr="00C23B27">
        <w:rPr>
          <w:rStyle w:val="Char4"/>
        </w:rPr>
        <w:footnoteRef/>
      </w:r>
      <w:r w:rsidRPr="00C23B27">
        <w:rPr>
          <w:rStyle w:val="Char4"/>
          <w:rtl/>
        </w:rPr>
        <w:t>- اسلام در جهان امروز، اثر ویلفرد کنت ول اسمیت، ترجمه حسینعلی هروی، صفحه 6 از مقدمه، از انتشارات دانشگاه تهران. (آقای دکتر هروی کتاب «اسلام در جهان امروز» را با نظارت دکتر فتح‌الله مجتبایی ترجمه کرده‌اند که خود سال‌ها در دانشگاه هاروارد، شاگرد پروفسور اسمیت بوده‌اند چنانکه در مقدمه کتاب بدان تصریح شده است).</w:t>
      </w:r>
    </w:p>
  </w:footnote>
  <w:footnote w:id="250">
    <w:p w:rsidR="002F7DBE" w:rsidRPr="00C23B27" w:rsidRDefault="002F7DBE" w:rsidP="00BD1250">
      <w:pPr>
        <w:pStyle w:val="a4"/>
        <w:rPr>
          <w:rStyle w:val="Char4"/>
          <w:rtl/>
        </w:rPr>
      </w:pPr>
      <w:r w:rsidRPr="00C23B27">
        <w:rPr>
          <w:rStyle w:val="Char4"/>
        </w:rPr>
        <w:footnoteRef/>
      </w:r>
      <w:r w:rsidRPr="00C23B27">
        <w:rPr>
          <w:rStyle w:val="Char4"/>
          <w:rtl/>
        </w:rPr>
        <w:t>- اسلام درجهان امروز، ص 99.</w:t>
      </w:r>
    </w:p>
  </w:footnote>
  <w:footnote w:id="251">
    <w:p w:rsidR="002F7DBE" w:rsidRPr="00C23B27" w:rsidRDefault="002F7DBE" w:rsidP="00BD1250">
      <w:pPr>
        <w:pStyle w:val="a4"/>
        <w:rPr>
          <w:rStyle w:val="Char4"/>
          <w:rtl/>
        </w:rPr>
      </w:pPr>
      <w:r w:rsidRPr="00C23B27">
        <w:rPr>
          <w:rStyle w:val="Char4"/>
        </w:rPr>
        <w:footnoteRef/>
      </w:r>
      <w:r w:rsidRPr="00C23B27">
        <w:rPr>
          <w:rStyle w:val="Char4"/>
          <w:rtl/>
        </w:rPr>
        <w:t>- اسلام در جهان امروز، ص 12 و 13.</w:t>
      </w:r>
    </w:p>
  </w:footnote>
  <w:footnote w:id="252">
    <w:p w:rsidR="002F7DBE" w:rsidRPr="00FB3928" w:rsidRDefault="002F7DBE" w:rsidP="00BD1250">
      <w:pPr>
        <w:pStyle w:val="a4"/>
        <w:rPr>
          <w:rStyle w:val="Char3"/>
          <w:rtl/>
        </w:rPr>
      </w:pPr>
      <w:r w:rsidRPr="00C23B27">
        <w:rPr>
          <w:rStyle w:val="Char4"/>
        </w:rPr>
        <w:footnoteRef/>
      </w:r>
      <w:r w:rsidRPr="00C23B27">
        <w:rPr>
          <w:rStyle w:val="Char4"/>
          <w:rtl/>
        </w:rPr>
        <w:t>- اسلام در جهان امروز، ص 48 تا 50.</w:t>
      </w:r>
    </w:p>
  </w:footnote>
  <w:footnote w:id="253">
    <w:p w:rsidR="002F7DBE" w:rsidRPr="00C23B27" w:rsidRDefault="002F7DBE" w:rsidP="00BD1250">
      <w:pPr>
        <w:pStyle w:val="a4"/>
        <w:rPr>
          <w:rStyle w:val="Char4"/>
          <w:rtl/>
        </w:rPr>
      </w:pPr>
      <w:r w:rsidRPr="00C23B27">
        <w:rPr>
          <w:rStyle w:val="Char4"/>
        </w:rPr>
        <w:footnoteRef/>
      </w:r>
      <w:r w:rsidRPr="00C23B27">
        <w:rPr>
          <w:rStyle w:val="Char4"/>
          <w:rFonts w:hint="cs"/>
          <w:rtl/>
        </w:rPr>
        <w:t>- اسلام در جهان امروز، ص 72.</w:t>
      </w:r>
    </w:p>
  </w:footnote>
  <w:footnote w:id="254">
    <w:p w:rsidR="002F7DBE" w:rsidRPr="00C23B27" w:rsidRDefault="002F7DBE" w:rsidP="00BD1250">
      <w:pPr>
        <w:pStyle w:val="a4"/>
        <w:rPr>
          <w:rStyle w:val="Char4"/>
          <w:rtl/>
        </w:rPr>
      </w:pPr>
      <w:r w:rsidRPr="00C23B27">
        <w:rPr>
          <w:rStyle w:val="Char4"/>
        </w:rPr>
        <w:footnoteRef/>
      </w:r>
      <w:r w:rsidRPr="00C23B27">
        <w:rPr>
          <w:rStyle w:val="Char4"/>
          <w:rFonts w:hint="cs"/>
          <w:rtl/>
        </w:rPr>
        <w:t>- اسلام در جهان امروز، ص 20.</w:t>
      </w:r>
    </w:p>
  </w:footnote>
  <w:footnote w:id="255">
    <w:p w:rsidR="002F7DBE" w:rsidRPr="00C23B27" w:rsidRDefault="002F7DBE" w:rsidP="00BD1250">
      <w:pPr>
        <w:pStyle w:val="a4"/>
        <w:rPr>
          <w:rStyle w:val="Char4"/>
          <w:rtl/>
        </w:rPr>
      </w:pPr>
      <w:r w:rsidRPr="00C23B27">
        <w:rPr>
          <w:rStyle w:val="Char4"/>
        </w:rPr>
        <w:footnoteRef/>
      </w:r>
      <w:r w:rsidRPr="00C23B27">
        <w:rPr>
          <w:rStyle w:val="Char4"/>
          <w:rFonts w:hint="cs"/>
          <w:rtl/>
        </w:rPr>
        <w:t>- اسلام در جهان امروز، پاورقی، ص 30.</w:t>
      </w:r>
    </w:p>
  </w:footnote>
  <w:footnote w:id="256">
    <w:p w:rsidR="002F7DBE" w:rsidRPr="00C23B27" w:rsidRDefault="002F7DBE" w:rsidP="00BD1250">
      <w:pPr>
        <w:pStyle w:val="a4"/>
        <w:rPr>
          <w:rStyle w:val="Char4"/>
          <w:rtl/>
        </w:rPr>
      </w:pPr>
      <w:r w:rsidRPr="00C23B27">
        <w:rPr>
          <w:rStyle w:val="Char4"/>
        </w:rPr>
        <w:footnoteRef/>
      </w:r>
      <w:r w:rsidRPr="00C23B27">
        <w:rPr>
          <w:rStyle w:val="Char4"/>
          <w:rFonts w:hint="cs"/>
          <w:rtl/>
        </w:rPr>
        <w:t>- تاریخ اصلاحات کلیسا، اثر جان‌ الدر (کشیش امریکایی)، چاپ تهران، ص 38.</w:t>
      </w:r>
    </w:p>
  </w:footnote>
  <w:footnote w:id="257">
    <w:p w:rsidR="002F7DBE" w:rsidRPr="00C23B27" w:rsidRDefault="002F7DBE" w:rsidP="00BD1250">
      <w:pPr>
        <w:pStyle w:val="a4"/>
        <w:rPr>
          <w:rStyle w:val="Char4"/>
          <w:rtl/>
        </w:rPr>
      </w:pPr>
      <w:r w:rsidRPr="00C23B27">
        <w:rPr>
          <w:rStyle w:val="Char4"/>
        </w:rPr>
        <w:footnoteRef/>
      </w:r>
      <w:r w:rsidRPr="00C23B27">
        <w:rPr>
          <w:rStyle w:val="Char4"/>
          <w:rFonts w:hint="cs"/>
          <w:rtl/>
        </w:rPr>
        <w:t>- برای آگاهی از این مسأله، به اثر دیگر همین نویسنده یعنی کتاب «خیانت در گزارش تاریخ، ج 3، چاپ تهران» نگاه کنید.</w:t>
      </w:r>
    </w:p>
  </w:footnote>
  <w:footnote w:id="258">
    <w:p w:rsidR="002F7DBE" w:rsidRPr="00C23B27" w:rsidRDefault="002F7DBE" w:rsidP="00BD1250">
      <w:pPr>
        <w:pStyle w:val="a4"/>
        <w:rPr>
          <w:rStyle w:val="Char4"/>
          <w:rtl/>
        </w:rPr>
      </w:pPr>
      <w:r w:rsidRPr="00C23B27">
        <w:rPr>
          <w:rStyle w:val="Char4"/>
        </w:rPr>
        <w:footnoteRef/>
      </w:r>
      <w:r w:rsidRPr="00C23B27">
        <w:rPr>
          <w:rStyle w:val="Char4"/>
          <w:rFonts w:hint="cs"/>
          <w:rtl/>
        </w:rPr>
        <w:t>- اسلام در جهان امروز، ص 317.</w:t>
      </w:r>
    </w:p>
  </w:footnote>
  <w:footnote w:id="259">
    <w:p w:rsidR="002F7DBE" w:rsidRPr="00C23B27" w:rsidRDefault="002F7DBE" w:rsidP="00BD1250">
      <w:pPr>
        <w:pStyle w:val="a4"/>
        <w:rPr>
          <w:rStyle w:val="Char4"/>
          <w:rtl/>
        </w:rPr>
      </w:pPr>
      <w:r w:rsidRPr="00C23B27">
        <w:rPr>
          <w:rStyle w:val="Char4"/>
        </w:rPr>
        <w:footnoteRef/>
      </w:r>
      <w:r w:rsidRPr="00C23B27">
        <w:rPr>
          <w:rStyle w:val="Char4"/>
          <w:rFonts w:hint="cs"/>
          <w:rtl/>
        </w:rPr>
        <w:t xml:space="preserve">- </w:t>
      </w:r>
      <w:r w:rsidRPr="00FB3928">
        <w:rPr>
          <w:rStyle w:val="Char6"/>
          <w:rFonts w:hint="cs"/>
          <w:rtl/>
        </w:rPr>
        <w:t>«</w:t>
      </w:r>
      <w:r w:rsidRPr="00FB3928">
        <w:rPr>
          <w:rStyle w:val="Char6"/>
          <w:rtl/>
        </w:rPr>
        <w:t xml:space="preserve">إنَّ لامّنسَ موسوعةٌ نادرةُ المثالِ ... هذهِ </w:t>
      </w:r>
      <w:r>
        <w:rPr>
          <w:rStyle w:val="Char6"/>
          <w:rtl/>
        </w:rPr>
        <w:t>ك</w:t>
      </w:r>
      <w:r w:rsidRPr="00FB3928">
        <w:rPr>
          <w:rStyle w:val="Char6"/>
          <w:rtl/>
        </w:rPr>
        <w:t>لمةُ حقٍّ ف</w:t>
      </w:r>
      <w:r w:rsidRPr="00FB3928">
        <w:rPr>
          <w:rStyle w:val="Char6"/>
          <w:rFonts w:hint="cs"/>
          <w:rtl/>
        </w:rPr>
        <w:t>ي</w:t>
      </w:r>
      <w:r w:rsidRPr="00FB3928">
        <w:rPr>
          <w:rStyle w:val="Char6"/>
          <w:rtl/>
        </w:rPr>
        <w:t xml:space="preserve"> المستشرقِ الواسعِ العلمِ غیرَ أنَّ ما یعنینَا الآنَ هوَ </w:t>
      </w:r>
      <w:r w:rsidRPr="00FB3928">
        <w:rPr>
          <w:rStyle w:val="Char6"/>
          <w:rFonts w:hint="cs"/>
          <w:rtl/>
        </w:rPr>
        <w:t>إ</w:t>
      </w:r>
      <w:r w:rsidRPr="00FB3928">
        <w:rPr>
          <w:rStyle w:val="Char6"/>
          <w:rtl/>
        </w:rPr>
        <w:t>ظهارُ الغرضِ الّذ</w:t>
      </w:r>
      <w:r w:rsidRPr="00FB3928">
        <w:rPr>
          <w:rStyle w:val="Char6"/>
          <w:rFonts w:hint="cs"/>
          <w:rtl/>
        </w:rPr>
        <w:t>ي</w:t>
      </w:r>
      <w:r w:rsidRPr="00FB3928">
        <w:rPr>
          <w:rStyle w:val="Char6"/>
          <w:rtl/>
        </w:rPr>
        <w:t xml:space="preserve"> أفسدَ هذا العلمَ ال</w:t>
      </w:r>
      <w:r>
        <w:rPr>
          <w:rStyle w:val="Char6"/>
          <w:rtl/>
        </w:rPr>
        <w:t>ك</w:t>
      </w:r>
      <w:r w:rsidRPr="00FB3928">
        <w:rPr>
          <w:rStyle w:val="Char6"/>
          <w:rtl/>
        </w:rPr>
        <w:t>ثیرَ، فإنَّ لامّنسَ لم یستخدمْ علمهُ ف</w:t>
      </w:r>
      <w:r w:rsidRPr="00FB3928">
        <w:rPr>
          <w:rStyle w:val="Char6"/>
          <w:rFonts w:hint="cs"/>
          <w:rtl/>
        </w:rPr>
        <w:t>ي</w:t>
      </w:r>
      <w:r w:rsidRPr="00FB3928">
        <w:rPr>
          <w:rStyle w:val="Char6"/>
          <w:rtl/>
        </w:rPr>
        <w:t xml:space="preserve"> خدمةِ الحقیقةِ ولم یلجأْ إلی إثباتِ الأسانیدِ الضّخمةِ ف</w:t>
      </w:r>
      <w:r w:rsidRPr="00FB3928">
        <w:rPr>
          <w:rStyle w:val="Char6"/>
          <w:rFonts w:hint="cs"/>
          <w:rtl/>
        </w:rPr>
        <w:t>ي</w:t>
      </w:r>
      <w:r w:rsidRPr="00FB3928">
        <w:rPr>
          <w:rStyle w:val="Char6"/>
          <w:rtl/>
        </w:rPr>
        <w:t xml:space="preserve"> مصنّفاتهِ تجلیةً للواقعِ وإیضاحاً لما خف</w:t>
      </w:r>
      <w:r w:rsidRPr="00FB3928">
        <w:rPr>
          <w:rStyle w:val="Char6"/>
          <w:rFonts w:hint="cs"/>
          <w:rtl/>
        </w:rPr>
        <w:t>ي</w:t>
      </w:r>
      <w:r w:rsidRPr="00FB3928">
        <w:rPr>
          <w:rStyle w:val="Char6"/>
          <w:rtl/>
        </w:rPr>
        <w:t>َ علی سواهُ منْ أمورِ</w:t>
      </w:r>
      <w:r w:rsidRPr="00FB3928">
        <w:rPr>
          <w:rStyle w:val="Char6"/>
          <w:rFonts w:hint="cs"/>
          <w:rtl/>
        </w:rPr>
        <w:t xml:space="preserve"> </w:t>
      </w:r>
      <w:r w:rsidRPr="00FB3928">
        <w:rPr>
          <w:rStyle w:val="Char6"/>
          <w:rtl/>
        </w:rPr>
        <w:t>النّاسِ ف</w:t>
      </w:r>
      <w:r w:rsidRPr="00FB3928">
        <w:rPr>
          <w:rStyle w:val="Char6"/>
          <w:rFonts w:hint="cs"/>
          <w:rtl/>
        </w:rPr>
        <w:t>ي</w:t>
      </w:r>
      <w:r w:rsidRPr="00FB3928">
        <w:rPr>
          <w:rStyle w:val="Char6"/>
          <w:rtl/>
        </w:rPr>
        <w:t xml:space="preserve"> الشرقِ العرب</w:t>
      </w:r>
      <w:r w:rsidRPr="00FB3928">
        <w:rPr>
          <w:rStyle w:val="Char6"/>
          <w:rFonts w:hint="cs"/>
          <w:rtl/>
        </w:rPr>
        <w:t>ي</w:t>
      </w:r>
      <w:r w:rsidRPr="00FB3928">
        <w:rPr>
          <w:rStyle w:val="Char6"/>
          <w:rtl/>
        </w:rPr>
        <w:t>ِّ القدیم. بل یؤسفنا أنْ نقولَ</w:t>
      </w:r>
      <w:r w:rsidRPr="00FB3928">
        <w:rPr>
          <w:rStyle w:val="Char6"/>
          <w:rFonts w:hint="cs"/>
          <w:rtl/>
        </w:rPr>
        <w:t>:</w:t>
      </w:r>
      <w:r w:rsidRPr="00FB3928">
        <w:rPr>
          <w:rStyle w:val="Char6"/>
          <w:rtl/>
        </w:rPr>
        <w:t xml:space="preserve"> إنَّ هذا العالم</w:t>
      </w:r>
      <w:r w:rsidRPr="00FB3928">
        <w:rPr>
          <w:rStyle w:val="Char6"/>
          <w:rFonts w:hint="cs"/>
          <w:rtl/>
        </w:rPr>
        <w:t xml:space="preserve"> </w:t>
      </w:r>
      <w:r w:rsidRPr="00FB3928">
        <w:rPr>
          <w:rStyle w:val="Char6"/>
          <w:rtl/>
        </w:rPr>
        <w:t>أساءَ إلی علمهِ وسعةٍ اطّلاعهِ ساعةً جعلَ همّهُ ف</w:t>
      </w:r>
      <w:r w:rsidRPr="00FB3928">
        <w:rPr>
          <w:rStyle w:val="Char6"/>
          <w:rFonts w:hint="cs"/>
          <w:rtl/>
        </w:rPr>
        <w:t>ي</w:t>
      </w:r>
      <w:r w:rsidRPr="00FB3928">
        <w:rPr>
          <w:rStyle w:val="Char6"/>
          <w:rtl/>
        </w:rPr>
        <w:t xml:space="preserve"> معظمِ الأحیانِ أنْ یعا</w:t>
      </w:r>
      <w:r>
        <w:rPr>
          <w:rStyle w:val="Char6"/>
          <w:rtl/>
        </w:rPr>
        <w:t>ك</w:t>
      </w:r>
      <w:r w:rsidRPr="00FB3928">
        <w:rPr>
          <w:rStyle w:val="Char6"/>
          <w:rtl/>
        </w:rPr>
        <w:t>سَ ما أثبتهُ التأریخُ وما یثبتهُ ال</w:t>
      </w:r>
      <w:r w:rsidRPr="00FB3928">
        <w:rPr>
          <w:rStyle w:val="Char6"/>
          <w:rFonts w:hint="cs"/>
          <w:rtl/>
        </w:rPr>
        <w:t>عقل</w:t>
      </w:r>
      <w:r w:rsidRPr="00FB3928">
        <w:rPr>
          <w:rStyle w:val="Char6"/>
          <w:rtl/>
        </w:rPr>
        <w:t xml:space="preserve"> والمنطقُ وطبیعةُ الحوادث. بل إنّه لیعا</w:t>
      </w:r>
      <w:r>
        <w:rPr>
          <w:rStyle w:val="Char6"/>
          <w:rtl/>
        </w:rPr>
        <w:t>ك</w:t>
      </w:r>
      <w:r w:rsidRPr="00FB3928">
        <w:rPr>
          <w:rStyle w:val="Char6"/>
          <w:rtl/>
        </w:rPr>
        <w:t>سُ العاطفةَ الموالیةَ الّت</w:t>
      </w:r>
      <w:r w:rsidRPr="00FB3928">
        <w:rPr>
          <w:rStyle w:val="Char6"/>
          <w:rFonts w:hint="cs"/>
          <w:rtl/>
        </w:rPr>
        <w:t>ي</w:t>
      </w:r>
      <w:r w:rsidRPr="00FB3928">
        <w:rPr>
          <w:rStyle w:val="Char6"/>
          <w:rtl/>
        </w:rPr>
        <w:t xml:space="preserve"> یستشعرُها المرءُ إزاءَ أولئ</w:t>
      </w:r>
      <w:r>
        <w:rPr>
          <w:rStyle w:val="Char6"/>
          <w:rtl/>
        </w:rPr>
        <w:t>ك</w:t>
      </w:r>
      <w:r w:rsidRPr="00FB3928">
        <w:rPr>
          <w:rStyle w:val="Char6"/>
          <w:rtl/>
        </w:rPr>
        <w:t xml:space="preserve"> العظماءِ منْ المسلمینَ الأولِ... ویؤسف</w:t>
      </w:r>
      <w:r>
        <w:rPr>
          <w:rStyle w:val="Char6"/>
          <w:rtl/>
        </w:rPr>
        <w:t>ك</w:t>
      </w:r>
      <w:r w:rsidRPr="00FB3928">
        <w:rPr>
          <w:rStyle w:val="Char6"/>
          <w:rtl/>
        </w:rPr>
        <w:t xml:space="preserve"> منْ تحیُّزهِ أ</w:t>
      </w:r>
      <w:r>
        <w:rPr>
          <w:rStyle w:val="Char6"/>
          <w:rtl/>
        </w:rPr>
        <w:t>ك</w:t>
      </w:r>
      <w:r w:rsidRPr="00FB3928">
        <w:rPr>
          <w:rStyle w:val="Char6"/>
          <w:rtl/>
        </w:rPr>
        <w:t>ثرَ من هذا، یؤسف</w:t>
      </w:r>
      <w:r>
        <w:rPr>
          <w:rStyle w:val="Char6"/>
          <w:rtl/>
        </w:rPr>
        <w:t>ك</w:t>
      </w:r>
      <w:r w:rsidRPr="00FB3928">
        <w:rPr>
          <w:rStyle w:val="Char6"/>
          <w:rtl/>
        </w:rPr>
        <w:t xml:space="preserve"> فیهِ أنَّ غرضَه الواضحَ ف</w:t>
      </w:r>
      <w:r w:rsidRPr="00FB3928">
        <w:rPr>
          <w:rStyle w:val="Char6"/>
          <w:rFonts w:hint="cs"/>
          <w:rtl/>
        </w:rPr>
        <w:t>ي</w:t>
      </w:r>
      <w:r w:rsidRPr="00FB3928">
        <w:rPr>
          <w:rStyle w:val="Char6"/>
          <w:rtl/>
        </w:rPr>
        <w:t xml:space="preserve"> الإساءةِ إلی عظماءِ الشّرقِ الحقیقیینَ قد أخرجهُ حتی عن نطاقِ علمهِ، فإذا رأی هو أمراً ذا</w:t>
      </w:r>
      <w:r w:rsidRPr="00FB3928">
        <w:rPr>
          <w:rStyle w:val="Char6"/>
          <w:rFonts w:hint="cs"/>
          <w:rtl/>
        </w:rPr>
        <w:t xml:space="preserve"> </w:t>
      </w:r>
      <w:r w:rsidRPr="00FB3928">
        <w:rPr>
          <w:rStyle w:val="Char6"/>
          <w:rtl/>
        </w:rPr>
        <w:t>وجهینِ أهملَ الأسانیدَ ال</w:t>
      </w:r>
      <w:r>
        <w:rPr>
          <w:rStyle w:val="Char6"/>
          <w:rtl/>
        </w:rPr>
        <w:t>ك</w:t>
      </w:r>
      <w:r w:rsidRPr="00FB3928">
        <w:rPr>
          <w:rStyle w:val="Char6"/>
          <w:rtl/>
        </w:rPr>
        <w:t>ثیرةَ الّت</w:t>
      </w:r>
      <w:r w:rsidRPr="00FB3928">
        <w:rPr>
          <w:rStyle w:val="Char6"/>
          <w:rFonts w:hint="cs"/>
          <w:rtl/>
        </w:rPr>
        <w:t>ي</w:t>
      </w:r>
      <w:r w:rsidRPr="00FB3928">
        <w:rPr>
          <w:rStyle w:val="Char6"/>
          <w:rtl/>
        </w:rPr>
        <w:t xml:space="preserve"> تؤیّدُ الوجهَ الصالحَ أو الصحیحَ وَاعتمدَ الأسانیدَ النادرةَ الّت</w:t>
      </w:r>
      <w:r w:rsidRPr="00FB3928">
        <w:rPr>
          <w:rStyle w:val="Char6"/>
          <w:rFonts w:hint="cs"/>
          <w:rtl/>
        </w:rPr>
        <w:t>ي</w:t>
      </w:r>
      <w:r w:rsidRPr="00FB3928">
        <w:rPr>
          <w:rStyle w:val="Char6"/>
          <w:rtl/>
        </w:rPr>
        <w:t xml:space="preserve"> تثبتُ </w:t>
      </w:r>
      <w:r w:rsidRPr="00FB3928">
        <w:rPr>
          <w:rStyle w:val="Char6"/>
          <w:rFonts w:hint="cs"/>
          <w:rtl/>
        </w:rPr>
        <w:t>-</w:t>
      </w:r>
      <w:r w:rsidRPr="00FB3928">
        <w:rPr>
          <w:rStyle w:val="Char6"/>
          <w:rtl/>
        </w:rPr>
        <w:t xml:space="preserve"> علی زعمهِ </w:t>
      </w:r>
      <w:r w:rsidRPr="00FB3928">
        <w:rPr>
          <w:rStyle w:val="Char6"/>
          <w:rFonts w:hint="cs"/>
          <w:rtl/>
        </w:rPr>
        <w:t>-</w:t>
      </w:r>
      <w:r w:rsidRPr="00FB3928">
        <w:rPr>
          <w:rStyle w:val="Char6"/>
          <w:rtl/>
        </w:rPr>
        <w:t xml:space="preserve"> الوجهَ العابسَ أوِ المخط</w:t>
      </w:r>
      <w:r w:rsidRPr="00FB3928">
        <w:rPr>
          <w:rStyle w:val="Char6"/>
          <w:rFonts w:hint="cs"/>
          <w:rtl/>
        </w:rPr>
        <w:t>ي</w:t>
      </w:r>
      <w:r w:rsidRPr="00FB3928">
        <w:rPr>
          <w:rStyle w:val="Char6"/>
          <w:rtl/>
        </w:rPr>
        <w:t xml:space="preserve">ءَ. ثمَّ </w:t>
      </w:r>
      <w:r w:rsidRPr="00FB3928">
        <w:rPr>
          <w:rStyle w:val="Char6"/>
          <w:rFonts w:hint="cs"/>
          <w:rtl/>
        </w:rPr>
        <w:t>إ</w:t>
      </w:r>
      <w:r w:rsidRPr="00FB3928">
        <w:rPr>
          <w:rStyle w:val="Char6"/>
          <w:rtl/>
        </w:rPr>
        <w:t>نّه یجفُ ویفترُ، ویقتضِبُ أوْ یهملُ ساعةً تتضافرُ الأسانیدُ والدلائلُ علی إبرازِ حسنةٍ من حس</w:t>
      </w:r>
      <w:r w:rsidRPr="00FB3928">
        <w:rPr>
          <w:rStyle w:val="Char6"/>
          <w:rFonts w:hint="cs"/>
          <w:rtl/>
        </w:rPr>
        <w:t>ن</w:t>
      </w:r>
      <w:r w:rsidRPr="00FB3928">
        <w:rPr>
          <w:rStyle w:val="Char6"/>
          <w:rtl/>
        </w:rPr>
        <w:t>اتِ أولئ</w:t>
      </w:r>
      <w:r>
        <w:rPr>
          <w:rStyle w:val="Char6"/>
          <w:rtl/>
        </w:rPr>
        <w:t>ك</w:t>
      </w:r>
      <w:r w:rsidRPr="00FB3928">
        <w:rPr>
          <w:rStyle w:val="Char6"/>
          <w:rtl/>
        </w:rPr>
        <w:t xml:space="preserve"> العظماءِ وینشطُ ویتحمّسُ ویسهبُ أیّما إسهابٍ ساعةً یجدُ عبارةً واحدةً تشیرُ إلی ما یظنُّ فیهِ الإساءةَ إلیهم. ولیستْ صفاتِ العالمِ المنصفِ هذه الصّفاتُ بل آن</w:t>
      </w:r>
      <w:r w:rsidRPr="00FB3928">
        <w:rPr>
          <w:rStyle w:val="Char6"/>
          <w:rFonts w:ascii="Times New Roman" w:hAnsi="Times New Roman" w:cs="Times New Roman" w:hint="cs"/>
          <w:rtl/>
        </w:rPr>
        <w:t>‌</w:t>
      </w:r>
      <w:r w:rsidRPr="00FB3928">
        <w:rPr>
          <w:rStyle w:val="Char6"/>
          <w:rFonts w:hint="cs"/>
          <w:rtl/>
        </w:rPr>
        <w:t>ها</w:t>
      </w:r>
      <w:r w:rsidRPr="00FB3928">
        <w:rPr>
          <w:rStyle w:val="Char6"/>
          <w:rtl/>
        </w:rPr>
        <w:t xml:space="preserve"> إلی الإفتراءِ أقربُ... علی هذا الأسلوبِ یواجهُ لامّنسُ قضایا الشرقِ العرب</w:t>
      </w:r>
      <w:r w:rsidRPr="00FB3928">
        <w:rPr>
          <w:rStyle w:val="Char6"/>
          <w:rFonts w:hint="cs"/>
          <w:rtl/>
        </w:rPr>
        <w:t>ي</w:t>
      </w:r>
      <w:r w:rsidRPr="00FB3928">
        <w:rPr>
          <w:rStyle w:val="Char6"/>
          <w:rtl/>
        </w:rPr>
        <w:t>ِّ القدیمِ وفیها قضیّةُ عل</w:t>
      </w:r>
      <w:r w:rsidRPr="00FB3928">
        <w:rPr>
          <w:rStyle w:val="Char6"/>
          <w:rFonts w:hint="cs"/>
          <w:rtl/>
        </w:rPr>
        <w:t>ي</w:t>
      </w:r>
      <w:r w:rsidRPr="00FB3928">
        <w:rPr>
          <w:rStyle w:val="Char6"/>
          <w:rtl/>
        </w:rPr>
        <w:t xml:space="preserve">ِّ بن </w:t>
      </w:r>
      <w:r w:rsidRPr="00FB3928">
        <w:rPr>
          <w:rStyle w:val="Char6"/>
          <w:rFonts w:hint="cs"/>
          <w:rtl/>
        </w:rPr>
        <w:t>أ</w:t>
      </w:r>
      <w:r w:rsidRPr="00FB3928">
        <w:rPr>
          <w:rStyle w:val="Char6"/>
          <w:rtl/>
        </w:rPr>
        <w:t>ب</w:t>
      </w:r>
      <w:r w:rsidRPr="00FB3928">
        <w:rPr>
          <w:rStyle w:val="Char6"/>
          <w:rFonts w:hint="cs"/>
          <w:rtl/>
        </w:rPr>
        <w:t xml:space="preserve">ي </w:t>
      </w:r>
      <w:r w:rsidRPr="00FB3928">
        <w:rPr>
          <w:rStyle w:val="Char6"/>
          <w:rtl/>
        </w:rPr>
        <w:t>طالبٍ. وعلی هذا النّحو یدرسُ محمداً وعلیّاً وأصحابهُما منْ جهةٍ وأباسفیانَ ومعاویةَ ومنْ إلیهما منْ جهةٍ ثانیةٍ، فأولئ</w:t>
      </w:r>
      <w:r>
        <w:rPr>
          <w:rStyle w:val="Char6"/>
          <w:rtl/>
        </w:rPr>
        <w:t>ك</w:t>
      </w:r>
      <w:r w:rsidRPr="00FB3928">
        <w:rPr>
          <w:rStyle w:val="Char6"/>
          <w:rtl/>
        </w:rPr>
        <w:t xml:space="preserve"> یؤلّفونَ ف</w:t>
      </w:r>
      <w:r w:rsidRPr="00FB3928">
        <w:rPr>
          <w:rStyle w:val="Char6"/>
          <w:rFonts w:hint="cs"/>
          <w:rtl/>
        </w:rPr>
        <w:t>ي</w:t>
      </w:r>
      <w:r w:rsidRPr="00FB3928">
        <w:rPr>
          <w:rStyle w:val="Char6"/>
          <w:rtl/>
        </w:rPr>
        <w:t xml:space="preserve"> أ</w:t>
      </w:r>
      <w:r>
        <w:rPr>
          <w:rStyle w:val="Char6"/>
          <w:rtl/>
        </w:rPr>
        <w:t>ك</w:t>
      </w:r>
      <w:r w:rsidRPr="00FB3928">
        <w:rPr>
          <w:rStyle w:val="Char6"/>
          <w:rtl/>
        </w:rPr>
        <w:t>ثرِ مصنّفاتهِ موضوعاً للافتراءِ وَهؤلاءِ یؤلّفونَ موضوعاً للتمجیدِ والتّعظیمِ وهو یبالغُ ف</w:t>
      </w:r>
      <w:r w:rsidRPr="00FB3928">
        <w:rPr>
          <w:rStyle w:val="Char6"/>
          <w:rFonts w:hint="cs"/>
          <w:rtl/>
        </w:rPr>
        <w:t>ي</w:t>
      </w:r>
      <w:r w:rsidRPr="00FB3928">
        <w:rPr>
          <w:rStyle w:val="Char6"/>
          <w:rtl/>
        </w:rPr>
        <w:t xml:space="preserve"> الحالتین!»</w:t>
      </w:r>
      <w:r w:rsidRPr="00C23B27">
        <w:rPr>
          <w:rStyle w:val="Char4"/>
          <w:rtl/>
        </w:rPr>
        <w:t xml:space="preserve"> (</w:t>
      </w:r>
      <w:r w:rsidRPr="00FB3928">
        <w:rPr>
          <w:rStyle w:val="Char6"/>
          <w:rtl/>
        </w:rPr>
        <w:t>الإمام علی صوت العدالة الإنسانیّة</w:t>
      </w:r>
      <w:r w:rsidRPr="00C23B27">
        <w:rPr>
          <w:rStyle w:val="Char4"/>
          <w:rFonts w:hint="cs"/>
          <w:rtl/>
        </w:rPr>
        <w:t>، اثر جرج جرداق، ص 376 تا 378، چاپ بیروت).</w:t>
      </w:r>
    </w:p>
  </w:footnote>
  <w:footnote w:id="260">
    <w:p w:rsidR="002F7DBE" w:rsidRPr="00C23B27" w:rsidRDefault="002F7DBE" w:rsidP="00BD1250">
      <w:pPr>
        <w:pStyle w:val="a4"/>
        <w:rPr>
          <w:rStyle w:val="Char4"/>
          <w:rtl/>
        </w:rPr>
      </w:pPr>
      <w:r w:rsidRPr="00C23B27">
        <w:rPr>
          <w:rStyle w:val="Char4"/>
        </w:rPr>
        <w:footnoteRef/>
      </w:r>
      <w:r w:rsidRPr="00C23B27">
        <w:rPr>
          <w:rStyle w:val="Char4"/>
          <w:rFonts w:hint="cs"/>
          <w:rtl/>
        </w:rPr>
        <w:t>- موسو</w:t>
      </w:r>
      <w:r w:rsidRPr="00C23B27">
        <w:rPr>
          <w:rStyle w:val="Char4"/>
          <w:rtl/>
        </w:rPr>
        <w:t>عة</w:t>
      </w:r>
      <w:r w:rsidRPr="00C23B27">
        <w:rPr>
          <w:rStyle w:val="Char4"/>
          <w:rFonts w:hint="cs"/>
          <w:rtl/>
        </w:rPr>
        <w:t xml:space="preserve"> المستشرقین، تألیف دکتر عبدالرحمن بدوی، ص 348 و 349، چاپ بیروت.</w:t>
      </w:r>
    </w:p>
  </w:footnote>
  <w:footnote w:id="261">
    <w:p w:rsidR="002F7DBE" w:rsidRPr="00C23B27" w:rsidRDefault="002F7DBE" w:rsidP="00BD1250">
      <w:pPr>
        <w:pStyle w:val="a4"/>
        <w:rPr>
          <w:rStyle w:val="Char4"/>
          <w:rtl/>
        </w:rPr>
      </w:pPr>
      <w:r w:rsidRPr="00C23B27">
        <w:rPr>
          <w:rStyle w:val="Char4"/>
        </w:rPr>
        <w:footnoteRef/>
      </w:r>
      <w:r w:rsidRPr="00C23B27">
        <w:rPr>
          <w:rStyle w:val="Char4"/>
          <w:rFonts w:hint="cs"/>
          <w:rtl/>
        </w:rPr>
        <w:t>- صفحه الف و ب از مقدمه کتاب «گروش به اسلام در قرون میانه» ترجمه محمدحسین وقار، چاپ تهران.</w:t>
      </w:r>
    </w:p>
  </w:footnote>
  <w:footnote w:id="262">
    <w:p w:rsidR="002F7DBE" w:rsidRPr="00C23B27" w:rsidRDefault="002F7DBE" w:rsidP="00BD1250">
      <w:pPr>
        <w:pStyle w:val="a4"/>
        <w:rPr>
          <w:rStyle w:val="Char4"/>
          <w:rtl/>
        </w:rPr>
      </w:pPr>
      <w:r w:rsidRPr="00C23B27">
        <w:rPr>
          <w:rStyle w:val="Char4"/>
        </w:rPr>
        <w:footnoteRef/>
      </w:r>
      <w:r w:rsidRPr="00C23B27">
        <w:rPr>
          <w:rStyle w:val="Char4"/>
          <w:rFonts w:hint="cs"/>
          <w:rtl/>
        </w:rPr>
        <w:t>- گروش به اسلام در قرون میانه، ص 5.</w:t>
      </w:r>
    </w:p>
  </w:footnote>
  <w:footnote w:id="263">
    <w:p w:rsidR="002F7DBE" w:rsidRPr="00C23B27" w:rsidRDefault="002F7DBE" w:rsidP="00BD1250">
      <w:pPr>
        <w:pStyle w:val="a4"/>
        <w:rPr>
          <w:rStyle w:val="Char4"/>
          <w:rtl/>
        </w:rPr>
      </w:pPr>
      <w:r w:rsidRPr="00C23B27">
        <w:rPr>
          <w:rStyle w:val="Char4"/>
        </w:rPr>
        <w:footnoteRef/>
      </w:r>
      <w:r w:rsidRPr="00C23B27">
        <w:rPr>
          <w:rStyle w:val="Char4"/>
          <w:rFonts w:hint="cs"/>
          <w:rtl/>
        </w:rPr>
        <w:t>- گروش به اسلام در قرون میانه، ص 41.</w:t>
      </w:r>
    </w:p>
  </w:footnote>
  <w:footnote w:id="264">
    <w:p w:rsidR="002F7DBE" w:rsidRPr="00C23B27" w:rsidRDefault="002F7DBE" w:rsidP="00BD1250">
      <w:pPr>
        <w:pStyle w:val="a4"/>
        <w:rPr>
          <w:rStyle w:val="Char4"/>
          <w:rtl/>
        </w:rPr>
      </w:pPr>
      <w:r w:rsidRPr="00C23B27">
        <w:rPr>
          <w:rStyle w:val="Char4"/>
        </w:rPr>
        <w:footnoteRef/>
      </w:r>
      <w:r w:rsidRPr="00C23B27">
        <w:rPr>
          <w:rStyle w:val="Char4"/>
          <w:rFonts w:hint="cs"/>
          <w:rtl/>
        </w:rPr>
        <w:t>- گروش به اسلام در قرون میانه، ص 47.</w:t>
      </w:r>
    </w:p>
  </w:footnote>
  <w:footnote w:id="265">
    <w:p w:rsidR="002F7DBE" w:rsidRPr="00FB3928" w:rsidRDefault="002F7DBE" w:rsidP="00BD1250">
      <w:pPr>
        <w:pStyle w:val="a4"/>
        <w:rPr>
          <w:rStyle w:val="Char3"/>
          <w:rtl/>
        </w:rPr>
      </w:pPr>
      <w:r w:rsidRPr="00C23B27">
        <w:rPr>
          <w:rStyle w:val="Char4"/>
        </w:rPr>
        <w:footnoteRef/>
      </w:r>
      <w:r w:rsidRPr="00C23B27">
        <w:rPr>
          <w:rStyle w:val="Char4"/>
          <w:rFonts w:hint="cs"/>
          <w:rtl/>
        </w:rPr>
        <w:t>- نام این کتاب‌ها در ضمن آثار شاخت، گذشت (ضمناً برای آگاهی از مخالفت قرآن کریم با حیله‌های بنی‌اسرائیل در امر دین، به آیات 163 تا 166 از سورۀ اعراف بنگرید).</w:t>
      </w:r>
    </w:p>
  </w:footnote>
  <w:footnote w:id="266">
    <w:p w:rsidR="002F7DBE" w:rsidRPr="00C23B27" w:rsidRDefault="002F7DBE" w:rsidP="00A70487">
      <w:pPr>
        <w:pStyle w:val="a4"/>
        <w:rPr>
          <w:rStyle w:val="Char4"/>
        </w:rPr>
      </w:pPr>
      <w:r w:rsidRPr="00C23B27">
        <w:rPr>
          <w:rStyle w:val="Char4"/>
        </w:rPr>
        <w:footnoteRef/>
      </w:r>
      <w:r w:rsidRPr="00C23B27">
        <w:rPr>
          <w:rStyle w:val="Char4"/>
          <w:rFonts w:hint="cs"/>
          <w:rtl/>
        </w:rPr>
        <w:t xml:space="preserve">- به: </w:t>
      </w:r>
      <w:r w:rsidRPr="00FB3928">
        <w:rPr>
          <w:rStyle w:val="Char6"/>
          <w:rFonts w:hint="cs"/>
          <w:rtl/>
        </w:rPr>
        <w:t>دائر</w:t>
      </w:r>
      <w:r w:rsidRPr="00FB3928">
        <w:rPr>
          <w:rStyle w:val="Char6"/>
          <w:rtl/>
        </w:rPr>
        <w:t>ة</w:t>
      </w:r>
      <w:r w:rsidRPr="00FB3928">
        <w:rPr>
          <w:rStyle w:val="Char6"/>
          <w:rFonts w:hint="cs"/>
          <w:rtl/>
        </w:rPr>
        <w:t xml:space="preserve"> المعارف الإسلا</w:t>
      </w:r>
      <w:r w:rsidRPr="00FB3928">
        <w:rPr>
          <w:rStyle w:val="Char6"/>
          <w:rtl/>
        </w:rPr>
        <w:t>میة</w:t>
      </w:r>
      <w:r w:rsidRPr="00C23B27">
        <w:rPr>
          <w:rStyle w:val="Char4"/>
          <w:rFonts w:hint="cs"/>
          <w:rtl/>
        </w:rPr>
        <w:t xml:space="preserve">، چاپ قاهره، ج 3، ص 483 بنگرید و آن را با اصل انگلیسی‌اش، بدین نشانی مقایسه کنید: ص 1055، مقاله </w:t>
      </w:r>
      <w:r w:rsidRPr="00C23B27">
        <w:rPr>
          <w:rStyle w:val="Char4"/>
        </w:rPr>
        <w:t>Encyclopaedia of Islam (</w:t>
      </w:r>
      <w:r w:rsidRPr="00C23B27">
        <w:rPr>
          <w:rStyle w:val="Char4"/>
          <w:rtl/>
        </w:rPr>
        <w:t>1913-1936</w:t>
      </w:r>
      <w:r w:rsidRPr="00C23B27">
        <w:rPr>
          <w:rStyle w:val="Char4"/>
        </w:rPr>
        <w:t>), USUL</w:t>
      </w:r>
    </w:p>
  </w:footnote>
  <w:footnote w:id="267">
    <w:p w:rsidR="002F7DBE" w:rsidRPr="00C23B27" w:rsidRDefault="002F7DBE" w:rsidP="00A70487">
      <w:pPr>
        <w:pStyle w:val="a4"/>
        <w:rPr>
          <w:rStyle w:val="Char4"/>
          <w:rtl/>
        </w:rPr>
      </w:pPr>
      <w:r w:rsidRPr="00C23B27">
        <w:rPr>
          <w:rStyle w:val="Char4"/>
        </w:rPr>
        <w:footnoteRef/>
      </w:r>
      <w:r w:rsidRPr="00C23B27">
        <w:rPr>
          <w:rStyle w:val="Char4"/>
          <w:rFonts w:hint="cs"/>
          <w:rtl/>
        </w:rPr>
        <w:t>- برای دیدن نقدهای فوق به تعلیقات استاد امین‌الخولی بر دائر</w:t>
      </w:r>
      <w:r w:rsidRPr="00C23B27">
        <w:rPr>
          <w:rStyle w:val="Char4"/>
          <w:rtl/>
        </w:rPr>
        <w:t>ة</w:t>
      </w:r>
      <w:r w:rsidRPr="00C23B27">
        <w:rPr>
          <w:rStyle w:val="Char4"/>
          <w:rFonts w:hint="cs"/>
          <w:rtl/>
        </w:rPr>
        <w:t xml:space="preserve"> المعارف الأسلامی</w:t>
      </w:r>
      <w:r w:rsidRPr="00C23B27">
        <w:rPr>
          <w:rStyle w:val="Char4"/>
          <w:rtl/>
        </w:rPr>
        <w:t>ة</w:t>
      </w:r>
      <w:r w:rsidRPr="00C23B27">
        <w:rPr>
          <w:rStyle w:val="Char4"/>
          <w:rFonts w:hint="cs"/>
          <w:rtl/>
        </w:rPr>
        <w:t>، چاپ قاهره، ج 3، از صفحه 483 تا 491 نگاه کنید.</w:t>
      </w:r>
    </w:p>
  </w:footnote>
  <w:footnote w:id="268">
    <w:p w:rsidR="002F7DBE" w:rsidRPr="00C23B27" w:rsidRDefault="002F7DBE" w:rsidP="00A70487">
      <w:pPr>
        <w:pStyle w:val="a4"/>
        <w:rPr>
          <w:rStyle w:val="Char4"/>
          <w:rtl/>
        </w:rPr>
      </w:pPr>
      <w:r w:rsidRPr="00C23B27">
        <w:rPr>
          <w:rStyle w:val="Char4"/>
        </w:rPr>
        <w:footnoteRef/>
      </w:r>
      <w:r w:rsidRPr="00C23B27">
        <w:rPr>
          <w:rStyle w:val="Char4"/>
          <w:rFonts w:hint="cs"/>
          <w:rtl/>
        </w:rPr>
        <w:t>- به مقاله «تئودور نولدکه، خاورشناس آلمانی» در همین کتاب رجوع کنید.</w:t>
      </w:r>
    </w:p>
  </w:footnote>
  <w:footnote w:id="269">
    <w:p w:rsidR="002F7DBE" w:rsidRPr="00C23B27" w:rsidRDefault="002F7DBE" w:rsidP="00E6109F">
      <w:pPr>
        <w:pStyle w:val="a4"/>
        <w:rPr>
          <w:rStyle w:val="Char4"/>
          <w:rtl/>
        </w:rPr>
      </w:pPr>
      <w:r w:rsidRPr="00C23B27">
        <w:rPr>
          <w:rStyle w:val="Char4"/>
        </w:rPr>
        <w:footnoteRef/>
      </w:r>
      <w:r w:rsidRPr="00C23B27">
        <w:rPr>
          <w:rStyle w:val="Char4"/>
          <w:rFonts w:hint="cs"/>
          <w:rtl/>
        </w:rPr>
        <w:t>- به کتاب «تراث الإسلام» القسم الأوّل، ص 24، چاپ کویت (مقدمه کتاب، اثر شاخت) نگاه کنید.</w:t>
      </w:r>
    </w:p>
  </w:footnote>
  <w:footnote w:id="270">
    <w:p w:rsidR="002F7DBE" w:rsidRPr="00C23B27" w:rsidRDefault="002F7DBE" w:rsidP="00E6109F">
      <w:pPr>
        <w:pStyle w:val="a4"/>
        <w:rPr>
          <w:rStyle w:val="Char4"/>
          <w:rtl/>
        </w:rPr>
      </w:pPr>
      <w:r w:rsidRPr="00C23B27">
        <w:rPr>
          <w:rStyle w:val="Char4"/>
        </w:rPr>
        <w:footnoteRef/>
      </w:r>
      <w:r w:rsidRPr="00C23B27">
        <w:rPr>
          <w:rStyle w:val="Char4"/>
          <w:rFonts w:hint="cs"/>
          <w:rtl/>
        </w:rPr>
        <w:t>- به کتاب «المعتزلة» اثر زهدی حسن جارالله، چاپ قاهره، فصل 5 و 6 نگاه کنید.</w:t>
      </w:r>
    </w:p>
  </w:footnote>
  <w:footnote w:id="271">
    <w:p w:rsidR="002F7DBE" w:rsidRPr="00C23B27" w:rsidRDefault="002F7DBE" w:rsidP="00E6109F">
      <w:pPr>
        <w:pStyle w:val="a4"/>
        <w:rPr>
          <w:rStyle w:val="Char4"/>
          <w:rtl/>
        </w:rPr>
      </w:pPr>
      <w:r w:rsidRPr="00C23B27">
        <w:rPr>
          <w:rStyle w:val="Char4"/>
        </w:rPr>
        <w:footnoteRef/>
      </w:r>
      <w:r w:rsidRPr="00C23B27">
        <w:rPr>
          <w:rStyle w:val="Char4"/>
          <w:rFonts w:hint="cs"/>
          <w:rtl/>
        </w:rPr>
        <w:t xml:space="preserve">- مترجمان عربی سخن گیب را بدین‌صورت ترجمه کرده‌اند: </w:t>
      </w:r>
      <w:r w:rsidRPr="00FB3928">
        <w:rPr>
          <w:rStyle w:val="Char6"/>
          <w:rFonts w:hint="cs"/>
          <w:rtl/>
        </w:rPr>
        <w:t>«</w:t>
      </w:r>
      <w:r w:rsidRPr="00FB3928">
        <w:rPr>
          <w:rStyle w:val="Char6"/>
          <w:rtl/>
        </w:rPr>
        <w:t>وحدیثُ الرّسولِ الّذ</w:t>
      </w:r>
      <w:r w:rsidRPr="00FB3928">
        <w:rPr>
          <w:rStyle w:val="Char6"/>
          <w:rFonts w:hint="cs"/>
          <w:rtl/>
        </w:rPr>
        <w:t>ي</w:t>
      </w:r>
      <w:r w:rsidRPr="00FB3928">
        <w:rPr>
          <w:rStyle w:val="Char6"/>
          <w:rtl/>
        </w:rPr>
        <w:t xml:space="preserve"> اتّخذهُ ال</w:t>
      </w:r>
      <w:r>
        <w:rPr>
          <w:rStyle w:val="Char6"/>
          <w:rtl/>
        </w:rPr>
        <w:t>ك</w:t>
      </w:r>
      <w:r w:rsidRPr="00FB3928">
        <w:rPr>
          <w:rStyle w:val="Char6"/>
          <w:rtl/>
        </w:rPr>
        <w:t>تّابُ المتأخّرونَ شاهداً علی الأخلاقِ الإسلامیّة: «بعثتُ لأتمّمَ م</w:t>
      </w:r>
      <w:r>
        <w:rPr>
          <w:rStyle w:val="Char6"/>
          <w:rtl/>
        </w:rPr>
        <w:t>ك</w:t>
      </w:r>
      <w:r w:rsidRPr="00FB3928">
        <w:rPr>
          <w:rStyle w:val="Char6"/>
          <w:rtl/>
        </w:rPr>
        <w:t>ارمَ الأخلاقِ» لمْ یردْ ف</w:t>
      </w:r>
      <w:r w:rsidRPr="00FB3928">
        <w:rPr>
          <w:rStyle w:val="Char6"/>
          <w:rFonts w:hint="cs"/>
          <w:rtl/>
        </w:rPr>
        <w:t>ي</w:t>
      </w:r>
      <w:r w:rsidRPr="00FB3928">
        <w:rPr>
          <w:rStyle w:val="Char6"/>
          <w:rtl/>
        </w:rPr>
        <w:t xml:space="preserve"> </w:t>
      </w:r>
      <w:r>
        <w:rPr>
          <w:rStyle w:val="Char6"/>
          <w:rtl/>
        </w:rPr>
        <w:t>ك</w:t>
      </w:r>
      <w:r w:rsidRPr="00FB3928">
        <w:rPr>
          <w:rStyle w:val="Char6"/>
          <w:rtl/>
        </w:rPr>
        <w:t>تبِ الأحادیثِ الصّحاح</w:t>
      </w:r>
      <w:r w:rsidRPr="00FB3928">
        <w:rPr>
          <w:rStyle w:val="Char6"/>
          <w:rFonts w:hint="cs"/>
          <w:rtl/>
        </w:rPr>
        <w:t>»</w:t>
      </w:r>
      <w:r w:rsidRPr="00C23B27">
        <w:rPr>
          <w:rStyle w:val="Char4"/>
          <w:rFonts w:hint="cs"/>
          <w:rtl/>
        </w:rPr>
        <w:t xml:space="preserve"> (</w:t>
      </w:r>
      <w:r w:rsidRPr="00FB3928">
        <w:rPr>
          <w:rStyle w:val="Char6"/>
          <w:rFonts w:hint="cs"/>
          <w:rtl/>
        </w:rPr>
        <w:t>دائرة المعارف الأسلامیّة</w:t>
      </w:r>
      <w:r w:rsidRPr="00C23B27">
        <w:rPr>
          <w:rStyle w:val="Char4"/>
          <w:rFonts w:hint="cs"/>
          <w:rtl/>
        </w:rPr>
        <w:t>، ج 2، ص 443، چاپ قاهره).</w:t>
      </w:r>
    </w:p>
  </w:footnote>
  <w:footnote w:id="272">
    <w:p w:rsidR="002F7DBE" w:rsidRPr="00C23B27" w:rsidRDefault="002F7DBE" w:rsidP="00A70487">
      <w:pPr>
        <w:pStyle w:val="a4"/>
        <w:rPr>
          <w:rStyle w:val="Char4"/>
          <w:rtl/>
        </w:rPr>
      </w:pPr>
      <w:r w:rsidRPr="00C23B27">
        <w:rPr>
          <w:rStyle w:val="Char4"/>
        </w:rPr>
        <w:footnoteRef/>
      </w:r>
      <w:r w:rsidRPr="00C23B27">
        <w:rPr>
          <w:rStyle w:val="Char4"/>
          <w:rFonts w:hint="cs"/>
          <w:rtl/>
        </w:rPr>
        <w:t>- به کتاب: الموطّأ، اثر مالک، مقدمه محمد فؤاد عبدالباقی، چاپ لبنان نگاه کنید.</w:t>
      </w:r>
    </w:p>
  </w:footnote>
  <w:footnote w:id="273">
    <w:p w:rsidR="002F7DBE" w:rsidRPr="00C23B27" w:rsidRDefault="002F7DBE" w:rsidP="00A70487">
      <w:pPr>
        <w:pStyle w:val="a4"/>
        <w:rPr>
          <w:rStyle w:val="Char4"/>
          <w:rtl/>
        </w:rPr>
      </w:pPr>
      <w:r w:rsidRPr="00C23B27">
        <w:rPr>
          <w:rStyle w:val="Char4"/>
        </w:rPr>
        <w:footnoteRef/>
      </w:r>
      <w:r w:rsidRPr="00C23B27">
        <w:rPr>
          <w:rStyle w:val="Char4"/>
          <w:rFonts w:hint="cs"/>
          <w:rtl/>
        </w:rPr>
        <w:t>- الموطّأ، ج 2، ص 904، حدیث شماره 8، چاپ بیروت.</w:t>
      </w:r>
    </w:p>
  </w:footnote>
  <w:footnote w:id="274">
    <w:p w:rsidR="002F7DBE" w:rsidRPr="00C23B27" w:rsidRDefault="002F7DBE" w:rsidP="00A70487">
      <w:pPr>
        <w:pStyle w:val="a4"/>
        <w:rPr>
          <w:rStyle w:val="Char4"/>
          <w:rtl/>
        </w:rPr>
      </w:pPr>
      <w:r w:rsidRPr="00C23B27">
        <w:rPr>
          <w:rStyle w:val="Char4"/>
        </w:rPr>
        <w:footnoteRef/>
      </w:r>
      <w:r w:rsidRPr="00C23B27">
        <w:rPr>
          <w:rStyle w:val="Char4"/>
          <w:rFonts w:hint="cs"/>
          <w:rtl/>
        </w:rPr>
        <w:t>- الموطّأ، ج 2، ص 904، ذیل حدیث شماره 8.</w:t>
      </w:r>
    </w:p>
  </w:footnote>
  <w:footnote w:id="275">
    <w:p w:rsidR="002F7DBE" w:rsidRPr="00C23B27" w:rsidRDefault="002F7DBE" w:rsidP="00A70487">
      <w:pPr>
        <w:pStyle w:val="a4"/>
        <w:rPr>
          <w:rStyle w:val="Char4"/>
          <w:rtl/>
        </w:rPr>
      </w:pPr>
      <w:r w:rsidRPr="00C23B27">
        <w:rPr>
          <w:rStyle w:val="Char4"/>
        </w:rPr>
        <w:footnoteRef/>
      </w:r>
      <w:r w:rsidRPr="00C23B27">
        <w:rPr>
          <w:rStyle w:val="Char4"/>
          <w:rFonts w:hint="cs"/>
          <w:rtl/>
        </w:rPr>
        <w:t>- صحیح بخاری، ج 7، ص 81، چاپ بیروت.</w:t>
      </w:r>
    </w:p>
  </w:footnote>
  <w:footnote w:id="276">
    <w:p w:rsidR="002F7DBE" w:rsidRPr="00C23B27" w:rsidRDefault="002F7DBE" w:rsidP="00E6109F">
      <w:pPr>
        <w:pStyle w:val="a4"/>
        <w:rPr>
          <w:rStyle w:val="Char4"/>
          <w:rtl/>
        </w:rPr>
      </w:pPr>
      <w:r w:rsidRPr="00C23B27">
        <w:rPr>
          <w:rStyle w:val="Char4"/>
        </w:rPr>
        <w:footnoteRef/>
      </w:r>
      <w:r w:rsidRPr="00C23B27">
        <w:rPr>
          <w:rStyle w:val="Char4"/>
          <w:rFonts w:hint="cs"/>
          <w:rtl/>
        </w:rPr>
        <w:t xml:space="preserve">- عبارت توینبول را مترجمان مصری، بدین صورت ترجمه کرده‌اند: </w:t>
      </w:r>
      <w:r w:rsidRPr="00FB3928">
        <w:rPr>
          <w:rStyle w:val="Char6"/>
          <w:rFonts w:hint="cs"/>
          <w:rtl/>
        </w:rPr>
        <w:t>«</w:t>
      </w:r>
      <w:r w:rsidRPr="00FB3928">
        <w:rPr>
          <w:rStyle w:val="Char6"/>
          <w:rtl/>
        </w:rPr>
        <w:t>وَتقولُ الرّوایةُ ال</w:t>
      </w:r>
      <w:r w:rsidRPr="00FB3928">
        <w:rPr>
          <w:rStyle w:val="Char6"/>
          <w:rFonts w:hint="cs"/>
          <w:rtl/>
        </w:rPr>
        <w:t>إ</w:t>
      </w:r>
      <w:r w:rsidRPr="00FB3928">
        <w:rPr>
          <w:rStyle w:val="Char6"/>
          <w:rtl/>
        </w:rPr>
        <w:t>سلامیّةُ أنّ النّب</w:t>
      </w:r>
      <w:r w:rsidRPr="00FB3928">
        <w:rPr>
          <w:rStyle w:val="Char6"/>
          <w:rFonts w:hint="cs"/>
          <w:rtl/>
        </w:rPr>
        <w:t>ي</w:t>
      </w:r>
      <w:r w:rsidRPr="00FB3928">
        <w:rPr>
          <w:rStyle w:val="Char6"/>
          <w:rtl/>
        </w:rPr>
        <w:t>َّ تشاورَ معَ صحابتهِ بعدِ دخولهِ المدینةَ مباشرةٌ ف</w:t>
      </w:r>
      <w:r w:rsidRPr="00FB3928">
        <w:rPr>
          <w:rStyle w:val="Char6"/>
          <w:rFonts w:hint="cs"/>
          <w:rtl/>
        </w:rPr>
        <w:t>ي</w:t>
      </w:r>
      <w:r w:rsidRPr="00FB3928">
        <w:rPr>
          <w:rStyle w:val="Char6"/>
          <w:rtl/>
        </w:rPr>
        <w:t xml:space="preserve"> العامِ الأوّلِ أوِ الثّان</w:t>
      </w:r>
      <w:r w:rsidRPr="00FB3928">
        <w:rPr>
          <w:rStyle w:val="Char6"/>
          <w:rFonts w:hint="cs"/>
          <w:rtl/>
        </w:rPr>
        <w:t>ي</w:t>
      </w:r>
      <w:r w:rsidRPr="00FB3928">
        <w:rPr>
          <w:rStyle w:val="Char6"/>
          <w:rtl/>
        </w:rPr>
        <w:t>ِ للهجرة ف</w:t>
      </w:r>
      <w:r w:rsidRPr="00FB3928">
        <w:rPr>
          <w:rStyle w:val="Char6"/>
          <w:rFonts w:hint="cs"/>
          <w:rtl/>
        </w:rPr>
        <w:t>ي</w:t>
      </w:r>
      <w:r w:rsidRPr="00FB3928">
        <w:rPr>
          <w:rStyle w:val="Char6"/>
          <w:rtl/>
        </w:rPr>
        <w:t xml:space="preserve"> خیرِ الطرقِ لتنبیهِ المؤمنینَ إلی وقتِ الصّل</w:t>
      </w:r>
      <w:r w:rsidRPr="00FB3928">
        <w:rPr>
          <w:rStyle w:val="Char6"/>
          <w:rFonts w:hint="cs"/>
          <w:rtl/>
        </w:rPr>
        <w:t>اة</w:t>
      </w:r>
      <w:r w:rsidRPr="00FB3928">
        <w:rPr>
          <w:rStyle w:val="Char6"/>
          <w:rtl/>
        </w:rPr>
        <w:t>. ف</w:t>
      </w:r>
      <w:r w:rsidRPr="00FB3928">
        <w:rPr>
          <w:rStyle w:val="Char6"/>
          <w:rFonts w:hint="cs"/>
          <w:rtl/>
        </w:rPr>
        <w:t>أ</w:t>
      </w:r>
      <w:r w:rsidRPr="00FB3928">
        <w:rPr>
          <w:rStyle w:val="Char6"/>
          <w:rtl/>
        </w:rPr>
        <w:t>قترحَ بعضهم أن یوقدوا لذل</w:t>
      </w:r>
      <w:r>
        <w:rPr>
          <w:rStyle w:val="Char6"/>
          <w:rtl/>
        </w:rPr>
        <w:t>ك</w:t>
      </w:r>
      <w:r w:rsidRPr="00FB3928">
        <w:rPr>
          <w:rStyle w:val="Char6"/>
          <w:rtl/>
        </w:rPr>
        <w:t xml:space="preserve"> ناراً أوْ ینفخوا ف</w:t>
      </w:r>
      <w:r w:rsidRPr="00FB3928">
        <w:rPr>
          <w:rStyle w:val="Char6"/>
          <w:rFonts w:hint="cs"/>
          <w:rtl/>
        </w:rPr>
        <w:t>ي</w:t>
      </w:r>
      <w:r w:rsidRPr="00FB3928">
        <w:rPr>
          <w:rStyle w:val="Char6"/>
          <w:rtl/>
        </w:rPr>
        <w:t xml:space="preserve"> بوقٍ أوْ یدقّوا ناقوساً... ول</w:t>
      </w:r>
      <w:r>
        <w:rPr>
          <w:rStyle w:val="Char6"/>
          <w:rtl/>
        </w:rPr>
        <w:t>ك</w:t>
      </w:r>
      <w:r w:rsidRPr="00FB3928">
        <w:rPr>
          <w:rStyle w:val="Char6"/>
          <w:rtl/>
        </w:rPr>
        <w:t>ن واحداً منَ المسلمینَ هو عبد</w:t>
      </w:r>
      <w:r w:rsidRPr="00FB3928">
        <w:rPr>
          <w:rStyle w:val="Char6"/>
          <w:rFonts w:hint="cs"/>
          <w:rtl/>
        </w:rPr>
        <w:t xml:space="preserve"> </w:t>
      </w:r>
      <w:r w:rsidRPr="00FB3928">
        <w:rPr>
          <w:rStyle w:val="Char6"/>
          <w:rtl/>
        </w:rPr>
        <w:t>اللهِ بنِ زیدٍ أخبرَ أنّهُ رأی ف</w:t>
      </w:r>
      <w:r w:rsidRPr="00FB3928">
        <w:rPr>
          <w:rStyle w:val="Char6"/>
          <w:rFonts w:hint="cs"/>
          <w:rtl/>
        </w:rPr>
        <w:t>ي</w:t>
      </w:r>
      <w:r w:rsidRPr="00FB3928">
        <w:rPr>
          <w:rStyle w:val="Char6"/>
          <w:rtl/>
        </w:rPr>
        <w:t xml:space="preserve"> المنامِ رجلاً یدعو المسلمینَ إلی الصّل</w:t>
      </w:r>
      <w:r w:rsidRPr="00FB3928">
        <w:rPr>
          <w:rStyle w:val="Char6"/>
          <w:rFonts w:hint="cs"/>
          <w:rtl/>
        </w:rPr>
        <w:t>اة</w:t>
      </w:r>
      <w:r w:rsidRPr="00FB3928">
        <w:rPr>
          <w:rStyle w:val="Char6"/>
          <w:rtl/>
        </w:rPr>
        <w:t xml:space="preserve"> من سقفِ المسجدِ وامتدحَ عمرُ هذه الطریقةَ ف</w:t>
      </w:r>
      <w:r w:rsidRPr="00FB3928">
        <w:rPr>
          <w:rStyle w:val="Char6"/>
          <w:rFonts w:hint="cs"/>
          <w:rtl/>
        </w:rPr>
        <w:t>ي</w:t>
      </w:r>
      <w:r w:rsidRPr="00FB3928">
        <w:rPr>
          <w:rStyle w:val="Char6"/>
          <w:rtl/>
        </w:rPr>
        <w:t xml:space="preserve"> الدّعوةِ إلی الصل</w:t>
      </w:r>
      <w:r w:rsidRPr="00FB3928">
        <w:rPr>
          <w:rStyle w:val="Char6"/>
          <w:rFonts w:hint="cs"/>
          <w:rtl/>
        </w:rPr>
        <w:t>اة</w:t>
      </w:r>
      <w:r w:rsidRPr="00FB3928">
        <w:rPr>
          <w:rStyle w:val="Char6"/>
          <w:rtl/>
        </w:rPr>
        <w:t>. ولمّا اتّفقَ رأیُ الجماعةِ علی هذا الأذانِ أمرَ النّب</w:t>
      </w:r>
      <w:r w:rsidRPr="00FB3928">
        <w:rPr>
          <w:rStyle w:val="Char6"/>
          <w:rFonts w:hint="cs"/>
          <w:rtl/>
        </w:rPr>
        <w:t>ي</w:t>
      </w:r>
      <w:r w:rsidRPr="00FB3928">
        <w:rPr>
          <w:rStyle w:val="Char6"/>
          <w:rtl/>
        </w:rPr>
        <w:t>ُّ باتّباعهِ</w:t>
      </w:r>
      <w:r w:rsidRPr="00FB3928">
        <w:rPr>
          <w:rStyle w:val="Char6"/>
          <w:rFonts w:hint="cs"/>
          <w:rtl/>
        </w:rPr>
        <w:t>»</w:t>
      </w:r>
      <w:r w:rsidRPr="00C23B27">
        <w:rPr>
          <w:rStyle w:val="Char4"/>
          <w:rFonts w:hint="cs"/>
          <w:rtl/>
        </w:rPr>
        <w:t>. (دائرة المعارف الإسلامیة، ج 2، ص 509).</w:t>
      </w:r>
    </w:p>
  </w:footnote>
  <w:footnote w:id="277">
    <w:p w:rsidR="002F7DBE" w:rsidRPr="00C23B27" w:rsidRDefault="002F7DBE" w:rsidP="00E6109F">
      <w:pPr>
        <w:pStyle w:val="a4"/>
        <w:rPr>
          <w:rStyle w:val="Char4"/>
          <w:rtl/>
        </w:rPr>
      </w:pPr>
      <w:r w:rsidRPr="00C23B27">
        <w:rPr>
          <w:rStyle w:val="Char4"/>
        </w:rPr>
        <w:footnoteRef/>
      </w:r>
      <w:r w:rsidRPr="00C23B27">
        <w:rPr>
          <w:rStyle w:val="Char4"/>
          <w:rFonts w:hint="cs"/>
          <w:rtl/>
        </w:rPr>
        <w:t xml:space="preserve">- اصل روایت در سیره ابن هشام چنین است: </w:t>
      </w:r>
      <w:r w:rsidRPr="00FB3928">
        <w:rPr>
          <w:rStyle w:val="Char6"/>
          <w:rFonts w:hint="cs"/>
          <w:rtl/>
        </w:rPr>
        <w:t>«</w:t>
      </w:r>
      <w:r w:rsidRPr="00FB3928">
        <w:rPr>
          <w:rStyle w:val="Char6"/>
          <w:rtl/>
        </w:rPr>
        <w:t>إئتمرَ النّب</w:t>
      </w:r>
      <w:r w:rsidRPr="00FB3928">
        <w:rPr>
          <w:rStyle w:val="Char6"/>
          <w:rFonts w:hint="cs"/>
          <w:rtl/>
        </w:rPr>
        <w:t>ي</w:t>
      </w:r>
      <w:r w:rsidRPr="00FB3928">
        <w:rPr>
          <w:rStyle w:val="Char6"/>
          <w:rtl/>
        </w:rPr>
        <w:t>ّ</w:t>
      </w:r>
      <w:r w:rsidRPr="00FB3928">
        <w:rPr>
          <w:rStyle w:val="Char6"/>
          <w:rFonts w:hint="cs"/>
          <w:rtl/>
        </w:rPr>
        <w:t xml:space="preserve"> </w:t>
      </w:r>
      <w:r w:rsidRPr="00FB3928">
        <w:rPr>
          <w:rStyle w:val="Char6"/>
          <w:rFonts w:cs="CTraditional Arabic" w:hint="cs"/>
          <w:rtl/>
        </w:rPr>
        <w:t>ج</w:t>
      </w:r>
      <w:r w:rsidRPr="00FB3928">
        <w:rPr>
          <w:rStyle w:val="Char6"/>
          <w:rtl/>
        </w:rPr>
        <w:t xml:space="preserve"> وأصحابهُ بالنّاقوسِ لل</w:t>
      </w:r>
      <w:r w:rsidRPr="00FB3928">
        <w:rPr>
          <w:rStyle w:val="Char6"/>
          <w:rFonts w:hint="cs"/>
          <w:rtl/>
        </w:rPr>
        <w:t>إ</w:t>
      </w:r>
      <w:r w:rsidRPr="00FB3928">
        <w:rPr>
          <w:rStyle w:val="Char6"/>
          <w:rtl/>
        </w:rPr>
        <w:t>جتماعِ للصّل</w:t>
      </w:r>
      <w:r w:rsidRPr="00FB3928">
        <w:rPr>
          <w:rStyle w:val="Char6"/>
          <w:rFonts w:hint="cs"/>
          <w:rtl/>
        </w:rPr>
        <w:t>ا</w:t>
      </w:r>
      <w:r w:rsidRPr="00FB3928">
        <w:rPr>
          <w:rStyle w:val="Char6"/>
          <w:rtl/>
        </w:rPr>
        <w:t>ة، فبینَما عمرُ بنُ الخطّابِ یریدُ أن یشتر</w:t>
      </w:r>
      <w:r w:rsidRPr="00FB3928">
        <w:rPr>
          <w:rStyle w:val="Char6"/>
          <w:rFonts w:hint="cs"/>
          <w:rtl/>
        </w:rPr>
        <w:t>ي</w:t>
      </w:r>
      <w:r w:rsidRPr="00FB3928">
        <w:rPr>
          <w:rStyle w:val="Char6"/>
          <w:rtl/>
        </w:rPr>
        <w:t>َ خشبتینِ للنّاقوسِ إذ رأی عمرُ بنُ الخطّابِ ف</w:t>
      </w:r>
      <w:r w:rsidRPr="00FB3928">
        <w:rPr>
          <w:rStyle w:val="Char6"/>
          <w:rFonts w:hint="cs"/>
          <w:rtl/>
        </w:rPr>
        <w:t>ي</w:t>
      </w:r>
      <w:r w:rsidRPr="00FB3928">
        <w:rPr>
          <w:rStyle w:val="Char6"/>
          <w:rtl/>
        </w:rPr>
        <w:t xml:space="preserve"> المنام: لا</w:t>
      </w:r>
      <w:r w:rsidRPr="00FB3928">
        <w:rPr>
          <w:rStyle w:val="Char6"/>
          <w:rFonts w:hint="cs"/>
          <w:rtl/>
        </w:rPr>
        <w:t xml:space="preserve"> </w:t>
      </w:r>
      <w:r w:rsidRPr="00FB3928">
        <w:rPr>
          <w:rStyle w:val="Char6"/>
          <w:rtl/>
        </w:rPr>
        <w:t>تجعلوُا النّاقوسَ بلْ أذّنوا للصّل</w:t>
      </w:r>
      <w:r w:rsidRPr="00FB3928">
        <w:rPr>
          <w:rStyle w:val="Char6"/>
          <w:rFonts w:hint="cs"/>
          <w:rtl/>
        </w:rPr>
        <w:t>ا</w:t>
      </w:r>
      <w:r w:rsidRPr="00FB3928">
        <w:rPr>
          <w:rStyle w:val="Char6"/>
          <w:rtl/>
        </w:rPr>
        <w:t>ة، فذهبَ عمرُ إلِی النّب</w:t>
      </w:r>
      <w:r w:rsidRPr="00FB3928">
        <w:rPr>
          <w:rStyle w:val="Char6"/>
          <w:rFonts w:hint="cs"/>
          <w:rtl/>
        </w:rPr>
        <w:t>ي</w:t>
      </w:r>
      <w:r w:rsidRPr="00FB3928">
        <w:rPr>
          <w:rStyle w:val="Char6"/>
          <w:rtl/>
        </w:rPr>
        <w:t>ِّ</w:t>
      </w:r>
      <w:r w:rsidRPr="00FB3928">
        <w:rPr>
          <w:rStyle w:val="Char6"/>
          <w:rFonts w:hint="cs"/>
          <w:rtl/>
        </w:rPr>
        <w:t xml:space="preserve"> </w:t>
      </w:r>
      <w:r w:rsidRPr="00FB3928">
        <w:rPr>
          <w:rStyle w:val="Char6"/>
          <w:rFonts w:cs="CTraditional Arabic" w:hint="cs"/>
          <w:rtl/>
        </w:rPr>
        <w:t>ج</w:t>
      </w:r>
      <w:r w:rsidRPr="00FB3928">
        <w:rPr>
          <w:rStyle w:val="Char6"/>
          <w:rtl/>
        </w:rPr>
        <w:t xml:space="preserve"> لیخبرهُ بالّذ</w:t>
      </w:r>
      <w:r w:rsidRPr="00FB3928">
        <w:rPr>
          <w:rStyle w:val="Char6"/>
          <w:rFonts w:hint="cs"/>
          <w:rtl/>
        </w:rPr>
        <w:t>ي</w:t>
      </w:r>
      <w:r w:rsidRPr="00FB3928">
        <w:rPr>
          <w:rStyle w:val="Char6"/>
          <w:rtl/>
        </w:rPr>
        <w:t xml:space="preserve"> رأی وقدْ جاءَ النّب</w:t>
      </w:r>
      <w:r w:rsidRPr="00FB3928">
        <w:rPr>
          <w:rStyle w:val="Char6"/>
          <w:rFonts w:hint="cs"/>
          <w:rtl/>
        </w:rPr>
        <w:t>ي</w:t>
      </w:r>
      <w:r w:rsidRPr="00FB3928">
        <w:rPr>
          <w:rStyle w:val="Char6"/>
          <w:rtl/>
        </w:rPr>
        <w:t>َّ</w:t>
      </w:r>
      <w:r w:rsidRPr="00FB3928">
        <w:rPr>
          <w:rStyle w:val="Char6"/>
          <w:rFonts w:hint="cs"/>
          <w:rtl/>
        </w:rPr>
        <w:t xml:space="preserve"> </w:t>
      </w:r>
      <w:r w:rsidRPr="00FB3928">
        <w:rPr>
          <w:rStyle w:val="Char6"/>
          <w:rFonts w:cs="CTraditional Arabic" w:hint="cs"/>
          <w:rtl/>
        </w:rPr>
        <w:t>ج</w:t>
      </w:r>
      <w:r w:rsidRPr="00FB3928">
        <w:rPr>
          <w:rStyle w:val="Char6"/>
          <w:rtl/>
        </w:rPr>
        <w:t xml:space="preserve"> الوح</w:t>
      </w:r>
      <w:r w:rsidRPr="00FB3928">
        <w:rPr>
          <w:rStyle w:val="Char6"/>
          <w:rFonts w:hint="cs"/>
          <w:rtl/>
        </w:rPr>
        <w:t>ي</w:t>
      </w:r>
      <w:r w:rsidRPr="00FB3928">
        <w:rPr>
          <w:rStyle w:val="Char6"/>
          <w:rtl/>
        </w:rPr>
        <w:t>ُ بذل</w:t>
      </w:r>
      <w:r w:rsidRPr="00FB3928">
        <w:rPr>
          <w:rStyle w:val="Char6"/>
          <w:rFonts w:hint="cs"/>
          <w:rtl/>
        </w:rPr>
        <w:t>ك</w:t>
      </w:r>
      <w:r w:rsidRPr="00FB3928">
        <w:rPr>
          <w:rStyle w:val="Char6"/>
          <w:rtl/>
        </w:rPr>
        <w:t>َ فما راعَ عمرُ إلاّ بلالٌ یؤذّنُ! فقالَ رسولُ</w:t>
      </w:r>
      <w:r w:rsidRPr="00FB3928">
        <w:rPr>
          <w:rStyle w:val="Char6"/>
          <w:rFonts w:ascii="Times New Roman" w:hAnsi="Times New Roman" w:cs="Times New Roman" w:hint="cs"/>
          <w:rtl/>
        </w:rPr>
        <w:t>‌</w:t>
      </w:r>
      <w:r w:rsidRPr="00FB3928">
        <w:rPr>
          <w:rStyle w:val="Char6"/>
          <w:rtl/>
        </w:rPr>
        <w:t xml:space="preserve"> </w:t>
      </w:r>
      <w:r w:rsidRPr="00FB3928">
        <w:rPr>
          <w:rStyle w:val="Char6"/>
          <w:rFonts w:hint="cs"/>
          <w:rtl/>
        </w:rPr>
        <w:t xml:space="preserve">الله </w:t>
      </w:r>
      <w:r w:rsidRPr="00FB3928">
        <w:rPr>
          <w:rStyle w:val="Char6"/>
          <w:rFonts w:cs="CTraditional Arabic" w:hint="cs"/>
          <w:rtl/>
        </w:rPr>
        <w:t>ج</w:t>
      </w:r>
      <w:r w:rsidRPr="00FB3928">
        <w:rPr>
          <w:rStyle w:val="Char6"/>
          <w:rtl/>
        </w:rPr>
        <w:t xml:space="preserve"> حینَ أخبرهُ بذل</w:t>
      </w:r>
      <w:r w:rsidRPr="00FB3928">
        <w:rPr>
          <w:rStyle w:val="Char6"/>
          <w:rFonts w:hint="cs"/>
          <w:rtl/>
        </w:rPr>
        <w:t>ك</w:t>
      </w:r>
      <w:r w:rsidRPr="00FB3928">
        <w:rPr>
          <w:rStyle w:val="Char6"/>
          <w:rtl/>
        </w:rPr>
        <w:t>َ: قدْ سبق</w:t>
      </w:r>
      <w:r w:rsidRPr="00FB3928">
        <w:rPr>
          <w:rStyle w:val="Char6"/>
          <w:rFonts w:hint="cs"/>
          <w:rtl/>
        </w:rPr>
        <w:t>ك</w:t>
      </w:r>
      <w:r w:rsidRPr="00FB3928">
        <w:rPr>
          <w:rStyle w:val="Char6"/>
          <w:rtl/>
        </w:rPr>
        <w:t>َ بذل</w:t>
      </w:r>
      <w:r w:rsidRPr="00FB3928">
        <w:rPr>
          <w:rStyle w:val="Char6"/>
          <w:rFonts w:hint="cs"/>
          <w:rtl/>
        </w:rPr>
        <w:t>ك</w:t>
      </w:r>
      <w:r w:rsidRPr="00FB3928">
        <w:rPr>
          <w:rStyle w:val="Char6"/>
          <w:rtl/>
        </w:rPr>
        <w:t>َ لوح</w:t>
      </w:r>
      <w:r w:rsidRPr="00FB3928">
        <w:rPr>
          <w:rStyle w:val="Char6"/>
          <w:rFonts w:hint="cs"/>
          <w:rtl/>
        </w:rPr>
        <w:t>ي</w:t>
      </w:r>
      <w:r w:rsidRPr="00FB3928">
        <w:rPr>
          <w:rStyle w:val="Char6"/>
          <w:rtl/>
        </w:rPr>
        <w:t>ُ</w:t>
      </w:r>
      <w:r w:rsidRPr="00FB3928">
        <w:rPr>
          <w:rStyle w:val="Char6"/>
          <w:rFonts w:hint="cs"/>
          <w:rtl/>
        </w:rPr>
        <w:t>»</w:t>
      </w:r>
      <w:r w:rsidRPr="00C23B27">
        <w:rPr>
          <w:rStyle w:val="Char4"/>
          <w:rFonts w:hint="cs"/>
          <w:rtl/>
        </w:rPr>
        <w:t>. (السِیرة النبّویّة، ج 2، ص 155 و 156، چاپ بیروت).</w:t>
      </w:r>
    </w:p>
  </w:footnote>
  <w:footnote w:id="278">
    <w:p w:rsidR="002F7DBE" w:rsidRPr="00C23B27" w:rsidRDefault="002F7DBE" w:rsidP="00E6109F">
      <w:pPr>
        <w:pStyle w:val="a4"/>
        <w:rPr>
          <w:rStyle w:val="Char4"/>
          <w:rtl/>
        </w:rPr>
      </w:pPr>
      <w:r w:rsidRPr="00C23B27">
        <w:rPr>
          <w:rStyle w:val="Char4"/>
        </w:rPr>
        <w:footnoteRef/>
      </w:r>
      <w:r w:rsidRPr="00C23B27">
        <w:rPr>
          <w:rStyle w:val="Char4"/>
          <w:rFonts w:hint="cs"/>
          <w:rtl/>
        </w:rPr>
        <w:t xml:space="preserve">- عبارت ونسنک را مترجمان عربی، چنین آورده‌اند: </w:t>
      </w:r>
      <w:r w:rsidRPr="00FB3928">
        <w:rPr>
          <w:rStyle w:val="Char6"/>
          <w:rFonts w:hint="cs"/>
          <w:rtl/>
        </w:rPr>
        <w:t>«</w:t>
      </w:r>
      <w:r w:rsidRPr="00FB3928">
        <w:rPr>
          <w:rStyle w:val="Char6"/>
          <w:rtl/>
        </w:rPr>
        <w:t xml:space="preserve">وَیظهرُ أنَّ محمداً </w:t>
      </w:r>
      <w:r>
        <w:rPr>
          <w:rStyle w:val="Char6"/>
          <w:rtl/>
        </w:rPr>
        <w:t>ك</w:t>
      </w:r>
      <w:r w:rsidRPr="00FB3928">
        <w:rPr>
          <w:rStyle w:val="Char6"/>
          <w:rtl/>
        </w:rPr>
        <w:t xml:space="preserve">انَ أوّلَ الأمرِ یعتبرُ یعقوبَ ابناً لإبراهیمَ فعندَما زفّتِ البشری لسارةَ </w:t>
      </w:r>
      <w:r w:rsidRPr="00FB3928">
        <w:rPr>
          <w:rStyle w:val="Char6"/>
          <w:rFonts w:hint="cs"/>
          <w:rtl/>
        </w:rPr>
        <w:t>جا</w:t>
      </w:r>
      <w:r w:rsidRPr="00FB3928">
        <w:rPr>
          <w:rStyle w:val="Char6"/>
          <w:rtl/>
        </w:rPr>
        <w:t>ءَ ف</w:t>
      </w:r>
      <w:r w:rsidRPr="00FB3928">
        <w:rPr>
          <w:rStyle w:val="Char6"/>
          <w:rFonts w:hint="cs"/>
          <w:rtl/>
        </w:rPr>
        <w:t xml:space="preserve">ي </w:t>
      </w:r>
      <w:r w:rsidRPr="00FB3928">
        <w:rPr>
          <w:rStyle w:val="Char6"/>
          <w:rtl/>
        </w:rPr>
        <w:t>القرآنِ:</w:t>
      </w:r>
      <w:r w:rsidRPr="00FB3928">
        <w:rPr>
          <w:rStyle w:val="Char6"/>
          <w:rFonts w:hint="cs"/>
          <w:rtl/>
        </w:rPr>
        <w:t xml:space="preserve"> </w:t>
      </w:r>
      <w:r w:rsidRPr="00FB3928">
        <w:rPr>
          <w:rStyle w:val="Char0"/>
          <w:rFonts w:ascii="Traditional Arabic" w:hAnsi="Traditional Arabic" w:cs="Traditional Arabic"/>
          <w:sz w:val="24"/>
          <w:szCs w:val="24"/>
          <w:rtl/>
        </w:rPr>
        <w:t>﴿</w:t>
      </w:r>
      <w:r w:rsidRPr="00C23B27">
        <w:rPr>
          <w:rStyle w:val="Char5"/>
          <w:rtl/>
        </w:rPr>
        <w:t>فَبَشَّرۡنَٰهَا بِإِسۡحَٰقَ وَمِن وَرَآءِ إِسۡحَٰقَ يَعۡقُوبَ ٧١</w:t>
      </w:r>
      <w:r w:rsidRPr="00FB3928">
        <w:rPr>
          <w:rStyle w:val="Char0"/>
          <w:rFonts w:ascii="Traditional Arabic" w:hAnsi="Traditional Arabic" w:cs="Traditional Arabic"/>
          <w:sz w:val="24"/>
          <w:szCs w:val="24"/>
          <w:rtl/>
        </w:rPr>
        <w:t>﴾</w:t>
      </w:r>
      <w:r w:rsidRPr="00FB3928">
        <w:rPr>
          <w:rStyle w:val="Char6"/>
          <w:rtl/>
        </w:rPr>
        <w:t xml:space="preserve"> (الآیة 71 منْ سورةِ هود ...) ویبادِرُ المفسّرونَ إلی إیضاحِ أنَّ </w:t>
      </w:r>
      <w:r>
        <w:rPr>
          <w:rStyle w:val="Char6"/>
          <w:rtl/>
        </w:rPr>
        <w:t>ك</w:t>
      </w:r>
      <w:r w:rsidRPr="00FB3928">
        <w:rPr>
          <w:rStyle w:val="Char6"/>
          <w:rtl/>
        </w:rPr>
        <w:t>لمةَ «وراء» الّت</w:t>
      </w:r>
      <w:r w:rsidRPr="00FB3928">
        <w:rPr>
          <w:rStyle w:val="Char6"/>
          <w:rFonts w:hint="cs"/>
          <w:rtl/>
        </w:rPr>
        <w:t>ي</w:t>
      </w:r>
      <w:r w:rsidRPr="00FB3928">
        <w:rPr>
          <w:rStyle w:val="Char6"/>
          <w:rtl/>
        </w:rPr>
        <w:t xml:space="preserve"> وردتْ ف</w:t>
      </w:r>
      <w:r w:rsidRPr="00FB3928">
        <w:rPr>
          <w:rStyle w:val="Char6"/>
          <w:rFonts w:hint="cs"/>
          <w:rtl/>
        </w:rPr>
        <w:t>ي</w:t>
      </w:r>
      <w:r w:rsidRPr="00FB3928">
        <w:rPr>
          <w:rStyle w:val="Char6"/>
          <w:rtl/>
        </w:rPr>
        <w:t xml:space="preserve"> الآیةِ یجبُ أن تشیرة إلَی الحفیدِ وفقاً للاستعمالِ العرب</w:t>
      </w:r>
      <w:r w:rsidRPr="00FB3928">
        <w:rPr>
          <w:rStyle w:val="Char6"/>
          <w:rFonts w:hint="cs"/>
          <w:rtl/>
        </w:rPr>
        <w:t>ي</w:t>
      </w:r>
      <w:r w:rsidRPr="00FB3928">
        <w:rPr>
          <w:rStyle w:val="Char6"/>
          <w:rtl/>
        </w:rPr>
        <w:t>ّ</w:t>
      </w:r>
      <w:r w:rsidRPr="00FB3928">
        <w:rPr>
          <w:rStyle w:val="Char6"/>
          <w:rFonts w:hint="cs"/>
          <w:rtl/>
        </w:rPr>
        <w:t>»</w:t>
      </w:r>
      <w:r w:rsidRPr="00C23B27">
        <w:rPr>
          <w:rStyle w:val="Char4"/>
          <w:rFonts w:hint="cs"/>
          <w:rtl/>
        </w:rPr>
        <w:t>، (دائرة المعارف الإسلامیّة، ج 3، ص 292 و 293).</w:t>
      </w:r>
    </w:p>
  </w:footnote>
  <w:footnote w:id="279">
    <w:p w:rsidR="002F7DBE" w:rsidRPr="00C23B27" w:rsidRDefault="002F7DBE" w:rsidP="00E6109F">
      <w:pPr>
        <w:pStyle w:val="a4"/>
        <w:rPr>
          <w:rStyle w:val="Char4"/>
          <w:rtl/>
        </w:rPr>
      </w:pPr>
      <w:r w:rsidRPr="00C23B27">
        <w:rPr>
          <w:rStyle w:val="Char4"/>
        </w:rPr>
        <w:footnoteRef/>
      </w:r>
      <w:r w:rsidRPr="00C23B27">
        <w:rPr>
          <w:rStyle w:val="Char4"/>
          <w:rFonts w:hint="cs"/>
          <w:rtl/>
        </w:rPr>
        <w:t>- دائرة المعارف الإسلامی</w:t>
      </w:r>
      <w:r w:rsidRPr="00C23B27">
        <w:rPr>
          <w:rStyle w:val="Char4"/>
          <w:rtl/>
        </w:rPr>
        <w:t>ة</w:t>
      </w:r>
      <w:r w:rsidRPr="00C23B27">
        <w:rPr>
          <w:rStyle w:val="Char4"/>
          <w:rFonts w:hint="cs"/>
          <w:rtl/>
        </w:rPr>
        <w:t>، ج 6، ص 105.</w:t>
      </w:r>
    </w:p>
  </w:footnote>
  <w:footnote w:id="280">
    <w:p w:rsidR="002F7DBE" w:rsidRPr="00C23B27" w:rsidRDefault="002F7DBE" w:rsidP="00A70487">
      <w:pPr>
        <w:pStyle w:val="a4"/>
        <w:rPr>
          <w:rStyle w:val="Char4"/>
          <w:rtl/>
        </w:rPr>
      </w:pPr>
      <w:r w:rsidRPr="00C23B27">
        <w:rPr>
          <w:rStyle w:val="Char4"/>
        </w:rPr>
        <w:footnoteRef/>
      </w:r>
      <w:r w:rsidRPr="00C23B27">
        <w:rPr>
          <w:rStyle w:val="Char4"/>
          <w:rFonts w:hint="cs"/>
          <w:rtl/>
        </w:rPr>
        <w:t>- به: تاریخ بغداد، اثر خطیب بغدادی، ج 5، ص 379 چاپ قاهره و نیز: وفیات‌الأعیان، اثر ابن خلّکان، ج 4، ص 269، چاپ بیروت بنگرید.</w:t>
      </w:r>
    </w:p>
  </w:footnote>
  <w:footnote w:id="281">
    <w:p w:rsidR="002F7DBE" w:rsidRPr="00C23B27" w:rsidRDefault="002F7DBE" w:rsidP="00E6109F">
      <w:pPr>
        <w:pStyle w:val="a4"/>
        <w:rPr>
          <w:rStyle w:val="Char4"/>
          <w:rtl/>
        </w:rPr>
      </w:pPr>
      <w:r w:rsidRPr="00C23B27">
        <w:rPr>
          <w:rStyle w:val="Char4"/>
        </w:rPr>
        <w:footnoteRef/>
      </w:r>
      <w:r w:rsidRPr="00C23B27">
        <w:rPr>
          <w:rStyle w:val="Char4"/>
          <w:rFonts w:hint="cs"/>
          <w:rtl/>
        </w:rPr>
        <w:t xml:space="preserve">- مترجمان عربی، عبارت بروکلمان را چنین ترجمه کرده‌اند: </w:t>
      </w:r>
      <w:r w:rsidRPr="00FB3928">
        <w:rPr>
          <w:rStyle w:val="Char6"/>
          <w:rFonts w:hint="cs"/>
          <w:rtl/>
        </w:rPr>
        <w:t xml:space="preserve">لمْ یبقَ منْ مصنّفاتهِ إلاّ </w:t>
      </w:r>
      <w:r>
        <w:rPr>
          <w:rStyle w:val="Char6"/>
          <w:rFonts w:hint="cs"/>
          <w:rtl/>
        </w:rPr>
        <w:t>ك</w:t>
      </w:r>
      <w:r w:rsidRPr="00FB3928">
        <w:rPr>
          <w:rStyle w:val="Char6"/>
          <w:rFonts w:hint="cs"/>
          <w:rtl/>
        </w:rPr>
        <w:t>تابٌ فی «إعجازِ القرآنِ» طبعَ فی القاهر</w:t>
      </w:r>
      <w:r w:rsidRPr="00FB3928">
        <w:rPr>
          <w:rStyle w:val="Char6"/>
          <w:rFonts w:ascii="Times New Roman" w:hAnsi="Times New Roman" w:cs="Times New Roman" w:hint="cs"/>
          <w:rtl/>
        </w:rPr>
        <w:t>ۀ</w:t>
      </w:r>
      <w:r w:rsidRPr="00FB3928">
        <w:rPr>
          <w:rStyle w:val="Char6"/>
          <w:rFonts w:hint="cs"/>
          <w:rtl/>
        </w:rPr>
        <w:t xml:space="preserve"> سن</w:t>
      </w:r>
      <w:r w:rsidRPr="00FB3928">
        <w:rPr>
          <w:rStyle w:val="Char6"/>
          <w:rFonts w:ascii="Times New Roman" w:hAnsi="Times New Roman" w:cs="Times New Roman" w:hint="cs"/>
          <w:rtl/>
        </w:rPr>
        <w:t>ۀ</w:t>
      </w:r>
      <w:r w:rsidRPr="00FB3928">
        <w:rPr>
          <w:rStyle w:val="Char6"/>
          <w:rFonts w:hint="cs"/>
          <w:rtl/>
        </w:rPr>
        <w:t xml:space="preserve"> 1315 ه‍</w:t>
      </w:r>
      <w:r w:rsidRPr="00C23B27">
        <w:rPr>
          <w:rStyle w:val="Char4"/>
          <w:rFonts w:hint="cs"/>
          <w:rtl/>
        </w:rPr>
        <w:t xml:space="preserve"> (دائر</w:t>
      </w:r>
      <w:r w:rsidRPr="00C23B27">
        <w:rPr>
          <w:rStyle w:val="Char4"/>
          <w:rtl/>
        </w:rPr>
        <w:t>ة</w:t>
      </w:r>
      <w:r w:rsidRPr="00C23B27">
        <w:rPr>
          <w:rStyle w:val="Char4"/>
          <w:rFonts w:hint="cs"/>
          <w:rtl/>
        </w:rPr>
        <w:t xml:space="preserve"> </w:t>
      </w:r>
      <w:r w:rsidRPr="00C23B27">
        <w:rPr>
          <w:rStyle w:val="Char4"/>
          <w:rFonts w:hint="eastAsia"/>
          <w:rtl/>
        </w:rPr>
        <w:t>المعارف</w:t>
      </w:r>
      <w:r w:rsidRPr="00C23B27">
        <w:rPr>
          <w:rStyle w:val="Char4"/>
          <w:rFonts w:hint="cs"/>
          <w:rtl/>
        </w:rPr>
        <w:t xml:space="preserve"> </w:t>
      </w:r>
      <w:r w:rsidRPr="00C23B27">
        <w:rPr>
          <w:rStyle w:val="Char4"/>
          <w:rFonts w:hint="eastAsia"/>
          <w:rtl/>
        </w:rPr>
        <w:t>الإسلا</w:t>
      </w:r>
      <w:r w:rsidRPr="00C23B27">
        <w:rPr>
          <w:rStyle w:val="Char4"/>
          <w:rFonts w:hint="cs"/>
          <w:rtl/>
        </w:rPr>
        <w:t>می</w:t>
      </w:r>
      <w:r w:rsidRPr="00C23B27">
        <w:rPr>
          <w:rStyle w:val="Char4"/>
          <w:rtl/>
        </w:rPr>
        <w:t>ة</w:t>
      </w:r>
      <w:r w:rsidRPr="00C23B27">
        <w:rPr>
          <w:rStyle w:val="Char4"/>
          <w:rFonts w:hint="eastAsia"/>
          <w:rtl/>
        </w:rPr>
        <w:t>، ج 6، ص 106).</w:t>
      </w:r>
    </w:p>
  </w:footnote>
  <w:footnote w:id="282">
    <w:p w:rsidR="002F7DBE" w:rsidRPr="00C23B27" w:rsidRDefault="002F7DBE" w:rsidP="00E6109F">
      <w:pPr>
        <w:pStyle w:val="a4"/>
        <w:rPr>
          <w:rStyle w:val="Char4"/>
          <w:rtl/>
        </w:rPr>
      </w:pPr>
      <w:r w:rsidRPr="00C23B27">
        <w:rPr>
          <w:rStyle w:val="Char4"/>
        </w:rPr>
        <w:footnoteRef/>
      </w:r>
      <w:r w:rsidRPr="00C23B27">
        <w:rPr>
          <w:rStyle w:val="Char4"/>
          <w:rFonts w:hint="cs"/>
          <w:rtl/>
        </w:rPr>
        <w:t>- وفیات الأعیان، ج 4، ص 269، چاپ بیروت.</w:t>
      </w:r>
    </w:p>
  </w:footnote>
  <w:footnote w:id="283">
    <w:p w:rsidR="002F7DBE" w:rsidRPr="00C23B27" w:rsidRDefault="002F7DBE" w:rsidP="00A70487">
      <w:pPr>
        <w:pStyle w:val="a4"/>
        <w:rPr>
          <w:rStyle w:val="Char4"/>
          <w:rtl/>
        </w:rPr>
      </w:pPr>
      <w:r w:rsidRPr="00C23B27">
        <w:rPr>
          <w:rStyle w:val="Char4"/>
        </w:rPr>
        <w:footnoteRef/>
      </w:r>
      <w:r w:rsidRPr="00C23B27">
        <w:rPr>
          <w:rStyle w:val="Char4"/>
          <w:rFonts w:hint="cs"/>
          <w:rtl/>
        </w:rPr>
        <w:t>- گفته می‌شود: بوسانی در آغاز، کمونیست بود و سپس به «بهائیّت» پیوست.</w:t>
      </w:r>
    </w:p>
  </w:footnote>
  <w:footnote w:id="284">
    <w:p w:rsidR="002F7DBE" w:rsidRPr="00C23B27" w:rsidRDefault="002F7DBE" w:rsidP="00E6109F">
      <w:pPr>
        <w:pStyle w:val="a4"/>
        <w:rPr>
          <w:rStyle w:val="Char4"/>
          <w:rtl/>
        </w:rPr>
      </w:pPr>
      <w:r w:rsidRPr="00C23B27">
        <w:rPr>
          <w:rStyle w:val="Char4"/>
        </w:rPr>
        <w:footnoteRef/>
      </w:r>
      <w:r w:rsidRPr="00C23B27">
        <w:rPr>
          <w:rStyle w:val="Char4"/>
          <w:rFonts w:hint="cs"/>
          <w:rtl/>
        </w:rPr>
        <w:t>- عبارت بوسانی در دائر</w:t>
      </w:r>
      <w:r w:rsidRPr="00C23B27">
        <w:rPr>
          <w:rStyle w:val="Char4"/>
          <w:rtl/>
        </w:rPr>
        <w:t>ة</w:t>
      </w:r>
      <w:r w:rsidRPr="00C23B27">
        <w:rPr>
          <w:rStyle w:val="Char4"/>
          <w:rFonts w:hint="cs"/>
          <w:rtl/>
        </w:rPr>
        <w:t xml:space="preserve"> المعارف اسلام بدین‌صورت آمده است:</w:t>
      </w:r>
    </w:p>
    <w:p w:rsidR="002F7DBE" w:rsidRPr="00C23B27" w:rsidRDefault="002F7DBE" w:rsidP="00A70487">
      <w:pPr>
        <w:pStyle w:val="a4"/>
        <w:bidi w:val="0"/>
        <w:rPr>
          <w:rStyle w:val="Char4"/>
        </w:rPr>
      </w:pPr>
      <w:r w:rsidRPr="00C23B27">
        <w:rPr>
          <w:rStyle w:val="Char4"/>
        </w:rPr>
        <w:t>It is thus inexact to consider the Bhai religion as syncretistic.</w:t>
      </w:r>
    </w:p>
    <w:p w:rsidR="002F7DBE" w:rsidRPr="00C23B27" w:rsidRDefault="002F7DBE" w:rsidP="00A70487">
      <w:pPr>
        <w:pStyle w:val="a4"/>
        <w:rPr>
          <w:rStyle w:val="Char4"/>
          <w:rtl/>
        </w:rPr>
      </w:pPr>
      <w:r w:rsidRPr="00C23B27">
        <w:rPr>
          <w:rStyle w:val="Char4"/>
          <w:rFonts w:hint="cs"/>
          <w:rtl/>
        </w:rPr>
        <w:t xml:space="preserve">(چاپ لیدن 1986، ج 1 </w:t>
      </w:r>
      <w:r w:rsidRPr="00C23B27">
        <w:rPr>
          <w:rStyle w:val="Char4"/>
        </w:rPr>
        <w:t>Encyclopeadia</w:t>
      </w:r>
      <w:r w:rsidRPr="00C23B27">
        <w:rPr>
          <w:rStyle w:val="Char4"/>
          <w:rFonts w:hint="cs"/>
          <w:rtl/>
        </w:rPr>
        <w:t>).</w:t>
      </w:r>
    </w:p>
  </w:footnote>
  <w:footnote w:id="285">
    <w:p w:rsidR="002F7DBE" w:rsidRPr="00C23B27" w:rsidRDefault="002F7DBE" w:rsidP="00A70487">
      <w:pPr>
        <w:pStyle w:val="a4"/>
        <w:rPr>
          <w:rStyle w:val="Char4"/>
          <w:rtl/>
        </w:rPr>
      </w:pPr>
      <w:r w:rsidRPr="00C23B27">
        <w:rPr>
          <w:rStyle w:val="Char4"/>
        </w:rPr>
        <w:footnoteRef/>
      </w:r>
      <w:r w:rsidRPr="00C23B27">
        <w:rPr>
          <w:rStyle w:val="Char4"/>
          <w:rFonts w:hint="cs"/>
          <w:rtl/>
        </w:rPr>
        <w:t xml:space="preserve">- عبارت پارت را مترجمان عربی بدین صورت ترجمه کرده‌اند: </w:t>
      </w:r>
      <w:r w:rsidRPr="00FB3928">
        <w:rPr>
          <w:rStyle w:val="Char6"/>
          <w:rFonts w:hint="cs"/>
          <w:rtl/>
        </w:rPr>
        <w:t>«</w:t>
      </w:r>
      <w:r w:rsidRPr="00FB3928">
        <w:rPr>
          <w:rStyle w:val="Char6"/>
          <w:rtl/>
        </w:rPr>
        <w:t>التأویلُ ف</w:t>
      </w:r>
      <w:r w:rsidRPr="00FB3928">
        <w:rPr>
          <w:rStyle w:val="Char6"/>
          <w:rFonts w:hint="cs"/>
          <w:rtl/>
        </w:rPr>
        <w:t xml:space="preserve">ي </w:t>
      </w:r>
      <w:r w:rsidRPr="00FB3928">
        <w:rPr>
          <w:rStyle w:val="Char6"/>
          <w:rtl/>
        </w:rPr>
        <w:t>الأصلِ معناهُ - بوجهٍ عامٍ- التّفسیرُ والشّرحُ وف</w:t>
      </w:r>
      <w:r w:rsidRPr="00FB3928">
        <w:rPr>
          <w:rStyle w:val="Char6"/>
          <w:rFonts w:hint="cs"/>
          <w:rtl/>
        </w:rPr>
        <w:t>ي</w:t>
      </w:r>
      <w:r w:rsidRPr="00FB3928">
        <w:rPr>
          <w:rStyle w:val="Char6"/>
          <w:rtl/>
        </w:rPr>
        <w:t xml:space="preserve"> بعضِ آیاتِ القرآنِ الّت</w:t>
      </w:r>
      <w:r w:rsidRPr="00FB3928">
        <w:rPr>
          <w:rStyle w:val="Char6"/>
          <w:rFonts w:hint="cs"/>
          <w:rtl/>
        </w:rPr>
        <w:t>ي</w:t>
      </w:r>
      <w:r w:rsidRPr="00FB3928">
        <w:rPr>
          <w:rStyle w:val="Char6"/>
          <w:rtl/>
        </w:rPr>
        <w:t xml:space="preserve"> تردُ فیها هذهِ اللّفظةُ نراها تشیرُ إشارةً واضحةً إلی الوح</w:t>
      </w:r>
      <w:r w:rsidRPr="00FB3928">
        <w:rPr>
          <w:rStyle w:val="Char6"/>
          <w:rFonts w:hint="cs"/>
          <w:rtl/>
        </w:rPr>
        <w:t>ي</w:t>
      </w:r>
      <w:r w:rsidRPr="00FB3928">
        <w:rPr>
          <w:rStyle w:val="Char6"/>
          <w:rtl/>
        </w:rPr>
        <w:t>ِ الّذ</w:t>
      </w:r>
      <w:r w:rsidRPr="00FB3928">
        <w:rPr>
          <w:rStyle w:val="Char6"/>
          <w:rFonts w:hint="cs"/>
          <w:rtl/>
        </w:rPr>
        <w:t>ي</w:t>
      </w:r>
      <w:r w:rsidRPr="00FB3928">
        <w:rPr>
          <w:rStyle w:val="Char6"/>
          <w:rtl/>
        </w:rPr>
        <w:t xml:space="preserve"> ینزلُ علی النّب</w:t>
      </w:r>
      <w:r w:rsidRPr="00FB3928">
        <w:rPr>
          <w:rStyle w:val="Char6"/>
          <w:rFonts w:hint="cs"/>
          <w:rtl/>
        </w:rPr>
        <w:t>ي</w:t>
      </w:r>
      <w:r w:rsidRPr="00FB3928">
        <w:rPr>
          <w:rStyle w:val="Char6"/>
          <w:rtl/>
        </w:rPr>
        <w:t>ِّ محمدٍ وقدْ صارَ استعمالُ اللفظِ التّأویلِ بعدَ ذ</w:t>
      </w:r>
      <w:r w:rsidRPr="00FB3928">
        <w:rPr>
          <w:rStyle w:val="Char6"/>
          <w:rFonts w:hint="cs"/>
          <w:rtl/>
        </w:rPr>
        <w:t>لك</w:t>
      </w:r>
      <w:r w:rsidRPr="00FB3928">
        <w:rPr>
          <w:rStyle w:val="Char6"/>
          <w:rtl/>
        </w:rPr>
        <w:t xml:space="preserve"> مقصوراً علی المعنی الخاصِّ و</w:t>
      </w:r>
      <w:r>
        <w:rPr>
          <w:rStyle w:val="Char6"/>
          <w:rtl/>
        </w:rPr>
        <w:t>ك</w:t>
      </w:r>
      <w:r w:rsidRPr="00FB3928">
        <w:rPr>
          <w:rStyle w:val="Char6"/>
          <w:rtl/>
        </w:rPr>
        <w:t>انتْ منْ ثمَّ تعنی شرحَ معانی القرآنِ وصارتْ حیناً مّا مرادفةً للفظة تفسیر</w:t>
      </w:r>
      <w:r w:rsidRPr="00FB3928">
        <w:rPr>
          <w:rStyle w:val="Char6"/>
          <w:rFonts w:hint="cs"/>
          <w:rtl/>
        </w:rPr>
        <w:t>»</w:t>
      </w:r>
      <w:r w:rsidRPr="00C23B27">
        <w:rPr>
          <w:rStyle w:val="Char4"/>
          <w:rFonts w:hint="cs"/>
          <w:rtl/>
        </w:rPr>
        <w:t>. (دائر</w:t>
      </w:r>
      <w:r w:rsidRPr="00C23B27">
        <w:rPr>
          <w:rStyle w:val="Char4"/>
          <w:rtl/>
        </w:rPr>
        <w:t>ة</w:t>
      </w:r>
      <w:r w:rsidRPr="00C23B27">
        <w:rPr>
          <w:rStyle w:val="Char4"/>
          <w:rFonts w:hint="cs"/>
          <w:rtl/>
        </w:rPr>
        <w:t xml:space="preserve"> المعارف الإسلامی</w:t>
      </w:r>
      <w:r w:rsidRPr="00C23B27">
        <w:rPr>
          <w:rStyle w:val="Char4"/>
          <w:rtl/>
        </w:rPr>
        <w:t>ة</w:t>
      </w:r>
      <w:r w:rsidRPr="00C23B27">
        <w:rPr>
          <w:rStyle w:val="Char4"/>
          <w:rFonts w:hint="cs"/>
          <w:rtl/>
        </w:rPr>
        <w:t>، ج 8، ص 162)</w:t>
      </w:r>
    </w:p>
  </w:footnote>
  <w:footnote w:id="286">
    <w:p w:rsidR="002F7DBE" w:rsidRPr="00C23B27" w:rsidRDefault="002F7DBE" w:rsidP="00A70487">
      <w:pPr>
        <w:pStyle w:val="a4"/>
        <w:rPr>
          <w:rStyle w:val="Char4"/>
          <w:rtl/>
        </w:rPr>
      </w:pPr>
      <w:r w:rsidRPr="00C23B27">
        <w:rPr>
          <w:rStyle w:val="Char4"/>
        </w:rPr>
        <w:footnoteRef/>
      </w:r>
      <w:r w:rsidRPr="00C23B27">
        <w:rPr>
          <w:rStyle w:val="Char4"/>
          <w:rFonts w:hint="cs"/>
          <w:rtl/>
        </w:rPr>
        <w:t>- تفسیر «المنار»، ج 2، ص 21، چاپ مصر.</w:t>
      </w:r>
    </w:p>
  </w:footnote>
  <w:footnote w:id="287">
    <w:p w:rsidR="002F7DBE" w:rsidRPr="00C23B27" w:rsidRDefault="002F7DBE" w:rsidP="00A70487">
      <w:pPr>
        <w:pStyle w:val="a4"/>
        <w:rPr>
          <w:rStyle w:val="Char4"/>
          <w:rtl/>
        </w:rPr>
      </w:pPr>
      <w:r w:rsidRPr="00C23B27">
        <w:rPr>
          <w:rStyle w:val="Char4"/>
        </w:rPr>
        <w:footnoteRef/>
      </w:r>
      <w:r w:rsidRPr="00C23B27">
        <w:rPr>
          <w:rStyle w:val="Char4"/>
          <w:rFonts w:hint="cs"/>
          <w:rtl/>
        </w:rPr>
        <w:t>- تفسیر «المیزان»، ج 3، ص 27، چاپ بیروت.</w:t>
      </w:r>
    </w:p>
  </w:footnote>
  <w:footnote w:id="288">
    <w:p w:rsidR="002F7DBE" w:rsidRPr="00C23B27" w:rsidRDefault="002F7DBE" w:rsidP="00A70487">
      <w:pPr>
        <w:pStyle w:val="a4"/>
        <w:rPr>
          <w:rStyle w:val="Char4"/>
          <w:rtl/>
        </w:rPr>
      </w:pPr>
      <w:r w:rsidRPr="00C23B27">
        <w:rPr>
          <w:rStyle w:val="Char4"/>
        </w:rPr>
        <w:footnoteRef/>
      </w:r>
      <w:r w:rsidRPr="00C23B27">
        <w:rPr>
          <w:rStyle w:val="Char4"/>
          <w:rFonts w:hint="cs"/>
          <w:rtl/>
        </w:rPr>
        <w:t>- تفسیر «المیزان»، ج 3، ص 46، چاپ بیروت.</w:t>
      </w:r>
    </w:p>
  </w:footnote>
  <w:footnote w:id="289">
    <w:p w:rsidR="002F7DBE" w:rsidRPr="00C23B27" w:rsidRDefault="002F7DBE" w:rsidP="00C23B27">
      <w:pPr>
        <w:pStyle w:val="a4"/>
        <w:rPr>
          <w:rStyle w:val="Char4"/>
          <w:rtl/>
        </w:rPr>
      </w:pPr>
      <w:r w:rsidRPr="00C23B27">
        <w:rPr>
          <w:rStyle w:val="Char4"/>
        </w:rPr>
        <w:footnoteRef/>
      </w:r>
      <w:r w:rsidR="00C23B27" w:rsidRPr="00C23B27">
        <w:rPr>
          <w:rStyle w:val="Char4"/>
          <w:rFonts w:hint="cs"/>
          <w:rtl/>
        </w:rPr>
        <w:t>-</w:t>
      </w:r>
      <w:r w:rsidRPr="00C23B27">
        <w:rPr>
          <w:rStyle w:val="Char4"/>
          <w:rFonts w:hint="cs"/>
          <w:rtl/>
        </w:rPr>
        <w:t xml:space="preserve"> و از اینجا دانسته می‌شود معانی غریبی که عده‌ای برخلاف ظاهر قرآن آورده‌اند و نام «تأویل» بر آن‌ها نهاده‌اند، اعتباری ندارند.</w:t>
      </w:r>
    </w:p>
  </w:footnote>
  <w:footnote w:id="290">
    <w:p w:rsidR="002F7DBE" w:rsidRPr="00C23B27" w:rsidRDefault="002F7DBE" w:rsidP="001E5CA1">
      <w:pPr>
        <w:pStyle w:val="a4"/>
        <w:rPr>
          <w:rStyle w:val="Char4"/>
          <w:rtl/>
        </w:rPr>
      </w:pPr>
      <w:r w:rsidRPr="00C23B27">
        <w:rPr>
          <w:rStyle w:val="Char4"/>
        </w:rPr>
        <w:footnoteRef/>
      </w:r>
      <w:r w:rsidRPr="00C23B27">
        <w:rPr>
          <w:rStyle w:val="Char4"/>
          <w:rFonts w:hint="cs"/>
          <w:rtl/>
        </w:rPr>
        <w:t xml:space="preserve">- عبارت دلاّ ویدا را مترجمان عربی بدین‌صورت برگردانده‌اند: </w:t>
      </w:r>
      <w:r w:rsidRPr="00FB3928">
        <w:rPr>
          <w:rStyle w:val="Char6"/>
          <w:rFonts w:hint="cs"/>
          <w:rtl/>
        </w:rPr>
        <w:t>«</w:t>
      </w:r>
      <w:r w:rsidRPr="00FB3928">
        <w:rPr>
          <w:rStyle w:val="Char6"/>
          <w:rtl/>
        </w:rPr>
        <w:t>و</w:t>
      </w:r>
      <w:r>
        <w:rPr>
          <w:rStyle w:val="Char6"/>
          <w:rtl/>
        </w:rPr>
        <w:t>ك</w:t>
      </w:r>
      <w:r w:rsidRPr="00FB3928">
        <w:rPr>
          <w:rStyle w:val="Char6"/>
          <w:rtl/>
        </w:rPr>
        <w:t xml:space="preserve">انَ تمیمُ نصرانیّاً - </w:t>
      </w:r>
      <w:r>
        <w:rPr>
          <w:rStyle w:val="Char6"/>
          <w:rtl/>
        </w:rPr>
        <w:t>ك</w:t>
      </w:r>
      <w:r w:rsidRPr="00FB3928">
        <w:rPr>
          <w:rStyle w:val="Char6"/>
          <w:rtl/>
        </w:rPr>
        <w:t>غالبِ أهلِ الشامِ - فاستطاعَ أنْ یخبرَ النّب</w:t>
      </w:r>
      <w:r w:rsidRPr="00FB3928">
        <w:rPr>
          <w:rStyle w:val="Char6"/>
          <w:rFonts w:hint="cs"/>
          <w:rtl/>
        </w:rPr>
        <w:t>ي</w:t>
      </w:r>
      <w:r w:rsidRPr="00FB3928">
        <w:rPr>
          <w:rStyle w:val="Char6"/>
          <w:rtl/>
        </w:rPr>
        <w:t>َّ بتفاصیلِ العباداتِ الّت</w:t>
      </w:r>
      <w:r w:rsidRPr="00FB3928">
        <w:rPr>
          <w:rStyle w:val="Char6"/>
          <w:rFonts w:hint="cs"/>
          <w:rtl/>
        </w:rPr>
        <w:t>ي</w:t>
      </w:r>
      <w:r w:rsidRPr="00FB3928">
        <w:rPr>
          <w:rStyle w:val="Char6"/>
          <w:rtl/>
        </w:rPr>
        <w:t xml:space="preserve"> اسْتعارَها منَ النّصاری</w:t>
      </w:r>
      <w:r w:rsidRPr="00FB3928">
        <w:rPr>
          <w:rStyle w:val="Char6"/>
          <w:rFonts w:hint="cs"/>
          <w:rtl/>
        </w:rPr>
        <w:t>»</w:t>
      </w:r>
      <w:r w:rsidRPr="00C23B27">
        <w:rPr>
          <w:rStyle w:val="Char4"/>
          <w:rFonts w:hint="cs"/>
          <w:rtl/>
        </w:rPr>
        <w:t xml:space="preserve"> (دائرة المعارف الإسلامیّة، ج 10، ص 59).</w:t>
      </w:r>
    </w:p>
  </w:footnote>
  <w:footnote w:id="291">
    <w:p w:rsidR="002F7DBE" w:rsidRPr="00C23B27" w:rsidRDefault="002F7DBE" w:rsidP="001E5CA1">
      <w:pPr>
        <w:pStyle w:val="a4"/>
        <w:rPr>
          <w:rStyle w:val="Char4"/>
          <w:rtl/>
        </w:rPr>
      </w:pPr>
      <w:r w:rsidRPr="00C23B27">
        <w:rPr>
          <w:rStyle w:val="Char4"/>
        </w:rPr>
        <w:footnoteRef/>
      </w:r>
      <w:r w:rsidRPr="00C23B27">
        <w:rPr>
          <w:rStyle w:val="Char4"/>
          <w:rFonts w:hint="cs"/>
          <w:rtl/>
        </w:rPr>
        <w:t xml:space="preserve">- </w:t>
      </w:r>
      <w:r w:rsidRPr="00FB3928">
        <w:rPr>
          <w:rStyle w:val="Char6"/>
          <w:rFonts w:hint="cs"/>
          <w:rtl/>
        </w:rPr>
        <w:t>«</w:t>
      </w:r>
      <w:r w:rsidRPr="00FB3928">
        <w:rPr>
          <w:rStyle w:val="Char6"/>
          <w:rtl/>
        </w:rPr>
        <w:t>وقد یتساءلُ أیضاً: هلْ تتّصلُ هذهِ الرّوایاتُ المتعلّقةُ بتمیمِ الدّاری حقیقةً بشخصیّةٍ تاریخیّةٍ، أمْ</w:t>
      </w:r>
      <w:r w:rsidRPr="00FB3928">
        <w:rPr>
          <w:rStyle w:val="Char6"/>
          <w:rFonts w:hint="cs"/>
          <w:rtl/>
        </w:rPr>
        <w:t xml:space="preserve"> انها</w:t>
      </w:r>
      <w:r w:rsidRPr="00FB3928">
        <w:rPr>
          <w:rStyle w:val="Char6"/>
          <w:rtl/>
        </w:rPr>
        <w:t xml:space="preserve"> شخصیّةٌ أسطوریّةٌ محضة؟</w:t>
      </w:r>
      <w:r w:rsidRPr="00FB3928">
        <w:rPr>
          <w:rStyle w:val="Char6"/>
          <w:rFonts w:hint="cs"/>
          <w:rtl/>
        </w:rPr>
        <w:t>»</w:t>
      </w:r>
      <w:r w:rsidRPr="00C23B27">
        <w:rPr>
          <w:rStyle w:val="Char4"/>
          <w:rFonts w:hint="cs"/>
          <w:rtl/>
        </w:rPr>
        <w:t xml:space="preserve"> (دائرة المعارف الإسلامیة، ج 9، ص 62).</w:t>
      </w:r>
    </w:p>
  </w:footnote>
  <w:footnote w:id="292">
    <w:p w:rsidR="002F7DBE" w:rsidRPr="00C23B27" w:rsidRDefault="002F7DBE" w:rsidP="001E5CA1">
      <w:pPr>
        <w:pStyle w:val="a4"/>
        <w:rPr>
          <w:rStyle w:val="Char4"/>
          <w:rtl/>
        </w:rPr>
      </w:pPr>
      <w:r w:rsidRPr="00C23B27">
        <w:rPr>
          <w:rStyle w:val="Char4"/>
        </w:rPr>
        <w:footnoteRef/>
      </w:r>
      <w:r w:rsidRPr="00C23B27">
        <w:rPr>
          <w:rStyle w:val="Char4"/>
          <w:rFonts w:hint="cs"/>
          <w:rtl/>
        </w:rPr>
        <w:t>- دائر</w:t>
      </w:r>
      <w:r w:rsidRPr="00C23B27">
        <w:rPr>
          <w:rStyle w:val="Char4"/>
          <w:rtl/>
        </w:rPr>
        <w:t>ة</w:t>
      </w:r>
      <w:r w:rsidRPr="00C23B27">
        <w:rPr>
          <w:rStyle w:val="Char4"/>
          <w:rFonts w:hint="cs"/>
          <w:rtl/>
        </w:rPr>
        <w:t xml:space="preserve"> المعارف الإسلامی</w:t>
      </w:r>
      <w:r w:rsidRPr="00C23B27">
        <w:rPr>
          <w:rStyle w:val="Char4"/>
          <w:rtl/>
        </w:rPr>
        <w:t>ة</w:t>
      </w:r>
      <w:r w:rsidRPr="00C23B27">
        <w:rPr>
          <w:rStyle w:val="Char4"/>
          <w:rFonts w:hint="cs"/>
          <w:rtl/>
        </w:rPr>
        <w:t>، ج 10، ص 59.</w:t>
      </w:r>
    </w:p>
  </w:footnote>
  <w:footnote w:id="293">
    <w:p w:rsidR="002F7DBE" w:rsidRPr="00C23B27" w:rsidRDefault="002F7DBE" w:rsidP="001E5CA1">
      <w:pPr>
        <w:pStyle w:val="a4"/>
        <w:rPr>
          <w:rStyle w:val="Char4"/>
          <w:rtl/>
        </w:rPr>
      </w:pPr>
      <w:r w:rsidRPr="00C23B27">
        <w:rPr>
          <w:rStyle w:val="Char4"/>
        </w:rPr>
        <w:footnoteRef/>
      </w:r>
      <w:r w:rsidRPr="00C23B27">
        <w:rPr>
          <w:rStyle w:val="Char4"/>
          <w:rFonts w:hint="cs"/>
          <w:rtl/>
        </w:rPr>
        <w:t xml:space="preserve">- مترجمان عربی، سخن وایر را چنین ترجمه کرده‌اند: </w:t>
      </w:r>
      <w:r w:rsidRPr="00FB3928">
        <w:rPr>
          <w:rStyle w:val="Char6"/>
          <w:rFonts w:hint="cs"/>
          <w:rtl/>
        </w:rPr>
        <w:t>«</w:t>
      </w:r>
      <w:r w:rsidRPr="00FB3928">
        <w:rPr>
          <w:rStyle w:val="Char6"/>
          <w:rtl/>
        </w:rPr>
        <w:t>ه</w:t>
      </w:r>
      <w:r w:rsidRPr="00FB3928">
        <w:rPr>
          <w:rStyle w:val="Char6"/>
          <w:rFonts w:hint="cs"/>
          <w:rtl/>
        </w:rPr>
        <w:t>ي</w:t>
      </w:r>
      <w:r w:rsidRPr="00FB3928">
        <w:rPr>
          <w:rStyle w:val="Char6"/>
          <w:rtl/>
        </w:rPr>
        <w:t xml:space="preserve"> اسمُ جمعٍ من جاهل</w:t>
      </w:r>
      <w:r w:rsidRPr="00FB3928">
        <w:rPr>
          <w:rStyle w:val="Char6"/>
          <w:rFonts w:hint="cs"/>
          <w:rtl/>
        </w:rPr>
        <w:t>ي</w:t>
      </w:r>
      <w:r w:rsidRPr="00FB3928">
        <w:rPr>
          <w:rStyle w:val="Char6"/>
          <w:rtl/>
        </w:rPr>
        <w:t>!</w:t>
      </w:r>
      <w:r w:rsidRPr="00FB3928">
        <w:rPr>
          <w:rStyle w:val="Char6"/>
          <w:rFonts w:hint="cs"/>
          <w:rtl/>
        </w:rPr>
        <w:t>»</w:t>
      </w:r>
      <w:r w:rsidRPr="00C23B27">
        <w:rPr>
          <w:rStyle w:val="Char4"/>
          <w:rFonts w:hint="cs"/>
          <w:rtl/>
        </w:rPr>
        <w:t xml:space="preserve"> (دائر</w:t>
      </w:r>
      <w:r w:rsidRPr="00C23B27">
        <w:rPr>
          <w:rStyle w:val="Char4"/>
          <w:rtl/>
        </w:rPr>
        <w:t>ة</w:t>
      </w:r>
      <w:r w:rsidRPr="00C23B27">
        <w:rPr>
          <w:rStyle w:val="Char4"/>
          <w:rFonts w:hint="cs"/>
          <w:rtl/>
        </w:rPr>
        <w:t xml:space="preserve"> المعارف الإسلامی</w:t>
      </w:r>
      <w:r w:rsidRPr="00C23B27">
        <w:rPr>
          <w:rStyle w:val="Char4"/>
          <w:rtl/>
        </w:rPr>
        <w:t>ة</w:t>
      </w:r>
      <w:r w:rsidRPr="00C23B27">
        <w:rPr>
          <w:rStyle w:val="Char4"/>
          <w:rFonts w:hint="cs"/>
          <w:rtl/>
        </w:rPr>
        <w:t>، ج 11، ص 14).</w:t>
      </w:r>
    </w:p>
  </w:footnote>
  <w:footnote w:id="294">
    <w:p w:rsidR="002F7DBE" w:rsidRPr="00C23B27" w:rsidRDefault="002F7DBE" w:rsidP="001E5CA1">
      <w:pPr>
        <w:pStyle w:val="a4"/>
        <w:rPr>
          <w:rStyle w:val="Char4"/>
          <w:rtl/>
        </w:rPr>
      </w:pPr>
      <w:r w:rsidRPr="00C23B27">
        <w:rPr>
          <w:rStyle w:val="Char4"/>
        </w:rPr>
        <w:footnoteRef/>
      </w:r>
      <w:r w:rsidRPr="00C23B27">
        <w:rPr>
          <w:rStyle w:val="Char4"/>
          <w:rFonts w:hint="cs"/>
          <w:rtl/>
        </w:rPr>
        <w:t xml:space="preserve">- </w:t>
      </w:r>
      <w:r w:rsidRPr="00FB3928">
        <w:rPr>
          <w:rStyle w:val="Char6"/>
          <w:rFonts w:hint="cs"/>
          <w:rtl/>
        </w:rPr>
        <w:t>«</w:t>
      </w:r>
      <w:r w:rsidRPr="00FB3928">
        <w:rPr>
          <w:rStyle w:val="Char6"/>
          <w:rtl/>
        </w:rPr>
        <w:t>و</w:t>
      </w:r>
      <w:r>
        <w:rPr>
          <w:rStyle w:val="Char6"/>
          <w:rtl/>
        </w:rPr>
        <w:t>ك</w:t>
      </w:r>
      <w:r w:rsidRPr="00FB3928">
        <w:rPr>
          <w:rStyle w:val="Char6"/>
          <w:rtl/>
        </w:rPr>
        <w:t>انتِ المرأةُ ف</w:t>
      </w:r>
      <w:r w:rsidRPr="00FB3928">
        <w:rPr>
          <w:rStyle w:val="Char6"/>
          <w:rFonts w:hint="cs"/>
          <w:rtl/>
        </w:rPr>
        <w:t>ي</w:t>
      </w:r>
      <w:r w:rsidRPr="00FB3928">
        <w:rPr>
          <w:rStyle w:val="Char6"/>
          <w:rtl/>
        </w:rPr>
        <w:t xml:space="preserve"> الجاهلیّةِ أ</w:t>
      </w:r>
      <w:r>
        <w:rPr>
          <w:rStyle w:val="Char6"/>
          <w:rtl/>
        </w:rPr>
        <w:t>ك</w:t>
      </w:r>
      <w:r w:rsidRPr="00FB3928">
        <w:rPr>
          <w:rStyle w:val="Char6"/>
          <w:rtl/>
        </w:rPr>
        <w:t>ثرَ تحرُّراً منها ف</w:t>
      </w:r>
      <w:r w:rsidRPr="00FB3928">
        <w:rPr>
          <w:rStyle w:val="Char6"/>
          <w:rFonts w:hint="cs"/>
          <w:rtl/>
        </w:rPr>
        <w:t>ي</w:t>
      </w:r>
      <w:r w:rsidRPr="00FB3928">
        <w:rPr>
          <w:rStyle w:val="Char6"/>
          <w:rtl/>
        </w:rPr>
        <w:t xml:space="preserve"> الإسلامِ منْ بعض وجوهٍ فأجازُوا ن</w:t>
      </w:r>
      <w:r>
        <w:rPr>
          <w:rStyle w:val="Char6"/>
          <w:rtl/>
        </w:rPr>
        <w:t>ك</w:t>
      </w:r>
      <w:r w:rsidRPr="00FB3928">
        <w:rPr>
          <w:rStyle w:val="Char6"/>
          <w:rtl/>
        </w:rPr>
        <w:t>احَ الأختینِ وَن</w:t>
      </w:r>
      <w:r>
        <w:rPr>
          <w:rStyle w:val="Char6"/>
          <w:rtl/>
        </w:rPr>
        <w:t>ك</w:t>
      </w:r>
      <w:r w:rsidRPr="00FB3928">
        <w:rPr>
          <w:rStyle w:val="Char6"/>
          <w:rtl/>
        </w:rPr>
        <w:t>احَ المقت ...</w:t>
      </w:r>
      <w:r w:rsidRPr="00FB3928">
        <w:rPr>
          <w:rStyle w:val="Char6"/>
          <w:rFonts w:hint="cs"/>
          <w:rtl/>
        </w:rPr>
        <w:t>»</w:t>
      </w:r>
      <w:r w:rsidRPr="00C23B27">
        <w:rPr>
          <w:rStyle w:val="Char4"/>
          <w:rFonts w:hint="cs"/>
          <w:rtl/>
        </w:rPr>
        <w:t xml:space="preserve"> (دایرة المعارف الإسلامیة، ج 11، ص 15).</w:t>
      </w:r>
    </w:p>
  </w:footnote>
  <w:footnote w:id="295">
    <w:p w:rsidR="002F7DBE" w:rsidRPr="00C23B27" w:rsidRDefault="002F7DBE" w:rsidP="001E5CA1">
      <w:pPr>
        <w:pStyle w:val="a4"/>
        <w:rPr>
          <w:rStyle w:val="Char4"/>
          <w:rtl/>
        </w:rPr>
      </w:pPr>
      <w:r w:rsidRPr="00C23B27">
        <w:rPr>
          <w:rStyle w:val="Char4"/>
        </w:rPr>
        <w:footnoteRef/>
      </w:r>
      <w:r w:rsidRPr="00C23B27">
        <w:rPr>
          <w:rStyle w:val="Char4"/>
          <w:rFonts w:hint="cs"/>
          <w:rtl/>
        </w:rPr>
        <w:t xml:space="preserve">- </w:t>
      </w:r>
      <w:r w:rsidRPr="00FB3928">
        <w:rPr>
          <w:rStyle w:val="Char6"/>
          <w:rFonts w:hint="cs"/>
          <w:rtl/>
        </w:rPr>
        <w:t>«</w:t>
      </w:r>
      <w:r w:rsidRPr="00FB3928">
        <w:rPr>
          <w:rStyle w:val="Char6"/>
          <w:rtl/>
        </w:rPr>
        <w:t xml:space="preserve">والواقعُ أنَّ صلةَ الرّجُلِ بالمرأةِ </w:t>
      </w:r>
      <w:r>
        <w:rPr>
          <w:rStyle w:val="Char6"/>
          <w:rtl/>
        </w:rPr>
        <w:t>ك</w:t>
      </w:r>
      <w:r w:rsidRPr="00FB3928">
        <w:rPr>
          <w:rStyle w:val="Char6"/>
          <w:rtl/>
        </w:rPr>
        <w:t>انتْ قبلَ الإسلامِ طیّبةً جدّاً ف</w:t>
      </w:r>
      <w:r w:rsidRPr="00FB3928">
        <w:rPr>
          <w:rStyle w:val="Char6"/>
          <w:rFonts w:hint="cs"/>
          <w:rtl/>
        </w:rPr>
        <w:t>ي</w:t>
      </w:r>
      <w:r w:rsidRPr="00FB3928">
        <w:rPr>
          <w:rStyle w:val="Char6"/>
          <w:rtl/>
        </w:rPr>
        <w:t xml:space="preserve"> بعضِ نواحیها</w:t>
      </w:r>
      <w:r w:rsidRPr="00FB3928">
        <w:rPr>
          <w:rStyle w:val="Char6"/>
          <w:rFonts w:hint="cs"/>
          <w:rtl/>
        </w:rPr>
        <w:t>»</w:t>
      </w:r>
      <w:r w:rsidRPr="00C23B27">
        <w:rPr>
          <w:rStyle w:val="Char4"/>
          <w:rFonts w:hint="cs"/>
          <w:rtl/>
        </w:rPr>
        <w:t>! (دائرة المعارف الإسلامیة، ج 11، ص 16).</w:t>
      </w:r>
    </w:p>
  </w:footnote>
  <w:footnote w:id="296">
    <w:p w:rsidR="002F7DBE" w:rsidRPr="00C23B27" w:rsidRDefault="002F7DBE" w:rsidP="001E5CA1">
      <w:pPr>
        <w:pStyle w:val="a4"/>
        <w:rPr>
          <w:rStyle w:val="Char4"/>
          <w:rtl/>
        </w:rPr>
      </w:pPr>
      <w:r w:rsidRPr="00C23B27">
        <w:rPr>
          <w:rStyle w:val="Char4"/>
        </w:rPr>
        <w:footnoteRef/>
      </w:r>
      <w:r w:rsidRPr="00C23B27">
        <w:rPr>
          <w:rStyle w:val="Char4"/>
          <w:rFonts w:hint="cs"/>
          <w:rtl/>
        </w:rPr>
        <w:t xml:space="preserve">- عبارت ژوینبول را مترجمان عربی چنین ترجمه کرده‌اند: </w:t>
      </w:r>
      <w:r w:rsidRPr="00FB3928">
        <w:rPr>
          <w:rStyle w:val="Char6"/>
          <w:rFonts w:hint="cs"/>
          <w:rtl/>
        </w:rPr>
        <w:t>«</w:t>
      </w:r>
      <w:r w:rsidRPr="00FB3928">
        <w:rPr>
          <w:rStyle w:val="Char6"/>
          <w:rtl/>
        </w:rPr>
        <w:t>صل</w:t>
      </w:r>
      <w:r w:rsidRPr="00FB3928">
        <w:rPr>
          <w:rStyle w:val="Char6"/>
          <w:rFonts w:hint="cs"/>
          <w:rtl/>
        </w:rPr>
        <w:t>ا</w:t>
      </w:r>
      <w:r w:rsidRPr="00FB3928">
        <w:rPr>
          <w:rStyle w:val="Char6"/>
          <w:rtl/>
        </w:rPr>
        <w:t>ة الجمعةِ عبارةٌ عنِ الصّل</w:t>
      </w:r>
      <w:r w:rsidRPr="00FB3928">
        <w:rPr>
          <w:rStyle w:val="Char6"/>
          <w:rFonts w:hint="cs"/>
          <w:rtl/>
        </w:rPr>
        <w:t>ا</w:t>
      </w:r>
      <w:r w:rsidRPr="00FB3928">
        <w:rPr>
          <w:rStyle w:val="Char6"/>
          <w:rtl/>
        </w:rPr>
        <w:t>ةِ المألوفةِ وه</w:t>
      </w:r>
      <w:r w:rsidRPr="00FB3928">
        <w:rPr>
          <w:rStyle w:val="Char6"/>
          <w:rFonts w:hint="cs"/>
          <w:rtl/>
        </w:rPr>
        <w:t>ي</w:t>
      </w:r>
      <w:r w:rsidRPr="00FB3928">
        <w:rPr>
          <w:rStyle w:val="Char6"/>
          <w:rtl/>
        </w:rPr>
        <w:t>َ ر</w:t>
      </w:r>
      <w:r>
        <w:rPr>
          <w:rStyle w:val="Char6"/>
          <w:rtl/>
        </w:rPr>
        <w:t>ك</w:t>
      </w:r>
      <w:r w:rsidRPr="00FB3928">
        <w:rPr>
          <w:rStyle w:val="Char6"/>
          <w:rtl/>
        </w:rPr>
        <w:t>عتانِ وَخطبةٌ یلقیها الخطیبُ قبلَ الصّل</w:t>
      </w:r>
      <w:r w:rsidRPr="00FB3928">
        <w:rPr>
          <w:rStyle w:val="Char6"/>
          <w:rFonts w:hint="cs"/>
          <w:rtl/>
        </w:rPr>
        <w:t>ا</w:t>
      </w:r>
      <w:r w:rsidRPr="00FB3928">
        <w:rPr>
          <w:rStyle w:val="Char6"/>
          <w:rtl/>
        </w:rPr>
        <w:t>ة</w:t>
      </w:r>
      <w:r w:rsidRPr="00FB3928">
        <w:rPr>
          <w:rStyle w:val="Char6"/>
          <w:rFonts w:hint="cs"/>
          <w:rtl/>
        </w:rPr>
        <w:t>»</w:t>
      </w:r>
      <w:r w:rsidRPr="00C23B27">
        <w:rPr>
          <w:rStyle w:val="Char4"/>
          <w:rFonts w:hint="cs"/>
          <w:rtl/>
        </w:rPr>
        <w:t xml:space="preserve"> (دائر</w:t>
      </w:r>
      <w:r w:rsidRPr="00C23B27">
        <w:rPr>
          <w:rStyle w:val="Char4"/>
          <w:rtl/>
        </w:rPr>
        <w:t>ة</w:t>
      </w:r>
      <w:r w:rsidRPr="00C23B27">
        <w:rPr>
          <w:rStyle w:val="Char4"/>
          <w:rFonts w:hint="cs"/>
          <w:rtl/>
        </w:rPr>
        <w:t xml:space="preserve"> المعارف الإسلامی</w:t>
      </w:r>
      <w:r w:rsidRPr="00C23B27">
        <w:rPr>
          <w:rStyle w:val="Char4"/>
          <w:rtl/>
        </w:rPr>
        <w:t>ة</w:t>
      </w:r>
      <w:r w:rsidRPr="00C23B27">
        <w:rPr>
          <w:rStyle w:val="Char4"/>
          <w:rFonts w:hint="cs"/>
          <w:rtl/>
        </w:rPr>
        <w:t>، ج 12، ص 286).</w:t>
      </w:r>
    </w:p>
  </w:footnote>
  <w:footnote w:id="297">
    <w:p w:rsidR="002F7DBE" w:rsidRPr="00C23B27" w:rsidRDefault="002F7DBE" w:rsidP="001E5CA1">
      <w:pPr>
        <w:pStyle w:val="a4"/>
        <w:rPr>
          <w:rStyle w:val="Char4"/>
          <w:rtl/>
        </w:rPr>
      </w:pPr>
      <w:r w:rsidRPr="00C23B27">
        <w:rPr>
          <w:rStyle w:val="Char4"/>
        </w:rPr>
        <w:footnoteRef/>
      </w:r>
      <w:r w:rsidRPr="00C23B27">
        <w:rPr>
          <w:rStyle w:val="Char4"/>
          <w:rFonts w:hint="cs"/>
          <w:rtl/>
        </w:rPr>
        <w:t xml:space="preserve">- </w:t>
      </w:r>
      <w:r w:rsidRPr="00FB3928">
        <w:rPr>
          <w:rStyle w:val="Char6"/>
          <w:rFonts w:hint="cs"/>
          <w:rtl/>
        </w:rPr>
        <w:t>«</w:t>
      </w:r>
      <w:r w:rsidRPr="00FB3928">
        <w:rPr>
          <w:rStyle w:val="Char6"/>
          <w:rtl/>
        </w:rPr>
        <w:t>ولعلّه قدْ جری علی إقامةِ الصّل</w:t>
      </w:r>
      <w:r w:rsidRPr="00FB3928">
        <w:rPr>
          <w:rStyle w:val="Char6"/>
          <w:rFonts w:hint="cs"/>
          <w:rtl/>
        </w:rPr>
        <w:t>ا</w:t>
      </w:r>
      <w:r w:rsidRPr="00FB3928">
        <w:rPr>
          <w:rStyle w:val="Char6"/>
          <w:rtl/>
        </w:rPr>
        <w:t>ةِ تتبعُها الخطبةُ</w:t>
      </w:r>
      <w:r w:rsidRPr="00FB3928">
        <w:rPr>
          <w:rStyle w:val="Char6"/>
          <w:rFonts w:hint="cs"/>
          <w:rtl/>
        </w:rPr>
        <w:t>»</w:t>
      </w:r>
      <w:r w:rsidRPr="00C23B27">
        <w:rPr>
          <w:rStyle w:val="Char4"/>
          <w:rFonts w:hint="cs"/>
          <w:rtl/>
        </w:rPr>
        <w:t xml:space="preserve"> (دائر</w:t>
      </w:r>
      <w:r w:rsidRPr="00C23B27">
        <w:rPr>
          <w:rStyle w:val="Char4"/>
          <w:rtl/>
        </w:rPr>
        <w:t>ة</w:t>
      </w:r>
      <w:r w:rsidRPr="00C23B27">
        <w:rPr>
          <w:rStyle w:val="Char4"/>
          <w:rFonts w:hint="cs"/>
          <w:rtl/>
        </w:rPr>
        <w:t xml:space="preserve"> المعارف الإسلامی</w:t>
      </w:r>
      <w:r w:rsidRPr="00C23B27">
        <w:rPr>
          <w:rStyle w:val="Char4"/>
          <w:rtl/>
        </w:rPr>
        <w:t>ة</w:t>
      </w:r>
      <w:r w:rsidRPr="00C23B27">
        <w:rPr>
          <w:rStyle w:val="Char4"/>
          <w:rFonts w:hint="cs"/>
          <w:rtl/>
        </w:rPr>
        <w:t>، ج 2، ص 286).</w:t>
      </w:r>
    </w:p>
  </w:footnote>
  <w:footnote w:id="298">
    <w:p w:rsidR="002F7DBE" w:rsidRPr="00C23B27" w:rsidRDefault="002F7DBE" w:rsidP="001E5CA1">
      <w:pPr>
        <w:pStyle w:val="a4"/>
        <w:rPr>
          <w:rStyle w:val="Char4"/>
          <w:rtl/>
        </w:rPr>
      </w:pPr>
      <w:r w:rsidRPr="00C23B27">
        <w:rPr>
          <w:rStyle w:val="Char4"/>
        </w:rPr>
        <w:footnoteRef/>
      </w:r>
      <w:r w:rsidRPr="00C23B27">
        <w:rPr>
          <w:rStyle w:val="Char4"/>
          <w:rFonts w:hint="cs"/>
          <w:rtl/>
        </w:rPr>
        <w:t>- دانشمند مصری استاد، احمد محمد شاکر اشتباهات مزبور را در ذیل مقاله ژوینبول آورده است (به ج 2، صفحات 286 و 287 از دائر</w:t>
      </w:r>
      <w:r w:rsidRPr="00C23B27">
        <w:rPr>
          <w:rStyle w:val="Char4"/>
          <w:rtl/>
        </w:rPr>
        <w:t>ة</w:t>
      </w:r>
      <w:r w:rsidRPr="00C23B27">
        <w:rPr>
          <w:rStyle w:val="Char4"/>
          <w:rFonts w:hint="cs"/>
          <w:rtl/>
        </w:rPr>
        <w:t xml:space="preserve"> المعارف الإسلامی</w:t>
      </w:r>
      <w:r w:rsidRPr="00C23B27">
        <w:rPr>
          <w:rStyle w:val="Char4"/>
          <w:rtl/>
        </w:rPr>
        <w:t>ة</w:t>
      </w:r>
      <w:r w:rsidRPr="00C23B27">
        <w:rPr>
          <w:rStyle w:val="Char4"/>
          <w:rFonts w:hint="cs"/>
          <w:rtl/>
        </w:rPr>
        <w:t xml:space="preserve"> نگاه کنید).</w:t>
      </w:r>
    </w:p>
  </w:footnote>
  <w:footnote w:id="299">
    <w:p w:rsidR="002F7DBE" w:rsidRPr="00C23B27" w:rsidRDefault="002F7DBE" w:rsidP="001E5CA1">
      <w:pPr>
        <w:pStyle w:val="a4"/>
        <w:rPr>
          <w:rStyle w:val="Char4"/>
          <w:rtl/>
        </w:rPr>
      </w:pPr>
      <w:r w:rsidRPr="00C23B27">
        <w:rPr>
          <w:rStyle w:val="Char4"/>
        </w:rPr>
        <w:footnoteRef/>
      </w:r>
      <w:r w:rsidRPr="00C23B27">
        <w:rPr>
          <w:rStyle w:val="Char4"/>
          <w:rFonts w:hint="cs"/>
          <w:rtl/>
        </w:rPr>
        <w:t xml:space="preserve">- مترجمان عربی از قول او می‌نویسند: </w:t>
      </w:r>
      <w:r w:rsidRPr="00FB3928">
        <w:rPr>
          <w:rStyle w:val="Char6"/>
          <w:rFonts w:hint="cs"/>
          <w:rtl/>
        </w:rPr>
        <w:t>«</w:t>
      </w:r>
      <w:r w:rsidRPr="00FB3928">
        <w:rPr>
          <w:rStyle w:val="Char6"/>
          <w:rtl/>
        </w:rPr>
        <w:t>ونقضَ العهدَ الّذ</w:t>
      </w:r>
      <w:r w:rsidRPr="00FB3928">
        <w:rPr>
          <w:rStyle w:val="Char6"/>
          <w:rFonts w:hint="cs"/>
          <w:rtl/>
        </w:rPr>
        <w:t>ي</w:t>
      </w:r>
      <w:r w:rsidRPr="00FB3928">
        <w:rPr>
          <w:rStyle w:val="Char6"/>
          <w:rtl/>
        </w:rPr>
        <w:t xml:space="preserve"> أبرمهُ!</w:t>
      </w:r>
      <w:r w:rsidRPr="00FB3928">
        <w:rPr>
          <w:rStyle w:val="Char6"/>
          <w:rFonts w:hint="cs"/>
          <w:rtl/>
        </w:rPr>
        <w:t>»</w:t>
      </w:r>
      <w:r w:rsidRPr="00C23B27">
        <w:rPr>
          <w:rStyle w:val="Char4"/>
          <w:rFonts w:hint="cs"/>
          <w:rtl/>
        </w:rPr>
        <w:t xml:space="preserve"> (دائر</w:t>
      </w:r>
      <w:r w:rsidRPr="00C23B27">
        <w:rPr>
          <w:rStyle w:val="Char4"/>
          <w:rtl/>
        </w:rPr>
        <w:t>ة</w:t>
      </w:r>
      <w:r w:rsidRPr="00C23B27">
        <w:rPr>
          <w:rStyle w:val="Char4"/>
          <w:rFonts w:hint="cs"/>
          <w:rtl/>
        </w:rPr>
        <w:t xml:space="preserve"> المعارف الإسلامی</w:t>
      </w:r>
      <w:r w:rsidRPr="00C23B27">
        <w:rPr>
          <w:rStyle w:val="Char4"/>
          <w:rtl/>
        </w:rPr>
        <w:t>ة</w:t>
      </w:r>
      <w:r w:rsidRPr="00C23B27">
        <w:rPr>
          <w:rStyle w:val="Char4"/>
          <w:rFonts w:hint="cs"/>
          <w:rtl/>
        </w:rPr>
        <w:t>، ج 3، ص 387) یعنی: «پیامبر پیمانی را که استوار ساخته بود، بشکست»!</w:t>
      </w:r>
    </w:p>
  </w:footnote>
  <w:footnote w:id="300">
    <w:p w:rsidR="002522CA" w:rsidRPr="00C23B27" w:rsidRDefault="002522CA" w:rsidP="002522CA">
      <w:pPr>
        <w:pStyle w:val="a4"/>
        <w:rPr>
          <w:rStyle w:val="Char4"/>
          <w:rtl/>
        </w:rPr>
      </w:pPr>
      <w:r w:rsidRPr="00C23B27">
        <w:rPr>
          <w:rStyle w:val="Char4"/>
        </w:rPr>
        <w:footnoteRef/>
      </w:r>
      <w:r w:rsidRPr="00C23B27">
        <w:rPr>
          <w:rStyle w:val="Char4"/>
          <w:rFonts w:hint="cs"/>
          <w:rtl/>
        </w:rPr>
        <w:t>- تاریخ طبری (تاریخ الرسل والملوك) ج 3، ص 1622، چاپ اروپا.</w:t>
      </w:r>
    </w:p>
  </w:footnote>
  <w:footnote w:id="301">
    <w:p w:rsidR="002F7DBE" w:rsidRPr="00C23B27" w:rsidRDefault="002F7DBE" w:rsidP="00A70487">
      <w:pPr>
        <w:pStyle w:val="a4"/>
        <w:rPr>
          <w:rStyle w:val="Char4"/>
          <w:rtl/>
        </w:rPr>
      </w:pPr>
      <w:r w:rsidRPr="00C23B27">
        <w:rPr>
          <w:rStyle w:val="Char4"/>
        </w:rPr>
        <w:footnoteRef/>
      </w:r>
      <w:r w:rsidRPr="00C23B27">
        <w:rPr>
          <w:rStyle w:val="Char4"/>
          <w:rFonts w:hint="cs"/>
          <w:rtl/>
        </w:rPr>
        <w:t>- تاریخ طبری، ج 3، ص 1621، چاپ اروپا.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DBE" w:rsidRPr="00C9167F" w:rsidRDefault="002F7DBE" w:rsidP="007D566B">
    <w:pPr>
      <w:pStyle w:val="Header"/>
      <w:tabs>
        <w:tab w:val="left" w:pos="3798"/>
        <w:tab w:val="center" w:pos="3940"/>
        <w:tab w:val="right" w:pos="6804"/>
      </w:tabs>
      <w:spacing w:after="180"/>
      <w:ind w:left="284" w:right="284"/>
      <w:jc w:val="both"/>
      <w:rPr>
        <w:rFonts w:ascii="IRLotus" w:hAnsi="IRLotus" w:cs="IRLotus"/>
        <w:sz w:val="30"/>
        <w:szCs w:val="30"/>
        <w:rtl/>
        <w:lang w:bidi="fa-IR"/>
      </w:rPr>
    </w:pPr>
    <w:r w:rsidRPr="007D566B">
      <w:rPr>
        <w:rFonts w:ascii="IRNazli" w:hAnsi="IRNazli" w:cs="IRNazli"/>
        <w:noProof/>
        <w:sz w:val="28"/>
        <w:szCs w:val="28"/>
        <w:rtl/>
      </w:rPr>
      <mc:AlternateContent>
        <mc:Choice Requires="wps">
          <w:drawing>
            <wp:anchor distT="0" distB="0" distL="114300" distR="114300" simplePos="0" relativeHeight="251672576" behindDoc="0" locked="0" layoutInCell="1" allowOverlap="1" wp14:anchorId="673DB3F3" wp14:editId="452D553B">
              <wp:simplePos x="0" y="0"/>
              <wp:positionH relativeFrom="column">
                <wp:posOffset>0</wp:posOffset>
              </wp:positionH>
              <wp:positionV relativeFrom="paragraph">
                <wp:posOffset>301625</wp:posOffset>
              </wp:positionV>
              <wp:extent cx="4500245" cy="0"/>
              <wp:effectExtent l="24765" t="27940" r="27940"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YQU+KdgAAAAGAQAADwAAAAAAAAAAAAAAAACGBAAAZHJzL2Rv&#10;d25yZXYueG1sUEsFBgAAAAAEAAQA8wAAAIsFAAAAAA==&#10;" strokeweight="3pt">
              <v:stroke linestyle="thinThin"/>
            </v:line>
          </w:pict>
        </mc:Fallback>
      </mc:AlternateContent>
    </w:r>
    <w:r w:rsidRPr="007D566B">
      <w:rPr>
        <w:rFonts w:ascii="IRNazli" w:hAnsi="IRNazli" w:cs="IRNazli"/>
        <w:sz w:val="28"/>
        <w:szCs w:val="28"/>
        <w:rtl/>
      </w:rPr>
      <w:fldChar w:fldCharType="begin"/>
    </w:r>
    <w:r w:rsidRPr="007D566B">
      <w:rPr>
        <w:rFonts w:ascii="IRNazli" w:hAnsi="IRNazli" w:cs="IRNazli"/>
        <w:sz w:val="28"/>
        <w:szCs w:val="28"/>
      </w:rPr>
      <w:instrText xml:space="preserve"> PAGE </w:instrText>
    </w:r>
    <w:r w:rsidRPr="007D566B">
      <w:rPr>
        <w:rFonts w:ascii="IRNazli" w:hAnsi="IRNazli" w:cs="IRNazli"/>
        <w:sz w:val="28"/>
        <w:szCs w:val="28"/>
        <w:rtl/>
      </w:rPr>
      <w:fldChar w:fldCharType="separate"/>
    </w:r>
    <w:r w:rsidR="00B5441A">
      <w:rPr>
        <w:rFonts w:ascii="IRNazli" w:hAnsi="IRNazli" w:cs="IRNazli"/>
        <w:noProof/>
        <w:sz w:val="28"/>
        <w:szCs w:val="28"/>
        <w:rtl/>
      </w:rPr>
      <w:t>24</w:t>
    </w:r>
    <w:r w:rsidRPr="007D566B">
      <w:rPr>
        <w:rFonts w:ascii="IRNazli" w:hAnsi="IRNazli" w:cs="IRNazli"/>
        <w:sz w:val="28"/>
        <w:szCs w:val="28"/>
        <w:rtl/>
      </w:rPr>
      <w:fldChar w:fldCharType="end"/>
    </w:r>
    <w:r w:rsidRPr="007D566B">
      <w:rPr>
        <w:rFonts w:ascii="IRNazanin" w:hAnsi="IRNazanin" w:cs="IRNazanin"/>
        <w:sz w:val="34"/>
        <w:szCs w:val="34"/>
        <w:rtl/>
      </w:rPr>
      <w:tab/>
    </w:r>
    <w:r w:rsidRPr="007D566B">
      <w:rPr>
        <w:rFonts w:ascii="IRNazanin" w:hAnsi="IRNazanin" w:cs="IRNazanin"/>
        <w:sz w:val="34"/>
        <w:szCs w:val="34"/>
        <w:rtl/>
      </w:rPr>
      <w:tab/>
    </w:r>
    <w:r w:rsidRPr="007D566B">
      <w:rPr>
        <w:rFonts w:ascii="IRNazanin" w:hAnsi="IRNazanin" w:cs="IRNazanin"/>
        <w:sz w:val="34"/>
        <w:szCs w:val="34"/>
        <w:rtl/>
      </w:rPr>
      <w:tab/>
    </w:r>
    <w:r w:rsidRPr="007D566B">
      <w:rPr>
        <w:rFonts w:ascii="IRNazanin" w:hAnsi="IRNazanin" w:cs="IRNazanin"/>
        <w:sz w:val="34"/>
        <w:szCs w:val="34"/>
        <w:rtl/>
      </w:rPr>
      <w:tab/>
    </w:r>
    <w:r>
      <w:rPr>
        <w:rFonts w:ascii="IRNazanin" w:hAnsi="IRNazanin" w:cs="IRNazanin" w:hint="cs"/>
        <w:b/>
        <w:bCs/>
        <w:sz w:val="26"/>
        <w:szCs w:val="26"/>
        <w:rtl/>
        <w:lang w:bidi="fa-IR"/>
      </w:rPr>
      <w:t>نقد آثار خاورشناسان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0" w:rsidRPr="00C9167F" w:rsidRDefault="003C02E0" w:rsidP="003C02E0">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2816" behindDoc="0" locked="0" layoutInCell="1" allowOverlap="1" wp14:anchorId="17A61AF7" wp14:editId="5A65216A">
              <wp:simplePos x="0" y="0"/>
              <wp:positionH relativeFrom="column">
                <wp:posOffset>0</wp:posOffset>
              </wp:positionH>
              <wp:positionV relativeFrom="paragraph">
                <wp:posOffset>288290</wp:posOffset>
              </wp:positionV>
              <wp:extent cx="4500245" cy="0"/>
              <wp:effectExtent l="24765" t="24130" r="2794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V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W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EeFci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لوئی ماسینیون، خاورشناس فرانسوی</w:t>
    </w:r>
    <w:r w:rsidRPr="007D566B">
      <w:rPr>
        <w:rFonts w:ascii="IRNazanin" w:hAnsi="IRNazanin" w:cs="IRNazanin"/>
        <w:sz w:val="34"/>
        <w:szCs w:val="34"/>
        <w:rtl/>
      </w:rPr>
      <w:tab/>
    </w:r>
    <w:r w:rsidRPr="007D566B">
      <w:rPr>
        <w:rFonts w:ascii="IRNazanin" w:hAnsi="IRNazanin" w:cs="IRNazanin"/>
        <w:sz w:val="34"/>
        <w:szCs w:val="34"/>
        <w:rtl/>
      </w:rPr>
      <w:tab/>
    </w:r>
    <w:r w:rsidRPr="007D566B">
      <w:rPr>
        <w:rFonts w:ascii="IRNazli" w:hAnsi="IRNazli" w:cs="IRNazli"/>
        <w:sz w:val="28"/>
        <w:szCs w:val="28"/>
        <w:rtl/>
      </w:rPr>
      <w:fldChar w:fldCharType="begin"/>
    </w:r>
    <w:r w:rsidRPr="007D566B">
      <w:rPr>
        <w:rFonts w:ascii="IRNazli" w:hAnsi="IRNazli" w:cs="IRNazli"/>
        <w:sz w:val="28"/>
        <w:szCs w:val="28"/>
      </w:rPr>
      <w:instrText xml:space="preserve"> PAGE </w:instrText>
    </w:r>
    <w:r w:rsidRPr="007D566B">
      <w:rPr>
        <w:rFonts w:ascii="IRNazli" w:hAnsi="IRNazli" w:cs="IRNazli"/>
        <w:sz w:val="28"/>
        <w:szCs w:val="28"/>
        <w:rtl/>
      </w:rPr>
      <w:fldChar w:fldCharType="separate"/>
    </w:r>
    <w:r w:rsidR="00B5441A">
      <w:rPr>
        <w:rFonts w:ascii="IRNazli" w:hAnsi="IRNazli" w:cs="IRNazli"/>
        <w:noProof/>
        <w:sz w:val="28"/>
        <w:szCs w:val="28"/>
        <w:rtl/>
      </w:rPr>
      <w:t>47</w:t>
    </w:r>
    <w:r w:rsidRPr="007D566B">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0" w:rsidRPr="00C9167F" w:rsidRDefault="003C02E0" w:rsidP="003C02E0">
    <w:pPr>
      <w:pStyle w:val="Header"/>
      <w:tabs>
        <w:tab w:val="clear" w:pos="4320"/>
        <w:tab w:val="left" w:pos="284"/>
        <w:tab w:val="center" w:pos="5528"/>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4864" behindDoc="0" locked="0" layoutInCell="1" allowOverlap="1" wp14:anchorId="2C9B1EA6" wp14:editId="55F39919">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رینولد آلن نیکلسون، خاورشناس انگلیسی</w:t>
    </w:r>
    <w:r w:rsidRPr="007D566B">
      <w:rPr>
        <w:rFonts w:ascii="IRNazanin" w:hAnsi="IRNazanin" w:cs="IRNazanin"/>
        <w:sz w:val="34"/>
        <w:szCs w:val="34"/>
        <w:rtl/>
      </w:rPr>
      <w:tab/>
    </w:r>
    <w:r w:rsidRPr="007D566B">
      <w:rPr>
        <w:rFonts w:ascii="IRNazanin" w:hAnsi="IRNazanin" w:cs="IRNazanin"/>
        <w:sz w:val="34"/>
        <w:szCs w:val="34"/>
        <w:rtl/>
      </w:rPr>
      <w:tab/>
    </w:r>
    <w:r w:rsidRPr="007D566B">
      <w:rPr>
        <w:rFonts w:ascii="IRNazli" w:hAnsi="IRNazli" w:cs="IRNazli"/>
        <w:sz w:val="28"/>
        <w:szCs w:val="28"/>
        <w:rtl/>
      </w:rPr>
      <w:fldChar w:fldCharType="begin"/>
    </w:r>
    <w:r w:rsidRPr="007D566B">
      <w:rPr>
        <w:rFonts w:ascii="IRNazli" w:hAnsi="IRNazli" w:cs="IRNazli"/>
        <w:sz w:val="28"/>
        <w:szCs w:val="28"/>
      </w:rPr>
      <w:instrText xml:space="preserve"> PAGE </w:instrText>
    </w:r>
    <w:r w:rsidRPr="007D566B">
      <w:rPr>
        <w:rFonts w:ascii="IRNazli" w:hAnsi="IRNazli" w:cs="IRNazli"/>
        <w:sz w:val="28"/>
        <w:szCs w:val="28"/>
        <w:rtl/>
      </w:rPr>
      <w:fldChar w:fldCharType="separate"/>
    </w:r>
    <w:r w:rsidR="00B5441A">
      <w:rPr>
        <w:rFonts w:ascii="IRNazli" w:hAnsi="IRNazli" w:cs="IRNazli"/>
        <w:noProof/>
        <w:sz w:val="28"/>
        <w:szCs w:val="28"/>
        <w:rtl/>
      </w:rPr>
      <w:t>55</w:t>
    </w:r>
    <w:r w:rsidRPr="007D566B">
      <w:rPr>
        <w:rFonts w:ascii="IRNazli" w:hAnsi="IRNazli" w:cs="IRNazli"/>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0" w:rsidRPr="00C9167F" w:rsidRDefault="003C02E0" w:rsidP="003C02E0">
    <w:pPr>
      <w:pStyle w:val="Header"/>
      <w:tabs>
        <w:tab w:val="clear" w:pos="4320"/>
        <w:tab w:val="left" w:pos="284"/>
        <w:tab w:val="center" w:pos="5528"/>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6912" behindDoc="0" locked="0" layoutInCell="1" allowOverlap="1" wp14:anchorId="24AE750B" wp14:editId="53CCE0D7">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تئدور نولدکه، خاورشناس آلمانی</w:t>
    </w:r>
    <w:r w:rsidRPr="007D566B">
      <w:rPr>
        <w:rFonts w:ascii="IRNazanin" w:hAnsi="IRNazanin" w:cs="IRNazanin"/>
        <w:sz w:val="34"/>
        <w:szCs w:val="34"/>
        <w:rtl/>
      </w:rPr>
      <w:tab/>
    </w:r>
    <w:r w:rsidRPr="007D566B">
      <w:rPr>
        <w:rFonts w:ascii="IRNazanin" w:hAnsi="IRNazanin" w:cs="IRNazanin"/>
        <w:sz w:val="34"/>
        <w:szCs w:val="34"/>
        <w:rtl/>
      </w:rPr>
      <w:tab/>
    </w:r>
    <w:r w:rsidRPr="007D566B">
      <w:rPr>
        <w:rFonts w:ascii="IRNazli" w:hAnsi="IRNazli" w:cs="IRNazli"/>
        <w:sz w:val="28"/>
        <w:szCs w:val="28"/>
        <w:rtl/>
      </w:rPr>
      <w:fldChar w:fldCharType="begin"/>
    </w:r>
    <w:r w:rsidRPr="007D566B">
      <w:rPr>
        <w:rFonts w:ascii="IRNazli" w:hAnsi="IRNazli" w:cs="IRNazli"/>
        <w:sz w:val="28"/>
        <w:szCs w:val="28"/>
      </w:rPr>
      <w:instrText xml:space="preserve"> PAGE </w:instrText>
    </w:r>
    <w:r w:rsidRPr="007D566B">
      <w:rPr>
        <w:rFonts w:ascii="IRNazli" w:hAnsi="IRNazli" w:cs="IRNazli"/>
        <w:sz w:val="28"/>
        <w:szCs w:val="28"/>
        <w:rtl/>
      </w:rPr>
      <w:fldChar w:fldCharType="separate"/>
    </w:r>
    <w:r w:rsidR="00B5441A">
      <w:rPr>
        <w:rFonts w:ascii="IRNazli" w:hAnsi="IRNazli" w:cs="IRNazli"/>
        <w:noProof/>
        <w:sz w:val="28"/>
        <w:szCs w:val="28"/>
        <w:rtl/>
      </w:rPr>
      <w:t>63</w:t>
    </w:r>
    <w:r w:rsidRPr="007D566B">
      <w:rPr>
        <w:rFonts w:ascii="IRNazli" w:hAnsi="IRNazli" w:cs="IRNazli"/>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0" w:rsidRPr="00C9167F" w:rsidRDefault="003C02E0" w:rsidP="003C02E0">
    <w:pPr>
      <w:pStyle w:val="Header"/>
      <w:tabs>
        <w:tab w:val="clear" w:pos="4320"/>
        <w:tab w:val="left" w:pos="284"/>
        <w:tab w:val="center" w:pos="5528"/>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8960" behindDoc="0" locked="0" layoutInCell="1" allowOverlap="1" wp14:anchorId="213C6FE1" wp14:editId="269CE1F5">
              <wp:simplePos x="0" y="0"/>
              <wp:positionH relativeFrom="column">
                <wp:posOffset>0</wp:posOffset>
              </wp:positionH>
              <wp:positionV relativeFrom="paragraph">
                <wp:posOffset>288290</wp:posOffset>
              </wp:positionV>
              <wp:extent cx="4500245" cy="0"/>
              <wp:effectExtent l="24765" t="24130" r="2794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ایلیا پاولویچ پطروشفسکی، خاورشناس روسی</w:t>
    </w:r>
    <w:r w:rsidRPr="007D566B">
      <w:rPr>
        <w:rFonts w:ascii="IRNazanin" w:hAnsi="IRNazanin" w:cs="IRNazanin"/>
        <w:sz w:val="34"/>
        <w:szCs w:val="34"/>
        <w:rtl/>
      </w:rPr>
      <w:tab/>
    </w:r>
    <w:r w:rsidRPr="007D566B">
      <w:rPr>
        <w:rFonts w:ascii="IRNazanin" w:hAnsi="IRNazanin" w:cs="IRNazanin"/>
        <w:sz w:val="34"/>
        <w:szCs w:val="34"/>
        <w:rtl/>
      </w:rPr>
      <w:tab/>
    </w:r>
    <w:r w:rsidRPr="007D566B">
      <w:rPr>
        <w:rFonts w:ascii="IRNazli" w:hAnsi="IRNazli" w:cs="IRNazli"/>
        <w:sz w:val="28"/>
        <w:szCs w:val="28"/>
        <w:rtl/>
      </w:rPr>
      <w:fldChar w:fldCharType="begin"/>
    </w:r>
    <w:r w:rsidRPr="007D566B">
      <w:rPr>
        <w:rFonts w:ascii="IRNazli" w:hAnsi="IRNazli" w:cs="IRNazli"/>
        <w:sz w:val="28"/>
        <w:szCs w:val="28"/>
      </w:rPr>
      <w:instrText xml:space="preserve"> PAGE </w:instrText>
    </w:r>
    <w:r w:rsidRPr="007D566B">
      <w:rPr>
        <w:rFonts w:ascii="IRNazli" w:hAnsi="IRNazli" w:cs="IRNazli"/>
        <w:sz w:val="28"/>
        <w:szCs w:val="28"/>
        <w:rtl/>
      </w:rPr>
      <w:fldChar w:fldCharType="separate"/>
    </w:r>
    <w:r w:rsidR="00B5441A">
      <w:rPr>
        <w:rFonts w:ascii="IRNazli" w:hAnsi="IRNazli" w:cs="IRNazli"/>
        <w:noProof/>
        <w:sz w:val="28"/>
        <w:szCs w:val="28"/>
        <w:rtl/>
      </w:rPr>
      <w:t>73</w:t>
    </w:r>
    <w:r w:rsidRPr="007D566B">
      <w:rPr>
        <w:rFonts w:ascii="IRNazli" w:hAnsi="IRNazli" w:cs="IRNazli"/>
        <w:sz w:val="28"/>
        <w:szCs w:val="28"/>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0" w:rsidRPr="00C9167F" w:rsidRDefault="003C02E0" w:rsidP="003C02E0">
    <w:pPr>
      <w:pStyle w:val="Header"/>
      <w:tabs>
        <w:tab w:val="clear" w:pos="4320"/>
        <w:tab w:val="left" w:pos="284"/>
        <w:tab w:val="center" w:pos="5528"/>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1008" behindDoc="0" locked="0" layoutInCell="1" allowOverlap="1" wp14:anchorId="31AACE9F" wp14:editId="00C56E53">
              <wp:simplePos x="0" y="0"/>
              <wp:positionH relativeFrom="column">
                <wp:posOffset>0</wp:posOffset>
              </wp:positionH>
              <wp:positionV relativeFrom="paragraph">
                <wp:posOffset>288290</wp:posOffset>
              </wp:positionV>
              <wp:extent cx="4500245" cy="0"/>
              <wp:effectExtent l="24765" t="24130" r="2794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dg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II8i&#10;PfRo6y0RbedRpZUCBbVF4ASlBuMKSKjUxoZa6VFtzbOm3xxSuuqIanlk/HIygJKFjORVStg4A9/b&#10;DZ80gxiy9zrKdmxsjxopzMeQGMBBGnSMfTrd+sSPHlE4zKdpOsmnGNGrLyFFgAiJxjr/geseBaPE&#10;UqggISnI4dn5QOlXSDhWei2kjGMgFRpK/DDPUpCC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MamZ2A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طوماس آرنولد، خاورشناس انگلیسی</w:t>
    </w:r>
    <w:r w:rsidRPr="007D566B">
      <w:rPr>
        <w:rFonts w:ascii="IRNazanin" w:hAnsi="IRNazanin" w:cs="IRNazanin"/>
        <w:sz w:val="34"/>
        <w:szCs w:val="34"/>
        <w:rtl/>
      </w:rPr>
      <w:tab/>
    </w:r>
    <w:r w:rsidRPr="007D566B">
      <w:rPr>
        <w:rFonts w:ascii="IRNazanin" w:hAnsi="IRNazanin" w:cs="IRNazanin"/>
        <w:sz w:val="34"/>
        <w:szCs w:val="34"/>
        <w:rtl/>
      </w:rPr>
      <w:tab/>
    </w:r>
    <w:r w:rsidRPr="007D566B">
      <w:rPr>
        <w:rFonts w:ascii="IRNazli" w:hAnsi="IRNazli" w:cs="IRNazli"/>
        <w:sz w:val="28"/>
        <w:szCs w:val="28"/>
        <w:rtl/>
      </w:rPr>
      <w:fldChar w:fldCharType="begin"/>
    </w:r>
    <w:r w:rsidRPr="007D566B">
      <w:rPr>
        <w:rFonts w:ascii="IRNazli" w:hAnsi="IRNazli" w:cs="IRNazli"/>
        <w:sz w:val="28"/>
        <w:szCs w:val="28"/>
      </w:rPr>
      <w:instrText xml:space="preserve"> PAGE </w:instrText>
    </w:r>
    <w:r w:rsidRPr="007D566B">
      <w:rPr>
        <w:rFonts w:ascii="IRNazli" w:hAnsi="IRNazli" w:cs="IRNazli"/>
        <w:sz w:val="28"/>
        <w:szCs w:val="28"/>
        <w:rtl/>
      </w:rPr>
      <w:fldChar w:fldCharType="separate"/>
    </w:r>
    <w:r w:rsidR="00B5441A">
      <w:rPr>
        <w:rFonts w:ascii="IRNazli" w:hAnsi="IRNazli" w:cs="IRNazli"/>
        <w:noProof/>
        <w:sz w:val="28"/>
        <w:szCs w:val="28"/>
        <w:rtl/>
      </w:rPr>
      <w:t>81</w:t>
    </w:r>
    <w:r w:rsidRPr="007D566B">
      <w:rPr>
        <w:rFonts w:ascii="IRNazli" w:hAnsi="IRNazli" w:cs="IRNazli"/>
        <w:sz w:val="28"/>
        <w:szCs w:val="28"/>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0" w:rsidRPr="00C9167F" w:rsidRDefault="003C02E0" w:rsidP="003C02E0">
    <w:pPr>
      <w:pStyle w:val="Header"/>
      <w:tabs>
        <w:tab w:val="clear" w:pos="4320"/>
        <w:tab w:val="left" w:pos="284"/>
        <w:tab w:val="center" w:pos="5528"/>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3056" behindDoc="0" locked="0" layoutInCell="1" allowOverlap="1" wp14:anchorId="05C51D87" wp14:editId="760A85C1">
              <wp:simplePos x="0" y="0"/>
              <wp:positionH relativeFrom="column">
                <wp:posOffset>0</wp:posOffset>
              </wp:positionH>
              <wp:positionV relativeFrom="paragraph">
                <wp:posOffset>288290</wp:posOffset>
              </wp:positionV>
              <wp:extent cx="4500245" cy="0"/>
              <wp:effectExtent l="24765" t="24130" r="2794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هانری کربن، خاورشناس فرانسوی</w:t>
    </w:r>
    <w:r w:rsidRPr="007D566B">
      <w:rPr>
        <w:rFonts w:ascii="IRNazanin" w:hAnsi="IRNazanin" w:cs="IRNazanin"/>
        <w:sz w:val="34"/>
        <w:szCs w:val="34"/>
        <w:rtl/>
      </w:rPr>
      <w:tab/>
    </w:r>
    <w:r w:rsidRPr="007D566B">
      <w:rPr>
        <w:rFonts w:ascii="IRNazanin" w:hAnsi="IRNazanin" w:cs="IRNazanin"/>
        <w:sz w:val="34"/>
        <w:szCs w:val="34"/>
        <w:rtl/>
      </w:rPr>
      <w:tab/>
    </w:r>
    <w:r w:rsidRPr="007D566B">
      <w:rPr>
        <w:rFonts w:ascii="IRNazli" w:hAnsi="IRNazli" w:cs="IRNazli"/>
        <w:sz w:val="28"/>
        <w:szCs w:val="28"/>
        <w:rtl/>
      </w:rPr>
      <w:fldChar w:fldCharType="begin"/>
    </w:r>
    <w:r w:rsidRPr="007D566B">
      <w:rPr>
        <w:rFonts w:ascii="IRNazli" w:hAnsi="IRNazli" w:cs="IRNazli"/>
        <w:sz w:val="28"/>
        <w:szCs w:val="28"/>
      </w:rPr>
      <w:instrText xml:space="preserve"> PAGE </w:instrText>
    </w:r>
    <w:r w:rsidRPr="007D566B">
      <w:rPr>
        <w:rFonts w:ascii="IRNazli" w:hAnsi="IRNazli" w:cs="IRNazli"/>
        <w:sz w:val="28"/>
        <w:szCs w:val="28"/>
        <w:rtl/>
      </w:rPr>
      <w:fldChar w:fldCharType="separate"/>
    </w:r>
    <w:r w:rsidR="00B5441A">
      <w:rPr>
        <w:rFonts w:ascii="IRNazli" w:hAnsi="IRNazli" w:cs="IRNazli"/>
        <w:noProof/>
        <w:sz w:val="28"/>
        <w:szCs w:val="28"/>
        <w:rtl/>
      </w:rPr>
      <w:t>93</w:t>
    </w:r>
    <w:r w:rsidRPr="007D566B">
      <w:rPr>
        <w:rFonts w:ascii="IRNazli" w:hAnsi="IRNazli" w:cs="IRNazli"/>
        <w:sz w:val="28"/>
        <w:szCs w:val="28"/>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0" w:rsidRPr="00C9167F" w:rsidRDefault="003C02E0" w:rsidP="003C02E0">
    <w:pPr>
      <w:pStyle w:val="Header"/>
      <w:tabs>
        <w:tab w:val="clear" w:pos="4320"/>
        <w:tab w:val="left" w:pos="284"/>
        <w:tab w:val="center" w:pos="5528"/>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5104" behindDoc="0" locked="0" layoutInCell="1" allowOverlap="1" wp14:anchorId="213F7CCC" wp14:editId="1BA35ACE">
              <wp:simplePos x="0" y="0"/>
              <wp:positionH relativeFrom="column">
                <wp:posOffset>0</wp:posOffset>
              </wp:positionH>
              <wp:positionV relativeFrom="paragraph">
                <wp:posOffset>288290</wp:posOffset>
              </wp:positionV>
              <wp:extent cx="4500245" cy="0"/>
              <wp:effectExtent l="24765" t="24130" r="2794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ایگناتس گلدزیهر، خاورشناس مجارستانی</w:t>
    </w:r>
    <w:r w:rsidRPr="007D566B">
      <w:rPr>
        <w:rFonts w:ascii="IRNazanin" w:hAnsi="IRNazanin" w:cs="IRNazanin"/>
        <w:sz w:val="34"/>
        <w:szCs w:val="34"/>
        <w:rtl/>
      </w:rPr>
      <w:tab/>
    </w:r>
    <w:r w:rsidRPr="007D566B">
      <w:rPr>
        <w:rFonts w:ascii="IRNazanin" w:hAnsi="IRNazanin" w:cs="IRNazanin"/>
        <w:sz w:val="34"/>
        <w:szCs w:val="34"/>
        <w:rtl/>
      </w:rPr>
      <w:tab/>
    </w:r>
    <w:r w:rsidRPr="007D566B">
      <w:rPr>
        <w:rFonts w:ascii="IRNazli" w:hAnsi="IRNazli" w:cs="IRNazli"/>
        <w:sz w:val="28"/>
        <w:szCs w:val="28"/>
        <w:rtl/>
      </w:rPr>
      <w:fldChar w:fldCharType="begin"/>
    </w:r>
    <w:r w:rsidRPr="007D566B">
      <w:rPr>
        <w:rFonts w:ascii="IRNazli" w:hAnsi="IRNazli" w:cs="IRNazli"/>
        <w:sz w:val="28"/>
        <w:szCs w:val="28"/>
      </w:rPr>
      <w:instrText xml:space="preserve"> PAGE </w:instrText>
    </w:r>
    <w:r w:rsidRPr="007D566B">
      <w:rPr>
        <w:rFonts w:ascii="IRNazli" w:hAnsi="IRNazli" w:cs="IRNazli"/>
        <w:sz w:val="28"/>
        <w:szCs w:val="28"/>
        <w:rtl/>
      </w:rPr>
      <w:fldChar w:fldCharType="separate"/>
    </w:r>
    <w:r w:rsidR="00B5441A">
      <w:rPr>
        <w:rFonts w:ascii="IRNazli" w:hAnsi="IRNazli" w:cs="IRNazli"/>
        <w:noProof/>
        <w:sz w:val="28"/>
        <w:szCs w:val="28"/>
        <w:rtl/>
      </w:rPr>
      <w:t>103</w:t>
    </w:r>
    <w:r w:rsidRPr="007D566B">
      <w:rPr>
        <w:rFonts w:ascii="IRNazli" w:hAnsi="IRNazli" w:cs="IRNazli"/>
        <w:sz w:val="28"/>
        <w:szCs w:val="28"/>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0" w:rsidRPr="00C9167F" w:rsidRDefault="003C02E0" w:rsidP="003C02E0">
    <w:pPr>
      <w:pStyle w:val="Header"/>
      <w:tabs>
        <w:tab w:val="clear" w:pos="4320"/>
        <w:tab w:val="left" w:pos="284"/>
        <w:tab w:val="center" w:pos="5528"/>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7152" behindDoc="0" locked="0" layoutInCell="1" allowOverlap="1" wp14:anchorId="4DD5587D" wp14:editId="0CB0902D">
              <wp:simplePos x="0" y="0"/>
              <wp:positionH relativeFrom="column">
                <wp:posOffset>0</wp:posOffset>
              </wp:positionH>
              <wp:positionV relativeFrom="paragraph">
                <wp:posOffset>288290</wp:posOffset>
              </wp:positionV>
              <wp:extent cx="4500245" cy="0"/>
              <wp:effectExtent l="24765" t="24130" r="2794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رژی بلاشر، خاورشناس فرانسوی</w:t>
    </w:r>
    <w:r w:rsidRPr="007D566B">
      <w:rPr>
        <w:rFonts w:ascii="IRNazanin" w:hAnsi="IRNazanin" w:cs="IRNazanin"/>
        <w:sz w:val="34"/>
        <w:szCs w:val="34"/>
        <w:rtl/>
      </w:rPr>
      <w:tab/>
    </w:r>
    <w:r w:rsidRPr="007D566B">
      <w:rPr>
        <w:rFonts w:ascii="IRNazanin" w:hAnsi="IRNazanin" w:cs="IRNazanin"/>
        <w:sz w:val="34"/>
        <w:szCs w:val="34"/>
        <w:rtl/>
      </w:rPr>
      <w:tab/>
    </w:r>
    <w:r w:rsidRPr="007D566B">
      <w:rPr>
        <w:rFonts w:ascii="IRNazli" w:hAnsi="IRNazli" w:cs="IRNazli"/>
        <w:sz w:val="28"/>
        <w:szCs w:val="28"/>
        <w:rtl/>
      </w:rPr>
      <w:fldChar w:fldCharType="begin"/>
    </w:r>
    <w:r w:rsidRPr="007D566B">
      <w:rPr>
        <w:rFonts w:ascii="IRNazli" w:hAnsi="IRNazli" w:cs="IRNazli"/>
        <w:sz w:val="28"/>
        <w:szCs w:val="28"/>
      </w:rPr>
      <w:instrText xml:space="preserve"> PAGE </w:instrText>
    </w:r>
    <w:r w:rsidRPr="007D566B">
      <w:rPr>
        <w:rFonts w:ascii="IRNazli" w:hAnsi="IRNazli" w:cs="IRNazli"/>
        <w:sz w:val="28"/>
        <w:szCs w:val="28"/>
        <w:rtl/>
      </w:rPr>
      <w:fldChar w:fldCharType="separate"/>
    </w:r>
    <w:r w:rsidR="00B5441A">
      <w:rPr>
        <w:rFonts w:ascii="IRNazli" w:hAnsi="IRNazli" w:cs="IRNazli"/>
        <w:noProof/>
        <w:sz w:val="28"/>
        <w:szCs w:val="28"/>
        <w:rtl/>
      </w:rPr>
      <w:t>117</w:t>
    </w:r>
    <w:r w:rsidRPr="007D566B">
      <w:rPr>
        <w:rFonts w:ascii="IRNazli" w:hAnsi="IRNazli" w:cs="IRNazli"/>
        <w:sz w:val="28"/>
        <w:szCs w:val="28"/>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0" w:rsidRPr="00C9167F" w:rsidRDefault="003C02E0" w:rsidP="003C02E0">
    <w:pPr>
      <w:pStyle w:val="Header"/>
      <w:tabs>
        <w:tab w:val="clear" w:pos="4320"/>
        <w:tab w:val="left" w:pos="284"/>
        <w:tab w:val="center" w:pos="5528"/>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9200" behindDoc="0" locked="0" layoutInCell="1" allowOverlap="1" wp14:anchorId="7FDB5D4D" wp14:editId="1D97404C">
              <wp:simplePos x="0" y="0"/>
              <wp:positionH relativeFrom="column">
                <wp:posOffset>0</wp:posOffset>
              </wp:positionH>
              <wp:positionV relativeFrom="paragraph">
                <wp:posOffset>288290</wp:posOffset>
              </wp:positionV>
              <wp:extent cx="4500245" cy="0"/>
              <wp:effectExtent l="24765" t="24130" r="2794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d6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5Rgp&#10;0sOMtt4S0XYeVVop6KC2CJzQqcG4AhIqtbGhVnpUW/Os6TeHlK46oloeGb+cDKBkISN5lRI2zsD3&#10;dsMnzSCG7L2ObTs2tkeNFOZjSAzg0Bp0jHM63ebEjx5ROMynaTrJpxjR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XDMd6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آرتورجان آربری، خاورشناس انگلیسی</w:t>
    </w:r>
    <w:r w:rsidRPr="007D566B">
      <w:rPr>
        <w:rFonts w:ascii="IRNazanin" w:hAnsi="IRNazanin" w:cs="IRNazanin"/>
        <w:sz w:val="34"/>
        <w:szCs w:val="34"/>
        <w:rtl/>
      </w:rPr>
      <w:tab/>
    </w:r>
    <w:r w:rsidRPr="007D566B">
      <w:rPr>
        <w:rFonts w:ascii="IRNazanin" w:hAnsi="IRNazanin" w:cs="IRNazanin"/>
        <w:sz w:val="34"/>
        <w:szCs w:val="34"/>
        <w:rtl/>
      </w:rPr>
      <w:tab/>
    </w:r>
    <w:r w:rsidRPr="007D566B">
      <w:rPr>
        <w:rFonts w:ascii="IRNazli" w:hAnsi="IRNazli" w:cs="IRNazli"/>
        <w:sz w:val="28"/>
        <w:szCs w:val="28"/>
        <w:rtl/>
      </w:rPr>
      <w:fldChar w:fldCharType="begin"/>
    </w:r>
    <w:r w:rsidRPr="007D566B">
      <w:rPr>
        <w:rFonts w:ascii="IRNazli" w:hAnsi="IRNazli" w:cs="IRNazli"/>
        <w:sz w:val="28"/>
        <w:szCs w:val="28"/>
      </w:rPr>
      <w:instrText xml:space="preserve"> PAGE </w:instrText>
    </w:r>
    <w:r w:rsidRPr="007D566B">
      <w:rPr>
        <w:rFonts w:ascii="IRNazli" w:hAnsi="IRNazli" w:cs="IRNazli"/>
        <w:sz w:val="28"/>
        <w:szCs w:val="28"/>
        <w:rtl/>
      </w:rPr>
      <w:fldChar w:fldCharType="separate"/>
    </w:r>
    <w:r w:rsidR="00B5441A">
      <w:rPr>
        <w:rFonts w:ascii="IRNazli" w:hAnsi="IRNazli" w:cs="IRNazli"/>
        <w:noProof/>
        <w:sz w:val="28"/>
        <w:szCs w:val="28"/>
        <w:rtl/>
      </w:rPr>
      <w:t>125</w:t>
    </w:r>
    <w:r w:rsidRPr="007D566B">
      <w:rPr>
        <w:rFonts w:ascii="IRNazli" w:hAnsi="IRNazli" w:cs="IRNazli"/>
        <w:sz w:val="28"/>
        <w:szCs w:val="28"/>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0" w:rsidRPr="00C9167F" w:rsidRDefault="003C02E0" w:rsidP="003C02E0">
    <w:pPr>
      <w:pStyle w:val="Header"/>
      <w:tabs>
        <w:tab w:val="clear" w:pos="4320"/>
        <w:tab w:val="left" w:pos="284"/>
        <w:tab w:val="center" w:pos="5528"/>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1248" behindDoc="0" locked="0" layoutInCell="1" allowOverlap="1" wp14:anchorId="53C6C5E9" wp14:editId="0BA356FC">
              <wp:simplePos x="0" y="0"/>
              <wp:positionH relativeFrom="column">
                <wp:posOffset>0</wp:posOffset>
              </wp:positionH>
              <wp:positionV relativeFrom="paragraph">
                <wp:posOffset>288290</wp:posOffset>
              </wp:positionV>
              <wp:extent cx="4500245" cy="0"/>
              <wp:effectExtent l="24765" t="24130" r="2794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MK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JNnswo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رینهارت دُزی، خاورشناس هلندی</w:t>
    </w:r>
    <w:r w:rsidRPr="007D566B">
      <w:rPr>
        <w:rFonts w:ascii="IRNazanin" w:hAnsi="IRNazanin" w:cs="IRNazanin"/>
        <w:sz w:val="34"/>
        <w:szCs w:val="34"/>
        <w:rtl/>
      </w:rPr>
      <w:tab/>
    </w:r>
    <w:r w:rsidRPr="007D566B">
      <w:rPr>
        <w:rFonts w:ascii="IRNazanin" w:hAnsi="IRNazanin" w:cs="IRNazanin"/>
        <w:sz w:val="34"/>
        <w:szCs w:val="34"/>
        <w:rtl/>
      </w:rPr>
      <w:tab/>
    </w:r>
    <w:r w:rsidRPr="007D566B">
      <w:rPr>
        <w:rFonts w:ascii="IRNazli" w:hAnsi="IRNazli" w:cs="IRNazli"/>
        <w:sz w:val="28"/>
        <w:szCs w:val="28"/>
        <w:rtl/>
      </w:rPr>
      <w:fldChar w:fldCharType="begin"/>
    </w:r>
    <w:r w:rsidRPr="007D566B">
      <w:rPr>
        <w:rFonts w:ascii="IRNazli" w:hAnsi="IRNazli" w:cs="IRNazli"/>
        <w:sz w:val="28"/>
        <w:szCs w:val="28"/>
      </w:rPr>
      <w:instrText xml:space="preserve"> PAGE </w:instrText>
    </w:r>
    <w:r w:rsidRPr="007D566B">
      <w:rPr>
        <w:rFonts w:ascii="IRNazli" w:hAnsi="IRNazli" w:cs="IRNazli"/>
        <w:sz w:val="28"/>
        <w:szCs w:val="28"/>
        <w:rtl/>
      </w:rPr>
      <w:fldChar w:fldCharType="separate"/>
    </w:r>
    <w:r w:rsidR="00B5441A">
      <w:rPr>
        <w:rFonts w:ascii="IRNazli" w:hAnsi="IRNazli" w:cs="IRNazli"/>
        <w:noProof/>
        <w:sz w:val="28"/>
        <w:szCs w:val="28"/>
        <w:rtl/>
      </w:rPr>
      <w:t>131</w:t>
    </w:r>
    <w:r w:rsidRPr="007D566B">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DBE" w:rsidRPr="00185E93" w:rsidRDefault="002F7DBE" w:rsidP="005B1E97">
    <w:pPr>
      <w:pStyle w:val="Header"/>
      <w:framePr w:wrap="around" w:vAnchor="text" w:hAnchor="margin" w:y="1"/>
      <w:rPr>
        <w:rStyle w:val="PageNumber"/>
        <w:rFonts w:cs="B Compset"/>
        <w:b/>
        <w:bCs/>
        <w:sz w:val="24"/>
        <w:szCs w:val="24"/>
      </w:rPr>
    </w:pPr>
    <w:r w:rsidRPr="00185E93">
      <w:rPr>
        <w:rStyle w:val="PageNumber"/>
        <w:rFonts w:cs="B Compset"/>
        <w:b/>
        <w:bCs/>
        <w:sz w:val="24"/>
        <w:szCs w:val="24"/>
        <w:rtl/>
      </w:rPr>
      <w:fldChar w:fldCharType="begin"/>
    </w:r>
    <w:r w:rsidRPr="00185E93">
      <w:rPr>
        <w:rStyle w:val="PageNumber"/>
        <w:rFonts w:cs="B Compset"/>
        <w:b/>
        <w:bCs/>
        <w:sz w:val="24"/>
        <w:szCs w:val="24"/>
      </w:rPr>
      <w:instrText xml:space="preserve">PAGE  </w:instrText>
    </w:r>
    <w:r w:rsidRPr="00185E93">
      <w:rPr>
        <w:rStyle w:val="PageNumber"/>
        <w:rFonts w:cs="B Compset"/>
        <w:b/>
        <w:bCs/>
        <w:sz w:val="24"/>
        <w:szCs w:val="24"/>
        <w:rtl/>
      </w:rPr>
      <w:fldChar w:fldCharType="separate"/>
    </w:r>
    <w:r w:rsidR="00EB718A">
      <w:rPr>
        <w:rStyle w:val="PageNumber"/>
        <w:rFonts w:cs="B Compset"/>
        <w:b/>
        <w:bCs/>
        <w:noProof/>
        <w:sz w:val="24"/>
        <w:szCs w:val="24"/>
        <w:rtl/>
      </w:rPr>
      <w:t>3</w:t>
    </w:r>
    <w:r w:rsidRPr="00185E93">
      <w:rPr>
        <w:rStyle w:val="PageNumber"/>
        <w:rFonts w:cs="B Compset"/>
        <w:b/>
        <w:bCs/>
        <w:sz w:val="24"/>
        <w:szCs w:val="24"/>
        <w:rtl/>
      </w:rPr>
      <w:fldChar w:fldCharType="end"/>
    </w:r>
  </w:p>
  <w:p w:rsidR="002F7DBE" w:rsidRPr="00BC5BB4" w:rsidRDefault="002F7DBE" w:rsidP="008767A1">
    <w:pPr>
      <w:pStyle w:val="Header"/>
      <w:tabs>
        <w:tab w:val="left" w:pos="7371"/>
      </w:tabs>
      <w:jc w:val="lowKashida"/>
      <w:rPr>
        <w:rFonts w:cs="B Compset"/>
        <w:b/>
        <w:bCs/>
        <w:sz w:val="24"/>
        <w:szCs w:val="24"/>
        <w:rtl/>
        <w:lang w:bidi="fa-IR"/>
      </w:rPr>
    </w:pPr>
    <w:r>
      <w:rPr>
        <w:rFonts w:cs="B Compset"/>
        <w:b/>
        <w:bCs/>
        <w:noProof/>
        <w:sz w:val="28"/>
        <w:szCs w:val="28"/>
      </w:rPr>
      <mc:AlternateContent>
        <mc:Choice Requires="wps">
          <w:drawing>
            <wp:anchor distT="0" distB="0" distL="114300" distR="114300" simplePos="0" relativeHeight="251644928" behindDoc="0" locked="0" layoutInCell="1" allowOverlap="1" wp14:anchorId="772B9E1C" wp14:editId="5F5D84AB">
              <wp:simplePos x="0" y="0"/>
              <wp:positionH relativeFrom="column">
                <wp:posOffset>0</wp:posOffset>
              </wp:positionH>
              <wp:positionV relativeFrom="paragraph">
                <wp:posOffset>302895</wp:posOffset>
              </wp:positionV>
              <wp:extent cx="4679950" cy="0"/>
              <wp:effectExtent l="28575" t="36195" r="34925" b="3048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" strokeweight="4.5pt">
              <v:stroke linestyle="thinThick"/>
            </v:line>
          </w:pict>
        </mc:Fallback>
      </mc:AlternateContent>
    </w:r>
    <w:r>
      <w:rPr>
        <w:rFonts w:cs="B Compset" w:hint="cs"/>
        <w:b/>
        <w:bCs/>
        <w:sz w:val="24"/>
        <w:szCs w:val="24"/>
        <w:rtl/>
        <w:lang w:bidi="fa-IR"/>
      </w:rPr>
      <w:t>پیشگفتار</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0" w:rsidRPr="00C9167F" w:rsidRDefault="003C02E0" w:rsidP="003C02E0">
    <w:pPr>
      <w:pStyle w:val="Header"/>
      <w:tabs>
        <w:tab w:val="clear" w:pos="4320"/>
        <w:tab w:val="left" w:pos="284"/>
        <w:tab w:val="center" w:pos="5528"/>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3296" behindDoc="0" locked="0" layoutInCell="1" allowOverlap="1" wp14:anchorId="44CBB218" wp14:editId="557C1C08">
              <wp:simplePos x="0" y="0"/>
              <wp:positionH relativeFrom="column">
                <wp:posOffset>0</wp:posOffset>
              </wp:positionH>
              <wp:positionV relativeFrom="paragraph">
                <wp:posOffset>288290</wp:posOffset>
              </wp:positionV>
              <wp:extent cx="4500245" cy="0"/>
              <wp:effectExtent l="24765" t="24130" r="2794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z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f2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هامیلتون گیب، خاورشناس اسکاتلندی</w:t>
    </w:r>
    <w:r w:rsidRPr="007D566B">
      <w:rPr>
        <w:rFonts w:ascii="IRNazanin" w:hAnsi="IRNazanin" w:cs="IRNazanin"/>
        <w:sz w:val="34"/>
        <w:szCs w:val="34"/>
        <w:rtl/>
      </w:rPr>
      <w:tab/>
    </w:r>
    <w:r w:rsidRPr="007D566B">
      <w:rPr>
        <w:rFonts w:ascii="IRNazanin" w:hAnsi="IRNazanin" w:cs="IRNazanin"/>
        <w:sz w:val="34"/>
        <w:szCs w:val="34"/>
        <w:rtl/>
      </w:rPr>
      <w:tab/>
    </w:r>
    <w:r w:rsidRPr="007D566B">
      <w:rPr>
        <w:rFonts w:ascii="IRNazli" w:hAnsi="IRNazli" w:cs="IRNazli"/>
        <w:sz w:val="28"/>
        <w:szCs w:val="28"/>
        <w:rtl/>
      </w:rPr>
      <w:fldChar w:fldCharType="begin"/>
    </w:r>
    <w:r w:rsidRPr="007D566B">
      <w:rPr>
        <w:rFonts w:ascii="IRNazli" w:hAnsi="IRNazli" w:cs="IRNazli"/>
        <w:sz w:val="28"/>
        <w:szCs w:val="28"/>
      </w:rPr>
      <w:instrText xml:space="preserve"> PAGE </w:instrText>
    </w:r>
    <w:r w:rsidRPr="007D566B">
      <w:rPr>
        <w:rFonts w:ascii="IRNazli" w:hAnsi="IRNazli" w:cs="IRNazli"/>
        <w:sz w:val="28"/>
        <w:szCs w:val="28"/>
        <w:rtl/>
      </w:rPr>
      <w:fldChar w:fldCharType="separate"/>
    </w:r>
    <w:r w:rsidR="00B5441A">
      <w:rPr>
        <w:rFonts w:ascii="IRNazli" w:hAnsi="IRNazli" w:cs="IRNazli"/>
        <w:noProof/>
        <w:sz w:val="28"/>
        <w:szCs w:val="28"/>
        <w:rtl/>
      </w:rPr>
      <w:t>139</w:t>
    </w:r>
    <w:r w:rsidRPr="007D566B">
      <w:rPr>
        <w:rFonts w:ascii="IRNazli" w:hAnsi="IRNazli" w:cs="IRNazli"/>
        <w:sz w:val="28"/>
        <w:szCs w:val="28"/>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0" w:rsidRPr="00C9167F" w:rsidRDefault="003C02E0" w:rsidP="003C02E0">
    <w:pPr>
      <w:pStyle w:val="Header"/>
      <w:tabs>
        <w:tab w:val="clear" w:pos="4320"/>
        <w:tab w:val="left" w:pos="284"/>
        <w:tab w:val="center" w:pos="5528"/>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5344" behindDoc="0" locked="0" layoutInCell="1" allowOverlap="1" wp14:anchorId="3EA2E83C" wp14:editId="0AB41EAA">
              <wp:simplePos x="0" y="0"/>
              <wp:positionH relativeFrom="column">
                <wp:posOffset>0</wp:posOffset>
              </wp:positionH>
              <wp:positionV relativeFrom="paragraph">
                <wp:posOffset>288290</wp:posOffset>
              </wp:positionV>
              <wp:extent cx="4500245" cy="0"/>
              <wp:effectExtent l="24765" t="24130" r="2794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vqLg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bsVvq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یوگنی برتلس، خاورشناس روسی</w:t>
    </w:r>
    <w:r w:rsidRPr="007D566B">
      <w:rPr>
        <w:rFonts w:ascii="IRNazanin" w:hAnsi="IRNazanin" w:cs="IRNazanin"/>
        <w:sz w:val="34"/>
        <w:szCs w:val="34"/>
        <w:rtl/>
      </w:rPr>
      <w:tab/>
    </w:r>
    <w:r w:rsidRPr="007D566B">
      <w:rPr>
        <w:rFonts w:ascii="IRNazanin" w:hAnsi="IRNazanin" w:cs="IRNazanin"/>
        <w:sz w:val="34"/>
        <w:szCs w:val="34"/>
        <w:rtl/>
      </w:rPr>
      <w:tab/>
    </w:r>
    <w:r w:rsidRPr="007D566B">
      <w:rPr>
        <w:rFonts w:ascii="IRNazli" w:hAnsi="IRNazli" w:cs="IRNazli"/>
        <w:sz w:val="28"/>
        <w:szCs w:val="28"/>
        <w:rtl/>
      </w:rPr>
      <w:fldChar w:fldCharType="begin"/>
    </w:r>
    <w:r w:rsidRPr="007D566B">
      <w:rPr>
        <w:rFonts w:ascii="IRNazli" w:hAnsi="IRNazli" w:cs="IRNazli"/>
        <w:sz w:val="28"/>
        <w:szCs w:val="28"/>
      </w:rPr>
      <w:instrText xml:space="preserve"> PAGE </w:instrText>
    </w:r>
    <w:r w:rsidRPr="007D566B">
      <w:rPr>
        <w:rFonts w:ascii="IRNazli" w:hAnsi="IRNazli" w:cs="IRNazli"/>
        <w:sz w:val="28"/>
        <w:szCs w:val="28"/>
        <w:rtl/>
      </w:rPr>
      <w:fldChar w:fldCharType="separate"/>
    </w:r>
    <w:r w:rsidR="00B5441A">
      <w:rPr>
        <w:rFonts w:ascii="IRNazli" w:hAnsi="IRNazli" w:cs="IRNazli"/>
        <w:noProof/>
        <w:sz w:val="28"/>
        <w:szCs w:val="28"/>
        <w:rtl/>
      </w:rPr>
      <w:t>147</w:t>
    </w:r>
    <w:r w:rsidRPr="007D566B">
      <w:rPr>
        <w:rFonts w:ascii="IRNazli" w:hAnsi="IRNazli" w:cs="IRNazli"/>
        <w:sz w:val="28"/>
        <w:szCs w:val="28"/>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0" w:rsidRPr="00C9167F" w:rsidRDefault="003C02E0" w:rsidP="003C02E0">
    <w:pPr>
      <w:pStyle w:val="Header"/>
      <w:tabs>
        <w:tab w:val="clear" w:pos="4320"/>
        <w:tab w:val="left" w:pos="284"/>
        <w:tab w:val="center" w:pos="5528"/>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7392" behindDoc="0" locked="0" layoutInCell="1" allowOverlap="1" wp14:anchorId="27A2163E" wp14:editId="103C00A6">
              <wp:simplePos x="0" y="0"/>
              <wp:positionH relativeFrom="column">
                <wp:posOffset>0</wp:posOffset>
              </wp:positionH>
              <wp:positionV relativeFrom="paragraph">
                <wp:posOffset>288290</wp:posOffset>
              </wp:positionV>
              <wp:extent cx="4500245" cy="0"/>
              <wp:effectExtent l="24765" t="24130" r="2794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ZV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GTyJlU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مونتگمری وات، خاورشناس اسکاتلندی</w:t>
    </w:r>
    <w:r w:rsidRPr="007D566B">
      <w:rPr>
        <w:rFonts w:ascii="IRNazanin" w:hAnsi="IRNazanin" w:cs="IRNazanin"/>
        <w:sz w:val="34"/>
        <w:szCs w:val="34"/>
        <w:rtl/>
      </w:rPr>
      <w:tab/>
    </w:r>
    <w:r w:rsidRPr="007D566B">
      <w:rPr>
        <w:rFonts w:ascii="IRNazanin" w:hAnsi="IRNazanin" w:cs="IRNazanin"/>
        <w:sz w:val="34"/>
        <w:szCs w:val="34"/>
        <w:rtl/>
      </w:rPr>
      <w:tab/>
    </w:r>
    <w:r w:rsidRPr="007D566B">
      <w:rPr>
        <w:rFonts w:ascii="IRNazli" w:hAnsi="IRNazli" w:cs="IRNazli"/>
        <w:sz w:val="28"/>
        <w:szCs w:val="28"/>
        <w:rtl/>
      </w:rPr>
      <w:fldChar w:fldCharType="begin"/>
    </w:r>
    <w:r w:rsidRPr="007D566B">
      <w:rPr>
        <w:rFonts w:ascii="IRNazli" w:hAnsi="IRNazli" w:cs="IRNazli"/>
        <w:sz w:val="28"/>
        <w:szCs w:val="28"/>
      </w:rPr>
      <w:instrText xml:space="preserve"> PAGE </w:instrText>
    </w:r>
    <w:r w:rsidRPr="007D566B">
      <w:rPr>
        <w:rFonts w:ascii="IRNazli" w:hAnsi="IRNazli" w:cs="IRNazli"/>
        <w:sz w:val="28"/>
        <w:szCs w:val="28"/>
        <w:rtl/>
      </w:rPr>
      <w:fldChar w:fldCharType="separate"/>
    </w:r>
    <w:r w:rsidR="00B5441A">
      <w:rPr>
        <w:rFonts w:ascii="IRNazli" w:hAnsi="IRNazli" w:cs="IRNazli"/>
        <w:noProof/>
        <w:sz w:val="28"/>
        <w:szCs w:val="28"/>
        <w:rtl/>
      </w:rPr>
      <w:t>153</w:t>
    </w:r>
    <w:r w:rsidRPr="007D566B">
      <w:rPr>
        <w:rFonts w:ascii="IRNazli" w:hAnsi="IRNazli" w:cs="IRNazli"/>
        <w:sz w:val="28"/>
        <w:szCs w:val="28"/>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0" w:rsidRPr="00C9167F" w:rsidRDefault="003C02E0" w:rsidP="003C02E0">
    <w:pPr>
      <w:pStyle w:val="Header"/>
      <w:tabs>
        <w:tab w:val="clear" w:pos="4320"/>
        <w:tab w:val="left" w:pos="284"/>
        <w:tab w:val="center" w:pos="5528"/>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9440" behindDoc="0" locked="0" layoutInCell="1" allowOverlap="1" wp14:anchorId="1F3FE5EA" wp14:editId="71640A3C">
              <wp:simplePos x="0" y="0"/>
              <wp:positionH relativeFrom="column">
                <wp:posOffset>0</wp:posOffset>
              </wp:positionH>
              <wp:positionV relativeFrom="paragraph">
                <wp:posOffset>288290</wp:posOffset>
              </wp:positionV>
              <wp:extent cx="4500245" cy="0"/>
              <wp:effectExtent l="24765" t="24130" r="2794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Il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m2Ok&#10;SA8z2npLRNt5VGmloIPaInBCpwbjCkio1MaGWulRbc2zpt8cUrrqiGp5ZPxyMoCShYzkVUrYOAPf&#10;2w2fNIMYsvc6tu3Y2B41UpiPITGAQ2vQMc7pdJsTP3pE4TCfpukkn2JEr76EFAEiJBrr/AeuexSM&#10;EkuhQgtJQQ7PzgdKv0LCsdJrIWWUgVRoKPHDLEtBKbQ30BS2kzHZaSlYCAwpzra7Slp0IEFU8Ym1&#10;guc+zOq9YhG444StLrYnQp5tICJVwIOygNrFOqvm+zydr2arWT7KJ4+rUZ7W9ej9uspHj+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gmVIl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هانری لائوست، خاورشناس فرانسوی</w:t>
    </w:r>
    <w:r w:rsidRPr="007D566B">
      <w:rPr>
        <w:rFonts w:ascii="IRNazanin" w:hAnsi="IRNazanin" w:cs="IRNazanin"/>
        <w:sz w:val="34"/>
        <w:szCs w:val="34"/>
        <w:rtl/>
      </w:rPr>
      <w:tab/>
    </w:r>
    <w:r w:rsidRPr="007D566B">
      <w:rPr>
        <w:rFonts w:ascii="IRNazanin" w:hAnsi="IRNazanin" w:cs="IRNazanin"/>
        <w:sz w:val="34"/>
        <w:szCs w:val="34"/>
        <w:rtl/>
      </w:rPr>
      <w:tab/>
    </w:r>
    <w:r w:rsidRPr="007D566B">
      <w:rPr>
        <w:rFonts w:ascii="IRNazli" w:hAnsi="IRNazli" w:cs="IRNazli"/>
        <w:sz w:val="28"/>
        <w:szCs w:val="28"/>
        <w:rtl/>
      </w:rPr>
      <w:fldChar w:fldCharType="begin"/>
    </w:r>
    <w:r w:rsidRPr="007D566B">
      <w:rPr>
        <w:rFonts w:ascii="IRNazli" w:hAnsi="IRNazli" w:cs="IRNazli"/>
        <w:sz w:val="28"/>
        <w:szCs w:val="28"/>
      </w:rPr>
      <w:instrText xml:space="preserve"> PAGE </w:instrText>
    </w:r>
    <w:r w:rsidRPr="007D566B">
      <w:rPr>
        <w:rFonts w:ascii="IRNazli" w:hAnsi="IRNazli" w:cs="IRNazli"/>
        <w:sz w:val="28"/>
        <w:szCs w:val="28"/>
        <w:rtl/>
      </w:rPr>
      <w:fldChar w:fldCharType="separate"/>
    </w:r>
    <w:r w:rsidR="00B5441A">
      <w:rPr>
        <w:rFonts w:ascii="IRNazli" w:hAnsi="IRNazli" w:cs="IRNazli"/>
        <w:noProof/>
        <w:sz w:val="28"/>
        <w:szCs w:val="28"/>
        <w:rtl/>
      </w:rPr>
      <w:t>159</w:t>
    </w:r>
    <w:r w:rsidRPr="007D566B">
      <w:rPr>
        <w:rFonts w:ascii="IRNazli" w:hAnsi="IRNazli" w:cs="IRNazli"/>
        <w:sz w:val="28"/>
        <w:szCs w:val="28"/>
        <w:rtl/>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0" w:rsidRPr="00C9167F" w:rsidRDefault="003C02E0" w:rsidP="005E3C44">
    <w:pPr>
      <w:pStyle w:val="Header"/>
      <w:tabs>
        <w:tab w:val="clear" w:pos="4320"/>
        <w:tab w:val="left" w:pos="284"/>
        <w:tab w:val="center" w:pos="5528"/>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11488" behindDoc="0" locked="0" layoutInCell="1" allowOverlap="1" wp14:anchorId="0A8032EE" wp14:editId="732E8A08">
              <wp:simplePos x="0" y="0"/>
              <wp:positionH relativeFrom="column">
                <wp:posOffset>0</wp:posOffset>
              </wp:positionH>
              <wp:positionV relativeFrom="paragraph">
                <wp:posOffset>288290</wp:posOffset>
              </wp:positionV>
              <wp:extent cx="4500245" cy="0"/>
              <wp:effectExtent l="24765" t="24130" r="2794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Fp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AX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FB2QWk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 xml:space="preserve">ولفرد </w:t>
    </w:r>
    <w:r w:rsidR="005E3C44">
      <w:rPr>
        <w:rFonts w:ascii="IRNazanin" w:hAnsi="IRNazanin" w:cs="IRNazanin" w:hint="cs"/>
        <w:b/>
        <w:bCs/>
        <w:sz w:val="26"/>
        <w:szCs w:val="26"/>
        <w:rtl/>
        <w:lang w:bidi="fa-IR"/>
      </w:rPr>
      <w:t>کنت ول اسمیت</w:t>
    </w:r>
    <w:r>
      <w:rPr>
        <w:rFonts w:ascii="IRNazanin" w:hAnsi="IRNazanin" w:cs="IRNazanin" w:hint="cs"/>
        <w:b/>
        <w:bCs/>
        <w:sz w:val="26"/>
        <w:szCs w:val="26"/>
        <w:rtl/>
        <w:lang w:bidi="fa-IR"/>
      </w:rPr>
      <w:t xml:space="preserve">، خاورشناس </w:t>
    </w:r>
    <w:r w:rsidR="005E3C44">
      <w:rPr>
        <w:rFonts w:ascii="IRNazanin" w:hAnsi="IRNazanin" w:cs="IRNazanin" w:hint="cs"/>
        <w:b/>
        <w:bCs/>
        <w:sz w:val="26"/>
        <w:szCs w:val="26"/>
        <w:rtl/>
        <w:lang w:bidi="fa-IR"/>
      </w:rPr>
      <w:t>انگلیسی</w:t>
    </w:r>
    <w:r w:rsidRPr="007D566B">
      <w:rPr>
        <w:rFonts w:ascii="IRNazanin" w:hAnsi="IRNazanin" w:cs="IRNazanin"/>
        <w:sz w:val="34"/>
        <w:szCs w:val="34"/>
        <w:rtl/>
      </w:rPr>
      <w:tab/>
    </w:r>
    <w:r w:rsidRPr="007D566B">
      <w:rPr>
        <w:rFonts w:ascii="IRNazanin" w:hAnsi="IRNazanin" w:cs="IRNazanin"/>
        <w:sz w:val="34"/>
        <w:szCs w:val="34"/>
        <w:rtl/>
      </w:rPr>
      <w:tab/>
    </w:r>
    <w:r w:rsidRPr="007D566B">
      <w:rPr>
        <w:rFonts w:ascii="IRNazli" w:hAnsi="IRNazli" w:cs="IRNazli"/>
        <w:sz w:val="28"/>
        <w:szCs w:val="28"/>
        <w:rtl/>
      </w:rPr>
      <w:fldChar w:fldCharType="begin"/>
    </w:r>
    <w:r w:rsidRPr="007D566B">
      <w:rPr>
        <w:rFonts w:ascii="IRNazli" w:hAnsi="IRNazli" w:cs="IRNazli"/>
        <w:sz w:val="28"/>
        <w:szCs w:val="28"/>
      </w:rPr>
      <w:instrText xml:space="preserve"> PAGE </w:instrText>
    </w:r>
    <w:r w:rsidRPr="007D566B">
      <w:rPr>
        <w:rFonts w:ascii="IRNazli" w:hAnsi="IRNazli" w:cs="IRNazli"/>
        <w:sz w:val="28"/>
        <w:szCs w:val="28"/>
        <w:rtl/>
      </w:rPr>
      <w:fldChar w:fldCharType="separate"/>
    </w:r>
    <w:r w:rsidR="00B5441A">
      <w:rPr>
        <w:rFonts w:ascii="IRNazli" w:hAnsi="IRNazli" w:cs="IRNazli"/>
        <w:noProof/>
        <w:sz w:val="28"/>
        <w:szCs w:val="28"/>
        <w:rtl/>
      </w:rPr>
      <w:t>167</w:t>
    </w:r>
    <w:r w:rsidRPr="007D566B">
      <w:rPr>
        <w:rFonts w:ascii="IRNazli" w:hAnsi="IRNazli" w:cs="IRNazli"/>
        <w:sz w:val="28"/>
        <w:szCs w:val="28"/>
        <w:rtl/>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C44" w:rsidRPr="00C9167F" w:rsidRDefault="005E3C44" w:rsidP="005E3C44">
    <w:pPr>
      <w:pStyle w:val="Header"/>
      <w:tabs>
        <w:tab w:val="clear" w:pos="4320"/>
        <w:tab w:val="left" w:pos="284"/>
        <w:tab w:val="center" w:pos="5528"/>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13536" behindDoc="0" locked="0" layoutInCell="1" allowOverlap="1" wp14:anchorId="3900D413" wp14:editId="6FD4B624">
              <wp:simplePos x="0" y="0"/>
              <wp:positionH relativeFrom="column">
                <wp:posOffset>0</wp:posOffset>
              </wp:positionH>
              <wp:positionV relativeFrom="paragraph">
                <wp:posOffset>288290</wp:posOffset>
              </wp:positionV>
              <wp:extent cx="4500245" cy="0"/>
              <wp:effectExtent l="24765" t="24130" r="2794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UZ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FQdNRk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هانری لامّنس، خاورشناس بلژیکی</w:t>
    </w:r>
    <w:r w:rsidRPr="007D566B">
      <w:rPr>
        <w:rFonts w:ascii="IRNazanin" w:hAnsi="IRNazanin" w:cs="IRNazanin"/>
        <w:sz w:val="34"/>
        <w:szCs w:val="34"/>
        <w:rtl/>
      </w:rPr>
      <w:tab/>
    </w:r>
    <w:r w:rsidRPr="007D566B">
      <w:rPr>
        <w:rFonts w:ascii="IRNazanin" w:hAnsi="IRNazanin" w:cs="IRNazanin"/>
        <w:sz w:val="34"/>
        <w:szCs w:val="34"/>
        <w:rtl/>
      </w:rPr>
      <w:tab/>
    </w:r>
    <w:r w:rsidRPr="007D566B">
      <w:rPr>
        <w:rFonts w:ascii="IRNazli" w:hAnsi="IRNazli" w:cs="IRNazli"/>
        <w:sz w:val="28"/>
        <w:szCs w:val="28"/>
        <w:rtl/>
      </w:rPr>
      <w:fldChar w:fldCharType="begin"/>
    </w:r>
    <w:r w:rsidRPr="007D566B">
      <w:rPr>
        <w:rFonts w:ascii="IRNazli" w:hAnsi="IRNazli" w:cs="IRNazli"/>
        <w:sz w:val="28"/>
        <w:szCs w:val="28"/>
      </w:rPr>
      <w:instrText xml:space="preserve"> PAGE </w:instrText>
    </w:r>
    <w:r w:rsidRPr="007D566B">
      <w:rPr>
        <w:rFonts w:ascii="IRNazli" w:hAnsi="IRNazli" w:cs="IRNazli"/>
        <w:sz w:val="28"/>
        <w:szCs w:val="28"/>
        <w:rtl/>
      </w:rPr>
      <w:fldChar w:fldCharType="separate"/>
    </w:r>
    <w:r w:rsidR="00B5441A">
      <w:rPr>
        <w:rFonts w:ascii="IRNazli" w:hAnsi="IRNazli" w:cs="IRNazli"/>
        <w:noProof/>
        <w:sz w:val="28"/>
        <w:szCs w:val="28"/>
        <w:rtl/>
      </w:rPr>
      <w:t>173</w:t>
    </w:r>
    <w:r w:rsidRPr="007D566B">
      <w:rPr>
        <w:rFonts w:ascii="IRNazli" w:hAnsi="IRNazli" w:cs="IRNazli"/>
        <w:sz w:val="28"/>
        <w:szCs w:val="28"/>
        <w:rtl/>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C44" w:rsidRPr="00C9167F" w:rsidRDefault="005E3C44" w:rsidP="005E3C44">
    <w:pPr>
      <w:pStyle w:val="Header"/>
      <w:tabs>
        <w:tab w:val="clear" w:pos="4320"/>
        <w:tab w:val="left" w:pos="284"/>
        <w:tab w:val="center" w:pos="5528"/>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15584" behindDoc="0" locked="0" layoutInCell="1" allowOverlap="1" wp14:anchorId="0BB3FAE1" wp14:editId="12AC453C">
              <wp:simplePos x="0" y="0"/>
              <wp:positionH relativeFrom="column">
                <wp:posOffset>0</wp:posOffset>
              </wp:positionH>
              <wp:positionV relativeFrom="paragraph">
                <wp:posOffset>288290</wp:posOffset>
              </wp:positionV>
              <wp:extent cx="4500245" cy="0"/>
              <wp:effectExtent l="24765" t="24130" r="2794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YoKmJ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ریچارد بولت، خاورشناس آمریکایی</w:t>
    </w:r>
    <w:r w:rsidRPr="007D566B">
      <w:rPr>
        <w:rFonts w:ascii="IRNazanin" w:hAnsi="IRNazanin" w:cs="IRNazanin"/>
        <w:sz w:val="34"/>
        <w:szCs w:val="34"/>
        <w:rtl/>
      </w:rPr>
      <w:tab/>
    </w:r>
    <w:r w:rsidRPr="007D566B">
      <w:rPr>
        <w:rFonts w:ascii="IRNazanin" w:hAnsi="IRNazanin" w:cs="IRNazanin"/>
        <w:sz w:val="34"/>
        <w:szCs w:val="34"/>
        <w:rtl/>
      </w:rPr>
      <w:tab/>
    </w:r>
    <w:r w:rsidRPr="007D566B">
      <w:rPr>
        <w:rFonts w:ascii="IRNazli" w:hAnsi="IRNazli" w:cs="IRNazli"/>
        <w:sz w:val="28"/>
        <w:szCs w:val="28"/>
        <w:rtl/>
      </w:rPr>
      <w:fldChar w:fldCharType="begin"/>
    </w:r>
    <w:r w:rsidRPr="007D566B">
      <w:rPr>
        <w:rFonts w:ascii="IRNazli" w:hAnsi="IRNazli" w:cs="IRNazli"/>
        <w:sz w:val="28"/>
        <w:szCs w:val="28"/>
      </w:rPr>
      <w:instrText xml:space="preserve"> PAGE </w:instrText>
    </w:r>
    <w:r w:rsidRPr="007D566B">
      <w:rPr>
        <w:rFonts w:ascii="IRNazli" w:hAnsi="IRNazli" w:cs="IRNazli"/>
        <w:sz w:val="28"/>
        <w:szCs w:val="28"/>
        <w:rtl/>
      </w:rPr>
      <w:fldChar w:fldCharType="separate"/>
    </w:r>
    <w:r w:rsidR="00B5441A">
      <w:rPr>
        <w:rFonts w:ascii="IRNazli" w:hAnsi="IRNazli" w:cs="IRNazli"/>
        <w:noProof/>
        <w:sz w:val="28"/>
        <w:szCs w:val="28"/>
        <w:rtl/>
      </w:rPr>
      <w:t>179</w:t>
    </w:r>
    <w:r w:rsidRPr="007D566B">
      <w:rPr>
        <w:rFonts w:ascii="IRNazli" w:hAnsi="IRNazli" w:cs="IRNazli"/>
        <w:sz w:val="28"/>
        <w:szCs w:val="28"/>
        <w:rtl/>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C44" w:rsidRPr="00C9167F" w:rsidRDefault="005E3C44" w:rsidP="005E3C44">
    <w:pPr>
      <w:pStyle w:val="Header"/>
      <w:tabs>
        <w:tab w:val="clear" w:pos="4320"/>
        <w:tab w:val="left" w:pos="284"/>
        <w:tab w:val="center" w:pos="5528"/>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17632" behindDoc="0" locked="0" layoutInCell="1" allowOverlap="1" wp14:anchorId="27105E75" wp14:editId="3A047529">
              <wp:simplePos x="0" y="0"/>
              <wp:positionH relativeFrom="column">
                <wp:posOffset>0</wp:posOffset>
              </wp:positionH>
              <wp:positionV relativeFrom="paragraph">
                <wp:posOffset>288290</wp:posOffset>
              </wp:positionV>
              <wp:extent cx="4500245" cy="0"/>
              <wp:effectExtent l="24765" t="24130" r="27940" b="234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935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cy935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ژرف شاخت، خاورشناس آلمانی</w:t>
    </w:r>
    <w:r w:rsidRPr="007D566B">
      <w:rPr>
        <w:rFonts w:ascii="IRNazanin" w:hAnsi="IRNazanin" w:cs="IRNazanin"/>
        <w:sz w:val="34"/>
        <w:szCs w:val="34"/>
        <w:rtl/>
      </w:rPr>
      <w:tab/>
    </w:r>
    <w:r w:rsidRPr="007D566B">
      <w:rPr>
        <w:rFonts w:ascii="IRNazanin" w:hAnsi="IRNazanin" w:cs="IRNazanin"/>
        <w:sz w:val="34"/>
        <w:szCs w:val="34"/>
        <w:rtl/>
      </w:rPr>
      <w:tab/>
    </w:r>
    <w:r w:rsidRPr="007D566B">
      <w:rPr>
        <w:rFonts w:ascii="IRNazli" w:hAnsi="IRNazli" w:cs="IRNazli"/>
        <w:sz w:val="28"/>
        <w:szCs w:val="28"/>
        <w:rtl/>
      </w:rPr>
      <w:fldChar w:fldCharType="begin"/>
    </w:r>
    <w:r w:rsidRPr="007D566B">
      <w:rPr>
        <w:rFonts w:ascii="IRNazli" w:hAnsi="IRNazli" w:cs="IRNazli"/>
        <w:sz w:val="28"/>
        <w:szCs w:val="28"/>
      </w:rPr>
      <w:instrText xml:space="preserve"> PAGE </w:instrText>
    </w:r>
    <w:r w:rsidRPr="007D566B">
      <w:rPr>
        <w:rFonts w:ascii="IRNazli" w:hAnsi="IRNazli" w:cs="IRNazli"/>
        <w:sz w:val="28"/>
        <w:szCs w:val="28"/>
        <w:rtl/>
      </w:rPr>
      <w:fldChar w:fldCharType="separate"/>
    </w:r>
    <w:r w:rsidR="00B5441A">
      <w:rPr>
        <w:rFonts w:ascii="IRNazli" w:hAnsi="IRNazli" w:cs="IRNazli"/>
        <w:noProof/>
        <w:sz w:val="28"/>
        <w:szCs w:val="28"/>
        <w:rtl/>
      </w:rPr>
      <w:t>185</w:t>
    </w:r>
    <w:r w:rsidRPr="007D566B">
      <w:rPr>
        <w:rFonts w:ascii="IRNazli" w:hAnsi="IRNazli" w:cs="IRNazli"/>
        <w:sz w:val="28"/>
        <w:szCs w:val="28"/>
        <w:rtl/>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C44" w:rsidRPr="00C9167F" w:rsidRDefault="005E3C44" w:rsidP="005E3C44">
    <w:pPr>
      <w:pStyle w:val="Header"/>
      <w:tabs>
        <w:tab w:val="clear" w:pos="4320"/>
        <w:tab w:val="left" w:pos="284"/>
        <w:tab w:val="center" w:pos="5528"/>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19680" behindDoc="0" locked="0" layoutInCell="1" allowOverlap="1" wp14:anchorId="66D4B6B6" wp14:editId="09724CF2">
              <wp:simplePos x="0" y="0"/>
              <wp:positionH relativeFrom="column">
                <wp:posOffset>0</wp:posOffset>
              </wp:positionH>
              <wp:positionV relativeFrom="paragraph">
                <wp:posOffset>288290</wp:posOffset>
              </wp:positionV>
              <wp:extent cx="4500245" cy="0"/>
              <wp:effectExtent l="24765" t="24130" r="27940" b="234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Fz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B3OFz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نقش دائرة المعارف اسلام</w:t>
    </w:r>
    <w:r w:rsidRPr="007D566B">
      <w:rPr>
        <w:rFonts w:ascii="IRNazanin" w:hAnsi="IRNazanin" w:cs="IRNazanin"/>
        <w:sz w:val="34"/>
        <w:szCs w:val="34"/>
        <w:rtl/>
      </w:rPr>
      <w:tab/>
    </w:r>
    <w:r w:rsidRPr="007D566B">
      <w:rPr>
        <w:rFonts w:ascii="IRNazanin" w:hAnsi="IRNazanin" w:cs="IRNazanin"/>
        <w:sz w:val="34"/>
        <w:szCs w:val="34"/>
        <w:rtl/>
      </w:rPr>
      <w:tab/>
    </w:r>
    <w:r w:rsidRPr="007D566B">
      <w:rPr>
        <w:rFonts w:ascii="IRNazli" w:hAnsi="IRNazli" w:cs="IRNazli"/>
        <w:sz w:val="28"/>
        <w:szCs w:val="28"/>
        <w:rtl/>
      </w:rPr>
      <w:fldChar w:fldCharType="begin"/>
    </w:r>
    <w:r w:rsidRPr="007D566B">
      <w:rPr>
        <w:rFonts w:ascii="IRNazli" w:hAnsi="IRNazli" w:cs="IRNazli"/>
        <w:sz w:val="28"/>
        <w:szCs w:val="28"/>
      </w:rPr>
      <w:instrText xml:space="preserve"> PAGE </w:instrText>
    </w:r>
    <w:r w:rsidRPr="007D566B">
      <w:rPr>
        <w:rFonts w:ascii="IRNazli" w:hAnsi="IRNazli" w:cs="IRNazli"/>
        <w:sz w:val="28"/>
        <w:szCs w:val="28"/>
        <w:rtl/>
      </w:rPr>
      <w:fldChar w:fldCharType="separate"/>
    </w:r>
    <w:r w:rsidR="00B5441A">
      <w:rPr>
        <w:rFonts w:ascii="IRNazli" w:hAnsi="IRNazli" w:cs="IRNazli"/>
        <w:noProof/>
        <w:sz w:val="28"/>
        <w:szCs w:val="28"/>
        <w:rtl/>
      </w:rPr>
      <w:t>201</w:t>
    </w:r>
    <w:r w:rsidRPr="007D566B">
      <w:rPr>
        <w:rFonts w:ascii="IRNazli" w:hAnsi="IRNazli" w:cs="IRNazli"/>
        <w:sz w:val="28"/>
        <w:szCs w:val="28"/>
        <w:rtl/>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C44" w:rsidRPr="00C9167F" w:rsidRDefault="005E3C44" w:rsidP="005E3C44">
    <w:pPr>
      <w:pStyle w:val="Header"/>
      <w:tabs>
        <w:tab w:val="clear" w:pos="4320"/>
        <w:tab w:val="left" w:pos="284"/>
        <w:tab w:val="center" w:pos="5528"/>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21728" behindDoc="0" locked="0" layoutInCell="1" allowOverlap="1" wp14:anchorId="58648B7B" wp14:editId="2447CD98">
              <wp:simplePos x="0" y="0"/>
              <wp:positionH relativeFrom="column">
                <wp:posOffset>0</wp:posOffset>
              </wp:positionH>
              <wp:positionV relativeFrom="paragraph">
                <wp:posOffset>288290</wp:posOffset>
              </wp:positionV>
              <wp:extent cx="4500245" cy="0"/>
              <wp:effectExtent l="24765" t="24130" r="27940" b="2349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mT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JCgmT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کتابنامه</w:t>
    </w:r>
    <w:r w:rsidRPr="007D566B">
      <w:rPr>
        <w:rFonts w:ascii="IRNazanin" w:hAnsi="IRNazanin" w:cs="IRNazanin"/>
        <w:sz w:val="34"/>
        <w:szCs w:val="34"/>
        <w:rtl/>
      </w:rPr>
      <w:tab/>
    </w:r>
    <w:r w:rsidRPr="007D566B">
      <w:rPr>
        <w:rFonts w:ascii="IRNazanin" w:hAnsi="IRNazanin" w:cs="IRNazanin"/>
        <w:sz w:val="34"/>
        <w:szCs w:val="34"/>
        <w:rtl/>
      </w:rPr>
      <w:tab/>
    </w:r>
    <w:r w:rsidRPr="007D566B">
      <w:rPr>
        <w:rFonts w:ascii="IRNazli" w:hAnsi="IRNazli" w:cs="IRNazli"/>
        <w:sz w:val="28"/>
        <w:szCs w:val="28"/>
        <w:rtl/>
      </w:rPr>
      <w:fldChar w:fldCharType="begin"/>
    </w:r>
    <w:r w:rsidRPr="007D566B">
      <w:rPr>
        <w:rFonts w:ascii="IRNazli" w:hAnsi="IRNazli" w:cs="IRNazli"/>
        <w:sz w:val="28"/>
        <w:szCs w:val="28"/>
      </w:rPr>
      <w:instrText xml:space="preserve"> PAGE </w:instrText>
    </w:r>
    <w:r w:rsidRPr="007D566B">
      <w:rPr>
        <w:rFonts w:ascii="IRNazli" w:hAnsi="IRNazli" w:cs="IRNazli"/>
        <w:sz w:val="28"/>
        <w:szCs w:val="28"/>
        <w:rtl/>
      </w:rPr>
      <w:fldChar w:fldCharType="separate"/>
    </w:r>
    <w:r w:rsidR="00B5441A">
      <w:rPr>
        <w:rFonts w:ascii="IRNazli" w:hAnsi="IRNazli" w:cs="IRNazli"/>
        <w:noProof/>
        <w:sz w:val="28"/>
        <w:szCs w:val="28"/>
        <w:rtl/>
      </w:rPr>
      <w:t>227</w:t>
    </w:r>
    <w:r w:rsidRPr="007D566B">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18A" w:rsidRPr="00EB718A" w:rsidRDefault="00EB718A" w:rsidP="00EB718A">
    <w:pPr>
      <w:pStyle w:val="Header"/>
      <w:rPr>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DBE" w:rsidRPr="00C9167F" w:rsidRDefault="002F7DBE" w:rsidP="007D566B">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4624" behindDoc="0" locked="0" layoutInCell="1" allowOverlap="1" wp14:anchorId="7F0476C6" wp14:editId="694D87BB">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D566B">
      <w:rPr>
        <w:rFonts w:ascii="IRNazanin" w:hAnsi="IRNazanin" w:cs="IRNazanin"/>
        <w:sz w:val="34"/>
        <w:szCs w:val="34"/>
        <w:rtl/>
      </w:rPr>
      <w:tab/>
    </w:r>
    <w:r w:rsidRPr="007D566B">
      <w:rPr>
        <w:rFonts w:ascii="IRNazanin" w:hAnsi="IRNazanin" w:cs="IRNazanin"/>
        <w:sz w:val="34"/>
        <w:szCs w:val="34"/>
        <w:rtl/>
      </w:rPr>
      <w:tab/>
    </w:r>
    <w:r w:rsidRPr="007D566B">
      <w:rPr>
        <w:rFonts w:ascii="IRNazli" w:hAnsi="IRNazli" w:cs="IRNazli"/>
        <w:sz w:val="28"/>
        <w:szCs w:val="28"/>
        <w:rtl/>
      </w:rPr>
      <w:fldChar w:fldCharType="begin"/>
    </w:r>
    <w:r w:rsidRPr="007D566B">
      <w:rPr>
        <w:rFonts w:ascii="IRNazli" w:hAnsi="IRNazli" w:cs="IRNazli"/>
        <w:sz w:val="28"/>
        <w:szCs w:val="28"/>
      </w:rPr>
      <w:instrText xml:space="preserve"> PAGE </w:instrText>
    </w:r>
    <w:r w:rsidRPr="007D566B">
      <w:rPr>
        <w:rFonts w:ascii="IRNazli" w:hAnsi="IRNazli" w:cs="IRNazli"/>
        <w:sz w:val="28"/>
        <w:szCs w:val="28"/>
        <w:rtl/>
      </w:rPr>
      <w:fldChar w:fldCharType="separate"/>
    </w:r>
    <w:r w:rsidR="00B5441A">
      <w:rPr>
        <w:rFonts w:ascii="IRNazli" w:hAnsi="IRNazli" w:cs="IRNazli"/>
        <w:noProof/>
        <w:sz w:val="28"/>
        <w:szCs w:val="28"/>
        <w:rtl/>
      </w:rPr>
      <w:t>‌ه</w:t>
    </w:r>
    <w:r w:rsidRPr="007D566B">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DBE" w:rsidRDefault="002F7DBE">
    <w:pPr>
      <w:pStyle w:val="Header"/>
      <w:rPr>
        <w:sz w:val="36"/>
        <w:szCs w:val="36"/>
        <w:rtl/>
        <w:lang w:bidi="fa-IR"/>
      </w:rPr>
    </w:pPr>
  </w:p>
  <w:p w:rsidR="002F7DBE" w:rsidRPr="007D566B" w:rsidRDefault="002F7DBE">
    <w:pPr>
      <w:pStyle w:val="Header"/>
      <w:rPr>
        <w:sz w:val="38"/>
        <w:szCs w:val="3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0" w:rsidRPr="00C9167F" w:rsidRDefault="003C02E0" w:rsidP="007D566B">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6672" behindDoc="0" locked="0" layoutInCell="1" allowOverlap="1" wp14:anchorId="4E852652" wp14:editId="651BF7D8">
              <wp:simplePos x="0" y="0"/>
              <wp:positionH relativeFrom="column">
                <wp:posOffset>0</wp:posOffset>
              </wp:positionH>
              <wp:positionV relativeFrom="paragraph">
                <wp:posOffset>288290</wp:posOffset>
              </wp:positionV>
              <wp:extent cx="4500245" cy="0"/>
              <wp:effectExtent l="24765" t="24130" r="2794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catH2LgIAAEw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پیشگفتار</w:t>
    </w:r>
    <w:r w:rsidRPr="007D566B">
      <w:rPr>
        <w:rFonts w:ascii="IRNazanin" w:hAnsi="IRNazanin" w:cs="IRNazanin"/>
        <w:sz w:val="34"/>
        <w:szCs w:val="34"/>
        <w:rtl/>
      </w:rPr>
      <w:tab/>
    </w:r>
    <w:r w:rsidRPr="007D566B">
      <w:rPr>
        <w:rFonts w:ascii="IRNazanin" w:hAnsi="IRNazanin" w:cs="IRNazanin"/>
        <w:sz w:val="34"/>
        <w:szCs w:val="34"/>
        <w:rtl/>
      </w:rPr>
      <w:tab/>
    </w:r>
    <w:r w:rsidRPr="007D566B">
      <w:rPr>
        <w:rFonts w:ascii="IRNazli" w:hAnsi="IRNazli" w:cs="IRNazli"/>
        <w:sz w:val="28"/>
        <w:szCs w:val="28"/>
        <w:rtl/>
      </w:rPr>
      <w:fldChar w:fldCharType="begin"/>
    </w:r>
    <w:r w:rsidRPr="007D566B">
      <w:rPr>
        <w:rFonts w:ascii="IRNazli" w:hAnsi="IRNazli" w:cs="IRNazli"/>
        <w:sz w:val="28"/>
        <w:szCs w:val="28"/>
      </w:rPr>
      <w:instrText xml:space="preserve"> PAGE </w:instrText>
    </w:r>
    <w:r w:rsidRPr="007D566B">
      <w:rPr>
        <w:rFonts w:ascii="IRNazli" w:hAnsi="IRNazli" w:cs="IRNazli"/>
        <w:sz w:val="28"/>
        <w:szCs w:val="28"/>
        <w:rtl/>
      </w:rPr>
      <w:fldChar w:fldCharType="separate"/>
    </w:r>
    <w:r w:rsidR="00B5441A">
      <w:rPr>
        <w:rFonts w:ascii="IRNazli" w:hAnsi="IRNazli" w:cs="IRNazli"/>
        <w:noProof/>
        <w:sz w:val="28"/>
        <w:szCs w:val="28"/>
        <w:rtl/>
      </w:rPr>
      <w:t>5</w:t>
    </w:r>
    <w:r w:rsidRPr="007D566B">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0" w:rsidRDefault="003C02E0">
    <w:pPr>
      <w:pStyle w:val="Header"/>
      <w:rPr>
        <w:sz w:val="36"/>
        <w:szCs w:val="36"/>
        <w:rtl/>
        <w:lang w:bidi="fa-IR"/>
      </w:rPr>
    </w:pPr>
  </w:p>
  <w:p w:rsidR="003C02E0" w:rsidRPr="007D566B" w:rsidRDefault="003C02E0">
    <w:pPr>
      <w:pStyle w:val="Header"/>
      <w:rPr>
        <w:sz w:val="38"/>
        <w:szCs w:val="38"/>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0" w:rsidRPr="00C9167F" w:rsidRDefault="003C02E0" w:rsidP="007D566B">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8720" behindDoc="0" locked="0" layoutInCell="1" allowOverlap="1" wp14:anchorId="04D5036C" wp14:editId="7AF10B17">
              <wp:simplePos x="0" y="0"/>
              <wp:positionH relativeFrom="column">
                <wp:posOffset>0</wp:posOffset>
              </wp:positionH>
              <wp:positionV relativeFrom="paragraph">
                <wp:posOffset>288290</wp:posOffset>
              </wp:positionV>
              <wp:extent cx="4500245" cy="0"/>
              <wp:effectExtent l="24765" t="24130" r="2794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33Ui3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ادوارد براون، خاورشناس انگلیسی</w:t>
    </w:r>
    <w:r w:rsidRPr="007D566B">
      <w:rPr>
        <w:rFonts w:ascii="IRNazanin" w:hAnsi="IRNazanin" w:cs="IRNazanin"/>
        <w:sz w:val="34"/>
        <w:szCs w:val="34"/>
        <w:rtl/>
      </w:rPr>
      <w:tab/>
    </w:r>
    <w:r w:rsidRPr="007D566B">
      <w:rPr>
        <w:rFonts w:ascii="IRNazanin" w:hAnsi="IRNazanin" w:cs="IRNazanin"/>
        <w:sz w:val="34"/>
        <w:szCs w:val="34"/>
        <w:rtl/>
      </w:rPr>
      <w:tab/>
    </w:r>
    <w:r w:rsidRPr="007D566B">
      <w:rPr>
        <w:rFonts w:ascii="IRNazli" w:hAnsi="IRNazli" w:cs="IRNazli"/>
        <w:sz w:val="28"/>
        <w:szCs w:val="28"/>
        <w:rtl/>
      </w:rPr>
      <w:fldChar w:fldCharType="begin"/>
    </w:r>
    <w:r w:rsidRPr="007D566B">
      <w:rPr>
        <w:rFonts w:ascii="IRNazli" w:hAnsi="IRNazli" w:cs="IRNazli"/>
        <w:sz w:val="28"/>
        <w:szCs w:val="28"/>
      </w:rPr>
      <w:instrText xml:space="preserve"> PAGE </w:instrText>
    </w:r>
    <w:r w:rsidRPr="007D566B">
      <w:rPr>
        <w:rFonts w:ascii="IRNazli" w:hAnsi="IRNazli" w:cs="IRNazli"/>
        <w:sz w:val="28"/>
        <w:szCs w:val="28"/>
        <w:rtl/>
      </w:rPr>
      <w:fldChar w:fldCharType="separate"/>
    </w:r>
    <w:r w:rsidR="00B5441A">
      <w:rPr>
        <w:rFonts w:ascii="IRNazli" w:hAnsi="IRNazli" w:cs="IRNazli"/>
        <w:noProof/>
        <w:sz w:val="28"/>
        <w:szCs w:val="28"/>
        <w:rtl/>
      </w:rPr>
      <w:t>25</w:t>
    </w:r>
    <w:r w:rsidRPr="007D566B">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0" w:rsidRPr="00C9167F" w:rsidRDefault="003C02E0" w:rsidP="003C02E0">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0768" behindDoc="0" locked="0" layoutInCell="1" allowOverlap="1" wp14:anchorId="6D303EB8" wp14:editId="6EE30AA8">
              <wp:simplePos x="0" y="0"/>
              <wp:positionH relativeFrom="column">
                <wp:posOffset>0</wp:posOffset>
              </wp:positionH>
              <wp:positionV relativeFrom="paragraph">
                <wp:posOffset>288290</wp:posOffset>
              </wp:positionV>
              <wp:extent cx="4500245" cy="0"/>
              <wp:effectExtent l="24765" t="24130" r="2794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e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a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2lQ3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کارل بروکلمن، خاورشناس آلمانی</w:t>
    </w:r>
    <w:r w:rsidRPr="007D566B">
      <w:rPr>
        <w:rFonts w:ascii="IRNazanin" w:hAnsi="IRNazanin" w:cs="IRNazanin"/>
        <w:sz w:val="34"/>
        <w:szCs w:val="34"/>
        <w:rtl/>
      </w:rPr>
      <w:tab/>
    </w:r>
    <w:r w:rsidRPr="007D566B">
      <w:rPr>
        <w:rFonts w:ascii="IRNazanin" w:hAnsi="IRNazanin" w:cs="IRNazanin"/>
        <w:sz w:val="34"/>
        <w:szCs w:val="34"/>
        <w:rtl/>
      </w:rPr>
      <w:tab/>
    </w:r>
    <w:r w:rsidRPr="007D566B">
      <w:rPr>
        <w:rFonts w:ascii="IRNazli" w:hAnsi="IRNazli" w:cs="IRNazli"/>
        <w:sz w:val="28"/>
        <w:szCs w:val="28"/>
        <w:rtl/>
      </w:rPr>
      <w:fldChar w:fldCharType="begin"/>
    </w:r>
    <w:r w:rsidRPr="007D566B">
      <w:rPr>
        <w:rFonts w:ascii="IRNazli" w:hAnsi="IRNazli" w:cs="IRNazli"/>
        <w:sz w:val="28"/>
        <w:szCs w:val="28"/>
      </w:rPr>
      <w:instrText xml:space="preserve"> PAGE </w:instrText>
    </w:r>
    <w:r w:rsidRPr="007D566B">
      <w:rPr>
        <w:rFonts w:ascii="IRNazli" w:hAnsi="IRNazli" w:cs="IRNazli"/>
        <w:sz w:val="28"/>
        <w:szCs w:val="28"/>
        <w:rtl/>
      </w:rPr>
      <w:fldChar w:fldCharType="separate"/>
    </w:r>
    <w:r w:rsidR="00B5441A">
      <w:rPr>
        <w:rFonts w:ascii="IRNazli" w:hAnsi="IRNazli" w:cs="IRNazli"/>
        <w:noProof/>
        <w:sz w:val="28"/>
        <w:szCs w:val="28"/>
        <w:rtl/>
      </w:rPr>
      <w:t>39</w:t>
    </w:r>
    <w:r w:rsidRPr="007D566B">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C26"/>
    <w:multiLevelType w:val="hybridMultilevel"/>
    <w:tmpl w:val="3C1ED6F2"/>
    <w:lvl w:ilvl="0" w:tplc="C7B27CBA">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1D6223B"/>
    <w:multiLevelType w:val="hybridMultilevel"/>
    <w:tmpl w:val="A46A2896"/>
    <w:lvl w:ilvl="0" w:tplc="B6C07E88">
      <w:start w:val="1"/>
      <w:numFmt w:val="decimal"/>
      <w:lvlText w:val="%1-"/>
      <w:lvlJc w:val="left"/>
      <w:pPr>
        <w:ind w:left="869" w:hanging="58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2343EC1"/>
    <w:multiLevelType w:val="hybridMultilevel"/>
    <w:tmpl w:val="B00AF76A"/>
    <w:lvl w:ilvl="0" w:tplc="398894BE">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3580192"/>
    <w:multiLevelType w:val="hybridMultilevel"/>
    <w:tmpl w:val="873A4984"/>
    <w:lvl w:ilvl="0" w:tplc="5D4A3432">
      <w:start w:val="1"/>
      <w:numFmt w:val="decimal"/>
      <w:lvlText w:val="%1-"/>
      <w:lvlJc w:val="left"/>
      <w:pPr>
        <w:ind w:left="1168" w:hanging="600"/>
      </w:pPr>
      <w:rPr>
        <w:rFonts w:cs="B Lotu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05843748"/>
    <w:multiLevelType w:val="hybridMultilevel"/>
    <w:tmpl w:val="72280700"/>
    <w:lvl w:ilvl="0" w:tplc="0D224744">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7EB7E58"/>
    <w:multiLevelType w:val="hybridMultilevel"/>
    <w:tmpl w:val="41327C1C"/>
    <w:lvl w:ilvl="0" w:tplc="8F460F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E9C2208"/>
    <w:multiLevelType w:val="hybridMultilevel"/>
    <w:tmpl w:val="AA02AC5C"/>
    <w:lvl w:ilvl="0" w:tplc="E28491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9BA307B"/>
    <w:multiLevelType w:val="hybridMultilevel"/>
    <w:tmpl w:val="40C64C52"/>
    <w:lvl w:ilvl="0" w:tplc="7FCEA706">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19F21121"/>
    <w:multiLevelType w:val="hybridMultilevel"/>
    <w:tmpl w:val="325C61F2"/>
    <w:lvl w:ilvl="0" w:tplc="0CCEA8F4">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A086D36"/>
    <w:multiLevelType w:val="hybridMultilevel"/>
    <w:tmpl w:val="FF0C0548"/>
    <w:lvl w:ilvl="0" w:tplc="2AB83D9E">
      <w:start w:val="1"/>
      <w:numFmt w:val="decimal"/>
      <w:lvlText w:val="%1-"/>
      <w:lvlJc w:val="left"/>
      <w:pPr>
        <w:ind w:left="1198" w:hanging="63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1B275BE6"/>
    <w:multiLevelType w:val="hybridMultilevel"/>
    <w:tmpl w:val="E9D075FC"/>
    <w:lvl w:ilvl="0" w:tplc="3E6285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CC14894"/>
    <w:multiLevelType w:val="hybridMultilevel"/>
    <w:tmpl w:val="773A866E"/>
    <w:lvl w:ilvl="0" w:tplc="F9BC4438">
      <w:start w:val="1"/>
      <w:numFmt w:val="decimal"/>
      <w:lvlText w:val="%1-"/>
      <w:lvlJc w:val="left"/>
      <w:pPr>
        <w:ind w:left="914" w:hanging="63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1E17223C"/>
    <w:multiLevelType w:val="hybridMultilevel"/>
    <w:tmpl w:val="8F30C48E"/>
    <w:lvl w:ilvl="0" w:tplc="8BD631B2">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1F5B1342"/>
    <w:multiLevelType w:val="hybridMultilevel"/>
    <w:tmpl w:val="8CA87CB6"/>
    <w:lvl w:ilvl="0" w:tplc="1B9CA28E">
      <w:start w:val="1"/>
      <w:numFmt w:val="decimal"/>
      <w:lvlText w:val="%1-"/>
      <w:lvlJc w:val="left"/>
      <w:pPr>
        <w:ind w:left="914" w:hanging="63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0F76D83"/>
    <w:multiLevelType w:val="hybridMultilevel"/>
    <w:tmpl w:val="01B6DFDC"/>
    <w:lvl w:ilvl="0" w:tplc="1B9CA28E">
      <w:start w:val="1"/>
      <w:numFmt w:val="decimal"/>
      <w:lvlText w:val="%1-"/>
      <w:lvlJc w:val="left"/>
      <w:pPr>
        <w:ind w:left="1198" w:hanging="63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2347218B"/>
    <w:multiLevelType w:val="hybridMultilevel"/>
    <w:tmpl w:val="18340472"/>
    <w:lvl w:ilvl="0" w:tplc="B6C07E88">
      <w:start w:val="1"/>
      <w:numFmt w:val="decimal"/>
      <w:lvlText w:val="%1-"/>
      <w:lvlJc w:val="left"/>
      <w:pPr>
        <w:ind w:left="1153" w:hanging="58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2483717E"/>
    <w:multiLevelType w:val="hybridMultilevel"/>
    <w:tmpl w:val="9DA2D3AC"/>
    <w:lvl w:ilvl="0" w:tplc="C6F2EEC2">
      <w:start w:val="1"/>
      <w:numFmt w:val="decimal"/>
      <w:lvlText w:val="%1-"/>
      <w:lvlJc w:val="left"/>
      <w:pPr>
        <w:ind w:left="1168" w:hanging="60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24D3769D"/>
    <w:multiLevelType w:val="hybridMultilevel"/>
    <w:tmpl w:val="DFE059FE"/>
    <w:lvl w:ilvl="0" w:tplc="C93EFCDA">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251E20FF"/>
    <w:multiLevelType w:val="hybridMultilevel"/>
    <w:tmpl w:val="BF022A2E"/>
    <w:lvl w:ilvl="0" w:tplc="18C0E5EC">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2A622EC7"/>
    <w:multiLevelType w:val="hybridMultilevel"/>
    <w:tmpl w:val="3D4CE1D2"/>
    <w:lvl w:ilvl="0" w:tplc="7FCEA7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B5E68E8"/>
    <w:multiLevelType w:val="hybridMultilevel"/>
    <w:tmpl w:val="1E7E3DE8"/>
    <w:lvl w:ilvl="0" w:tplc="4258B310">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1041415"/>
    <w:multiLevelType w:val="hybridMultilevel"/>
    <w:tmpl w:val="4DAE5E7C"/>
    <w:lvl w:ilvl="0" w:tplc="398894BE">
      <w:start w:val="1"/>
      <w:numFmt w:val="decimal"/>
      <w:lvlText w:val="%1-"/>
      <w:lvlJc w:val="left"/>
      <w:pPr>
        <w:ind w:left="1183"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33CA0622"/>
    <w:multiLevelType w:val="hybridMultilevel"/>
    <w:tmpl w:val="F452AC30"/>
    <w:lvl w:ilvl="0" w:tplc="8F460F6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3B2413E8"/>
    <w:multiLevelType w:val="hybridMultilevel"/>
    <w:tmpl w:val="5100F5C6"/>
    <w:lvl w:ilvl="0" w:tplc="C6F2EEC2">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3B2D7F73"/>
    <w:multiLevelType w:val="hybridMultilevel"/>
    <w:tmpl w:val="61EC18D0"/>
    <w:lvl w:ilvl="0" w:tplc="F9BC4438">
      <w:start w:val="1"/>
      <w:numFmt w:val="decimal"/>
      <w:lvlText w:val="%1-"/>
      <w:lvlJc w:val="left"/>
      <w:pPr>
        <w:ind w:left="1198" w:hanging="63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3C815FEF"/>
    <w:multiLevelType w:val="hybridMultilevel"/>
    <w:tmpl w:val="55B22664"/>
    <w:lvl w:ilvl="0" w:tplc="2AB83D9E">
      <w:start w:val="1"/>
      <w:numFmt w:val="decimal"/>
      <w:lvlText w:val="%1-"/>
      <w:lvlJc w:val="left"/>
      <w:pPr>
        <w:ind w:left="914" w:hanging="63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3DDA0478"/>
    <w:multiLevelType w:val="hybridMultilevel"/>
    <w:tmpl w:val="D2DCD6D0"/>
    <w:lvl w:ilvl="0" w:tplc="96E079A2">
      <w:start w:val="1"/>
      <w:numFmt w:val="decimal"/>
      <w:lvlText w:val="%1-"/>
      <w:lvlJc w:val="left"/>
      <w:pPr>
        <w:tabs>
          <w:tab w:val="num" w:pos="815"/>
        </w:tabs>
        <w:ind w:left="815" w:hanging="531"/>
      </w:pPr>
      <w:rPr>
        <w:rFonts w:cs="B Lotus" w:hint="default"/>
        <w:sz w:val="28"/>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2B54D82"/>
    <w:multiLevelType w:val="hybridMultilevel"/>
    <w:tmpl w:val="2AE6026C"/>
    <w:lvl w:ilvl="0" w:tplc="8F4E32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AE305B8"/>
    <w:multiLevelType w:val="hybridMultilevel"/>
    <w:tmpl w:val="F18C2CD2"/>
    <w:lvl w:ilvl="0" w:tplc="8BD631B2">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5B9D6297"/>
    <w:multiLevelType w:val="hybridMultilevel"/>
    <w:tmpl w:val="1EC02DB2"/>
    <w:lvl w:ilvl="0" w:tplc="18C0E5EC">
      <w:start w:val="1"/>
      <w:numFmt w:val="decimal"/>
      <w:lvlText w:val="%1-"/>
      <w:lvlJc w:val="left"/>
      <w:pPr>
        <w:ind w:left="1213" w:hanging="64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5CEE57F5"/>
    <w:multiLevelType w:val="hybridMultilevel"/>
    <w:tmpl w:val="D8B2BD82"/>
    <w:lvl w:ilvl="0" w:tplc="4306A3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5E216FF7"/>
    <w:multiLevelType w:val="hybridMultilevel"/>
    <w:tmpl w:val="D930BA2C"/>
    <w:lvl w:ilvl="0" w:tplc="343098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66C42B3E"/>
    <w:multiLevelType w:val="hybridMultilevel"/>
    <w:tmpl w:val="654471FC"/>
    <w:lvl w:ilvl="0" w:tplc="3430980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67613C4F"/>
    <w:multiLevelType w:val="hybridMultilevel"/>
    <w:tmpl w:val="B9A44334"/>
    <w:lvl w:ilvl="0" w:tplc="FE20B784">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nsid w:val="68A001EA"/>
    <w:multiLevelType w:val="hybridMultilevel"/>
    <w:tmpl w:val="4934CF78"/>
    <w:lvl w:ilvl="0" w:tplc="4306A3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6948324C"/>
    <w:multiLevelType w:val="hybridMultilevel"/>
    <w:tmpl w:val="A38837E0"/>
    <w:lvl w:ilvl="0" w:tplc="4258B310">
      <w:start w:val="1"/>
      <w:numFmt w:val="decimal"/>
      <w:lvlText w:val="%1-"/>
      <w:lvlJc w:val="left"/>
      <w:pPr>
        <w:ind w:left="1168" w:hanging="60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nsid w:val="71076B2D"/>
    <w:multiLevelType w:val="hybridMultilevel"/>
    <w:tmpl w:val="0FA489B4"/>
    <w:lvl w:ilvl="0" w:tplc="8382B546">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3B94DEB"/>
    <w:multiLevelType w:val="hybridMultilevel"/>
    <w:tmpl w:val="114007E0"/>
    <w:lvl w:ilvl="0" w:tplc="C93EFCDA">
      <w:start w:val="1"/>
      <w:numFmt w:val="decimal"/>
      <w:lvlText w:val="%1-"/>
      <w:lvlJc w:val="left"/>
      <w:pPr>
        <w:ind w:left="1183"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781F097E"/>
    <w:multiLevelType w:val="hybridMultilevel"/>
    <w:tmpl w:val="D5802E5A"/>
    <w:lvl w:ilvl="0" w:tplc="18C0E5EC">
      <w:start w:val="1"/>
      <w:numFmt w:val="decimal"/>
      <w:lvlText w:val="%1-"/>
      <w:lvlJc w:val="left"/>
      <w:pPr>
        <w:ind w:left="1213" w:hanging="64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nsid w:val="78D5592D"/>
    <w:multiLevelType w:val="hybridMultilevel"/>
    <w:tmpl w:val="D3227872"/>
    <w:lvl w:ilvl="0" w:tplc="3E628544">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nsid w:val="7A0E356A"/>
    <w:multiLevelType w:val="hybridMultilevel"/>
    <w:tmpl w:val="A9244556"/>
    <w:lvl w:ilvl="0" w:tplc="F67EF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EF6D11"/>
    <w:multiLevelType w:val="hybridMultilevel"/>
    <w:tmpl w:val="BEBCB43A"/>
    <w:lvl w:ilvl="0" w:tplc="D3449050">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C121A4F"/>
    <w:multiLevelType w:val="hybridMultilevel"/>
    <w:tmpl w:val="E3BE9464"/>
    <w:lvl w:ilvl="0" w:tplc="8BD631B2">
      <w:start w:val="1"/>
      <w:numFmt w:val="decimal"/>
      <w:lvlText w:val="%1-"/>
      <w:lvlJc w:val="left"/>
      <w:pPr>
        <w:ind w:left="1183"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nsid w:val="7CCF5758"/>
    <w:multiLevelType w:val="hybridMultilevel"/>
    <w:tmpl w:val="25AC915C"/>
    <w:lvl w:ilvl="0" w:tplc="831077C0">
      <w:start w:val="1"/>
      <w:numFmt w:val="decimal"/>
      <w:lvlText w:val="%1-"/>
      <w:lvlJc w:val="left"/>
      <w:pPr>
        <w:ind w:left="914" w:hanging="63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7D5A3FF2"/>
    <w:multiLevelType w:val="hybridMultilevel"/>
    <w:tmpl w:val="ABB4C87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nsid w:val="7DBF56FE"/>
    <w:multiLevelType w:val="hybridMultilevel"/>
    <w:tmpl w:val="48346C66"/>
    <w:lvl w:ilvl="0" w:tplc="18C0E5EC">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1"/>
  </w:num>
  <w:num w:numId="2">
    <w:abstractNumId w:val="33"/>
  </w:num>
  <w:num w:numId="3">
    <w:abstractNumId w:val="26"/>
  </w:num>
  <w:num w:numId="4">
    <w:abstractNumId w:val="44"/>
  </w:num>
  <w:num w:numId="5">
    <w:abstractNumId w:val="25"/>
  </w:num>
  <w:num w:numId="6">
    <w:abstractNumId w:val="9"/>
  </w:num>
  <w:num w:numId="7">
    <w:abstractNumId w:val="0"/>
  </w:num>
  <w:num w:numId="8">
    <w:abstractNumId w:val="31"/>
  </w:num>
  <w:num w:numId="9">
    <w:abstractNumId w:val="32"/>
  </w:num>
  <w:num w:numId="10">
    <w:abstractNumId w:val="17"/>
  </w:num>
  <w:num w:numId="11">
    <w:abstractNumId w:val="37"/>
  </w:num>
  <w:num w:numId="12">
    <w:abstractNumId w:val="27"/>
  </w:num>
  <w:num w:numId="13">
    <w:abstractNumId w:val="11"/>
  </w:num>
  <w:num w:numId="14">
    <w:abstractNumId w:val="24"/>
  </w:num>
  <w:num w:numId="15">
    <w:abstractNumId w:val="20"/>
  </w:num>
  <w:num w:numId="16">
    <w:abstractNumId w:val="35"/>
  </w:num>
  <w:num w:numId="17">
    <w:abstractNumId w:val="43"/>
  </w:num>
  <w:num w:numId="18">
    <w:abstractNumId w:val="2"/>
  </w:num>
  <w:num w:numId="19">
    <w:abstractNumId w:val="21"/>
  </w:num>
  <w:num w:numId="20">
    <w:abstractNumId w:val="5"/>
  </w:num>
  <w:num w:numId="21">
    <w:abstractNumId w:val="22"/>
  </w:num>
  <w:num w:numId="22">
    <w:abstractNumId w:val="13"/>
  </w:num>
  <w:num w:numId="23">
    <w:abstractNumId w:val="14"/>
  </w:num>
  <w:num w:numId="24">
    <w:abstractNumId w:val="23"/>
  </w:num>
  <w:num w:numId="25">
    <w:abstractNumId w:val="16"/>
  </w:num>
  <w:num w:numId="26">
    <w:abstractNumId w:val="6"/>
  </w:num>
  <w:num w:numId="27">
    <w:abstractNumId w:val="45"/>
  </w:num>
  <w:num w:numId="28">
    <w:abstractNumId w:val="29"/>
  </w:num>
  <w:num w:numId="29">
    <w:abstractNumId w:val="18"/>
  </w:num>
  <w:num w:numId="30">
    <w:abstractNumId w:val="38"/>
  </w:num>
  <w:num w:numId="31">
    <w:abstractNumId w:val="28"/>
  </w:num>
  <w:num w:numId="32">
    <w:abstractNumId w:val="42"/>
  </w:num>
  <w:num w:numId="33">
    <w:abstractNumId w:val="12"/>
  </w:num>
  <w:num w:numId="34">
    <w:abstractNumId w:val="1"/>
  </w:num>
  <w:num w:numId="35">
    <w:abstractNumId w:val="15"/>
  </w:num>
  <w:num w:numId="36">
    <w:abstractNumId w:val="36"/>
  </w:num>
  <w:num w:numId="37">
    <w:abstractNumId w:val="10"/>
  </w:num>
  <w:num w:numId="38">
    <w:abstractNumId w:val="39"/>
  </w:num>
  <w:num w:numId="39">
    <w:abstractNumId w:val="4"/>
  </w:num>
  <w:num w:numId="40">
    <w:abstractNumId w:val="19"/>
  </w:num>
  <w:num w:numId="41">
    <w:abstractNumId w:val="7"/>
  </w:num>
  <w:num w:numId="42">
    <w:abstractNumId w:val="8"/>
  </w:num>
  <w:num w:numId="43">
    <w:abstractNumId w:val="3"/>
  </w:num>
  <w:num w:numId="44">
    <w:abstractNumId w:val="30"/>
  </w:num>
  <w:num w:numId="45">
    <w:abstractNumId w:val="34"/>
  </w:num>
  <w:num w:numId="46">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Wrndrzy3A4X6K08J4chmkXzG5gw=" w:salt="F2BdNeClwDxVfNT/klbwvg=="/>
  <w:defaultTabStop w:val="720"/>
  <w:evenAndOddHeaders/>
  <w:drawingGridHorizontalSpacing w:val="284"/>
  <w:drawingGridVerticalSpacing w:val="284"/>
  <w:noPunctuationKerning/>
  <w:characterSpacingControl w:val="doNotCompress"/>
  <w:hdrShapeDefaults>
    <o:shapedefaults v:ext="edit" spidmax="4097" fillcolor="white">
      <v:fill color="white"/>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C1"/>
    <w:rsid w:val="00000085"/>
    <w:rsid w:val="00000145"/>
    <w:rsid w:val="0000031A"/>
    <w:rsid w:val="00000679"/>
    <w:rsid w:val="00000910"/>
    <w:rsid w:val="00000C44"/>
    <w:rsid w:val="00000DEA"/>
    <w:rsid w:val="00000FDC"/>
    <w:rsid w:val="0000106A"/>
    <w:rsid w:val="000011E5"/>
    <w:rsid w:val="000014CB"/>
    <w:rsid w:val="0000163C"/>
    <w:rsid w:val="000016FD"/>
    <w:rsid w:val="000017E5"/>
    <w:rsid w:val="00001932"/>
    <w:rsid w:val="00001955"/>
    <w:rsid w:val="00001989"/>
    <w:rsid w:val="000019F0"/>
    <w:rsid w:val="00001BA0"/>
    <w:rsid w:val="00001BC6"/>
    <w:rsid w:val="00001E8C"/>
    <w:rsid w:val="0000213D"/>
    <w:rsid w:val="000025A1"/>
    <w:rsid w:val="000025F6"/>
    <w:rsid w:val="00002896"/>
    <w:rsid w:val="0000296A"/>
    <w:rsid w:val="00002ADD"/>
    <w:rsid w:val="00002C25"/>
    <w:rsid w:val="00002CD0"/>
    <w:rsid w:val="00002CF0"/>
    <w:rsid w:val="00002E5A"/>
    <w:rsid w:val="00002F3D"/>
    <w:rsid w:val="00003430"/>
    <w:rsid w:val="00003492"/>
    <w:rsid w:val="00003690"/>
    <w:rsid w:val="0000379F"/>
    <w:rsid w:val="00003948"/>
    <w:rsid w:val="00003A14"/>
    <w:rsid w:val="00003D34"/>
    <w:rsid w:val="00003DC4"/>
    <w:rsid w:val="00003E5D"/>
    <w:rsid w:val="00003F2B"/>
    <w:rsid w:val="00003F30"/>
    <w:rsid w:val="00004017"/>
    <w:rsid w:val="000040FB"/>
    <w:rsid w:val="000041F1"/>
    <w:rsid w:val="00004211"/>
    <w:rsid w:val="000042AF"/>
    <w:rsid w:val="00004376"/>
    <w:rsid w:val="000045B2"/>
    <w:rsid w:val="00004681"/>
    <w:rsid w:val="0000473E"/>
    <w:rsid w:val="00004755"/>
    <w:rsid w:val="00004767"/>
    <w:rsid w:val="00004775"/>
    <w:rsid w:val="00004827"/>
    <w:rsid w:val="000048BF"/>
    <w:rsid w:val="000049E8"/>
    <w:rsid w:val="00005084"/>
    <w:rsid w:val="000054DE"/>
    <w:rsid w:val="00005532"/>
    <w:rsid w:val="000055A9"/>
    <w:rsid w:val="000055D1"/>
    <w:rsid w:val="000056EC"/>
    <w:rsid w:val="0000576C"/>
    <w:rsid w:val="00005C48"/>
    <w:rsid w:val="00006067"/>
    <w:rsid w:val="00006087"/>
    <w:rsid w:val="000060BB"/>
    <w:rsid w:val="000061FC"/>
    <w:rsid w:val="000062C9"/>
    <w:rsid w:val="00006464"/>
    <w:rsid w:val="000064D7"/>
    <w:rsid w:val="00006532"/>
    <w:rsid w:val="0000659F"/>
    <w:rsid w:val="0000667E"/>
    <w:rsid w:val="000067C0"/>
    <w:rsid w:val="0000692A"/>
    <w:rsid w:val="00006B32"/>
    <w:rsid w:val="00006CAD"/>
    <w:rsid w:val="00006DD1"/>
    <w:rsid w:val="00006DF7"/>
    <w:rsid w:val="00006F35"/>
    <w:rsid w:val="0000715B"/>
    <w:rsid w:val="000071CB"/>
    <w:rsid w:val="000072FA"/>
    <w:rsid w:val="00007393"/>
    <w:rsid w:val="00007522"/>
    <w:rsid w:val="000075A3"/>
    <w:rsid w:val="00007959"/>
    <w:rsid w:val="00007F61"/>
    <w:rsid w:val="000108D2"/>
    <w:rsid w:val="00010B0F"/>
    <w:rsid w:val="00010EF2"/>
    <w:rsid w:val="00010F28"/>
    <w:rsid w:val="00010F37"/>
    <w:rsid w:val="00010FB1"/>
    <w:rsid w:val="00010FF0"/>
    <w:rsid w:val="000110CC"/>
    <w:rsid w:val="0001157B"/>
    <w:rsid w:val="000115E5"/>
    <w:rsid w:val="000115EB"/>
    <w:rsid w:val="000116E7"/>
    <w:rsid w:val="000119EC"/>
    <w:rsid w:val="00011B80"/>
    <w:rsid w:val="00011D27"/>
    <w:rsid w:val="00011D92"/>
    <w:rsid w:val="00011FA6"/>
    <w:rsid w:val="000120F4"/>
    <w:rsid w:val="000121B3"/>
    <w:rsid w:val="000121B5"/>
    <w:rsid w:val="00012265"/>
    <w:rsid w:val="000125C0"/>
    <w:rsid w:val="000126C8"/>
    <w:rsid w:val="00012AD2"/>
    <w:rsid w:val="00012BC5"/>
    <w:rsid w:val="00012E4B"/>
    <w:rsid w:val="00012EB8"/>
    <w:rsid w:val="00012EDB"/>
    <w:rsid w:val="0001303D"/>
    <w:rsid w:val="00013194"/>
    <w:rsid w:val="000131DE"/>
    <w:rsid w:val="000131FC"/>
    <w:rsid w:val="00013231"/>
    <w:rsid w:val="000132C7"/>
    <w:rsid w:val="000134FB"/>
    <w:rsid w:val="000137F8"/>
    <w:rsid w:val="00013909"/>
    <w:rsid w:val="000139EE"/>
    <w:rsid w:val="00013D63"/>
    <w:rsid w:val="00013E3B"/>
    <w:rsid w:val="0001400A"/>
    <w:rsid w:val="0001402D"/>
    <w:rsid w:val="000140D2"/>
    <w:rsid w:val="000140E2"/>
    <w:rsid w:val="0001437B"/>
    <w:rsid w:val="00014540"/>
    <w:rsid w:val="0001468B"/>
    <w:rsid w:val="00014728"/>
    <w:rsid w:val="000148E1"/>
    <w:rsid w:val="0001491D"/>
    <w:rsid w:val="00014BA0"/>
    <w:rsid w:val="00014CD9"/>
    <w:rsid w:val="00014D01"/>
    <w:rsid w:val="00015043"/>
    <w:rsid w:val="0001504C"/>
    <w:rsid w:val="000150FD"/>
    <w:rsid w:val="00015145"/>
    <w:rsid w:val="000151A6"/>
    <w:rsid w:val="00015290"/>
    <w:rsid w:val="000153F3"/>
    <w:rsid w:val="000154FD"/>
    <w:rsid w:val="00015771"/>
    <w:rsid w:val="000157EE"/>
    <w:rsid w:val="0001589C"/>
    <w:rsid w:val="00015904"/>
    <w:rsid w:val="0001591A"/>
    <w:rsid w:val="00015972"/>
    <w:rsid w:val="00015A22"/>
    <w:rsid w:val="00015AB7"/>
    <w:rsid w:val="00015B75"/>
    <w:rsid w:val="00015C19"/>
    <w:rsid w:val="00015CCE"/>
    <w:rsid w:val="00015DA8"/>
    <w:rsid w:val="00015E6F"/>
    <w:rsid w:val="00015ECB"/>
    <w:rsid w:val="00015ECD"/>
    <w:rsid w:val="00015F62"/>
    <w:rsid w:val="000160F1"/>
    <w:rsid w:val="0001628E"/>
    <w:rsid w:val="0001632D"/>
    <w:rsid w:val="00016377"/>
    <w:rsid w:val="0001663B"/>
    <w:rsid w:val="000168C2"/>
    <w:rsid w:val="00016AF0"/>
    <w:rsid w:val="00016CD7"/>
    <w:rsid w:val="00016D2B"/>
    <w:rsid w:val="00016F20"/>
    <w:rsid w:val="00016F70"/>
    <w:rsid w:val="0001700D"/>
    <w:rsid w:val="0001706B"/>
    <w:rsid w:val="00017104"/>
    <w:rsid w:val="000177B3"/>
    <w:rsid w:val="00017B9D"/>
    <w:rsid w:val="00020250"/>
    <w:rsid w:val="000204BB"/>
    <w:rsid w:val="0002088E"/>
    <w:rsid w:val="00020F40"/>
    <w:rsid w:val="00020FAE"/>
    <w:rsid w:val="00021374"/>
    <w:rsid w:val="00021485"/>
    <w:rsid w:val="000215E6"/>
    <w:rsid w:val="00021994"/>
    <w:rsid w:val="000219F0"/>
    <w:rsid w:val="00021A1C"/>
    <w:rsid w:val="00021B9C"/>
    <w:rsid w:val="00021DC3"/>
    <w:rsid w:val="000220FA"/>
    <w:rsid w:val="000221ED"/>
    <w:rsid w:val="000223B8"/>
    <w:rsid w:val="0002242B"/>
    <w:rsid w:val="00022625"/>
    <w:rsid w:val="000226D1"/>
    <w:rsid w:val="00022E8B"/>
    <w:rsid w:val="0002319E"/>
    <w:rsid w:val="00023285"/>
    <w:rsid w:val="000234E3"/>
    <w:rsid w:val="000235A3"/>
    <w:rsid w:val="000236C8"/>
    <w:rsid w:val="000238F3"/>
    <w:rsid w:val="00023A28"/>
    <w:rsid w:val="00023A72"/>
    <w:rsid w:val="00023B74"/>
    <w:rsid w:val="00023C11"/>
    <w:rsid w:val="00023C4E"/>
    <w:rsid w:val="00023CEB"/>
    <w:rsid w:val="00023D35"/>
    <w:rsid w:val="00023D60"/>
    <w:rsid w:val="00023D88"/>
    <w:rsid w:val="00023E5C"/>
    <w:rsid w:val="00023E60"/>
    <w:rsid w:val="00024024"/>
    <w:rsid w:val="00024440"/>
    <w:rsid w:val="00024462"/>
    <w:rsid w:val="00024655"/>
    <w:rsid w:val="00024770"/>
    <w:rsid w:val="000249FC"/>
    <w:rsid w:val="00024D1F"/>
    <w:rsid w:val="000250EE"/>
    <w:rsid w:val="00025407"/>
    <w:rsid w:val="0002550B"/>
    <w:rsid w:val="00025731"/>
    <w:rsid w:val="0002583C"/>
    <w:rsid w:val="00025955"/>
    <w:rsid w:val="00025AE9"/>
    <w:rsid w:val="00025C77"/>
    <w:rsid w:val="00025C95"/>
    <w:rsid w:val="00025CB2"/>
    <w:rsid w:val="00025DAF"/>
    <w:rsid w:val="00025F1B"/>
    <w:rsid w:val="0002602D"/>
    <w:rsid w:val="00026031"/>
    <w:rsid w:val="000260EC"/>
    <w:rsid w:val="00026176"/>
    <w:rsid w:val="000265BE"/>
    <w:rsid w:val="000266C0"/>
    <w:rsid w:val="000267B3"/>
    <w:rsid w:val="00026CB2"/>
    <w:rsid w:val="00026E13"/>
    <w:rsid w:val="000270D7"/>
    <w:rsid w:val="00027291"/>
    <w:rsid w:val="0002737F"/>
    <w:rsid w:val="000274C8"/>
    <w:rsid w:val="0002755F"/>
    <w:rsid w:val="00027569"/>
    <w:rsid w:val="000276BB"/>
    <w:rsid w:val="0002788E"/>
    <w:rsid w:val="0002795E"/>
    <w:rsid w:val="00027D20"/>
    <w:rsid w:val="00027F62"/>
    <w:rsid w:val="00030158"/>
    <w:rsid w:val="000303E3"/>
    <w:rsid w:val="00030492"/>
    <w:rsid w:val="000305CE"/>
    <w:rsid w:val="000305FC"/>
    <w:rsid w:val="000305FE"/>
    <w:rsid w:val="000306D7"/>
    <w:rsid w:val="00030792"/>
    <w:rsid w:val="000307E0"/>
    <w:rsid w:val="000308ED"/>
    <w:rsid w:val="00030D1B"/>
    <w:rsid w:val="00030DA2"/>
    <w:rsid w:val="00030F5F"/>
    <w:rsid w:val="00031031"/>
    <w:rsid w:val="000311C5"/>
    <w:rsid w:val="00031268"/>
    <w:rsid w:val="000314A7"/>
    <w:rsid w:val="00031509"/>
    <w:rsid w:val="0003169A"/>
    <w:rsid w:val="00031718"/>
    <w:rsid w:val="0003176C"/>
    <w:rsid w:val="0003177C"/>
    <w:rsid w:val="00031A4B"/>
    <w:rsid w:val="00031A60"/>
    <w:rsid w:val="00031B49"/>
    <w:rsid w:val="00031C6D"/>
    <w:rsid w:val="00031D9E"/>
    <w:rsid w:val="00031F4B"/>
    <w:rsid w:val="00032002"/>
    <w:rsid w:val="0003215F"/>
    <w:rsid w:val="0003235E"/>
    <w:rsid w:val="0003244A"/>
    <w:rsid w:val="0003249C"/>
    <w:rsid w:val="000324EC"/>
    <w:rsid w:val="00032557"/>
    <w:rsid w:val="00032950"/>
    <w:rsid w:val="00032AA8"/>
    <w:rsid w:val="00032DC4"/>
    <w:rsid w:val="00032E3C"/>
    <w:rsid w:val="0003340E"/>
    <w:rsid w:val="00033489"/>
    <w:rsid w:val="00033594"/>
    <w:rsid w:val="000335FF"/>
    <w:rsid w:val="00033800"/>
    <w:rsid w:val="00033A56"/>
    <w:rsid w:val="00033BAC"/>
    <w:rsid w:val="00033BCE"/>
    <w:rsid w:val="00034072"/>
    <w:rsid w:val="000340F1"/>
    <w:rsid w:val="0003428F"/>
    <w:rsid w:val="000345BC"/>
    <w:rsid w:val="0003493D"/>
    <w:rsid w:val="00034C12"/>
    <w:rsid w:val="00034C36"/>
    <w:rsid w:val="00034CA8"/>
    <w:rsid w:val="00034CB7"/>
    <w:rsid w:val="00034D07"/>
    <w:rsid w:val="00034DDD"/>
    <w:rsid w:val="00034F59"/>
    <w:rsid w:val="00034FF7"/>
    <w:rsid w:val="000354E1"/>
    <w:rsid w:val="00035501"/>
    <w:rsid w:val="0003552A"/>
    <w:rsid w:val="000357AC"/>
    <w:rsid w:val="000357C9"/>
    <w:rsid w:val="0003594B"/>
    <w:rsid w:val="000360A7"/>
    <w:rsid w:val="000361BF"/>
    <w:rsid w:val="0003630D"/>
    <w:rsid w:val="000365F7"/>
    <w:rsid w:val="00036966"/>
    <w:rsid w:val="000369FB"/>
    <w:rsid w:val="00036A62"/>
    <w:rsid w:val="00036AF7"/>
    <w:rsid w:val="00036E18"/>
    <w:rsid w:val="00036E1A"/>
    <w:rsid w:val="00036E98"/>
    <w:rsid w:val="00036EE8"/>
    <w:rsid w:val="00037016"/>
    <w:rsid w:val="00037222"/>
    <w:rsid w:val="0003740C"/>
    <w:rsid w:val="000374FD"/>
    <w:rsid w:val="00037839"/>
    <w:rsid w:val="00037B90"/>
    <w:rsid w:val="00037C19"/>
    <w:rsid w:val="00037E11"/>
    <w:rsid w:val="00037F48"/>
    <w:rsid w:val="000400C2"/>
    <w:rsid w:val="0004034F"/>
    <w:rsid w:val="00040450"/>
    <w:rsid w:val="0004066B"/>
    <w:rsid w:val="0004088F"/>
    <w:rsid w:val="0004090F"/>
    <w:rsid w:val="00040A68"/>
    <w:rsid w:val="00040BE2"/>
    <w:rsid w:val="00040F38"/>
    <w:rsid w:val="00040F5F"/>
    <w:rsid w:val="000410CA"/>
    <w:rsid w:val="00041235"/>
    <w:rsid w:val="0004128F"/>
    <w:rsid w:val="0004140C"/>
    <w:rsid w:val="00041431"/>
    <w:rsid w:val="00041706"/>
    <w:rsid w:val="0004171D"/>
    <w:rsid w:val="00041868"/>
    <w:rsid w:val="000418F7"/>
    <w:rsid w:val="000418FB"/>
    <w:rsid w:val="000419E7"/>
    <w:rsid w:val="00041A7A"/>
    <w:rsid w:val="00041A90"/>
    <w:rsid w:val="00041B76"/>
    <w:rsid w:val="00041B85"/>
    <w:rsid w:val="00041C02"/>
    <w:rsid w:val="00041C63"/>
    <w:rsid w:val="00042213"/>
    <w:rsid w:val="0004245B"/>
    <w:rsid w:val="0004245D"/>
    <w:rsid w:val="000425F8"/>
    <w:rsid w:val="0004266D"/>
    <w:rsid w:val="00042981"/>
    <w:rsid w:val="00042D8C"/>
    <w:rsid w:val="00042E6D"/>
    <w:rsid w:val="000430D0"/>
    <w:rsid w:val="000430F7"/>
    <w:rsid w:val="00043189"/>
    <w:rsid w:val="000431B6"/>
    <w:rsid w:val="00043340"/>
    <w:rsid w:val="000433B0"/>
    <w:rsid w:val="0004348E"/>
    <w:rsid w:val="000436FD"/>
    <w:rsid w:val="0004374D"/>
    <w:rsid w:val="00043AAB"/>
    <w:rsid w:val="00043AEB"/>
    <w:rsid w:val="00043BE5"/>
    <w:rsid w:val="00043E36"/>
    <w:rsid w:val="00043F9B"/>
    <w:rsid w:val="0004452D"/>
    <w:rsid w:val="000445D7"/>
    <w:rsid w:val="00044994"/>
    <w:rsid w:val="00044BA0"/>
    <w:rsid w:val="00044DD1"/>
    <w:rsid w:val="0004558B"/>
    <w:rsid w:val="00045A03"/>
    <w:rsid w:val="00045A46"/>
    <w:rsid w:val="00045B9A"/>
    <w:rsid w:val="00045D45"/>
    <w:rsid w:val="00045E37"/>
    <w:rsid w:val="00045E4C"/>
    <w:rsid w:val="00046689"/>
    <w:rsid w:val="00046783"/>
    <w:rsid w:val="000467C0"/>
    <w:rsid w:val="0004682B"/>
    <w:rsid w:val="00046CC9"/>
    <w:rsid w:val="00046D45"/>
    <w:rsid w:val="00046E02"/>
    <w:rsid w:val="00047044"/>
    <w:rsid w:val="000471E4"/>
    <w:rsid w:val="000474F9"/>
    <w:rsid w:val="0004753A"/>
    <w:rsid w:val="000476AD"/>
    <w:rsid w:val="00047718"/>
    <w:rsid w:val="00047720"/>
    <w:rsid w:val="000477C2"/>
    <w:rsid w:val="00047834"/>
    <w:rsid w:val="000478CF"/>
    <w:rsid w:val="00047B92"/>
    <w:rsid w:val="00047BAA"/>
    <w:rsid w:val="00047D48"/>
    <w:rsid w:val="00047DDC"/>
    <w:rsid w:val="00047E6C"/>
    <w:rsid w:val="00047FD3"/>
    <w:rsid w:val="0005034D"/>
    <w:rsid w:val="0005057C"/>
    <w:rsid w:val="000505E8"/>
    <w:rsid w:val="00050745"/>
    <w:rsid w:val="0005076A"/>
    <w:rsid w:val="00050926"/>
    <w:rsid w:val="00050A91"/>
    <w:rsid w:val="0005101C"/>
    <w:rsid w:val="00051058"/>
    <w:rsid w:val="0005115B"/>
    <w:rsid w:val="000512D4"/>
    <w:rsid w:val="0005135D"/>
    <w:rsid w:val="0005169B"/>
    <w:rsid w:val="000516E0"/>
    <w:rsid w:val="000517EC"/>
    <w:rsid w:val="000519D9"/>
    <w:rsid w:val="00051A71"/>
    <w:rsid w:val="00051C76"/>
    <w:rsid w:val="00051D27"/>
    <w:rsid w:val="00051ED5"/>
    <w:rsid w:val="00051FE3"/>
    <w:rsid w:val="00052245"/>
    <w:rsid w:val="000522A9"/>
    <w:rsid w:val="000524C1"/>
    <w:rsid w:val="0005280B"/>
    <w:rsid w:val="00052845"/>
    <w:rsid w:val="00052868"/>
    <w:rsid w:val="00052AC0"/>
    <w:rsid w:val="00052D0C"/>
    <w:rsid w:val="00052D9F"/>
    <w:rsid w:val="00052DB0"/>
    <w:rsid w:val="00052E09"/>
    <w:rsid w:val="00052E34"/>
    <w:rsid w:val="00052E69"/>
    <w:rsid w:val="000530DE"/>
    <w:rsid w:val="0005327B"/>
    <w:rsid w:val="0005334D"/>
    <w:rsid w:val="000535BC"/>
    <w:rsid w:val="0005378E"/>
    <w:rsid w:val="00053A0D"/>
    <w:rsid w:val="00053AD2"/>
    <w:rsid w:val="00053B84"/>
    <w:rsid w:val="00053C6C"/>
    <w:rsid w:val="00053D40"/>
    <w:rsid w:val="00053E1F"/>
    <w:rsid w:val="00053EEF"/>
    <w:rsid w:val="000543A8"/>
    <w:rsid w:val="00054531"/>
    <w:rsid w:val="0005479D"/>
    <w:rsid w:val="00054D0A"/>
    <w:rsid w:val="00054E5A"/>
    <w:rsid w:val="00054E97"/>
    <w:rsid w:val="0005536B"/>
    <w:rsid w:val="0005537E"/>
    <w:rsid w:val="0005547E"/>
    <w:rsid w:val="0005561D"/>
    <w:rsid w:val="00055700"/>
    <w:rsid w:val="000557B7"/>
    <w:rsid w:val="00055D38"/>
    <w:rsid w:val="00055EFD"/>
    <w:rsid w:val="00056273"/>
    <w:rsid w:val="00056347"/>
    <w:rsid w:val="0005649E"/>
    <w:rsid w:val="000565AB"/>
    <w:rsid w:val="0005672E"/>
    <w:rsid w:val="00056DB6"/>
    <w:rsid w:val="00056EB6"/>
    <w:rsid w:val="00056F6F"/>
    <w:rsid w:val="000570DB"/>
    <w:rsid w:val="0005713D"/>
    <w:rsid w:val="0005724F"/>
    <w:rsid w:val="00057275"/>
    <w:rsid w:val="00057330"/>
    <w:rsid w:val="0005758E"/>
    <w:rsid w:val="000575B6"/>
    <w:rsid w:val="0005768D"/>
    <w:rsid w:val="000577BC"/>
    <w:rsid w:val="000577FC"/>
    <w:rsid w:val="000578C2"/>
    <w:rsid w:val="00057912"/>
    <w:rsid w:val="000579F0"/>
    <w:rsid w:val="00057AB4"/>
    <w:rsid w:val="00057AEE"/>
    <w:rsid w:val="00057F63"/>
    <w:rsid w:val="00057FA2"/>
    <w:rsid w:val="00060252"/>
    <w:rsid w:val="000602EB"/>
    <w:rsid w:val="000608EF"/>
    <w:rsid w:val="000608F7"/>
    <w:rsid w:val="00060937"/>
    <w:rsid w:val="0006093C"/>
    <w:rsid w:val="000609CD"/>
    <w:rsid w:val="00060AC4"/>
    <w:rsid w:val="00060F3C"/>
    <w:rsid w:val="00061019"/>
    <w:rsid w:val="000610E5"/>
    <w:rsid w:val="000612B6"/>
    <w:rsid w:val="000612D5"/>
    <w:rsid w:val="000612DC"/>
    <w:rsid w:val="000615E8"/>
    <w:rsid w:val="0006197A"/>
    <w:rsid w:val="000619E7"/>
    <w:rsid w:val="00061A4A"/>
    <w:rsid w:val="00061B33"/>
    <w:rsid w:val="00061BB0"/>
    <w:rsid w:val="00062113"/>
    <w:rsid w:val="0006211A"/>
    <w:rsid w:val="000622D8"/>
    <w:rsid w:val="000627D9"/>
    <w:rsid w:val="00062934"/>
    <w:rsid w:val="00062C39"/>
    <w:rsid w:val="00062D94"/>
    <w:rsid w:val="00062F81"/>
    <w:rsid w:val="00062FDA"/>
    <w:rsid w:val="000633BF"/>
    <w:rsid w:val="000637F6"/>
    <w:rsid w:val="00063AC6"/>
    <w:rsid w:val="00063B7F"/>
    <w:rsid w:val="00063E37"/>
    <w:rsid w:val="00063F05"/>
    <w:rsid w:val="00064114"/>
    <w:rsid w:val="00064149"/>
    <w:rsid w:val="0006416F"/>
    <w:rsid w:val="000641E6"/>
    <w:rsid w:val="0006452D"/>
    <w:rsid w:val="00064699"/>
    <w:rsid w:val="00064879"/>
    <w:rsid w:val="0006491B"/>
    <w:rsid w:val="0006495B"/>
    <w:rsid w:val="00064C60"/>
    <w:rsid w:val="00064D70"/>
    <w:rsid w:val="00065108"/>
    <w:rsid w:val="000651B5"/>
    <w:rsid w:val="000652DE"/>
    <w:rsid w:val="000652EF"/>
    <w:rsid w:val="0006551F"/>
    <w:rsid w:val="000655C8"/>
    <w:rsid w:val="000655FA"/>
    <w:rsid w:val="000656DF"/>
    <w:rsid w:val="0006573E"/>
    <w:rsid w:val="000658A3"/>
    <w:rsid w:val="0006596B"/>
    <w:rsid w:val="00065A21"/>
    <w:rsid w:val="00065B79"/>
    <w:rsid w:val="00065C55"/>
    <w:rsid w:val="00065D86"/>
    <w:rsid w:val="00065DA1"/>
    <w:rsid w:val="0006631B"/>
    <w:rsid w:val="000663CA"/>
    <w:rsid w:val="00066438"/>
    <w:rsid w:val="00066470"/>
    <w:rsid w:val="000665AC"/>
    <w:rsid w:val="000665BC"/>
    <w:rsid w:val="000668E7"/>
    <w:rsid w:val="00066BF2"/>
    <w:rsid w:val="00066D62"/>
    <w:rsid w:val="00066FC5"/>
    <w:rsid w:val="000670A1"/>
    <w:rsid w:val="000670D0"/>
    <w:rsid w:val="000674BB"/>
    <w:rsid w:val="00067569"/>
    <w:rsid w:val="000677B4"/>
    <w:rsid w:val="00067806"/>
    <w:rsid w:val="00067A40"/>
    <w:rsid w:val="00067D80"/>
    <w:rsid w:val="00067DA3"/>
    <w:rsid w:val="000702CE"/>
    <w:rsid w:val="00070386"/>
    <w:rsid w:val="000703BD"/>
    <w:rsid w:val="00070429"/>
    <w:rsid w:val="000706C5"/>
    <w:rsid w:val="000706D4"/>
    <w:rsid w:val="0007082F"/>
    <w:rsid w:val="00070B29"/>
    <w:rsid w:val="00070C69"/>
    <w:rsid w:val="000711D2"/>
    <w:rsid w:val="00071232"/>
    <w:rsid w:val="000713B0"/>
    <w:rsid w:val="00071427"/>
    <w:rsid w:val="000718E0"/>
    <w:rsid w:val="0007191C"/>
    <w:rsid w:val="00071A05"/>
    <w:rsid w:val="00071E17"/>
    <w:rsid w:val="00071F16"/>
    <w:rsid w:val="00072272"/>
    <w:rsid w:val="0007248E"/>
    <w:rsid w:val="00072538"/>
    <w:rsid w:val="00072906"/>
    <w:rsid w:val="0007299B"/>
    <w:rsid w:val="00072C1E"/>
    <w:rsid w:val="00072D2E"/>
    <w:rsid w:val="00072DF3"/>
    <w:rsid w:val="00072E19"/>
    <w:rsid w:val="00072E4B"/>
    <w:rsid w:val="000732CE"/>
    <w:rsid w:val="00073339"/>
    <w:rsid w:val="000735ED"/>
    <w:rsid w:val="0007363B"/>
    <w:rsid w:val="000736B5"/>
    <w:rsid w:val="0007384E"/>
    <w:rsid w:val="00073929"/>
    <w:rsid w:val="00073935"/>
    <w:rsid w:val="000739AE"/>
    <w:rsid w:val="00073AD1"/>
    <w:rsid w:val="00073B4E"/>
    <w:rsid w:val="00073CCA"/>
    <w:rsid w:val="00073D03"/>
    <w:rsid w:val="00073DCC"/>
    <w:rsid w:val="00073E0D"/>
    <w:rsid w:val="00074335"/>
    <w:rsid w:val="00074362"/>
    <w:rsid w:val="000743CF"/>
    <w:rsid w:val="000745CC"/>
    <w:rsid w:val="000745D6"/>
    <w:rsid w:val="00074629"/>
    <w:rsid w:val="00074841"/>
    <w:rsid w:val="000748C8"/>
    <w:rsid w:val="00074974"/>
    <w:rsid w:val="00074F5B"/>
    <w:rsid w:val="00075320"/>
    <w:rsid w:val="0007547A"/>
    <w:rsid w:val="00075829"/>
    <w:rsid w:val="0007591E"/>
    <w:rsid w:val="00075BEB"/>
    <w:rsid w:val="00075BEE"/>
    <w:rsid w:val="00075DBF"/>
    <w:rsid w:val="00076119"/>
    <w:rsid w:val="0007611B"/>
    <w:rsid w:val="00076179"/>
    <w:rsid w:val="00076242"/>
    <w:rsid w:val="0007636C"/>
    <w:rsid w:val="000763C3"/>
    <w:rsid w:val="00076539"/>
    <w:rsid w:val="000768D7"/>
    <w:rsid w:val="000768E9"/>
    <w:rsid w:val="00076ADC"/>
    <w:rsid w:val="00076AEA"/>
    <w:rsid w:val="00076EB7"/>
    <w:rsid w:val="00076FF8"/>
    <w:rsid w:val="00077055"/>
    <w:rsid w:val="00077196"/>
    <w:rsid w:val="000772DD"/>
    <w:rsid w:val="000772FA"/>
    <w:rsid w:val="000776E8"/>
    <w:rsid w:val="00077727"/>
    <w:rsid w:val="00077729"/>
    <w:rsid w:val="00077A2A"/>
    <w:rsid w:val="00077A4D"/>
    <w:rsid w:val="00077DC5"/>
    <w:rsid w:val="00077E4E"/>
    <w:rsid w:val="00077E89"/>
    <w:rsid w:val="00080026"/>
    <w:rsid w:val="00080045"/>
    <w:rsid w:val="000800CF"/>
    <w:rsid w:val="0008015E"/>
    <w:rsid w:val="0008028B"/>
    <w:rsid w:val="0008041E"/>
    <w:rsid w:val="0008048C"/>
    <w:rsid w:val="000807F5"/>
    <w:rsid w:val="00080871"/>
    <w:rsid w:val="00080896"/>
    <w:rsid w:val="00080D68"/>
    <w:rsid w:val="00080DDD"/>
    <w:rsid w:val="00080E1F"/>
    <w:rsid w:val="00080F04"/>
    <w:rsid w:val="00081072"/>
    <w:rsid w:val="0008119C"/>
    <w:rsid w:val="00081331"/>
    <w:rsid w:val="000813C3"/>
    <w:rsid w:val="000813C8"/>
    <w:rsid w:val="000813E9"/>
    <w:rsid w:val="00081B14"/>
    <w:rsid w:val="00081B61"/>
    <w:rsid w:val="00081CC6"/>
    <w:rsid w:val="00081D6E"/>
    <w:rsid w:val="00082027"/>
    <w:rsid w:val="00082169"/>
    <w:rsid w:val="000821C0"/>
    <w:rsid w:val="00082327"/>
    <w:rsid w:val="000823AD"/>
    <w:rsid w:val="00082419"/>
    <w:rsid w:val="00082525"/>
    <w:rsid w:val="00082629"/>
    <w:rsid w:val="0008265B"/>
    <w:rsid w:val="00082683"/>
    <w:rsid w:val="00082757"/>
    <w:rsid w:val="00082D1C"/>
    <w:rsid w:val="00082DCC"/>
    <w:rsid w:val="00083637"/>
    <w:rsid w:val="000836C8"/>
    <w:rsid w:val="00083767"/>
    <w:rsid w:val="000837EA"/>
    <w:rsid w:val="00083AC6"/>
    <w:rsid w:val="00083CB3"/>
    <w:rsid w:val="00083D21"/>
    <w:rsid w:val="00084070"/>
    <w:rsid w:val="0008408A"/>
    <w:rsid w:val="00084261"/>
    <w:rsid w:val="000844F3"/>
    <w:rsid w:val="000845A3"/>
    <w:rsid w:val="0008484A"/>
    <w:rsid w:val="0008496A"/>
    <w:rsid w:val="00084B14"/>
    <w:rsid w:val="00084C70"/>
    <w:rsid w:val="00084E98"/>
    <w:rsid w:val="00084F50"/>
    <w:rsid w:val="0008504A"/>
    <w:rsid w:val="000854A3"/>
    <w:rsid w:val="00085678"/>
    <w:rsid w:val="00085756"/>
    <w:rsid w:val="000859B0"/>
    <w:rsid w:val="00085B56"/>
    <w:rsid w:val="00085CCA"/>
    <w:rsid w:val="00085F49"/>
    <w:rsid w:val="000860A9"/>
    <w:rsid w:val="0008610B"/>
    <w:rsid w:val="000863E5"/>
    <w:rsid w:val="00086429"/>
    <w:rsid w:val="00086747"/>
    <w:rsid w:val="000867B1"/>
    <w:rsid w:val="00086832"/>
    <w:rsid w:val="000868C0"/>
    <w:rsid w:val="00086A89"/>
    <w:rsid w:val="00087084"/>
    <w:rsid w:val="000870F9"/>
    <w:rsid w:val="0008713B"/>
    <w:rsid w:val="000871AE"/>
    <w:rsid w:val="00087221"/>
    <w:rsid w:val="000873B4"/>
    <w:rsid w:val="00087850"/>
    <w:rsid w:val="000879E4"/>
    <w:rsid w:val="00087B33"/>
    <w:rsid w:val="00087C65"/>
    <w:rsid w:val="00087DBB"/>
    <w:rsid w:val="00087E14"/>
    <w:rsid w:val="00090062"/>
    <w:rsid w:val="000902D7"/>
    <w:rsid w:val="000903D4"/>
    <w:rsid w:val="000904C6"/>
    <w:rsid w:val="000905B0"/>
    <w:rsid w:val="000907AA"/>
    <w:rsid w:val="00090944"/>
    <w:rsid w:val="000909AE"/>
    <w:rsid w:val="00090DF1"/>
    <w:rsid w:val="00090E01"/>
    <w:rsid w:val="00090EA6"/>
    <w:rsid w:val="00090F6D"/>
    <w:rsid w:val="00091214"/>
    <w:rsid w:val="00091356"/>
    <w:rsid w:val="00091684"/>
    <w:rsid w:val="0009171A"/>
    <w:rsid w:val="00091910"/>
    <w:rsid w:val="00091916"/>
    <w:rsid w:val="00091AA9"/>
    <w:rsid w:val="00091ACE"/>
    <w:rsid w:val="00091BA8"/>
    <w:rsid w:val="00091D3D"/>
    <w:rsid w:val="00091E4D"/>
    <w:rsid w:val="00091F18"/>
    <w:rsid w:val="000920BC"/>
    <w:rsid w:val="00092991"/>
    <w:rsid w:val="000929AB"/>
    <w:rsid w:val="00092D58"/>
    <w:rsid w:val="00093036"/>
    <w:rsid w:val="0009306B"/>
    <w:rsid w:val="000931D7"/>
    <w:rsid w:val="00093206"/>
    <w:rsid w:val="000932A6"/>
    <w:rsid w:val="000933AB"/>
    <w:rsid w:val="000933F3"/>
    <w:rsid w:val="00093A22"/>
    <w:rsid w:val="00093B0F"/>
    <w:rsid w:val="00093DAD"/>
    <w:rsid w:val="00093E47"/>
    <w:rsid w:val="00093F4E"/>
    <w:rsid w:val="00093FD5"/>
    <w:rsid w:val="00094150"/>
    <w:rsid w:val="000941DC"/>
    <w:rsid w:val="000942A0"/>
    <w:rsid w:val="00094320"/>
    <w:rsid w:val="00094549"/>
    <w:rsid w:val="00094972"/>
    <w:rsid w:val="00094B3C"/>
    <w:rsid w:val="00094BBC"/>
    <w:rsid w:val="00094C1A"/>
    <w:rsid w:val="00094D87"/>
    <w:rsid w:val="00094DBB"/>
    <w:rsid w:val="00094F4B"/>
    <w:rsid w:val="00094FAB"/>
    <w:rsid w:val="00095039"/>
    <w:rsid w:val="000950CE"/>
    <w:rsid w:val="000952EC"/>
    <w:rsid w:val="00095418"/>
    <w:rsid w:val="00095595"/>
    <w:rsid w:val="000955E7"/>
    <w:rsid w:val="000955F7"/>
    <w:rsid w:val="000957B9"/>
    <w:rsid w:val="000958A6"/>
    <w:rsid w:val="00095950"/>
    <w:rsid w:val="00095964"/>
    <w:rsid w:val="00095A41"/>
    <w:rsid w:val="00095A4A"/>
    <w:rsid w:val="00095A7E"/>
    <w:rsid w:val="00095AE7"/>
    <w:rsid w:val="00095BEA"/>
    <w:rsid w:val="00095C52"/>
    <w:rsid w:val="00095E47"/>
    <w:rsid w:val="00095E80"/>
    <w:rsid w:val="0009612F"/>
    <w:rsid w:val="000965E6"/>
    <w:rsid w:val="00096644"/>
    <w:rsid w:val="00096838"/>
    <w:rsid w:val="00096848"/>
    <w:rsid w:val="000969FB"/>
    <w:rsid w:val="00096B0F"/>
    <w:rsid w:val="00096D25"/>
    <w:rsid w:val="00096E26"/>
    <w:rsid w:val="00096F11"/>
    <w:rsid w:val="00096F73"/>
    <w:rsid w:val="0009719E"/>
    <w:rsid w:val="000971D5"/>
    <w:rsid w:val="0009731E"/>
    <w:rsid w:val="00097415"/>
    <w:rsid w:val="000974A9"/>
    <w:rsid w:val="00097786"/>
    <w:rsid w:val="0009785D"/>
    <w:rsid w:val="0009789F"/>
    <w:rsid w:val="00097935"/>
    <w:rsid w:val="00097A18"/>
    <w:rsid w:val="00097B87"/>
    <w:rsid w:val="00097BAA"/>
    <w:rsid w:val="00097C2C"/>
    <w:rsid w:val="00097D17"/>
    <w:rsid w:val="00097D5A"/>
    <w:rsid w:val="00097F93"/>
    <w:rsid w:val="000A0087"/>
    <w:rsid w:val="000A00E8"/>
    <w:rsid w:val="000A0167"/>
    <w:rsid w:val="000A0393"/>
    <w:rsid w:val="000A03E5"/>
    <w:rsid w:val="000A05A9"/>
    <w:rsid w:val="000A0794"/>
    <w:rsid w:val="000A0AFA"/>
    <w:rsid w:val="000A0DE9"/>
    <w:rsid w:val="000A0E03"/>
    <w:rsid w:val="000A0E6E"/>
    <w:rsid w:val="000A1258"/>
    <w:rsid w:val="000A1269"/>
    <w:rsid w:val="000A1295"/>
    <w:rsid w:val="000A15A7"/>
    <w:rsid w:val="000A1633"/>
    <w:rsid w:val="000A1657"/>
    <w:rsid w:val="000A172C"/>
    <w:rsid w:val="000A1804"/>
    <w:rsid w:val="000A18A4"/>
    <w:rsid w:val="000A1B67"/>
    <w:rsid w:val="000A1D81"/>
    <w:rsid w:val="000A201F"/>
    <w:rsid w:val="000A20C6"/>
    <w:rsid w:val="000A24F7"/>
    <w:rsid w:val="000A256B"/>
    <w:rsid w:val="000A26A4"/>
    <w:rsid w:val="000A280D"/>
    <w:rsid w:val="000A291F"/>
    <w:rsid w:val="000A2A8F"/>
    <w:rsid w:val="000A2B68"/>
    <w:rsid w:val="000A2BCA"/>
    <w:rsid w:val="000A2C80"/>
    <w:rsid w:val="000A2CC8"/>
    <w:rsid w:val="000A2D52"/>
    <w:rsid w:val="000A2EC2"/>
    <w:rsid w:val="000A2F82"/>
    <w:rsid w:val="000A36AB"/>
    <w:rsid w:val="000A3715"/>
    <w:rsid w:val="000A37D5"/>
    <w:rsid w:val="000A387A"/>
    <w:rsid w:val="000A3B26"/>
    <w:rsid w:val="000A3B27"/>
    <w:rsid w:val="000A3B2F"/>
    <w:rsid w:val="000A3C67"/>
    <w:rsid w:val="000A3E7B"/>
    <w:rsid w:val="000A4046"/>
    <w:rsid w:val="000A41DD"/>
    <w:rsid w:val="000A45A0"/>
    <w:rsid w:val="000A4789"/>
    <w:rsid w:val="000A49C5"/>
    <w:rsid w:val="000A4BDC"/>
    <w:rsid w:val="000A4BF3"/>
    <w:rsid w:val="000A4D49"/>
    <w:rsid w:val="000A4E62"/>
    <w:rsid w:val="000A4E64"/>
    <w:rsid w:val="000A4F7F"/>
    <w:rsid w:val="000A515D"/>
    <w:rsid w:val="000A51AD"/>
    <w:rsid w:val="000A5230"/>
    <w:rsid w:val="000A5751"/>
    <w:rsid w:val="000A577A"/>
    <w:rsid w:val="000A5791"/>
    <w:rsid w:val="000A57DD"/>
    <w:rsid w:val="000A5B73"/>
    <w:rsid w:val="000A5C2D"/>
    <w:rsid w:val="000A5CB7"/>
    <w:rsid w:val="000A5CEA"/>
    <w:rsid w:val="000A5FE3"/>
    <w:rsid w:val="000A6293"/>
    <w:rsid w:val="000A62CF"/>
    <w:rsid w:val="000A641B"/>
    <w:rsid w:val="000A671B"/>
    <w:rsid w:val="000A691C"/>
    <w:rsid w:val="000A699F"/>
    <w:rsid w:val="000A6A11"/>
    <w:rsid w:val="000A6A73"/>
    <w:rsid w:val="000A6BC4"/>
    <w:rsid w:val="000A6C43"/>
    <w:rsid w:val="000A6C5B"/>
    <w:rsid w:val="000A6CB7"/>
    <w:rsid w:val="000A6D7E"/>
    <w:rsid w:val="000A6E45"/>
    <w:rsid w:val="000A6F0D"/>
    <w:rsid w:val="000A6F3E"/>
    <w:rsid w:val="000A7201"/>
    <w:rsid w:val="000A746A"/>
    <w:rsid w:val="000A7975"/>
    <w:rsid w:val="000A79A4"/>
    <w:rsid w:val="000A7B33"/>
    <w:rsid w:val="000A7CE6"/>
    <w:rsid w:val="000A7E27"/>
    <w:rsid w:val="000A7EE6"/>
    <w:rsid w:val="000A7F56"/>
    <w:rsid w:val="000B03BD"/>
    <w:rsid w:val="000B03E3"/>
    <w:rsid w:val="000B0458"/>
    <w:rsid w:val="000B04CA"/>
    <w:rsid w:val="000B07B0"/>
    <w:rsid w:val="000B0883"/>
    <w:rsid w:val="000B08A2"/>
    <w:rsid w:val="000B0ABF"/>
    <w:rsid w:val="000B0BD5"/>
    <w:rsid w:val="000B0BF1"/>
    <w:rsid w:val="000B0CD2"/>
    <w:rsid w:val="000B0D99"/>
    <w:rsid w:val="000B0F1A"/>
    <w:rsid w:val="000B0F6A"/>
    <w:rsid w:val="000B11BF"/>
    <w:rsid w:val="000B12E8"/>
    <w:rsid w:val="000B16DD"/>
    <w:rsid w:val="000B1711"/>
    <w:rsid w:val="000B185E"/>
    <w:rsid w:val="000B196A"/>
    <w:rsid w:val="000B19C8"/>
    <w:rsid w:val="000B1B69"/>
    <w:rsid w:val="000B1C46"/>
    <w:rsid w:val="000B1C4C"/>
    <w:rsid w:val="000B1D70"/>
    <w:rsid w:val="000B20EE"/>
    <w:rsid w:val="000B2133"/>
    <w:rsid w:val="000B2257"/>
    <w:rsid w:val="000B2347"/>
    <w:rsid w:val="000B23C2"/>
    <w:rsid w:val="000B247A"/>
    <w:rsid w:val="000B25A9"/>
    <w:rsid w:val="000B27A9"/>
    <w:rsid w:val="000B27BA"/>
    <w:rsid w:val="000B29BF"/>
    <w:rsid w:val="000B29E0"/>
    <w:rsid w:val="000B2D48"/>
    <w:rsid w:val="000B2EC5"/>
    <w:rsid w:val="000B2FC2"/>
    <w:rsid w:val="000B303D"/>
    <w:rsid w:val="000B336C"/>
    <w:rsid w:val="000B33B8"/>
    <w:rsid w:val="000B34E7"/>
    <w:rsid w:val="000B37B9"/>
    <w:rsid w:val="000B3801"/>
    <w:rsid w:val="000B3AF2"/>
    <w:rsid w:val="000B3DB2"/>
    <w:rsid w:val="000B3E87"/>
    <w:rsid w:val="000B3F69"/>
    <w:rsid w:val="000B407A"/>
    <w:rsid w:val="000B43F8"/>
    <w:rsid w:val="000B45EE"/>
    <w:rsid w:val="000B4724"/>
    <w:rsid w:val="000B4780"/>
    <w:rsid w:val="000B47D5"/>
    <w:rsid w:val="000B490F"/>
    <w:rsid w:val="000B49EF"/>
    <w:rsid w:val="000B4B22"/>
    <w:rsid w:val="000B4BE4"/>
    <w:rsid w:val="000B4C24"/>
    <w:rsid w:val="000B4E36"/>
    <w:rsid w:val="000B4F23"/>
    <w:rsid w:val="000B5082"/>
    <w:rsid w:val="000B5550"/>
    <w:rsid w:val="000B555B"/>
    <w:rsid w:val="000B5729"/>
    <w:rsid w:val="000B58CD"/>
    <w:rsid w:val="000B58EF"/>
    <w:rsid w:val="000B5C0B"/>
    <w:rsid w:val="000B5D18"/>
    <w:rsid w:val="000B6257"/>
    <w:rsid w:val="000B636E"/>
    <w:rsid w:val="000B6656"/>
    <w:rsid w:val="000B6949"/>
    <w:rsid w:val="000B6B80"/>
    <w:rsid w:val="000B6F9B"/>
    <w:rsid w:val="000B6FFA"/>
    <w:rsid w:val="000B7079"/>
    <w:rsid w:val="000B756F"/>
    <w:rsid w:val="000B75E2"/>
    <w:rsid w:val="000B76D1"/>
    <w:rsid w:val="000B782A"/>
    <w:rsid w:val="000B7AF8"/>
    <w:rsid w:val="000B7B0B"/>
    <w:rsid w:val="000B7B7A"/>
    <w:rsid w:val="000B7BA1"/>
    <w:rsid w:val="000B7D70"/>
    <w:rsid w:val="000B7EC7"/>
    <w:rsid w:val="000C0183"/>
    <w:rsid w:val="000C0327"/>
    <w:rsid w:val="000C038E"/>
    <w:rsid w:val="000C062D"/>
    <w:rsid w:val="000C074A"/>
    <w:rsid w:val="000C080D"/>
    <w:rsid w:val="000C09B0"/>
    <w:rsid w:val="000C0A77"/>
    <w:rsid w:val="000C0BDF"/>
    <w:rsid w:val="000C0C1C"/>
    <w:rsid w:val="000C115A"/>
    <w:rsid w:val="000C1287"/>
    <w:rsid w:val="000C130C"/>
    <w:rsid w:val="000C134C"/>
    <w:rsid w:val="000C1432"/>
    <w:rsid w:val="000C1847"/>
    <w:rsid w:val="000C1869"/>
    <w:rsid w:val="000C19CC"/>
    <w:rsid w:val="000C1A2A"/>
    <w:rsid w:val="000C1E34"/>
    <w:rsid w:val="000C1E68"/>
    <w:rsid w:val="000C1EBB"/>
    <w:rsid w:val="000C1EFE"/>
    <w:rsid w:val="000C1FF9"/>
    <w:rsid w:val="000C2036"/>
    <w:rsid w:val="000C217D"/>
    <w:rsid w:val="000C2347"/>
    <w:rsid w:val="000C2503"/>
    <w:rsid w:val="000C26C5"/>
    <w:rsid w:val="000C270D"/>
    <w:rsid w:val="000C2877"/>
    <w:rsid w:val="000C2C9E"/>
    <w:rsid w:val="000C2DF9"/>
    <w:rsid w:val="000C2E58"/>
    <w:rsid w:val="000C2F05"/>
    <w:rsid w:val="000C2F58"/>
    <w:rsid w:val="000C3123"/>
    <w:rsid w:val="000C3247"/>
    <w:rsid w:val="000C3266"/>
    <w:rsid w:val="000C33A1"/>
    <w:rsid w:val="000C3492"/>
    <w:rsid w:val="000C3584"/>
    <w:rsid w:val="000C35EB"/>
    <w:rsid w:val="000C3684"/>
    <w:rsid w:val="000C3746"/>
    <w:rsid w:val="000C3955"/>
    <w:rsid w:val="000C3BA2"/>
    <w:rsid w:val="000C3DCF"/>
    <w:rsid w:val="000C3F51"/>
    <w:rsid w:val="000C4447"/>
    <w:rsid w:val="000C4591"/>
    <w:rsid w:val="000C4948"/>
    <w:rsid w:val="000C4A3B"/>
    <w:rsid w:val="000C4A4D"/>
    <w:rsid w:val="000C4AF7"/>
    <w:rsid w:val="000C5008"/>
    <w:rsid w:val="000C5022"/>
    <w:rsid w:val="000C5043"/>
    <w:rsid w:val="000C5049"/>
    <w:rsid w:val="000C513B"/>
    <w:rsid w:val="000C51B9"/>
    <w:rsid w:val="000C523F"/>
    <w:rsid w:val="000C528C"/>
    <w:rsid w:val="000C556C"/>
    <w:rsid w:val="000C56BB"/>
    <w:rsid w:val="000C5705"/>
    <w:rsid w:val="000C5712"/>
    <w:rsid w:val="000C58CE"/>
    <w:rsid w:val="000C5980"/>
    <w:rsid w:val="000C5990"/>
    <w:rsid w:val="000C5A86"/>
    <w:rsid w:val="000C5C65"/>
    <w:rsid w:val="000C5D8F"/>
    <w:rsid w:val="000C5EE3"/>
    <w:rsid w:val="000C630C"/>
    <w:rsid w:val="000C6452"/>
    <w:rsid w:val="000C65E3"/>
    <w:rsid w:val="000C67CB"/>
    <w:rsid w:val="000C6BB1"/>
    <w:rsid w:val="000C6C44"/>
    <w:rsid w:val="000C6F02"/>
    <w:rsid w:val="000C70A5"/>
    <w:rsid w:val="000C729C"/>
    <w:rsid w:val="000C75E3"/>
    <w:rsid w:val="000C762E"/>
    <w:rsid w:val="000C77E9"/>
    <w:rsid w:val="000C7994"/>
    <w:rsid w:val="000C7A0B"/>
    <w:rsid w:val="000C7B9B"/>
    <w:rsid w:val="000C7C54"/>
    <w:rsid w:val="000C7D42"/>
    <w:rsid w:val="000C7DF8"/>
    <w:rsid w:val="000C7F58"/>
    <w:rsid w:val="000C7F6D"/>
    <w:rsid w:val="000C7FBC"/>
    <w:rsid w:val="000D0084"/>
    <w:rsid w:val="000D03EE"/>
    <w:rsid w:val="000D043D"/>
    <w:rsid w:val="000D0536"/>
    <w:rsid w:val="000D074F"/>
    <w:rsid w:val="000D0970"/>
    <w:rsid w:val="000D09A3"/>
    <w:rsid w:val="000D0B0B"/>
    <w:rsid w:val="000D0BD1"/>
    <w:rsid w:val="000D0C3B"/>
    <w:rsid w:val="000D0CE8"/>
    <w:rsid w:val="000D0D0E"/>
    <w:rsid w:val="000D100F"/>
    <w:rsid w:val="000D1082"/>
    <w:rsid w:val="000D1259"/>
    <w:rsid w:val="000D14C9"/>
    <w:rsid w:val="000D1599"/>
    <w:rsid w:val="000D18CE"/>
    <w:rsid w:val="000D1A0C"/>
    <w:rsid w:val="000D1CDD"/>
    <w:rsid w:val="000D1D10"/>
    <w:rsid w:val="000D1D45"/>
    <w:rsid w:val="000D1DB8"/>
    <w:rsid w:val="000D1E91"/>
    <w:rsid w:val="000D1F90"/>
    <w:rsid w:val="000D2140"/>
    <w:rsid w:val="000D2165"/>
    <w:rsid w:val="000D2275"/>
    <w:rsid w:val="000D2405"/>
    <w:rsid w:val="000D28BA"/>
    <w:rsid w:val="000D29DD"/>
    <w:rsid w:val="000D2A66"/>
    <w:rsid w:val="000D2B8C"/>
    <w:rsid w:val="000D2C8A"/>
    <w:rsid w:val="000D30E8"/>
    <w:rsid w:val="000D34B5"/>
    <w:rsid w:val="000D34DA"/>
    <w:rsid w:val="000D3773"/>
    <w:rsid w:val="000D3827"/>
    <w:rsid w:val="000D3946"/>
    <w:rsid w:val="000D3BDE"/>
    <w:rsid w:val="000D3C47"/>
    <w:rsid w:val="000D3CE0"/>
    <w:rsid w:val="000D3CFE"/>
    <w:rsid w:val="000D3D71"/>
    <w:rsid w:val="000D40AA"/>
    <w:rsid w:val="000D42AF"/>
    <w:rsid w:val="000D44BF"/>
    <w:rsid w:val="000D478C"/>
    <w:rsid w:val="000D47B0"/>
    <w:rsid w:val="000D4965"/>
    <w:rsid w:val="000D4A15"/>
    <w:rsid w:val="000D4E9C"/>
    <w:rsid w:val="000D501E"/>
    <w:rsid w:val="000D5057"/>
    <w:rsid w:val="000D5115"/>
    <w:rsid w:val="000D557D"/>
    <w:rsid w:val="000D5586"/>
    <w:rsid w:val="000D5717"/>
    <w:rsid w:val="000D59C8"/>
    <w:rsid w:val="000D5A2F"/>
    <w:rsid w:val="000D5B2B"/>
    <w:rsid w:val="000D5BD2"/>
    <w:rsid w:val="000D5CCB"/>
    <w:rsid w:val="000D5DB7"/>
    <w:rsid w:val="000D5DD7"/>
    <w:rsid w:val="000D5DFE"/>
    <w:rsid w:val="000D5FB3"/>
    <w:rsid w:val="000D629D"/>
    <w:rsid w:val="000D62CC"/>
    <w:rsid w:val="000D6605"/>
    <w:rsid w:val="000D6B1D"/>
    <w:rsid w:val="000D6C18"/>
    <w:rsid w:val="000D6E18"/>
    <w:rsid w:val="000D6F10"/>
    <w:rsid w:val="000D71A1"/>
    <w:rsid w:val="000D72FC"/>
    <w:rsid w:val="000D74D1"/>
    <w:rsid w:val="000D7655"/>
    <w:rsid w:val="000D77D4"/>
    <w:rsid w:val="000D78ED"/>
    <w:rsid w:val="000D7B69"/>
    <w:rsid w:val="000D7BBE"/>
    <w:rsid w:val="000D7BFB"/>
    <w:rsid w:val="000D7CEA"/>
    <w:rsid w:val="000D7F74"/>
    <w:rsid w:val="000E004F"/>
    <w:rsid w:val="000E007C"/>
    <w:rsid w:val="000E03D4"/>
    <w:rsid w:val="000E0588"/>
    <w:rsid w:val="000E077D"/>
    <w:rsid w:val="000E0865"/>
    <w:rsid w:val="000E0A39"/>
    <w:rsid w:val="000E0B3F"/>
    <w:rsid w:val="000E0BEE"/>
    <w:rsid w:val="000E0C2F"/>
    <w:rsid w:val="000E0E65"/>
    <w:rsid w:val="000E0FD8"/>
    <w:rsid w:val="000E11CA"/>
    <w:rsid w:val="000E134F"/>
    <w:rsid w:val="000E160A"/>
    <w:rsid w:val="000E19FD"/>
    <w:rsid w:val="000E1B8D"/>
    <w:rsid w:val="000E1CF8"/>
    <w:rsid w:val="000E1F63"/>
    <w:rsid w:val="000E2028"/>
    <w:rsid w:val="000E20AC"/>
    <w:rsid w:val="000E2316"/>
    <w:rsid w:val="000E242B"/>
    <w:rsid w:val="000E2559"/>
    <w:rsid w:val="000E2656"/>
    <w:rsid w:val="000E2721"/>
    <w:rsid w:val="000E2789"/>
    <w:rsid w:val="000E2842"/>
    <w:rsid w:val="000E2930"/>
    <w:rsid w:val="000E29F9"/>
    <w:rsid w:val="000E2B27"/>
    <w:rsid w:val="000E2C82"/>
    <w:rsid w:val="000E3228"/>
    <w:rsid w:val="000E3231"/>
    <w:rsid w:val="000E3458"/>
    <w:rsid w:val="000E351C"/>
    <w:rsid w:val="000E3634"/>
    <w:rsid w:val="000E37D6"/>
    <w:rsid w:val="000E38EC"/>
    <w:rsid w:val="000E3DE8"/>
    <w:rsid w:val="000E3E34"/>
    <w:rsid w:val="000E4086"/>
    <w:rsid w:val="000E4130"/>
    <w:rsid w:val="000E41D2"/>
    <w:rsid w:val="000E4250"/>
    <w:rsid w:val="000E4351"/>
    <w:rsid w:val="000E451F"/>
    <w:rsid w:val="000E47F0"/>
    <w:rsid w:val="000E49EC"/>
    <w:rsid w:val="000E4AA0"/>
    <w:rsid w:val="000E4CD0"/>
    <w:rsid w:val="000E4D0D"/>
    <w:rsid w:val="000E4F1D"/>
    <w:rsid w:val="000E4FCD"/>
    <w:rsid w:val="000E5042"/>
    <w:rsid w:val="000E5294"/>
    <w:rsid w:val="000E53B6"/>
    <w:rsid w:val="000E53D1"/>
    <w:rsid w:val="000E5441"/>
    <w:rsid w:val="000E57E9"/>
    <w:rsid w:val="000E5D25"/>
    <w:rsid w:val="000E5D49"/>
    <w:rsid w:val="000E5D8C"/>
    <w:rsid w:val="000E5F00"/>
    <w:rsid w:val="000E5FF9"/>
    <w:rsid w:val="000E65F9"/>
    <w:rsid w:val="000E6807"/>
    <w:rsid w:val="000E6A7A"/>
    <w:rsid w:val="000E6B0C"/>
    <w:rsid w:val="000E6B93"/>
    <w:rsid w:val="000E6BBC"/>
    <w:rsid w:val="000E6EF3"/>
    <w:rsid w:val="000E71A7"/>
    <w:rsid w:val="000E752D"/>
    <w:rsid w:val="000E773C"/>
    <w:rsid w:val="000E7C2D"/>
    <w:rsid w:val="000E7D79"/>
    <w:rsid w:val="000E7F55"/>
    <w:rsid w:val="000F0102"/>
    <w:rsid w:val="000F01D0"/>
    <w:rsid w:val="000F0455"/>
    <w:rsid w:val="000F0465"/>
    <w:rsid w:val="000F0485"/>
    <w:rsid w:val="000F062F"/>
    <w:rsid w:val="000F06D7"/>
    <w:rsid w:val="000F0794"/>
    <w:rsid w:val="000F087A"/>
    <w:rsid w:val="000F0BE8"/>
    <w:rsid w:val="000F0C41"/>
    <w:rsid w:val="000F0EF6"/>
    <w:rsid w:val="000F0F0E"/>
    <w:rsid w:val="000F0F76"/>
    <w:rsid w:val="000F1350"/>
    <w:rsid w:val="000F16A7"/>
    <w:rsid w:val="000F1866"/>
    <w:rsid w:val="000F1886"/>
    <w:rsid w:val="000F1999"/>
    <w:rsid w:val="000F1CB4"/>
    <w:rsid w:val="000F1CCB"/>
    <w:rsid w:val="000F1D90"/>
    <w:rsid w:val="000F1DDB"/>
    <w:rsid w:val="000F1E75"/>
    <w:rsid w:val="000F1E99"/>
    <w:rsid w:val="000F21CA"/>
    <w:rsid w:val="000F21CF"/>
    <w:rsid w:val="000F2297"/>
    <w:rsid w:val="000F275E"/>
    <w:rsid w:val="000F2848"/>
    <w:rsid w:val="000F2A0B"/>
    <w:rsid w:val="000F2E0A"/>
    <w:rsid w:val="000F2E38"/>
    <w:rsid w:val="000F30B7"/>
    <w:rsid w:val="000F340D"/>
    <w:rsid w:val="000F3588"/>
    <w:rsid w:val="000F3832"/>
    <w:rsid w:val="000F397A"/>
    <w:rsid w:val="000F3B14"/>
    <w:rsid w:val="000F3B3F"/>
    <w:rsid w:val="000F3EA2"/>
    <w:rsid w:val="000F442B"/>
    <w:rsid w:val="000F467B"/>
    <w:rsid w:val="000F4916"/>
    <w:rsid w:val="000F4CEE"/>
    <w:rsid w:val="000F4D20"/>
    <w:rsid w:val="000F4DB6"/>
    <w:rsid w:val="000F5087"/>
    <w:rsid w:val="000F50A7"/>
    <w:rsid w:val="000F52D4"/>
    <w:rsid w:val="000F5307"/>
    <w:rsid w:val="000F53E6"/>
    <w:rsid w:val="000F5AF2"/>
    <w:rsid w:val="000F5B4C"/>
    <w:rsid w:val="000F5B98"/>
    <w:rsid w:val="000F5BAF"/>
    <w:rsid w:val="000F5D72"/>
    <w:rsid w:val="000F6283"/>
    <w:rsid w:val="000F6297"/>
    <w:rsid w:val="000F63C7"/>
    <w:rsid w:val="000F63C9"/>
    <w:rsid w:val="000F6690"/>
    <w:rsid w:val="000F66ED"/>
    <w:rsid w:val="000F6831"/>
    <w:rsid w:val="000F69E7"/>
    <w:rsid w:val="000F6AC7"/>
    <w:rsid w:val="000F6ADA"/>
    <w:rsid w:val="000F6AE1"/>
    <w:rsid w:val="000F6AF3"/>
    <w:rsid w:val="000F6B0B"/>
    <w:rsid w:val="000F6B77"/>
    <w:rsid w:val="000F6B83"/>
    <w:rsid w:val="000F6E2B"/>
    <w:rsid w:val="000F6E4C"/>
    <w:rsid w:val="000F6EE2"/>
    <w:rsid w:val="000F7016"/>
    <w:rsid w:val="000F71B7"/>
    <w:rsid w:val="000F71EA"/>
    <w:rsid w:val="000F7466"/>
    <w:rsid w:val="000F75B3"/>
    <w:rsid w:val="000F791F"/>
    <w:rsid w:val="000F7B32"/>
    <w:rsid w:val="000F7B69"/>
    <w:rsid w:val="000F7C81"/>
    <w:rsid w:val="000F7CA4"/>
    <w:rsid w:val="001002D5"/>
    <w:rsid w:val="001003FB"/>
    <w:rsid w:val="001005C2"/>
    <w:rsid w:val="001006B9"/>
    <w:rsid w:val="00100747"/>
    <w:rsid w:val="00100975"/>
    <w:rsid w:val="00100B63"/>
    <w:rsid w:val="00100D3A"/>
    <w:rsid w:val="00100DC4"/>
    <w:rsid w:val="00100F9D"/>
    <w:rsid w:val="00100FB0"/>
    <w:rsid w:val="00101034"/>
    <w:rsid w:val="001010B8"/>
    <w:rsid w:val="0010124D"/>
    <w:rsid w:val="00102255"/>
    <w:rsid w:val="001023C3"/>
    <w:rsid w:val="001023E7"/>
    <w:rsid w:val="0010245B"/>
    <w:rsid w:val="0010276E"/>
    <w:rsid w:val="001027BD"/>
    <w:rsid w:val="0010292F"/>
    <w:rsid w:val="00102DD5"/>
    <w:rsid w:val="00102ED1"/>
    <w:rsid w:val="0010308D"/>
    <w:rsid w:val="001030F9"/>
    <w:rsid w:val="00103167"/>
    <w:rsid w:val="0010328F"/>
    <w:rsid w:val="0010362C"/>
    <w:rsid w:val="00103917"/>
    <w:rsid w:val="0010393C"/>
    <w:rsid w:val="00103A65"/>
    <w:rsid w:val="00103A71"/>
    <w:rsid w:val="00103B05"/>
    <w:rsid w:val="00103B93"/>
    <w:rsid w:val="00103DA4"/>
    <w:rsid w:val="00103EDB"/>
    <w:rsid w:val="00103F69"/>
    <w:rsid w:val="00103F7F"/>
    <w:rsid w:val="00103F97"/>
    <w:rsid w:val="00104114"/>
    <w:rsid w:val="001041D6"/>
    <w:rsid w:val="001041DB"/>
    <w:rsid w:val="00104304"/>
    <w:rsid w:val="00104675"/>
    <w:rsid w:val="001046AD"/>
    <w:rsid w:val="0010484A"/>
    <w:rsid w:val="001048A1"/>
    <w:rsid w:val="00104958"/>
    <w:rsid w:val="00104A13"/>
    <w:rsid w:val="00104A3D"/>
    <w:rsid w:val="00104BF6"/>
    <w:rsid w:val="00104C05"/>
    <w:rsid w:val="00104C3D"/>
    <w:rsid w:val="00104E74"/>
    <w:rsid w:val="00105071"/>
    <w:rsid w:val="001051DE"/>
    <w:rsid w:val="0010524B"/>
    <w:rsid w:val="0010527C"/>
    <w:rsid w:val="00105B1C"/>
    <w:rsid w:val="00105C9D"/>
    <w:rsid w:val="001062F4"/>
    <w:rsid w:val="001063D7"/>
    <w:rsid w:val="00106651"/>
    <w:rsid w:val="00106772"/>
    <w:rsid w:val="001068D6"/>
    <w:rsid w:val="001068F2"/>
    <w:rsid w:val="00106A18"/>
    <w:rsid w:val="00106A3D"/>
    <w:rsid w:val="00106EBC"/>
    <w:rsid w:val="00106F48"/>
    <w:rsid w:val="0010782A"/>
    <w:rsid w:val="001079D9"/>
    <w:rsid w:val="0011013E"/>
    <w:rsid w:val="001101B3"/>
    <w:rsid w:val="0011020A"/>
    <w:rsid w:val="00110513"/>
    <w:rsid w:val="00110709"/>
    <w:rsid w:val="0011074A"/>
    <w:rsid w:val="001108A1"/>
    <w:rsid w:val="00110990"/>
    <w:rsid w:val="00110B89"/>
    <w:rsid w:val="00110C39"/>
    <w:rsid w:val="00110CB4"/>
    <w:rsid w:val="00110DEC"/>
    <w:rsid w:val="00110F31"/>
    <w:rsid w:val="00111294"/>
    <w:rsid w:val="00111373"/>
    <w:rsid w:val="001114B0"/>
    <w:rsid w:val="001115F8"/>
    <w:rsid w:val="001116A7"/>
    <w:rsid w:val="0011175C"/>
    <w:rsid w:val="0011195E"/>
    <w:rsid w:val="00111996"/>
    <w:rsid w:val="00111A90"/>
    <w:rsid w:val="001120FA"/>
    <w:rsid w:val="001121B0"/>
    <w:rsid w:val="00112264"/>
    <w:rsid w:val="0011228B"/>
    <w:rsid w:val="0011238A"/>
    <w:rsid w:val="001123DD"/>
    <w:rsid w:val="0011245F"/>
    <w:rsid w:val="00112914"/>
    <w:rsid w:val="001129DB"/>
    <w:rsid w:val="00112C24"/>
    <w:rsid w:val="00112C5B"/>
    <w:rsid w:val="00112E7E"/>
    <w:rsid w:val="00112F9C"/>
    <w:rsid w:val="00113209"/>
    <w:rsid w:val="0011331E"/>
    <w:rsid w:val="0011342B"/>
    <w:rsid w:val="001134F9"/>
    <w:rsid w:val="00113543"/>
    <w:rsid w:val="0011384B"/>
    <w:rsid w:val="00113A50"/>
    <w:rsid w:val="00113BBD"/>
    <w:rsid w:val="00113E81"/>
    <w:rsid w:val="00113ED6"/>
    <w:rsid w:val="00113EE8"/>
    <w:rsid w:val="00113FF0"/>
    <w:rsid w:val="0011407C"/>
    <w:rsid w:val="0011414C"/>
    <w:rsid w:val="00114280"/>
    <w:rsid w:val="00114541"/>
    <w:rsid w:val="001147FE"/>
    <w:rsid w:val="0011482E"/>
    <w:rsid w:val="001148E4"/>
    <w:rsid w:val="00114934"/>
    <w:rsid w:val="00114AAB"/>
    <w:rsid w:val="00114DAC"/>
    <w:rsid w:val="00114DCF"/>
    <w:rsid w:val="00114E4F"/>
    <w:rsid w:val="00114EDF"/>
    <w:rsid w:val="00115232"/>
    <w:rsid w:val="001152B6"/>
    <w:rsid w:val="00115843"/>
    <w:rsid w:val="001158C6"/>
    <w:rsid w:val="00115B4E"/>
    <w:rsid w:val="00115BBB"/>
    <w:rsid w:val="00115BEE"/>
    <w:rsid w:val="00115C30"/>
    <w:rsid w:val="00115DAE"/>
    <w:rsid w:val="00115E1A"/>
    <w:rsid w:val="00115FC0"/>
    <w:rsid w:val="00116075"/>
    <w:rsid w:val="001161DD"/>
    <w:rsid w:val="00116211"/>
    <w:rsid w:val="00116612"/>
    <w:rsid w:val="001166F8"/>
    <w:rsid w:val="001167F0"/>
    <w:rsid w:val="001168F2"/>
    <w:rsid w:val="00116A04"/>
    <w:rsid w:val="00116BF3"/>
    <w:rsid w:val="00116D46"/>
    <w:rsid w:val="00116F6F"/>
    <w:rsid w:val="00117082"/>
    <w:rsid w:val="001172C2"/>
    <w:rsid w:val="0011733B"/>
    <w:rsid w:val="00117356"/>
    <w:rsid w:val="00117430"/>
    <w:rsid w:val="0011750B"/>
    <w:rsid w:val="00117685"/>
    <w:rsid w:val="0011769C"/>
    <w:rsid w:val="0011776D"/>
    <w:rsid w:val="00117792"/>
    <w:rsid w:val="0011796E"/>
    <w:rsid w:val="00117A97"/>
    <w:rsid w:val="00117C70"/>
    <w:rsid w:val="00117E82"/>
    <w:rsid w:val="00117FD8"/>
    <w:rsid w:val="001203A1"/>
    <w:rsid w:val="001204A5"/>
    <w:rsid w:val="001205D0"/>
    <w:rsid w:val="0012061C"/>
    <w:rsid w:val="0012089F"/>
    <w:rsid w:val="001209E7"/>
    <w:rsid w:val="00120BE9"/>
    <w:rsid w:val="00120CC7"/>
    <w:rsid w:val="00120D5C"/>
    <w:rsid w:val="00120DC7"/>
    <w:rsid w:val="00121271"/>
    <w:rsid w:val="001212F7"/>
    <w:rsid w:val="001214DE"/>
    <w:rsid w:val="0012151D"/>
    <w:rsid w:val="001218F2"/>
    <w:rsid w:val="00121E3C"/>
    <w:rsid w:val="00121F48"/>
    <w:rsid w:val="0012209D"/>
    <w:rsid w:val="0012214A"/>
    <w:rsid w:val="00122563"/>
    <w:rsid w:val="00122B05"/>
    <w:rsid w:val="00122B0A"/>
    <w:rsid w:val="00122D0A"/>
    <w:rsid w:val="00122E9C"/>
    <w:rsid w:val="00122F1D"/>
    <w:rsid w:val="001230D9"/>
    <w:rsid w:val="001234BD"/>
    <w:rsid w:val="001234DF"/>
    <w:rsid w:val="001237F9"/>
    <w:rsid w:val="00123831"/>
    <w:rsid w:val="00123927"/>
    <w:rsid w:val="00123B00"/>
    <w:rsid w:val="00123BAE"/>
    <w:rsid w:val="00123D3E"/>
    <w:rsid w:val="00124346"/>
    <w:rsid w:val="0012448C"/>
    <w:rsid w:val="0012451A"/>
    <w:rsid w:val="001245C8"/>
    <w:rsid w:val="001246B2"/>
    <w:rsid w:val="001246D1"/>
    <w:rsid w:val="00124979"/>
    <w:rsid w:val="00124F28"/>
    <w:rsid w:val="00124F4D"/>
    <w:rsid w:val="0012502F"/>
    <w:rsid w:val="00125297"/>
    <w:rsid w:val="001254BE"/>
    <w:rsid w:val="001256E0"/>
    <w:rsid w:val="0012571B"/>
    <w:rsid w:val="00125840"/>
    <w:rsid w:val="0012587D"/>
    <w:rsid w:val="00125892"/>
    <w:rsid w:val="00125A4E"/>
    <w:rsid w:val="00125A94"/>
    <w:rsid w:val="00125B39"/>
    <w:rsid w:val="00125D5B"/>
    <w:rsid w:val="00126139"/>
    <w:rsid w:val="001261A0"/>
    <w:rsid w:val="0012625E"/>
    <w:rsid w:val="00126649"/>
    <w:rsid w:val="00126DCF"/>
    <w:rsid w:val="00126F3A"/>
    <w:rsid w:val="001270AB"/>
    <w:rsid w:val="00127506"/>
    <w:rsid w:val="00127716"/>
    <w:rsid w:val="001278CF"/>
    <w:rsid w:val="001278D6"/>
    <w:rsid w:val="0012798E"/>
    <w:rsid w:val="00127B39"/>
    <w:rsid w:val="00127BE3"/>
    <w:rsid w:val="00127C1E"/>
    <w:rsid w:val="00127E57"/>
    <w:rsid w:val="0013005A"/>
    <w:rsid w:val="0013021F"/>
    <w:rsid w:val="001304D6"/>
    <w:rsid w:val="001305FD"/>
    <w:rsid w:val="00130789"/>
    <w:rsid w:val="001307B0"/>
    <w:rsid w:val="001308AA"/>
    <w:rsid w:val="001309A8"/>
    <w:rsid w:val="001309D7"/>
    <w:rsid w:val="00130A38"/>
    <w:rsid w:val="00130B15"/>
    <w:rsid w:val="00130BAD"/>
    <w:rsid w:val="00130D9C"/>
    <w:rsid w:val="00130DFB"/>
    <w:rsid w:val="00130F5C"/>
    <w:rsid w:val="00130F61"/>
    <w:rsid w:val="00130FAA"/>
    <w:rsid w:val="00131133"/>
    <w:rsid w:val="00131174"/>
    <w:rsid w:val="00131281"/>
    <w:rsid w:val="0013136D"/>
    <w:rsid w:val="00131713"/>
    <w:rsid w:val="0013176D"/>
    <w:rsid w:val="001317AB"/>
    <w:rsid w:val="001317EC"/>
    <w:rsid w:val="0013180F"/>
    <w:rsid w:val="0013182D"/>
    <w:rsid w:val="00131943"/>
    <w:rsid w:val="00131B94"/>
    <w:rsid w:val="00131C54"/>
    <w:rsid w:val="00131EE4"/>
    <w:rsid w:val="00132105"/>
    <w:rsid w:val="001321ED"/>
    <w:rsid w:val="00132287"/>
    <w:rsid w:val="001322B3"/>
    <w:rsid w:val="001325FB"/>
    <w:rsid w:val="00132746"/>
    <w:rsid w:val="00132901"/>
    <w:rsid w:val="00132A8A"/>
    <w:rsid w:val="00132BB4"/>
    <w:rsid w:val="00132C7F"/>
    <w:rsid w:val="00132C9E"/>
    <w:rsid w:val="00132E69"/>
    <w:rsid w:val="00132E9D"/>
    <w:rsid w:val="001330A7"/>
    <w:rsid w:val="00133359"/>
    <w:rsid w:val="001333E5"/>
    <w:rsid w:val="00133781"/>
    <w:rsid w:val="00133811"/>
    <w:rsid w:val="001338C7"/>
    <w:rsid w:val="00133FE3"/>
    <w:rsid w:val="00134064"/>
    <w:rsid w:val="001343E4"/>
    <w:rsid w:val="001347B4"/>
    <w:rsid w:val="001347BA"/>
    <w:rsid w:val="001348CF"/>
    <w:rsid w:val="00134D55"/>
    <w:rsid w:val="0013510C"/>
    <w:rsid w:val="001353D1"/>
    <w:rsid w:val="001354A9"/>
    <w:rsid w:val="001354DF"/>
    <w:rsid w:val="001356EC"/>
    <w:rsid w:val="00135889"/>
    <w:rsid w:val="00135A70"/>
    <w:rsid w:val="00135C5B"/>
    <w:rsid w:val="00135C73"/>
    <w:rsid w:val="00135E17"/>
    <w:rsid w:val="00135F22"/>
    <w:rsid w:val="001360FD"/>
    <w:rsid w:val="00136634"/>
    <w:rsid w:val="0013682A"/>
    <w:rsid w:val="00136B57"/>
    <w:rsid w:val="00136C84"/>
    <w:rsid w:val="00136D1E"/>
    <w:rsid w:val="00137070"/>
    <w:rsid w:val="00137393"/>
    <w:rsid w:val="001375A5"/>
    <w:rsid w:val="001376FE"/>
    <w:rsid w:val="00137890"/>
    <w:rsid w:val="001379BD"/>
    <w:rsid w:val="001400C5"/>
    <w:rsid w:val="00140206"/>
    <w:rsid w:val="00140388"/>
    <w:rsid w:val="00140B22"/>
    <w:rsid w:val="00140D09"/>
    <w:rsid w:val="00140D10"/>
    <w:rsid w:val="00140D34"/>
    <w:rsid w:val="00140F14"/>
    <w:rsid w:val="00141072"/>
    <w:rsid w:val="001410C2"/>
    <w:rsid w:val="00141159"/>
    <w:rsid w:val="001413C4"/>
    <w:rsid w:val="00141475"/>
    <w:rsid w:val="00141575"/>
    <w:rsid w:val="001415F4"/>
    <w:rsid w:val="001416F0"/>
    <w:rsid w:val="0014178F"/>
    <w:rsid w:val="00141A50"/>
    <w:rsid w:val="00142121"/>
    <w:rsid w:val="001423A7"/>
    <w:rsid w:val="00142461"/>
    <w:rsid w:val="00142577"/>
    <w:rsid w:val="00142627"/>
    <w:rsid w:val="00142766"/>
    <w:rsid w:val="001428DA"/>
    <w:rsid w:val="00142A94"/>
    <w:rsid w:val="00142A97"/>
    <w:rsid w:val="00142CDE"/>
    <w:rsid w:val="00142E47"/>
    <w:rsid w:val="001433DA"/>
    <w:rsid w:val="001434FE"/>
    <w:rsid w:val="0014383C"/>
    <w:rsid w:val="0014384F"/>
    <w:rsid w:val="00143BF5"/>
    <w:rsid w:val="0014415A"/>
    <w:rsid w:val="001441AF"/>
    <w:rsid w:val="00144496"/>
    <w:rsid w:val="00144528"/>
    <w:rsid w:val="00144923"/>
    <w:rsid w:val="00144995"/>
    <w:rsid w:val="0014514B"/>
    <w:rsid w:val="001451F7"/>
    <w:rsid w:val="00145437"/>
    <w:rsid w:val="001454ED"/>
    <w:rsid w:val="00145824"/>
    <w:rsid w:val="001458C0"/>
    <w:rsid w:val="001458D4"/>
    <w:rsid w:val="0014599C"/>
    <w:rsid w:val="00145BED"/>
    <w:rsid w:val="00145EC8"/>
    <w:rsid w:val="00145EE6"/>
    <w:rsid w:val="00145F2C"/>
    <w:rsid w:val="00145FC9"/>
    <w:rsid w:val="00146207"/>
    <w:rsid w:val="0014634F"/>
    <w:rsid w:val="001463E3"/>
    <w:rsid w:val="00146715"/>
    <w:rsid w:val="00146802"/>
    <w:rsid w:val="001468F4"/>
    <w:rsid w:val="001469C6"/>
    <w:rsid w:val="00146A1C"/>
    <w:rsid w:val="00146A49"/>
    <w:rsid w:val="00146A98"/>
    <w:rsid w:val="00146A9E"/>
    <w:rsid w:val="00146C77"/>
    <w:rsid w:val="00146D04"/>
    <w:rsid w:val="00146DC4"/>
    <w:rsid w:val="00146EBE"/>
    <w:rsid w:val="001470DE"/>
    <w:rsid w:val="00147158"/>
    <w:rsid w:val="00147174"/>
    <w:rsid w:val="0014718E"/>
    <w:rsid w:val="001471A0"/>
    <w:rsid w:val="00147259"/>
    <w:rsid w:val="00147278"/>
    <w:rsid w:val="001475CF"/>
    <w:rsid w:val="0014766A"/>
    <w:rsid w:val="001478AD"/>
    <w:rsid w:val="00147AD4"/>
    <w:rsid w:val="00147B2C"/>
    <w:rsid w:val="00147D2B"/>
    <w:rsid w:val="00147D32"/>
    <w:rsid w:val="0015003C"/>
    <w:rsid w:val="00150069"/>
    <w:rsid w:val="001500DE"/>
    <w:rsid w:val="001504CD"/>
    <w:rsid w:val="001505D1"/>
    <w:rsid w:val="00150852"/>
    <w:rsid w:val="001508AD"/>
    <w:rsid w:val="0015097A"/>
    <w:rsid w:val="001509A2"/>
    <w:rsid w:val="00150A66"/>
    <w:rsid w:val="00150ADB"/>
    <w:rsid w:val="00150B9F"/>
    <w:rsid w:val="00150F46"/>
    <w:rsid w:val="001511EB"/>
    <w:rsid w:val="001513D0"/>
    <w:rsid w:val="001515CB"/>
    <w:rsid w:val="00151861"/>
    <w:rsid w:val="001519A3"/>
    <w:rsid w:val="00151A97"/>
    <w:rsid w:val="00151AC9"/>
    <w:rsid w:val="00151B1B"/>
    <w:rsid w:val="00151B25"/>
    <w:rsid w:val="00151C8E"/>
    <w:rsid w:val="0015200F"/>
    <w:rsid w:val="00152084"/>
    <w:rsid w:val="00152209"/>
    <w:rsid w:val="001522DD"/>
    <w:rsid w:val="001524EC"/>
    <w:rsid w:val="001525E3"/>
    <w:rsid w:val="00152721"/>
    <w:rsid w:val="00152791"/>
    <w:rsid w:val="001529E7"/>
    <w:rsid w:val="00152C89"/>
    <w:rsid w:val="00152D18"/>
    <w:rsid w:val="001530DA"/>
    <w:rsid w:val="00153125"/>
    <w:rsid w:val="00153179"/>
    <w:rsid w:val="00153182"/>
    <w:rsid w:val="001531DD"/>
    <w:rsid w:val="00153368"/>
    <w:rsid w:val="001534AD"/>
    <w:rsid w:val="00153551"/>
    <w:rsid w:val="0015361A"/>
    <w:rsid w:val="00153652"/>
    <w:rsid w:val="001538D4"/>
    <w:rsid w:val="001539A4"/>
    <w:rsid w:val="00153A55"/>
    <w:rsid w:val="00153A77"/>
    <w:rsid w:val="00153C66"/>
    <w:rsid w:val="001541CF"/>
    <w:rsid w:val="00154286"/>
    <w:rsid w:val="00154330"/>
    <w:rsid w:val="0015433C"/>
    <w:rsid w:val="00154423"/>
    <w:rsid w:val="00154512"/>
    <w:rsid w:val="00154765"/>
    <w:rsid w:val="00154A07"/>
    <w:rsid w:val="00154EF8"/>
    <w:rsid w:val="00154F84"/>
    <w:rsid w:val="00154FCA"/>
    <w:rsid w:val="00154FE5"/>
    <w:rsid w:val="00155344"/>
    <w:rsid w:val="001555ED"/>
    <w:rsid w:val="0015577F"/>
    <w:rsid w:val="001557C3"/>
    <w:rsid w:val="00155801"/>
    <w:rsid w:val="00155823"/>
    <w:rsid w:val="00155A04"/>
    <w:rsid w:val="00155B05"/>
    <w:rsid w:val="00155B98"/>
    <w:rsid w:val="00155EF5"/>
    <w:rsid w:val="00156036"/>
    <w:rsid w:val="001561FF"/>
    <w:rsid w:val="00156333"/>
    <w:rsid w:val="00156568"/>
    <w:rsid w:val="001566D7"/>
    <w:rsid w:val="001566DB"/>
    <w:rsid w:val="00156843"/>
    <w:rsid w:val="00156992"/>
    <w:rsid w:val="00156A3F"/>
    <w:rsid w:val="00156AEF"/>
    <w:rsid w:val="00156BFD"/>
    <w:rsid w:val="00156C0F"/>
    <w:rsid w:val="00156C16"/>
    <w:rsid w:val="00156D6E"/>
    <w:rsid w:val="00156F30"/>
    <w:rsid w:val="00156FAD"/>
    <w:rsid w:val="0015700F"/>
    <w:rsid w:val="001570CC"/>
    <w:rsid w:val="0015710E"/>
    <w:rsid w:val="001572E3"/>
    <w:rsid w:val="001572EA"/>
    <w:rsid w:val="0015737E"/>
    <w:rsid w:val="001573B9"/>
    <w:rsid w:val="001573D1"/>
    <w:rsid w:val="001573F8"/>
    <w:rsid w:val="0015779C"/>
    <w:rsid w:val="001577E8"/>
    <w:rsid w:val="001577ED"/>
    <w:rsid w:val="001578A3"/>
    <w:rsid w:val="00157A80"/>
    <w:rsid w:val="00157ACD"/>
    <w:rsid w:val="00157B8D"/>
    <w:rsid w:val="00157DF7"/>
    <w:rsid w:val="001600BA"/>
    <w:rsid w:val="00160124"/>
    <w:rsid w:val="001601B6"/>
    <w:rsid w:val="001601ED"/>
    <w:rsid w:val="0016056D"/>
    <w:rsid w:val="001605B1"/>
    <w:rsid w:val="00160815"/>
    <w:rsid w:val="001608A1"/>
    <w:rsid w:val="0016097C"/>
    <w:rsid w:val="001609D0"/>
    <w:rsid w:val="00160A37"/>
    <w:rsid w:val="00160A8A"/>
    <w:rsid w:val="00160D10"/>
    <w:rsid w:val="00160E6E"/>
    <w:rsid w:val="00160F28"/>
    <w:rsid w:val="00160F6E"/>
    <w:rsid w:val="00161201"/>
    <w:rsid w:val="00161358"/>
    <w:rsid w:val="001613F3"/>
    <w:rsid w:val="00161433"/>
    <w:rsid w:val="00161625"/>
    <w:rsid w:val="001617BF"/>
    <w:rsid w:val="00161806"/>
    <w:rsid w:val="001618EB"/>
    <w:rsid w:val="00161BB1"/>
    <w:rsid w:val="00161BDD"/>
    <w:rsid w:val="00161D09"/>
    <w:rsid w:val="00161DAA"/>
    <w:rsid w:val="00161ED6"/>
    <w:rsid w:val="00161F2F"/>
    <w:rsid w:val="001622DE"/>
    <w:rsid w:val="0016237C"/>
    <w:rsid w:val="001628CF"/>
    <w:rsid w:val="00162959"/>
    <w:rsid w:val="00162986"/>
    <w:rsid w:val="001629F3"/>
    <w:rsid w:val="00162D8C"/>
    <w:rsid w:val="0016302F"/>
    <w:rsid w:val="00163074"/>
    <w:rsid w:val="001633B8"/>
    <w:rsid w:val="00163532"/>
    <w:rsid w:val="001635BC"/>
    <w:rsid w:val="00163663"/>
    <w:rsid w:val="001636F1"/>
    <w:rsid w:val="0016377D"/>
    <w:rsid w:val="00163873"/>
    <w:rsid w:val="001638DA"/>
    <w:rsid w:val="0016393D"/>
    <w:rsid w:val="00163986"/>
    <w:rsid w:val="00163BE4"/>
    <w:rsid w:val="00164489"/>
    <w:rsid w:val="0016456C"/>
    <w:rsid w:val="001645B0"/>
    <w:rsid w:val="00164EBE"/>
    <w:rsid w:val="00164F72"/>
    <w:rsid w:val="00164FCD"/>
    <w:rsid w:val="00165000"/>
    <w:rsid w:val="00165170"/>
    <w:rsid w:val="001651C3"/>
    <w:rsid w:val="00165223"/>
    <w:rsid w:val="001653CC"/>
    <w:rsid w:val="0016569B"/>
    <w:rsid w:val="0016574A"/>
    <w:rsid w:val="001659FA"/>
    <w:rsid w:val="00165A99"/>
    <w:rsid w:val="00165D63"/>
    <w:rsid w:val="00165E09"/>
    <w:rsid w:val="00165EF8"/>
    <w:rsid w:val="00165FF8"/>
    <w:rsid w:val="0016618B"/>
    <w:rsid w:val="0016627A"/>
    <w:rsid w:val="00166285"/>
    <w:rsid w:val="0016634D"/>
    <w:rsid w:val="001664F0"/>
    <w:rsid w:val="00166826"/>
    <w:rsid w:val="00166AC3"/>
    <w:rsid w:val="00166BE7"/>
    <w:rsid w:val="00166CD5"/>
    <w:rsid w:val="00166DB4"/>
    <w:rsid w:val="00166FAD"/>
    <w:rsid w:val="00166FE7"/>
    <w:rsid w:val="00167003"/>
    <w:rsid w:val="00167036"/>
    <w:rsid w:val="001670FD"/>
    <w:rsid w:val="001673EE"/>
    <w:rsid w:val="001674E1"/>
    <w:rsid w:val="001676F0"/>
    <w:rsid w:val="0016788E"/>
    <w:rsid w:val="001679D6"/>
    <w:rsid w:val="00167B08"/>
    <w:rsid w:val="00167B90"/>
    <w:rsid w:val="00167F6E"/>
    <w:rsid w:val="00167F7C"/>
    <w:rsid w:val="0017003F"/>
    <w:rsid w:val="0017015E"/>
    <w:rsid w:val="0017033F"/>
    <w:rsid w:val="0017036A"/>
    <w:rsid w:val="0017043E"/>
    <w:rsid w:val="001704E8"/>
    <w:rsid w:val="00170A27"/>
    <w:rsid w:val="00170D14"/>
    <w:rsid w:val="00170D9E"/>
    <w:rsid w:val="00170DA7"/>
    <w:rsid w:val="00170E93"/>
    <w:rsid w:val="00170EDF"/>
    <w:rsid w:val="0017106A"/>
    <w:rsid w:val="0017123C"/>
    <w:rsid w:val="001714A1"/>
    <w:rsid w:val="0017159D"/>
    <w:rsid w:val="00171633"/>
    <w:rsid w:val="001716C7"/>
    <w:rsid w:val="00171A35"/>
    <w:rsid w:val="00172087"/>
    <w:rsid w:val="0017209C"/>
    <w:rsid w:val="00172321"/>
    <w:rsid w:val="00172363"/>
    <w:rsid w:val="0017250C"/>
    <w:rsid w:val="0017257F"/>
    <w:rsid w:val="00172634"/>
    <w:rsid w:val="0017265A"/>
    <w:rsid w:val="001726C9"/>
    <w:rsid w:val="0017287A"/>
    <w:rsid w:val="001729D6"/>
    <w:rsid w:val="001729DF"/>
    <w:rsid w:val="00172AB0"/>
    <w:rsid w:val="00172CE7"/>
    <w:rsid w:val="00172D87"/>
    <w:rsid w:val="00172E33"/>
    <w:rsid w:val="00172FF8"/>
    <w:rsid w:val="001732FF"/>
    <w:rsid w:val="001733AD"/>
    <w:rsid w:val="00173402"/>
    <w:rsid w:val="00173424"/>
    <w:rsid w:val="001734E1"/>
    <w:rsid w:val="001734F1"/>
    <w:rsid w:val="001736A7"/>
    <w:rsid w:val="00173A4E"/>
    <w:rsid w:val="00173CE0"/>
    <w:rsid w:val="00173D00"/>
    <w:rsid w:val="00173D78"/>
    <w:rsid w:val="001740C6"/>
    <w:rsid w:val="0017425B"/>
    <w:rsid w:val="0017427F"/>
    <w:rsid w:val="001745AB"/>
    <w:rsid w:val="001747EE"/>
    <w:rsid w:val="00174CC5"/>
    <w:rsid w:val="00174FC6"/>
    <w:rsid w:val="00175063"/>
    <w:rsid w:val="001752B7"/>
    <w:rsid w:val="001755CF"/>
    <w:rsid w:val="00175874"/>
    <w:rsid w:val="001758A3"/>
    <w:rsid w:val="001758CA"/>
    <w:rsid w:val="00175B5E"/>
    <w:rsid w:val="00175BE9"/>
    <w:rsid w:val="00175D1D"/>
    <w:rsid w:val="00175EC1"/>
    <w:rsid w:val="00175F42"/>
    <w:rsid w:val="00176090"/>
    <w:rsid w:val="00176152"/>
    <w:rsid w:val="001761F4"/>
    <w:rsid w:val="001762F4"/>
    <w:rsid w:val="00176340"/>
    <w:rsid w:val="001764E6"/>
    <w:rsid w:val="001765C4"/>
    <w:rsid w:val="001768DD"/>
    <w:rsid w:val="00176958"/>
    <w:rsid w:val="00176975"/>
    <w:rsid w:val="00176D06"/>
    <w:rsid w:val="00176D0C"/>
    <w:rsid w:val="00176DA0"/>
    <w:rsid w:val="00176E0F"/>
    <w:rsid w:val="00176FCD"/>
    <w:rsid w:val="001775A1"/>
    <w:rsid w:val="001777F3"/>
    <w:rsid w:val="0017781F"/>
    <w:rsid w:val="00177984"/>
    <w:rsid w:val="00177A37"/>
    <w:rsid w:val="00177B71"/>
    <w:rsid w:val="00177C0C"/>
    <w:rsid w:val="00177DDA"/>
    <w:rsid w:val="00177E5C"/>
    <w:rsid w:val="00180031"/>
    <w:rsid w:val="00180315"/>
    <w:rsid w:val="00180566"/>
    <w:rsid w:val="00180579"/>
    <w:rsid w:val="001808ED"/>
    <w:rsid w:val="00180B1C"/>
    <w:rsid w:val="00180EFA"/>
    <w:rsid w:val="00181011"/>
    <w:rsid w:val="00181139"/>
    <w:rsid w:val="00181423"/>
    <w:rsid w:val="001814F1"/>
    <w:rsid w:val="001815EC"/>
    <w:rsid w:val="00181889"/>
    <w:rsid w:val="00181B16"/>
    <w:rsid w:val="001820EF"/>
    <w:rsid w:val="0018218B"/>
    <w:rsid w:val="00182198"/>
    <w:rsid w:val="001822AB"/>
    <w:rsid w:val="00182312"/>
    <w:rsid w:val="001823DB"/>
    <w:rsid w:val="00182435"/>
    <w:rsid w:val="00182619"/>
    <w:rsid w:val="00182B60"/>
    <w:rsid w:val="00182BD6"/>
    <w:rsid w:val="00182E67"/>
    <w:rsid w:val="00182FC9"/>
    <w:rsid w:val="0018306D"/>
    <w:rsid w:val="00183214"/>
    <w:rsid w:val="00183449"/>
    <w:rsid w:val="001834DB"/>
    <w:rsid w:val="001834F4"/>
    <w:rsid w:val="00183681"/>
    <w:rsid w:val="00183B7C"/>
    <w:rsid w:val="00183DA1"/>
    <w:rsid w:val="00183F54"/>
    <w:rsid w:val="00183FB0"/>
    <w:rsid w:val="0018401F"/>
    <w:rsid w:val="0018405A"/>
    <w:rsid w:val="00184156"/>
    <w:rsid w:val="001843C1"/>
    <w:rsid w:val="001844F7"/>
    <w:rsid w:val="00184544"/>
    <w:rsid w:val="0018458D"/>
    <w:rsid w:val="001845AC"/>
    <w:rsid w:val="001846A8"/>
    <w:rsid w:val="00184701"/>
    <w:rsid w:val="00184716"/>
    <w:rsid w:val="001847D5"/>
    <w:rsid w:val="00184DDF"/>
    <w:rsid w:val="00184E05"/>
    <w:rsid w:val="00184F75"/>
    <w:rsid w:val="00184F92"/>
    <w:rsid w:val="00184FA8"/>
    <w:rsid w:val="001851EF"/>
    <w:rsid w:val="0018536A"/>
    <w:rsid w:val="00185534"/>
    <w:rsid w:val="00185607"/>
    <w:rsid w:val="0018564C"/>
    <w:rsid w:val="00185713"/>
    <w:rsid w:val="00185715"/>
    <w:rsid w:val="001858F4"/>
    <w:rsid w:val="0018593B"/>
    <w:rsid w:val="00185B94"/>
    <w:rsid w:val="00185C31"/>
    <w:rsid w:val="00185E93"/>
    <w:rsid w:val="00185EA8"/>
    <w:rsid w:val="00186086"/>
    <w:rsid w:val="00186160"/>
    <w:rsid w:val="001861D8"/>
    <w:rsid w:val="00186382"/>
    <w:rsid w:val="00186447"/>
    <w:rsid w:val="0018661D"/>
    <w:rsid w:val="001866C2"/>
    <w:rsid w:val="001866F2"/>
    <w:rsid w:val="00186782"/>
    <w:rsid w:val="001867E5"/>
    <w:rsid w:val="00186ABB"/>
    <w:rsid w:val="00186DF4"/>
    <w:rsid w:val="00186E91"/>
    <w:rsid w:val="00187002"/>
    <w:rsid w:val="00187049"/>
    <w:rsid w:val="0018718A"/>
    <w:rsid w:val="001871C4"/>
    <w:rsid w:val="00187330"/>
    <w:rsid w:val="00187566"/>
    <w:rsid w:val="001876CA"/>
    <w:rsid w:val="00187860"/>
    <w:rsid w:val="001878D4"/>
    <w:rsid w:val="0018792D"/>
    <w:rsid w:val="00187A33"/>
    <w:rsid w:val="00187AD7"/>
    <w:rsid w:val="001900BB"/>
    <w:rsid w:val="001905A8"/>
    <w:rsid w:val="0019073D"/>
    <w:rsid w:val="001907E6"/>
    <w:rsid w:val="00190B3F"/>
    <w:rsid w:val="00190E1F"/>
    <w:rsid w:val="00191120"/>
    <w:rsid w:val="001912B9"/>
    <w:rsid w:val="00191341"/>
    <w:rsid w:val="00191A37"/>
    <w:rsid w:val="00191B76"/>
    <w:rsid w:val="00191D03"/>
    <w:rsid w:val="0019236B"/>
    <w:rsid w:val="001923E8"/>
    <w:rsid w:val="00192458"/>
    <w:rsid w:val="001926A2"/>
    <w:rsid w:val="00192A95"/>
    <w:rsid w:val="00192B46"/>
    <w:rsid w:val="00192C13"/>
    <w:rsid w:val="00192D17"/>
    <w:rsid w:val="00193148"/>
    <w:rsid w:val="001935B1"/>
    <w:rsid w:val="00193772"/>
    <w:rsid w:val="00193A04"/>
    <w:rsid w:val="00193AAC"/>
    <w:rsid w:val="00193AEB"/>
    <w:rsid w:val="00193C0A"/>
    <w:rsid w:val="00193EB6"/>
    <w:rsid w:val="00194095"/>
    <w:rsid w:val="00194179"/>
    <w:rsid w:val="001942AD"/>
    <w:rsid w:val="001945C5"/>
    <w:rsid w:val="001947F1"/>
    <w:rsid w:val="001949D2"/>
    <w:rsid w:val="00194BE9"/>
    <w:rsid w:val="00194D7A"/>
    <w:rsid w:val="00194FD1"/>
    <w:rsid w:val="00195117"/>
    <w:rsid w:val="00195273"/>
    <w:rsid w:val="00195292"/>
    <w:rsid w:val="00195296"/>
    <w:rsid w:val="001952B9"/>
    <w:rsid w:val="001954B1"/>
    <w:rsid w:val="001957C6"/>
    <w:rsid w:val="0019585D"/>
    <w:rsid w:val="00195CF8"/>
    <w:rsid w:val="00195F15"/>
    <w:rsid w:val="00196063"/>
    <w:rsid w:val="001960FA"/>
    <w:rsid w:val="001963A8"/>
    <w:rsid w:val="00196568"/>
    <w:rsid w:val="001965D5"/>
    <w:rsid w:val="00196700"/>
    <w:rsid w:val="00196C16"/>
    <w:rsid w:val="00196C38"/>
    <w:rsid w:val="001970C3"/>
    <w:rsid w:val="00197247"/>
    <w:rsid w:val="0019746A"/>
    <w:rsid w:val="001975B4"/>
    <w:rsid w:val="0019770E"/>
    <w:rsid w:val="0019791E"/>
    <w:rsid w:val="00197B58"/>
    <w:rsid w:val="001A01F3"/>
    <w:rsid w:val="001A0722"/>
    <w:rsid w:val="001A08E3"/>
    <w:rsid w:val="001A0950"/>
    <w:rsid w:val="001A0AB1"/>
    <w:rsid w:val="001A0C8C"/>
    <w:rsid w:val="001A0C90"/>
    <w:rsid w:val="001A0D58"/>
    <w:rsid w:val="001A0DFB"/>
    <w:rsid w:val="001A0E04"/>
    <w:rsid w:val="001A0F18"/>
    <w:rsid w:val="001A0F6F"/>
    <w:rsid w:val="001A0FD6"/>
    <w:rsid w:val="001A11AD"/>
    <w:rsid w:val="001A1285"/>
    <w:rsid w:val="001A1368"/>
    <w:rsid w:val="001A13BA"/>
    <w:rsid w:val="001A1608"/>
    <w:rsid w:val="001A167D"/>
    <w:rsid w:val="001A1701"/>
    <w:rsid w:val="001A179A"/>
    <w:rsid w:val="001A18F6"/>
    <w:rsid w:val="001A1957"/>
    <w:rsid w:val="001A1AC1"/>
    <w:rsid w:val="001A1CDE"/>
    <w:rsid w:val="001A1D2F"/>
    <w:rsid w:val="001A1D78"/>
    <w:rsid w:val="001A1E4F"/>
    <w:rsid w:val="001A1F4D"/>
    <w:rsid w:val="001A1FEE"/>
    <w:rsid w:val="001A20B5"/>
    <w:rsid w:val="001A2111"/>
    <w:rsid w:val="001A21D3"/>
    <w:rsid w:val="001A2295"/>
    <w:rsid w:val="001A2473"/>
    <w:rsid w:val="001A271B"/>
    <w:rsid w:val="001A2901"/>
    <w:rsid w:val="001A2DD9"/>
    <w:rsid w:val="001A2F25"/>
    <w:rsid w:val="001A320C"/>
    <w:rsid w:val="001A322A"/>
    <w:rsid w:val="001A3252"/>
    <w:rsid w:val="001A32B9"/>
    <w:rsid w:val="001A34E9"/>
    <w:rsid w:val="001A36AA"/>
    <w:rsid w:val="001A3783"/>
    <w:rsid w:val="001A3967"/>
    <w:rsid w:val="001A3A50"/>
    <w:rsid w:val="001A3B77"/>
    <w:rsid w:val="001A3B91"/>
    <w:rsid w:val="001A417B"/>
    <w:rsid w:val="001A4221"/>
    <w:rsid w:val="001A426B"/>
    <w:rsid w:val="001A45D5"/>
    <w:rsid w:val="001A46AB"/>
    <w:rsid w:val="001A47B6"/>
    <w:rsid w:val="001A49D4"/>
    <w:rsid w:val="001A4B42"/>
    <w:rsid w:val="001A5194"/>
    <w:rsid w:val="001A52A6"/>
    <w:rsid w:val="001A53EF"/>
    <w:rsid w:val="001A5456"/>
    <w:rsid w:val="001A564F"/>
    <w:rsid w:val="001A5700"/>
    <w:rsid w:val="001A58B2"/>
    <w:rsid w:val="001A59B2"/>
    <w:rsid w:val="001A5C35"/>
    <w:rsid w:val="001A5C6D"/>
    <w:rsid w:val="001A5C76"/>
    <w:rsid w:val="001A5DAD"/>
    <w:rsid w:val="001A5E77"/>
    <w:rsid w:val="001A5EA3"/>
    <w:rsid w:val="001A5F1F"/>
    <w:rsid w:val="001A606F"/>
    <w:rsid w:val="001A613F"/>
    <w:rsid w:val="001A63B5"/>
    <w:rsid w:val="001A644A"/>
    <w:rsid w:val="001A6579"/>
    <w:rsid w:val="001A6618"/>
    <w:rsid w:val="001A6790"/>
    <w:rsid w:val="001A6E54"/>
    <w:rsid w:val="001A6FE8"/>
    <w:rsid w:val="001A7085"/>
    <w:rsid w:val="001A70C1"/>
    <w:rsid w:val="001A710C"/>
    <w:rsid w:val="001A73C7"/>
    <w:rsid w:val="001A745B"/>
    <w:rsid w:val="001A765F"/>
    <w:rsid w:val="001A773A"/>
    <w:rsid w:val="001A77AA"/>
    <w:rsid w:val="001A789C"/>
    <w:rsid w:val="001A7AC9"/>
    <w:rsid w:val="001A7C3D"/>
    <w:rsid w:val="001A7D17"/>
    <w:rsid w:val="001A7E23"/>
    <w:rsid w:val="001A7E3F"/>
    <w:rsid w:val="001A7F0D"/>
    <w:rsid w:val="001B012C"/>
    <w:rsid w:val="001B0475"/>
    <w:rsid w:val="001B075B"/>
    <w:rsid w:val="001B08CA"/>
    <w:rsid w:val="001B0CC5"/>
    <w:rsid w:val="001B0CEE"/>
    <w:rsid w:val="001B0DD9"/>
    <w:rsid w:val="001B1044"/>
    <w:rsid w:val="001B1271"/>
    <w:rsid w:val="001B12D0"/>
    <w:rsid w:val="001B153F"/>
    <w:rsid w:val="001B16F3"/>
    <w:rsid w:val="001B1CC8"/>
    <w:rsid w:val="001B1D4E"/>
    <w:rsid w:val="001B1DF9"/>
    <w:rsid w:val="001B1E31"/>
    <w:rsid w:val="001B21EE"/>
    <w:rsid w:val="001B23A8"/>
    <w:rsid w:val="001B23E1"/>
    <w:rsid w:val="001B263A"/>
    <w:rsid w:val="001B28B8"/>
    <w:rsid w:val="001B2A6C"/>
    <w:rsid w:val="001B2A9C"/>
    <w:rsid w:val="001B2B8E"/>
    <w:rsid w:val="001B3314"/>
    <w:rsid w:val="001B353E"/>
    <w:rsid w:val="001B36F6"/>
    <w:rsid w:val="001B3756"/>
    <w:rsid w:val="001B37D3"/>
    <w:rsid w:val="001B37EB"/>
    <w:rsid w:val="001B3828"/>
    <w:rsid w:val="001B3C18"/>
    <w:rsid w:val="001B3C83"/>
    <w:rsid w:val="001B41EF"/>
    <w:rsid w:val="001B42D4"/>
    <w:rsid w:val="001B43E8"/>
    <w:rsid w:val="001B4437"/>
    <w:rsid w:val="001B44E7"/>
    <w:rsid w:val="001B4747"/>
    <w:rsid w:val="001B4936"/>
    <w:rsid w:val="001B497A"/>
    <w:rsid w:val="001B498B"/>
    <w:rsid w:val="001B4C7A"/>
    <w:rsid w:val="001B4FCF"/>
    <w:rsid w:val="001B52C4"/>
    <w:rsid w:val="001B5851"/>
    <w:rsid w:val="001B58AC"/>
    <w:rsid w:val="001B597B"/>
    <w:rsid w:val="001B5A81"/>
    <w:rsid w:val="001B5AE8"/>
    <w:rsid w:val="001B5BE1"/>
    <w:rsid w:val="001B5D92"/>
    <w:rsid w:val="001B5DD5"/>
    <w:rsid w:val="001B5E5E"/>
    <w:rsid w:val="001B6029"/>
    <w:rsid w:val="001B6250"/>
    <w:rsid w:val="001B6508"/>
    <w:rsid w:val="001B6983"/>
    <w:rsid w:val="001B69AD"/>
    <w:rsid w:val="001B6AFB"/>
    <w:rsid w:val="001B6CEB"/>
    <w:rsid w:val="001B7124"/>
    <w:rsid w:val="001B7409"/>
    <w:rsid w:val="001B7481"/>
    <w:rsid w:val="001B7764"/>
    <w:rsid w:val="001B77FB"/>
    <w:rsid w:val="001B7843"/>
    <w:rsid w:val="001B7854"/>
    <w:rsid w:val="001B7947"/>
    <w:rsid w:val="001B7B31"/>
    <w:rsid w:val="001B7D74"/>
    <w:rsid w:val="001B7E7E"/>
    <w:rsid w:val="001B7FDC"/>
    <w:rsid w:val="001C02D7"/>
    <w:rsid w:val="001C0585"/>
    <w:rsid w:val="001C086F"/>
    <w:rsid w:val="001C08A0"/>
    <w:rsid w:val="001C09A2"/>
    <w:rsid w:val="001C0AF3"/>
    <w:rsid w:val="001C0F6B"/>
    <w:rsid w:val="001C0FA1"/>
    <w:rsid w:val="001C0FF2"/>
    <w:rsid w:val="001C1011"/>
    <w:rsid w:val="001C1253"/>
    <w:rsid w:val="001C17A1"/>
    <w:rsid w:val="001C1AC6"/>
    <w:rsid w:val="001C1B7D"/>
    <w:rsid w:val="001C1BED"/>
    <w:rsid w:val="001C1C35"/>
    <w:rsid w:val="001C1C89"/>
    <w:rsid w:val="001C1DD7"/>
    <w:rsid w:val="001C205E"/>
    <w:rsid w:val="001C214B"/>
    <w:rsid w:val="001C278D"/>
    <w:rsid w:val="001C2AF4"/>
    <w:rsid w:val="001C2CCE"/>
    <w:rsid w:val="001C2D8B"/>
    <w:rsid w:val="001C2D8F"/>
    <w:rsid w:val="001C3086"/>
    <w:rsid w:val="001C30FE"/>
    <w:rsid w:val="001C316C"/>
    <w:rsid w:val="001C32C7"/>
    <w:rsid w:val="001C32F7"/>
    <w:rsid w:val="001C3467"/>
    <w:rsid w:val="001C34AA"/>
    <w:rsid w:val="001C3A8D"/>
    <w:rsid w:val="001C3B75"/>
    <w:rsid w:val="001C3D3D"/>
    <w:rsid w:val="001C3D5A"/>
    <w:rsid w:val="001C3EB0"/>
    <w:rsid w:val="001C3EB7"/>
    <w:rsid w:val="001C3F99"/>
    <w:rsid w:val="001C436D"/>
    <w:rsid w:val="001C4402"/>
    <w:rsid w:val="001C4675"/>
    <w:rsid w:val="001C470A"/>
    <w:rsid w:val="001C47D5"/>
    <w:rsid w:val="001C47D7"/>
    <w:rsid w:val="001C4873"/>
    <w:rsid w:val="001C48F7"/>
    <w:rsid w:val="001C4938"/>
    <w:rsid w:val="001C4BB4"/>
    <w:rsid w:val="001C4CE4"/>
    <w:rsid w:val="001C4DBA"/>
    <w:rsid w:val="001C5323"/>
    <w:rsid w:val="001C5334"/>
    <w:rsid w:val="001C538E"/>
    <w:rsid w:val="001C53E6"/>
    <w:rsid w:val="001C571B"/>
    <w:rsid w:val="001C5AC9"/>
    <w:rsid w:val="001C5B16"/>
    <w:rsid w:val="001C5B78"/>
    <w:rsid w:val="001C5F67"/>
    <w:rsid w:val="001C6285"/>
    <w:rsid w:val="001C62BB"/>
    <w:rsid w:val="001C62F7"/>
    <w:rsid w:val="001C63DC"/>
    <w:rsid w:val="001C640F"/>
    <w:rsid w:val="001C64FC"/>
    <w:rsid w:val="001C6589"/>
    <w:rsid w:val="001C6780"/>
    <w:rsid w:val="001C6C2A"/>
    <w:rsid w:val="001C6CC3"/>
    <w:rsid w:val="001C6E68"/>
    <w:rsid w:val="001C72CC"/>
    <w:rsid w:val="001C7335"/>
    <w:rsid w:val="001C74F5"/>
    <w:rsid w:val="001C754C"/>
    <w:rsid w:val="001C759A"/>
    <w:rsid w:val="001C75E4"/>
    <w:rsid w:val="001C76B6"/>
    <w:rsid w:val="001C7718"/>
    <w:rsid w:val="001C7750"/>
    <w:rsid w:val="001C777A"/>
    <w:rsid w:val="001C7892"/>
    <w:rsid w:val="001C7A5C"/>
    <w:rsid w:val="001C7A96"/>
    <w:rsid w:val="001C7F51"/>
    <w:rsid w:val="001C7FDD"/>
    <w:rsid w:val="001D0140"/>
    <w:rsid w:val="001D0153"/>
    <w:rsid w:val="001D0236"/>
    <w:rsid w:val="001D038F"/>
    <w:rsid w:val="001D05E9"/>
    <w:rsid w:val="001D0620"/>
    <w:rsid w:val="001D071A"/>
    <w:rsid w:val="001D0890"/>
    <w:rsid w:val="001D0A98"/>
    <w:rsid w:val="001D0BA2"/>
    <w:rsid w:val="001D0C13"/>
    <w:rsid w:val="001D0DAA"/>
    <w:rsid w:val="001D11BA"/>
    <w:rsid w:val="001D19EA"/>
    <w:rsid w:val="001D1AEA"/>
    <w:rsid w:val="001D1B99"/>
    <w:rsid w:val="001D1BE5"/>
    <w:rsid w:val="001D1C38"/>
    <w:rsid w:val="001D1DCD"/>
    <w:rsid w:val="001D1E16"/>
    <w:rsid w:val="001D2044"/>
    <w:rsid w:val="001D209F"/>
    <w:rsid w:val="001D211A"/>
    <w:rsid w:val="001D23A1"/>
    <w:rsid w:val="001D23BC"/>
    <w:rsid w:val="001D2474"/>
    <w:rsid w:val="001D24F1"/>
    <w:rsid w:val="001D2552"/>
    <w:rsid w:val="001D26D7"/>
    <w:rsid w:val="001D2C65"/>
    <w:rsid w:val="001D2D22"/>
    <w:rsid w:val="001D2DFE"/>
    <w:rsid w:val="001D347A"/>
    <w:rsid w:val="001D35F9"/>
    <w:rsid w:val="001D37A2"/>
    <w:rsid w:val="001D381B"/>
    <w:rsid w:val="001D3874"/>
    <w:rsid w:val="001D392E"/>
    <w:rsid w:val="001D3A24"/>
    <w:rsid w:val="001D3A52"/>
    <w:rsid w:val="001D3A8F"/>
    <w:rsid w:val="001D3D1D"/>
    <w:rsid w:val="001D3E18"/>
    <w:rsid w:val="001D3E39"/>
    <w:rsid w:val="001D3F0E"/>
    <w:rsid w:val="001D4169"/>
    <w:rsid w:val="001D43C0"/>
    <w:rsid w:val="001D43CF"/>
    <w:rsid w:val="001D455B"/>
    <w:rsid w:val="001D485A"/>
    <w:rsid w:val="001D4B12"/>
    <w:rsid w:val="001D4DF4"/>
    <w:rsid w:val="001D4E7B"/>
    <w:rsid w:val="001D4E7D"/>
    <w:rsid w:val="001D4EBA"/>
    <w:rsid w:val="001D50FF"/>
    <w:rsid w:val="001D5238"/>
    <w:rsid w:val="001D554F"/>
    <w:rsid w:val="001D564C"/>
    <w:rsid w:val="001D56E0"/>
    <w:rsid w:val="001D5AF8"/>
    <w:rsid w:val="001D5C4B"/>
    <w:rsid w:val="001D5D6C"/>
    <w:rsid w:val="001D5F02"/>
    <w:rsid w:val="001D60F4"/>
    <w:rsid w:val="001D660C"/>
    <w:rsid w:val="001D68FD"/>
    <w:rsid w:val="001D6A3A"/>
    <w:rsid w:val="001D6BF2"/>
    <w:rsid w:val="001D6C35"/>
    <w:rsid w:val="001D6D7A"/>
    <w:rsid w:val="001D6D8E"/>
    <w:rsid w:val="001D6F92"/>
    <w:rsid w:val="001D703A"/>
    <w:rsid w:val="001D7148"/>
    <w:rsid w:val="001D723A"/>
    <w:rsid w:val="001D729F"/>
    <w:rsid w:val="001D743A"/>
    <w:rsid w:val="001D74F5"/>
    <w:rsid w:val="001D754A"/>
    <w:rsid w:val="001D7596"/>
    <w:rsid w:val="001D764C"/>
    <w:rsid w:val="001D7848"/>
    <w:rsid w:val="001D78C7"/>
    <w:rsid w:val="001D7983"/>
    <w:rsid w:val="001D7E22"/>
    <w:rsid w:val="001D7F4A"/>
    <w:rsid w:val="001D7FCF"/>
    <w:rsid w:val="001E03F3"/>
    <w:rsid w:val="001E044F"/>
    <w:rsid w:val="001E0541"/>
    <w:rsid w:val="001E08B1"/>
    <w:rsid w:val="001E09E4"/>
    <w:rsid w:val="001E0C22"/>
    <w:rsid w:val="001E10E1"/>
    <w:rsid w:val="001E13D9"/>
    <w:rsid w:val="001E1625"/>
    <w:rsid w:val="001E1872"/>
    <w:rsid w:val="001E19E9"/>
    <w:rsid w:val="001E1BD8"/>
    <w:rsid w:val="001E1D1B"/>
    <w:rsid w:val="001E1F9A"/>
    <w:rsid w:val="001E2144"/>
    <w:rsid w:val="001E2176"/>
    <w:rsid w:val="001E23DD"/>
    <w:rsid w:val="001E24FE"/>
    <w:rsid w:val="001E2539"/>
    <w:rsid w:val="001E2662"/>
    <w:rsid w:val="001E2665"/>
    <w:rsid w:val="001E26BB"/>
    <w:rsid w:val="001E2764"/>
    <w:rsid w:val="001E2835"/>
    <w:rsid w:val="001E2857"/>
    <w:rsid w:val="001E2897"/>
    <w:rsid w:val="001E299B"/>
    <w:rsid w:val="001E2AB6"/>
    <w:rsid w:val="001E2C42"/>
    <w:rsid w:val="001E2E6B"/>
    <w:rsid w:val="001E31A1"/>
    <w:rsid w:val="001E3434"/>
    <w:rsid w:val="001E36EC"/>
    <w:rsid w:val="001E37CE"/>
    <w:rsid w:val="001E3800"/>
    <w:rsid w:val="001E386F"/>
    <w:rsid w:val="001E3951"/>
    <w:rsid w:val="001E3AFB"/>
    <w:rsid w:val="001E3C82"/>
    <w:rsid w:val="001E3DA3"/>
    <w:rsid w:val="001E4031"/>
    <w:rsid w:val="001E419F"/>
    <w:rsid w:val="001E4294"/>
    <w:rsid w:val="001E42AA"/>
    <w:rsid w:val="001E4418"/>
    <w:rsid w:val="001E4472"/>
    <w:rsid w:val="001E45DB"/>
    <w:rsid w:val="001E4774"/>
    <w:rsid w:val="001E4A9E"/>
    <w:rsid w:val="001E4D1B"/>
    <w:rsid w:val="001E5135"/>
    <w:rsid w:val="001E5137"/>
    <w:rsid w:val="001E514A"/>
    <w:rsid w:val="001E523A"/>
    <w:rsid w:val="001E544F"/>
    <w:rsid w:val="001E54ED"/>
    <w:rsid w:val="001E56B9"/>
    <w:rsid w:val="001E58B1"/>
    <w:rsid w:val="001E59FF"/>
    <w:rsid w:val="001E5AAC"/>
    <w:rsid w:val="001E5BA0"/>
    <w:rsid w:val="001E5C16"/>
    <w:rsid w:val="001E5C3A"/>
    <w:rsid w:val="001E5C66"/>
    <w:rsid w:val="001E5CA1"/>
    <w:rsid w:val="001E64A9"/>
    <w:rsid w:val="001E6507"/>
    <w:rsid w:val="001E6718"/>
    <w:rsid w:val="001E6D7E"/>
    <w:rsid w:val="001E6E44"/>
    <w:rsid w:val="001E708A"/>
    <w:rsid w:val="001E7460"/>
    <w:rsid w:val="001E7496"/>
    <w:rsid w:val="001E769F"/>
    <w:rsid w:val="001E7A4F"/>
    <w:rsid w:val="001E7BDF"/>
    <w:rsid w:val="001E7CA7"/>
    <w:rsid w:val="001E7D0E"/>
    <w:rsid w:val="001E7F26"/>
    <w:rsid w:val="001F0060"/>
    <w:rsid w:val="001F0098"/>
    <w:rsid w:val="001F02FC"/>
    <w:rsid w:val="001F0383"/>
    <w:rsid w:val="001F0599"/>
    <w:rsid w:val="001F06AF"/>
    <w:rsid w:val="001F0795"/>
    <w:rsid w:val="001F0A3C"/>
    <w:rsid w:val="001F0AB6"/>
    <w:rsid w:val="001F0B1F"/>
    <w:rsid w:val="001F0C25"/>
    <w:rsid w:val="001F0CEC"/>
    <w:rsid w:val="001F1158"/>
    <w:rsid w:val="001F146B"/>
    <w:rsid w:val="001F146C"/>
    <w:rsid w:val="001F158A"/>
    <w:rsid w:val="001F15E0"/>
    <w:rsid w:val="001F1638"/>
    <w:rsid w:val="001F17C2"/>
    <w:rsid w:val="001F1A78"/>
    <w:rsid w:val="001F1E6F"/>
    <w:rsid w:val="001F1FCC"/>
    <w:rsid w:val="001F2155"/>
    <w:rsid w:val="001F218C"/>
    <w:rsid w:val="001F21AE"/>
    <w:rsid w:val="001F2275"/>
    <w:rsid w:val="001F254D"/>
    <w:rsid w:val="001F25DA"/>
    <w:rsid w:val="001F298D"/>
    <w:rsid w:val="001F2A4E"/>
    <w:rsid w:val="001F2C23"/>
    <w:rsid w:val="001F2D2B"/>
    <w:rsid w:val="001F2E07"/>
    <w:rsid w:val="001F302F"/>
    <w:rsid w:val="001F32AD"/>
    <w:rsid w:val="001F3527"/>
    <w:rsid w:val="001F3544"/>
    <w:rsid w:val="001F35EC"/>
    <w:rsid w:val="001F367F"/>
    <w:rsid w:val="001F377B"/>
    <w:rsid w:val="001F378A"/>
    <w:rsid w:val="001F37A2"/>
    <w:rsid w:val="001F3994"/>
    <w:rsid w:val="001F3A84"/>
    <w:rsid w:val="001F3AAF"/>
    <w:rsid w:val="001F3D18"/>
    <w:rsid w:val="001F3D33"/>
    <w:rsid w:val="001F3F5A"/>
    <w:rsid w:val="001F3F77"/>
    <w:rsid w:val="001F3FDB"/>
    <w:rsid w:val="001F4194"/>
    <w:rsid w:val="001F423F"/>
    <w:rsid w:val="001F4352"/>
    <w:rsid w:val="001F437B"/>
    <w:rsid w:val="001F472B"/>
    <w:rsid w:val="001F4776"/>
    <w:rsid w:val="001F48F6"/>
    <w:rsid w:val="001F4993"/>
    <w:rsid w:val="001F4C1F"/>
    <w:rsid w:val="001F50FE"/>
    <w:rsid w:val="001F52B7"/>
    <w:rsid w:val="001F52C0"/>
    <w:rsid w:val="001F5462"/>
    <w:rsid w:val="001F54A7"/>
    <w:rsid w:val="001F5689"/>
    <w:rsid w:val="001F5781"/>
    <w:rsid w:val="001F585B"/>
    <w:rsid w:val="001F58AE"/>
    <w:rsid w:val="001F5BE4"/>
    <w:rsid w:val="001F5C6E"/>
    <w:rsid w:val="001F5D31"/>
    <w:rsid w:val="001F5D33"/>
    <w:rsid w:val="001F5D60"/>
    <w:rsid w:val="001F5E39"/>
    <w:rsid w:val="001F601E"/>
    <w:rsid w:val="001F6075"/>
    <w:rsid w:val="001F60B8"/>
    <w:rsid w:val="001F641C"/>
    <w:rsid w:val="001F66CF"/>
    <w:rsid w:val="001F67F2"/>
    <w:rsid w:val="001F68A8"/>
    <w:rsid w:val="001F6A30"/>
    <w:rsid w:val="001F6AB0"/>
    <w:rsid w:val="001F6C29"/>
    <w:rsid w:val="001F6D65"/>
    <w:rsid w:val="001F70FB"/>
    <w:rsid w:val="001F74C3"/>
    <w:rsid w:val="001F7545"/>
    <w:rsid w:val="001F7A3F"/>
    <w:rsid w:val="001F7A45"/>
    <w:rsid w:val="001F7B5A"/>
    <w:rsid w:val="001F7E7B"/>
    <w:rsid w:val="0020034E"/>
    <w:rsid w:val="0020049F"/>
    <w:rsid w:val="0020076C"/>
    <w:rsid w:val="002008B1"/>
    <w:rsid w:val="00200AC2"/>
    <w:rsid w:val="00200B0C"/>
    <w:rsid w:val="00200BD1"/>
    <w:rsid w:val="00200DDC"/>
    <w:rsid w:val="00200F4B"/>
    <w:rsid w:val="00201027"/>
    <w:rsid w:val="00201188"/>
    <w:rsid w:val="002011CB"/>
    <w:rsid w:val="0020162C"/>
    <w:rsid w:val="00201694"/>
    <w:rsid w:val="002018D6"/>
    <w:rsid w:val="0020198A"/>
    <w:rsid w:val="002019AA"/>
    <w:rsid w:val="00201C06"/>
    <w:rsid w:val="00201D66"/>
    <w:rsid w:val="0020216B"/>
    <w:rsid w:val="002022E1"/>
    <w:rsid w:val="00202410"/>
    <w:rsid w:val="0020247D"/>
    <w:rsid w:val="002024C2"/>
    <w:rsid w:val="00202509"/>
    <w:rsid w:val="0020275B"/>
    <w:rsid w:val="002027D3"/>
    <w:rsid w:val="00202B10"/>
    <w:rsid w:val="00202C9A"/>
    <w:rsid w:val="00202D01"/>
    <w:rsid w:val="00202E1D"/>
    <w:rsid w:val="00202E36"/>
    <w:rsid w:val="00202EE5"/>
    <w:rsid w:val="00202F63"/>
    <w:rsid w:val="00202F7C"/>
    <w:rsid w:val="002031C9"/>
    <w:rsid w:val="00203264"/>
    <w:rsid w:val="002033C3"/>
    <w:rsid w:val="00203445"/>
    <w:rsid w:val="00203460"/>
    <w:rsid w:val="002035DA"/>
    <w:rsid w:val="002036BF"/>
    <w:rsid w:val="0020371D"/>
    <w:rsid w:val="0020372C"/>
    <w:rsid w:val="00203B3C"/>
    <w:rsid w:val="00203BA6"/>
    <w:rsid w:val="00203BE7"/>
    <w:rsid w:val="00203D0C"/>
    <w:rsid w:val="00204197"/>
    <w:rsid w:val="002043D9"/>
    <w:rsid w:val="00204485"/>
    <w:rsid w:val="0020452C"/>
    <w:rsid w:val="002045F9"/>
    <w:rsid w:val="0020499B"/>
    <w:rsid w:val="00204AC6"/>
    <w:rsid w:val="00204B8D"/>
    <w:rsid w:val="00204BC4"/>
    <w:rsid w:val="00204C73"/>
    <w:rsid w:val="00204C96"/>
    <w:rsid w:val="00204D08"/>
    <w:rsid w:val="00204D87"/>
    <w:rsid w:val="00204E43"/>
    <w:rsid w:val="0020500F"/>
    <w:rsid w:val="00205507"/>
    <w:rsid w:val="002055B2"/>
    <w:rsid w:val="00205611"/>
    <w:rsid w:val="00205690"/>
    <w:rsid w:val="00205A60"/>
    <w:rsid w:val="00205A66"/>
    <w:rsid w:val="00205DB4"/>
    <w:rsid w:val="00205E9E"/>
    <w:rsid w:val="002060AC"/>
    <w:rsid w:val="00206169"/>
    <w:rsid w:val="00206179"/>
    <w:rsid w:val="0020665C"/>
    <w:rsid w:val="00206DB3"/>
    <w:rsid w:val="00206DCA"/>
    <w:rsid w:val="00206E36"/>
    <w:rsid w:val="0020713E"/>
    <w:rsid w:val="00207586"/>
    <w:rsid w:val="00207704"/>
    <w:rsid w:val="00207824"/>
    <w:rsid w:val="00207888"/>
    <w:rsid w:val="002079BF"/>
    <w:rsid w:val="00207A8B"/>
    <w:rsid w:val="00207B10"/>
    <w:rsid w:val="00207B46"/>
    <w:rsid w:val="00207B8C"/>
    <w:rsid w:val="00207DDA"/>
    <w:rsid w:val="0021028D"/>
    <w:rsid w:val="0021032E"/>
    <w:rsid w:val="002104A9"/>
    <w:rsid w:val="00210506"/>
    <w:rsid w:val="00210559"/>
    <w:rsid w:val="0021083D"/>
    <w:rsid w:val="00210856"/>
    <w:rsid w:val="0021085F"/>
    <w:rsid w:val="0021090F"/>
    <w:rsid w:val="00210AF7"/>
    <w:rsid w:val="00210E52"/>
    <w:rsid w:val="00210F9D"/>
    <w:rsid w:val="00210FC2"/>
    <w:rsid w:val="00211015"/>
    <w:rsid w:val="0021121A"/>
    <w:rsid w:val="00211416"/>
    <w:rsid w:val="0021145F"/>
    <w:rsid w:val="00211A28"/>
    <w:rsid w:val="00211B86"/>
    <w:rsid w:val="00211E1F"/>
    <w:rsid w:val="0021202D"/>
    <w:rsid w:val="00212105"/>
    <w:rsid w:val="002121FF"/>
    <w:rsid w:val="00212352"/>
    <w:rsid w:val="002125E1"/>
    <w:rsid w:val="0021261D"/>
    <w:rsid w:val="00212789"/>
    <w:rsid w:val="002127BF"/>
    <w:rsid w:val="002127C6"/>
    <w:rsid w:val="002128C4"/>
    <w:rsid w:val="00212B26"/>
    <w:rsid w:val="00212BD1"/>
    <w:rsid w:val="00212EB5"/>
    <w:rsid w:val="0021315B"/>
    <w:rsid w:val="002131FB"/>
    <w:rsid w:val="00213244"/>
    <w:rsid w:val="0021326A"/>
    <w:rsid w:val="0021332A"/>
    <w:rsid w:val="0021356E"/>
    <w:rsid w:val="00213694"/>
    <w:rsid w:val="002136D0"/>
    <w:rsid w:val="00213838"/>
    <w:rsid w:val="002138A5"/>
    <w:rsid w:val="00213A32"/>
    <w:rsid w:val="00213E6C"/>
    <w:rsid w:val="00213FCD"/>
    <w:rsid w:val="00214010"/>
    <w:rsid w:val="002140E8"/>
    <w:rsid w:val="0021413D"/>
    <w:rsid w:val="0021414F"/>
    <w:rsid w:val="0021418C"/>
    <w:rsid w:val="0021434C"/>
    <w:rsid w:val="00214355"/>
    <w:rsid w:val="00214358"/>
    <w:rsid w:val="002147B8"/>
    <w:rsid w:val="002147E4"/>
    <w:rsid w:val="00214943"/>
    <w:rsid w:val="00214971"/>
    <w:rsid w:val="00214AB5"/>
    <w:rsid w:val="00214C2E"/>
    <w:rsid w:val="00214E2A"/>
    <w:rsid w:val="00214F62"/>
    <w:rsid w:val="002151B6"/>
    <w:rsid w:val="00215236"/>
    <w:rsid w:val="00215355"/>
    <w:rsid w:val="00215552"/>
    <w:rsid w:val="002155C6"/>
    <w:rsid w:val="002155F7"/>
    <w:rsid w:val="0021582D"/>
    <w:rsid w:val="002158A0"/>
    <w:rsid w:val="0021599B"/>
    <w:rsid w:val="002159E4"/>
    <w:rsid w:val="00215A3A"/>
    <w:rsid w:val="00215FD8"/>
    <w:rsid w:val="00216079"/>
    <w:rsid w:val="002160F9"/>
    <w:rsid w:val="002161AC"/>
    <w:rsid w:val="0021629B"/>
    <w:rsid w:val="0021677D"/>
    <w:rsid w:val="00216798"/>
    <w:rsid w:val="00216955"/>
    <w:rsid w:val="00216A0E"/>
    <w:rsid w:val="00216BD8"/>
    <w:rsid w:val="0021704D"/>
    <w:rsid w:val="00217067"/>
    <w:rsid w:val="00217136"/>
    <w:rsid w:val="002174AC"/>
    <w:rsid w:val="002176B2"/>
    <w:rsid w:val="0021772A"/>
    <w:rsid w:val="00217911"/>
    <w:rsid w:val="00217B42"/>
    <w:rsid w:val="00217BDC"/>
    <w:rsid w:val="00217D7D"/>
    <w:rsid w:val="00217ECA"/>
    <w:rsid w:val="00220152"/>
    <w:rsid w:val="002201C2"/>
    <w:rsid w:val="00220235"/>
    <w:rsid w:val="002202D8"/>
    <w:rsid w:val="002206CD"/>
    <w:rsid w:val="00220979"/>
    <w:rsid w:val="00220A5D"/>
    <w:rsid w:val="00220B5D"/>
    <w:rsid w:val="00220BD0"/>
    <w:rsid w:val="00220BF1"/>
    <w:rsid w:val="00220EC5"/>
    <w:rsid w:val="00220ED2"/>
    <w:rsid w:val="00221096"/>
    <w:rsid w:val="002210A2"/>
    <w:rsid w:val="00221262"/>
    <w:rsid w:val="00221375"/>
    <w:rsid w:val="0022145F"/>
    <w:rsid w:val="00221469"/>
    <w:rsid w:val="0022163A"/>
    <w:rsid w:val="0022181A"/>
    <w:rsid w:val="0022185A"/>
    <w:rsid w:val="00221878"/>
    <w:rsid w:val="00221918"/>
    <w:rsid w:val="00221A41"/>
    <w:rsid w:val="00221AB7"/>
    <w:rsid w:val="00221ADC"/>
    <w:rsid w:val="00221BCB"/>
    <w:rsid w:val="00221BF9"/>
    <w:rsid w:val="00221C50"/>
    <w:rsid w:val="00221C7C"/>
    <w:rsid w:val="00221E2C"/>
    <w:rsid w:val="00222105"/>
    <w:rsid w:val="0022237C"/>
    <w:rsid w:val="00222404"/>
    <w:rsid w:val="00222586"/>
    <w:rsid w:val="002225C0"/>
    <w:rsid w:val="002226DC"/>
    <w:rsid w:val="002227BC"/>
    <w:rsid w:val="00222831"/>
    <w:rsid w:val="0022290F"/>
    <w:rsid w:val="00222D0E"/>
    <w:rsid w:val="00222D6C"/>
    <w:rsid w:val="00222D7D"/>
    <w:rsid w:val="00222E13"/>
    <w:rsid w:val="00222FE5"/>
    <w:rsid w:val="002230E2"/>
    <w:rsid w:val="0022341A"/>
    <w:rsid w:val="00223832"/>
    <w:rsid w:val="00223ED4"/>
    <w:rsid w:val="00223EDC"/>
    <w:rsid w:val="00224286"/>
    <w:rsid w:val="002242ED"/>
    <w:rsid w:val="002244B0"/>
    <w:rsid w:val="00224521"/>
    <w:rsid w:val="002246C6"/>
    <w:rsid w:val="0022495C"/>
    <w:rsid w:val="00224B56"/>
    <w:rsid w:val="00224B98"/>
    <w:rsid w:val="00224D47"/>
    <w:rsid w:val="00224E77"/>
    <w:rsid w:val="00224FF3"/>
    <w:rsid w:val="00225024"/>
    <w:rsid w:val="00225135"/>
    <w:rsid w:val="00225136"/>
    <w:rsid w:val="0022549C"/>
    <w:rsid w:val="002254D1"/>
    <w:rsid w:val="002254E8"/>
    <w:rsid w:val="00225592"/>
    <w:rsid w:val="00225881"/>
    <w:rsid w:val="002259D7"/>
    <w:rsid w:val="00225B49"/>
    <w:rsid w:val="00225BD2"/>
    <w:rsid w:val="00225F00"/>
    <w:rsid w:val="00225F64"/>
    <w:rsid w:val="0022668B"/>
    <w:rsid w:val="00226875"/>
    <w:rsid w:val="00226AA8"/>
    <w:rsid w:val="00226E5E"/>
    <w:rsid w:val="00226E8D"/>
    <w:rsid w:val="00226EFA"/>
    <w:rsid w:val="00226F1E"/>
    <w:rsid w:val="0022742D"/>
    <w:rsid w:val="00227480"/>
    <w:rsid w:val="002274C4"/>
    <w:rsid w:val="00227C0C"/>
    <w:rsid w:val="00227D4E"/>
    <w:rsid w:val="00227DCB"/>
    <w:rsid w:val="00227E64"/>
    <w:rsid w:val="002300B9"/>
    <w:rsid w:val="0023030B"/>
    <w:rsid w:val="00230323"/>
    <w:rsid w:val="00230490"/>
    <w:rsid w:val="00230870"/>
    <w:rsid w:val="002308B1"/>
    <w:rsid w:val="00230A1C"/>
    <w:rsid w:val="00230A6E"/>
    <w:rsid w:val="00230ED0"/>
    <w:rsid w:val="00230F7A"/>
    <w:rsid w:val="00231016"/>
    <w:rsid w:val="0023148D"/>
    <w:rsid w:val="00231596"/>
    <w:rsid w:val="00231646"/>
    <w:rsid w:val="002316EE"/>
    <w:rsid w:val="00231A61"/>
    <w:rsid w:val="00231A6B"/>
    <w:rsid w:val="00231CCF"/>
    <w:rsid w:val="00231D63"/>
    <w:rsid w:val="00231E6B"/>
    <w:rsid w:val="00231EAE"/>
    <w:rsid w:val="00231F5B"/>
    <w:rsid w:val="00231F60"/>
    <w:rsid w:val="00232132"/>
    <w:rsid w:val="002321A5"/>
    <w:rsid w:val="00232437"/>
    <w:rsid w:val="002328C9"/>
    <w:rsid w:val="00232AB0"/>
    <w:rsid w:val="00232B82"/>
    <w:rsid w:val="00232D93"/>
    <w:rsid w:val="0023301B"/>
    <w:rsid w:val="002330E7"/>
    <w:rsid w:val="002333A5"/>
    <w:rsid w:val="00233A26"/>
    <w:rsid w:val="00233A5F"/>
    <w:rsid w:val="00233B8D"/>
    <w:rsid w:val="00233CB6"/>
    <w:rsid w:val="00233CC6"/>
    <w:rsid w:val="00233E2F"/>
    <w:rsid w:val="00233EEE"/>
    <w:rsid w:val="002342AC"/>
    <w:rsid w:val="002342D1"/>
    <w:rsid w:val="002343B1"/>
    <w:rsid w:val="002344E4"/>
    <w:rsid w:val="002345BC"/>
    <w:rsid w:val="0023466B"/>
    <w:rsid w:val="00234674"/>
    <w:rsid w:val="002347FD"/>
    <w:rsid w:val="0023480C"/>
    <w:rsid w:val="00234A5E"/>
    <w:rsid w:val="00234ACE"/>
    <w:rsid w:val="00234C97"/>
    <w:rsid w:val="00234CC3"/>
    <w:rsid w:val="00234FF8"/>
    <w:rsid w:val="0023519C"/>
    <w:rsid w:val="0023519F"/>
    <w:rsid w:val="0023520E"/>
    <w:rsid w:val="00235215"/>
    <w:rsid w:val="00235262"/>
    <w:rsid w:val="00235361"/>
    <w:rsid w:val="00235495"/>
    <w:rsid w:val="002357DD"/>
    <w:rsid w:val="002358F3"/>
    <w:rsid w:val="0023592E"/>
    <w:rsid w:val="00235968"/>
    <w:rsid w:val="00235D14"/>
    <w:rsid w:val="0023603A"/>
    <w:rsid w:val="00236090"/>
    <w:rsid w:val="00236238"/>
    <w:rsid w:val="002362A1"/>
    <w:rsid w:val="002363B7"/>
    <w:rsid w:val="002365E8"/>
    <w:rsid w:val="00236C32"/>
    <w:rsid w:val="00236C50"/>
    <w:rsid w:val="00236D05"/>
    <w:rsid w:val="00236DEC"/>
    <w:rsid w:val="00236FDB"/>
    <w:rsid w:val="00237040"/>
    <w:rsid w:val="002372D3"/>
    <w:rsid w:val="002372D7"/>
    <w:rsid w:val="002372D9"/>
    <w:rsid w:val="00237513"/>
    <w:rsid w:val="0023764C"/>
    <w:rsid w:val="00237665"/>
    <w:rsid w:val="00237683"/>
    <w:rsid w:val="002376BA"/>
    <w:rsid w:val="002377C1"/>
    <w:rsid w:val="002379A4"/>
    <w:rsid w:val="00237B00"/>
    <w:rsid w:val="00237B68"/>
    <w:rsid w:val="00237E5E"/>
    <w:rsid w:val="00237E62"/>
    <w:rsid w:val="00237E9A"/>
    <w:rsid w:val="002401A5"/>
    <w:rsid w:val="002405C5"/>
    <w:rsid w:val="00240680"/>
    <w:rsid w:val="0024071C"/>
    <w:rsid w:val="00240766"/>
    <w:rsid w:val="00240CA3"/>
    <w:rsid w:val="00240CE0"/>
    <w:rsid w:val="00241009"/>
    <w:rsid w:val="0024100E"/>
    <w:rsid w:val="0024105E"/>
    <w:rsid w:val="002410F1"/>
    <w:rsid w:val="0024121A"/>
    <w:rsid w:val="002413CA"/>
    <w:rsid w:val="0024164E"/>
    <w:rsid w:val="00241650"/>
    <w:rsid w:val="0024170D"/>
    <w:rsid w:val="0024175E"/>
    <w:rsid w:val="0024177B"/>
    <w:rsid w:val="00241844"/>
    <w:rsid w:val="0024197F"/>
    <w:rsid w:val="00241A2F"/>
    <w:rsid w:val="00241A4B"/>
    <w:rsid w:val="00241D23"/>
    <w:rsid w:val="002421CE"/>
    <w:rsid w:val="00242319"/>
    <w:rsid w:val="002424D4"/>
    <w:rsid w:val="002426D8"/>
    <w:rsid w:val="00242777"/>
    <w:rsid w:val="002428EB"/>
    <w:rsid w:val="002429FA"/>
    <w:rsid w:val="00242AC1"/>
    <w:rsid w:val="00242BFE"/>
    <w:rsid w:val="00242C20"/>
    <w:rsid w:val="00242D5D"/>
    <w:rsid w:val="00242E73"/>
    <w:rsid w:val="0024314B"/>
    <w:rsid w:val="002432A5"/>
    <w:rsid w:val="002434D0"/>
    <w:rsid w:val="002435FF"/>
    <w:rsid w:val="002436A1"/>
    <w:rsid w:val="00243765"/>
    <w:rsid w:val="002438C0"/>
    <w:rsid w:val="00243A48"/>
    <w:rsid w:val="00243B5D"/>
    <w:rsid w:val="00243D9B"/>
    <w:rsid w:val="00243DBA"/>
    <w:rsid w:val="00243E0C"/>
    <w:rsid w:val="00244272"/>
    <w:rsid w:val="00244550"/>
    <w:rsid w:val="0024462A"/>
    <w:rsid w:val="00244681"/>
    <w:rsid w:val="00244893"/>
    <w:rsid w:val="00244920"/>
    <w:rsid w:val="002449A6"/>
    <w:rsid w:val="00244E4B"/>
    <w:rsid w:val="002450AF"/>
    <w:rsid w:val="002450EE"/>
    <w:rsid w:val="002452F7"/>
    <w:rsid w:val="00245489"/>
    <w:rsid w:val="00245577"/>
    <w:rsid w:val="0024577F"/>
    <w:rsid w:val="002457B8"/>
    <w:rsid w:val="00245837"/>
    <w:rsid w:val="002459CC"/>
    <w:rsid w:val="00245A65"/>
    <w:rsid w:val="00245ABD"/>
    <w:rsid w:val="00245D99"/>
    <w:rsid w:val="00245F2C"/>
    <w:rsid w:val="00245F5A"/>
    <w:rsid w:val="002460A1"/>
    <w:rsid w:val="0024619C"/>
    <w:rsid w:val="00246379"/>
    <w:rsid w:val="0024646B"/>
    <w:rsid w:val="002464CD"/>
    <w:rsid w:val="00246510"/>
    <w:rsid w:val="002467FA"/>
    <w:rsid w:val="00246857"/>
    <w:rsid w:val="002468B6"/>
    <w:rsid w:val="00246C50"/>
    <w:rsid w:val="00246F42"/>
    <w:rsid w:val="00247023"/>
    <w:rsid w:val="002470D4"/>
    <w:rsid w:val="00247174"/>
    <w:rsid w:val="002473A3"/>
    <w:rsid w:val="00247548"/>
    <w:rsid w:val="0024766F"/>
    <w:rsid w:val="00247737"/>
    <w:rsid w:val="0024776C"/>
    <w:rsid w:val="00247BC1"/>
    <w:rsid w:val="00247ECC"/>
    <w:rsid w:val="00250279"/>
    <w:rsid w:val="0025049C"/>
    <w:rsid w:val="002504FB"/>
    <w:rsid w:val="002505DB"/>
    <w:rsid w:val="0025060D"/>
    <w:rsid w:val="00250693"/>
    <w:rsid w:val="002507D3"/>
    <w:rsid w:val="002509CD"/>
    <w:rsid w:val="00250F4E"/>
    <w:rsid w:val="0025105D"/>
    <w:rsid w:val="002511A1"/>
    <w:rsid w:val="0025120B"/>
    <w:rsid w:val="0025143C"/>
    <w:rsid w:val="00251AEE"/>
    <w:rsid w:val="00251C54"/>
    <w:rsid w:val="00251E05"/>
    <w:rsid w:val="002520CC"/>
    <w:rsid w:val="0025213B"/>
    <w:rsid w:val="00252183"/>
    <w:rsid w:val="002521B6"/>
    <w:rsid w:val="002522CA"/>
    <w:rsid w:val="00252303"/>
    <w:rsid w:val="00252553"/>
    <w:rsid w:val="002528BD"/>
    <w:rsid w:val="00252957"/>
    <w:rsid w:val="00252989"/>
    <w:rsid w:val="00252A3E"/>
    <w:rsid w:val="00252A5D"/>
    <w:rsid w:val="00252B92"/>
    <w:rsid w:val="00252E92"/>
    <w:rsid w:val="002533BD"/>
    <w:rsid w:val="0025342F"/>
    <w:rsid w:val="0025355E"/>
    <w:rsid w:val="00253596"/>
    <w:rsid w:val="00253715"/>
    <w:rsid w:val="00253775"/>
    <w:rsid w:val="002539B4"/>
    <w:rsid w:val="00253AD1"/>
    <w:rsid w:val="00253CC6"/>
    <w:rsid w:val="00253E90"/>
    <w:rsid w:val="00254086"/>
    <w:rsid w:val="002544BB"/>
    <w:rsid w:val="002547B2"/>
    <w:rsid w:val="002547B9"/>
    <w:rsid w:val="00254835"/>
    <w:rsid w:val="00254884"/>
    <w:rsid w:val="00254B34"/>
    <w:rsid w:val="00254B5A"/>
    <w:rsid w:val="00254C1A"/>
    <w:rsid w:val="00254C97"/>
    <w:rsid w:val="00254E46"/>
    <w:rsid w:val="00254ECC"/>
    <w:rsid w:val="00254EFA"/>
    <w:rsid w:val="002550E8"/>
    <w:rsid w:val="00255237"/>
    <w:rsid w:val="0025543F"/>
    <w:rsid w:val="00255597"/>
    <w:rsid w:val="00255736"/>
    <w:rsid w:val="00255741"/>
    <w:rsid w:val="0025579E"/>
    <w:rsid w:val="002557DE"/>
    <w:rsid w:val="00255974"/>
    <w:rsid w:val="002559FB"/>
    <w:rsid w:val="00255AFC"/>
    <w:rsid w:val="00255DA1"/>
    <w:rsid w:val="00255DF0"/>
    <w:rsid w:val="00255E3C"/>
    <w:rsid w:val="0025604B"/>
    <w:rsid w:val="00256052"/>
    <w:rsid w:val="00256147"/>
    <w:rsid w:val="00256166"/>
    <w:rsid w:val="002564B1"/>
    <w:rsid w:val="00256547"/>
    <w:rsid w:val="00256558"/>
    <w:rsid w:val="00256714"/>
    <w:rsid w:val="0025674F"/>
    <w:rsid w:val="002567A2"/>
    <w:rsid w:val="00256AE0"/>
    <w:rsid w:val="00256D64"/>
    <w:rsid w:val="00256F6B"/>
    <w:rsid w:val="00257091"/>
    <w:rsid w:val="002570F5"/>
    <w:rsid w:val="00257421"/>
    <w:rsid w:val="00257708"/>
    <w:rsid w:val="00257A11"/>
    <w:rsid w:val="00257DBD"/>
    <w:rsid w:val="00257DC7"/>
    <w:rsid w:val="00260088"/>
    <w:rsid w:val="002600F8"/>
    <w:rsid w:val="00260256"/>
    <w:rsid w:val="002602C8"/>
    <w:rsid w:val="002604FB"/>
    <w:rsid w:val="00260773"/>
    <w:rsid w:val="00260980"/>
    <w:rsid w:val="00260AE0"/>
    <w:rsid w:val="00260B40"/>
    <w:rsid w:val="00260B44"/>
    <w:rsid w:val="00260B6B"/>
    <w:rsid w:val="00260BCC"/>
    <w:rsid w:val="00260C7F"/>
    <w:rsid w:val="00260DF9"/>
    <w:rsid w:val="002611D1"/>
    <w:rsid w:val="002611E2"/>
    <w:rsid w:val="002611F1"/>
    <w:rsid w:val="0026128E"/>
    <w:rsid w:val="0026138F"/>
    <w:rsid w:val="002615A3"/>
    <w:rsid w:val="00261BA1"/>
    <w:rsid w:val="00261D00"/>
    <w:rsid w:val="002620D5"/>
    <w:rsid w:val="00262117"/>
    <w:rsid w:val="00262327"/>
    <w:rsid w:val="002623A1"/>
    <w:rsid w:val="002623AA"/>
    <w:rsid w:val="002623C8"/>
    <w:rsid w:val="00262678"/>
    <w:rsid w:val="00262ADB"/>
    <w:rsid w:val="00262CF5"/>
    <w:rsid w:val="00262D69"/>
    <w:rsid w:val="00262D78"/>
    <w:rsid w:val="00262FC7"/>
    <w:rsid w:val="00262FDD"/>
    <w:rsid w:val="00263108"/>
    <w:rsid w:val="00263242"/>
    <w:rsid w:val="00263299"/>
    <w:rsid w:val="00263A26"/>
    <w:rsid w:val="00263C32"/>
    <w:rsid w:val="00263CFC"/>
    <w:rsid w:val="00264484"/>
    <w:rsid w:val="0026472F"/>
    <w:rsid w:val="00264DEF"/>
    <w:rsid w:val="00264F3C"/>
    <w:rsid w:val="00265279"/>
    <w:rsid w:val="0026527D"/>
    <w:rsid w:val="002652B3"/>
    <w:rsid w:val="00265496"/>
    <w:rsid w:val="00265776"/>
    <w:rsid w:val="00265933"/>
    <w:rsid w:val="00265963"/>
    <w:rsid w:val="00265C17"/>
    <w:rsid w:val="00265C98"/>
    <w:rsid w:val="00265CEC"/>
    <w:rsid w:val="00265D38"/>
    <w:rsid w:val="0026604D"/>
    <w:rsid w:val="002660AB"/>
    <w:rsid w:val="00266351"/>
    <w:rsid w:val="0026659E"/>
    <w:rsid w:val="0026675F"/>
    <w:rsid w:val="002667AC"/>
    <w:rsid w:val="0026689F"/>
    <w:rsid w:val="00266A2F"/>
    <w:rsid w:val="00266B34"/>
    <w:rsid w:val="00266CD4"/>
    <w:rsid w:val="00267198"/>
    <w:rsid w:val="002671E2"/>
    <w:rsid w:val="00267299"/>
    <w:rsid w:val="002672D0"/>
    <w:rsid w:val="002674ED"/>
    <w:rsid w:val="002674F3"/>
    <w:rsid w:val="00267732"/>
    <w:rsid w:val="0026775C"/>
    <w:rsid w:val="00267AD6"/>
    <w:rsid w:val="00267E3B"/>
    <w:rsid w:val="00267E8F"/>
    <w:rsid w:val="00267EC2"/>
    <w:rsid w:val="00270034"/>
    <w:rsid w:val="002700C5"/>
    <w:rsid w:val="00270121"/>
    <w:rsid w:val="002704BB"/>
    <w:rsid w:val="00270555"/>
    <w:rsid w:val="00270748"/>
    <w:rsid w:val="00270816"/>
    <w:rsid w:val="0027081D"/>
    <w:rsid w:val="002709B0"/>
    <w:rsid w:val="00270C88"/>
    <w:rsid w:val="00270CF7"/>
    <w:rsid w:val="00270E15"/>
    <w:rsid w:val="00270EDB"/>
    <w:rsid w:val="002711F1"/>
    <w:rsid w:val="002712BC"/>
    <w:rsid w:val="00271382"/>
    <w:rsid w:val="0027141C"/>
    <w:rsid w:val="002714F6"/>
    <w:rsid w:val="00271531"/>
    <w:rsid w:val="00271983"/>
    <w:rsid w:val="002719A4"/>
    <w:rsid w:val="00271A2E"/>
    <w:rsid w:val="00271D94"/>
    <w:rsid w:val="00272066"/>
    <w:rsid w:val="002721DE"/>
    <w:rsid w:val="002722DC"/>
    <w:rsid w:val="00272394"/>
    <w:rsid w:val="0027243F"/>
    <w:rsid w:val="00272452"/>
    <w:rsid w:val="00272472"/>
    <w:rsid w:val="0027263E"/>
    <w:rsid w:val="002726A0"/>
    <w:rsid w:val="00272C78"/>
    <w:rsid w:val="00272CC7"/>
    <w:rsid w:val="00272F89"/>
    <w:rsid w:val="002730E3"/>
    <w:rsid w:val="0027369D"/>
    <w:rsid w:val="002738CB"/>
    <w:rsid w:val="0027396E"/>
    <w:rsid w:val="00273A17"/>
    <w:rsid w:val="00273BED"/>
    <w:rsid w:val="00273D1E"/>
    <w:rsid w:val="00273D72"/>
    <w:rsid w:val="0027412D"/>
    <w:rsid w:val="0027479E"/>
    <w:rsid w:val="002747BF"/>
    <w:rsid w:val="00274811"/>
    <w:rsid w:val="00274A65"/>
    <w:rsid w:val="00274A7C"/>
    <w:rsid w:val="00274C85"/>
    <w:rsid w:val="00274E93"/>
    <w:rsid w:val="00275154"/>
    <w:rsid w:val="0027515B"/>
    <w:rsid w:val="00275408"/>
    <w:rsid w:val="002756A3"/>
    <w:rsid w:val="00275724"/>
    <w:rsid w:val="002757B6"/>
    <w:rsid w:val="00275896"/>
    <w:rsid w:val="00275923"/>
    <w:rsid w:val="002759A0"/>
    <w:rsid w:val="00275A3D"/>
    <w:rsid w:val="00275A7F"/>
    <w:rsid w:val="00275AA5"/>
    <w:rsid w:val="00275E31"/>
    <w:rsid w:val="00275E43"/>
    <w:rsid w:val="00275E7C"/>
    <w:rsid w:val="00276739"/>
    <w:rsid w:val="00276776"/>
    <w:rsid w:val="00276A1E"/>
    <w:rsid w:val="00276B94"/>
    <w:rsid w:val="00276C84"/>
    <w:rsid w:val="00276E3B"/>
    <w:rsid w:val="0027718F"/>
    <w:rsid w:val="002776B2"/>
    <w:rsid w:val="00277733"/>
    <w:rsid w:val="00277737"/>
    <w:rsid w:val="002777F0"/>
    <w:rsid w:val="00277C27"/>
    <w:rsid w:val="00277D22"/>
    <w:rsid w:val="00277EE4"/>
    <w:rsid w:val="002800E4"/>
    <w:rsid w:val="00280130"/>
    <w:rsid w:val="00280D04"/>
    <w:rsid w:val="00280D5F"/>
    <w:rsid w:val="00280F38"/>
    <w:rsid w:val="002814CA"/>
    <w:rsid w:val="002816E8"/>
    <w:rsid w:val="00281778"/>
    <w:rsid w:val="00281784"/>
    <w:rsid w:val="002819E0"/>
    <w:rsid w:val="00281A34"/>
    <w:rsid w:val="00281C94"/>
    <w:rsid w:val="00281E07"/>
    <w:rsid w:val="0028201C"/>
    <w:rsid w:val="00282319"/>
    <w:rsid w:val="002823AD"/>
    <w:rsid w:val="002823B8"/>
    <w:rsid w:val="0028261E"/>
    <w:rsid w:val="002826AE"/>
    <w:rsid w:val="00282B36"/>
    <w:rsid w:val="00282D69"/>
    <w:rsid w:val="0028301E"/>
    <w:rsid w:val="00283496"/>
    <w:rsid w:val="002834F3"/>
    <w:rsid w:val="002839EE"/>
    <w:rsid w:val="00283A3D"/>
    <w:rsid w:val="00283C71"/>
    <w:rsid w:val="00283E5B"/>
    <w:rsid w:val="00283E7E"/>
    <w:rsid w:val="00283E93"/>
    <w:rsid w:val="002840C6"/>
    <w:rsid w:val="0028459A"/>
    <w:rsid w:val="0028462D"/>
    <w:rsid w:val="00284A4A"/>
    <w:rsid w:val="00284B1F"/>
    <w:rsid w:val="00284B46"/>
    <w:rsid w:val="00284B5A"/>
    <w:rsid w:val="00284B77"/>
    <w:rsid w:val="00284DCF"/>
    <w:rsid w:val="00284FFA"/>
    <w:rsid w:val="0028517D"/>
    <w:rsid w:val="0028540D"/>
    <w:rsid w:val="0028568E"/>
    <w:rsid w:val="0028582F"/>
    <w:rsid w:val="00285868"/>
    <w:rsid w:val="00285CDA"/>
    <w:rsid w:val="002860A6"/>
    <w:rsid w:val="002860B0"/>
    <w:rsid w:val="002861AD"/>
    <w:rsid w:val="0028660E"/>
    <w:rsid w:val="00286630"/>
    <w:rsid w:val="0028668D"/>
    <w:rsid w:val="0028671A"/>
    <w:rsid w:val="002867E6"/>
    <w:rsid w:val="0028690F"/>
    <w:rsid w:val="002869BD"/>
    <w:rsid w:val="00286C49"/>
    <w:rsid w:val="00286D5D"/>
    <w:rsid w:val="00286D94"/>
    <w:rsid w:val="00286DED"/>
    <w:rsid w:val="00287037"/>
    <w:rsid w:val="002870DC"/>
    <w:rsid w:val="002872C9"/>
    <w:rsid w:val="00287554"/>
    <w:rsid w:val="002876AC"/>
    <w:rsid w:val="00287755"/>
    <w:rsid w:val="00287839"/>
    <w:rsid w:val="00287999"/>
    <w:rsid w:val="002879D7"/>
    <w:rsid w:val="00287B0F"/>
    <w:rsid w:val="00287D38"/>
    <w:rsid w:val="00287E4E"/>
    <w:rsid w:val="00287E53"/>
    <w:rsid w:val="00287FB3"/>
    <w:rsid w:val="00290012"/>
    <w:rsid w:val="002906C8"/>
    <w:rsid w:val="002907F7"/>
    <w:rsid w:val="002909A1"/>
    <w:rsid w:val="002909C5"/>
    <w:rsid w:val="002909F2"/>
    <w:rsid w:val="00290B5C"/>
    <w:rsid w:val="00290B9A"/>
    <w:rsid w:val="00290D11"/>
    <w:rsid w:val="00290ECF"/>
    <w:rsid w:val="00290F38"/>
    <w:rsid w:val="00290F64"/>
    <w:rsid w:val="00291187"/>
    <w:rsid w:val="00291203"/>
    <w:rsid w:val="002913D3"/>
    <w:rsid w:val="002914A6"/>
    <w:rsid w:val="0029187E"/>
    <w:rsid w:val="00291BA7"/>
    <w:rsid w:val="00291BDE"/>
    <w:rsid w:val="00291DAC"/>
    <w:rsid w:val="002921F1"/>
    <w:rsid w:val="00292610"/>
    <w:rsid w:val="00292686"/>
    <w:rsid w:val="002926B9"/>
    <w:rsid w:val="002927E6"/>
    <w:rsid w:val="00292818"/>
    <w:rsid w:val="00292891"/>
    <w:rsid w:val="00292949"/>
    <w:rsid w:val="002929BF"/>
    <w:rsid w:val="00292AD6"/>
    <w:rsid w:val="00292B41"/>
    <w:rsid w:val="00292D05"/>
    <w:rsid w:val="00292D44"/>
    <w:rsid w:val="002934BD"/>
    <w:rsid w:val="00293523"/>
    <w:rsid w:val="0029397F"/>
    <w:rsid w:val="00293AA2"/>
    <w:rsid w:val="00293B77"/>
    <w:rsid w:val="00293BA8"/>
    <w:rsid w:val="00293DC3"/>
    <w:rsid w:val="00293E89"/>
    <w:rsid w:val="002941D7"/>
    <w:rsid w:val="002941DF"/>
    <w:rsid w:val="00294265"/>
    <w:rsid w:val="00294524"/>
    <w:rsid w:val="00294753"/>
    <w:rsid w:val="00294773"/>
    <w:rsid w:val="00294B86"/>
    <w:rsid w:val="00294DEB"/>
    <w:rsid w:val="00294E15"/>
    <w:rsid w:val="00295165"/>
    <w:rsid w:val="0029519D"/>
    <w:rsid w:val="002953FE"/>
    <w:rsid w:val="0029545E"/>
    <w:rsid w:val="00295484"/>
    <w:rsid w:val="0029553B"/>
    <w:rsid w:val="00295698"/>
    <w:rsid w:val="00295988"/>
    <w:rsid w:val="002959B7"/>
    <w:rsid w:val="00295A33"/>
    <w:rsid w:val="00295A45"/>
    <w:rsid w:val="00295BA8"/>
    <w:rsid w:val="00295E76"/>
    <w:rsid w:val="00296238"/>
    <w:rsid w:val="002963CA"/>
    <w:rsid w:val="00296563"/>
    <w:rsid w:val="0029698F"/>
    <w:rsid w:val="00296A70"/>
    <w:rsid w:val="00296B59"/>
    <w:rsid w:val="00296C28"/>
    <w:rsid w:val="00296D2F"/>
    <w:rsid w:val="00296EB6"/>
    <w:rsid w:val="00296F00"/>
    <w:rsid w:val="002971CA"/>
    <w:rsid w:val="00297609"/>
    <w:rsid w:val="00297663"/>
    <w:rsid w:val="0029784B"/>
    <w:rsid w:val="002978F8"/>
    <w:rsid w:val="002979EC"/>
    <w:rsid w:val="00297BB2"/>
    <w:rsid w:val="00297BF9"/>
    <w:rsid w:val="00297C4C"/>
    <w:rsid w:val="00297CDC"/>
    <w:rsid w:val="00297CF0"/>
    <w:rsid w:val="00297D08"/>
    <w:rsid w:val="00297D10"/>
    <w:rsid w:val="00297D81"/>
    <w:rsid w:val="00297DE6"/>
    <w:rsid w:val="00297E7B"/>
    <w:rsid w:val="00297F8F"/>
    <w:rsid w:val="00297F94"/>
    <w:rsid w:val="002A0123"/>
    <w:rsid w:val="002A017B"/>
    <w:rsid w:val="002A0472"/>
    <w:rsid w:val="002A04D7"/>
    <w:rsid w:val="002A06E4"/>
    <w:rsid w:val="002A06F6"/>
    <w:rsid w:val="002A08CE"/>
    <w:rsid w:val="002A08D7"/>
    <w:rsid w:val="002A08E3"/>
    <w:rsid w:val="002A09D1"/>
    <w:rsid w:val="002A0B87"/>
    <w:rsid w:val="002A0C50"/>
    <w:rsid w:val="002A0D00"/>
    <w:rsid w:val="002A0F77"/>
    <w:rsid w:val="002A1532"/>
    <w:rsid w:val="002A1535"/>
    <w:rsid w:val="002A155D"/>
    <w:rsid w:val="002A17B6"/>
    <w:rsid w:val="002A18C5"/>
    <w:rsid w:val="002A1B30"/>
    <w:rsid w:val="002A1B34"/>
    <w:rsid w:val="002A1CE0"/>
    <w:rsid w:val="002A1E2F"/>
    <w:rsid w:val="002A1FB2"/>
    <w:rsid w:val="002A1FC9"/>
    <w:rsid w:val="002A2460"/>
    <w:rsid w:val="002A2469"/>
    <w:rsid w:val="002A24EE"/>
    <w:rsid w:val="002A260C"/>
    <w:rsid w:val="002A2667"/>
    <w:rsid w:val="002A27D1"/>
    <w:rsid w:val="002A2854"/>
    <w:rsid w:val="002A2920"/>
    <w:rsid w:val="002A2BE8"/>
    <w:rsid w:val="002A2CDD"/>
    <w:rsid w:val="002A2FB8"/>
    <w:rsid w:val="002A3611"/>
    <w:rsid w:val="002A36DD"/>
    <w:rsid w:val="002A3812"/>
    <w:rsid w:val="002A3824"/>
    <w:rsid w:val="002A3A11"/>
    <w:rsid w:val="002A3B97"/>
    <w:rsid w:val="002A3CA0"/>
    <w:rsid w:val="002A3CA5"/>
    <w:rsid w:val="002A3D50"/>
    <w:rsid w:val="002A3E44"/>
    <w:rsid w:val="002A45B1"/>
    <w:rsid w:val="002A4C2F"/>
    <w:rsid w:val="002A4CB3"/>
    <w:rsid w:val="002A4D41"/>
    <w:rsid w:val="002A4F78"/>
    <w:rsid w:val="002A500F"/>
    <w:rsid w:val="002A506E"/>
    <w:rsid w:val="002A508A"/>
    <w:rsid w:val="002A530F"/>
    <w:rsid w:val="002A53CD"/>
    <w:rsid w:val="002A56F3"/>
    <w:rsid w:val="002A5710"/>
    <w:rsid w:val="002A582B"/>
    <w:rsid w:val="002A5890"/>
    <w:rsid w:val="002A59F3"/>
    <w:rsid w:val="002A59F4"/>
    <w:rsid w:val="002A5E40"/>
    <w:rsid w:val="002A6331"/>
    <w:rsid w:val="002A63C7"/>
    <w:rsid w:val="002A665A"/>
    <w:rsid w:val="002A6A1C"/>
    <w:rsid w:val="002A6B48"/>
    <w:rsid w:val="002A6D0C"/>
    <w:rsid w:val="002A706B"/>
    <w:rsid w:val="002A7101"/>
    <w:rsid w:val="002A7186"/>
    <w:rsid w:val="002A7202"/>
    <w:rsid w:val="002A7362"/>
    <w:rsid w:val="002A73BC"/>
    <w:rsid w:val="002A742B"/>
    <w:rsid w:val="002A75E7"/>
    <w:rsid w:val="002A7977"/>
    <w:rsid w:val="002A7982"/>
    <w:rsid w:val="002A7984"/>
    <w:rsid w:val="002A7C46"/>
    <w:rsid w:val="002A7D8D"/>
    <w:rsid w:val="002B0034"/>
    <w:rsid w:val="002B01DD"/>
    <w:rsid w:val="002B02C3"/>
    <w:rsid w:val="002B02D5"/>
    <w:rsid w:val="002B032F"/>
    <w:rsid w:val="002B043F"/>
    <w:rsid w:val="002B05B2"/>
    <w:rsid w:val="002B05EF"/>
    <w:rsid w:val="002B0852"/>
    <w:rsid w:val="002B0A41"/>
    <w:rsid w:val="002B0BB1"/>
    <w:rsid w:val="002B0F1E"/>
    <w:rsid w:val="002B0FBF"/>
    <w:rsid w:val="002B0FED"/>
    <w:rsid w:val="002B1023"/>
    <w:rsid w:val="002B10A2"/>
    <w:rsid w:val="002B10B7"/>
    <w:rsid w:val="002B10BB"/>
    <w:rsid w:val="002B1183"/>
    <w:rsid w:val="002B1439"/>
    <w:rsid w:val="002B173C"/>
    <w:rsid w:val="002B1B57"/>
    <w:rsid w:val="002B1BC3"/>
    <w:rsid w:val="002B1C01"/>
    <w:rsid w:val="002B1CAB"/>
    <w:rsid w:val="002B1CE2"/>
    <w:rsid w:val="002B1D9B"/>
    <w:rsid w:val="002B1E26"/>
    <w:rsid w:val="002B1F5B"/>
    <w:rsid w:val="002B2193"/>
    <w:rsid w:val="002B21BD"/>
    <w:rsid w:val="002B2610"/>
    <w:rsid w:val="002B27AA"/>
    <w:rsid w:val="002B2BD5"/>
    <w:rsid w:val="002B2D0E"/>
    <w:rsid w:val="002B2EBB"/>
    <w:rsid w:val="002B31FB"/>
    <w:rsid w:val="002B3230"/>
    <w:rsid w:val="002B326A"/>
    <w:rsid w:val="002B3293"/>
    <w:rsid w:val="002B34E9"/>
    <w:rsid w:val="002B3552"/>
    <w:rsid w:val="002B3599"/>
    <w:rsid w:val="002B366F"/>
    <w:rsid w:val="002B3806"/>
    <w:rsid w:val="002B3867"/>
    <w:rsid w:val="002B3919"/>
    <w:rsid w:val="002B3B13"/>
    <w:rsid w:val="002B3B61"/>
    <w:rsid w:val="002B3C44"/>
    <w:rsid w:val="002B3D13"/>
    <w:rsid w:val="002B4461"/>
    <w:rsid w:val="002B447F"/>
    <w:rsid w:val="002B4544"/>
    <w:rsid w:val="002B4598"/>
    <w:rsid w:val="002B466F"/>
    <w:rsid w:val="002B4690"/>
    <w:rsid w:val="002B4889"/>
    <w:rsid w:val="002B488D"/>
    <w:rsid w:val="002B4A84"/>
    <w:rsid w:val="002B4B0F"/>
    <w:rsid w:val="002B4CA8"/>
    <w:rsid w:val="002B4DAC"/>
    <w:rsid w:val="002B4F97"/>
    <w:rsid w:val="002B5072"/>
    <w:rsid w:val="002B523E"/>
    <w:rsid w:val="002B527B"/>
    <w:rsid w:val="002B52EC"/>
    <w:rsid w:val="002B52FE"/>
    <w:rsid w:val="002B55C7"/>
    <w:rsid w:val="002B5B09"/>
    <w:rsid w:val="002B5B20"/>
    <w:rsid w:val="002B6078"/>
    <w:rsid w:val="002B60A9"/>
    <w:rsid w:val="002B60CC"/>
    <w:rsid w:val="002B6225"/>
    <w:rsid w:val="002B6272"/>
    <w:rsid w:val="002B62A1"/>
    <w:rsid w:val="002B62CF"/>
    <w:rsid w:val="002B6321"/>
    <w:rsid w:val="002B636D"/>
    <w:rsid w:val="002B6AC1"/>
    <w:rsid w:val="002B6D87"/>
    <w:rsid w:val="002B70F4"/>
    <w:rsid w:val="002B71EE"/>
    <w:rsid w:val="002B7428"/>
    <w:rsid w:val="002B763F"/>
    <w:rsid w:val="002B77C4"/>
    <w:rsid w:val="002B7A8E"/>
    <w:rsid w:val="002B7ACF"/>
    <w:rsid w:val="002B7B0A"/>
    <w:rsid w:val="002C04F9"/>
    <w:rsid w:val="002C0508"/>
    <w:rsid w:val="002C067D"/>
    <w:rsid w:val="002C0704"/>
    <w:rsid w:val="002C0A9D"/>
    <w:rsid w:val="002C0CFC"/>
    <w:rsid w:val="002C0EC6"/>
    <w:rsid w:val="002C1159"/>
    <w:rsid w:val="002C11D6"/>
    <w:rsid w:val="002C136C"/>
    <w:rsid w:val="002C13AC"/>
    <w:rsid w:val="002C1466"/>
    <w:rsid w:val="002C14D2"/>
    <w:rsid w:val="002C16C0"/>
    <w:rsid w:val="002C179A"/>
    <w:rsid w:val="002C1868"/>
    <w:rsid w:val="002C1A99"/>
    <w:rsid w:val="002C1D4B"/>
    <w:rsid w:val="002C1E53"/>
    <w:rsid w:val="002C1F0E"/>
    <w:rsid w:val="002C22C6"/>
    <w:rsid w:val="002C2403"/>
    <w:rsid w:val="002C242F"/>
    <w:rsid w:val="002C2458"/>
    <w:rsid w:val="002C24B5"/>
    <w:rsid w:val="002C27D2"/>
    <w:rsid w:val="002C2CCD"/>
    <w:rsid w:val="002C2E34"/>
    <w:rsid w:val="002C31FB"/>
    <w:rsid w:val="002C322E"/>
    <w:rsid w:val="002C34E1"/>
    <w:rsid w:val="002C35BE"/>
    <w:rsid w:val="002C36D4"/>
    <w:rsid w:val="002C3946"/>
    <w:rsid w:val="002C39E0"/>
    <w:rsid w:val="002C3AB1"/>
    <w:rsid w:val="002C3B1D"/>
    <w:rsid w:val="002C3C19"/>
    <w:rsid w:val="002C3C5B"/>
    <w:rsid w:val="002C3D30"/>
    <w:rsid w:val="002C3D83"/>
    <w:rsid w:val="002C3E8C"/>
    <w:rsid w:val="002C42FE"/>
    <w:rsid w:val="002C452E"/>
    <w:rsid w:val="002C4679"/>
    <w:rsid w:val="002C470F"/>
    <w:rsid w:val="002C473B"/>
    <w:rsid w:val="002C47F8"/>
    <w:rsid w:val="002C4B7B"/>
    <w:rsid w:val="002C4BDC"/>
    <w:rsid w:val="002C502E"/>
    <w:rsid w:val="002C5140"/>
    <w:rsid w:val="002C5299"/>
    <w:rsid w:val="002C5381"/>
    <w:rsid w:val="002C5671"/>
    <w:rsid w:val="002C57EF"/>
    <w:rsid w:val="002C5859"/>
    <w:rsid w:val="002C591E"/>
    <w:rsid w:val="002C5A78"/>
    <w:rsid w:val="002C5A91"/>
    <w:rsid w:val="002C5D46"/>
    <w:rsid w:val="002C5DBF"/>
    <w:rsid w:val="002C5E68"/>
    <w:rsid w:val="002C61D7"/>
    <w:rsid w:val="002C63A8"/>
    <w:rsid w:val="002C663C"/>
    <w:rsid w:val="002C67DD"/>
    <w:rsid w:val="002C692F"/>
    <w:rsid w:val="002C69D2"/>
    <w:rsid w:val="002C6A59"/>
    <w:rsid w:val="002C6A73"/>
    <w:rsid w:val="002C6CAB"/>
    <w:rsid w:val="002C6E4F"/>
    <w:rsid w:val="002C6F02"/>
    <w:rsid w:val="002C7006"/>
    <w:rsid w:val="002C7034"/>
    <w:rsid w:val="002C7135"/>
    <w:rsid w:val="002C7308"/>
    <w:rsid w:val="002C7551"/>
    <w:rsid w:val="002C7A14"/>
    <w:rsid w:val="002C7B12"/>
    <w:rsid w:val="002C7B78"/>
    <w:rsid w:val="002C7BF8"/>
    <w:rsid w:val="002C7C55"/>
    <w:rsid w:val="002C7D7A"/>
    <w:rsid w:val="002D006F"/>
    <w:rsid w:val="002D0125"/>
    <w:rsid w:val="002D0316"/>
    <w:rsid w:val="002D03B7"/>
    <w:rsid w:val="002D04F7"/>
    <w:rsid w:val="002D06CE"/>
    <w:rsid w:val="002D07FC"/>
    <w:rsid w:val="002D0B01"/>
    <w:rsid w:val="002D0B42"/>
    <w:rsid w:val="002D0C8A"/>
    <w:rsid w:val="002D0E32"/>
    <w:rsid w:val="002D14EC"/>
    <w:rsid w:val="002D1591"/>
    <w:rsid w:val="002D17D0"/>
    <w:rsid w:val="002D18B7"/>
    <w:rsid w:val="002D192E"/>
    <w:rsid w:val="002D194A"/>
    <w:rsid w:val="002D1A6D"/>
    <w:rsid w:val="002D1AA6"/>
    <w:rsid w:val="002D1AD7"/>
    <w:rsid w:val="002D1B79"/>
    <w:rsid w:val="002D1C3E"/>
    <w:rsid w:val="002D1C43"/>
    <w:rsid w:val="002D200E"/>
    <w:rsid w:val="002D203E"/>
    <w:rsid w:val="002D22A3"/>
    <w:rsid w:val="002D25BE"/>
    <w:rsid w:val="002D264B"/>
    <w:rsid w:val="002D2797"/>
    <w:rsid w:val="002D291D"/>
    <w:rsid w:val="002D2952"/>
    <w:rsid w:val="002D2A54"/>
    <w:rsid w:val="002D2A79"/>
    <w:rsid w:val="002D2AE4"/>
    <w:rsid w:val="002D2B0E"/>
    <w:rsid w:val="002D2BA3"/>
    <w:rsid w:val="002D2FF8"/>
    <w:rsid w:val="002D3078"/>
    <w:rsid w:val="002D3377"/>
    <w:rsid w:val="002D3460"/>
    <w:rsid w:val="002D347C"/>
    <w:rsid w:val="002D3535"/>
    <w:rsid w:val="002D355E"/>
    <w:rsid w:val="002D35E1"/>
    <w:rsid w:val="002D35E8"/>
    <w:rsid w:val="002D39C9"/>
    <w:rsid w:val="002D3C4D"/>
    <w:rsid w:val="002D3ED2"/>
    <w:rsid w:val="002D4014"/>
    <w:rsid w:val="002D4042"/>
    <w:rsid w:val="002D4449"/>
    <w:rsid w:val="002D464A"/>
    <w:rsid w:val="002D4687"/>
    <w:rsid w:val="002D471D"/>
    <w:rsid w:val="002D4771"/>
    <w:rsid w:val="002D4A5F"/>
    <w:rsid w:val="002D4B0B"/>
    <w:rsid w:val="002D4B2A"/>
    <w:rsid w:val="002D4B96"/>
    <w:rsid w:val="002D519D"/>
    <w:rsid w:val="002D51F0"/>
    <w:rsid w:val="002D51F7"/>
    <w:rsid w:val="002D533E"/>
    <w:rsid w:val="002D5454"/>
    <w:rsid w:val="002D572C"/>
    <w:rsid w:val="002D578A"/>
    <w:rsid w:val="002D5914"/>
    <w:rsid w:val="002D5934"/>
    <w:rsid w:val="002D5A08"/>
    <w:rsid w:val="002D5AE5"/>
    <w:rsid w:val="002D5B2B"/>
    <w:rsid w:val="002D5B7F"/>
    <w:rsid w:val="002D5CD8"/>
    <w:rsid w:val="002D5E99"/>
    <w:rsid w:val="002D5ED6"/>
    <w:rsid w:val="002D5EF1"/>
    <w:rsid w:val="002D5F51"/>
    <w:rsid w:val="002D61DF"/>
    <w:rsid w:val="002D641D"/>
    <w:rsid w:val="002D64DC"/>
    <w:rsid w:val="002D6780"/>
    <w:rsid w:val="002D6987"/>
    <w:rsid w:val="002D6A41"/>
    <w:rsid w:val="002D6D11"/>
    <w:rsid w:val="002D6D1A"/>
    <w:rsid w:val="002D7219"/>
    <w:rsid w:val="002D753E"/>
    <w:rsid w:val="002D7680"/>
    <w:rsid w:val="002D76F7"/>
    <w:rsid w:val="002D7A15"/>
    <w:rsid w:val="002D7A3E"/>
    <w:rsid w:val="002D7A99"/>
    <w:rsid w:val="002D7F6B"/>
    <w:rsid w:val="002D7F9D"/>
    <w:rsid w:val="002E021D"/>
    <w:rsid w:val="002E068F"/>
    <w:rsid w:val="002E0819"/>
    <w:rsid w:val="002E08F3"/>
    <w:rsid w:val="002E09D2"/>
    <w:rsid w:val="002E0BFF"/>
    <w:rsid w:val="002E0C66"/>
    <w:rsid w:val="002E0D1C"/>
    <w:rsid w:val="002E0F17"/>
    <w:rsid w:val="002E0F6D"/>
    <w:rsid w:val="002E109F"/>
    <w:rsid w:val="002E1241"/>
    <w:rsid w:val="002E1243"/>
    <w:rsid w:val="002E12AB"/>
    <w:rsid w:val="002E143C"/>
    <w:rsid w:val="002E171A"/>
    <w:rsid w:val="002E17AC"/>
    <w:rsid w:val="002E19D3"/>
    <w:rsid w:val="002E1ABB"/>
    <w:rsid w:val="002E1B0A"/>
    <w:rsid w:val="002E1C09"/>
    <w:rsid w:val="002E1CBF"/>
    <w:rsid w:val="002E1DE1"/>
    <w:rsid w:val="002E226D"/>
    <w:rsid w:val="002E2A50"/>
    <w:rsid w:val="002E2BCF"/>
    <w:rsid w:val="002E2C85"/>
    <w:rsid w:val="002E2E28"/>
    <w:rsid w:val="002E2F8A"/>
    <w:rsid w:val="002E3083"/>
    <w:rsid w:val="002E30E8"/>
    <w:rsid w:val="002E33E6"/>
    <w:rsid w:val="002E3647"/>
    <w:rsid w:val="002E389A"/>
    <w:rsid w:val="002E38BE"/>
    <w:rsid w:val="002E3929"/>
    <w:rsid w:val="002E3B46"/>
    <w:rsid w:val="002E3DF9"/>
    <w:rsid w:val="002E3E3C"/>
    <w:rsid w:val="002E410B"/>
    <w:rsid w:val="002E4293"/>
    <w:rsid w:val="002E44D9"/>
    <w:rsid w:val="002E45B3"/>
    <w:rsid w:val="002E45DA"/>
    <w:rsid w:val="002E4658"/>
    <w:rsid w:val="002E488B"/>
    <w:rsid w:val="002E4B8B"/>
    <w:rsid w:val="002E4BB0"/>
    <w:rsid w:val="002E4C37"/>
    <w:rsid w:val="002E4F82"/>
    <w:rsid w:val="002E4F9B"/>
    <w:rsid w:val="002E5096"/>
    <w:rsid w:val="002E5207"/>
    <w:rsid w:val="002E54C2"/>
    <w:rsid w:val="002E54DD"/>
    <w:rsid w:val="002E557C"/>
    <w:rsid w:val="002E563D"/>
    <w:rsid w:val="002E59D3"/>
    <w:rsid w:val="002E5A7E"/>
    <w:rsid w:val="002E5AD1"/>
    <w:rsid w:val="002E5FEC"/>
    <w:rsid w:val="002E6183"/>
    <w:rsid w:val="002E6585"/>
    <w:rsid w:val="002E66B8"/>
    <w:rsid w:val="002E6925"/>
    <w:rsid w:val="002E6EFF"/>
    <w:rsid w:val="002E702C"/>
    <w:rsid w:val="002E718F"/>
    <w:rsid w:val="002E7277"/>
    <w:rsid w:val="002E7286"/>
    <w:rsid w:val="002E72DB"/>
    <w:rsid w:val="002E72DF"/>
    <w:rsid w:val="002E737B"/>
    <w:rsid w:val="002E750F"/>
    <w:rsid w:val="002E7519"/>
    <w:rsid w:val="002E779D"/>
    <w:rsid w:val="002E781F"/>
    <w:rsid w:val="002E79F3"/>
    <w:rsid w:val="002E7A06"/>
    <w:rsid w:val="002E7A59"/>
    <w:rsid w:val="002E7DFD"/>
    <w:rsid w:val="002E7E7F"/>
    <w:rsid w:val="002E7E8D"/>
    <w:rsid w:val="002E7EE2"/>
    <w:rsid w:val="002E7F99"/>
    <w:rsid w:val="002F027E"/>
    <w:rsid w:val="002F0472"/>
    <w:rsid w:val="002F0702"/>
    <w:rsid w:val="002F0981"/>
    <w:rsid w:val="002F0B9C"/>
    <w:rsid w:val="002F0F29"/>
    <w:rsid w:val="002F0FC4"/>
    <w:rsid w:val="002F0FCC"/>
    <w:rsid w:val="002F1132"/>
    <w:rsid w:val="002F11F9"/>
    <w:rsid w:val="002F12F5"/>
    <w:rsid w:val="002F13A3"/>
    <w:rsid w:val="002F1518"/>
    <w:rsid w:val="002F151C"/>
    <w:rsid w:val="002F153F"/>
    <w:rsid w:val="002F159A"/>
    <w:rsid w:val="002F170A"/>
    <w:rsid w:val="002F1899"/>
    <w:rsid w:val="002F1B76"/>
    <w:rsid w:val="002F1E01"/>
    <w:rsid w:val="002F1EB9"/>
    <w:rsid w:val="002F1EBA"/>
    <w:rsid w:val="002F2256"/>
    <w:rsid w:val="002F235C"/>
    <w:rsid w:val="002F2678"/>
    <w:rsid w:val="002F270D"/>
    <w:rsid w:val="002F2CAB"/>
    <w:rsid w:val="002F2DEF"/>
    <w:rsid w:val="002F2E1F"/>
    <w:rsid w:val="002F2EC2"/>
    <w:rsid w:val="002F303D"/>
    <w:rsid w:val="002F314E"/>
    <w:rsid w:val="002F3305"/>
    <w:rsid w:val="002F33BC"/>
    <w:rsid w:val="002F33C0"/>
    <w:rsid w:val="002F341B"/>
    <w:rsid w:val="002F3672"/>
    <w:rsid w:val="002F3730"/>
    <w:rsid w:val="002F3834"/>
    <w:rsid w:val="002F384D"/>
    <w:rsid w:val="002F3A56"/>
    <w:rsid w:val="002F3B1E"/>
    <w:rsid w:val="002F3CDD"/>
    <w:rsid w:val="002F3D25"/>
    <w:rsid w:val="002F3E2E"/>
    <w:rsid w:val="002F4063"/>
    <w:rsid w:val="002F4078"/>
    <w:rsid w:val="002F40C6"/>
    <w:rsid w:val="002F4139"/>
    <w:rsid w:val="002F4327"/>
    <w:rsid w:val="002F441C"/>
    <w:rsid w:val="002F45F2"/>
    <w:rsid w:val="002F464F"/>
    <w:rsid w:val="002F48B8"/>
    <w:rsid w:val="002F4B1F"/>
    <w:rsid w:val="002F4BC4"/>
    <w:rsid w:val="002F4CF9"/>
    <w:rsid w:val="002F4DC0"/>
    <w:rsid w:val="002F4E04"/>
    <w:rsid w:val="002F4E0A"/>
    <w:rsid w:val="002F5269"/>
    <w:rsid w:val="002F5396"/>
    <w:rsid w:val="002F5A0D"/>
    <w:rsid w:val="002F5A42"/>
    <w:rsid w:val="002F5C19"/>
    <w:rsid w:val="002F5D2E"/>
    <w:rsid w:val="002F5DB5"/>
    <w:rsid w:val="002F5DBA"/>
    <w:rsid w:val="002F5F3B"/>
    <w:rsid w:val="002F6025"/>
    <w:rsid w:val="002F61BE"/>
    <w:rsid w:val="002F61D4"/>
    <w:rsid w:val="002F6333"/>
    <w:rsid w:val="002F6BD4"/>
    <w:rsid w:val="002F6D4A"/>
    <w:rsid w:val="002F6D99"/>
    <w:rsid w:val="002F6EAE"/>
    <w:rsid w:val="002F6F0D"/>
    <w:rsid w:val="002F6F6C"/>
    <w:rsid w:val="002F70A8"/>
    <w:rsid w:val="002F735F"/>
    <w:rsid w:val="002F7425"/>
    <w:rsid w:val="002F771A"/>
    <w:rsid w:val="002F7DBE"/>
    <w:rsid w:val="002F7ECD"/>
    <w:rsid w:val="002F7F4E"/>
    <w:rsid w:val="00300172"/>
    <w:rsid w:val="003002E2"/>
    <w:rsid w:val="003004C8"/>
    <w:rsid w:val="003005BE"/>
    <w:rsid w:val="00300D59"/>
    <w:rsid w:val="00300F47"/>
    <w:rsid w:val="0030100D"/>
    <w:rsid w:val="00301024"/>
    <w:rsid w:val="0030102D"/>
    <w:rsid w:val="003010BA"/>
    <w:rsid w:val="003010DF"/>
    <w:rsid w:val="00301180"/>
    <w:rsid w:val="00301581"/>
    <w:rsid w:val="003016BB"/>
    <w:rsid w:val="003016C8"/>
    <w:rsid w:val="00301BA9"/>
    <w:rsid w:val="00301D65"/>
    <w:rsid w:val="00301E33"/>
    <w:rsid w:val="00301F3A"/>
    <w:rsid w:val="0030214F"/>
    <w:rsid w:val="00302196"/>
    <w:rsid w:val="003021F0"/>
    <w:rsid w:val="00302435"/>
    <w:rsid w:val="00302700"/>
    <w:rsid w:val="00302BD9"/>
    <w:rsid w:val="00302EC1"/>
    <w:rsid w:val="0030315E"/>
    <w:rsid w:val="00303207"/>
    <w:rsid w:val="00303369"/>
    <w:rsid w:val="00303438"/>
    <w:rsid w:val="003034EE"/>
    <w:rsid w:val="00303586"/>
    <w:rsid w:val="00303688"/>
    <w:rsid w:val="0030376C"/>
    <w:rsid w:val="003037EF"/>
    <w:rsid w:val="00303908"/>
    <w:rsid w:val="00303A09"/>
    <w:rsid w:val="00303A43"/>
    <w:rsid w:val="00303C67"/>
    <w:rsid w:val="00303E76"/>
    <w:rsid w:val="00303F08"/>
    <w:rsid w:val="00303F24"/>
    <w:rsid w:val="00304149"/>
    <w:rsid w:val="003041D7"/>
    <w:rsid w:val="0030421F"/>
    <w:rsid w:val="00304236"/>
    <w:rsid w:val="00304531"/>
    <w:rsid w:val="00304626"/>
    <w:rsid w:val="00304726"/>
    <w:rsid w:val="00304840"/>
    <w:rsid w:val="0030494C"/>
    <w:rsid w:val="00304DF7"/>
    <w:rsid w:val="00305428"/>
    <w:rsid w:val="0030564A"/>
    <w:rsid w:val="00305659"/>
    <w:rsid w:val="0030566F"/>
    <w:rsid w:val="00305670"/>
    <w:rsid w:val="00305676"/>
    <w:rsid w:val="0030574E"/>
    <w:rsid w:val="003057C9"/>
    <w:rsid w:val="00305F53"/>
    <w:rsid w:val="00306002"/>
    <w:rsid w:val="00306004"/>
    <w:rsid w:val="00306326"/>
    <w:rsid w:val="00306480"/>
    <w:rsid w:val="003064F1"/>
    <w:rsid w:val="0030671A"/>
    <w:rsid w:val="0030683A"/>
    <w:rsid w:val="00306AEA"/>
    <w:rsid w:val="00306B3C"/>
    <w:rsid w:val="00306BE7"/>
    <w:rsid w:val="00306C4B"/>
    <w:rsid w:val="00306FB6"/>
    <w:rsid w:val="0030718D"/>
    <w:rsid w:val="00307200"/>
    <w:rsid w:val="00307243"/>
    <w:rsid w:val="003074FF"/>
    <w:rsid w:val="00307A5A"/>
    <w:rsid w:val="00307ACB"/>
    <w:rsid w:val="00307CBE"/>
    <w:rsid w:val="00307D0C"/>
    <w:rsid w:val="00307E50"/>
    <w:rsid w:val="00307E76"/>
    <w:rsid w:val="00307F59"/>
    <w:rsid w:val="00310082"/>
    <w:rsid w:val="003100BA"/>
    <w:rsid w:val="00310105"/>
    <w:rsid w:val="00310145"/>
    <w:rsid w:val="003101EF"/>
    <w:rsid w:val="00310215"/>
    <w:rsid w:val="00310315"/>
    <w:rsid w:val="00310322"/>
    <w:rsid w:val="00310324"/>
    <w:rsid w:val="0031039C"/>
    <w:rsid w:val="00310509"/>
    <w:rsid w:val="00310551"/>
    <w:rsid w:val="00310925"/>
    <w:rsid w:val="00310ABE"/>
    <w:rsid w:val="00310AF0"/>
    <w:rsid w:val="003113AD"/>
    <w:rsid w:val="003114A5"/>
    <w:rsid w:val="003114FC"/>
    <w:rsid w:val="00311512"/>
    <w:rsid w:val="003115FC"/>
    <w:rsid w:val="00311650"/>
    <w:rsid w:val="0031168A"/>
    <w:rsid w:val="003116F3"/>
    <w:rsid w:val="003118DD"/>
    <w:rsid w:val="0031195B"/>
    <w:rsid w:val="00311D6F"/>
    <w:rsid w:val="00311F5F"/>
    <w:rsid w:val="00312077"/>
    <w:rsid w:val="003122B1"/>
    <w:rsid w:val="0031257E"/>
    <w:rsid w:val="0031279F"/>
    <w:rsid w:val="00312C64"/>
    <w:rsid w:val="00312CBA"/>
    <w:rsid w:val="00312CCB"/>
    <w:rsid w:val="00312D64"/>
    <w:rsid w:val="00312E36"/>
    <w:rsid w:val="00312E5A"/>
    <w:rsid w:val="00312FC1"/>
    <w:rsid w:val="00313186"/>
    <w:rsid w:val="003131DE"/>
    <w:rsid w:val="0031323E"/>
    <w:rsid w:val="00313447"/>
    <w:rsid w:val="00313481"/>
    <w:rsid w:val="003134EC"/>
    <w:rsid w:val="00313562"/>
    <w:rsid w:val="003135F8"/>
    <w:rsid w:val="00313662"/>
    <w:rsid w:val="0031371D"/>
    <w:rsid w:val="00313796"/>
    <w:rsid w:val="003137F6"/>
    <w:rsid w:val="003138BB"/>
    <w:rsid w:val="00313B58"/>
    <w:rsid w:val="00313B80"/>
    <w:rsid w:val="00313CEA"/>
    <w:rsid w:val="00313F11"/>
    <w:rsid w:val="0031415C"/>
    <w:rsid w:val="003141AD"/>
    <w:rsid w:val="003144A0"/>
    <w:rsid w:val="003144DC"/>
    <w:rsid w:val="003146EC"/>
    <w:rsid w:val="003147C9"/>
    <w:rsid w:val="00314844"/>
    <w:rsid w:val="00314888"/>
    <w:rsid w:val="0031491E"/>
    <w:rsid w:val="003149AC"/>
    <w:rsid w:val="00314AEE"/>
    <w:rsid w:val="00314B12"/>
    <w:rsid w:val="00314B27"/>
    <w:rsid w:val="00314B30"/>
    <w:rsid w:val="00314E42"/>
    <w:rsid w:val="00314E7A"/>
    <w:rsid w:val="0031524F"/>
    <w:rsid w:val="00315412"/>
    <w:rsid w:val="0031558B"/>
    <w:rsid w:val="0031562C"/>
    <w:rsid w:val="003157E1"/>
    <w:rsid w:val="0031597C"/>
    <w:rsid w:val="00316240"/>
    <w:rsid w:val="003163DD"/>
    <w:rsid w:val="00316443"/>
    <w:rsid w:val="0031652C"/>
    <w:rsid w:val="00316677"/>
    <w:rsid w:val="00316FF2"/>
    <w:rsid w:val="003170A5"/>
    <w:rsid w:val="00317160"/>
    <w:rsid w:val="0031716D"/>
    <w:rsid w:val="00317249"/>
    <w:rsid w:val="0031725F"/>
    <w:rsid w:val="0031729F"/>
    <w:rsid w:val="003174F3"/>
    <w:rsid w:val="0031751A"/>
    <w:rsid w:val="00317737"/>
    <w:rsid w:val="003177BF"/>
    <w:rsid w:val="0031790A"/>
    <w:rsid w:val="00317931"/>
    <w:rsid w:val="00317EE9"/>
    <w:rsid w:val="003203B8"/>
    <w:rsid w:val="0032086D"/>
    <w:rsid w:val="003209EA"/>
    <w:rsid w:val="00320A81"/>
    <w:rsid w:val="00320B3F"/>
    <w:rsid w:val="00320C60"/>
    <w:rsid w:val="00320D97"/>
    <w:rsid w:val="00320FDD"/>
    <w:rsid w:val="0032111D"/>
    <w:rsid w:val="00321154"/>
    <w:rsid w:val="003211AD"/>
    <w:rsid w:val="003212DE"/>
    <w:rsid w:val="003217A3"/>
    <w:rsid w:val="003218C4"/>
    <w:rsid w:val="00321A8A"/>
    <w:rsid w:val="00321AFD"/>
    <w:rsid w:val="00321DA0"/>
    <w:rsid w:val="00321FA9"/>
    <w:rsid w:val="00321FAB"/>
    <w:rsid w:val="00321FDA"/>
    <w:rsid w:val="00322178"/>
    <w:rsid w:val="003223C2"/>
    <w:rsid w:val="0032258B"/>
    <w:rsid w:val="00322849"/>
    <w:rsid w:val="00322E5A"/>
    <w:rsid w:val="00322F30"/>
    <w:rsid w:val="0032311D"/>
    <w:rsid w:val="00323284"/>
    <w:rsid w:val="003232D6"/>
    <w:rsid w:val="003234FE"/>
    <w:rsid w:val="0032351B"/>
    <w:rsid w:val="00323C19"/>
    <w:rsid w:val="00323F2B"/>
    <w:rsid w:val="00323F77"/>
    <w:rsid w:val="00323FEF"/>
    <w:rsid w:val="00324092"/>
    <w:rsid w:val="0032420D"/>
    <w:rsid w:val="003242E0"/>
    <w:rsid w:val="00324611"/>
    <w:rsid w:val="00324704"/>
    <w:rsid w:val="003248AB"/>
    <w:rsid w:val="00324C61"/>
    <w:rsid w:val="00324C6A"/>
    <w:rsid w:val="00324D27"/>
    <w:rsid w:val="003252BE"/>
    <w:rsid w:val="00325443"/>
    <w:rsid w:val="00325513"/>
    <w:rsid w:val="003255EC"/>
    <w:rsid w:val="003256B7"/>
    <w:rsid w:val="00325776"/>
    <w:rsid w:val="003257AE"/>
    <w:rsid w:val="003257C3"/>
    <w:rsid w:val="0032593F"/>
    <w:rsid w:val="003259EF"/>
    <w:rsid w:val="00325B17"/>
    <w:rsid w:val="00325B32"/>
    <w:rsid w:val="00325C0F"/>
    <w:rsid w:val="00325CD4"/>
    <w:rsid w:val="00325EDF"/>
    <w:rsid w:val="0032646A"/>
    <w:rsid w:val="003267E8"/>
    <w:rsid w:val="00326AD6"/>
    <w:rsid w:val="00326BDC"/>
    <w:rsid w:val="00326C34"/>
    <w:rsid w:val="00326C83"/>
    <w:rsid w:val="00326F79"/>
    <w:rsid w:val="00327056"/>
    <w:rsid w:val="00327123"/>
    <w:rsid w:val="0032717A"/>
    <w:rsid w:val="003271F7"/>
    <w:rsid w:val="00327299"/>
    <w:rsid w:val="003273B7"/>
    <w:rsid w:val="00327435"/>
    <w:rsid w:val="00327474"/>
    <w:rsid w:val="0032764E"/>
    <w:rsid w:val="003276E5"/>
    <w:rsid w:val="0032793B"/>
    <w:rsid w:val="00327B01"/>
    <w:rsid w:val="00327C23"/>
    <w:rsid w:val="00327D83"/>
    <w:rsid w:val="00327E10"/>
    <w:rsid w:val="00327EBA"/>
    <w:rsid w:val="00327ECA"/>
    <w:rsid w:val="003301AF"/>
    <w:rsid w:val="00330505"/>
    <w:rsid w:val="0033060D"/>
    <w:rsid w:val="00330792"/>
    <w:rsid w:val="00330A24"/>
    <w:rsid w:val="00330DE9"/>
    <w:rsid w:val="00330E6B"/>
    <w:rsid w:val="0033108C"/>
    <w:rsid w:val="0033123B"/>
    <w:rsid w:val="00331253"/>
    <w:rsid w:val="003312F6"/>
    <w:rsid w:val="003313B5"/>
    <w:rsid w:val="00331610"/>
    <w:rsid w:val="00331A99"/>
    <w:rsid w:val="00331BB1"/>
    <w:rsid w:val="00331CED"/>
    <w:rsid w:val="00331DDD"/>
    <w:rsid w:val="0033206F"/>
    <w:rsid w:val="003321A9"/>
    <w:rsid w:val="00332220"/>
    <w:rsid w:val="003323DF"/>
    <w:rsid w:val="00332585"/>
    <w:rsid w:val="003325EE"/>
    <w:rsid w:val="003327A1"/>
    <w:rsid w:val="003327AD"/>
    <w:rsid w:val="0033287A"/>
    <w:rsid w:val="0033293B"/>
    <w:rsid w:val="00332DBF"/>
    <w:rsid w:val="003330A8"/>
    <w:rsid w:val="003331E5"/>
    <w:rsid w:val="0033327D"/>
    <w:rsid w:val="003333D7"/>
    <w:rsid w:val="00333473"/>
    <w:rsid w:val="003334C3"/>
    <w:rsid w:val="00333548"/>
    <w:rsid w:val="0033362F"/>
    <w:rsid w:val="0033365D"/>
    <w:rsid w:val="00333978"/>
    <w:rsid w:val="00333C48"/>
    <w:rsid w:val="00333C80"/>
    <w:rsid w:val="00333CD3"/>
    <w:rsid w:val="00333D4E"/>
    <w:rsid w:val="00333D8C"/>
    <w:rsid w:val="00333DC1"/>
    <w:rsid w:val="00333DCF"/>
    <w:rsid w:val="003340D7"/>
    <w:rsid w:val="003342B5"/>
    <w:rsid w:val="00334A71"/>
    <w:rsid w:val="00334A74"/>
    <w:rsid w:val="00334C68"/>
    <w:rsid w:val="00334C71"/>
    <w:rsid w:val="00334DED"/>
    <w:rsid w:val="00334F0C"/>
    <w:rsid w:val="00334FA9"/>
    <w:rsid w:val="00334FF1"/>
    <w:rsid w:val="0033503D"/>
    <w:rsid w:val="00335211"/>
    <w:rsid w:val="00335423"/>
    <w:rsid w:val="0033545A"/>
    <w:rsid w:val="00335565"/>
    <w:rsid w:val="0033561A"/>
    <w:rsid w:val="00335635"/>
    <w:rsid w:val="00335A29"/>
    <w:rsid w:val="00335DF3"/>
    <w:rsid w:val="00335E53"/>
    <w:rsid w:val="00335F9E"/>
    <w:rsid w:val="00335FE0"/>
    <w:rsid w:val="00335FE9"/>
    <w:rsid w:val="00336033"/>
    <w:rsid w:val="003361DF"/>
    <w:rsid w:val="00336555"/>
    <w:rsid w:val="0033668A"/>
    <w:rsid w:val="00336908"/>
    <w:rsid w:val="00336A5F"/>
    <w:rsid w:val="00336D73"/>
    <w:rsid w:val="00336D9C"/>
    <w:rsid w:val="00336F2A"/>
    <w:rsid w:val="003370E7"/>
    <w:rsid w:val="00337447"/>
    <w:rsid w:val="003374CA"/>
    <w:rsid w:val="00337539"/>
    <w:rsid w:val="003378D2"/>
    <w:rsid w:val="003379D4"/>
    <w:rsid w:val="00337A99"/>
    <w:rsid w:val="00337B95"/>
    <w:rsid w:val="00337CC8"/>
    <w:rsid w:val="00337CEC"/>
    <w:rsid w:val="00337D28"/>
    <w:rsid w:val="00337D45"/>
    <w:rsid w:val="00337D4F"/>
    <w:rsid w:val="00337D8C"/>
    <w:rsid w:val="00337E3D"/>
    <w:rsid w:val="00337E4C"/>
    <w:rsid w:val="00337F79"/>
    <w:rsid w:val="00340045"/>
    <w:rsid w:val="003404CB"/>
    <w:rsid w:val="0034053D"/>
    <w:rsid w:val="0034056B"/>
    <w:rsid w:val="003405B2"/>
    <w:rsid w:val="00340658"/>
    <w:rsid w:val="003406E7"/>
    <w:rsid w:val="0034080C"/>
    <w:rsid w:val="0034086E"/>
    <w:rsid w:val="0034087B"/>
    <w:rsid w:val="0034089D"/>
    <w:rsid w:val="003409FC"/>
    <w:rsid w:val="00340A32"/>
    <w:rsid w:val="00340B9D"/>
    <w:rsid w:val="00340E28"/>
    <w:rsid w:val="00340EE4"/>
    <w:rsid w:val="0034107B"/>
    <w:rsid w:val="00341242"/>
    <w:rsid w:val="00341424"/>
    <w:rsid w:val="003416A2"/>
    <w:rsid w:val="00341729"/>
    <w:rsid w:val="0034188F"/>
    <w:rsid w:val="0034194F"/>
    <w:rsid w:val="00341AE5"/>
    <w:rsid w:val="00341C89"/>
    <w:rsid w:val="00341CA2"/>
    <w:rsid w:val="00342126"/>
    <w:rsid w:val="0034227E"/>
    <w:rsid w:val="003422DB"/>
    <w:rsid w:val="0034252A"/>
    <w:rsid w:val="0034256C"/>
    <w:rsid w:val="0034277A"/>
    <w:rsid w:val="00342C66"/>
    <w:rsid w:val="00342ED0"/>
    <w:rsid w:val="003430E0"/>
    <w:rsid w:val="00343111"/>
    <w:rsid w:val="003435BB"/>
    <w:rsid w:val="00343912"/>
    <w:rsid w:val="00343982"/>
    <w:rsid w:val="003439E5"/>
    <w:rsid w:val="00343AA5"/>
    <w:rsid w:val="00343AE0"/>
    <w:rsid w:val="00343B11"/>
    <w:rsid w:val="00343B3C"/>
    <w:rsid w:val="00343E54"/>
    <w:rsid w:val="00343F42"/>
    <w:rsid w:val="00343FF3"/>
    <w:rsid w:val="003440D6"/>
    <w:rsid w:val="003442D0"/>
    <w:rsid w:val="0034459E"/>
    <w:rsid w:val="003445D2"/>
    <w:rsid w:val="003448C6"/>
    <w:rsid w:val="00344951"/>
    <w:rsid w:val="00344AD4"/>
    <w:rsid w:val="00345087"/>
    <w:rsid w:val="0034515A"/>
    <w:rsid w:val="0034539C"/>
    <w:rsid w:val="00345481"/>
    <w:rsid w:val="0034559D"/>
    <w:rsid w:val="00345765"/>
    <w:rsid w:val="003458D9"/>
    <w:rsid w:val="00345901"/>
    <w:rsid w:val="0034594E"/>
    <w:rsid w:val="003459C0"/>
    <w:rsid w:val="00345A43"/>
    <w:rsid w:val="00345A81"/>
    <w:rsid w:val="00345AB5"/>
    <w:rsid w:val="00345ACE"/>
    <w:rsid w:val="00345BB0"/>
    <w:rsid w:val="00345D6D"/>
    <w:rsid w:val="00345DE4"/>
    <w:rsid w:val="00345EC3"/>
    <w:rsid w:val="00345EEB"/>
    <w:rsid w:val="003460E8"/>
    <w:rsid w:val="0034624F"/>
    <w:rsid w:val="003462D3"/>
    <w:rsid w:val="00346644"/>
    <w:rsid w:val="00346952"/>
    <w:rsid w:val="00346968"/>
    <w:rsid w:val="003469A5"/>
    <w:rsid w:val="003469C2"/>
    <w:rsid w:val="00346D3C"/>
    <w:rsid w:val="00347336"/>
    <w:rsid w:val="003473D7"/>
    <w:rsid w:val="00347ACD"/>
    <w:rsid w:val="00347AF9"/>
    <w:rsid w:val="00347B98"/>
    <w:rsid w:val="00347BA2"/>
    <w:rsid w:val="00347BAE"/>
    <w:rsid w:val="00347CFE"/>
    <w:rsid w:val="00347D17"/>
    <w:rsid w:val="00347F04"/>
    <w:rsid w:val="00347FFB"/>
    <w:rsid w:val="00347FFC"/>
    <w:rsid w:val="0035007C"/>
    <w:rsid w:val="003501F3"/>
    <w:rsid w:val="00350324"/>
    <w:rsid w:val="003504B9"/>
    <w:rsid w:val="003509AE"/>
    <w:rsid w:val="00350A9F"/>
    <w:rsid w:val="00350AF5"/>
    <w:rsid w:val="00350D7E"/>
    <w:rsid w:val="00350FBB"/>
    <w:rsid w:val="003510CB"/>
    <w:rsid w:val="0035110A"/>
    <w:rsid w:val="003511A0"/>
    <w:rsid w:val="003511BA"/>
    <w:rsid w:val="00351303"/>
    <w:rsid w:val="0035132C"/>
    <w:rsid w:val="00351487"/>
    <w:rsid w:val="003516A5"/>
    <w:rsid w:val="00351E65"/>
    <w:rsid w:val="00352239"/>
    <w:rsid w:val="00352256"/>
    <w:rsid w:val="003522C0"/>
    <w:rsid w:val="00352490"/>
    <w:rsid w:val="00352A17"/>
    <w:rsid w:val="00352B05"/>
    <w:rsid w:val="00352C57"/>
    <w:rsid w:val="00352DB1"/>
    <w:rsid w:val="00352DE4"/>
    <w:rsid w:val="00352E71"/>
    <w:rsid w:val="003530D0"/>
    <w:rsid w:val="003531AE"/>
    <w:rsid w:val="003531EB"/>
    <w:rsid w:val="00353224"/>
    <w:rsid w:val="0035335C"/>
    <w:rsid w:val="0035353B"/>
    <w:rsid w:val="003535EF"/>
    <w:rsid w:val="0035381C"/>
    <w:rsid w:val="0035381E"/>
    <w:rsid w:val="00353A58"/>
    <w:rsid w:val="00353ACD"/>
    <w:rsid w:val="00353B19"/>
    <w:rsid w:val="00353B63"/>
    <w:rsid w:val="00353B89"/>
    <w:rsid w:val="00353DE3"/>
    <w:rsid w:val="00353E67"/>
    <w:rsid w:val="00353EAA"/>
    <w:rsid w:val="00353F9A"/>
    <w:rsid w:val="00353FB5"/>
    <w:rsid w:val="003541A1"/>
    <w:rsid w:val="003541F9"/>
    <w:rsid w:val="00354318"/>
    <w:rsid w:val="003544E8"/>
    <w:rsid w:val="0035475B"/>
    <w:rsid w:val="003548F4"/>
    <w:rsid w:val="00354917"/>
    <w:rsid w:val="00354B7E"/>
    <w:rsid w:val="00354CFA"/>
    <w:rsid w:val="00354F08"/>
    <w:rsid w:val="00354F69"/>
    <w:rsid w:val="00355319"/>
    <w:rsid w:val="003554E0"/>
    <w:rsid w:val="00355630"/>
    <w:rsid w:val="00355735"/>
    <w:rsid w:val="00355A91"/>
    <w:rsid w:val="00355B50"/>
    <w:rsid w:val="00355B5C"/>
    <w:rsid w:val="00355BB8"/>
    <w:rsid w:val="00355EE6"/>
    <w:rsid w:val="00355F71"/>
    <w:rsid w:val="00355FB9"/>
    <w:rsid w:val="00356037"/>
    <w:rsid w:val="003564A6"/>
    <w:rsid w:val="00356756"/>
    <w:rsid w:val="003572A1"/>
    <w:rsid w:val="003572DA"/>
    <w:rsid w:val="00357356"/>
    <w:rsid w:val="00357593"/>
    <w:rsid w:val="0035759E"/>
    <w:rsid w:val="00357664"/>
    <w:rsid w:val="003577CD"/>
    <w:rsid w:val="003577D0"/>
    <w:rsid w:val="003577EC"/>
    <w:rsid w:val="003578D1"/>
    <w:rsid w:val="00357EAC"/>
    <w:rsid w:val="00360040"/>
    <w:rsid w:val="00360321"/>
    <w:rsid w:val="00360341"/>
    <w:rsid w:val="00360525"/>
    <w:rsid w:val="003605B6"/>
    <w:rsid w:val="003606AC"/>
    <w:rsid w:val="00360716"/>
    <w:rsid w:val="0036072C"/>
    <w:rsid w:val="00360A9C"/>
    <w:rsid w:val="00360CB0"/>
    <w:rsid w:val="00360E27"/>
    <w:rsid w:val="00360FC2"/>
    <w:rsid w:val="003611F8"/>
    <w:rsid w:val="003614B4"/>
    <w:rsid w:val="00361A10"/>
    <w:rsid w:val="00361C1C"/>
    <w:rsid w:val="00361CE0"/>
    <w:rsid w:val="00361F3E"/>
    <w:rsid w:val="00361F55"/>
    <w:rsid w:val="0036217D"/>
    <w:rsid w:val="003622FF"/>
    <w:rsid w:val="0036243E"/>
    <w:rsid w:val="003624BF"/>
    <w:rsid w:val="003625C9"/>
    <w:rsid w:val="0036261D"/>
    <w:rsid w:val="003628BE"/>
    <w:rsid w:val="00362C84"/>
    <w:rsid w:val="00362C9B"/>
    <w:rsid w:val="00362D90"/>
    <w:rsid w:val="00362F1B"/>
    <w:rsid w:val="0036302D"/>
    <w:rsid w:val="00363064"/>
    <w:rsid w:val="003632AA"/>
    <w:rsid w:val="00363427"/>
    <w:rsid w:val="003634E3"/>
    <w:rsid w:val="0036377E"/>
    <w:rsid w:val="003639AC"/>
    <w:rsid w:val="00363EE2"/>
    <w:rsid w:val="00363F6C"/>
    <w:rsid w:val="003641A5"/>
    <w:rsid w:val="00364286"/>
    <w:rsid w:val="00364296"/>
    <w:rsid w:val="003642DB"/>
    <w:rsid w:val="003642E8"/>
    <w:rsid w:val="0036454A"/>
    <w:rsid w:val="0036469A"/>
    <w:rsid w:val="00364743"/>
    <w:rsid w:val="003647D0"/>
    <w:rsid w:val="003649F7"/>
    <w:rsid w:val="00364A86"/>
    <w:rsid w:val="00364C32"/>
    <w:rsid w:val="003651E2"/>
    <w:rsid w:val="003651FB"/>
    <w:rsid w:val="00365313"/>
    <w:rsid w:val="00365509"/>
    <w:rsid w:val="003655A4"/>
    <w:rsid w:val="00365620"/>
    <w:rsid w:val="003656AF"/>
    <w:rsid w:val="003658BC"/>
    <w:rsid w:val="00365A1E"/>
    <w:rsid w:val="00365C0C"/>
    <w:rsid w:val="00365C2F"/>
    <w:rsid w:val="00365D78"/>
    <w:rsid w:val="003669B7"/>
    <w:rsid w:val="003669BF"/>
    <w:rsid w:val="00366A4A"/>
    <w:rsid w:val="00366CF7"/>
    <w:rsid w:val="00366F6F"/>
    <w:rsid w:val="00367673"/>
    <w:rsid w:val="003676FB"/>
    <w:rsid w:val="0036775E"/>
    <w:rsid w:val="003679DD"/>
    <w:rsid w:val="00367B1E"/>
    <w:rsid w:val="00367B84"/>
    <w:rsid w:val="00367D4B"/>
    <w:rsid w:val="00367DF9"/>
    <w:rsid w:val="00367FCD"/>
    <w:rsid w:val="003701F9"/>
    <w:rsid w:val="00370231"/>
    <w:rsid w:val="0037048A"/>
    <w:rsid w:val="0037051A"/>
    <w:rsid w:val="00370540"/>
    <w:rsid w:val="0037059B"/>
    <w:rsid w:val="00370690"/>
    <w:rsid w:val="003708CF"/>
    <w:rsid w:val="00370AE2"/>
    <w:rsid w:val="00370DEE"/>
    <w:rsid w:val="00370DFD"/>
    <w:rsid w:val="003710E6"/>
    <w:rsid w:val="00371156"/>
    <w:rsid w:val="0037138A"/>
    <w:rsid w:val="00371437"/>
    <w:rsid w:val="003715BE"/>
    <w:rsid w:val="003716D7"/>
    <w:rsid w:val="003718FB"/>
    <w:rsid w:val="00371A09"/>
    <w:rsid w:val="00371AD0"/>
    <w:rsid w:val="00371B07"/>
    <w:rsid w:val="00371BA3"/>
    <w:rsid w:val="00371BE1"/>
    <w:rsid w:val="00371C19"/>
    <w:rsid w:val="00371C64"/>
    <w:rsid w:val="00372304"/>
    <w:rsid w:val="00372338"/>
    <w:rsid w:val="0037236F"/>
    <w:rsid w:val="00372666"/>
    <w:rsid w:val="003727BE"/>
    <w:rsid w:val="00372853"/>
    <w:rsid w:val="00372AFF"/>
    <w:rsid w:val="00372DE7"/>
    <w:rsid w:val="00372FFE"/>
    <w:rsid w:val="003731EA"/>
    <w:rsid w:val="0037342E"/>
    <w:rsid w:val="003736B7"/>
    <w:rsid w:val="003737A7"/>
    <w:rsid w:val="00373A3D"/>
    <w:rsid w:val="00373D6B"/>
    <w:rsid w:val="00374006"/>
    <w:rsid w:val="00374158"/>
    <w:rsid w:val="003741A3"/>
    <w:rsid w:val="00374390"/>
    <w:rsid w:val="0037441C"/>
    <w:rsid w:val="00374490"/>
    <w:rsid w:val="003744C1"/>
    <w:rsid w:val="003746D8"/>
    <w:rsid w:val="00374786"/>
    <w:rsid w:val="00374997"/>
    <w:rsid w:val="00374B41"/>
    <w:rsid w:val="00374E12"/>
    <w:rsid w:val="00374E3F"/>
    <w:rsid w:val="003751C0"/>
    <w:rsid w:val="003751CA"/>
    <w:rsid w:val="00375272"/>
    <w:rsid w:val="003752C5"/>
    <w:rsid w:val="003752D2"/>
    <w:rsid w:val="0037549C"/>
    <w:rsid w:val="003754A4"/>
    <w:rsid w:val="0037560D"/>
    <w:rsid w:val="003759B8"/>
    <w:rsid w:val="003759C8"/>
    <w:rsid w:val="00375A16"/>
    <w:rsid w:val="00375B85"/>
    <w:rsid w:val="00375DA8"/>
    <w:rsid w:val="00375F96"/>
    <w:rsid w:val="003761DA"/>
    <w:rsid w:val="0037629F"/>
    <w:rsid w:val="003763D3"/>
    <w:rsid w:val="003764F4"/>
    <w:rsid w:val="003765BE"/>
    <w:rsid w:val="0037694A"/>
    <w:rsid w:val="00376A1B"/>
    <w:rsid w:val="00376A87"/>
    <w:rsid w:val="00376C96"/>
    <w:rsid w:val="00376F02"/>
    <w:rsid w:val="003770D6"/>
    <w:rsid w:val="00377243"/>
    <w:rsid w:val="0037732A"/>
    <w:rsid w:val="003773D4"/>
    <w:rsid w:val="003774E1"/>
    <w:rsid w:val="00377649"/>
    <w:rsid w:val="003777CE"/>
    <w:rsid w:val="003778F1"/>
    <w:rsid w:val="00377CC6"/>
    <w:rsid w:val="00377D7A"/>
    <w:rsid w:val="00377E25"/>
    <w:rsid w:val="00377EF7"/>
    <w:rsid w:val="003802D8"/>
    <w:rsid w:val="003802E9"/>
    <w:rsid w:val="00380439"/>
    <w:rsid w:val="0038050E"/>
    <w:rsid w:val="00380765"/>
    <w:rsid w:val="00380770"/>
    <w:rsid w:val="00380915"/>
    <w:rsid w:val="003809A2"/>
    <w:rsid w:val="003809C6"/>
    <w:rsid w:val="00380D2F"/>
    <w:rsid w:val="003810CD"/>
    <w:rsid w:val="003810E6"/>
    <w:rsid w:val="0038113C"/>
    <w:rsid w:val="0038116B"/>
    <w:rsid w:val="00381243"/>
    <w:rsid w:val="003812D4"/>
    <w:rsid w:val="00381354"/>
    <w:rsid w:val="003818E9"/>
    <w:rsid w:val="00381C7B"/>
    <w:rsid w:val="00381D9F"/>
    <w:rsid w:val="00381EF0"/>
    <w:rsid w:val="00381EF4"/>
    <w:rsid w:val="00381FAE"/>
    <w:rsid w:val="00382132"/>
    <w:rsid w:val="003821F7"/>
    <w:rsid w:val="003822F2"/>
    <w:rsid w:val="00382578"/>
    <w:rsid w:val="0038277B"/>
    <w:rsid w:val="003828C2"/>
    <w:rsid w:val="00382A65"/>
    <w:rsid w:val="00382B71"/>
    <w:rsid w:val="00382E0D"/>
    <w:rsid w:val="00382FC9"/>
    <w:rsid w:val="0038312B"/>
    <w:rsid w:val="003833E9"/>
    <w:rsid w:val="00383672"/>
    <w:rsid w:val="00383696"/>
    <w:rsid w:val="0038385F"/>
    <w:rsid w:val="00383930"/>
    <w:rsid w:val="00383B2D"/>
    <w:rsid w:val="00383B65"/>
    <w:rsid w:val="00383D72"/>
    <w:rsid w:val="00383F03"/>
    <w:rsid w:val="00383F0C"/>
    <w:rsid w:val="00383FF5"/>
    <w:rsid w:val="00384202"/>
    <w:rsid w:val="0038450C"/>
    <w:rsid w:val="00384525"/>
    <w:rsid w:val="003845C3"/>
    <w:rsid w:val="0038470F"/>
    <w:rsid w:val="0038474B"/>
    <w:rsid w:val="003847A3"/>
    <w:rsid w:val="003847D5"/>
    <w:rsid w:val="003847EC"/>
    <w:rsid w:val="00384972"/>
    <w:rsid w:val="00384990"/>
    <w:rsid w:val="00384D4B"/>
    <w:rsid w:val="00384F2B"/>
    <w:rsid w:val="00385115"/>
    <w:rsid w:val="0038539D"/>
    <w:rsid w:val="003853A3"/>
    <w:rsid w:val="003853D0"/>
    <w:rsid w:val="003854C5"/>
    <w:rsid w:val="00385622"/>
    <w:rsid w:val="00385A62"/>
    <w:rsid w:val="00385A64"/>
    <w:rsid w:val="00385BC2"/>
    <w:rsid w:val="00385E44"/>
    <w:rsid w:val="00385E80"/>
    <w:rsid w:val="00385EEC"/>
    <w:rsid w:val="00385FA8"/>
    <w:rsid w:val="00386301"/>
    <w:rsid w:val="003866A3"/>
    <w:rsid w:val="00386C36"/>
    <w:rsid w:val="00386CD8"/>
    <w:rsid w:val="00386E0B"/>
    <w:rsid w:val="00386FF6"/>
    <w:rsid w:val="003870B2"/>
    <w:rsid w:val="003872CC"/>
    <w:rsid w:val="0038734C"/>
    <w:rsid w:val="0038735C"/>
    <w:rsid w:val="003873AE"/>
    <w:rsid w:val="00387417"/>
    <w:rsid w:val="00387504"/>
    <w:rsid w:val="00387615"/>
    <w:rsid w:val="003876D2"/>
    <w:rsid w:val="00387DD1"/>
    <w:rsid w:val="00387E3F"/>
    <w:rsid w:val="00387EAD"/>
    <w:rsid w:val="00387FED"/>
    <w:rsid w:val="0039010C"/>
    <w:rsid w:val="00390205"/>
    <w:rsid w:val="00390234"/>
    <w:rsid w:val="00390240"/>
    <w:rsid w:val="00390496"/>
    <w:rsid w:val="00390609"/>
    <w:rsid w:val="0039076C"/>
    <w:rsid w:val="003908C2"/>
    <w:rsid w:val="00390D60"/>
    <w:rsid w:val="00390E69"/>
    <w:rsid w:val="00390FB7"/>
    <w:rsid w:val="00390FFC"/>
    <w:rsid w:val="00391103"/>
    <w:rsid w:val="0039127F"/>
    <w:rsid w:val="003912CA"/>
    <w:rsid w:val="0039155E"/>
    <w:rsid w:val="00391690"/>
    <w:rsid w:val="0039178D"/>
    <w:rsid w:val="003917E8"/>
    <w:rsid w:val="00391843"/>
    <w:rsid w:val="00391ABD"/>
    <w:rsid w:val="00391C8E"/>
    <w:rsid w:val="00391D53"/>
    <w:rsid w:val="00391E0E"/>
    <w:rsid w:val="00391F58"/>
    <w:rsid w:val="0039208D"/>
    <w:rsid w:val="00392326"/>
    <w:rsid w:val="0039241F"/>
    <w:rsid w:val="00392491"/>
    <w:rsid w:val="00392831"/>
    <w:rsid w:val="003928FA"/>
    <w:rsid w:val="00392B46"/>
    <w:rsid w:val="00392BCF"/>
    <w:rsid w:val="00392E3F"/>
    <w:rsid w:val="003930AD"/>
    <w:rsid w:val="003931EA"/>
    <w:rsid w:val="003933D5"/>
    <w:rsid w:val="00393604"/>
    <w:rsid w:val="00393DC1"/>
    <w:rsid w:val="00393F31"/>
    <w:rsid w:val="00394130"/>
    <w:rsid w:val="00394436"/>
    <w:rsid w:val="00394857"/>
    <w:rsid w:val="00394B34"/>
    <w:rsid w:val="00394D97"/>
    <w:rsid w:val="00394E15"/>
    <w:rsid w:val="0039509F"/>
    <w:rsid w:val="0039533F"/>
    <w:rsid w:val="00395423"/>
    <w:rsid w:val="003956BF"/>
    <w:rsid w:val="00395816"/>
    <w:rsid w:val="00395867"/>
    <w:rsid w:val="0039587D"/>
    <w:rsid w:val="00395A95"/>
    <w:rsid w:val="00395AB1"/>
    <w:rsid w:val="00395AD7"/>
    <w:rsid w:val="00395B1F"/>
    <w:rsid w:val="00395D9D"/>
    <w:rsid w:val="00395EFC"/>
    <w:rsid w:val="00395F27"/>
    <w:rsid w:val="00395F68"/>
    <w:rsid w:val="00395F7A"/>
    <w:rsid w:val="00395FF3"/>
    <w:rsid w:val="00396056"/>
    <w:rsid w:val="0039623F"/>
    <w:rsid w:val="00396248"/>
    <w:rsid w:val="0039639E"/>
    <w:rsid w:val="003964FA"/>
    <w:rsid w:val="00396588"/>
    <w:rsid w:val="00396691"/>
    <w:rsid w:val="00396695"/>
    <w:rsid w:val="003966B0"/>
    <w:rsid w:val="0039676E"/>
    <w:rsid w:val="003967A9"/>
    <w:rsid w:val="0039682A"/>
    <w:rsid w:val="0039690A"/>
    <w:rsid w:val="00396C44"/>
    <w:rsid w:val="00396E42"/>
    <w:rsid w:val="00396EE8"/>
    <w:rsid w:val="00396FCE"/>
    <w:rsid w:val="00396FD7"/>
    <w:rsid w:val="00397138"/>
    <w:rsid w:val="00397195"/>
    <w:rsid w:val="0039744F"/>
    <w:rsid w:val="003976BB"/>
    <w:rsid w:val="00397758"/>
    <w:rsid w:val="003978DC"/>
    <w:rsid w:val="00397966"/>
    <w:rsid w:val="00397B82"/>
    <w:rsid w:val="00397BA3"/>
    <w:rsid w:val="00397D0F"/>
    <w:rsid w:val="00397E7C"/>
    <w:rsid w:val="003A004B"/>
    <w:rsid w:val="003A01B8"/>
    <w:rsid w:val="003A0258"/>
    <w:rsid w:val="003A0434"/>
    <w:rsid w:val="003A0656"/>
    <w:rsid w:val="003A073D"/>
    <w:rsid w:val="003A08EF"/>
    <w:rsid w:val="003A09F6"/>
    <w:rsid w:val="003A0AAB"/>
    <w:rsid w:val="003A0BF1"/>
    <w:rsid w:val="003A0FD0"/>
    <w:rsid w:val="003A104B"/>
    <w:rsid w:val="003A1273"/>
    <w:rsid w:val="003A1454"/>
    <w:rsid w:val="003A14BB"/>
    <w:rsid w:val="003A158E"/>
    <w:rsid w:val="003A1643"/>
    <w:rsid w:val="003A1690"/>
    <w:rsid w:val="003A1731"/>
    <w:rsid w:val="003A1A68"/>
    <w:rsid w:val="003A1DCA"/>
    <w:rsid w:val="003A1E07"/>
    <w:rsid w:val="003A1F68"/>
    <w:rsid w:val="003A25FE"/>
    <w:rsid w:val="003A26A5"/>
    <w:rsid w:val="003A27A9"/>
    <w:rsid w:val="003A298E"/>
    <w:rsid w:val="003A2B61"/>
    <w:rsid w:val="003A2EB0"/>
    <w:rsid w:val="003A2F32"/>
    <w:rsid w:val="003A2F61"/>
    <w:rsid w:val="003A3300"/>
    <w:rsid w:val="003A335F"/>
    <w:rsid w:val="003A34F0"/>
    <w:rsid w:val="003A363A"/>
    <w:rsid w:val="003A363F"/>
    <w:rsid w:val="003A3752"/>
    <w:rsid w:val="003A3957"/>
    <w:rsid w:val="003A39DE"/>
    <w:rsid w:val="003A3A4B"/>
    <w:rsid w:val="003A3AB6"/>
    <w:rsid w:val="003A3ACE"/>
    <w:rsid w:val="003A3C09"/>
    <w:rsid w:val="003A3C20"/>
    <w:rsid w:val="003A3C53"/>
    <w:rsid w:val="003A3D90"/>
    <w:rsid w:val="003A418D"/>
    <w:rsid w:val="003A426F"/>
    <w:rsid w:val="003A437D"/>
    <w:rsid w:val="003A474B"/>
    <w:rsid w:val="003A4A18"/>
    <w:rsid w:val="003A4C7A"/>
    <w:rsid w:val="003A4D87"/>
    <w:rsid w:val="003A4DE7"/>
    <w:rsid w:val="003A4F1E"/>
    <w:rsid w:val="003A4F21"/>
    <w:rsid w:val="003A4F6F"/>
    <w:rsid w:val="003A508F"/>
    <w:rsid w:val="003A5149"/>
    <w:rsid w:val="003A562D"/>
    <w:rsid w:val="003A569D"/>
    <w:rsid w:val="003A5784"/>
    <w:rsid w:val="003A5971"/>
    <w:rsid w:val="003A59B4"/>
    <w:rsid w:val="003A5B2C"/>
    <w:rsid w:val="003A5B2E"/>
    <w:rsid w:val="003A5B4A"/>
    <w:rsid w:val="003A5B9A"/>
    <w:rsid w:val="003A5C80"/>
    <w:rsid w:val="003A5D4E"/>
    <w:rsid w:val="003A5D5F"/>
    <w:rsid w:val="003A5D6B"/>
    <w:rsid w:val="003A5DE4"/>
    <w:rsid w:val="003A5E08"/>
    <w:rsid w:val="003A5F60"/>
    <w:rsid w:val="003A607E"/>
    <w:rsid w:val="003A6694"/>
    <w:rsid w:val="003A66BA"/>
    <w:rsid w:val="003A675F"/>
    <w:rsid w:val="003A680A"/>
    <w:rsid w:val="003A68B9"/>
    <w:rsid w:val="003A748F"/>
    <w:rsid w:val="003A760B"/>
    <w:rsid w:val="003A76A9"/>
    <w:rsid w:val="003A7878"/>
    <w:rsid w:val="003A787F"/>
    <w:rsid w:val="003A794B"/>
    <w:rsid w:val="003A7D1D"/>
    <w:rsid w:val="003A7DCF"/>
    <w:rsid w:val="003A7F52"/>
    <w:rsid w:val="003B0073"/>
    <w:rsid w:val="003B029B"/>
    <w:rsid w:val="003B0434"/>
    <w:rsid w:val="003B04C2"/>
    <w:rsid w:val="003B061F"/>
    <w:rsid w:val="003B066E"/>
    <w:rsid w:val="003B0803"/>
    <w:rsid w:val="003B098A"/>
    <w:rsid w:val="003B09D9"/>
    <w:rsid w:val="003B0D26"/>
    <w:rsid w:val="003B0D82"/>
    <w:rsid w:val="003B0E1D"/>
    <w:rsid w:val="003B10DA"/>
    <w:rsid w:val="003B10F7"/>
    <w:rsid w:val="003B1284"/>
    <w:rsid w:val="003B12BB"/>
    <w:rsid w:val="003B13E2"/>
    <w:rsid w:val="003B17CF"/>
    <w:rsid w:val="003B1A8B"/>
    <w:rsid w:val="003B1B80"/>
    <w:rsid w:val="003B1CB6"/>
    <w:rsid w:val="003B1E6D"/>
    <w:rsid w:val="003B2055"/>
    <w:rsid w:val="003B20D2"/>
    <w:rsid w:val="003B22F4"/>
    <w:rsid w:val="003B2308"/>
    <w:rsid w:val="003B235C"/>
    <w:rsid w:val="003B2444"/>
    <w:rsid w:val="003B2595"/>
    <w:rsid w:val="003B2750"/>
    <w:rsid w:val="003B2B4A"/>
    <w:rsid w:val="003B2BAA"/>
    <w:rsid w:val="003B2E62"/>
    <w:rsid w:val="003B3088"/>
    <w:rsid w:val="003B367A"/>
    <w:rsid w:val="003B3952"/>
    <w:rsid w:val="003B3A39"/>
    <w:rsid w:val="003B3A6A"/>
    <w:rsid w:val="003B3A9C"/>
    <w:rsid w:val="003B3B72"/>
    <w:rsid w:val="003B3C3A"/>
    <w:rsid w:val="003B40EB"/>
    <w:rsid w:val="003B4153"/>
    <w:rsid w:val="003B41A6"/>
    <w:rsid w:val="003B43DE"/>
    <w:rsid w:val="003B466E"/>
    <w:rsid w:val="003B4689"/>
    <w:rsid w:val="003B4726"/>
    <w:rsid w:val="003B47A7"/>
    <w:rsid w:val="003B49D1"/>
    <w:rsid w:val="003B4D14"/>
    <w:rsid w:val="003B4D20"/>
    <w:rsid w:val="003B4DBE"/>
    <w:rsid w:val="003B4E5F"/>
    <w:rsid w:val="003B547D"/>
    <w:rsid w:val="003B54E7"/>
    <w:rsid w:val="003B5675"/>
    <w:rsid w:val="003B56D3"/>
    <w:rsid w:val="003B56E6"/>
    <w:rsid w:val="003B58BD"/>
    <w:rsid w:val="003B58CB"/>
    <w:rsid w:val="003B592F"/>
    <w:rsid w:val="003B5ACA"/>
    <w:rsid w:val="003B5E70"/>
    <w:rsid w:val="003B6388"/>
    <w:rsid w:val="003B6484"/>
    <w:rsid w:val="003B667F"/>
    <w:rsid w:val="003B66A5"/>
    <w:rsid w:val="003B6B72"/>
    <w:rsid w:val="003B6C48"/>
    <w:rsid w:val="003B6D50"/>
    <w:rsid w:val="003B6EC1"/>
    <w:rsid w:val="003B7177"/>
    <w:rsid w:val="003B7182"/>
    <w:rsid w:val="003B738C"/>
    <w:rsid w:val="003B743A"/>
    <w:rsid w:val="003B7517"/>
    <w:rsid w:val="003B7615"/>
    <w:rsid w:val="003B7920"/>
    <w:rsid w:val="003B797A"/>
    <w:rsid w:val="003B79D1"/>
    <w:rsid w:val="003B79F9"/>
    <w:rsid w:val="003B7AFC"/>
    <w:rsid w:val="003B7D57"/>
    <w:rsid w:val="003B7DE6"/>
    <w:rsid w:val="003B7F20"/>
    <w:rsid w:val="003C01C0"/>
    <w:rsid w:val="003C02E0"/>
    <w:rsid w:val="003C04C8"/>
    <w:rsid w:val="003C06D3"/>
    <w:rsid w:val="003C0BAB"/>
    <w:rsid w:val="003C0C36"/>
    <w:rsid w:val="003C0FEB"/>
    <w:rsid w:val="003C111B"/>
    <w:rsid w:val="003C11E1"/>
    <w:rsid w:val="003C156A"/>
    <w:rsid w:val="003C15F1"/>
    <w:rsid w:val="003C1706"/>
    <w:rsid w:val="003C1890"/>
    <w:rsid w:val="003C18A5"/>
    <w:rsid w:val="003C1947"/>
    <w:rsid w:val="003C1A0C"/>
    <w:rsid w:val="003C1A9D"/>
    <w:rsid w:val="003C1B0F"/>
    <w:rsid w:val="003C1BEA"/>
    <w:rsid w:val="003C1DA0"/>
    <w:rsid w:val="003C216B"/>
    <w:rsid w:val="003C223E"/>
    <w:rsid w:val="003C225A"/>
    <w:rsid w:val="003C2296"/>
    <w:rsid w:val="003C233F"/>
    <w:rsid w:val="003C263B"/>
    <w:rsid w:val="003C26B7"/>
    <w:rsid w:val="003C26EC"/>
    <w:rsid w:val="003C2AA9"/>
    <w:rsid w:val="003C2BDE"/>
    <w:rsid w:val="003C302D"/>
    <w:rsid w:val="003C30BA"/>
    <w:rsid w:val="003C34E1"/>
    <w:rsid w:val="003C35E9"/>
    <w:rsid w:val="003C3664"/>
    <w:rsid w:val="003C38A8"/>
    <w:rsid w:val="003C38F1"/>
    <w:rsid w:val="003C3B77"/>
    <w:rsid w:val="003C3C7C"/>
    <w:rsid w:val="003C3FC2"/>
    <w:rsid w:val="003C4087"/>
    <w:rsid w:val="003C414E"/>
    <w:rsid w:val="003C4236"/>
    <w:rsid w:val="003C42B0"/>
    <w:rsid w:val="003C4827"/>
    <w:rsid w:val="003C537D"/>
    <w:rsid w:val="003C5456"/>
    <w:rsid w:val="003C547E"/>
    <w:rsid w:val="003C55AA"/>
    <w:rsid w:val="003C564A"/>
    <w:rsid w:val="003C56B0"/>
    <w:rsid w:val="003C5A38"/>
    <w:rsid w:val="003C5CC1"/>
    <w:rsid w:val="003C5DF5"/>
    <w:rsid w:val="003C5F18"/>
    <w:rsid w:val="003C5F69"/>
    <w:rsid w:val="003C5F93"/>
    <w:rsid w:val="003C6303"/>
    <w:rsid w:val="003C64A9"/>
    <w:rsid w:val="003C65A4"/>
    <w:rsid w:val="003C65C4"/>
    <w:rsid w:val="003C65CF"/>
    <w:rsid w:val="003C6677"/>
    <w:rsid w:val="003C66AA"/>
    <w:rsid w:val="003C6952"/>
    <w:rsid w:val="003C6B30"/>
    <w:rsid w:val="003C6D4B"/>
    <w:rsid w:val="003C7180"/>
    <w:rsid w:val="003C74B7"/>
    <w:rsid w:val="003C75AE"/>
    <w:rsid w:val="003C764D"/>
    <w:rsid w:val="003C7697"/>
    <w:rsid w:val="003C76A8"/>
    <w:rsid w:val="003C76EB"/>
    <w:rsid w:val="003C7883"/>
    <w:rsid w:val="003C7B94"/>
    <w:rsid w:val="003C7CEC"/>
    <w:rsid w:val="003C7EBF"/>
    <w:rsid w:val="003D0665"/>
    <w:rsid w:val="003D0697"/>
    <w:rsid w:val="003D06C0"/>
    <w:rsid w:val="003D06E4"/>
    <w:rsid w:val="003D0D0F"/>
    <w:rsid w:val="003D0F8A"/>
    <w:rsid w:val="003D0FFB"/>
    <w:rsid w:val="003D10F6"/>
    <w:rsid w:val="003D12E1"/>
    <w:rsid w:val="003D14FD"/>
    <w:rsid w:val="003D154D"/>
    <w:rsid w:val="003D17D2"/>
    <w:rsid w:val="003D18C5"/>
    <w:rsid w:val="003D1BA1"/>
    <w:rsid w:val="003D1BA7"/>
    <w:rsid w:val="003D2194"/>
    <w:rsid w:val="003D2280"/>
    <w:rsid w:val="003D2308"/>
    <w:rsid w:val="003D2383"/>
    <w:rsid w:val="003D273C"/>
    <w:rsid w:val="003D2865"/>
    <w:rsid w:val="003D2BA3"/>
    <w:rsid w:val="003D321D"/>
    <w:rsid w:val="003D3281"/>
    <w:rsid w:val="003D36BD"/>
    <w:rsid w:val="003D380C"/>
    <w:rsid w:val="003D3859"/>
    <w:rsid w:val="003D3928"/>
    <w:rsid w:val="003D39CD"/>
    <w:rsid w:val="003D41AD"/>
    <w:rsid w:val="003D4204"/>
    <w:rsid w:val="003D4235"/>
    <w:rsid w:val="003D430D"/>
    <w:rsid w:val="003D4422"/>
    <w:rsid w:val="003D4821"/>
    <w:rsid w:val="003D48DC"/>
    <w:rsid w:val="003D4C5E"/>
    <w:rsid w:val="003D4C70"/>
    <w:rsid w:val="003D4DE5"/>
    <w:rsid w:val="003D522F"/>
    <w:rsid w:val="003D53C9"/>
    <w:rsid w:val="003D54DB"/>
    <w:rsid w:val="003D5716"/>
    <w:rsid w:val="003D5AA5"/>
    <w:rsid w:val="003D5C69"/>
    <w:rsid w:val="003D5DAA"/>
    <w:rsid w:val="003D5E89"/>
    <w:rsid w:val="003D5EE7"/>
    <w:rsid w:val="003D5FF6"/>
    <w:rsid w:val="003D6165"/>
    <w:rsid w:val="003D62E9"/>
    <w:rsid w:val="003D64ED"/>
    <w:rsid w:val="003D6604"/>
    <w:rsid w:val="003D671F"/>
    <w:rsid w:val="003D6877"/>
    <w:rsid w:val="003D6897"/>
    <w:rsid w:val="003D69D7"/>
    <w:rsid w:val="003D6A5E"/>
    <w:rsid w:val="003D6B94"/>
    <w:rsid w:val="003D6E19"/>
    <w:rsid w:val="003D6EAF"/>
    <w:rsid w:val="003D6EDC"/>
    <w:rsid w:val="003D6F09"/>
    <w:rsid w:val="003D7084"/>
    <w:rsid w:val="003D70B9"/>
    <w:rsid w:val="003D7144"/>
    <w:rsid w:val="003D7306"/>
    <w:rsid w:val="003D74E0"/>
    <w:rsid w:val="003D7962"/>
    <w:rsid w:val="003D7C96"/>
    <w:rsid w:val="003D7CE4"/>
    <w:rsid w:val="003D7D15"/>
    <w:rsid w:val="003D7D9F"/>
    <w:rsid w:val="003D7DAB"/>
    <w:rsid w:val="003D7F35"/>
    <w:rsid w:val="003E0151"/>
    <w:rsid w:val="003E0226"/>
    <w:rsid w:val="003E028A"/>
    <w:rsid w:val="003E0415"/>
    <w:rsid w:val="003E0459"/>
    <w:rsid w:val="003E0797"/>
    <w:rsid w:val="003E0811"/>
    <w:rsid w:val="003E0817"/>
    <w:rsid w:val="003E0827"/>
    <w:rsid w:val="003E0832"/>
    <w:rsid w:val="003E0897"/>
    <w:rsid w:val="003E09A1"/>
    <w:rsid w:val="003E0A01"/>
    <w:rsid w:val="003E0B2D"/>
    <w:rsid w:val="003E0E40"/>
    <w:rsid w:val="003E0E65"/>
    <w:rsid w:val="003E10DC"/>
    <w:rsid w:val="003E1241"/>
    <w:rsid w:val="003E13EF"/>
    <w:rsid w:val="003E1667"/>
    <w:rsid w:val="003E18D4"/>
    <w:rsid w:val="003E1DE7"/>
    <w:rsid w:val="003E1E3B"/>
    <w:rsid w:val="003E1E56"/>
    <w:rsid w:val="003E209C"/>
    <w:rsid w:val="003E213B"/>
    <w:rsid w:val="003E214F"/>
    <w:rsid w:val="003E22FA"/>
    <w:rsid w:val="003E2524"/>
    <w:rsid w:val="003E252D"/>
    <w:rsid w:val="003E2561"/>
    <w:rsid w:val="003E25D5"/>
    <w:rsid w:val="003E2801"/>
    <w:rsid w:val="003E283D"/>
    <w:rsid w:val="003E2AC4"/>
    <w:rsid w:val="003E2E56"/>
    <w:rsid w:val="003E2E71"/>
    <w:rsid w:val="003E2FF4"/>
    <w:rsid w:val="003E304A"/>
    <w:rsid w:val="003E3298"/>
    <w:rsid w:val="003E34E9"/>
    <w:rsid w:val="003E356D"/>
    <w:rsid w:val="003E3969"/>
    <w:rsid w:val="003E3AC8"/>
    <w:rsid w:val="003E3C53"/>
    <w:rsid w:val="003E3F72"/>
    <w:rsid w:val="003E4020"/>
    <w:rsid w:val="003E4039"/>
    <w:rsid w:val="003E40F1"/>
    <w:rsid w:val="003E4118"/>
    <w:rsid w:val="003E4179"/>
    <w:rsid w:val="003E41B4"/>
    <w:rsid w:val="003E4344"/>
    <w:rsid w:val="003E444B"/>
    <w:rsid w:val="003E456B"/>
    <w:rsid w:val="003E45D0"/>
    <w:rsid w:val="003E4701"/>
    <w:rsid w:val="003E4761"/>
    <w:rsid w:val="003E47F3"/>
    <w:rsid w:val="003E4AD4"/>
    <w:rsid w:val="003E4B87"/>
    <w:rsid w:val="003E4F12"/>
    <w:rsid w:val="003E50E7"/>
    <w:rsid w:val="003E5264"/>
    <w:rsid w:val="003E56D8"/>
    <w:rsid w:val="003E575F"/>
    <w:rsid w:val="003E5C30"/>
    <w:rsid w:val="003E5C79"/>
    <w:rsid w:val="003E5C9C"/>
    <w:rsid w:val="003E5E7B"/>
    <w:rsid w:val="003E5EFD"/>
    <w:rsid w:val="003E5F43"/>
    <w:rsid w:val="003E6058"/>
    <w:rsid w:val="003E62E3"/>
    <w:rsid w:val="003E6310"/>
    <w:rsid w:val="003E6550"/>
    <w:rsid w:val="003E671D"/>
    <w:rsid w:val="003E6746"/>
    <w:rsid w:val="003E686D"/>
    <w:rsid w:val="003E6A4D"/>
    <w:rsid w:val="003E6CEC"/>
    <w:rsid w:val="003E6EC0"/>
    <w:rsid w:val="003E7166"/>
    <w:rsid w:val="003E763E"/>
    <w:rsid w:val="003E77FB"/>
    <w:rsid w:val="003E7BB5"/>
    <w:rsid w:val="003E7D8B"/>
    <w:rsid w:val="003E7F30"/>
    <w:rsid w:val="003F009C"/>
    <w:rsid w:val="003F015F"/>
    <w:rsid w:val="003F0284"/>
    <w:rsid w:val="003F032F"/>
    <w:rsid w:val="003F03DF"/>
    <w:rsid w:val="003F0455"/>
    <w:rsid w:val="003F04E5"/>
    <w:rsid w:val="003F0E3B"/>
    <w:rsid w:val="003F0EBA"/>
    <w:rsid w:val="003F0F70"/>
    <w:rsid w:val="003F1188"/>
    <w:rsid w:val="003F122E"/>
    <w:rsid w:val="003F12AF"/>
    <w:rsid w:val="003F1331"/>
    <w:rsid w:val="003F14E8"/>
    <w:rsid w:val="003F15A5"/>
    <w:rsid w:val="003F15DE"/>
    <w:rsid w:val="003F1662"/>
    <w:rsid w:val="003F1698"/>
    <w:rsid w:val="003F172D"/>
    <w:rsid w:val="003F194E"/>
    <w:rsid w:val="003F19BA"/>
    <w:rsid w:val="003F19EC"/>
    <w:rsid w:val="003F1AA3"/>
    <w:rsid w:val="003F1B84"/>
    <w:rsid w:val="003F1BFE"/>
    <w:rsid w:val="003F202C"/>
    <w:rsid w:val="003F2090"/>
    <w:rsid w:val="003F20DE"/>
    <w:rsid w:val="003F2127"/>
    <w:rsid w:val="003F2141"/>
    <w:rsid w:val="003F222D"/>
    <w:rsid w:val="003F235C"/>
    <w:rsid w:val="003F23DD"/>
    <w:rsid w:val="003F23ED"/>
    <w:rsid w:val="003F2474"/>
    <w:rsid w:val="003F2714"/>
    <w:rsid w:val="003F28A7"/>
    <w:rsid w:val="003F29D7"/>
    <w:rsid w:val="003F2D16"/>
    <w:rsid w:val="003F2DC6"/>
    <w:rsid w:val="003F2DCD"/>
    <w:rsid w:val="003F2E4D"/>
    <w:rsid w:val="003F3034"/>
    <w:rsid w:val="003F3072"/>
    <w:rsid w:val="003F31BA"/>
    <w:rsid w:val="003F3259"/>
    <w:rsid w:val="003F3421"/>
    <w:rsid w:val="003F3514"/>
    <w:rsid w:val="003F3DE6"/>
    <w:rsid w:val="003F3EE0"/>
    <w:rsid w:val="003F40AA"/>
    <w:rsid w:val="003F43C0"/>
    <w:rsid w:val="003F46C5"/>
    <w:rsid w:val="003F46ED"/>
    <w:rsid w:val="003F4862"/>
    <w:rsid w:val="003F4A39"/>
    <w:rsid w:val="003F4D6F"/>
    <w:rsid w:val="003F4D71"/>
    <w:rsid w:val="003F4EC0"/>
    <w:rsid w:val="003F4F27"/>
    <w:rsid w:val="003F5355"/>
    <w:rsid w:val="003F53F8"/>
    <w:rsid w:val="003F5450"/>
    <w:rsid w:val="003F54BA"/>
    <w:rsid w:val="003F5562"/>
    <w:rsid w:val="003F5775"/>
    <w:rsid w:val="003F58AA"/>
    <w:rsid w:val="003F58D8"/>
    <w:rsid w:val="003F5A17"/>
    <w:rsid w:val="003F5A1D"/>
    <w:rsid w:val="003F5A51"/>
    <w:rsid w:val="003F5B0F"/>
    <w:rsid w:val="003F5F88"/>
    <w:rsid w:val="003F5FC5"/>
    <w:rsid w:val="003F5FFC"/>
    <w:rsid w:val="003F6120"/>
    <w:rsid w:val="003F635F"/>
    <w:rsid w:val="003F6568"/>
    <w:rsid w:val="003F665F"/>
    <w:rsid w:val="003F671A"/>
    <w:rsid w:val="003F6807"/>
    <w:rsid w:val="003F692E"/>
    <w:rsid w:val="003F6B18"/>
    <w:rsid w:val="003F6BDE"/>
    <w:rsid w:val="003F6CB0"/>
    <w:rsid w:val="003F6E6A"/>
    <w:rsid w:val="003F6EAC"/>
    <w:rsid w:val="003F6F6C"/>
    <w:rsid w:val="003F72BC"/>
    <w:rsid w:val="003F759C"/>
    <w:rsid w:val="003F7746"/>
    <w:rsid w:val="003F7894"/>
    <w:rsid w:val="003F7913"/>
    <w:rsid w:val="003F79FF"/>
    <w:rsid w:val="003F7AC0"/>
    <w:rsid w:val="003F7BDE"/>
    <w:rsid w:val="003F7C37"/>
    <w:rsid w:val="003F7D85"/>
    <w:rsid w:val="003F7F7C"/>
    <w:rsid w:val="003F7FF6"/>
    <w:rsid w:val="004001DC"/>
    <w:rsid w:val="00400295"/>
    <w:rsid w:val="004002F8"/>
    <w:rsid w:val="00400431"/>
    <w:rsid w:val="004006DA"/>
    <w:rsid w:val="004008B1"/>
    <w:rsid w:val="004008F1"/>
    <w:rsid w:val="004009EC"/>
    <w:rsid w:val="00400B98"/>
    <w:rsid w:val="00400DE1"/>
    <w:rsid w:val="00400EFB"/>
    <w:rsid w:val="00401143"/>
    <w:rsid w:val="00401471"/>
    <w:rsid w:val="004015E6"/>
    <w:rsid w:val="0040163B"/>
    <w:rsid w:val="004016B1"/>
    <w:rsid w:val="0040172A"/>
    <w:rsid w:val="00401833"/>
    <w:rsid w:val="00401B29"/>
    <w:rsid w:val="00401CCC"/>
    <w:rsid w:val="00401D4D"/>
    <w:rsid w:val="00401E27"/>
    <w:rsid w:val="00401FCF"/>
    <w:rsid w:val="004022F7"/>
    <w:rsid w:val="00402580"/>
    <w:rsid w:val="00402648"/>
    <w:rsid w:val="004028BC"/>
    <w:rsid w:val="0040290E"/>
    <w:rsid w:val="0040294D"/>
    <w:rsid w:val="00402A74"/>
    <w:rsid w:val="00402AFE"/>
    <w:rsid w:val="00402D3F"/>
    <w:rsid w:val="00402E38"/>
    <w:rsid w:val="00403058"/>
    <w:rsid w:val="0040308C"/>
    <w:rsid w:val="004031C2"/>
    <w:rsid w:val="004032D0"/>
    <w:rsid w:val="0040333F"/>
    <w:rsid w:val="004033D3"/>
    <w:rsid w:val="00403467"/>
    <w:rsid w:val="00403501"/>
    <w:rsid w:val="00403514"/>
    <w:rsid w:val="0040358A"/>
    <w:rsid w:val="004035C9"/>
    <w:rsid w:val="004036FB"/>
    <w:rsid w:val="0040385F"/>
    <w:rsid w:val="0040388A"/>
    <w:rsid w:val="00403B22"/>
    <w:rsid w:val="00403D0D"/>
    <w:rsid w:val="0040456A"/>
    <w:rsid w:val="00404947"/>
    <w:rsid w:val="004049D0"/>
    <w:rsid w:val="00404A0A"/>
    <w:rsid w:val="00404ABD"/>
    <w:rsid w:val="00404B0B"/>
    <w:rsid w:val="00404B7A"/>
    <w:rsid w:val="00404BB2"/>
    <w:rsid w:val="00404FB4"/>
    <w:rsid w:val="0040519B"/>
    <w:rsid w:val="00405266"/>
    <w:rsid w:val="0040537A"/>
    <w:rsid w:val="004053FA"/>
    <w:rsid w:val="0040540C"/>
    <w:rsid w:val="00405424"/>
    <w:rsid w:val="00405520"/>
    <w:rsid w:val="00405770"/>
    <w:rsid w:val="0040592E"/>
    <w:rsid w:val="00405934"/>
    <w:rsid w:val="004059E3"/>
    <w:rsid w:val="00405AE1"/>
    <w:rsid w:val="00405B38"/>
    <w:rsid w:val="00405DE4"/>
    <w:rsid w:val="0040602A"/>
    <w:rsid w:val="00406187"/>
    <w:rsid w:val="0040620A"/>
    <w:rsid w:val="004063F6"/>
    <w:rsid w:val="0040655F"/>
    <w:rsid w:val="00406795"/>
    <w:rsid w:val="004069EA"/>
    <w:rsid w:val="00406A14"/>
    <w:rsid w:val="00406C2C"/>
    <w:rsid w:val="00406F33"/>
    <w:rsid w:val="00407084"/>
    <w:rsid w:val="00407188"/>
    <w:rsid w:val="0040719F"/>
    <w:rsid w:val="004072CF"/>
    <w:rsid w:val="004074FF"/>
    <w:rsid w:val="004075C7"/>
    <w:rsid w:val="00407716"/>
    <w:rsid w:val="004079DA"/>
    <w:rsid w:val="00407B4F"/>
    <w:rsid w:val="00407C4E"/>
    <w:rsid w:val="00407E99"/>
    <w:rsid w:val="00407F41"/>
    <w:rsid w:val="004100B7"/>
    <w:rsid w:val="00410353"/>
    <w:rsid w:val="00410755"/>
    <w:rsid w:val="00410764"/>
    <w:rsid w:val="004107F5"/>
    <w:rsid w:val="004109A3"/>
    <w:rsid w:val="004109EB"/>
    <w:rsid w:val="00410A03"/>
    <w:rsid w:val="00410A3A"/>
    <w:rsid w:val="00410BA4"/>
    <w:rsid w:val="00410BB9"/>
    <w:rsid w:val="00410BC2"/>
    <w:rsid w:val="00410C6E"/>
    <w:rsid w:val="00410C6F"/>
    <w:rsid w:val="00410E5E"/>
    <w:rsid w:val="00410E92"/>
    <w:rsid w:val="00410ED5"/>
    <w:rsid w:val="00411249"/>
    <w:rsid w:val="00411316"/>
    <w:rsid w:val="00411436"/>
    <w:rsid w:val="00411D76"/>
    <w:rsid w:val="00411D85"/>
    <w:rsid w:val="00411FF8"/>
    <w:rsid w:val="00412032"/>
    <w:rsid w:val="00412053"/>
    <w:rsid w:val="004122F9"/>
    <w:rsid w:val="00412511"/>
    <w:rsid w:val="00412564"/>
    <w:rsid w:val="0041267B"/>
    <w:rsid w:val="004126BF"/>
    <w:rsid w:val="00412946"/>
    <w:rsid w:val="00412AAF"/>
    <w:rsid w:val="00412D5F"/>
    <w:rsid w:val="00412E6D"/>
    <w:rsid w:val="004130EC"/>
    <w:rsid w:val="00413147"/>
    <w:rsid w:val="004134FD"/>
    <w:rsid w:val="00413944"/>
    <w:rsid w:val="00413B1E"/>
    <w:rsid w:val="00413F50"/>
    <w:rsid w:val="0041410E"/>
    <w:rsid w:val="004141BF"/>
    <w:rsid w:val="0041455C"/>
    <w:rsid w:val="0041482C"/>
    <w:rsid w:val="0041483F"/>
    <w:rsid w:val="00414D92"/>
    <w:rsid w:val="004154A9"/>
    <w:rsid w:val="00415518"/>
    <w:rsid w:val="0041554E"/>
    <w:rsid w:val="0041563F"/>
    <w:rsid w:val="004158E4"/>
    <w:rsid w:val="00415A96"/>
    <w:rsid w:val="00415AEF"/>
    <w:rsid w:val="00415B73"/>
    <w:rsid w:val="00415BCD"/>
    <w:rsid w:val="00416075"/>
    <w:rsid w:val="00416089"/>
    <w:rsid w:val="0041643D"/>
    <w:rsid w:val="0041652F"/>
    <w:rsid w:val="0041665F"/>
    <w:rsid w:val="004166AE"/>
    <w:rsid w:val="00416783"/>
    <w:rsid w:val="0041683F"/>
    <w:rsid w:val="00416927"/>
    <w:rsid w:val="0041697D"/>
    <w:rsid w:val="00416C2B"/>
    <w:rsid w:val="00416CA3"/>
    <w:rsid w:val="0041713D"/>
    <w:rsid w:val="0041746B"/>
    <w:rsid w:val="004174CD"/>
    <w:rsid w:val="004175B4"/>
    <w:rsid w:val="0041761A"/>
    <w:rsid w:val="004176EC"/>
    <w:rsid w:val="00417B5A"/>
    <w:rsid w:val="00417E51"/>
    <w:rsid w:val="00420013"/>
    <w:rsid w:val="00420058"/>
    <w:rsid w:val="00420143"/>
    <w:rsid w:val="00420340"/>
    <w:rsid w:val="004204B8"/>
    <w:rsid w:val="0042076D"/>
    <w:rsid w:val="00420AAC"/>
    <w:rsid w:val="00420BCF"/>
    <w:rsid w:val="00420DB7"/>
    <w:rsid w:val="00420EE0"/>
    <w:rsid w:val="00420FD7"/>
    <w:rsid w:val="004210A5"/>
    <w:rsid w:val="0042114F"/>
    <w:rsid w:val="00421286"/>
    <w:rsid w:val="00421465"/>
    <w:rsid w:val="0042161C"/>
    <w:rsid w:val="00421839"/>
    <w:rsid w:val="004219B3"/>
    <w:rsid w:val="00421D53"/>
    <w:rsid w:val="00422078"/>
    <w:rsid w:val="004220C1"/>
    <w:rsid w:val="004221AA"/>
    <w:rsid w:val="00422334"/>
    <w:rsid w:val="00422609"/>
    <w:rsid w:val="00422731"/>
    <w:rsid w:val="00422853"/>
    <w:rsid w:val="0042293B"/>
    <w:rsid w:val="0042295B"/>
    <w:rsid w:val="00422D37"/>
    <w:rsid w:val="00422DF0"/>
    <w:rsid w:val="00422F1C"/>
    <w:rsid w:val="004230E6"/>
    <w:rsid w:val="0042310D"/>
    <w:rsid w:val="00423124"/>
    <w:rsid w:val="0042335F"/>
    <w:rsid w:val="004233C1"/>
    <w:rsid w:val="0042350F"/>
    <w:rsid w:val="004235D2"/>
    <w:rsid w:val="00423673"/>
    <w:rsid w:val="0042388E"/>
    <w:rsid w:val="00423918"/>
    <w:rsid w:val="004239D7"/>
    <w:rsid w:val="00423B0B"/>
    <w:rsid w:val="00423B3A"/>
    <w:rsid w:val="00423C2E"/>
    <w:rsid w:val="00423C48"/>
    <w:rsid w:val="00423D01"/>
    <w:rsid w:val="00423D08"/>
    <w:rsid w:val="00423F18"/>
    <w:rsid w:val="004240D9"/>
    <w:rsid w:val="0042416B"/>
    <w:rsid w:val="00424344"/>
    <w:rsid w:val="00424446"/>
    <w:rsid w:val="004245CA"/>
    <w:rsid w:val="00424C49"/>
    <w:rsid w:val="00424C76"/>
    <w:rsid w:val="00424C98"/>
    <w:rsid w:val="00424CF6"/>
    <w:rsid w:val="00424FE3"/>
    <w:rsid w:val="00425004"/>
    <w:rsid w:val="004254FC"/>
    <w:rsid w:val="004256C0"/>
    <w:rsid w:val="00425994"/>
    <w:rsid w:val="00425ED4"/>
    <w:rsid w:val="0042633F"/>
    <w:rsid w:val="004263B5"/>
    <w:rsid w:val="00426730"/>
    <w:rsid w:val="00426794"/>
    <w:rsid w:val="004268FF"/>
    <w:rsid w:val="004269D2"/>
    <w:rsid w:val="00426B85"/>
    <w:rsid w:val="00426B99"/>
    <w:rsid w:val="00426C0A"/>
    <w:rsid w:val="00426D5E"/>
    <w:rsid w:val="00426E22"/>
    <w:rsid w:val="00426E64"/>
    <w:rsid w:val="004273A8"/>
    <w:rsid w:val="004273C7"/>
    <w:rsid w:val="00427483"/>
    <w:rsid w:val="004276A2"/>
    <w:rsid w:val="004276CB"/>
    <w:rsid w:val="00427886"/>
    <w:rsid w:val="00427D3A"/>
    <w:rsid w:val="00427DD4"/>
    <w:rsid w:val="004304A6"/>
    <w:rsid w:val="0043054F"/>
    <w:rsid w:val="004305AC"/>
    <w:rsid w:val="0043067F"/>
    <w:rsid w:val="004306AA"/>
    <w:rsid w:val="0043074C"/>
    <w:rsid w:val="00430753"/>
    <w:rsid w:val="00430786"/>
    <w:rsid w:val="004308FE"/>
    <w:rsid w:val="00430908"/>
    <w:rsid w:val="00430CE6"/>
    <w:rsid w:val="00430E24"/>
    <w:rsid w:val="00430E7A"/>
    <w:rsid w:val="00430F03"/>
    <w:rsid w:val="00431484"/>
    <w:rsid w:val="0043170E"/>
    <w:rsid w:val="00431744"/>
    <w:rsid w:val="0043179F"/>
    <w:rsid w:val="0043188A"/>
    <w:rsid w:val="004318EE"/>
    <w:rsid w:val="00431F29"/>
    <w:rsid w:val="00431F4A"/>
    <w:rsid w:val="00432051"/>
    <w:rsid w:val="00432192"/>
    <w:rsid w:val="004323BA"/>
    <w:rsid w:val="004324C0"/>
    <w:rsid w:val="0043255E"/>
    <w:rsid w:val="004327B9"/>
    <w:rsid w:val="004329AE"/>
    <w:rsid w:val="004329C4"/>
    <w:rsid w:val="00432ABA"/>
    <w:rsid w:val="00432B90"/>
    <w:rsid w:val="00432BAB"/>
    <w:rsid w:val="00432C7F"/>
    <w:rsid w:val="00432DE7"/>
    <w:rsid w:val="00432FFE"/>
    <w:rsid w:val="0043308F"/>
    <w:rsid w:val="0043319A"/>
    <w:rsid w:val="0043325F"/>
    <w:rsid w:val="004337AA"/>
    <w:rsid w:val="00433B96"/>
    <w:rsid w:val="00433D6E"/>
    <w:rsid w:val="00433E24"/>
    <w:rsid w:val="00433E25"/>
    <w:rsid w:val="00433FC5"/>
    <w:rsid w:val="004342AD"/>
    <w:rsid w:val="00434448"/>
    <w:rsid w:val="004344D4"/>
    <w:rsid w:val="004346C1"/>
    <w:rsid w:val="004346E5"/>
    <w:rsid w:val="00434716"/>
    <w:rsid w:val="00434845"/>
    <w:rsid w:val="004348B1"/>
    <w:rsid w:val="00434977"/>
    <w:rsid w:val="004349CF"/>
    <w:rsid w:val="00434A2B"/>
    <w:rsid w:val="00434B0A"/>
    <w:rsid w:val="00434C97"/>
    <w:rsid w:val="00434CA4"/>
    <w:rsid w:val="00434E47"/>
    <w:rsid w:val="00434EEC"/>
    <w:rsid w:val="00434F41"/>
    <w:rsid w:val="00434F59"/>
    <w:rsid w:val="00434F83"/>
    <w:rsid w:val="00434F98"/>
    <w:rsid w:val="0043530A"/>
    <w:rsid w:val="0043533D"/>
    <w:rsid w:val="004353EA"/>
    <w:rsid w:val="004354EE"/>
    <w:rsid w:val="004356ED"/>
    <w:rsid w:val="004357B1"/>
    <w:rsid w:val="00435986"/>
    <w:rsid w:val="00435A57"/>
    <w:rsid w:val="00435D3F"/>
    <w:rsid w:val="00435DC0"/>
    <w:rsid w:val="00435F03"/>
    <w:rsid w:val="0043616B"/>
    <w:rsid w:val="00436213"/>
    <w:rsid w:val="004362D0"/>
    <w:rsid w:val="00436441"/>
    <w:rsid w:val="004365D3"/>
    <w:rsid w:val="00436743"/>
    <w:rsid w:val="0043676B"/>
    <w:rsid w:val="0043687A"/>
    <w:rsid w:val="00436975"/>
    <w:rsid w:val="004369F7"/>
    <w:rsid w:val="00436A8D"/>
    <w:rsid w:val="00436EE6"/>
    <w:rsid w:val="00437204"/>
    <w:rsid w:val="00437558"/>
    <w:rsid w:val="004376FA"/>
    <w:rsid w:val="0043780A"/>
    <w:rsid w:val="00437923"/>
    <w:rsid w:val="00437939"/>
    <w:rsid w:val="004379C5"/>
    <w:rsid w:val="00437A80"/>
    <w:rsid w:val="00440060"/>
    <w:rsid w:val="0044018A"/>
    <w:rsid w:val="0044028C"/>
    <w:rsid w:val="004402AE"/>
    <w:rsid w:val="004402D6"/>
    <w:rsid w:val="004402FA"/>
    <w:rsid w:val="00440318"/>
    <w:rsid w:val="0044037E"/>
    <w:rsid w:val="004406BD"/>
    <w:rsid w:val="0044072B"/>
    <w:rsid w:val="0044099A"/>
    <w:rsid w:val="00440A41"/>
    <w:rsid w:val="00440A85"/>
    <w:rsid w:val="00440C98"/>
    <w:rsid w:val="00440CF7"/>
    <w:rsid w:val="004412F3"/>
    <w:rsid w:val="004413FE"/>
    <w:rsid w:val="00441504"/>
    <w:rsid w:val="00441760"/>
    <w:rsid w:val="004417A5"/>
    <w:rsid w:val="004417DC"/>
    <w:rsid w:val="0044184B"/>
    <w:rsid w:val="0044186B"/>
    <w:rsid w:val="00441892"/>
    <w:rsid w:val="00441B3C"/>
    <w:rsid w:val="00441DBC"/>
    <w:rsid w:val="00441E0F"/>
    <w:rsid w:val="00441FC3"/>
    <w:rsid w:val="00441FCE"/>
    <w:rsid w:val="00442421"/>
    <w:rsid w:val="00442A3D"/>
    <w:rsid w:val="00442B08"/>
    <w:rsid w:val="00442B0F"/>
    <w:rsid w:val="00442B80"/>
    <w:rsid w:val="00443AE9"/>
    <w:rsid w:val="00443E08"/>
    <w:rsid w:val="004442DC"/>
    <w:rsid w:val="0044431B"/>
    <w:rsid w:val="00444348"/>
    <w:rsid w:val="004443E7"/>
    <w:rsid w:val="0044455F"/>
    <w:rsid w:val="00444782"/>
    <w:rsid w:val="00444786"/>
    <w:rsid w:val="004447AA"/>
    <w:rsid w:val="004448D8"/>
    <w:rsid w:val="00444C0D"/>
    <w:rsid w:val="00444C29"/>
    <w:rsid w:val="00444C87"/>
    <w:rsid w:val="00444DE8"/>
    <w:rsid w:val="004452DF"/>
    <w:rsid w:val="00445459"/>
    <w:rsid w:val="00445494"/>
    <w:rsid w:val="00445498"/>
    <w:rsid w:val="004456C9"/>
    <w:rsid w:val="00445A7E"/>
    <w:rsid w:val="00445F31"/>
    <w:rsid w:val="00445F88"/>
    <w:rsid w:val="00446008"/>
    <w:rsid w:val="00446077"/>
    <w:rsid w:val="0044616F"/>
    <w:rsid w:val="004466C9"/>
    <w:rsid w:val="004466D6"/>
    <w:rsid w:val="00446769"/>
    <w:rsid w:val="004469BC"/>
    <w:rsid w:val="00446A10"/>
    <w:rsid w:val="00446A36"/>
    <w:rsid w:val="00446B74"/>
    <w:rsid w:val="00446D63"/>
    <w:rsid w:val="00447166"/>
    <w:rsid w:val="00447429"/>
    <w:rsid w:val="004474CD"/>
    <w:rsid w:val="00447655"/>
    <w:rsid w:val="004477D8"/>
    <w:rsid w:val="00447896"/>
    <w:rsid w:val="0044799A"/>
    <w:rsid w:val="004479AE"/>
    <w:rsid w:val="00447A13"/>
    <w:rsid w:val="00447F1C"/>
    <w:rsid w:val="00447F46"/>
    <w:rsid w:val="00450284"/>
    <w:rsid w:val="00450392"/>
    <w:rsid w:val="00450682"/>
    <w:rsid w:val="0045073C"/>
    <w:rsid w:val="004509DC"/>
    <w:rsid w:val="00450C6F"/>
    <w:rsid w:val="00450D95"/>
    <w:rsid w:val="00450DA4"/>
    <w:rsid w:val="00450E4E"/>
    <w:rsid w:val="00450F09"/>
    <w:rsid w:val="00450FF1"/>
    <w:rsid w:val="004512AF"/>
    <w:rsid w:val="00451361"/>
    <w:rsid w:val="00451751"/>
    <w:rsid w:val="004518F5"/>
    <w:rsid w:val="004519E7"/>
    <w:rsid w:val="00451ADC"/>
    <w:rsid w:val="00451CC0"/>
    <w:rsid w:val="00451F41"/>
    <w:rsid w:val="00452151"/>
    <w:rsid w:val="004522CC"/>
    <w:rsid w:val="00452321"/>
    <w:rsid w:val="00452423"/>
    <w:rsid w:val="004527BC"/>
    <w:rsid w:val="004528FA"/>
    <w:rsid w:val="00452B34"/>
    <w:rsid w:val="00452BED"/>
    <w:rsid w:val="00452E56"/>
    <w:rsid w:val="00453146"/>
    <w:rsid w:val="0045332E"/>
    <w:rsid w:val="0045339D"/>
    <w:rsid w:val="00453624"/>
    <w:rsid w:val="004536CB"/>
    <w:rsid w:val="00453881"/>
    <w:rsid w:val="00453AF4"/>
    <w:rsid w:val="00453B6D"/>
    <w:rsid w:val="00453BCA"/>
    <w:rsid w:val="00453EC3"/>
    <w:rsid w:val="00453F1F"/>
    <w:rsid w:val="004540F1"/>
    <w:rsid w:val="004541F2"/>
    <w:rsid w:val="00454392"/>
    <w:rsid w:val="0045444C"/>
    <w:rsid w:val="00454498"/>
    <w:rsid w:val="004544EE"/>
    <w:rsid w:val="00454506"/>
    <w:rsid w:val="00454714"/>
    <w:rsid w:val="00454759"/>
    <w:rsid w:val="00454833"/>
    <w:rsid w:val="00454A0D"/>
    <w:rsid w:val="00454B70"/>
    <w:rsid w:val="00455026"/>
    <w:rsid w:val="004551C7"/>
    <w:rsid w:val="00455279"/>
    <w:rsid w:val="004553C0"/>
    <w:rsid w:val="00455593"/>
    <w:rsid w:val="004559EE"/>
    <w:rsid w:val="00455A19"/>
    <w:rsid w:val="00455AE1"/>
    <w:rsid w:val="00455B97"/>
    <w:rsid w:val="00455D4A"/>
    <w:rsid w:val="00455FF2"/>
    <w:rsid w:val="0045610F"/>
    <w:rsid w:val="00456175"/>
    <w:rsid w:val="00456205"/>
    <w:rsid w:val="004562D7"/>
    <w:rsid w:val="00456445"/>
    <w:rsid w:val="004565E9"/>
    <w:rsid w:val="0045678D"/>
    <w:rsid w:val="004567D6"/>
    <w:rsid w:val="00456845"/>
    <w:rsid w:val="0045690F"/>
    <w:rsid w:val="00456938"/>
    <w:rsid w:val="0045699F"/>
    <w:rsid w:val="004569A6"/>
    <w:rsid w:val="00456A24"/>
    <w:rsid w:val="00456A26"/>
    <w:rsid w:val="00456C7F"/>
    <w:rsid w:val="00456ED4"/>
    <w:rsid w:val="00457076"/>
    <w:rsid w:val="004570BA"/>
    <w:rsid w:val="004570E9"/>
    <w:rsid w:val="0045720A"/>
    <w:rsid w:val="004574D6"/>
    <w:rsid w:val="0045756F"/>
    <w:rsid w:val="0045795A"/>
    <w:rsid w:val="0045798F"/>
    <w:rsid w:val="004579B0"/>
    <w:rsid w:val="00457A1C"/>
    <w:rsid w:val="00457A7A"/>
    <w:rsid w:val="00457D6A"/>
    <w:rsid w:val="00457DC7"/>
    <w:rsid w:val="00457EAE"/>
    <w:rsid w:val="00460164"/>
    <w:rsid w:val="00460176"/>
    <w:rsid w:val="00460362"/>
    <w:rsid w:val="004605A4"/>
    <w:rsid w:val="00460735"/>
    <w:rsid w:val="0046078D"/>
    <w:rsid w:val="004608AF"/>
    <w:rsid w:val="004608B3"/>
    <w:rsid w:val="004609EE"/>
    <w:rsid w:val="0046101E"/>
    <w:rsid w:val="00461050"/>
    <w:rsid w:val="00461109"/>
    <w:rsid w:val="004615B2"/>
    <w:rsid w:val="00461860"/>
    <w:rsid w:val="004619A7"/>
    <w:rsid w:val="00461B4D"/>
    <w:rsid w:val="0046207E"/>
    <w:rsid w:val="0046248D"/>
    <w:rsid w:val="0046278F"/>
    <w:rsid w:val="00462821"/>
    <w:rsid w:val="004628A3"/>
    <w:rsid w:val="00462ABB"/>
    <w:rsid w:val="00462AD5"/>
    <w:rsid w:val="00462AE5"/>
    <w:rsid w:val="00462B3F"/>
    <w:rsid w:val="004630D2"/>
    <w:rsid w:val="0046319B"/>
    <w:rsid w:val="0046321B"/>
    <w:rsid w:val="00463298"/>
    <w:rsid w:val="00463354"/>
    <w:rsid w:val="004635F3"/>
    <w:rsid w:val="00463696"/>
    <w:rsid w:val="0046384D"/>
    <w:rsid w:val="0046393E"/>
    <w:rsid w:val="00463952"/>
    <w:rsid w:val="004639BE"/>
    <w:rsid w:val="00463A42"/>
    <w:rsid w:val="00463BDB"/>
    <w:rsid w:val="00463CBA"/>
    <w:rsid w:val="00463DD3"/>
    <w:rsid w:val="00464024"/>
    <w:rsid w:val="00464049"/>
    <w:rsid w:val="00464107"/>
    <w:rsid w:val="004641C7"/>
    <w:rsid w:val="004643E0"/>
    <w:rsid w:val="0046454D"/>
    <w:rsid w:val="00464672"/>
    <w:rsid w:val="004646AC"/>
    <w:rsid w:val="00464926"/>
    <w:rsid w:val="00464AB8"/>
    <w:rsid w:val="00464B9D"/>
    <w:rsid w:val="00464BBE"/>
    <w:rsid w:val="00464E01"/>
    <w:rsid w:val="004653CB"/>
    <w:rsid w:val="004653DD"/>
    <w:rsid w:val="004656ED"/>
    <w:rsid w:val="00465822"/>
    <w:rsid w:val="00465E64"/>
    <w:rsid w:val="004660BC"/>
    <w:rsid w:val="004660EC"/>
    <w:rsid w:val="004660F4"/>
    <w:rsid w:val="00466132"/>
    <w:rsid w:val="0046615D"/>
    <w:rsid w:val="004663FC"/>
    <w:rsid w:val="0046648B"/>
    <w:rsid w:val="004664EA"/>
    <w:rsid w:val="0046654B"/>
    <w:rsid w:val="00466598"/>
    <w:rsid w:val="004665FD"/>
    <w:rsid w:val="00466630"/>
    <w:rsid w:val="004667BE"/>
    <w:rsid w:val="00466A2E"/>
    <w:rsid w:val="00467094"/>
    <w:rsid w:val="0046738F"/>
    <w:rsid w:val="00467395"/>
    <w:rsid w:val="00467447"/>
    <w:rsid w:val="004674AD"/>
    <w:rsid w:val="004675B2"/>
    <w:rsid w:val="00467637"/>
    <w:rsid w:val="00467699"/>
    <w:rsid w:val="004676E1"/>
    <w:rsid w:val="0046770F"/>
    <w:rsid w:val="004677CC"/>
    <w:rsid w:val="00467827"/>
    <w:rsid w:val="00467850"/>
    <w:rsid w:val="00467AEE"/>
    <w:rsid w:val="00467E2C"/>
    <w:rsid w:val="00467E8F"/>
    <w:rsid w:val="00470008"/>
    <w:rsid w:val="0047022A"/>
    <w:rsid w:val="0047028C"/>
    <w:rsid w:val="0047033B"/>
    <w:rsid w:val="004703EE"/>
    <w:rsid w:val="0047051E"/>
    <w:rsid w:val="00470536"/>
    <w:rsid w:val="00470686"/>
    <w:rsid w:val="004706FB"/>
    <w:rsid w:val="00470AE7"/>
    <w:rsid w:val="00470BA5"/>
    <w:rsid w:val="00470CC7"/>
    <w:rsid w:val="00471064"/>
    <w:rsid w:val="00471194"/>
    <w:rsid w:val="0047125F"/>
    <w:rsid w:val="00471323"/>
    <w:rsid w:val="00471662"/>
    <w:rsid w:val="00471785"/>
    <w:rsid w:val="00471A2D"/>
    <w:rsid w:val="00471B26"/>
    <w:rsid w:val="00471D49"/>
    <w:rsid w:val="00471DAF"/>
    <w:rsid w:val="00471F95"/>
    <w:rsid w:val="0047204E"/>
    <w:rsid w:val="00472120"/>
    <w:rsid w:val="004723A2"/>
    <w:rsid w:val="00472743"/>
    <w:rsid w:val="00472749"/>
    <w:rsid w:val="00472801"/>
    <w:rsid w:val="00472896"/>
    <w:rsid w:val="00472897"/>
    <w:rsid w:val="0047290F"/>
    <w:rsid w:val="00472915"/>
    <w:rsid w:val="00472B47"/>
    <w:rsid w:val="00472CEC"/>
    <w:rsid w:val="00472D77"/>
    <w:rsid w:val="00472DA6"/>
    <w:rsid w:val="0047315D"/>
    <w:rsid w:val="004733D1"/>
    <w:rsid w:val="00473483"/>
    <w:rsid w:val="00473500"/>
    <w:rsid w:val="00473743"/>
    <w:rsid w:val="00473753"/>
    <w:rsid w:val="00473822"/>
    <w:rsid w:val="004738A2"/>
    <w:rsid w:val="004738E1"/>
    <w:rsid w:val="004739D5"/>
    <w:rsid w:val="00473B2D"/>
    <w:rsid w:val="00473E30"/>
    <w:rsid w:val="00473F5B"/>
    <w:rsid w:val="00473FDA"/>
    <w:rsid w:val="004741BA"/>
    <w:rsid w:val="00474899"/>
    <w:rsid w:val="00474BEE"/>
    <w:rsid w:val="00474DDF"/>
    <w:rsid w:val="00474EB7"/>
    <w:rsid w:val="00474F14"/>
    <w:rsid w:val="00474F32"/>
    <w:rsid w:val="00474F78"/>
    <w:rsid w:val="00475053"/>
    <w:rsid w:val="004750A0"/>
    <w:rsid w:val="00475256"/>
    <w:rsid w:val="00475293"/>
    <w:rsid w:val="004752F5"/>
    <w:rsid w:val="004753F9"/>
    <w:rsid w:val="0047540E"/>
    <w:rsid w:val="0047542C"/>
    <w:rsid w:val="00475764"/>
    <w:rsid w:val="00475B94"/>
    <w:rsid w:val="00475BB9"/>
    <w:rsid w:val="00475C88"/>
    <w:rsid w:val="00475D68"/>
    <w:rsid w:val="00475EAA"/>
    <w:rsid w:val="00475EFE"/>
    <w:rsid w:val="004760F1"/>
    <w:rsid w:val="0047613D"/>
    <w:rsid w:val="0047626D"/>
    <w:rsid w:val="0047652F"/>
    <w:rsid w:val="004768E0"/>
    <w:rsid w:val="00476B1B"/>
    <w:rsid w:val="00476D8B"/>
    <w:rsid w:val="00476FBE"/>
    <w:rsid w:val="00477006"/>
    <w:rsid w:val="00477171"/>
    <w:rsid w:val="00477202"/>
    <w:rsid w:val="004773AA"/>
    <w:rsid w:val="00477A58"/>
    <w:rsid w:val="00477B6F"/>
    <w:rsid w:val="004801DB"/>
    <w:rsid w:val="0048021A"/>
    <w:rsid w:val="00480433"/>
    <w:rsid w:val="00480531"/>
    <w:rsid w:val="00480820"/>
    <w:rsid w:val="00480833"/>
    <w:rsid w:val="004808CC"/>
    <w:rsid w:val="00480BA9"/>
    <w:rsid w:val="00480DC7"/>
    <w:rsid w:val="00481575"/>
    <w:rsid w:val="004816B7"/>
    <w:rsid w:val="00481F8B"/>
    <w:rsid w:val="00482265"/>
    <w:rsid w:val="004822BA"/>
    <w:rsid w:val="00482574"/>
    <w:rsid w:val="004825E7"/>
    <w:rsid w:val="004825F1"/>
    <w:rsid w:val="00482628"/>
    <w:rsid w:val="00482D7F"/>
    <w:rsid w:val="00482DB2"/>
    <w:rsid w:val="00482E89"/>
    <w:rsid w:val="00482EB6"/>
    <w:rsid w:val="00482F52"/>
    <w:rsid w:val="00483537"/>
    <w:rsid w:val="004837F4"/>
    <w:rsid w:val="00483807"/>
    <w:rsid w:val="004839E1"/>
    <w:rsid w:val="00483B5F"/>
    <w:rsid w:val="00483FE1"/>
    <w:rsid w:val="004841BE"/>
    <w:rsid w:val="004842A0"/>
    <w:rsid w:val="0048433F"/>
    <w:rsid w:val="00484417"/>
    <w:rsid w:val="0048444C"/>
    <w:rsid w:val="0048471D"/>
    <w:rsid w:val="00484926"/>
    <w:rsid w:val="00484998"/>
    <w:rsid w:val="00484B66"/>
    <w:rsid w:val="004850BF"/>
    <w:rsid w:val="0048549D"/>
    <w:rsid w:val="004857D4"/>
    <w:rsid w:val="00485A01"/>
    <w:rsid w:val="00485A10"/>
    <w:rsid w:val="00485A32"/>
    <w:rsid w:val="00485A8A"/>
    <w:rsid w:val="00485BD6"/>
    <w:rsid w:val="00485E07"/>
    <w:rsid w:val="00485F60"/>
    <w:rsid w:val="0048641E"/>
    <w:rsid w:val="004864A8"/>
    <w:rsid w:val="004865F0"/>
    <w:rsid w:val="004866DE"/>
    <w:rsid w:val="00486731"/>
    <w:rsid w:val="004869A5"/>
    <w:rsid w:val="004869CF"/>
    <w:rsid w:val="00486BBF"/>
    <w:rsid w:val="004870A6"/>
    <w:rsid w:val="00487128"/>
    <w:rsid w:val="004871C7"/>
    <w:rsid w:val="0048769B"/>
    <w:rsid w:val="0048778D"/>
    <w:rsid w:val="004877FB"/>
    <w:rsid w:val="0048792F"/>
    <w:rsid w:val="0049035C"/>
    <w:rsid w:val="004905F7"/>
    <w:rsid w:val="00490612"/>
    <w:rsid w:val="00490885"/>
    <w:rsid w:val="004909AF"/>
    <w:rsid w:val="00490DBA"/>
    <w:rsid w:val="00490E4B"/>
    <w:rsid w:val="00490EED"/>
    <w:rsid w:val="00491016"/>
    <w:rsid w:val="004910E3"/>
    <w:rsid w:val="004910EF"/>
    <w:rsid w:val="004911CE"/>
    <w:rsid w:val="004912F1"/>
    <w:rsid w:val="00491433"/>
    <w:rsid w:val="004916E6"/>
    <w:rsid w:val="00491A82"/>
    <w:rsid w:val="00491ADC"/>
    <w:rsid w:val="00491B77"/>
    <w:rsid w:val="00491C28"/>
    <w:rsid w:val="00491C58"/>
    <w:rsid w:val="00491CEB"/>
    <w:rsid w:val="00491D4B"/>
    <w:rsid w:val="00491D97"/>
    <w:rsid w:val="00491DE6"/>
    <w:rsid w:val="00491E90"/>
    <w:rsid w:val="00491EAB"/>
    <w:rsid w:val="00491FA7"/>
    <w:rsid w:val="00492069"/>
    <w:rsid w:val="00492184"/>
    <w:rsid w:val="004923EB"/>
    <w:rsid w:val="004924AF"/>
    <w:rsid w:val="0049250E"/>
    <w:rsid w:val="00492644"/>
    <w:rsid w:val="004929CC"/>
    <w:rsid w:val="00492B89"/>
    <w:rsid w:val="00492CB7"/>
    <w:rsid w:val="00492D30"/>
    <w:rsid w:val="00492E87"/>
    <w:rsid w:val="00492F60"/>
    <w:rsid w:val="0049309F"/>
    <w:rsid w:val="0049340D"/>
    <w:rsid w:val="004934F5"/>
    <w:rsid w:val="004936BF"/>
    <w:rsid w:val="004937BA"/>
    <w:rsid w:val="004937C3"/>
    <w:rsid w:val="00493B33"/>
    <w:rsid w:val="00493EEF"/>
    <w:rsid w:val="00493FEE"/>
    <w:rsid w:val="0049414E"/>
    <w:rsid w:val="004941B6"/>
    <w:rsid w:val="0049442B"/>
    <w:rsid w:val="004945B1"/>
    <w:rsid w:val="004945E1"/>
    <w:rsid w:val="0049485A"/>
    <w:rsid w:val="00494913"/>
    <w:rsid w:val="0049491D"/>
    <w:rsid w:val="00494AB0"/>
    <w:rsid w:val="00494B83"/>
    <w:rsid w:val="00494C39"/>
    <w:rsid w:val="00494E25"/>
    <w:rsid w:val="00494E87"/>
    <w:rsid w:val="0049501D"/>
    <w:rsid w:val="0049503E"/>
    <w:rsid w:val="00495251"/>
    <w:rsid w:val="004952EC"/>
    <w:rsid w:val="004954CA"/>
    <w:rsid w:val="004955BC"/>
    <w:rsid w:val="004956EC"/>
    <w:rsid w:val="00495878"/>
    <w:rsid w:val="004958AF"/>
    <w:rsid w:val="00495942"/>
    <w:rsid w:val="004959C6"/>
    <w:rsid w:val="00495B61"/>
    <w:rsid w:val="00495EFA"/>
    <w:rsid w:val="00495F88"/>
    <w:rsid w:val="00495FA4"/>
    <w:rsid w:val="00496374"/>
    <w:rsid w:val="0049643B"/>
    <w:rsid w:val="00496536"/>
    <w:rsid w:val="00496705"/>
    <w:rsid w:val="00496A31"/>
    <w:rsid w:val="00496E8C"/>
    <w:rsid w:val="00497421"/>
    <w:rsid w:val="0049760B"/>
    <w:rsid w:val="0049777C"/>
    <w:rsid w:val="004977B5"/>
    <w:rsid w:val="00497871"/>
    <w:rsid w:val="00497897"/>
    <w:rsid w:val="00497DF5"/>
    <w:rsid w:val="00497E0A"/>
    <w:rsid w:val="004A0057"/>
    <w:rsid w:val="004A00C1"/>
    <w:rsid w:val="004A0294"/>
    <w:rsid w:val="004A02FD"/>
    <w:rsid w:val="004A03A6"/>
    <w:rsid w:val="004A03A7"/>
    <w:rsid w:val="004A058B"/>
    <w:rsid w:val="004A05BA"/>
    <w:rsid w:val="004A065B"/>
    <w:rsid w:val="004A079E"/>
    <w:rsid w:val="004A07B7"/>
    <w:rsid w:val="004A098E"/>
    <w:rsid w:val="004A0E85"/>
    <w:rsid w:val="004A12E3"/>
    <w:rsid w:val="004A13CB"/>
    <w:rsid w:val="004A1535"/>
    <w:rsid w:val="004A15E9"/>
    <w:rsid w:val="004A199A"/>
    <w:rsid w:val="004A1ACD"/>
    <w:rsid w:val="004A1B63"/>
    <w:rsid w:val="004A1B8E"/>
    <w:rsid w:val="004A1C0C"/>
    <w:rsid w:val="004A1F78"/>
    <w:rsid w:val="004A2021"/>
    <w:rsid w:val="004A2220"/>
    <w:rsid w:val="004A237B"/>
    <w:rsid w:val="004A2422"/>
    <w:rsid w:val="004A242B"/>
    <w:rsid w:val="004A286A"/>
    <w:rsid w:val="004A2BB0"/>
    <w:rsid w:val="004A2C47"/>
    <w:rsid w:val="004A2CE5"/>
    <w:rsid w:val="004A2DC9"/>
    <w:rsid w:val="004A3026"/>
    <w:rsid w:val="004A3061"/>
    <w:rsid w:val="004A31E5"/>
    <w:rsid w:val="004A3233"/>
    <w:rsid w:val="004A37CC"/>
    <w:rsid w:val="004A3883"/>
    <w:rsid w:val="004A3911"/>
    <w:rsid w:val="004A39EE"/>
    <w:rsid w:val="004A3A6A"/>
    <w:rsid w:val="004A3B3A"/>
    <w:rsid w:val="004A3E3B"/>
    <w:rsid w:val="004A406F"/>
    <w:rsid w:val="004A4654"/>
    <w:rsid w:val="004A487D"/>
    <w:rsid w:val="004A4A92"/>
    <w:rsid w:val="004A4AAF"/>
    <w:rsid w:val="004A4B82"/>
    <w:rsid w:val="004A4EC7"/>
    <w:rsid w:val="004A4EF0"/>
    <w:rsid w:val="004A54D6"/>
    <w:rsid w:val="004A56C0"/>
    <w:rsid w:val="004A59BB"/>
    <w:rsid w:val="004A5A1E"/>
    <w:rsid w:val="004A5A34"/>
    <w:rsid w:val="004A5B66"/>
    <w:rsid w:val="004A5C18"/>
    <w:rsid w:val="004A5C3D"/>
    <w:rsid w:val="004A5EB0"/>
    <w:rsid w:val="004A5F69"/>
    <w:rsid w:val="004A5F8C"/>
    <w:rsid w:val="004A5F93"/>
    <w:rsid w:val="004A62F9"/>
    <w:rsid w:val="004A64DA"/>
    <w:rsid w:val="004A68F6"/>
    <w:rsid w:val="004A6A63"/>
    <w:rsid w:val="004A6A98"/>
    <w:rsid w:val="004A6B13"/>
    <w:rsid w:val="004A6B44"/>
    <w:rsid w:val="004A6BE2"/>
    <w:rsid w:val="004A6C46"/>
    <w:rsid w:val="004A6CCE"/>
    <w:rsid w:val="004A6D51"/>
    <w:rsid w:val="004A70A0"/>
    <w:rsid w:val="004A7115"/>
    <w:rsid w:val="004A7189"/>
    <w:rsid w:val="004A7245"/>
    <w:rsid w:val="004A73A3"/>
    <w:rsid w:val="004A7523"/>
    <w:rsid w:val="004A7532"/>
    <w:rsid w:val="004A7611"/>
    <w:rsid w:val="004A78F4"/>
    <w:rsid w:val="004A79FD"/>
    <w:rsid w:val="004A7A32"/>
    <w:rsid w:val="004A7AD8"/>
    <w:rsid w:val="004A7B3A"/>
    <w:rsid w:val="004A7DE5"/>
    <w:rsid w:val="004B01CD"/>
    <w:rsid w:val="004B059C"/>
    <w:rsid w:val="004B06C6"/>
    <w:rsid w:val="004B0867"/>
    <w:rsid w:val="004B088C"/>
    <w:rsid w:val="004B0A88"/>
    <w:rsid w:val="004B0DE5"/>
    <w:rsid w:val="004B0E98"/>
    <w:rsid w:val="004B0F12"/>
    <w:rsid w:val="004B131A"/>
    <w:rsid w:val="004B16CA"/>
    <w:rsid w:val="004B1826"/>
    <w:rsid w:val="004B18FA"/>
    <w:rsid w:val="004B191F"/>
    <w:rsid w:val="004B1A57"/>
    <w:rsid w:val="004B1ACD"/>
    <w:rsid w:val="004B1B1A"/>
    <w:rsid w:val="004B1B99"/>
    <w:rsid w:val="004B1D84"/>
    <w:rsid w:val="004B1F6A"/>
    <w:rsid w:val="004B2288"/>
    <w:rsid w:val="004B2362"/>
    <w:rsid w:val="004B23CA"/>
    <w:rsid w:val="004B2653"/>
    <w:rsid w:val="004B26B3"/>
    <w:rsid w:val="004B2771"/>
    <w:rsid w:val="004B28C5"/>
    <w:rsid w:val="004B2C77"/>
    <w:rsid w:val="004B2DEF"/>
    <w:rsid w:val="004B2DF0"/>
    <w:rsid w:val="004B2E45"/>
    <w:rsid w:val="004B2EAB"/>
    <w:rsid w:val="004B2F34"/>
    <w:rsid w:val="004B2FC0"/>
    <w:rsid w:val="004B3053"/>
    <w:rsid w:val="004B32AD"/>
    <w:rsid w:val="004B32F8"/>
    <w:rsid w:val="004B3306"/>
    <w:rsid w:val="004B3469"/>
    <w:rsid w:val="004B36F3"/>
    <w:rsid w:val="004B373A"/>
    <w:rsid w:val="004B3AA2"/>
    <w:rsid w:val="004B3BEF"/>
    <w:rsid w:val="004B41E5"/>
    <w:rsid w:val="004B42FA"/>
    <w:rsid w:val="004B4395"/>
    <w:rsid w:val="004B46DA"/>
    <w:rsid w:val="004B4710"/>
    <w:rsid w:val="004B4AD2"/>
    <w:rsid w:val="004B4B39"/>
    <w:rsid w:val="004B4C69"/>
    <w:rsid w:val="004B4CD4"/>
    <w:rsid w:val="004B4DE6"/>
    <w:rsid w:val="004B4F24"/>
    <w:rsid w:val="004B5009"/>
    <w:rsid w:val="004B53CF"/>
    <w:rsid w:val="004B57F6"/>
    <w:rsid w:val="004B5D18"/>
    <w:rsid w:val="004B6075"/>
    <w:rsid w:val="004B6302"/>
    <w:rsid w:val="004B6376"/>
    <w:rsid w:val="004B64D3"/>
    <w:rsid w:val="004B664C"/>
    <w:rsid w:val="004B683A"/>
    <w:rsid w:val="004B68AE"/>
    <w:rsid w:val="004B68C2"/>
    <w:rsid w:val="004B70B7"/>
    <w:rsid w:val="004B7256"/>
    <w:rsid w:val="004B72CD"/>
    <w:rsid w:val="004B7702"/>
    <w:rsid w:val="004B7803"/>
    <w:rsid w:val="004B7926"/>
    <w:rsid w:val="004B79DF"/>
    <w:rsid w:val="004B7CBD"/>
    <w:rsid w:val="004B7D2A"/>
    <w:rsid w:val="004B7D35"/>
    <w:rsid w:val="004B7DC6"/>
    <w:rsid w:val="004B7E69"/>
    <w:rsid w:val="004B7EC5"/>
    <w:rsid w:val="004C0172"/>
    <w:rsid w:val="004C03A7"/>
    <w:rsid w:val="004C046A"/>
    <w:rsid w:val="004C0519"/>
    <w:rsid w:val="004C068F"/>
    <w:rsid w:val="004C06FD"/>
    <w:rsid w:val="004C0753"/>
    <w:rsid w:val="004C0819"/>
    <w:rsid w:val="004C0A70"/>
    <w:rsid w:val="004C0B44"/>
    <w:rsid w:val="004C0EB3"/>
    <w:rsid w:val="004C0FEE"/>
    <w:rsid w:val="004C1249"/>
    <w:rsid w:val="004C1276"/>
    <w:rsid w:val="004C12C1"/>
    <w:rsid w:val="004C14B9"/>
    <w:rsid w:val="004C173F"/>
    <w:rsid w:val="004C185F"/>
    <w:rsid w:val="004C1B2C"/>
    <w:rsid w:val="004C1B7C"/>
    <w:rsid w:val="004C1D94"/>
    <w:rsid w:val="004C1F1F"/>
    <w:rsid w:val="004C20DE"/>
    <w:rsid w:val="004C25D5"/>
    <w:rsid w:val="004C27BF"/>
    <w:rsid w:val="004C295B"/>
    <w:rsid w:val="004C2B2C"/>
    <w:rsid w:val="004C2BF5"/>
    <w:rsid w:val="004C2CC5"/>
    <w:rsid w:val="004C2CFE"/>
    <w:rsid w:val="004C2DB6"/>
    <w:rsid w:val="004C3176"/>
    <w:rsid w:val="004C3304"/>
    <w:rsid w:val="004C33DB"/>
    <w:rsid w:val="004C35E8"/>
    <w:rsid w:val="004C3621"/>
    <w:rsid w:val="004C371B"/>
    <w:rsid w:val="004C3B2A"/>
    <w:rsid w:val="004C3BF3"/>
    <w:rsid w:val="004C3DDA"/>
    <w:rsid w:val="004C3E15"/>
    <w:rsid w:val="004C419E"/>
    <w:rsid w:val="004C460C"/>
    <w:rsid w:val="004C466E"/>
    <w:rsid w:val="004C4672"/>
    <w:rsid w:val="004C4697"/>
    <w:rsid w:val="004C4873"/>
    <w:rsid w:val="004C4AE7"/>
    <w:rsid w:val="004C4BD9"/>
    <w:rsid w:val="004C4FE9"/>
    <w:rsid w:val="004C5052"/>
    <w:rsid w:val="004C527A"/>
    <w:rsid w:val="004C54E8"/>
    <w:rsid w:val="004C58B2"/>
    <w:rsid w:val="004C595F"/>
    <w:rsid w:val="004C5B26"/>
    <w:rsid w:val="004C5B69"/>
    <w:rsid w:val="004C5B83"/>
    <w:rsid w:val="004C5B84"/>
    <w:rsid w:val="004C5D02"/>
    <w:rsid w:val="004C5E29"/>
    <w:rsid w:val="004C60E4"/>
    <w:rsid w:val="004C61D3"/>
    <w:rsid w:val="004C635C"/>
    <w:rsid w:val="004C6400"/>
    <w:rsid w:val="004C64FD"/>
    <w:rsid w:val="004C673A"/>
    <w:rsid w:val="004C6C09"/>
    <w:rsid w:val="004C6C6B"/>
    <w:rsid w:val="004C6DC8"/>
    <w:rsid w:val="004C6DD5"/>
    <w:rsid w:val="004C708B"/>
    <w:rsid w:val="004C708D"/>
    <w:rsid w:val="004C716A"/>
    <w:rsid w:val="004C7352"/>
    <w:rsid w:val="004C7402"/>
    <w:rsid w:val="004C74DA"/>
    <w:rsid w:val="004C761B"/>
    <w:rsid w:val="004C76C6"/>
    <w:rsid w:val="004C79E3"/>
    <w:rsid w:val="004C7C5A"/>
    <w:rsid w:val="004C7DBE"/>
    <w:rsid w:val="004C7EF3"/>
    <w:rsid w:val="004C7F74"/>
    <w:rsid w:val="004D02B1"/>
    <w:rsid w:val="004D039A"/>
    <w:rsid w:val="004D059E"/>
    <w:rsid w:val="004D0626"/>
    <w:rsid w:val="004D076F"/>
    <w:rsid w:val="004D08DA"/>
    <w:rsid w:val="004D091B"/>
    <w:rsid w:val="004D0C16"/>
    <w:rsid w:val="004D10E8"/>
    <w:rsid w:val="004D155A"/>
    <w:rsid w:val="004D1657"/>
    <w:rsid w:val="004D1944"/>
    <w:rsid w:val="004D1A4E"/>
    <w:rsid w:val="004D1C0E"/>
    <w:rsid w:val="004D1E3E"/>
    <w:rsid w:val="004D1FA6"/>
    <w:rsid w:val="004D2104"/>
    <w:rsid w:val="004D2244"/>
    <w:rsid w:val="004D228D"/>
    <w:rsid w:val="004D23CE"/>
    <w:rsid w:val="004D246C"/>
    <w:rsid w:val="004D24CA"/>
    <w:rsid w:val="004D24F9"/>
    <w:rsid w:val="004D2555"/>
    <w:rsid w:val="004D2783"/>
    <w:rsid w:val="004D2D77"/>
    <w:rsid w:val="004D2DFA"/>
    <w:rsid w:val="004D2E08"/>
    <w:rsid w:val="004D2EB6"/>
    <w:rsid w:val="004D2EE1"/>
    <w:rsid w:val="004D2F01"/>
    <w:rsid w:val="004D301D"/>
    <w:rsid w:val="004D3029"/>
    <w:rsid w:val="004D3220"/>
    <w:rsid w:val="004D3486"/>
    <w:rsid w:val="004D38EF"/>
    <w:rsid w:val="004D3906"/>
    <w:rsid w:val="004D396F"/>
    <w:rsid w:val="004D4173"/>
    <w:rsid w:val="004D424C"/>
    <w:rsid w:val="004D4324"/>
    <w:rsid w:val="004D4331"/>
    <w:rsid w:val="004D4361"/>
    <w:rsid w:val="004D448D"/>
    <w:rsid w:val="004D461E"/>
    <w:rsid w:val="004D4E1F"/>
    <w:rsid w:val="004D5055"/>
    <w:rsid w:val="004D51FA"/>
    <w:rsid w:val="004D5326"/>
    <w:rsid w:val="004D53B5"/>
    <w:rsid w:val="004D5622"/>
    <w:rsid w:val="004D5666"/>
    <w:rsid w:val="004D599D"/>
    <w:rsid w:val="004D5D31"/>
    <w:rsid w:val="004D5D56"/>
    <w:rsid w:val="004D5D8B"/>
    <w:rsid w:val="004D5FD4"/>
    <w:rsid w:val="004D6281"/>
    <w:rsid w:val="004D6304"/>
    <w:rsid w:val="004D6359"/>
    <w:rsid w:val="004D63CA"/>
    <w:rsid w:val="004D6448"/>
    <w:rsid w:val="004D6569"/>
    <w:rsid w:val="004D67A6"/>
    <w:rsid w:val="004D69BB"/>
    <w:rsid w:val="004D6CBD"/>
    <w:rsid w:val="004D6D2B"/>
    <w:rsid w:val="004D706E"/>
    <w:rsid w:val="004D70C2"/>
    <w:rsid w:val="004D7242"/>
    <w:rsid w:val="004D756E"/>
    <w:rsid w:val="004D7664"/>
    <w:rsid w:val="004D76DC"/>
    <w:rsid w:val="004D7977"/>
    <w:rsid w:val="004D7A14"/>
    <w:rsid w:val="004D7E62"/>
    <w:rsid w:val="004D7EFA"/>
    <w:rsid w:val="004D7F83"/>
    <w:rsid w:val="004E001D"/>
    <w:rsid w:val="004E0030"/>
    <w:rsid w:val="004E0263"/>
    <w:rsid w:val="004E03DF"/>
    <w:rsid w:val="004E0624"/>
    <w:rsid w:val="004E0D45"/>
    <w:rsid w:val="004E0E43"/>
    <w:rsid w:val="004E0E70"/>
    <w:rsid w:val="004E0F57"/>
    <w:rsid w:val="004E0FFB"/>
    <w:rsid w:val="004E1021"/>
    <w:rsid w:val="004E1278"/>
    <w:rsid w:val="004E13B5"/>
    <w:rsid w:val="004E13FF"/>
    <w:rsid w:val="004E14CC"/>
    <w:rsid w:val="004E14D5"/>
    <w:rsid w:val="004E1563"/>
    <w:rsid w:val="004E157F"/>
    <w:rsid w:val="004E1657"/>
    <w:rsid w:val="004E165F"/>
    <w:rsid w:val="004E18E5"/>
    <w:rsid w:val="004E19F7"/>
    <w:rsid w:val="004E1A7F"/>
    <w:rsid w:val="004E1CEC"/>
    <w:rsid w:val="004E1DBD"/>
    <w:rsid w:val="004E1E01"/>
    <w:rsid w:val="004E1E21"/>
    <w:rsid w:val="004E1F02"/>
    <w:rsid w:val="004E1F57"/>
    <w:rsid w:val="004E1FEE"/>
    <w:rsid w:val="004E20AC"/>
    <w:rsid w:val="004E211E"/>
    <w:rsid w:val="004E2134"/>
    <w:rsid w:val="004E2208"/>
    <w:rsid w:val="004E2210"/>
    <w:rsid w:val="004E2495"/>
    <w:rsid w:val="004E2570"/>
    <w:rsid w:val="004E2694"/>
    <w:rsid w:val="004E2928"/>
    <w:rsid w:val="004E2942"/>
    <w:rsid w:val="004E2D58"/>
    <w:rsid w:val="004E3010"/>
    <w:rsid w:val="004E30CA"/>
    <w:rsid w:val="004E30F0"/>
    <w:rsid w:val="004E31EB"/>
    <w:rsid w:val="004E32BB"/>
    <w:rsid w:val="004E34C9"/>
    <w:rsid w:val="004E3557"/>
    <w:rsid w:val="004E35A2"/>
    <w:rsid w:val="004E3792"/>
    <w:rsid w:val="004E3A44"/>
    <w:rsid w:val="004E3AE0"/>
    <w:rsid w:val="004E3DF4"/>
    <w:rsid w:val="004E3F94"/>
    <w:rsid w:val="004E4406"/>
    <w:rsid w:val="004E44C6"/>
    <w:rsid w:val="004E44D0"/>
    <w:rsid w:val="004E44E5"/>
    <w:rsid w:val="004E4A6D"/>
    <w:rsid w:val="004E4AE6"/>
    <w:rsid w:val="004E4BD6"/>
    <w:rsid w:val="004E4D1B"/>
    <w:rsid w:val="004E4E20"/>
    <w:rsid w:val="004E4EB1"/>
    <w:rsid w:val="004E4EB8"/>
    <w:rsid w:val="004E5502"/>
    <w:rsid w:val="004E55EA"/>
    <w:rsid w:val="004E56BE"/>
    <w:rsid w:val="004E5940"/>
    <w:rsid w:val="004E5969"/>
    <w:rsid w:val="004E5BFB"/>
    <w:rsid w:val="004E5F02"/>
    <w:rsid w:val="004E60DF"/>
    <w:rsid w:val="004E6165"/>
    <w:rsid w:val="004E627D"/>
    <w:rsid w:val="004E654E"/>
    <w:rsid w:val="004E679F"/>
    <w:rsid w:val="004E694F"/>
    <w:rsid w:val="004E69CF"/>
    <w:rsid w:val="004E6A99"/>
    <w:rsid w:val="004E6B36"/>
    <w:rsid w:val="004E6C60"/>
    <w:rsid w:val="004E6E99"/>
    <w:rsid w:val="004E6EA5"/>
    <w:rsid w:val="004E7028"/>
    <w:rsid w:val="004E7118"/>
    <w:rsid w:val="004E71C9"/>
    <w:rsid w:val="004E73BB"/>
    <w:rsid w:val="004E7A84"/>
    <w:rsid w:val="004E7DC9"/>
    <w:rsid w:val="004E7E6A"/>
    <w:rsid w:val="004E7F1C"/>
    <w:rsid w:val="004E7F34"/>
    <w:rsid w:val="004F0158"/>
    <w:rsid w:val="004F023F"/>
    <w:rsid w:val="004F0599"/>
    <w:rsid w:val="004F083B"/>
    <w:rsid w:val="004F08DE"/>
    <w:rsid w:val="004F0EE1"/>
    <w:rsid w:val="004F11D1"/>
    <w:rsid w:val="004F1351"/>
    <w:rsid w:val="004F1495"/>
    <w:rsid w:val="004F150E"/>
    <w:rsid w:val="004F17D3"/>
    <w:rsid w:val="004F1809"/>
    <w:rsid w:val="004F1B16"/>
    <w:rsid w:val="004F1C35"/>
    <w:rsid w:val="004F1CDC"/>
    <w:rsid w:val="004F1F28"/>
    <w:rsid w:val="004F2009"/>
    <w:rsid w:val="004F2353"/>
    <w:rsid w:val="004F2786"/>
    <w:rsid w:val="004F2794"/>
    <w:rsid w:val="004F2BBE"/>
    <w:rsid w:val="004F366E"/>
    <w:rsid w:val="004F36F1"/>
    <w:rsid w:val="004F380B"/>
    <w:rsid w:val="004F398E"/>
    <w:rsid w:val="004F3D20"/>
    <w:rsid w:val="004F3F69"/>
    <w:rsid w:val="004F4100"/>
    <w:rsid w:val="004F434A"/>
    <w:rsid w:val="004F48B2"/>
    <w:rsid w:val="004F49C3"/>
    <w:rsid w:val="004F4AE5"/>
    <w:rsid w:val="004F4CE8"/>
    <w:rsid w:val="004F4DF6"/>
    <w:rsid w:val="004F5049"/>
    <w:rsid w:val="004F50B9"/>
    <w:rsid w:val="004F52E0"/>
    <w:rsid w:val="004F5312"/>
    <w:rsid w:val="004F560E"/>
    <w:rsid w:val="004F5625"/>
    <w:rsid w:val="004F575B"/>
    <w:rsid w:val="004F58B3"/>
    <w:rsid w:val="004F59BB"/>
    <w:rsid w:val="004F5A2C"/>
    <w:rsid w:val="004F5B28"/>
    <w:rsid w:val="004F5B4A"/>
    <w:rsid w:val="004F5C75"/>
    <w:rsid w:val="004F5D79"/>
    <w:rsid w:val="004F5DDF"/>
    <w:rsid w:val="004F5E46"/>
    <w:rsid w:val="004F5F5D"/>
    <w:rsid w:val="004F6025"/>
    <w:rsid w:val="004F62C8"/>
    <w:rsid w:val="004F6360"/>
    <w:rsid w:val="004F665D"/>
    <w:rsid w:val="004F6950"/>
    <w:rsid w:val="004F69B2"/>
    <w:rsid w:val="004F6C22"/>
    <w:rsid w:val="004F6D51"/>
    <w:rsid w:val="004F6FCE"/>
    <w:rsid w:val="004F74D5"/>
    <w:rsid w:val="004F7A14"/>
    <w:rsid w:val="004F7B77"/>
    <w:rsid w:val="004F7D0E"/>
    <w:rsid w:val="004F7E80"/>
    <w:rsid w:val="005002D5"/>
    <w:rsid w:val="0050030F"/>
    <w:rsid w:val="005003AC"/>
    <w:rsid w:val="00500412"/>
    <w:rsid w:val="005007BC"/>
    <w:rsid w:val="005007EC"/>
    <w:rsid w:val="0050095D"/>
    <w:rsid w:val="005009A1"/>
    <w:rsid w:val="00500A8C"/>
    <w:rsid w:val="00500AB6"/>
    <w:rsid w:val="00500AC0"/>
    <w:rsid w:val="00500B75"/>
    <w:rsid w:val="00500BE4"/>
    <w:rsid w:val="00500C06"/>
    <w:rsid w:val="00500C70"/>
    <w:rsid w:val="00500F6A"/>
    <w:rsid w:val="00500FF4"/>
    <w:rsid w:val="0050108D"/>
    <w:rsid w:val="005010D0"/>
    <w:rsid w:val="005010FB"/>
    <w:rsid w:val="00501238"/>
    <w:rsid w:val="005012E1"/>
    <w:rsid w:val="00501443"/>
    <w:rsid w:val="00501640"/>
    <w:rsid w:val="005018BD"/>
    <w:rsid w:val="005018DF"/>
    <w:rsid w:val="005019E4"/>
    <w:rsid w:val="00501A66"/>
    <w:rsid w:val="00501CAA"/>
    <w:rsid w:val="0050227F"/>
    <w:rsid w:val="00502299"/>
    <w:rsid w:val="005023DB"/>
    <w:rsid w:val="0050242C"/>
    <w:rsid w:val="00502DA5"/>
    <w:rsid w:val="00502E21"/>
    <w:rsid w:val="00502E59"/>
    <w:rsid w:val="005032FB"/>
    <w:rsid w:val="00503542"/>
    <w:rsid w:val="00503568"/>
    <w:rsid w:val="0050380C"/>
    <w:rsid w:val="00503A15"/>
    <w:rsid w:val="00503BC3"/>
    <w:rsid w:val="00503D04"/>
    <w:rsid w:val="00503D75"/>
    <w:rsid w:val="00503E6A"/>
    <w:rsid w:val="00503EB1"/>
    <w:rsid w:val="0050408B"/>
    <w:rsid w:val="00504381"/>
    <w:rsid w:val="0050459A"/>
    <w:rsid w:val="00504600"/>
    <w:rsid w:val="005046AC"/>
    <w:rsid w:val="005046DD"/>
    <w:rsid w:val="0050479E"/>
    <w:rsid w:val="00504EA8"/>
    <w:rsid w:val="00505071"/>
    <w:rsid w:val="0050530B"/>
    <w:rsid w:val="005053CC"/>
    <w:rsid w:val="00505642"/>
    <w:rsid w:val="00505695"/>
    <w:rsid w:val="0050586D"/>
    <w:rsid w:val="00505A19"/>
    <w:rsid w:val="00505B3D"/>
    <w:rsid w:val="00505BFE"/>
    <w:rsid w:val="00505C70"/>
    <w:rsid w:val="00505CDF"/>
    <w:rsid w:val="00505CFC"/>
    <w:rsid w:val="00506029"/>
    <w:rsid w:val="0050621D"/>
    <w:rsid w:val="0050640F"/>
    <w:rsid w:val="00506432"/>
    <w:rsid w:val="00506905"/>
    <w:rsid w:val="005069A1"/>
    <w:rsid w:val="00506C8D"/>
    <w:rsid w:val="00506DF0"/>
    <w:rsid w:val="0050701F"/>
    <w:rsid w:val="005071C5"/>
    <w:rsid w:val="00507202"/>
    <w:rsid w:val="005075B1"/>
    <w:rsid w:val="005075E2"/>
    <w:rsid w:val="00507788"/>
    <w:rsid w:val="005078D5"/>
    <w:rsid w:val="00507A52"/>
    <w:rsid w:val="005101FF"/>
    <w:rsid w:val="00510704"/>
    <w:rsid w:val="00510A32"/>
    <w:rsid w:val="00510B03"/>
    <w:rsid w:val="00510E5E"/>
    <w:rsid w:val="00510EA6"/>
    <w:rsid w:val="0051121B"/>
    <w:rsid w:val="00511455"/>
    <w:rsid w:val="0051162B"/>
    <w:rsid w:val="0051168D"/>
    <w:rsid w:val="005119CD"/>
    <w:rsid w:val="00511B73"/>
    <w:rsid w:val="00511C1E"/>
    <w:rsid w:val="00511D51"/>
    <w:rsid w:val="00512009"/>
    <w:rsid w:val="00512025"/>
    <w:rsid w:val="005124B7"/>
    <w:rsid w:val="00512661"/>
    <w:rsid w:val="005126D9"/>
    <w:rsid w:val="0051272B"/>
    <w:rsid w:val="00512767"/>
    <w:rsid w:val="00512872"/>
    <w:rsid w:val="00512979"/>
    <w:rsid w:val="00512CB6"/>
    <w:rsid w:val="00512DD4"/>
    <w:rsid w:val="00512EB0"/>
    <w:rsid w:val="00512FF8"/>
    <w:rsid w:val="00513160"/>
    <w:rsid w:val="00513278"/>
    <w:rsid w:val="0051340A"/>
    <w:rsid w:val="0051361A"/>
    <w:rsid w:val="00513769"/>
    <w:rsid w:val="005137CF"/>
    <w:rsid w:val="00513869"/>
    <w:rsid w:val="00513A16"/>
    <w:rsid w:val="00513AFC"/>
    <w:rsid w:val="00513B00"/>
    <w:rsid w:val="00513B59"/>
    <w:rsid w:val="00513F14"/>
    <w:rsid w:val="00514082"/>
    <w:rsid w:val="0051421A"/>
    <w:rsid w:val="005144BC"/>
    <w:rsid w:val="005144EA"/>
    <w:rsid w:val="005145DA"/>
    <w:rsid w:val="005146E7"/>
    <w:rsid w:val="00514758"/>
    <w:rsid w:val="00514834"/>
    <w:rsid w:val="00514A9F"/>
    <w:rsid w:val="00514B39"/>
    <w:rsid w:val="00514BB1"/>
    <w:rsid w:val="00514DAC"/>
    <w:rsid w:val="00514E0B"/>
    <w:rsid w:val="00514FDA"/>
    <w:rsid w:val="0051530F"/>
    <w:rsid w:val="00515350"/>
    <w:rsid w:val="005153DB"/>
    <w:rsid w:val="00515612"/>
    <w:rsid w:val="005156A7"/>
    <w:rsid w:val="005157AF"/>
    <w:rsid w:val="00515888"/>
    <w:rsid w:val="005158F9"/>
    <w:rsid w:val="0051595E"/>
    <w:rsid w:val="0051596D"/>
    <w:rsid w:val="00515B90"/>
    <w:rsid w:val="00515CD2"/>
    <w:rsid w:val="0051608F"/>
    <w:rsid w:val="00516093"/>
    <w:rsid w:val="00516223"/>
    <w:rsid w:val="00516228"/>
    <w:rsid w:val="0051638D"/>
    <w:rsid w:val="00516517"/>
    <w:rsid w:val="005165F8"/>
    <w:rsid w:val="00516667"/>
    <w:rsid w:val="00516962"/>
    <w:rsid w:val="00516A24"/>
    <w:rsid w:val="00516AB6"/>
    <w:rsid w:val="00516D51"/>
    <w:rsid w:val="00516D78"/>
    <w:rsid w:val="00516EFD"/>
    <w:rsid w:val="00517251"/>
    <w:rsid w:val="005172BD"/>
    <w:rsid w:val="005173D3"/>
    <w:rsid w:val="005173FD"/>
    <w:rsid w:val="00517702"/>
    <w:rsid w:val="00517AE9"/>
    <w:rsid w:val="0052001C"/>
    <w:rsid w:val="0052014C"/>
    <w:rsid w:val="0052023B"/>
    <w:rsid w:val="00520437"/>
    <w:rsid w:val="0052052E"/>
    <w:rsid w:val="005205AA"/>
    <w:rsid w:val="005206C4"/>
    <w:rsid w:val="00520953"/>
    <w:rsid w:val="005209B5"/>
    <w:rsid w:val="00520B9E"/>
    <w:rsid w:val="00520BE0"/>
    <w:rsid w:val="00520DB5"/>
    <w:rsid w:val="00520E6B"/>
    <w:rsid w:val="00521084"/>
    <w:rsid w:val="005214EE"/>
    <w:rsid w:val="00521593"/>
    <w:rsid w:val="00521889"/>
    <w:rsid w:val="00521AEC"/>
    <w:rsid w:val="00521D6B"/>
    <w:rsid w:val="00521DCD"/>
    <w:rsid w:val="00521E2A"/>
    <w:rsid w:val="00521E8D"/>
    <w:rsid w:val="00521F3A"/>
    <w:rsid w:val="0052202F"/>
    <w:rsid w:val="00522063"/>
    <w:rsid w:val="0052215D"/>
    <w:rsid w:val="005222B5"/>
    <w:rsid w:val="005223A5"/>
    <w:rsid w:val="00522679"/>
    <w:rsid w:val="005227D9"/>
    <w:rsid w:val="00522803"/>
    <w:rsid w:val="00522B80"/>
    <w:rsid w:val="00522BB5"/>
    <w:rsid w:val="00522C64"/>
    <w:rsid w:val="00522CA9"/>
    <w:rsid w:val="00522D85"/>
    <w:rsid w:val="00522EA2"/>
    <w:rsid w:val="00523140"/>
    <w:rsid w:val="00523369"/>
    <w:rsid w:val="005235BD"/>
    <w:rsid w:val="0052377B"/>
    <w:rsid w:val="0052394F"/>
    <w:rsid w:val="00523952"/>
    <w:rsid w:val="00523B23"/>
    <w:rsid w:val="00524183"/>
    <w:rsid w:val="00524287"/>
    <w:rsid w:val="00524730"/>
    <w:rsid w:val="0052497D"/>
    <w:rsid w:val="00524AA9"/>
    <w:rsid w:val="00524BFF"/>
    <w:rsid w:val="00524F39"/>
    <w:rsid w:val="00524F49"/>
    <w:rsid w:val="005250A7"/>
    <w:rsid w:val="005252C1"/>
    <w:rsid w:val="005253D3"/>
    <w:rsid w:val="005255B9"/>
    <w:rsid w:val="005255F5"/>
    <w:rsid w:val="00525756"/>
    <w:rsid w:val="00525765"/>
    <w:rsid w:val="005259A9"/>
    <w:rsid w:val="00525B92"/>
    <w:rsid w:val="00525D34"/>
    <w:rsid w:val="00525DC8"/>
    <w:rsid w:val="00525E7E"/>
    <w:rsid w:val="00525F36"/>
    <w:rsid w:val="0052630B"/>
    <w:rsid w:val="00526484"/>
    <w:rsid w:val="00526749"/>
    <w:rsid w:val="00526799"/>
    <w:rsid w:val="00526937"/>
    <w:rsid w:val="00526993"/>
    <w:rsid w:val="00526B1A"/>
    <w:rsid w:val="00526C22"/>
    <w:rsid w:val="00526C5A"/>
    <w:rsid w:val="00526D5E"/>
    <w:rsid w:val="00526E18"/>
    <w:rsid w:val="00526F7F"/>
    <w:rsid w:val="00526FBD"/>
    <w:rsid w:val="0052724E"/>
    <w:rsid w:val="00527323"/>
    <w:rsid w:val="00527383"/>
    <w:rsid w:val="0052749D"/>
    <w:rsid w:val="005275FE"/>
    <w:rsid w:val="0052772E"/>
    <w:rsid w:val="00527756"/>
    <w:rsid w:val="00527780"/>
    <w:rsid w:val="005277C6"/>
    <w:rsid w:val="0052782E"/>
    <w:rsid w:val="00527A53"/>
    <w:rsid w:val="00527ACB"/>
    <w:rsid w:val="00527BC3"/>
    <w:rsid w:val="00527CFB"/>
    <w:rsid w:val="00527FBD"/>
    <w:rsid w:val="005300B8"/>
    <w:rsid w:val="005301BE"/>
    <w:rsid w:val="005301CA"/>
    <w:rsid w:val="00530925"/>
    <w:rsid w:val="00530AA8"/>
    <w:rsid w:val="00530C89"/>
    <w:rsid w:val="00530FE1"/>
    <w:rsid w:val="00531050"/>
    <w:rsid w:val="0053119D"/>
    <w:rsid w:val="00531203"/>
    <w:rsid w:val="00531483"/>
    <w:rsid w:val="005314DE"/>
    <w:rsid w:val="005317D8"/>
    <w:rsid w:val="005318DF"/>
    <w:rsid w:val="00531A29"/>
    <w:rsid w:val="00531C70"/>
    <w:rsid w:val="00531C84"/>
    <w:rsid w:val="00531CD0"/>
    <w:rsid w:val="00531CD4"/>
    <w:rsid w:val="00531D55"/>
    <w:rsid w:val="0053211D"/>
    <w:rsid w:val="005322BB"/>
    <w:rsid w:val="00532408"/>
    <w:rsid w:val="00532BCE"/>
    <w:rsid w:val="00532D0E"/>
    <w:rsid w:val="00532D4E"/>
    <w:rsid w:val="00532E90"/>
    <w:rsid w:val="00533369"/>
    <w:rsid w:val="00533A33"/>
    <w:rsid w:val="00533B63"/>
    <w:rsid w:val="00533BD3"/>
    <w:rsid w:val="00533DA1"/>
    <w:rsid w:val="00533EE1"/>
    <w:rsid w:val="00533EEE"/>
    <w:rsid w:val="00534076"/>
    <w:rsid w:val="00534956"/>
    <w:rsid w:val="00534BD4"/>
    <w:rsid w:val="00534CC5"/>
    <w:rsid w:val="00534E79"/>
    <w:rsid w:val="005350FE"/>
    <w:rsid w:val="00535159"/>
    <w:rsid w:val="00535278"/>
    <w:rsid w:val="005352AA"/>
    <w:rsid w:val="005353C7"/>
    <w:rsid w:val="005353F3"/>
    <w:rsid w:val="00535420"/>
    <w:rsid w:val="00535497"/>
    <w:rsid w:val="005357C0"/>
    <w:rsid w:val="0053586D"/>
    <w:rsid w:val="005358D1"/>
    <w:rsid w:val="0053592D"/>
    <w:rsid w:val="00535CE5"/>
    <w:rsid w:val="00535F6B"/>
    <w:rsid w:val="00535F90"/>
    <w:rsid w:val="00535FAD"/>
    <w:rsid w:val="0053613D"/>
    <w:rsid w:val="005362B4"/>
    <w:rsid w:val="005362BA"/>
    <w:rsid w:val="0053656C"/>
    <w:rsid w:val="00536661"/>
    <w:rsid w:val="00536A46"/>
    <w:rsid w:val="00536A66"/>
    <w:rsid w:val="00536BB6"/>
    <w:rsid w:val="00536BD8"/>
    <w:rsid w:val="00536D06"/>
    <w:rsid w:val="00536F15"/>
    <w:rsid w:val="0053713C"/>
    <w:rsid w:val="00537532"/>
    <w:rsid w:val="00537853"/>
    <w:rsid w:val="00537A9A"/>
    <w:rsid w:val="00537AE1"/>
    <w:rsid w:val="00537BC3"/>
    <w:rsid w:val="00537D16"/>
    <w:rsid w:val="00537D6F"/>
    <w:rsid w:val="00540001"/>
    <w:rsid w:val="00540181"/>
    <w:rsid w:val="005403DC"/>
    <w:rsid w:val="005403E7"/>
    <w:rsid w:val="0054046B"/>
    <w:rsid w:val="00540518"/>
    <w:rsid w:val="0054073A"/>
    <w:rsid w:val="005407D4"/>
    <w:rsid w:val="00540902"/>
    <w:rsid w:val="0054098A"/>
    <w:rsid w:val="00540D6A"/>
    <w:rsid w:val="00540E2C"/>
    <w:rsid w:val="00540F63"/>
    <w:rsid w:val="00540FE1"/>
    <w:rsid w:val="00541064"/>
    <w:rsid w:val="005410AB"/>
    <w:rsid w:val="00541269"/>
    <w:rsid w:val="005412C0"/>
    <w:rsid w:val="00541500"/>
    <w:rsid w:val="005415CD"/>
    <w:rsid w:val="00541634"/>
    <w:rsid w:val="005419D4"/>
    <w:rsid w:val="00541C4F"/>
    <w:rsid w:val="00541D36"/>
    <w:rsid w:val="00541D3B"/>
    <w:rsid w:val="00541DF7"/>
    <w:rsid w:val="00542039"/>
    <w:rsid w:val="005420DE"/>
    <w:rsid w:val="00542100"/>
    <w:rsid w:val="005421B4"/>
    <w:rsid w:val="0054226B"/>
    <w:rsid w:val="00542462"/>
    <w:rsid w:val="005425B1"/>
    <w:rsid w:val="005427F0"/>
    <w:rsid w:val="005428A0"/>
    <w:rsid w:val="005428DE"/>
    <w:rsid w:val="00542C53"/>
    <w:rsid w:val="00542CC9"/>
    <w:rsid w:val="00542E08"/>
    <w:rsid w:val="00542EF5"/>
    <w:rsid w:val="0054327B"/>
    <w:rsid w:val="00543292"/>
    <w:rsid w:val="00543364"/>
    <w:rsid w:val="0054337F"/>
    <w:rsid w:val="00543492"/>
    <w:rsid w:val="00543678"/>
    <w:rsid w:val="00543746"/>
    <w:rsid w:val="00543D97"/>
    <w:rsid w:val="00543EE3"/>
    <w:rsid w:val="00543F82"/>
    <w:rsid w:val="005440A9"/>
    <w:rsid w:val="005441AC"/>
    <w:rsid w:val="00544536"/>
    <w:rsid w:val="0054458F"/>
    <w:rsid w:val="00544955"/>
    <w:rsid w:val="00544996"/>
    <w:rsid w:val="005449C1"/>
    <w:rsid w:val="00544B8E"/>
    <w:rsid w:val="00544BD3"/>
    <w:rsid w:val="00544F54"/>
    <w:rsid w:val="00544FA5"/>
    <w:rsid w:val="005451F2"/>
    <w:rsid w:val="005452CD"/>
    <w:rsid w:val="005452E2"/>
    <w:rsid w:val="0054545D"/>
    <w:rsid w:val="0054552A"/>
    <w:rsid w:val="0054556A"/>
    <w:rsid w:val="005456AF"/>
    <w:rsid w:val="00545A8A"/>
    <w:rsid w:val="00545ADE"/>
    <w:rsid w:val="00545D4C"/>
    <w:rsid w:val="00545F06"/>
    <w:rsid w:val="0054613D"/>
    <w:rsid w:val="00546196"/>
    <w:rsid w:val="005461B2"/>
    <w:rsid w:val="005461CD"/>
    <w:rsid w:val="005462BB"/>
    <w:rsid w:val="005464C8"/>
    <w:rsid w:val="00546655"/>
    <w:rsid w:val="00546811"/>
    <w:rsid w:val="005468C5"/>
    <w:rsid w:val="0054696E"/>
    <w:rsid w:val="005469C5"/>
    <w:rsid w:val="00546BF0"/>
    <w:rsid w:val="00546C77"/>
    <w:rsid w:val="005470E5"/>
    <w:rsid w:val="0054712A"/>
    <w:rsid w:val="00547263"/>
    <w:rsid w:val="005472A6"/>
    <w:rsid w:val="00547336"/>
    <w:rsid w:val="0054742C"/>
    <w:rsid w:val="00547504"/>
    <w:rsid w:val="0054761E"/>
    <w:rsid w:val="00547B32"/>
    <w:rsid w:val="00547BE1"/>
    <w:rsid w:val="00547C6B"/>
    <w:rsid w:val="00547E0E"/>
    <w:rsid w:val="00547E68"/>
    <w:rsid w:val="00550069"/>
    <w:rsid w:val="00550113"/>
    <w:rsid w:val="0055016D"/>
    <w:rsid w:val="00550332"/>
    <w:rsid w:val="00550338"/>
    <w:rsid w:val="0055038A"/>
    <w:rsid w:val="00550925"/>
    <w:rsid w:val="00550A04"/>
    <w:rsid w:val="00550C27"/>
    <w:rsid w:val="00550CE9"/>
    <w:rsid w:val="00550CFA"/>
    <w:rsid w:val="00550E56"/>
    <w:rsid w:val="00550F5D"/>
    <w:rsid w:val="0055106F"/>
    <w:rsid w:val="0055109C"/>
    <w:rsid w:val="00551171"/>
    <w:rsid w:val="005511C0"/>
    <w:rsid w:val="005511E6"/>
    <w:rsid w:val="0055123C"/>
    <w:rsid w:val="005514EE"/>
    <w:rsid w:val="005515E2"/>
    <w:rsid w:val="00551892"/>
    <w:rsid w:val="00551AA7"/>
    <w:rsid w:val="00551B0E"/>
    <w:rsid w:val="00551F92"/>
    <w:rsid w:val="0055249A"/>
    <w:rsid w:val="00552701"/>
    <w:rsid w:val="0055271B"/>
    <w:rsid w:val="0055297A"/>
    <w:rsid w:val="00552DA8"/>
    <w:rsid w:val="00552E75"/>
    <w:rsid w:val="00552EA6"/>
    <w:rsid w:val="00552F35"/>
    <w:rsid w:val="005532F2"/>
    <w:rsid w:val="0055334E"/>
    <w:rsid w:val="005536D9"/>
    <w:rsid w:val="005538BA"/>
    <w:rsid w:val="005538F9"/>
    <w:rsid w:val="0055398B"/>
    <w:rsid w:val="005539A8"/>
    <w:rsid w:val="00553C37"/>
    <w:rsid w:val="00553E3B"/>
    <w:rsid w:val="00553E62"/>
    <w:rsid w:val="0055402F"/>
    <w:rsid w:val="00554071"/>
    <w:rsid w:val="00554118"/>
    <w:rsid w:val="00554234"/>
    <w:rsid w:val="00554304"/>
    <w:rsid w:val="005543A0"/>
    <w:rsid w:val="0055455F"/>
    <w:rsid w:val="0055473B"/>
    <w:rsid w:val="00554828"/>
    <w:rsid w:val="005548CF"/>
    <w:rsid w:val="005548DB"/>
    <w:rsid w:val="0055497A"/>
    <w:rsid w:val="00554997"/>
    <w:rsid w:val="005549B4"/>
    <w:rsid w:val="00554B06"/>
    <w:rsid w:val="00554B97"/>
    <w:rsid w:val="00554C76"/>
    <w:rsid w:val="00554D59"/>
    <w:rsid w:val="00555095"/>
    <w:rsid w:val="005553AF"/>
    <w:rsid w:val="00555476"/>
    <w:rsid w:val="005559F8"/>
    <w:rsid w:val="00555A5E"/>
    <w:rsid w:val="00555C12"/>
    <w:rsid w:val="00555D4A"/>
    <w:rsid w:val="00555F74"/>
    <w:rsid w:val="005560EC"/>
    <w:rsid w:val="00556206"/>
    <w:rsid w:val="00556291"/>
    <w:rsid w:val="00556310"/>
    <w:rsid w:val="005564FE"/>
    <w:rsid w:val="00556863"/>
    <w:rsid w:val="0055692D"/>
    <w:rsid w:val="00556A15"/>
    <w:rsid w:val="00556A38"/>
    <w:rsid w:val="00556A41"/>
    <w:rsid w:val="00556CCA"/>
    <w:rsid w:val="00556E83"/>
    <w:rsid w:val="00556EF9"/>
    <w:rsid w:val="00556F74"/>
    <w:rsid w:val="005570A6"/>
    <w:rsid w:val="0055719F"/>
    <w:rsid w:val="005572E3"/>
    <w:rsid w:val="00557477"/>
    <w:rsid w:val="00557482"/>
    <w:rsid w:val="0055754C"/>
    <w:rsid w:val="00557B60"/>
    <w:rsid w:val="00557C33"/>
    <w:rsid w:val="00557CA2"/>
    <w:rsid w:val="00557D06"/>
    <w:rsid w:val="00557D35"/>
    <w:rsid w:val="00557DB4"/>
    <w:rsid w:val="00557FAA"/>
    <w:rsid w:val="0056014D"/>
    <w:rsid w:val="0056017E"/>
    <w:rsid w:val="00560425"/>
    <w:rsid w:val="0056053A"/>
    <w:rsid w:val="00560633"/>
    <w:rsid w:val="00560655"/>
    <w:rsid w:val="00560660"/>
    <w:rsid w:val="00560724"/>
    <w:rsid w:val="00560831"/>
    <w:rsid w:val="00560A20"/>
    <w:rsid w:val="00560ABE"/>
    <w:rsid w:val="00560D13"/>
    <w:rsid w:val="00560D8A"/>
    <w:rsid w:val="00560F2C"/>
    <w:rsid w:val="005610E8"/>
    <w:rsid w:val="0056114A"/>
    <w:rsid w:val="005611B4"/>
    <w:rsid w:val="005611ED"/>
    <w:rsid w:val="00561278"/>
    <w:rsid w:val="00561304"/>
    <w:rsid w:val="005613CC"/>
    <w:rsid w:val="005614DC"/>
    <w:rsid w:val="005614F7"/>
    <w:rsid w:val="00561679"/>
    <w:rsid w:val="00561B39"/>
    <w:rsid w:val="00561B79"/>
    <w:rsid w:val="00561C51"/>
    <w:rsid w:val="00561D30"/>
    <w:rsid w:val="00561D99"/>
    <w:rsid w:val="00561F81"/>
    <w:rsid w:val="0056215F"/>
    <w:rsid w:val="005621F0"/>
    <w:rsid w:val="00562297"/>
    <w:rsid w:val="005622D7"/>
    <w:rsid w:val="005623C9"/>
    <w:rsid w:val="0056242E"/>
    <w:rsid w:val="00562453"/>
    <w:rsid w:val="00562460"/>
    <w:rsid w:val="005624AD"/>
    <w:rsid w:val="00562995"/>
    <w:rsid w:val="00562AF0"/>
    <w:rsid w:val="00562F7F"/>
    <w:rsid w:val="00562F86"/>
    <w:rsid w:val="0056306A"/>
    <w:rsid w:val="005630F4"/>
    <w:rsid w:val="005631CE"/>
    <w:rsid w:val="0056334E"/>
    <w:rsid w:val="005635F9"/>
    <w:rsid w:val="005638F1"/>
    <w:rsid w:val="00563B88"/>
    <w:rsid w:val="00563D27"/>
    <w:rsid w:val="005642F0"/>
    <w:rsid w:val="00564366"/>
    <w:rsid w:val="005648BC"/>
    <w:rsid w:val="005649BB"/>
    <w:rsid w:val="00564D22"/>
    <w:rsid w:val="00564D2B"/>
    <w:rsid w:val="00564D30"/>
    <w:rsid w:val="00565044"/>
    <w:rsid w:val="005650E3"/>
    <w:rsid w:val="005651CB"/>
    <w:rsid w:val="005651F0"/>
    <w:rsid w:val="00565474"/>
    <w:rsid w:val="005654DF"/>
    <w:rsid w:val="0056562A"/>
    <w:rsid w:val="0056566B"/>
    <w:rsid w:val="005656AB"/>
    <w:rsid w:val="00565708"/>
    <w:rsid w:val="00565777"/>
    <w:rsid w:val="005658C5"/>
    <w:rsid w:val="00565941"/>
    <w:rsid w:val="0056595F"/>
    <w:rsid w:val="00565A23"/>
    <w:rsid w:val="00565E9E"/>
    <w:rsid w:val="00565F46"/>
    <w:rsid w:val="00565F5F"/>
    <w:rsid w:val="0056606E"/>
    <w:rsid w:val="00566109"/>
    <w:rsid w:val="00566440"/>
    <w:rsid w:val="005669C3"/>
    <w:rsid w:val="00566A03"/>
    <w:rsid w:val="00566C1F"/>
    <w:rsid w:val="00566C48"/>
    <w:rsid w:val="00566C8D"/>
    <w:rsid w:val="00566DB6"/>
    <w:rsid w:val="00566EE4"/>
    <w:rsid w:val="00566F5F"/>
    <w:rsid w:val="0056745C"/>
    <w:rsid w:val="00567526"/>
    <w:rsid w:val="00567821"/>
    <w:rsid w:val="00567D95"/>
    <w:rsid w:val="00567DBD"/>
    <w:rsid w:val="00570132"/>
    <w:rsid w:val="005701EB"/>
    <w:rsid w:val="00570204"/>
    <w:rsid w:val="00570225"/>
    <w:rsid w:val="0057035F"/>
    <w:rsid w:val="00570384"/>
    <w:rsid w:val="00570394"/>
    <w:rsid w:val="005705EE"/>
    <w:rsid w:val="005706DD"/>
    <w:rsid w:val="005706E7"/>
    <w:rsid w:val="0057070B"/>
    <w:rsid w:val="005708E6"/>
    <w:rsid w:val="005709CF"/>
    <w:rsid w:val="00570A05"/>
    <w:rsid w:val="00570AA2"/>
    <w:rsid w:val="00570F4D"/>
    <w:rsid w:val="00571036"/>
    <w:rsid w:val="0057124D"/>
    <w:rsid w:val="00571297"/>
    <w:rsid w:val="0057137A"/>
    <w:rsid w:val="005714DF"/>
    <w:rsid w:val="005715F9"/>
    <w:rsid w:val="005716A4"/>
    <w:rsid w:val="005717D2"/>
    <w:rsid w:val="005718E3"/>
    <w:rsid w:val="00571943"/>
    <w:rsid w:val="00571990"/>
    <w:rsid w:val="00571D16"/>
    <w:rsid w:val="00571E2E"/>
    <w:rsid w:val="00571EDB"/>
    <w:rsid w:val="00571EF0"/>
    <w:rsid w:val="00571F3D"/>
    <w:rsid w:val="005720D8"/>
    <w:rsid w:val="0057224C"/>
    <w:rsid w:val="00572379"/>
    <w:rsid w:val="00572AA9"/>
    <w:rsid w:val="00572D76"/>
    <w:rsid w:val="00572EB7"/>
    <w:rsid w:val="00573026"/>
    <w:rsid w:val="00573356"/>
    <w:rsid w:val="0057342E"/>
    <w:rsid w:val="005734C8"/>
    <w:rsid w:val="005734CB"/>
    <w:rsid w:val="005734E4"/>
    <w:rsid w:val="005735CC"/>
    <w:rsid w:val="0057360D"/>
    <w:rsid w:val="0057362C"/>
    <w:rsid w:val="0057365C"/>
    <w:rsid w:val="005737C8"/>
    <w:rsid w:val="005738DE"/>
    <w:rsid w:val="00573933"/>
    <w:rsid w:val="0057399E"/>
    <w:rsid w:val="00573AAA"/>
    <w:rsid w:val="00573E1C"/>
    <w:rsid w:val="00573E9D"/>
    <w:rsid w:val="005741C9"/>
    <w:rsid w:val="005741E5"/>
    <w:rsid w:val="0057428B"/>
    <w:rsid w:val="0057436D"/>
    <w:rsid w:val="00574436"/>
    <w:rsid w:val="00574551"/>
    <w:rsid w:val="005745AB"/>
    <w:rsid w:val="00574811"/>
    <w:rsid w:val="005749D9"/>
    <w:rsid w:val="00574AAF"/>
    <w:rsid w:val="00574E16"/>
    <w:rsid w:val="00574F52"/>
    <w:rsid w:val="005752F7"/>
    <w:rsid w:val="00575351"/>
    <w:rsid w:val="00575355"/>
    <w:rsid w:val="00575528"/>
    <w:rsid w:val="0057567C"/>
    <w:rsid w:val="005756EC"/>
    <w:rsid w:val="00575A93"/>
    <w:rsid w:val="00575ECB"/>
    <w:rsid w:val="005760F4"/>
    <w:rsid w:val="005761A8"/>
    <w:rsid w:val="005764A8"/>
    <w:rsid w:val="005765A3"/>
    <w:rsid w:val="005765CE"/>
    <w:rsid w:val="0057660E"/>
    <w:rsid w:val="00576789"/>
    <w:rsid w:val="00576941"/>
    <w:rsid w:val="0057694A"/>
    <w:rsid w:val="00576CB6"/>
    <w:rsid w:val="00576E60"/>
    <w:rsid w:val="00576F23"/>
    <w:rsid w:val="0057710B"/>
    <w:rsid w:val="005775A8"/>
    <w:rsid w:val="005775ED"/>
    <w:rsid w:val="0057766B"/>
    <w:rsid w:val="005776D1"/>
    <w:rsid w:val="00577C08"/>
    <w:rsid w:val="00577E8E"/>
    <w:rsid w:val="00577F3D"/>
    <w:rsid w:val="00580017"/>
    <w:rsid w:val="005800A6"/>
    <w:rsid w:val="00580462"/>
    <w:rsid w:val="00580734"/>
    <w:rsid w:val="0058086E"/>
    <w:rsid w:val="005809CC"/>
    <w:rsid w:val="00580AD8"/>
    <w:rsid w:val="00580D5A"/>
    <w:rsid w:val="00580E1E"/>
    <w:rsid w:val="0058103E"/>
    <w:rsid w:val="005812D5"/>
    <w:rsid w:val="0058146A"/>
    <w:rsid w:val="0058154B"/>
    <w:rsid w:val="0058182B"/>
    <w:rsid w:val="00581916"/>
    <w:rsid w:val="00581AE3"/>
    <w:rsid w:val="00581AFF"/>
    <w:rsid w:val="00581BC3"/>
    <w:rsid w:val="00581BCE"/>
    <w:rsid w:val="00581BFC"/>
    <w:rsid w:val="00581D73"/>
    <w:rsid w:val="00582021"/>
    <w:rsid w:val="00582173"/>
    <w:rsid w:val="0058221D"/>
    <w:rsid w:val="005824C8"/>
    <w:rsid w:val="005826DD"/>
    <w:rsid w:val="00582775"/>
    <w:rsid w:val="00582944"/>
    <w:rsid w:val="005829C5"/>
    <w:rsid w:val="00582A81"/>
    <w:rsid w:val="00582AD9"/>
    <w:rsid w:val="00582C23"/>
    <w:rsid w:val="00582C55"/>
    <w:rsid w:val="00582CD2"/>
    <w:rsid w:val="00582ECC"/>
    <w:rsid w:val="00582FA3"/>
    <w:rsid w:val="00583006"/>
    <w:rsid w:val="005830EB"/>
    <w:rsid w:val="00583156"/>
    <w:rsid w:val="005832B6"/>
    <w:rsid w:val="005833AA"/>
    <w:rsid w:val="0058348F"/>
    <w:rsid w:val="0058363E"/>
    <w:rsid w:val="0058364C"/>
    <w:rsid w:val="005836C7"/>
    <w:rsid w:val="0058395A"/>
    <w:rsid w:val="00583AA6"/>
    <w:rsid w:val="00583C0B"/>
    <w:rsid w:val="00583D9A"/>
    <w:rsid w:val="00583ED4"/>
    <w:rsid w:val="00583F49"/>
    <w:rsid w:val="00583F5F"/>
    <w:rsid w:val="0058460D"/>
    <w:rsid w:val="00584692"/>
    <w:rsid w:val="0058476B"/>
    <w:rsid w:val="00584983"/>
    <w:rsid w:val="00584A4F"/>
    <w:rsid w:val="00584B58"/>
    <w:rsid w:val="00584C90"/>
    <w:rsid w:val="00585194"/>
    <w:rsid w:val="005851AE"/>
    <w:rsid w:val="005852B1"/>
    <w:rsid w:val="0058530C"/>
    <w:rsid w:val="00585342"/>
    <w:rsid w:val="005853A8"/>
    <w:rsid w:val="005855E1"/>
    <w:rsid w:val="0058591E"/>
    <w:rsid w:val="00585A76"/>
    <w:rsid w:val="00585BAB"/>
    <w:rsid w:val="00585C4B"/>
    <w:rsid w:val="00585E62"/>
    <w:rsid w:val="00586019"/>
    <w:rsid w:val="00586096"/>
    <w:rsid w:val="005862D8"/>
    <w:rsid w:val="005863A6"/>
    <w:rsid w:val="005863DC"/>
    <w:rsid w:val="0058658A"/>
    <w:rsid w:val="0058675B"/>
    <w:rsid w:val="0058678C"/>
    <w:rsid w:val="0058682C"/>
    <w:rsid w:val="0058686A"/>
    <w:rsid w:val="005868E2"/>
    <w:rsid w:val="00586953"/>
    <w:rsid w:val="005869E5"/>
    <w:rsid w:val="00586A8A"/>
    <w:rsid w:val="00586B4C"/>
    <w:rsid w:val="00586B52"/>
    <w:rsid w:val="00586DE1"/>
    <w:rsid w:val="00587068"/>
    <w:rsid w:val="005876FF"/>
    <w:rsid w:val="00587718"/>
    <w:rsid w:val="0058784A"/>
    <w:rsid w:val="0058789E"/>
    <w:rsid w:val="00587A52"/>
    <w:rsid w:val="00587A86"/>
    <w:rsid w:val="00587AA6"/>
    <w:rsid w:val="00587C11"/>
    <w:rsid w:val="00587CFA"/>
    <w:rsid w:val="00587D4F"/>
    <w:rsid w:val="00587FFE"/>
    <w:rsid w:val="0059016F"/>
    <w:rsid w:val="005901DF"/>
    <w:rsid w:val="005903BA"/>
    <w:rsid w:val="005903D6"/>
    <w:rsid w:val="005905DC"/>
    <w:rsid w:val="00590704"/>
    <w:rsid w:val="0059080D"/>
    <w:rsid w:val="00590A46"/>
    <w:rsid w:val="00590BF4"/>
    <w:rsid w:val="00590C52"/>
    <w:rsid w:val="00591044"/>
    <w:rsid w:val="00591247"/>
    <w:rsid w:val="005913E7"/>
    <w:rsid w:val="005915CA"/>
    <w:rsid w:val="0059193D"/>
    <w:rsid w:val="005919FE"/>
    <w:rsid w:val="00591A2F"/>
    <w:rsid w:val="00591BC5"/>
    <w:rsid w:val="00591CA1"/>
    <w:rsid w:val="00591DFB"/>
    <w:rsid w:val="00591F38"/>
    <w:rsid w:val="00591F86"/>
    <w:rsid w:val="00592210"/>
    <w:rsid w:val="005923E2"/>
    <w:rsid w:val="0059246F"/>
    <w:rsid w:val="00592575"/>
    <w:rsid w:val="00592635"/>
    <w:rsid w:val="00592650"/>
    <w:rsid w:val="005926C3"/>
    <w:rsid w:val="005927D9"/>
    <w:rsid w:val="00592BB8"/>
    <w:rsid w:val="00592ED2"/>
    <w:rsid w:val="00593063"/>
    <w:rsid w:val="0059306A"/>
    <w:rsid w:val="00593164"/>
    <w:rsid w:val="00593262"/>
    <w:rsid w:val="0059332F"/>
    <w:rsid w:val="00593759"/>
    <w:rsid w:val="005937CC"/>
    <w:rsid w:val="00593A45"/>
    <w:rsid w:val="00593B2E"/>
    <w:rsid w:val="00593E6D"/>
    <w:rsid w:val="00594159"/>
    <w:rsid w:val="0059420A"/>
    <w:rsid w:val="005942F8"/>
    <w:rsid w:val="00594326"/>
    <w:rsid w:val="00594714"/>
    <w:rsid w:val="0059480A"/>
    <w:rsid w:val="00594A24"/>
    <w:rsid w:val="00594DDC"/>
    <w:rsid w:val="00594F9B"/>
    <w:rsid w:val="005950B9"/>
    <w:rsid w:val="005951FC"/>
    <w:rsid w:val="005953C6"/>
    <w:rsid w:val="0059541E"/>
    <w:rsid w:val="0059557F"/>
    <w:rsid w:val="00595696"/>
    <w:rsid w:val="00595860"/>
    <w:rsid w:val="00595AF6"/>
    <w:rsid w:val="00595B5D"/>
    <w:rsid w:val="00596129"/>
    <w:rsid w:val="00596166"/>
    <w:rsid w:val="0059617B"/>
    <w:rsid w:val="0059685A"/>
    <w:rsid w:val="00596917"/>
    <w:rsid w:val="00596A63"/>
    <w:rsid w:val="00596A78"/>
    <w:rsid w:val="00597401"/>
    <w:rsid w:val="0059740B"/>
    <w:rsid w:val="00597B72"/>
    <w:rsid w:val="00597D28"/>
    <w:rsid w:val="00597F9A"/>
    <w:rsid w:val="005A025B"/>
    <w:rsid w:val="005A055F"/>
    <w:rsid w:val="005A06B7"/>
    <w:rsid w:val="005A0901"/>
    <w:rsid w:val="005A0A6D"/>
    <w:rsid w:val="005A0C86"/>
    <w:rsid w:val="005A0FF0"/>
    <w:rsid w:val="005A10D6"/>
    <w:rsid w:val="005A114A"/>
    <w:rsid w:val="005A1229"/>
    <w:rsid w:val="005A180B"/>
    <w:rsid w:val="005A1930"/>
    <w:rsid w:val="005A1999"/>
    <w:rsid w:val="005A1FF2"/>
    <w:rsid w:val="005A200A"/>
    <w:rsid w:val="005A2054"/>
    <w:rsid w:val="005A24EA"/>
    <w:rsid w:val="005A24F3"/>
    <w:rsid w:val="005A25D6"/>
    <w:rsid w:val="005A25DA"/>
    <w:rsid w:val="005A282B"/>
    <w:rsid w:val="005A2841"/>
    <w:rsid w:val="005A2881"/>
    <w:rsid w:val="005A28BB"/>
    <w:rsid w:val="005A2D15"/>
    <w:rsid w:val="005A2DAE"/>
    <w:rsid w:val="005A2E3A"/>
    <w:rsid w:val="005A3328"/>
    <w:rsid w:val="005A355C"/>
    <w:rsid w:val="005A3590"/>
    <w:rsid w:val="005A3737"/>
    <w:rsid w:val="005A373A"/>
    <w:rsid w:val="005A37CB"/>
    <w:rsid w:val="005A37EF"/>
    <w:rsid w:val="005A38AE"/>
    <w:rsid w:val="005A39FD"/>
    <w:rsid w:val="005A3CDD"/>
    <w:rsid w:val="005A3CF7"/>
    <w:rsid w:val="005A3E42"/>
    <w:rsid w:val="005A3FAB"/>
    <w:rsid w:val="005A4044"/>
    <w:rsid w:val="005A4215"/>
    <w:rsid w:val="005A44A4"/>
    <w:rsid w:val="005A4739"/>
    <w:rsid w:val="005A480C"/>
    <w:rsid w:val="005A49FB"/>
    <w:rsid w:val="005A4AD8"/>
    <w:rsid w:val="005A4FF5"/>
    <w:rsid w:val="005A54EB"/>
    <w:rsid w:val="005A5702"/>
    <w:rsid w:val="005A58C0"/>
    <w:rsid w:val="005A598A"/>
    <w:rsid w:val="005A5C59"/>
    <w:rsid w:val="005A5E76"/>
    <w:rsid w:val="005A6039"/>
    <w:rsid w:val="005A62CB"/>
    <w:rsid w:val="005A62CC"/>
    <w:rsid w:val="005A62FB"/>
    <w:rsid w:val="005A63AB"/>
    <w:rsid w:val="005A642F"/>
    <w:rsid w:val="005A6704"/>
    <w:rsid w:val="005A690B"/>
    <w:rsid w:val="005A6AE7"/>
    <w:rsid w:val="005A6B6B"/>
    <w:rsid w:val="005A6E85"/>
    <w:rsid w:val="005A70D8"/>
    <w:rsid w:val="005A72AF"/>
    <w:rsid w:val="005A7414"/>
    <w:rsid w:val="005A758F"/>
    <w:rsid w:val="005A785B"/>
    <w:rsid w:val="005A7892"/>
    <w:rsid w:val="005A79D0"/>
    <w:rsid w:val="005A7A59"/>
    <w:rsid w:val="005A7A7E"/>
    <w:rsid w:val="005A7AC3"/>
    <w:rsid w:val="005A7BD1"/>
    <w:rsid w:val="005A7CC6"/>
    <w:rsid w:val="005A7D4F"/>
    <w:rsid w:val="005A7F14"/>
    <w:rsid w:val="005A7F3A"/>
    <w:rsid w:val="005B0121"/>
    <w:rsid w:val="005B03C0"/>
    <w:rsid w:val="005B03FD"/>
    <w:rsid w:val="005B04DC"/>
    <w:rsid w:val="005B04FB"/>
    <w:rsid w:val="005B0615"/>
    <w:rsid w:val="005B06FC"/>
    <w:rsid w:val="005B07C7"/>
    <w:rsid w:val="005B08C9"/>
    <w:rsid w:val="005B0979"/>
    <w:rsid w:val="005B09C5"/>
    <w:rsid w:val="005B0A46"/>
    <w:rsid w:val="005B0A9F"/>
    <w:rsid w:val="005B0B00"/>
    <w:rsid w:val="005B0DD4"/>
    <w:rsid w:val="005B0E76"/>
    <w:rsid w:val="005B0FE5"/>
    <w:rsid w:val="005B12AC"/>
    <w:rsid w:val="005B1321"/>
    <w:rsid w:val="005B1355"/>
    <w:rsid w:val="005B136A"/>
    <w:rsid w:val="005B1501"/>
    <w:rsid w:val="005B157A"/>
    <w:rsid w:val="005B1DAF"/>
    <w:rsid w:val="005B1E97"/>
    <w:rsid w:val="005B2224"/>
    <w:rsid w:val="005B2258"/>
    <w:rsid w:val="005B23C6"/>
    <w:rsid w:val="005B25E5"/>
    <w:rsid w:val="005B2706"/>
    <w:rsid w:val="005B2C01"/>
    <w:rsid w:val="005B2DE0"/>
    <w:rsid w:val="005B2E20"/>
    <w:rsid w:val="005B3078"/>
    <w:rsid w:val="005B314E"/>
    <w:rsid w:val="005B3314"/>
    <w:rsid w:val="005B33FF"/>
    <w:rsid w:val="005B34CE"/>
    <w:rsid w:val="005B3700"/>
    <w:rsid w:val="005B37C7"/>
    <w:rsid w:val="005B37E8"/>
    <w:rsid w:val="005B38A4"/>
    <w:rsid w:val="005B3A23"/>
    <w:rsid w:val="005B3BA9"/>
    <w:rsid w:val="005B3BEC"/>
    <w:rsid w:val="005B3C28"/>
    <w:rsid w:val="005B3D86"/>
    <w:rsid w:val="005B41DC"/>
    <w:rsid w:val="005B4256"/>
    <w:rsid w:val="005B4473"/>
    <w:rsid w:val="005B450A"/>
    <w:rsid w:val="005B484A"/>
    <w:rsid w:val="005B48B5"/>
    <w:rsid w:val="005B48D0"/>
    <w:rsid w:val="005B4A08"/>
    <w:rsid w:val="005B4C76"/>
    <w:rsid w:val="005B4F17"/>
    <w:rsid w:val="005B4F4C"/>
    <w:rsid w:val="005B506E"/>
    <w:rsid w:val="005B52E0"/>
    <w:rsid w:val="005B535E"/>
    <w:rsid w:val="005B53B0"/>
    <w:rsid w:val="005B55BB"/>
    <w:rsid w:val="005B5641"/>
    <w:rsid w:val="005B56E5"/>
    <w:rsid w:val="005B5759"/>
    <w:rsid w:val="005B5918"/>
    <w:rsid w:val="005B5F12"/>
    <w:rsid w:val="005B5FE3"/>
    <w:rsid w:val="005B607D"/>
    <w:rsid w:val="005B6126"/>
    <w:rsid w:val="005B6138"/>
    <w:rsid w:val="005B6204"/>
    <w:rsid w:val="005B640F"/>
    <w:rsid w:val="005B6448"/>
    <w:rsid w:val="005B6529"/>
    <w:rsid w:val="005B6538"/>
    <w:rsid w:val="005B67DC"/>
    <w:rsid w:val="005B68BA"/>
    <w:rsid w:val="005B69B7"/>
    <w:rsid w:val="005B6AFA"/>
    <w:rsid w:val="005B6B32"/>
    <w:rsid w:val="005B6BCE"/>
    <w:rsid w:val="005B6C3F"/>
    <w:rsid w:val="005B6CF1"/>
    <w:rsid w:val="005B7162"/>
    <w:rsid w:val="005B7312"/>
    <w:rsid w:val="005B73AE"/>
    <w:rsid w:val="005B74E7"/>
    <w:rsid w:val="005B74EC"/>
    <w:rsid w:val="005B76D7"/>
    <w:rsid w:val="005B7939"/>
    <w:rsid w:val="005B7947"/>
    <w:rsid w:val="005B797A"/>
    <w:rsid w:val="005B79C8"/>
    <w:rsid w:val="005B7A50"/>
    <w:rsid w:val="005B7BA1"/>
    <w:rsid w:val="005B7C4B"/>
    <w:rsid w:val="005B7E5D"/>
    <w:rsid w:val="005C0081"/>
    <w:rsid w:val="005C00DC"/>
    <w:rsid w:val="005C01BC"/>
    <w:rsid w:val="005C01DA"/>
    <w:rsid w:val="005C0290"/>
    <w:rsid w:val="005C0338"/>
    <w:rsid w:val="005C046C"/>
    <w:rsid w:val="005C08AC"/>
    <w:rsid w:val="005C09F5"/>
    <w:rsid w:val="005C0A0F"/>
    <w:rsid w:val="005C0A14"/>
    <w:rsid w:val="005C0AB7"/>
    <w:rsid w:val="005C0C79"/>
    <w:rsid w:val="005C0C89"/>
    <w:rsid w:val="005C0DC2"/>
    <w:rsid w:val="005C0E0D"/>
    <w:rsid w:val="005C0F9B"/>
    <w:rsid w:val="005C1128"/>
    <w:rsid w:val="005C12F8"/>
    <w:rsid w:val="005C130C"/>
    <w:rsid w:val="005C13BD"/>
    <w:rsid w:val="005C170B"/>
    <w:rsid w:val="005C17BB"/>
    <w:rsid w:val="005C17F6"/>
    <w:rsid w:val="005C17F9"/>
    <w:rsid w:val="005C198E"/>
    <w:rsid w:val="005C19F1"/>
    <w:rsid w:val="005C1ADA"/>
    <w:rsid w:val="005C1C47"/>
    <w:rsid w:val="005C1CF9"/>
    <w:rsid w:val="005C1D45"/>
    <w:rsid w:val="005C212D"/>
    <w:rsid w:val="005C2161"/>
    <w:rsid w:val="005C239F"/>
    <w:rsid w:val="005C26CE"/>
    <w:rsid w:val="005C2AB0"/>
    <w:rsid w:val="005C2B8E"/>
    <w:rsid w:val="005C2C0C"/>
    <w:rsid w:val="005C2CAA"/>
    <w:rsid w:val="005C2E97"/>
    <w:rsid w:val="005C2F2A"/>
    <w:rsid w:val="005C3239"/>
    <w:rsid w:val="005C3281"/>
    <w:rsid w:val="005C333A"/>
    <w:rsid w:val="005C370F"/>
    <w:rsid w:val="005C3866"/>
    <w:rsid w:val="005C38B5"/>
    <w:rsid w:val="005C3910"/>
    <w:rsid w:val="005C3A7A"/>
    <w:rsid w:val="005C3C30"/>
    <w:rsid w:val="005C3CA3"/>
    <w:rsid w:val="005C3D2B"/>
    <w:rsid w:val="005C4114"/>
    <w:rsid w:val="005C4162"/>
    <w:rsid w:val="005C42E6"/>
    <w:rsid w:val="005C42E8"/>
    <w:rsid w:val="005C4357"/>
    <w:rsid w:val="005C43A1"/>
    <w:rsid w:val="005C44B9"/>
    <w:rsid w:val="005C457E"/>
    <w:rsid w:val="005C4595"/>
    <w:rsid w:val="005C45ED"/>
    <w:rsid w:val="005C4977"/>
    <w:rsid w:val="005C4C33"/>
    <w:rsid w:val="005C5374"/>
    <w:rsid w:val="005C53A1"/>
    <w:rsid w:val="005C5433"/>
    <w:rsid w:val="005C559E"/>
    <w:rsid w:val="005C58F5"/>
    <w:rsid w:val="005C599B"/>
    <w:rsid w:val="005C5B1D"/>
    <w:rsid w:val="005C5B4B"/>
    <w:rsid w:val="005C5CB5"/>
    <w:rsid w:val="005C5DDE"/>
    <w:rsid w:val="005C5F78"/>
    <w:rsid w:val="005C608E"/>
    <w:rsid w:val="005C6378"/>
    <w:rsid w:val="005C63BD"/>
    <w:rsid w:val="005C670B"/>
    <w:rsid w:val="005C6B51"/>
    <w:rsid w:val="005C6C12"/>
    <w:rsid w:val="005C6D65"/>
    <w:rsid w:val="005C6E4B"/>
    <w:rsid w:val="005C6F94"/>
    <w:rsid w:val="005C7172"/>
    <w:rsid w:val="005C7310"/>
    <w:rsid w:val="005C7333"/>
    <w:rsid w:val="005C74D4"/>
    <w:rsid w:val="005C751E"/>
    <w:rsid w:val="005C775F"/>
    <w:rsid w:val="005C7A47"/>
    <w:rsid w:val="005C7A5C"/>
    <w:rsid w:val="005C7BCA"/>
    <w:rsid w:val="005C7C58"/>
    <w:rsid w:val="005C7CD9"/>
    <w:rsid w:val="005C7FC1"/>
    <w:rsid w:val="005D00FB"/>
    <w:rsid w:val="005D0331"/>
    <w:rsid w:val="005D0799"/>
    <w:rsid w:val="005D097E"/>
    <w:rsid w:val="005D0CD2"/>
    <w:rsid w:val="005D0EE5"/>
    <w:rsid w:val="005D125F"/>
    <w:rsid w:val="005D1372"/>
    <w:rsid w:val="005D13FA"/>
    <w:rsid w:val="005D1635"/>
    <w:rsid w:val="005D16C0"/>
    <w:rsid w:val="005D1720"/>
    <w:rsid w:val="005D1832"/>
    <w:rsid w:val="005D187A"/>
    <w:rsid w:val="005D1A1F"/>
    <w:rsid w:val="005D1A32"/>
    <w:rsid w:val="005D1AC4"/>
    <w:rsid w:val="005D1BA8"/>
    <w:rsid w:val="005D1CA5"/>
    <w:rsid w:val="005D1D4F"/>
    <w:rsid w:val="005D1E78"/>
    <w:rsid w:val="005D1EC1"/>
    <w:rsid w:val="005D1F52"/>
    <w:rsid w:val="005D2028"/>
    <w:rsid w:val="005D21DF"/>
    <w:rsid w:val="005D2296"/>
    <w:rsid w:val="005D22F2"/>
    <w:rsid w:val="005D23B3"/>
    <w:rsid w:val="005D25A3"/>
    <w:rsid w:val="005D2781"/>
    <w:rsid w:val="005D283B"/>
    <w:rsid w:val="005D2907"/>
    <w:rsid w:val="005D29DD"/>
    <w:rsid w:val="005D3273"/>
    <w:rsid w:val="005D3657"/>
    <w:rsid w:val="005D3771"/>
    <w:rsid w:val="005D37D1"/>
    <w:rsid w:val="005D38A3"/>
    <w:rsid w:val="005D3987"/>
    <w:rsid w:val="005D3B74"/>
    <w:rsid w:val="005D3F2E"/>
    <w:rsid w:val="005D45B7"/>
    <w:rsid w:val="005D47CE"/>
    <w:rsid w:val="005D489A"/>
    <w:rsid w:val="005D48C8"/>
    <w:rsid w:val="005D4B23"/>
    <w:rsid w:val="005D4B34"/>
    <w:rsid w:val="005D4B67"/>
    <w:rsid w:val="005D4FBB"/>
    <w:rsid w:val="005D5115"/>
    <w:rsid w:val="005D5169"/>
    <w:rsid w:val="005D5409"/>
    <w:rsid w:val="005D558B"/>
    <w:rsid w:val="005D5A25"/>
    <w:rsid w:val="005D5B66"/>
    <w:rsid w:val="005D621B"/>
    <w:rsid w:val="005D628B"/>
    <w:rsid w:val="005D62BC"/>
    <w:rsid w:val="005D63AA"/>
    <w:rsid w:val="005D6416"/>
    <w:rsid w:val="005D678F"/>
    <w:rsid w:val="005D6809"/>
    <w:rsid w:val="005D6961"/>
    <w:rsid w:val="005D6A09"/>
    <w:rsid w:val="005D6AC2"/>
    <w:rsid w:val="005D6AE4"/>
    <w:rsid w:val="005D6C8A"/>
    <w:rsid w:val="005D6D09"/>
    <w:rsid w:val="005D6D24"/>
    <w:rsid w:val="005D6D98"/>
    <w:rsid w:val="005D7197"/>
    <w:rsid w:val="005D719D"/>
    <w:rsid w:val="005D71F5"/>
    <w:rsid w:val="005D75EA"/>
    <w:rsid w:val="005D76A1"/>
    <w:rsid w:val="005D7764"/>
    <w:rsid w:val="005D77D9"/>
    <w:rsid w:val="005D789A"/>
    <w:rsid w:val="005D78FE"/>
    <w:rsid w:val="005D790A"/>
    <w:rsid w:val="005D7A10"/>
    <w:rsid w:val="005D7C26"/>
    <w:rsid w:val="005D7C2E"/>
    <w:rsid w:val="005E03EE"/>
    <w:rsid w:val="005E048B"/>
    <w:rsid w:val="005E06B5"/>
    <w:rsid w:val="005E0814"/>
    <w:rsid w:val="005E092A"/>
    <w:rsid w:val="005E0A16"/>
    <w:rsid w:val="005E0BD5"/>
    <w:rsid w:val="005E0CEB"/>
    <w:rsid w:val="005E0D4C"/>
    <w:rsid w:val="005E0D63"/>
    <w:rsid w:val="005E0DBD"/>
    <w:rsid w:val="005E0E72"/>
    <w:rsid w:val="005E0F8C"/>
    <w:rsid w:val="005E109A"/>
    <w:rsid w:val="005E1454"/>
    <w:rsid w:val="005E14AE"/>
    <w:rsid w:val="005E1575"/>
    <w:rsid w:val="005E15DE"/>
    <w:rsid w:val="005E1866"/>
    <w:rsid w:val="005E19CB"/>
    <w:rsid w:val="005E1AE0"/>
    <w:rsid w:val="005E1BD0"/>
    <w:rsid w:val="005E1C29"/>
    <w:rsid w:val="005E1D27"/>
    <w:rsid w:val="005E1D98"/>
    <w:rsid w:val="005E1E33"/>
    <w:rsid w:val="005E1EDF"/>
    <w:rsid w:val="005E1FF0"/>
    <w:rsid w:val="005E2098"/>
    <w:rsid w:val="005E2415"/>
    <w:rsid w:val="005E257C"/>
    <w:rsid w:val="005E25CE"/>
    <w:rsid w:val="005E26EA"/>
    <w:rsid w:val="005E2787"/>
    <w:rsid w:val="005E28F1"/>
    <w:rsid w:val="005E2935"/>
    <w:rsid w:val="005E2960"/>
    <w:rsid w:val="005E2B27"/>
    <w:rsid w:val="005E2BD4"/>
    <w:rsid w:val="005E2D0E"/>
    <w:rsid w:val="005E2E0D"/>
    <w:rsid w:val="005E2E55"/>
    <w:rsid w:val="005E2EA5"/>
    <w:rsid w:val="005E2EAA"/>
    <w:rsid w:val="005E3322"/>
    <w:rsid w:val="005E35A9"/>
    <w:rsid w:val="005E37E4"/>
    <w:rsid w:val="005E39A8"/>
    <w:rsid w:val="005E3C44"/>
    <w:rsid w:val="005E3D60"/>
    <w:rsid w:val="005E3E69"/>
    <w:rsid w:val="005E3E7E"/>
    <w:rsid w:val="005E3FB6"/>
    <w:rsid w:val="005E4133"/>
    <w:rsid w:val="005E41B9"/>
    <w:rsid w:val="005E41BC"/>
    <w:rsid w:val="005E4287"/>
    <w:rsid w:val="005E42C1"/>
    <w:rsid w:val="005E42C4"/>
    <w:rsid w:val="005E42F1"/>
    <w:rsid w:val="005E45B1"/>
    <w:rsid w:val="005E475D"/>
    <w:rsid w:val="005E493E"/>
    <w:rsid w:val="005E4960"/>
    <w:rsid w:val="005E4A5F"/>
    <w:rsid w:val="005E4A83"/>
    <w:rsid w:val="005E4ABA"/>
    <w:rsid w:val="005E4B51"/>
    <w:rsid w:val="005E4D98"/>
    <w:rsid w:val="005E510C"/>
    <w:rsid w:val="005E560C"/>
    <w:rsid w:val="005E573D"/>
    <w:rsid w:val="005E5762"/>
    <w:rsid w:val="005E58A0"/>
    <w:rsid w:val="005E62C8"/>
    <w:rsid w:val="005E642F"/>
    <w:rsid w:val="005E6942"/>
    <w:rsid w:val="005E6A89"/>
    <w:rsid w:val="005E6AF0"/>
    <w:rsid w:val="005E6DAC"/>
    <w:rsid w:val="005E6E72"/>
    <w:rsid w:val="005E7069"/>
    <w:rsid w:val="005E7154"/>
    <w:rsid w:val="005E7270"/>
    <w:rsid w:val="005E73B7"/>
    <w:rsid w:val="005E7519"/>
    <w:rsid w:val="005E761D"/>
    <w:rsid w:val="005E7695"/>
    <w:rsid w:val="005E7924"/>
    <w:rsid w:val="005E7997"/>
    <w:rsid w:val="005E7BD3"/>
    <w:rsid w:val="005E7E49"/>
    <w:rsid w:val="005E7FD9"/>
    <w:rsid w:val="005F007D"/>
    <w:rsid w:val="005F095A"/>
    <w:rsid w:val="005F09AA"/>
    <w:rsid w:val="005F09FB"/>
    <w:rsid w:val="005F0E3B"/>
    <w:rsid w:val="005F103F"/>
    <w:rsid w:val="005F1060"/>
    <w:rsid w:val="005F1188"/>
    <w:rsid w:val="005F11E0"/>
    <w:rsid w:val="005F15DC"/>
    <w:rsid w:val="005F17AB"/>
    <w:rsid w:val="005F1A63"/>
    <w:rsid w:val="005F1CF9"/>
    <w:rsid w:val="005F1D9E"/>
    <w:rsid w:val="005F1F02"/>
    <w:rsid w:val="005F1FE6"/>
    <w:rsid w:val="005F2012"/>
    <w:rsid w:val="005F2040"/>
    <w:rsid w:val="005F2044"/>
    <w:rsid w:val="005F2302"/>
    <w:rsid w:val="005F2354"/>
    <w:rsid w:val="005F25A7"/>
    <w:rsid w:val="005F2611"/>
    <w:rsid w:val="005F264F"/>
    <w:rsid w:val="005F269B"/>
    <w:rsid w:val="005F2708"/>
    <w:rsid w:val="005F2848"/>
    <w:rsid w:val="005F2975"/>
    <w:rsid w:val="005F29FE"/>
    <w:rsid w:val="005F2BAE"/>
    <w:rsid w:val="005F2BB2"/>
    <w:rsid w:val="005F2C31"/>
    <w:rsid w:val="005F2C95"/>
    <w:rsid w:val="005F2F21"/>
    <w:rsid w:val="005F2FA1"/>
    <w:rsid w:val="005F303A"/>
    <w:rsid w:val="005F30A2"/>
    <w:rsid w:val="005F342D"/>
    <w:rsid w:val="005F3610"/>
    <w:rsid w:val="005F3E2D"/>
    <w:rsid w:val="005F3E38"/>
    <w:rsid w:val="005F3E49"/>
    <w:rsid w:val="005F4469"/>
    <w:rsid w:val="005F447D"/>
    <w:rsid w:val="005F45D1"/>
    <w:rsid w:val="005F4654"/>
    <w:rsid w:val="005F484C"/>
    <w:rsid w:val="005F4954"/>
    <w:rsid w:val="005F4A52"/>
    <w:rsid w:val="005F4AB7"/>
    <w:rsid w:val="005F4C01"/>
    <w:rsid w:val="005F4D31"/>
    <w:rsid w:val="005F51C4"/>
    <w:rsid w:val="005F51D2"/>
    <w:rsid w:val="005F528A"/>
    <w:rsid w:val="005F5307"/>
    <w:rsid w:val="005F5361"/>
    <w:rsid w:val="005F53A1"/>
    <w:rsid w:val="005F54CA"/>
    <w:rsid w:val="005F56A2"/>
    <w:rsid w:val="005F587F"/>
    <w:rsid w:val="005F5958"/>
    <w:rsid w:val="005F5A22"/>
    <w:rsid w:val="005F5A45"/>
    <w:rsid w:val="005F5B12"/>
    <w:rsid w:val="005F5C69"/>
    <w:rsid w:val="005F5C90"/>
    <w:rsid w:val="005F5EC7"/>
    <w:rsid w:val="005F5FEB"/>
    <w:rsid w:val="005F63E4"/>
    <w:rsid w:val="005F667B"/>
    <w:rsid w:val="005F6ABD"/>
    <w:rsid w:val="005F6B67"/>
    <w:rsid w:val="005F6DB8"/>
    <w:rsid w:val="005F6EE5"/>
    <w:rsid w:val="005F7040"/>
    <w:rsid w:val="005F70F8"/>
    <w:rsid w:val="005F790D"/>
    <w:rsid w:val="005F7911"/>
    <w:rsid w:val="005F7990"/>
    <w:rsid w:val="005F7991"/>
    <w:rsid w:val="005F7A15"/>
    <w:rsid w:val="005F7DB2"/>
    <w:rsid w:val="005F7DBC"/>
    <w:rsid w:val="005F7DFF"/>
    <w:rsid w:val="006000B0"/>
    <w:rsid w:val="006000CB"/>
    <w:rsid w:val="006000DA"/>
    <w:rsid w:val="006001A5"/>
    <w:rsid w:val="0060024C"/>
    <w:rsid w:val="00600413"/>
    <w:rsid w:val="0060042A"/>
    <w:rsid w:val="00600655"/>
    <w:rsid w:val="00600933"/>
    <w:rsid w:val="00600975"/>
    <w:rsid w:val="006009D1"/>
    <w:rsid w:val="00600A91"/>
    <w:rsid w:val="00600AF7"/>
    <w:rsid w:val="00600BF7"/>
    <w:rsid w:val="00600DD3"/>
    <w:rsid w:val="00600E8C"/>
    <w:rsid w:val="0060104F"/>
    <w:rsid w:val="0060124A"/>
    <w:rsid w:val="00601289"/>
    <w:rsid w:val="0060149A"/>
    <w:rsid w:val="00601577"/>
    <w:rsid w:val="0060166B"/>
    <w:rsid w:val="006016D8"/>
    <w:rsid w:val="006018F7"/>
    <w:rsid w:val="006019EB"/>
    <w:rsid w:val="00601E27"/>
    <w:rsid w:val="00602284"/>
    <w:rsid w:val="006024B4"/>
    <w:rsid w:val="006024B9"/>
    <w:rsid w:val="006027E8"/>
    <w:rsid w:val="00602A2C"/>
    <w:rsid w:val="00602B01"/>
    <w:rsid w:val="00602B96"/>
    <w:rsid w:val="00602BCC"/>
    <w:rsid w:val="00602C49"/>
    <w:rsid w:val="00602DEF"/>
    <w:rsid w:val="00603014"/>
    <w:rsid w:val="00603041"/>
    <w:rsid w:val="00603167"/>
    <w:rsid w:val="006031E2"/>
    <w:rsid w:val="00603216"/>
    <w:rsid w:val="006034B7"/>
    <w:rsid w:val="00603703"/>
    <w:rsid w:val="00603771"/>
    <w:rsid w:val="00603790"/>
    <w:rsid w:val="0060389D"/>
    <w:rsid w:val="0060394C"/>
    <w:rsid w:val="00603A2E"/>
    <w:rsid w:val="00603A60"/>
    <w:rsid w:val="00603B1B"/>
    <w:rsid w:val="00603F15"/>
    <w:rsid w:val="00603F84"/>
    <w:rsid w:val="00603FF9"/>
    <w:rsid w:val="0060402F"/>
    <w:rsid w:val="0060403B"/>
    <w:rsid w:val="00604094"/>
    <w:rsid w:val="006040AF"/>
    <w:rsid w:val="00604107"/>
    <w:rsid w:val="00604149"/>
    <w:rsid w:val="0060418C"/>
    <w:rsid w:val="0060422A"/>
    <w:rsid w:val="006042C2"/>
    <w:rsid w:val="00604316"/>
    <w:rsid w:val="006043E8"/>
    <w:rsid w:val="0060444E"/>
    <w:rsid w:val="006044B0"/>
    <w:rsid w:val="006047DA"/>
    <w:rsid w:val="006047F4"/>
    <w:rsid w:val="00604869"/>
    <w:rsid w:val="0060499B"/>
    <w:rsid w:val="00604AE4"/>
    <w:rsid w:val="00604BA9"/>
    <w:rsid w:val="00604D0C"/>
    <w:rsid w:val="00605055"/>
    <w:rsid w:val="006050E4"/>
    <w:rsid w:val="006058EE"/>
    <w:rsid w:val="00605A06"/>
    <w:rsid w:val="00605C48"/>
    <w:rsid w:val="00605D20"/>
    <w:rsid w:val="00605E32"/>
    <w:rsid w:val="006060E5"/>
    <w:rsid w:val="00606137"/>
    <w:rsid w:val="0060619F"/>
    <w:rsid w:val="006066C2"/>
    <w:rsid w:val="006066CD"/>
    <w:rsid w:val="006067CD"/>
    <w:rsid w:val="006067E8"/>
    <w:rsid w:val="00606824"/>
    <w:rsid w:val="0060688E"/>
    <w:rsid w:val="00606980"/>
    <w:rsid w:val="00606A52"/>
    <w:rsid w:val="00606AA8"/>
    <w:rsid w:val="00606BE3"/>
    <w:rsid w:val="00606DAD"/>
    <w:rsid w:val="00607090"/>
    <w:rsid w:val="006070CF"/>
    <w:rsid w:val="0060727A"/>
    <w:rsid w:val="00607290"/>
    <w:rsid w:val="006073FD"/>
    <w:rsid w:val="0060745E"/>
    <w:rsid w:val="00607608"/>
    <w:rsid w:val="006077EB"/>
    <w:rsid w:val="006078AF"/>
    <w:rsid w:val="00607B97"/>
    <w:rsid w:val="00607BF7"/>
    <w:rsid w:val="00607FB2"/>
    <w:rsid w:val="00610181"/>
    <w:rsid w:val="006101E7"/>
    <w:rsid w:val="0061023B"/>
    <w:rsid w:val="00610348"/>
    <w:rsid w:val="0061039B"/>
    <w:rsid w:val="0061053C"/>
    <w:rsid w:val="006108F1"/>
    <w:rsid w:val="00610B56"/>
    <w:rsid w:val="00610B99"/>
    <w:rsid w:val="00610C1F"/>
    <w:rsid w:val="00610D18"/>
    <w:rsid w:val="00610DB1"/>
    <w:rsid w:val="00610E20"/>
    <w:rsid w:val="00610FCC"/>
    <w:rsid w:val="00611258"/>
    <w:rsid w:val="00611336"/>
    <w:rsid w:val="006115FC"/>
    <w:rsid w:val="006118ED"/>
    <w:rsid w:val="0061195C"/>
    <w:rsid w:val="00611CF8"/>
    <w:rsid w:val="00611ED6"/>
    <w:rsid w:val="00612042"/>
    <w:rsid w:val="006120A2"/>
    <w:rsid w:val="006120B6"/>
    <w:rsid w:val="006120C5"/>
    <w:rsid w:val="00612102"/>
    <w:rsid w:val="00612104"/>
    <w:rsid w:val="006121A2"/>
    <w:rsid w:val="006123C9"/>
    <w:rsid w:val="00612458"/>
    <w:rsid w:val="00612480"/>
    <w:rsid w:val="0061258B"/>
    <w:rsid w:val="006129A8"/>
    <w:rsid w:val="00612AB0"/>
    <w:rsid w:val="00612ACD"/>
    <w:rsid w:val="00612BFA"/>
    <w:rsid w:val="00612C0D"/>
    <w:rsid w:val="00613018"/>
    <w:rsid w:val="00613258"/>
    <w:rsid w:val="0061339D"/>
    <w:rsid w:val="006133E3"/>
    <w:rsid w:val="00613479"/>
    <w:rsid w:val="00613667"/>
    <w:rsid w:val="00613A3F"/>
    <w:rsid w:val="00613A78"/>
    <w:rsid w:val="00613AC8"/>
    <w:rsid w:val="00613B68"/>
    <w:rsid w:val="00613DAB"/>
    <w:rsid w:val="00613E25"/>
    <w:rsid w:val="006141BE"/>
    <w:rsid w:val="0061439B"/>
    <w:rsid w:val="0061450C"/>
    <w:rsid w:val="0061475F"/>
    <w:rsid w:val="00614791"/>
    <w:rsid w:val="00614BD0"/>
    <w:rsid w:val="00614E0B"/>
    <w:rsid w:val="00614E0D"/>
    <w:rsid w:val="00614EE5"/>
    <w:rsid w:val="00614F75"/>
    <w:rsid w:val="0061515F"/>
    <w:rsid w:val="006152C1"/>
    <w:rsid w:val="0061546D"/>
    <w:rsid w:val="0061557E"/>
    <w:rsid w:val="0061596B"/>
    <w:rsid w:val="00615A37"/>
    <w:rsid w:val="00615D93"/>
    <w:rsid w:val="00615DA7"/>
    <w:rsid w:val="0061608F"/>
    <w:rsid w:val="006161E9"/>
    <w:rsid w:val="0061628F"/>
    <w:rsid w:val="006163A2"/>
    <w:rsid w:val="006163E6"/>
    <w:rsid w:val="00616446"/>
    <w:rsid w:val="0061664B"/>
    <w:rsid w:val="0061692D"/>
    <w:rsid w:val="00616DBA"/>
    <w:rsid w:val="00616ECE"/>
    <w:rsid w:val="00616FC1"/>
    <w:rsid w:val="00617358"/>
    <w:rsid w:val="006173B3"/>
    <w:rsid w:val="0061751A"/>
    <w:rsid w:val="00617584"/>
    <w:rsid w:val="006176AB"/>
    <w:rsid w:val="00617EF0"/>
    <w:rsid w:val="00617F4A"/>
    <w:rsid w:val="006205BD"/>
    <w:rsid w:val="00620699"/>
    <w:rsid w:val="006206D7"/>
    <w:rsid w:val="00620912"/>
    <w:rsid w:val="00620A5D"/>
    <w:rsid w:val="00620D78"/>
    <w:rsid w:val="00620DDD"/>
    <w:rsid w:val="006211FB"/>
    <w:rsid w:val="0062128D"/>
    <w:rsid w:val="00621639"/>
    <w:rsid w:val="00621873"/>
    <w:rsid w:val="006218A2"/>
    <w:rsid w:val="00621CB8"/>
    <w:rsid w:val="00621D34"/>
    <w:rsid w:val="00621F09"/>
    <w:rsid w:val="006220EA"/>
    <w:rsid w:val="006224B4"/>
    <w:rsid w:val="00622521"/>
    <w:rsid w:val="00622747"/>
    <w:rsid w:val="006227CF"/>
    <w:rsid w:val="00622B2B"/>
    <w:rsid w:val="00622C7C"/>
    <w:rsid w:val="00622CF1"/>
    <w:rsid w:val="00622D73"/>
    <w:rsid w:val="00622DFA"/>
    <w:rsid w:val="00622F7D"/>
    <w:rsid w:val="006230CF"/>
    <w:rsid w:val="006230E5"/>
    <w:rsid w:val="00623241"/>
    <w:rsid w:val="006233E3"/>
    <w:rsid w:val="00623424"/>
    <w:rsid w:val="00623592"/>
    <w:rsid w:val="0062367D"/>
    <w:rsid w:val="00623942"/>
    <w:rsid w:val="006239F3"/>
    <w:rsid w:val="00623CAB"/>
    <w:rsid w:val="00623D80"/>
    <w:rsid w:val="00623D82"/>
    <w:rsid w:val="00623DAA"/>
    <w:rsid w:val="00623E5C"/>
    <w:rsid w:val="00623F0F"/>
    <w:rsid w:val="00624158"/>
    <w:rsid w:val="00624282"/>
    <w:rsid w:val="00624769"/>
    <w:rsid w:val="00624A33"/>
    <w:rsid w:val="00624C34"/>
    <w:rsid w:val="00624CA7"/>
    <w:rsid w:val="00624E8A"/>
    <w:rsid w:val="00625190"/>
    <w:rsid w:val="00625256"/>
    <w:rsid w:val="0062537D"/>
    <w:rsid w:val="0062549A"/>
    <w:rsid w:val="006254DF"/>
    <w:rsid w:val="0062572F"/>
    <w:rsid w:val="00625AF2"/>
    <w:rsid w:val="00625B81"/>
    <w:rsid w:val="00625CB0"/>
    <w:rsid w:val="00625CFF"/>
    <w:rsid w:val="00625D12"/>
    <w:rsid w:val="00626262"/>
    <w:rsid w:val="006262E0"/>
    <w:rsid w:val="006264AE"/>
    <w:rsid w:val="0062665E"/>
    <w:rsid w:val="00626798"/>
    <w:rsid w:val="006269C2"/>
    <w:rsid w:val="00626A96"/>
    <w:rsid w:val="00626F04"/>
    <w:rsid w:val="00627040"/>
    <w:rsid w:val="00627C99"/>
    <w:rsid w:val="00627F66"/>
    <w:rsid w:val="00627FAF"/>
    <w:rsid w:val="00627FF1"/>
    <w:rsid w:val="00630172"/>
    <w:rsid w:val="0063039C"/>
    <w:rsid w:val="006304C1"/>
    <w:rsid w:val="0063086F"/>
    <w:rsid w:val="006308B1"/>
    <w:rsid w:val="00630975"/>
    <w:rsid w:val="00630A6E"/>
    <w:rsid w:val="00630B7A"/>
    <w:rsid w:val="00630B9C"/>
    <w:rsid w:val="00630EC8"/>
    <w:rsid w:val="00630F1F"/>
    <w:rsid w:val="00630F99"/>
    <w:rsid w:val="00631047"/>
    <w:rsid w:val="00631104"/>
    <w:rsid w:val="00631174"/>
    <w:rsid w:val="00631177"/>
    <w:rsid w:val="006312C8"/>
    <w:rsid w:val="006315A6"/>
    <w:rsid w:val="006317FE"/>
    <w:rsid w:val="0063183F"/>
    <w:rsid w:val="00631852"/>
    <w:rsid w:val="00631BDA"/>
    <w:rsid w:val="00631E0F"/>
    <w:rsid w:val="00631E5B"/>
    <w:rsid w:val="00631F8E"/>
    <w:rsid w:val="006321DF"/>
    <w:rsid w:val="00632257"/>
    <w:rsid w:val="00632301"/>
    <w:rsid w:val="00632506"/>
    <w:rsid w:val="00632889"/>
    <w:rsid w:val="006328C2"/>
    <w:rsid w:val="00632A35"/>
    <w:rsid w:val="00632E08"/>
    <w:rsid w:val="00632F49"/>
    <w:rsid w:val="006330C2"/>
    <w:rsid w:val="00633120"/>
    <w:rsid w:val="006333D8"/>
    <w:rsid w:val="006335B4"/>
    <w:rsid w:val="006337E7"/>
    <w:rsid w:val="0063381A"/>
    <w:rsid w:val="00633B4C"/>
    <w:rsid w:val="00633D15"/>
    <w:rsid w:val="00633EC6"/>
    <w:rsid w:val="0063428E"/>
    <w:rsid w:val="006342D9"/>
    <w:rsid w:val="00634344"/>
    <w:rsid w:val="0063434C"/>
    <w:rsid w:val="00634364"/>
    <w:rsid w:val="0063443E"/>
    <w:rsid w:val="006344A4"/>
    <w:rsid w:val="00634BD8"/>
    <w:rsid w:val="00634CA9"/>
    <w:rsid w:val="00634CAF"/>
    <w:rsid w:val="00634D0F"/>
    <w:rsid w:val="00634F4D"/>
    <w:rsid w:val="00634F59"/>
    <w:rsid w:val="006350C6"/>
    <w:rsid w:val="006350CB"/>
    <w:rsid w:val="00635297"/>
    <w:rsid w:val="006352B8"/>
    <w:rsid w:val="006353E8"/>
    <w:rsid w:val="006355DA"/>
    <w:rsid w:val="006356E4"/>
    <w:rsid w:val="006358EA"/>
    <w:rsid w:val="006358F6"/>
    <w:rsid w:val="0063594A"/>
    <w:rsid w:val="00635ACD"/>
    <w:rsid w:val="00635CE3"/>
    <w:rsid w:val="00635D0C"/>
    <w:rsid w:val="00635D7A"/>
    <w:rsid w:val="00635D99"/>
    <w:rsid w:val="00635E09"/>
    <w:rsid w:val="00635E2A"/>
    <w:rsid w:val="00635F2A"/>
    <w:rsid w:val="00636077"/>
    <w:rsid w:val="006361E3"/>
    <w:rsid w:val="00636235"/>
    <w:rsid w:val="006362C0"/>
    <w:rsid w:val="006363C3"/>
    <w:rsid w:val="00636526"/>
    <w:rsid w:val="0063668D"/>
    <w:rsid w:val="006367E0"/>
    <w:rsid w:val="00636990"/>
    <w:rsid w:val="00636B30"/>
    <w:rsid w:val="00636C77"/>
    <w:rsid w:val="00636E29"/>
    <w:rsid w:val="00636F0E"/>
    <w:rsid w:val="00636FCF"/>
    <w:rsid w:val="006371A3"/>
    <w:rsid w:val="00637413"/>
    <w:rsid w:val="0063751F"/>
    <w:rsid w:val="006378E1"/>
    <w:rsid w:val="00637941"/>
    <w:rsid w:val="00637FF0"/>
    <w:rsid w:val="00640230"/>
    <w:rsid w:val="00640327"/>
    <w:rsid w:val="00640491"/>
    <w:rsid w:val="006404C7"/>
    <w:rsid w:val="006405EF"/>
    <w:rsid w:val="006406BA"/>
    <w:rsid w:val="00640874"/>
    <w:rsid w:val="00640891"/>
    <w:rsid w:val="00640973"/>
    <w:rsid w:val="00640C8F"/>
    <w:rsid w:val="00640E00"/>
    <w:rsid w:val="00640E12"/>
    <w:rsid w:val="00640E35"/>
    <w:rsid w:val="00640EB4"/>
    <w:rsid w:val="00640ECE"/>
    <w:rsid w:val="006411B7"/>
    <w:rsid w:val="006412EC"/>
    <w:rsid w:val="0064166E"/>
    <w:rsid w:val="006416C6"/>
    <w:rsid w:val="00641B3C"/>
    <w:rsid w:val="00641B8D"/>
    <w:rsid w:val="00641E0D"/>
    <w:rsid w:val="00641F2C"/>
    <w:rsid w:val="00641FD1"/>
    <w:rsid w:val="0064200D"/>
    <w:rsid w:val="0064219D"/>
    <w:rsid w:val="006421BB"/>
    <w:rsid w:val="0064222F"/>
    <w:rsid w:val="0064235C"/>
    <w:rsid w:val="006425C1"/>
    <w:rsid w:val="0064272B"/>
    <w:rsid w:val="0064295A"/>
    <w:rsid w:val="006429EC"/>
    <w:rsid w:val="00642C0B"/>
    <w:rsid w:val="00642C95"/>
    <w:rsid w:val="00642CEF"/>
    <w:rsid w:val="00642D3A"/>
    <w:rsid w:val="00642DAC"/>
    <w:rsid w:val="00642E8C"/>
    <w:rsid w:val="00643107"/>
    <w:rsid w:val="0064322A"/>
    <w:rsid w:val="00643246"/>
    <w:rsid w:val="00643333"/>
    <w:rsid w:val="00643656"/>
    <w:rsid w:val="00643717"/>
    <w:rsid w:val="0064373B"/>
    <w:rsid w:val="00643767"/>
    <w:rsid w:val="0064379D"/>
    <w:rsid w:val="0064379E"/>
    <w:rsid w:val="006439ED"/>
    <w:rsid w:val="00643A16"/>
    <w:rsid w:val="00643A36"/>
    <w:rsid w:val="00643BA3"/>
    <w:rsid w:val="00643C3B"/>
    <w:rsid w:val="00643DCD"/>
    <w:rsid w:val="00643E05"/>
    <w:rsid w:val="00643E51"/>
    <w:rsid w:val="00643F13"/>
    <w:rsid w:val="00643F33"/>
    <w:rsid w:val="00643F36"/>
    <w:rsid w:val="00643FC0"/>
    <w:rsid w:val="006440D0"/>
    <w:rsid w:val="00644291"/>
    <w:rsid w:val="00644394"/>
    <w:rsid w:val="00644484"/>
    <w:rsid w:val="006445C3"/>
    <w:rsid w:val="006446CF"/>
    <w:rsid w:val="006446D6"/>
    <w:rsid w:val="00644870"/>
    <w:rsid w:val="00644896"/>
    <w:rsid w:val="00644BA0"/>
    <w:rsid w:val="00644C98"/>
    <w:rsid w:val="00644D90"/>
    <w:rsid w:val="00644DD4"/>
    <w:rsid w:val="00644F82"/>
    <w:rsid w:val="00645108"/>
    <w:rsid w:val="00645151"/>
    <w:rsid w:val="006451ED"/>
    <w:rsid w:val="0064533D"/>
    <w:rsid w:val="00645360"/>
    <w:rsid w:val="0064545D"/>
    <w:rsid w:val="00645497"/>
    <w:rsid w:val="00645612"/>
    <w:rsid w:val="006457CA"/>
    <w:rsid w:val="00645B34"/>
    <w:rsid w:val="00645C27"/>
    <w:rsid w:val="00645ED0"/>
    <w:rsid w:val="00646038"/>
    <w:rsid w:val="006463B0"/>
    <w:rsid w:val="0064643E"/>
    <w:rsid w:val="00646529"/>
    <w:rsid w:val="0064658C"/>
    <w:rsid w:val="00646AB4"/>
    <w:rsid w:val="00646AD6"/>
    <w:rsid w:val="00646D9F"/>
    <w:rsid w:val="00646FF5"/>
    <w:rsid w:val="00647003"/>
    <w:rsid w:val="00647037"/>
    <w:rsid w:val="006470E5"/>
    <w:rsid w:val="00647130"/>
    <w:rsid w:val="006472FD"/>
    <w:rsid w:val="00647391"/>
    <w:rsid w:val="006474A4"/>
    <w:rsid w:val="006474BE"/>
    <w:rsid w:val="00647520"/>
    <w:rsid w:val="006476E9"/>
    <w:rsid w:val="00647861"/>
    <w:rsid w:val="0064799B"/>
    <w:rsid w:val="00647BEA"/>
    <w:rsid w:val="00647BF2"/>
    <w:rsid w:val="00647C2E"/>
    <w:rsid w:val="00647F54"/>
    <w:rsid w:val="00650095"/>
    <w:rsid w:val="0065043A"/>
    <w:rsid w:val="006504A6"/>
    <w:rsid w:val="00650667"/>
    <w:rsid w:val="006506C0"/>
    <w:rsid w:val="006506C9"/>
    <w:rsid w:val="00650838"/>
    <w:rsid w:val="00650868"/>
    <w:rsid w:val="006508FF"/>
    <w:rsid w:val="00650995"/>
    <w:rsid w:val="00650A07"/>
    <w:rsid w:val="00650B01"/>
    <w:rsid w:val="00650CDF"/>
    <w:rsid w:val="00650E84"/>
    <w:rsid w:val="00650F16"/>
    <w:rsid w:val="00650FAC"/>
    <w:rsid w:val="006510B4"/>
    <w:rsid w:val="006510DC"/>
    <w:rsid w:val="006511A8"/>
    <w:rsid w:val="0065120A"/>
    <w:rsid w:val="006512DC"/>
    <w:rsid w:val="0065138F"/>
    <w:rsid w:val="0065160A"/>
    <w:rsid w:val="00651659"/>
    <w:rsid w:val="00651B49"/>
    <w:rsid w:val="00651B69"/>
    <w:rsid w:val="00651BFB"/>
    <w:rsid w:val="00651D72"/>
    <w:rsid w:val="00651D97"/>
    <w:rsid w:val="0065204F"/>
    <w:rsid w:val="006520C4"/>
    <w:rsid w:val="0065215E"/>
    <w:rsid w:val="0065233C"/>
    <w:rsid w:val="006523E4"/>
    <w:rsid w:val="00652730"/>
    <w:rsid w:val="00652755"/>
    <w:rsid w:val="00652779"/>
    <w:rsid w:val="006527A0"/>
    <w:rsid w:val="006527C3"/>
    <w:rsid w:val="00652DB3"/>
    <w:rsid w:val="00652EBD"/>
    <w:rsid w:val="00652FBD"/>
    <w:rsid w:val="006531E0"/>
    <w:rsid w:val="006533BF"/>
    <w:rsid w:val="006533D0"/>
    <w:rsid w:val="006534D7"/>
    <w:rsid w:val="006535B5"/>
    <w:rsid w:val="006535E2"/>
    <w:rsid w:val="006536B6"/>
    <w:rsid w:val="006538C2"/>
    <w:rsid w:val="00653CD2"/>
    <w:rsid w:val="00653DFE"/>
    <w:rsid w:val="006540D1"/>
    <w:rsid w:val="006541AA"/>
    <w:rsid w:val="00654407"/>
    <w:rsid w:val="0065450F"/>
    <w:rsid w:val="0065465F"/>
    <w:rsid w:val="00654812"/>
    <w:rsid w:val="0065484D"/>
    <w:rsid w:val="006548E0"/>
    <w:rsid w:val="00654A92"/>
    <w:rsid w:val="00654B38"/>
    <w:rsid w:val="00654B4B"/>
    <w:rsid w:val="00654DC9"/>
    <w:rsid w:val="00654E5A"/>
    <w:rsid w:val="006550A5"/>
    <w:rsid w:val="006553E9"/>
    <w:rsid w:val="00655480"/>
    <w:rsid w:val="0065553D"/>
    <w:rsid w:val="006555DD"/>
    <w:rsid w:val="00655A75"/>
    <w:rsid w:val="00655A9B"/>
    <w:rsid w:val="00655AF5"/>
    <w:rsid w:val="00655D20"/>
    <w:rsid w:val="00655DBB"/>
    <w:rsid w:val="0065600E"/>
    <w:rsid w:val="0065603B"/>
    <w:rsid w:val="00656045"/>
    <w:rsid w:val="00656068"/>
    <w:rsid w:val="006561C3"/>
    <w:rsid w:val="00656346"/>
    <w:rsid w:val="0065660F"/>
    <w:rsid w:val="00656759"/>
    <w:rsid w:val="0065698B"/>
    <w:rsid w:val="00656B46"/>
    <w:rsid w:val="00656D4C"/>
    <w:rsid w:val="00656D6A"/>
    <w:rsid w:val="00657069"/>
    <w:rsid w:val="0065718B"/>
    <w:rsid w:val="006573F2"/>
    <w:rsid w:val="00657458"/>
    <w:rsid w:val="00657500"/>
    <w:rsid w:val="0065778C"/>
    <w:rsid w:val="00657819"/>
    <w:rsid w:val="006579E7"/>
    <w:rsid w:val="00657A3D"/>
    <w:rsid w:val="00657A52"/>
    <w:rsid w:val="00657AED"/>
    <w:rsid w:val="00657EC7"/>
    <w:rsid w:val="006600DC"/>
    <w:rsid w:val="0066031B"/>
    <w:rsid w:val="00660393"/>
    <w:rsid w:val="0066040C"/>
    <w:rsid w:val="006604B2"/>
    <w:rsid w:val="00660534"/>
    <w:rsid w:val="006605D7"/>
    <w:rsid w:val="006605F5"/>
    <w:rsid w:val="006607C6"/>
    <w:rsid w:val="006607DE"/>
    <w:rsid w:val="00660AAD"/>
    <w:rsid w:val="00660AFB"/>
    <w:rsid w:val="00660BFF"/>
    <w:rsid w:val="00660C5A"/>
    <w:rsid w:val="00660D82"/>
    <w:rsid w:val="00660E3A"/>
    <w:rsid w:val="0066109D"/>
    <w:rsid w:val="006610A4"/>
    <w:rsid w:val="006610BD"/>
    <w:rsid w:val="00661222"/>
    <w:rsid w:val="006616A2"/>
    <w:rsid w:val="00661720"/>
    <w:rsid w:val="00661762"/>
    <w:rsid w:val="006617CC"/>
    <w:rsid w:val="006619CD"/>
    <w:rsid w:val="00661AEC"/>
    <w:rsid w:val="00661B72"/>
    <w:rsid w:val="00661C4A"/>
    <w:rsid w:val="00661DA2"/>
    <w:rsid w:val="00661E5C"/>
    <w:rsid w:val="00661EE8"/>
    <w:rsid w:val="00661FAC"/>
    <w:rsid w:val="00661FF6"/>
    <w:rsid w:val="0066214C"/>
    <w:rsid w:val="006621F2"/>
    <w:rsid w:val="00662234"/>
    <w:rsid w:val="006622C3"/>
    <w:rsid w:val="006622D4"/>
    <w:rsid w:val="00662461"/>
    <w:rsid w:val="006624FC"/>
    <w:rsid w:val="0066251A"/>
    <w:rsid w:val="00662547"/>
    <w:rsid w:val="006625F4"/>
    <w:rsid w:val="00662A34"/>
    <w:rsid w:val="00662A52"/>
    <w:rsid w:val="00662A5B"/>
    <w:rsid w:val="00662AE3"/>
    <w:rsid w:val="00662B29"/>
    <w:rsid w:val="00662B78"/>
    <w:rsid w:val="00662BDF"/>
    <w:rsid w:val="00662D69"/>
    <w:rsid w:val="00662E37"/>
    <w:rsid w:val="00663114"/>
    <w:rsid w:val="00663163"/>
    <w:rsid w:val="0066331B"/>
    <w:rsid w:val="0066342B"/>
    <w:rsid w:val="0066370B"/>
    <w:rsid w:val="00663819"/>
    <w:rsid w:val="006638EA"/>
    <w:rsid w:val="00663964"/>
    <w:rsid w:val="00663A0F"/>
    <w:rsid w:val="00663AAB"/>
    <w:rsid w:val="00663B7F"/>
    <w:rsid w:val="00664468"/>
    <w:rsid w:val="0066451A"/>
    <w:rsid w:val="0066451F"/>
    <w:rsid w:val="006645AF"/>
    <w:rsid w:val="00664718"/>
    <w:rsid w:val="006647ED"/>
    <w:rsid w:val="00664924"/>
    <w:rsid w:val="00664A9A"/>
    <w:rsid w:val="00664AC6"/>
    <w:rsid w:val="00664B94"/>
    <w:rsid w:val="00664CB2"/>
    <w:rsid w:val="00664DB4"/>
    <w:rsid w:val="00664E28"/>
    <w:rsid w:val="00664EF9"/>
    <w:rsid w:val="00665538"/>
    <w:rsid w:val="00665B8C"/>
    <w:rsid w:val="00665BAA"/>
    <w:rsid w:val="00665CEC"/>
    <w:rsid w:val="00665CF3"/>
    <w:rsid w:val="00665E49"/>
    <w:rsid w:val="00666144"/>
    <w:rsid w:val="006663F2"/>
    <w:rsid w:val="0066641C"/>
    <w:rsid w:val="00666628"/>
    <w:rsid w:val="00666A36"/>
    <w:rsid w:val="00666AF7"/>
    <w:rsid w:val="00666B5B"/>
    <w:rsid w:val="00666BEF"/>
    <w:rsid w:val="00666D21"/>
    <w:rsid w:val="00666DDA"/>
    <w:rsid w:val="0066714D"/>
    <w:rsid w:val="006674E0"/>
    <w:rsid w:val="00667503"/>
    <w:rsid w:val="006675BF"/>
    <w:rsid w:val="006676F1"/>
    <w:rsid w:val="0066771E"/>
    <w:rsid w:val="00667781"/>
    <w:rsid w:val="006677B0"/>
    <w:rsid w:val="006677CB"/>
    <w:rsid w:val="006678FF"/>
    <w:rsid w:val="00667AC8"/>
    <w:rsid w:val="00667AE1"/>
    <w:rsid w:val="00667AF3"/>
    <w:rsid w:val="00667C86"/>
    <w:rsid w:val="00667EC8"/>
    <w:rsid w:val="00667F11"/>
    <w:rsid w:val="006703F0"/>
    <w:rsid w:val="006704FF"/>
    <w:rsid w:val="00670786"/>
    <w:rsid w:val="00670988"/>
    <w:rsid w:val="00670A4B"/>
    <w:rsid w:val="00670EC5"/>
    <w:rsid w:val="00670F61"/>
    <w:rsid w:val="00670F83"/>
    <w:rsid w:val="00671240"/>
    <w:rsid w:val="00671283"/>
    <w:rsid w:val="0067198D"/>
    <w:rsid w:val="00671DE0"/>
    <w:rsid w:val="00671EA0"/>
    <w:rsid w:val="006723BE"/>
    <w:rsid w:val="00672704"/>
    <w:rsid w:val="0067286A"/>
    <w:rsid w:val="00672903"/>
    <w:rsid w:val="00672BF9"/>
    <w:rsid w:val="00672C29"/>
    <w:rsid w:val="00672D09"/>
    <w:rsid w:val="00672D48"/>
    <w:rsid w:val="00672F3A"/>
    <w:rsid w:val="00672F4E"/>
    <w:rsid w:val="0067314F"/>
    <w:rsid w:val="00673563"/>
    <w:rsid w:val="006735DE"/>
    <w:rsid w:val="00673771"/>
    <w:rsid w:val="006737E7"/>
    <w:rsid w:val="006739E4"/>
    <w:rsid w:val="00673A35"/>
    <w:rsid w:val="00673AFC"/>
    <w:rsid w:val="00673C08"/>
    <w:rsid w:val="00673DA2"/>
    <w:rsid w:val="00673DF9"/>
    <w:rsid w:val="00673EC3"/>
    <w:rsid w:val="0067413D"/>
    <w:rsid w:val="0067427A"/>
    <w:rsid w:val="006743EB"/>
    <w:rsid w:val="006744F8"/>
    <w:rsid w:val="0067458A"/>
    <w:rsid w:val="006745DB"/>
    <w:rsid w:val="006746CB"/>
    <w:rsid w:val="006747DF"/>
    <w:rsid w:val="00674BE8"/>
    <w:rsid w:val="00674C4C"/>
    <w:rsid w:val="00674D31"/>
    <w:rsid w:val="00674D7B"/>
    <w:rsid w:val="0067509D"/>
    <w:rsid w:val="006750A2"/>
    <w:rsid w:val="00675126"/>
    <w:rsid w:val="0067513D"/>
    <w:rsid w:val="00675357"/>
    <w:rsid w:val="006755A1"/>
    <w:rsid w:val="006759C0"/>
    <w:rsid w:val="00675B3A"/>
    <w:rsid w:val="00675C06"/>
    <w:rsid w:val="006760F8"/>
    <w:rsid w:val="0067636E"/>
    <w:rsid w:val="006764CE"/>
    <w:rsid w:val="00676523"/>
    <w:rsid w:val="00676732"/>
    <w:rsid w:val="00676767"/>
    <w:rsid w:val="00676837"/>
    <w:rsid w:val="00676E91"/>
    <w:rsid w:val="00676F13"/>
    <w:rsid w:val="006770C5"/>
    <w:rsid w:val="006770D6"/>
    <w:rsid w:val="0067729E"/>
    <w:rsid w:val="006773E5"/>
    <w:rsid w:val="006775D2"/>
    <w:rsid w:val="00677900"/>
    <w:rsid w:val="00677AF0"/>
    <w:rsid w:val="00677E5D"/>
    <w:rsid w:val="00680400"/>
    <w:rsid w:val="00680547"/>
    <w:rsid w:val="00680708"/>
    <w:rsid w:val="006809B4"/>
    <w:rsid w:val="00680AD4"/>
    <w:rsid w:val="00680AE2"/>
    <w:rsid w:val="00680B39"/>
    <w:rsid w:val="00680B50"/>
    <w:rsid w:val="00680DB8"/>
    <w:rsid w:val="00680FD2"/>
    <w:rsid w:val="00680FE6"/>
    <w:rsid w:val="006814C4"/>
    <w:rsid w:val="00681712"/>
    <w:rsid w:val="0068174D"/>
    <w:rsid w:val="006817AC"/>
    <w:rsid w:val="006818DD"/>
    <w:rsid w:val="00681B0C"/>
    <w:rsid w:val="00681C26"/>
    <w:rsid w:val="00681CB8"/>
    <w:rsid w:val="00681D09"/>
    <w:rsid w:val="00681DA7"/>
    <w:rsid w:val="00681E3F"/>
    <w:rsid w:val="00681E70"/>
    <w:rsid w:val="00681ED2"/>
    <w:rsid w:val="00682437"/>
    <w:rsid w:val="00682524"/>
    <w:rsid w:val="0068259B"/>
    <w:rsid w:val="006825E3"/>
    <w:rsid w:val="0068261B"/>
    <w:rsid w:val="006827CC"/>
    <w:rsid w:val="00682809"/>
    <w:rsid w:val="006828B0"/>
    <w:rsid w:val="00682AC4"/>
    <w:rsid w:val="00682B31"/>
    <w:rsid w:val="00682B4C"/>
    <w:rsid w:val="00682CAA"/>
    <w:rsid w:val="00682DBE"/>
    <w:rsid w:val="00682DE8"/>
    <w:rsid w:val="00682FB0"/>
    <w:rsid w:val="00683486"/>
    <w:rsid w:val="0068358A"/>
    <w:rsid w:val="00683823"/>
    <w:rsid w:val="00683858"/>
    <w:rsid w:val="0068398A"/>
    <w:rsid w:val="006839F0"/>
    <w:rsid w:val="006839FA"/>
    <w:rsid w:val="00683ACC"/>
    <w:rsid w:val="00683B18"/>
    <w:rsid w:val="006840B0"/>
    <w:rsid w:val="006840CC"/>
    <w:rsid w:val="00684187"/>
    <w:rsid w:val="00684214"/>
    <w:rsid w:val="0068437C"/>
    <w:rsid w:val="0068465B"/>
    <w:rsid w:val="006846A9"/>
    <w:rsid w:val="006846CA"/>
    <w:rsid w:val="00684BCE"/>
    <w:rsid w:val="00684C8F"/>
    <w:rsid w:val="00684D27"/>
    <w:rsid w:val="00684D7C"/>
    <w:rsid w:val="006854A7"/>
    <w:rsid w:val="00685955"/>
    <w:rsid w:val="0068597B"/>
    <w:rsid w:val="00685A1C"/>
    <w:rsid w:val="00685B6D"/>
    <w:rsid w:val="00685C0A"/>
    <w:rsid w:val="00685D20"/>
    <w:rsid w:val="00685D7C"/>
    <w:rsid w:val="00685DE6"/>
    <w:rsid w:val="00685E02"/>
    <w:rsid w:val="006863CE"/>
    <w:rsid w:val="00686563"/>
    <w:rsid w:val="006867B1"/>
    <w:rsid w:val="006867C8"/>
    <w:rsid w:val="00686824"/>
    <w:rsid w:val="00686A71"/>
    <w:rsid w:val="00686A80"/>
    <w:rsid w:val="00686CAA"/>
    <w:rsid w:val="00686DD8"/>
    <w:rsid w:val="0068737B"/>
    <w:rsid w:val="006873F2"/>
    <w:rsid w:val="00687469"/>
    <w:rsid w:val="0068768E"/>
    <w:rsid w:val="00687858"/>
    <w:rsid w:val="0068786D"/>
    <w:rsid w:val="0069003F"/>
    <w:rsid w:val="006900F3"/>
    <w:rsid w:val="00690218"/>
    <w:rsid w:val="00690327"/>
    <w:rsid w:val="00690332"/>
    <w:rsid w:val="006904D8"/>
    <w:rsid w:val="00690541"/>
    <w:rsid w:val="006907B4"/>
    <w:rsid w:val="00690805"/>
    <w:rsid w:val="0069088F"/>
    <w:rsid w:val="00690CE3"/>
    <w:rsid w:val="00690CF8"/>
    <w:rsid w:val="00690DCC"/>
    <w:rsid w:val="00690EA3"/>
    <w:rsid w:val="006910BA"/>
    <w:rsid w:val="00691178"/>
    <w:rsid w:val="00691394"/>
    <w:rsid w:val="00691550"/>
    <w:rsid w:val="00691818"/>
    <w:rsid w:val="00691850"/>
    <w:rsid w:val="00691960"/>
    <w:rsid w:val="00691978"/>
    <w:rsid w:val="00691BF4"/>
    <w:rsid w:val="00691C88"/>
    <w:rsid w:val="00691DFF"/>
    <w:rsid w:val="00691E03"/>
    <w:rsid w:val="006920A9"/>
    <w:rsid w:val="006920DD"/>
    <w:rsid w:val="0069213C"/>
    <w:rsid w:val="006921C8"/>
    <w:rsid w:val="006922F7"/>
    <w:rsid w:val="006923FC"/>
    <w:rsid w:val="00692474"/>
    <w:rsid w:val="0069250A"/>
    <w:rsid w:val="006925D7"/>
    <w:rsid w:val="0069282E"/>
    <w:rsid w:val="00692C60"/>
    <w:rsid w:val="00692CC1"/>
    <w:rsid w:val="00692F7B"/>
    <w:rsid w:val="00693018"/>
    <w:rsid w:val="00693043"/>
    <w:rsid w:val="00693201"/>
    <w:rsid w:val="00693A67"/>
    <w:rsid w:val="00693B85"/>
    <w:rsid w:val="00693BE9"/>
    <w:rsid w:val="00693E8A"/>
    <w:rsid w:val="00694178"/>
    <w:rsid w:val="006943D3"/>
    <w:rsid w:val="006943F3"/>
    <w:rsid w:val="0069443F"/>
    <w:rsid w:val="0069466C"/>
    <w:rsid w:val="006949AE"/>
    <w:rsid w:val="00694A4B"/>
    <w:rsid w:val="00694A76"/>
    <w:rsid w:val="00694A96"/>
    <w:rsid w:val="00694AF7"/>
    <w:rsid w:val="00694C1A"/>
    <w:rsid w:val="00694CE9"/>
    <w:rsid w:val="00694E0F"/>
    <w:rsid w:val="00694F14"/>
    <w:rsid w:val="00695847"/>
    <w:rsid w:val="00695970"/>
    <w:rsid w:val="006959A6"/>
    <w:rsid w:val="006959A8"/>
    <w:rsid w:val="00695E34"/>
    <w:rsid w:val="00695E6F"/>
    <w:rsid w:val="00695EE7"/>
    <w:rsid w:val="00696092"/>
    <w:rsid w:val="00696133"/>
    <w:rsid w:val="00696231"/>
    <w:rsid w:val="0069624C"/>
    <w:rsid w:val="0069666C"/>
    <w:rsid w:val="00696AFD"/>
    <w:rsid w:val="00696CEF"/>
    <w:rsid w:val="006970B9"/>
    <w:rsid w:val="00697103"/>
    <w:rsid w:val="0069739E"/>
    <w:rsid w:val="006973D6"/>
    <w:rsid w:val="00697565"/>
    <w:rsid w:val="006975DD"/>
    <w:rsid w:val="0069760F"/>
    <w:rsid w:val="006977DC"/>
    <w:rsid w:val="0069783D"/>
    <w:rsid w:val="00697987"/>
    <w:rsid w:val="006979C2"/>
    <w:rsid w:val="00697C24"/>
    <w:rsid w:val="00697CB2"/>
    <w:rsid w:val="00697CB9"/>
    <w:rsid w:val="00697D41"/>
    <w:rsid w:val="00697D43"/>
    <w:rsid w:val="00697FFC"/>
    <w:rsid w:val="006A0085"/>
    <w:rsid w:val="006A0123"/>
    <w:rsid w:val="006A01E3"/>
    <w:rsid w:val="006A048A"/>
    <w:rsid w:val="006A057A"/>
    <w:rsid w:val="006A0793"/>
    <w:rsid w:val="006A09FB"/>
    <w:rsid w:val="006A0B53"/>
    <w:rsid w:val="006A0B95"/>
    <w:rsid w:val="006A0EC3"/>
    <w:rsid w:val="006A1027"/>
    <w:rsid w:val="006A11AA"/>
    <w:rsid w:val="006A11AF"/>
    <w:rsid w:val="006A127E"/>
    <w:rsid w:val="006A15B6"/>
    <w:rsid w:val="006A17A7"/>
    <w:rsid w:val="006A18A9"/>
    <w:rsid w:val="006A1B54"/>
    <w:rsid w:val="006A1BD1"/>
    <w:rsid w:val="006A1CB2"/>
    <w:rsid w:val="006A1D32"/>
    <w:rsid w:val="006A1E78"/>
    <w:rsid w:val="006A1EAD"/>
    <w:rsid w:val="006A20BB"/>
    <w:rsid w:val="006A20D7"/>
    <w:rsid w:val="006A2297"/>
    <w:rsid w:val="006A2415"/>
    <w:rsid w:val="006A28E0"/>
    <w:rsid w:val="006A29E1"/>
    <w:rsid w:val="006A29F9"/>
    <w:rsid w:val="006A2A52"/>
    <w:rsid w:val="006A2B43"/>
    <w:rsid w:val="006A304C"/>
    <w:rsid w:val="006A32CC"/>
    <w:rsid w:val="006A3767"/>
    <w:rsid w:val="006A37D2"/>
    <w:rsid w:val="006A38F5"/>
    <w:rsid w:val="006A3A3F"/>
    <w:rsid w:val="006A3BE4"/>
    <w:rsid w:val="006A3C60"/>
    <w:rsid w:val="006A435C"/>
    <w:rsid w:val="006A44DC"/>
    <w:rsid w:val="006A4545"/>
    <w:rsid w:val="006A462F"/>
    <w:rsid w:val="006A4C95"/>
    <w:rsid w:val="006A4EB0"/>
    <w:rsid w:val="006A4F0E"/>
    <w:rsid w:val="006A4F48"/>
    <w:rsid w:val="006A500E"/>
    <w:rsid w:val="006A5041"/>
    <w:rsid w:val="006A51A9"/>
    <w:rsid w:val="006A52A1"/>
    <w:rsid w:val="006A5632"/>
    <w:rsid w:val="006A568D"/>
    <w:rsid w:val="006A57F1"/>
    <w:rsid w:val="006A58BB"/>
    <w:rsid w:val="006A5A36"/>
    <w:rsid w:val="006A5A52"/>
    <w:rsid w:val="006A5AB0"/>
    <w:rsid w:val="006A5B83"/>
    <w:rsid w:val="006A5C6E"/>
    <w:rsid w:val="006A5CAD"/>
    <w:rsid w:val="006A5CD6"/>
    <w:rsid w:val="006A5DF8"/>
    <w:rsid w:val="006A5E4B"/>
    <w:rsid w:val="006A6240"/>
    <w:rsid w:val="006A633E"/>
    <w:rsid w:val="006A6365"/>
    <w:rsid w:val="006A689E"/>
    <w:rsid w:val="006A6CCA"/>
    <w:rsid w:val="006A6EBB"/>
    <w:rsid w:val="006A6F9F"/>
    <w:rsid w:val="006A705F"/>
    <w:rsid w:val="006A70E9"/>
    <w:rsid w:val="006A714A"/>
    <w:rsid w:val="006A7211"/>
    <w:rsid w:val="006A72E2"/>
    <w:rsid w:val="006A74B8"/>
    <w:rsid w:val="006A7639"/>
    <w:rsid w:val="006A7681"/>
    <w:rsid w:val="006A7A27"/>
    <w:rsid w:val="006A7A99"/>
    <w:rsid w:val="006A7C22"/>
    <w:rsid w:val="006A7C83"/>
    <w:rsid w:val="006B00A1"/>
    <w:rsid w:val="006B02BB"/>
    <w:rsid w:val="006B042A"/>
    <w:rsid w:val="006B04F8"/>
    <w:rsid w:val="006B0604"/>
    <w:rsid w:val="006B064A"/>
    <w:rsid w:val="006B06EF"/>
    <w:rsid w:val="006B0971"/>
    <w:rsid w:val="006B0ACE"/>
    <w:rsid w:val="006B0AFD"/>
    <w:rsid w:val="006B0C52"/>
    <w:rsid w:val="006B0CF0"/>
    <w:rsid w:val="006B0DF7"/>
    <w:rsid w:val="006B0E0A"/>
    <w:rsid w:val="006B0F04"/>
    <w:rsid w:val="006B0F3D"/>
    <w:rsid w:val="006B11C8"/>
    <w:rsid w:val="006B1688"/>
    <w:rsid w:val="006B16A2"/>
    <w:rsid w:val="006B17A2"/>
    <w:rsid w:val="006B1966"/>
    <w:rsid w:val="006B1DD5"/>
    <w:rsid w:val="006B1E6D"/>
    <w:rsid w:val="006B1E91"/>
    <w:rsid w:val="006B2052"/>
    <w:rsid w:val="006B23E4"/>
    <w:rsid w:val="006B2622"/>
    <w:rsid w:val="006B268B"/>
    <w:rsid w:val="006B269E"/>
    <w:rsid w:val="006B2938"/>
    <w:rsid w:val="006B29A8"/>
    <w:rsid w:val="006B29EF"/>
    <w:rsid w:val="006B2EDB"/>
    <w:rsid w:val="006B304A"/>
    <w:rsid w:val="006B3318"/>
    <w:rsid w:val="006B380F"/>
    <w:rsid w:val="006B3BFB"/>
    <w:rsid w:val="006B3C92"/>
    <w:rsid w:val="006B3F17"/>
    <w:rsid w:val="006B4231"/>
    <w:rsid w:val="006B42AF"/>
    <w:rsid w:val="006B47D8"/>
    <w:rsid w:val="006B47E8"/>
    <w:rsid w:val="006B496F"/>
    <w:rsid w:val="006B4A6D"/>
    <w:rsid w:val="006B4AAD"/>
    <w:rsid w:val="006B4D46"/>
    <w:rsid w:val="006B4D84"/>
    <w:rsid w:val="006B4E28"/>
    <w:rsid w:val="006B4E87"/>
    <w:rsid w:val="006B4E91"/>
    <w:rsid w:val="006B4FE6"/>
    <w:rsid w:val="006B5041"/>
    <w:rsid w:val="006B50B7"/>
    <w:rsid w:val="006B50F7"/>
    <w:rsid w:val="006B516E"/>
    <w:rsid w:val="006B5264"/>
    <w:rsid w:val="006B5511"/>
    <w:rsid w:val="006B5699"/>
    <w:rsid w:val="006B56EF"/>
    <w:rsid w:val="006B56F4"/>
    <w:rsid w:val="006B56FC"/>
    <w:rsid w:val="006B572B"/>
    <w:rsid w:val="006B5857"/>
    <w:rsid w:val="006B5AEB"/>
    <w:rsid w:val="006B5BCB"/>
    <w:rsid w:val="006B5D13"/>
    <w:rsid w:val="006B5D75"/>
    <w:rsid w:val="006B5F76"/>
    <w:rsid w:val="006B5F9A"/>
    <w:rsid w:val="006B6250"/>
    <w:rsid w:val="006B63FD"/>
    <w:rsid w:val="006B642B"/>
    <w:rsid w:val="006B65C0"/>
    <w:rsid w:val="006B661F"/>
    <w:rsid w:val="006B682B"/>
    <w:rsid w:val="006B68A8"/>
    <w:rsid w:val="006B6905"/>
    <w:rsid w:val="006B6D70"/>
    <w:rsid w:val="006B6EF0"/>
    <w:rsid w:val="006B6F07"/>
    <w:rsid w:val="006B6F2E"/>
    <w:rsid w:val="006B6F44"/>
    <w:rsid w:val="006B719C"/>
    <w:rsid w:val="006B72E1"/>
    <w:rsid w:val="006B7305"/>
    <w:rsid w:val="006B7421"/>
    <w:rsid w:val="006B7876"/>
    <w:rsid w:val="006B789C"/>
    <w:rsid w:val="006B78C4"/>
    <w:rsid w:val="006B7B66"/>
    <w:rsid w:val="006B7C04"/>
    <w:rsid w:val="006B7CD7"/>
    <w:rsid w:val="006B7FA3"/>
    <w:rsid w:val="006C01AC"/>
    <w:rsid w:val="006C032E"/>
    <w:rsid w:val="006C059B"/>
    <w:rsid w:val="006C0FB5"/>
    <w:rsid w:val="006C1436"/>
    <w:rsid w:val="006C14C2"/>
    <w:rsid w:val="006C16BA"/>
    <w:rsid w:val="006C16D5"/>
    <w:rsid w:val="006C1809"/>
    <w:rsid w:val="006C192F"/>
    <w:rsid w:val="006C1A6E"/>
    <w:rsid w:val="006C1BB0"/>
    <w:rsid w:val="006C2145"/>
    <w:rsid w:val="006C2373"/>
    <w:rsid w:val="006C2457"/>
    <w:rsid w:val="006C260D"/>
    <w:rsid w:val="006C26D6"/>
    <w:rsid w:val="006C2758"/>
    <w:rsid w:val="006C27AD"/>
    <w:rsid w:val="006C291F"/>
    <w:rsid w:val="006C2B03"/>
    <w:rsid w:val="006C2C24"/>
    <w:rsid w:val="006C2F47"/>
    <w:rsid w:val="006C3037"/>
    <w:rsid w:val="006C338B"/>
    <w:rsid w:val="006C33C1"/>
    <w:rsid w:val="006C3535"/>
    <w:rsid w:val="006C39D1"/>
    <w:rsid w:val="006C3B63"/>
    <w:rsid w:val="006C3D71"/>
    <w:rsid w:val="006C3F26"/>
    <w:rsid w:val="006C403A"/>
    <w:rsid w:val="006C4359"/>
    <w:rsid w:val="006C4377"/>
    <w:rsid w:val="006C4493"/>
    <w:rsid w:val="006C4509"/>
    <w:rsid w:val="006C4562"/>
    <w:rsid w:val="006C46E0"/>
    <w:rsid w:val="006C481C"/>
    <w:rsid w:val="006C49D9"/>
    <w:rsid w:val="006C4A23"/>
    <w:rsid w:val="006C4B7B"/>
    <w:rsid w:val="006C4CB1"/>
    <w:rsid w:val="006C4E9F"/>
    <w:rsid w:val="006C5376"/>
    <w:rsid w:val="006C557D"/>
    <w:rsid w:val="006C55EB"/>
    <w:rsid w:val="006C5CA8"/>
    <w:rsid w:val="006C5CAA"/>
    <w:rsid w:val="006C5E18"/>
    <w:rsid w:val="006C6219"/>
    <w:rsid w:val="006C6323"/>
    <w:rsid w:val="006C63EF"/>
    <w:rsid w:val="006C671F"/>
    <w:rsid w:val="006C6E7C"/>
    <w:rsid w:val="006C6F1F"/>
    <w:rsid w:val="006C6FFF"/>
    <w:rsid w:val="006C7022"/>
    <w:rsid w:val="006C71A7"/>
    <w:rsid w:val="006C783D"/>
    <w:rsid w:val="006C7B1A"/>
    <w:rsid w:val="006C7B22"/>
    <w:rsid w:val="006C7C4F"/>
    <w:rsid w:val="006C7C88"/>
    <w:rsid w:val="006C7C91"/>
    <w:rsid w:val="006C7F08"/>
    <w:rsid w:val="006C7F25"/>
    <w:rsid w:val="006D014F"/>
    <w:rsid w:val="006D0153"/>
    <w:rsid w:val="006D03D9"/>
    <w:rsid w:val="006D047D"/>
    <w:rsid w:val="006D062E"/>
    <w:rsid w:val="006D0ABA"/>
    <w:rsid w:val="006D0B0E"/>
    <w:rsid w:val="006D0B9F"/>
    <w:rsid w:val="006D0C49"/>
    <w:rsid w:val="006D0D2B"/>
    <w:rsid w:val="006D0DA0"/>
    <w:rsid w:val="006D0F3D"/>
    <w:rsid w:val="006D11B6"/>
    <w:rsid w:val="006D158F"/>
    <w:rsid w:val="006D187F"/>
    <w:rsid w:val="006D1A0C"/>
    <w:rsid w:val="006D1C68"/>
    <w:rsid w:val="006D1C86"/>
    <w:rsid w:val="006D1D6C"/>
    <w:rsid w:val="006D1DF9"/>
    <w:rsid w:val="006D1E0C"/>
    <w:rsid w:val="006D1EAA"/>
    <w:rsid w:val="006D2088"/>
    <w:rsid w:val="006D226F"/>
    <w:rsid w:val="006D25F8"/>
    <w:rsid w:val="006D2711"/>
    <w:rsid w:val="006D28D3"/>
    <w:rsid w:val="006D2C7F"/>
    <w:rsid w:val="006D2CC2"/>
    <w:rsid w:val="006D2D2B"/>
    <w:rsid w:val="006D2DA2"/>
    <w:rsid w:val="006D2E7A"/>
    <w:rsid w:val="006D2EE6"/>
    <w:rsid w:val="006D2F79"/>
    <w:rsid w:val="006D307C"/>
    <w:rsid w:val="006D3086"/>
    <w:rsid w:val="006D31A7"/>
    <w:rsid w:val="006D3208"/>
    <w:rsid w:val="006D3276"/>
    <w:rsid w:val="006D3464"/>
    <w:rsid w:val="006D3525"/>
    <w:rsid w:val="006D3527"/>
    <w:rsid w:val="006D35DB"/>
    <w:rsid w:val="006D3897"/>
    <w:rsid w:val="006D38BA"/>
    <w:rsid w:val="006D38F8"/>
    <w:rsid w:val="006D38FB"/>
    <w:rsid w:val="006D39E0"/>
    <w:rsid w:val="006D3A18"/>
    <w:rsid w:val="006D3FF8"/>
    <w:rsid w:val="006D4218"/>
    <w:rsid w:val="006D42F3"/>
    <w:rsid w:val="006D4399"/>
    <w:rsid w:val="006D48E0"/>
    <w:rsid w:val="006D497D"/>
    <w:rsid w:val="006D4B48"/>
    <w:rsid w:val="006D4BD2"/>
    <w:rsid w:val="006D4EBF"/>
    <w:rsid w:val="006D4F1A"/>
    <w:rsid w:val="006D504E"/>
    <w:rsid w:val="006D5229"/>
    <w:rsid w:val="006D536A"/>
    <w:rsid w:val="006D5381"/>
    <w:rsid w:val="006D5403"/>
    <w:rsid w:val="006D546F"/>
    <w:rsid w:val="006D557F"/>
    <w:rsid w:val="006D56ED"/>
    <w:rsid w:val="006D56F3"/>
    <w:rsid w:val="006D5774"/>
    <w:rsid w:val="006D5846"/>
    <w:rsid w:val="006D5A25"/>
    <w:rsid w:val="006D5BF1"/>
    <w:rsid w:val="006D5DEC"/>
    <w:rsid w:val="006D5EB3"/>
    <w:rsid w:val="006D5F81"/>
    <w:rsid w:val="006D62AB"/>
    <w:rsid w:val="006D6564"/>
    <w:rsid w:val="006D6808"/>
    <w:rsid w:val="006D698D"/>
    <w:rsid w:val="006D6996"/>
    <w:rsid w:val="006D6A4B"/>
    <w:rsid w:val="006D6A61"/>
    <w:rsid w:val="006D6AD8"/>
    <w:rsid w:val="006D6BF9"/>
    <w:rsid w:val="006D6CAB"/>
    <w:rsid w:val="006D6D27"/>
    <w:rsid w:val="006D6DFE"/>
    <w:rsid w:val="006D6F53"/>
    <w:rsid w:val="006D7048"/>
    <w:rsid w:val="006D7063"/>
    <w:rsid w:val="006D707C"/>
    <w:rsid w:val="006D723B"/>
    <w:rsid w:val="006D74AA"/>
    <w:rsid w:val="006D74D5"/>
    <w:rsid w:val="006D7515"/>
    <w:rsid w:val="006D759A"/>
    <w:rsid w:val="006D7908"/>
    <w:rsid w:val="006D7A0F"/>
    <w:rsid w:val="006D7D2F"/>
    <w:rsid w:val="006E003D"/>
    <w:rsid w:val="006E0279"/>
    <w:rsid w:val="006E02C2"/>
    <w:rsid w:val="006E03CA"/>
    <w:rsid w:val="006E055D"/>
    <w:rsid w:val="006E05F7"/>
    <w:rsid w:val="006E06CC"/>
    <w:rsid w:val="006E09A0"/>
    <w:rsid w:val="006E09EA"/>
    <w:rsid w:val="006E0AA4"/>
    <w:rsid w:val="006E0AD1"/>
    <w:rsid w:val="006E0B65"/>
    <w:rsid w:val="006E0D3F"/>
    <w:rsid w:val="006E0DD2"/>
    <w:rsid w:val="006E0F7F"/>
    <w:rsid w:val="006E107E"/>
    <w:rsid w:val="006E11F1"/>
    <w:rsid w:val="006E1327"/>
    <w:rsid w:val="006E15AF"/>
    <w:rsid w:val="006E1717"/>
    <w:rsid w:val="006E1A48"/>
    <w:rsid w:val="006E1B04"/>
    <w:rsid w:val="006E1D4C"/>
    <w:rsid w:val="006E21B7"/>
    <w:rsid w:val="006E22FE"/>
    <w:rsid w:val="006E2374"/>
    <w:rsid w:val="006E2467"/>
    <w:rsid w:val="006E2498"/>
    <w:rsid w:val="006E24D1"/>
    <w:rsid w:val="006E26BA"/>
    <w:rsid w:val="006E272C"/>
    <w:rsid w:val="006E27E0"/>
    <w:rsid w:val="006E28B7"/>
    <w:rsid w:val="006E2EAE"/>
    <w:rsid w:val="006E3068"/>
    <w:rsid w:val="006E30AE"/>
    <w:rsid w:val="006E30E3"/>
    <w:rsid w:val="006E312F"/>
    <w:rsid w:val="006E338D"/>
    <w:rsid w:val="006E34DE"/>
    <w:rsid w:val="006E351E"/>
    <w:rsid w:val="006E3976"/>
    <w:rsid w:val="006E399C"/>
    <w:rsid w:val="006E3B6D"/>
    <w:rsid w:val="006E3C97"/>
    <w:rsid w:val="006E3E87"/>
    <w:rsid w:val="006E43B3"/>
    <w:rsid w:val="006E44B4"/>
    <w:rsid w:val="006E45D1"/>
    <w:rsid w:val="006E4719"/>
    <w:rsid w:val="006E4732"/>
    <w:rsid w:val="006E4DC0"/>
    <w:rsid w:val="006E50A7"/>
    <w:rsid w:val="006E54E1"/>
    <w:rsid w:val="006E5827"/>
    <w:rsid w:val="006E5845"/>
    <w:rsid w:val="006E6103"/>
    <w:rsid w:val="006E6152"/>
    <w:rsid w:val="006E6202"/>
    <w:rsid w:val="006E621C"/>
    <w:rsid w:val="006E640D"/>
    <w:rsid w:val="006E66D9"/>
    <w:rsid w:val="006E686B"/>
    <w:rsid w:val="006E6B06"/>
    <w:rsid w:val="006E6B85"/>
    <w:rsid w:val="006E6C8E"/>
    <w:rsid w:val="006E6E39"/>
    <w:rsid w:val="006E6E56"/>
    <w:rsid w:val="006E6E63"/>
    <w:rsid w:val="006E72DC"/>
    <w:rsid w:val="006E771E"/>
    <w:rsid w:val="006E77D2"/>
    <w:rsid w:val="006E77FA"/>
    <w:rsid w:val="006E7802"/>
    <w:rsid w:val="006E79E6"/>
    <w:rsid w:val="006E7AD9"/>
    <w:rsid w:val="006E7B03"/>
    <w:rsid w:val="006E7BF7"/>
    <w:rsid w:val="006E7BFA"/>
    <w:rsid w:val="006E7C9C"/>
    <w:rsid w:val="006E7CFD"/>
    <w:rsid w:val="006E7D21"/>
    <w:rsid w:val="006F0319"/>
    <w:rsid w:val="006F0389"/>
    <w:rsid w:val="006F0518"/>
    <w:rsid w:val="006F05EF"/>
    <w:rsid w:val="006F06B4"/>
    <w:rsid w:val="006F0740"/>
    <w:rsid w:val="006F0774"/>
    <w:rsid w:val="006F0F07"/>
    <w:rsid w:val="006F10BD"/>
    <w:rsid w:val="006F11DD"/>
    <w:rsid w:val="006F124D"/>
    <w:rsid w:val="006F152C"/>
    <w:rsid w:val="006F1565"/>
    <w:rsid w:val="006F1815"/>
    <w:rsid w:val="006F1843"/>
    <w:rsid w:val="006F1ED8"/>
    <w:rsid w:val="006F1F46"/>
    <w:rsid w:val="006F225C"/>
    <w:rsid w:val="006F2425"/>
    <w:rsid w:val="006F279E"/>
    <w:rsid w:val="006F2B7B"/>
    <w:rsid w:val="006F2BCB"/>
    <w:rsid w:val="006F2C59"/>
    <w:rsid w:val="006F2C97"/>
    <w:rsid w:val="006F2F10"/>
    <w:rsid w:val="006F2F84"/>
    <w:rsid w:val="006F2FB3"/>
    <w:rsid w:val="006F30EE"/>
    <w:rsid w:val="006F3225"/>
    <w:rsid w:val="006F3262"/>
    <w:rsid w:val="006F32FF"/>
    <w:rsid w:val="006F34A5"/>
    <w:rsid w:val="006F3707"/>
    <w:rsid w:val="006F3C26"/>
    <w:rsid w:val="006F3E0E"/>
    <w:rsid w:val="006F3EB8"/>
    <w:rsid w:val="006F4127"/>
    <w:rsid w:val="006F4269"/>
    <w:rsid w:val="006F42EE"/>
    <w:rsid w:val="006F4785"/>
    <w:rsid w:val="006F48C0"/>
    <w:rsid w:val="006F4974"/>
    <w:rsid w:val="006F4A0A"/>
    <w:rsid w:val="006F4A40"/>
    <w:rsid w:val="006F4AFA"/>
    <w:rsid w:val="006F4B32"/>
    <w:rsid w:val="006F4C59"/>
    <w:rsid w:val="006F4F72"/>
    <w:rsid w:val="006F5086"/>
    <w:rsid w:val="006F52FD"/>
    <w:rsid w:val="006F53A9"/>
    <w:rsid w:val="006F53F8"/>
    <w:rsid w:val="006F5497"/>
    <w:rsid w:val="006F54A2"/>
    <w:rsid w:val="006F5654"/>
    <w:rsid w:val="006F56C8"/>
    <w:rsid w:val="006F572E"/>
    <w:rsid w:val="006F5793"/>
    <w:rsid w:val="006F58C3"/>
    <w:rsid w:val="006F5976"/>
    <w:rsid w:val="006F59DB"/>
    <w:rsid w:val="006F5AE6"/>
    <w:rsid w:val="006F5B24"/>
    <w:rsid w:val="006F5E32"/>
    <w:rsid w:val="006F601F"/>
    <w:rsid w:val="006F614F"/>
    <w:rsid w:val="006F61BF"/>
    <w:rsid w:val="006F6249"/>
    <w:rsid w:val="006F644E"/>
    <w:rsid w:val="006F65CB"/>
    <w:rsid w:val="006F675A"/>
    <w:rsid w:val="006F6799"/>
    <w:rsid w:val="006F6AF6"/>
    <w:rsid w:val="006F6CC2"/>
    <w:rsid w:val="006F6F6E"/>
    <w:rsid w:val="006F702D"/>
    <w:rsid w:val="006F72A3"/>
    <w:rsid w:val="006F72E7"/>
    <w:rsid w:val="006F75CC"/>
    <w:rsid w:val="006F766E"/>
    <w:rsid w:val="006F790F"/>
    <w:rsid w:val="006F7AC7"/>
    <w:rsid w:val="006F7B21"/>
    <w:rsid w:val="006F7C3C"/>
    <w:rsid w:val="006F7CD1"/>
    <w:rsid w:val="006F7CDA"/>
    <w:rsid w:val="006F7CDD"/>
    <w:rsid w:val="006F7D4B"/>
    <w:rsid w:val="006F7D73"/>
    <w:rsid w:val="006F7DEE"/>
    <w:rsid w:val="0070019D"/>
    <w:rsid w:val="007002C6"/>
    <w:rsid w:val="0070044D"/>
    <w:rsid w:val="00700595"/>
    <w:rsid w:val="007005B5"/>
    <w:rsid w:val="00700843"/>
    <w:rsid w:val="0070095E"/>
    <w:rsid w:val="00700BCC"/>
    <w:rsid w:val="00700FD5"/>
    <w:rsid w:val="00701000"/>
    <w:rsid w:val="007011FD"/>
    <w:rsid w:val="0070152B"/>
    <w:rsid w:val="00701704"/>
    <w:rsid w:val="00701771"/>
    <w:rsid w:val="007017B5"/>
    <w:rsid w:val="00701927"/>
    <w:rsid w:val="00701A77"/>
    <w:rsid w:val="00701B11"/>
    <w:rsid w:val="00701CBC"/>
    <w:rsid w:val="00701D86"/>
    <w:rsid w:val="00701E8E"/>
    <w:rsid w:val="00701F9F"/>
    <w:rsid w:val="00702036"/>
    <w:rsid w:val="0070226E"/>
    <w:rsid w:val="00702371"/>
    <w:rsid w:val="00702600"/>
    <w:rsid w:val="0070279C"/>
    <w:rsid w:val="007027D9"/>
    <w:rsid w:val="00702BDE"/>
    <w:rsid w:val="00702C59"/>
    <w:rsid w:val="00702F52"/>
    <w:rsid w:val="00702FD0"/>
    <w:rsid w:val="00703089"/>
    <w:rsid w:val="00703143"/>
    <w:rsid w:val="00703302"/>
    <w:rsid w:val="0070333A"/>
    <w:rsid w:val="007033CB"/>
    <w:rsid w:val="00703526"/>
    <w:rsid w:val="007036D1"/>
    <w:rsid w:val="00703716"/>
    <w:rsid w:val="0070376D"/>
    <w:rsid w:val="007038BA"/>
    <w:rsid w:val="00703A15"/>
    <w:rsid w:val="00703ACE"/>
    <w:rsid w:val="00703DE1"/>
    <w:rsid w:val="00703E8A"/>
    <w:rsid w:val="00703EB3"/>
    <w:rsid w:val="0070405E"/>
    <w:rsid w:val="007043EF"/>
    <w:rsid w:val="0070477C"/>
    <w:rsid w:val="00704850"/>
    <w:rsid w:val="007049D2"/>
    <w:rsid w:val="00704BA0"/>
    <w:rsid w:val="00704CFF"/>
    <w:rsid w:val="00704EED"/>
    <w:rsid w:val="00705167"/>
    <w:rsid w:val="007052B9"/>
    <w:rsid w:val="0070531A"/>
    <w:rsid w:val="0070541E"/>
    <w:rsid w:val="00705796"/>
    <w:rsid w:val="00705941"/>
    <w:rsid w:val="00705991"/>
    <w:rsid w:val="00705A23"/>
    <w:rsid w:val="00705A90"/>
    <w:rsid w:val="00705AC8"/>
    <w:rsid w:val="00705BCC"/>
    <w:rsid w:val="00705C5B"/>
    <w:rsid w:val="00705C7C"/>
    <w:rsid w:val="00705CA9"/>
    <w:rsid w:val="00705D0C"/>
    <w:rsid w:val="00705DDD"/>
    <w:rsid w:val="00705FCB"/>
    <w:rsid w:val="0070616C"/>
    <w:rsid w:val="007062E1"/>
    <w:rsid w:val="007063F3"/>
    <w:rsid w:val="00706461"/>
    <w:rsid w:val="007067AF"/>
    <w:rsid w:val="007067EC"/>
    <w:rsid w:val="00706857"/>
    <w:rsid w:val="007068C6"/>
    <w:rsid w:val="007069F8"/>
    <w:rsid w:val="00706BC0"/>
    <w:rsid w:val="00706BC8"/>
    <w:rsid w:val="00706C7A"/>
    <w:rsid w:val="00706DAE"/>
    <w:rsid w:val="00706E56"/>
    <w:rsid w:val="00706EBF"/>
    <w:rsid w:val="007071F7"/>
    <w:rsid w:val="007077D9"/>
    <w:rsid w:val="007078C8"/>
    <w:rsid w:val="00707982"/>
    <w:rsid w:val="00707AD8"/>
    <w:rsid w:val="00707B62"/>
    <w:rsid w:val="00707E1F"/>
    <w:rsid w:val="00707E8F"/>
    <w:rsid w:val="00707EDB"/>
    <w:rsid w:val="00710007"/>
    <w:rsid w:val="00710013"/>
    <w:rsid w:val="00710517"/>
    <w:rsid w:val="0071086B"/>
    <w:rsid w:val="00710979"/>
    <w:rsid w:val="007109E6"/>
    <w:rsid w:val="00710B1E"/>
    <w:rsid w:val="00710C22"/>
    <w:rsid w:val="00710C2B"/>
    <w:rsid w:val="00710C5B"/>
    <w:rsid w:val="00710CB9"/>
    <w:rsid w:val="00710FCC"/>
    <w:rsid w:val="00711051"/>
    <w:rsid w:val="00711123"/>
    <w:rsid w:val="007111E1"/>
    <w:rsid w:val="00711329"/>
    <w:rsid w:val="00711380"/>
    <w:rsid w:val="0071168A"/>
    <w:rsid w:val="007116D5"/>
    <w:rsid w:val="00711792"/>
    <w:rsid w:val="00711817"/>
    <w:rsid w:val="00711915"/>
    <w:rsid w:val="00711960"/>
    <w:rsid w:val="00711B94"/>
    <w:rsid w:val="00711CA1"/>
    <w:rsid w:val="00711D7C"/>
    <w:rsid w:val="00711F2E"/>
    <w:rsid w:val="00711FBA"/>
    <w:rsid w:val="00712065"/>
    <w:rsid w:val="0071209E"/>
    <w:rsid w:val="00712168"/>
    <w:rsid w:val="007122F5"/>
    <w:rsid w:val="00712337"/>
    <w:rsid w:val="00712343"/>
    <w:rsid w:val="00712753"/>
    <w:rsid w:val="007127D7"/>
    <w:rsid w:val="007127E4"/>
    <w:rsid w:val="00712813"/>
    <w:rsid w:val="007129D6"/>
    <w:rsid w:val="00712A5D"/>
    <w:rsid w:val="00712AF8"/>
    <w:rsid w:val="00712B34"/>
    <w:rsid w:val="00712BFB"/>
    <w:rsid w:val="00712C44"/>
    <w:rsid w:val="00712C83"/>
    <w:rsid w:val="00712F31"/>
    <w:rsid w:val="007130A2"/>
    <w:rsid w:val="00713148"/>
    <w:rsid w:val="0071324B"/>
    <w:rsid w:val="00713366"/>
    <w:rsid w:val="0071343B"/>
    <w:rsid w:val="007134A0"/>
    <w:rsid w:val="007134F5"/>
    <w:rsid w:val="00713675"/>
    <w:rsid w:val="007139FB"/>
    <w:rsid w:val="00713A9A"/>
    <w:rsid w:val="00713AD3"/>
    <w:rsid w:val="00714164"/>
    <w:rsid w:val="007141B2"/>
    <w:rsid w:val="007145EA"/>
    <w:rsid w:val="00714695"/>
    <w:rsid w:val="00714864"/>
    <w:rsid w:val="00714897"/>
    <w:rsid w:val="00714933"/>
    <w:rsid w:val="00714A76"/>
    <w:rsid w:val="00714A91"/>
    <w:rsid w:val="00714D44"/>
    <w:rsid w:val="00714E6A"/>
    <w:rsid w:val="00714F71"/>
    <w:rsid w:val="00715138"/>
    <w:rsid w:val="0071513E"/>
    <w:rsid w:val="007155F9"/>
    <w:rsid w:val="00715618"/>
    <w:rsid w:val="007156F6"/>
    <w:rsid w:val="0071579F"/>
    <w:rsid w:val="00715B90"/>
    <w:rsid w:val="00716296"/>
    <w:rsid w:val="007163B3"/>
    <w:rsid w:val="00716455"/>
    <w:rsid w:val="007167AA"/>
    <w:rsid w:val="007167B7"/>
    <w:rsid w:val="007167BC"/>
    <w:rsid w:val="00716E38"/>
    <w:rsid w:val="00716E86"/>
    <w:rsid w:val="00716FB9"/>
    <w:rsid w:val="00717195"/>
    <w:rsid w:val="00717252"/>
    <w:rsid w:val="00717571"/>
    <w:rsid w:val="00717796"/>
    <w:rsid w:val="00717ABA"/>
    <w:rsid w:val="00717B41"/>
    <w:rsid w:val="00717CA0"/>
    <w:rsid w:val="00717E65"/>
    <w:rsid w:val="00717F01"/>
    <w:rsid w:val="007204F6"/>
    <w:rsid w:val="007205D6"/>
    <w:rsid w:val="007206A0"/>
    <w:rsid w:val="00720754"/>
    <w:rsid w:val="0072081A"/>
    <w:rsid w:val="00720904"/>
    <w:rsid w:val="0072098C"/>
    <w:rsid w:val="00720BD0"/>
    <w:rsid w:val="00720CAB"/>
    <w:rsid w:val="00720E40"/>
    <w:rsid w:val="0072101D"/>
    <w:rsid w:val="00721046"/>
    <w:rsid w:val="00721116"/>
    <w:rsid w:val="0072116B"/>
    <w:rsid w:val="007213B2"/>
    <w:rsid w:val="0072166C"/>
    <w:rsid w:val="007217E2"/>
    <w:rsid w:val="00721A41"/>
    <w:rsid w:val="00721AB8"/>
    <w:rsid w:val="00721B6B"/>
    <w:rsid w:val="00721EA4"/>
    <w:rsid w:val="00721F06"/>
    <w:rsid w:val="0072200C"/>
    <w:rsid w:val="00722829"/>
    <w:rsid w:val="00722872"/>
    <w:rsid w:val="00722A11"/>
    <w:rsid w:val="00722A22"/>
    <w:rsid w:val="00722B17"/>
    <w:rsid w:val="00722C5C"/>
    <w:rsid w:val="00722DC9"/>
    <w:rsid w:val="00722F28"/>
    <w:rsid w:val="00722F79"/>
    <w:rsid w:val="0072373A"/>
    <w:rsid w:val="00723AE7"/>
    <w:rsid w:val="00723B95"/>
    <w:rsid w:val="00723BBC"/>
    <w:rsid w:val="00723BDA"/>
    <w:rsid w:val="007243AD"/>
    <w:rsid w:val="007244A8"/>
    <w:rsid w:val="007249B0"/>
    <w:rsid w:val="00724A2D"/>
    <w:rsid w:val="00724B3F"/>
    <w:rsid w:val="00724BEC"/>
    <w:rsid w:val="00724D26"/>
    <w:rsid w:val="00724D36"/>
    <w:rsid w:val="00724DB7"/>
    <w:rsid w:val="00724ED0"/>
    <w:rsid w:val="0072544A"/>
    <w:rsid w:val="007255BA"/>
    <w:rsid w:val="007255F1"/>
    <w:rsid w:val="00725712"/>
    <w:rsid w:val="007258DD"/>
    <w:rsid w:val="00725A5C"/>
    <w:rsid w:val="00725BC9"/>
    <w:rsid w:val="00725D65"/>
    <w:rsid w:val="00725EC3"/>
    <w:rsid w:val="00725ED2"/>
    <w:rsid w:val="00725ED7"/>
    <w:rsid w:val="00725F07"/>
    <w:rsid w:val="00725F93"/>
    <w:rsid w:val="00726013"/>
    <w:rsid w:val="007260E1"/>
    <w:rsid w:val="00726397"/>
    <w:rsid w:val="0072643F"/>
    <w:rsid w:val="007264B3"/>
    <w:rsid w:val="007265B3"/>
    <w:rsid w:val="0072667F"/>
    <w:rsid w:val="007266E4"/>
    <w:rsid w:val="00726714"/>
    <w:rsid w:val="0072687B"/>
    <w:rsid w:val="00726A2D"/>
    <w:rsid w:val="00726A54"/>
    <w:rsid w:val="00726B35"/>
    <w:rsid w:val="00726BD5"/>
    <w:rsid w:val="00727012"/>
    <w:rsid w:val="00727310"/>
    <w:rsid w:val="007273DB"/>
    <w:rsid w:val="00727419"/>
    <w:rsid w:val="00727448"/>
    <w:rsid w:val="007274FF"/>
    <w:rsid w:val="00727548"/>
    <w:rsid w:val="0072765F"/>
    <w:rsid w:val="007277A2"/>
    <w:rsid w:val="00727883"/>
    <w:rsid w:val="00727B04"/>
    <w:rsid w:val="00727B18"/>
    <w:rsid w:val="00727DB2"/>
    <w:rsid w:val="007302BA"/>
    <w:rsid w:val="00730342"/>
    <w:rsid w:val="007303CA"/>
    <w:rsid w:val="007306E8"/>
    <w:rsid w:val="007307FE"/>
    <w:rsid w:val="0073086E"/>
    <w:rsid w:val="0073088A"/>
    <w:rsid w:val="0073098D"/>
    <w:rsid w:val="00730BA5"/>
    <w:rsid w:val="00730CDB"/>
    <w:rsid w:val="00730E4C"/>
    <w:rsid w:val="00731155"/>
    <w:rsid w:val="0073117F"/>
    <w:rsid w:val="0073121C"/>
    <w:rsid w:val="007318EC"/>
    <w:rsid w:val="00731A5D"/>
    <w:rsid w:val="00731C10"/>
    <w:rsid w:val="00731DCB"/>
    <w:rsid w:val="007320DC"/>
    <w:rsid w:val="0073217A"/>
    <w:rsid w:val="007321AC"/>
    <w:rsid w:val="0073220A"/>
    <w:rsid w:val="00732416"/>
    <w:rsid w:val="00732430"/>
    <w:rsid w:val="00732484"/>
    <w:rsid w:val="0073256B"/>
    <w:rsid w:val="0073256F"/>
    <w:rsid w:val="0073277F"/>
    <w:rsid w:val="0073279E"/>
    <w:rsid w:val="00732906"/>
    <w:rsid w:val="00732911"/>
    <w:rsid w:val="007329E2"/>
    <w:rsid w:val="00732A27"/>
    <w:rsid w:val="00732B91"/>
    <w:rsid w:val="00732CE4"/>
    <w:rsid w:val="00732E02"/>
    <w:rsid w:val="00732EF1"/>
    <w:rsid w:val="0073322A"/>
    <w:rsid w:val="00733340"/>
    <w:rsid w:val="00733399"/>
    <w:rsid w:val="007333DC"/>
    <w:rsid w:val="00733547"/>
    <w:rsid w:val="00733585"/>
    <w:rsid w:val="00733699"/>
    <w:rsid w:val="0073385B"/>
    <w:rsid w:val="0073388B"/>
    <w:rsid w:val="00733B55"/>
    <w:rsid w:val="00733BAD"/>
    <w:rsid w:val="00733C54"/>
    <w:rsid w:val="00733EE5"/>
    <w:rsid w:val="007340B0"/>
    <w:rsid w:val="007340F3"/>
    <w:rsid w:val="007343BE"/>
    <w:rsid w:val="007344DC"/>
    <w:rsid w:val="007348AB"/>
    <w:rsid w:val="00734905"/>
    <w:rsid w:val="0073497E"/>
    <w:rsid w:val="00734A5D"/>
    <w:rsid w:val="00734B25"/>
    <w:rsid w:val="00734DA5"/>
    <w:rsid w:val="00734DE2"/>
    <w:rsid w:val="00734E3B"/>
    <w:rsid w:val="00734FD6"/>
    <w:rsid w:val="007350D2"/>
    <w:rsid w:val="0073544D"/>
    <w:rsid w:val="00735E9E"/>
    <w:rsid w:val="00735F3C"/>
    <w:rsid w:val="00736101"/>
    <w:rsid w:val="00736142"/>
    <w:rsid w:val="00736259"/>
    <w:rsid w:val="007363E9"/>
    <w:rsid w:val="00736656"/>
    <w:rsid w:val="00736768"/>
    <w:rsid w:val="007368E2"/>
    <w:rsid w:val="00736A31"/>
    <w:rsid w:val="00736B42"/>
    <w:rsid w:val="0073718D"/>
    <w:rsid w:val="00737417"/>
    <w:rsid w:val="00737537"/>
    <w:rsid w:val="00737594"/>
    <w:rsid w:val="00737721"/>
    <w:rsid w:val="00737888"/>
    <w:rsid w:val="0073793F"/>
    <w:rsid w:val="007379D2"/>
    <w:rsid w:val="00737A9D"/>
    <w:rsid w:val="00737BCC"/>
    <w:rsid w:val="00737E4C"/>
    <w:rsid w:val="00737E66"/>
    <w:rsid w:val="00737EB2"/>
    <w:rsid w:val="007402EE"/>
    <w:rsid w:val="007406DE"/>
    <w:rsid w:val="00740A6B"/>
    <w:rsid w:val="00740C08"/>
    <w:rsid w:val="00740D33"/>
    <w:rsid w:val="00740EDD"/>
    <w:rsid w:val="00740FF3"/>
    <w:rsid w:val="00741129"/>
    <w:rsid w:val="00741382"/>
    <w:rsid w:val="00741393"/>
    <w:rsid w:val="0074143E"/>
    <w:rsid w:val="00741523"/>
    <w:rsid w:val="00741527"/>
    <w:rsid w:val="00741554"/>
    <w:rsid w:val="007417E9"/>
    <w:rsid w:val="00741839"/>
    <w:rsid w:val="00741959"/>
    <w:rsid w:val="007419F2"/>
    <w:rsid w:val="007419FD"/>
    <w:rsid w:val="00741D87"/>
    <w:rsid w:val="0074202B"/>
    <w:rsid w:val="007420CD"/>
    <w:rsid w:val="00742261"/>
    <w:rsid w:val="007423D4"/>
    <w:rsid w:val="0074262E"/>
    <w:rsid w:val="00742694"/>
    <w:rsid w:val="007428F3"/>
    <w:rsid w:val="00742944"/>
    <w:rsid w:val="00742A48"/>
    <w:rsid w:val="00742B36"/>
    <w:rsid w:val="00742DE2"/>
    <w:rsid w:val="00742F23"/>
    <w:rsid w:val="00743046"/>
    <w:rsid w:val="007435FE"/>
    <w:rsid w:val="007436D0"/>
    <w:rsid w:val="00743881"/>
    <w:rsid w:val="00743AD0"/>
    <w:rsid w:val="00743BE2"/>
    <w:rsid w:val="00743D14"/>
    <w:rsid w:val="00743D1E"/>
    <w:rsid w:val="00743DC5"/>
    <w:rsid w:val="00743DF5"/>
    <w:rsid w:val="00743E36"/>
    <w:rsid w:val="00743ED9"/>
    <w:rsid w:val="0074408B"/>
    <w:rsid w:val="00744105"/>
    <w:rsid w:val="007441E5"/>
    <w:rsid w:val="0074437F"/>
    <w:rsid w:val="00744BFA"/>
    <w:rsid w:val="00744C00"/>
    <w:rsid w:val="00744D0B"/>
    <w:rsid w:val="00744DF0"/>
    <w:rsid w:val="0074508C"/>
    <w:rsid w:val="00745167"/>
    <w:rsid w:val="00745383"/>
    <w:rsid w:val="00745F0F"/>
    <w:rsid w:val="00745F77"/>
    <w:rsid w:val="007460A9"/>
    <w:rsid w:val="007460FD"/>
    <w:rsid w:val="007461C2"/>
    <w:rsid w:val="007462BE"/>
    <w:rsid w:val="007464C2"/>
    <w:rsid w:val="00746613"/>
    <w:rsid w:val="00746785"/>
    <w:rsid w:val="007467AD"/>
    <w:rsid w:val="0074680D"/>
    <w:rsid w:val="00746DE0"/>
    <w:rsid w:val="00746E07"/>
    <w:rsid w:val="007470AA"/>
    <w:rsid w:val="007471D9"/>
    <w:rsid w:val="00747266"/>
    <w:rsid w:val="007474E7"/>
    <w:rsid w:val="00747500"/>
    <w:rsid w:val="007476FE"/>
    <w:rsid w:val="00747754"/>
    <w:rsid w:val="0074776E"/>
    <w:rsid w:val="007477F8"/>
    <w:rsid w:val="00747B38"/>
    <w:rsid w:val="00747CCB"/>
    <w:rsid w:val="00747CD9"/>
    <w:rsid w:val="00747E28"/>
    <w:rsid w:val="00750085"/>
    <w:rsid w:val="00750671"/>
    <w:rsid w:val="007506A6"/>
    <w:rsid w:val="00750810"/>
    <w:rsid w:val="00750997"/>
    <w:rsid w:val="00750ADE"/>
    <w:rsid w:val="00750B13"/>
    <w:rsid w:val="00750B9F"/>
    <w:rsid w:val="00750D7E"/>
    <w:rsid w:val="00750F81"/>
    <w:rsid w:val="007511EE"/>
    <w:rsid w:val="007515C0"/>
    <w:rsid w:val="007519B5"/>
    <w:rsid w:val="00751B46"/>
    <w:rsid w:val="00751CE8"/>
    <w:rsid w:val="00751DA3"/>
    <w:rsid w:val="00751FAB"/>
    <w:rsid w:val="00752166"/>
    <w:rsid w:val="0075262C"/>
    <w:rsid w:val="0075269E"/>
    <w:rsid w:val="007526F6"/>
    <w:rsid w:val="0075270B"/>
    <w:rsid w:val="0075273C"/>
    <w:rsid w:val="00752AD2"/>
    <w:rsid w:val="00752EB3"/>
    <w:rsid w:val="00752F39"/>
    <w:rsid w:val="0075310F"/>
    <w:rsid w:val="00753476"/>
    <w:rsid w:val="007535F7"/>
    <w:rsid w:val="00753626"/>
    <w:rsid w:val="00753738"/>
    <w:rsid w:val="0075398D"/>
    <w:rsid w:val="00753A34"/>
    <w:rsid w:val="00753AD5"/>
    <w:rsid w:val="00753B88"/>
    <w:rsid w:val="00753C24"/>
    <w:rsid w:val="00753EB4"/>
    <w:rsid w:val="00753F78"/>
    <w:rsid w:val="0075401A"/>
    <w:rsid w:val="0075436A"/>
    <w:rsid w:val="00754707"/>
    <w:rsid w:val="007547D4"/>
    <w:rsid w:val="007548D6"/>
    <w:rsid w:val="00754956"/>
    <w:rsid w:val="00754A7C"/>
    <w:rsid w:val="00754AD4"/>
    <w:rsid w:val="00754B22"/>
    <w:rsid w:val="00754B7C"/>
    <w:rsid w:val="00754CD6"/>
    <w:rsid w:val="00754CE8"/>
    <w:rsid w:val="00754D00"/>
    <w:rsid w:val="00754D9C"/>
    <w:rsid w:val="007551FF"/>
    <w:rsid w:val="00755339"/>
    <w:rsid w:val="0075542B"/>
    <w:rsid w:val="007554A8"/>
    <w:rsid w:val="007554DC"/>
    <w:rsid w:val="00755644"/>
    <w:rsid w:val="00755662"/>
    <w:rsid w:val="0075582D"/>
    <w:rsid w:val="00755862"/>
    <w:rsid w:val="00755C50"/>
    <w:rsid w:val="00755D7A"/>
    <w:rsid w:val="00755F3D"/>
    <w:rsid w:val="007564CC"/>
    <w:rsid w:val="0075656E"/>
    <w:rsid w:val="007565AF"/>
    <w:rsid w:val="007566C1"/>
    <w:rsid w:val="0075674C"/>
    <w:rsid w:val="00756FCE"/>
    <w:rsid w:val="00757439"/>
    <w:rsid w:val="007574AC"/>
    <w:rsid w:val="007574DD"/>
    <w:rsid w:val="0075768B"/>
    <w:rsid w:val="007576C9"/>
    <w:rsid w:val="007577B8"/>
    <w:rsid w:val="00757AA6"/>
    <w:rsid w:val="00757AD4"/>
    <w:rsid w:val="00757AF4"/>
    <w:rsid w:val="00757C6C"/>
    <w:rsid w:val="00757DAF"/>
    <w:rsid w:val="00757E70"/>
    <w:rsid w:val="00757F47"/>
    <w:rsid w:val="00757F52"/>
    <w:rsid w:val="00757F93"/>
    <w:rsid w:val="00760128"/>
    <w:rsid w:val="0076034A"/>
    <w:rsid w:val="0076098C"/>
    <w:rsid w:val="00760CC4"/>
    <w:rsid w:val="00760F23"/>
    <w:rsid w:val="00760F6F"/>
    <w:rsid w:val="00761012"/>
    <w:rsid w:val="007613EC"/>
    <w:rsid w:val="00761659"/>
    <w:rsid w:val="00761B3D"/>
    <w:rsid w:val="00761CC8"/>
    <w:rsid w:val="00761EC6"/>
    <w:rsid w:val="00761F4D"/>
    <w:rsid w:val="00761F5D"/>
    <w:rsid w:val="0076201C"/>
    <w:rsid w:val="007620D8"/>
    <w:rsid w:val="0076277A"/>
    <w:rsid w:val="00762846"/>
    <w:rsid w:val="00762998"/>
    <w:rsid w:val="00762FAD"/>
    <w:rsid w:val="007630DA"/>
    <w:rsid w:val="0076317F"/>
    <w:rsid w:val="007632D4"/>
    <w:rsid w:val="0076338F"/>
    <w:rsid w:val="007635E0"/>
    <w:rsid w:val="007636A3"/>
    <w:rsid w:val="007636F5"/>
    <w:rsid w:val="00763999"/>
    <w:rsid w:val="00763A3F"/>
    <w:rsid w:val="00763A68"/>
    <w:rsid w:val="00763B5A"/>
    <w:rsid w:val="00763D46"/>
    <w:rsid w:val="007640FA"/>
    <w:rsid w:val="0076412D"/>
    <w:rsid w:val="00764238"/>
    <w:rsid w:val="007642BB"/>
    <w:rsid w:val="007643C6"/>
    <w:rsid w:val="00764518"/>
    <w:rsid w:val="00764612"/>
    <w:rsid w:val="00764C3E"/>
    <w:rsid w:val="007650CD"/>
    <w:rsid w:val="0076550C"/>
    <w:rsid w:val="00765601"/>
    <w:rsid w:val="00765CA8"/>
    <w:rsid w:val="00765DE5"/>
    <w:rsid w:val="00765F97"/>
    <w:rsid w:val="0076614C"/>
    <w:rsid w:val="0076629A"/>
    <w:rsid w:val="00766307"/>
    <w:rsid w:val="00766370"/>
    <w:rsid w:val="007663DD"/>
    <w:rsid w:val="007663EB"/>
    <w:rsid w:val="007667C2"/>
    <w:rsid w:val="00766B60"/>
    <w:rsid w:val="00766C30"/>
    <w:rsid w:val="00766CAC"/>
    <w:rsid w:val="00766E0D"/>
    <w:rsid w:val="00766E9E"/>
    <w:rsid w:val="0076708C"/>
    <w:rsid w:val="007671A7"/>
    <w:rsid w:val="007671EA"/>
    <w:rsid w:val="0076725D"/>
    <w:rsid w:val="0076728C"/>
    <w:rsid w:val="0076739E"/>
    <w:rsid w:val="00767449"/>
    <w:rsid w:val="0076778E"/>
    <w:rsid w:val="00767A96"/>
    <w:rsid w:val="00767E7B"/>
    <w:rsid w:val="00770330"/>
    <w:rsid w:val="0077039F"/>
    <w:rsid w:val="007705DA"/>
    <w:rsid w:val="0077067E"/>
    <w:rsid w:val="007706E2"/>
    <w:rsid w:val="00770858"/>
    <w:rsid w:val="00770CCD"/>
    <w:rsid w:val="00771028"/>
    <w:rsid w:val="007711FE"/>
    <w:rsid w:val="00771218"/>
    <w:rsid w:val="0077134E"/>
    <w:rsid w:val="0077142B"/>
    <w:rsid w:val="007714AB"/>
    <w:rsid w:val="00771826"/>
    <w:rsid w:val="00771960"/>
    <w:rsid w:val="0077199A"/>
    <w:rsid w:val="00771B97"/>
    <w:rsid w:val="00771D62"/>
    <w:rsid w:val="00771E51"/>
    <w:rsid w:val="00771E82"/>
    <w:rsid w:val="00771ECF"/>
    <w:rsid w:val="00771F38"/>
    <w:rsid w:val="00771F3E"/>
    <w:rsid w:val="00771F75"/>
    <w:rsid w:val="00772109"/>
    <w:rsid w:val="00772276"/>
    <w:rsid w:val="00772603"/>
    <w:rsid w:val="00772A4D"/>
    <w:rsid w:val="00772BB1"/>
    <w:rsid w:val="00772C2F"/>
    <w:rsid w:val="00772F7A"/>
    <w:rsid w:val="00772FB4"/>
    <w:rsid w:val="00772FDC"/>
    <w:rsid w:val="007731E2"/>
    <w:rsid w:val="00773424"/>
    <w:rsid w:val="007737AB"/>
    <w:rsid w:val="00773B8F"/>
    <w:rsid w:val="007740EE"/>
    <w:rsid w:val="0077430F"/>
    <w:rsid w:val="00774449"/>
    <w:rsid w:val="00774468"/>
    <w:rsid w:val="007744B0"/>
    <w:rsid w:val="00774674"/>
    <w:rsid w:val="00774A74"/>
    <w:rsid w:val="00774BC1"/>
    <w:rsid w:val="00774C25"/>
    <w:rsid w:val="00774D72"/>
    <w:rsid w:val="00774DA5"/>
    <w:rsid w:val="00775298"/>
    <w:rsid w:val="0077542A"/>
    <w:rsid w:val="00775443"/>
    <w:rsid w:val="00775856"/>
    <w:rsid w:val="00775A78"/>
    <w:rsid w:val="00775B05"/>
    <w:rsid w:val="00775D52"/>
    <w:rsid w:val="007760C6"/>
    <w:rsid w:val="007762AB"/>
    <w:rsid w:val="007765B4"/>
    <w:rsid w:val="00776629"/>
    <w:rsid w:val="007767DC"/>
    <w:rsid w:val="00776912"/>
    <w:rsid w:val="00776AA0"/>
    <w:rsid w:val="00776D63"/>
    <w:rsid w:val="00777002"/>
    <w:rsid w:val="00777025"/>
    <w:rsid w:val="0077712C"/>
    <w:rsid w:val="00777292"/>
    <w:rsid w:val="00777373"/>
    <w:rsid w:val="0077738D"/>
    <w:rsid w:val="00777573"/>
    <w:rsid w:val="007775F9"/>
    <w:rsid w:val="007777CD"/>
    <w:rsid w:val="007778BF"/>
    <w:rsid w:val="00777E91"/>
    <w:rsid w:val="00777FAD"/>
    <w:rsid w:val="00777FD2"/>
    <w:rsid w:val="00780056"/>
    <w:rsid w:val="0078052E"/>
    <w:rsid w:val="00780CD7"/>
    <w:rsid w:val="00780CFE"/>
    <w:rsid w:val="00780D60"/>
    <w:rsid w:val="00780EF8"/>
    <w:rsid w:val="007810C0"/>
    <w:rsid w:val="00781382"/>
    <w:rsid w:val="00781411"/>
    <w:rsid w:val="007815DC"/>
    <w:rsid w:val="0078198B"/>
    <w:rsid w:val="00781ACF"/>
    <w:rsid w:val="00781B81"/>
    <w:rsid w:val="00781B8D"/>
    <w:rsid w:val="007822D6"/>
    <w:rsid w:val="00782439"/>
    <w:rsid w:val="0078251C"/>
    <w:rsid w:val="0078277E"/>
    <w:rsid w:val="00782945"/>
    <w:rsid w:val="00782A4E"/>
    <w:rsid w:val="00782B82"/>
    <w:rsid w:val="00783054"/>
    <w:rsid w:val="007833BE"/>
    <w:rsid w:val="00783497"/>
    <w:rsid w:val="0078356C"/>
    <w:rsid w:val="007835BA"/>
    <w:rsid w:val="0078374A"/>
    <w:rsid w:val="0078379C"/>
    <w:rsid w:val="00783907"/>
    <w:rsid w:val="00783B03"/>
    <w:rsid w:val="00783C33"/>
    <w:rsid w:val="00783C4B"/>
    <w:rsid w:val="00783C65"/>
    <w:rsid w:val="00784061"/>
    <w:rsid w:val="007840C0"/>
    <w:rsid w:val="007840F5"/>
    <w:rsid w:val="007845D5"/>
    <w:rsid w:val="0078465D"/>
    <w:rsid w:val="00784B79"/>
    <w:rsid w:val="00784F4E"/>
    <w:rsid w:val="00784F5C"/>
    <w:rsid w:val="00785145"/>
    <w:rsid w:val="007854EC"/>
    <w:rsid w:val="00785806"/>
    <w:rsid w:val="00785840"/>
    <w:rsid w:val="007859C5"/>
    <w:rsid w:val="00785B4B"/>
    <w:rsid w:val="00785ED3"/>
    <w:rsid w:val="00785F00"/>
    <w:rsid w:val="00786262"/>
    <w:rsid w:val="0078648D"/>
    <w:rsid w:val="0078666B"/>
    <w:rsid w:val="007866EF"/>
    <w:rsid w:val="00786A27"/>
    <w:rsid w:val="00786B1E"/>
    <w:rsid w:val="00786F20"/>
    <w:rsid w:val="00787051"/>
    <w:rsid w:val="007870AD"/>
    <w:rsid w:val="00787168"/>
    <w:rsid w:val="0078722E"/>
    <w:rsid w:val="00787415"/>
    <w:rsid w:val="00787464"/>
    <w:rsid w:val="00787553"/>
    <w:rsid w:val="0078788B"/>
    <w:rsid w:val="007879AE"/>
    <w:rsid w:val="007879DB"/>
    <w:rsid w:val="00787B9F"/>
    <w:rsid w:val="00787BDD"/>
    <w:rsid w:val="00787BF7"/>
    <w:rsid w:val="00787C6C"/>
    <w:rsid w:val="00787DC3"/>
    <w:rsid w:val="00787E28"/>
    <w:rsid w:val="00787EA2"/>
    <w:rsid w:val="00787EC8"/>
    <w:rsid w:val="00787F45"/>
    <w:rsid w:val="0079000C"/>
    <w:rsid w:val="00790229"/>
    <w:rsid w:val="007905AD"/>
    <w:rsid w:val="00790624"/>
    <w:rsid w:val="00790BE0"/>
    <w:rsid w:val="00790CD4"/>
    <w:rsid w:val="00790E2F"/>
    <w:rsid w:val="007910BA"/>
    <w:rsid w:val="007910D3"/>
    <w:rsid w:val="007910FA"/>
    <w:rsid w:val="007911C3"/>
    <w:rsid w:val="007912C2"/>
    <w:rsid w:val="00791D33"/>
    <w:rsid w:val="00791DBE"/>
    <w:rsid w:val="00791DEA"/>
    <w:rsid w:val="00791E16"/>
    <w:rsid w:val="00791E5E"/>
    <w:rsid w:val="00791EA1"/>
    <w:rsid w:val="007921A8"/>
    <w:rsid w:val="00792535"/>
    <w:rsid w:val="00792580"/>
    <w:rsid w:val="00792678"/>
    <w:rsid w:val="0079281D"/>
    <w:rsid w:val="007929CC"/>
    <w:rsid w:val="00792C64"/>
    <w:rsid w:val="00792CDC"/>
    <w:rsid w:val="00792EE6"/>
    <w:rsid w:val="00792F07"/>
    <w:rsid w:val="00793259"/>
    <w:rsid w:val="0079366C"/>
    <w:rsid w:val="00793895"/>
    <w:rsid w:val="007938F3"/>
    <w:rsid w:val="00793B92"/>
    <w:rsid w:val="00793BB5"/>
    <w:rsid w:val="00793BCE"/>
    <w:rsid w:val="00793CC7"/>
    <w:rsid w:val="00793D22"/>
    <w:rsid w:val="00793D67"/>
    <w:rsid w:val="00793D6B"/>
    <w:rsid w:val="00793E7B"/>
    <w:rsid w:val="00794365"/>
    <w:rsid w:val="00794642"/>
    <w:rsid w:val="0079467E"/>
    <w:rsid w:val="007946F1"/>
    <w:rsid w:val="00794872"/>
    <w:rsid w:val="00794BC1"/>
    <w:rsid w:val="00794DF7"/>
    <w:rsid w:val="00794FE0"/>
    <w:rsid w:val="00795125"/>
    <w:rsid w:val="007952B3"/>
    <w:rsid w:val="007956A8"/>
    <w:rsid w:val="007958E5"/>
    <w:rsid w:val="007959B7"/>
    <w:rsid w:val="00795A88"/>
    <w:rsid w:val="00795C81"/>
    <w:rsid w:val="00795C97"/>
    <w:rsid w:val="00795DAD"/>
    <w:rsid w:val="00795DC6"/>
    <w:rsid w:val="00795E71"/>
    <w:rsid w:val="00795FDF"/>
    <w:rsid w:val="0079607E"/>
    <w:rsid w:val="0079654A"/>
    <w:rsid w:val="00796A8A"/>
    <w:rsid w:val="00796AED"/>
    <w:rsid w:val="00796B54"/>
    <w:rsid w:val="00796B94"/>
    <w:rsid w:val="00796D56"/>
    <w:rsid w:val="00796D86"/>
    <w:rsid w:val="0079734B"/>
    <w:rsid w:val="0079750A"/>
    <w:rsid w:val="0079764E"/>
    <w:rsid w:val="00797957"/>
    <w:rsid w:val="00797B63"/>
    <w:rsid w:val="00797E32"/>
    <w:rsid w:val="00797F1A"/>
    <w:rsid w:val="007A00A0"/>
    <w:rsid w:val="007A00FD"/>
    <w:rsid w:val="007A0291"/>
    <w:rsid w:val="007A065D"/>
    <w:rsid w:val="007A094C"/>
    <w:rsid w:val="007A0A53"/>
    <w:rsid w:val="007A0AD6"/>
    <w:rsid w:val="007A0CE6"/>
    <w:rsid w:val="007A0DBC"/>
    <w:rsid w:val="007A0DFC"/>
    <w:rsid w:val="007A119F"/>
    <w:rsid w:val="007A1423"/>
    <w:rsid w:val="007A167D"/>
    <w:rsid w:val="007A18E2"/>
    <w:rsid w:val="007A1984"/>
    <w:rsid w:val="007A1C7C"/>
    <w:rsid w:val="007A20E9"/>
    <w:rsid w:val="007A21B1"/>
    <w:rsid w:val="007A2585"/>
    <w:rsid w:val="007A26D4"/>
    <w:rsid w:val="007A2979"/>
    <w:rsid w:val="007A2A65"/>
    <w:rsid w:val="007A2CB9"/>
    <w:rsid w:val="007A2DF4"/>
    <w:rsid w:val="007A31A3"/>
    <w:rsid w:val="007A329E"/>
    <w:rsid w:val="007A382C"/>
    <w:rsid w:val="007A386A"/>
    <w:rsid w:val="007A387C"/>
    <w:rsid w:val="007A3D0C"/>
    <w:rsid w:val="007A3F5F"/>
    <w:rsid w:val="007A3FF4"/>
    <w:rsid w:val="007A41F5"/>
    <w:rsid w:val="007A4343"/>
    <w:rsid w:val="007A44FE"/>
    <w:rsid w:val="007A4705"/>
    <w:rsid w:val="007A479E"/>
    <w:rsid w:val="007A4832"/>
    <w:rsid w:val="007A4A82"/>
    <w:rsid w:val="007A4B7C"/>
    <w:rsid w:val="007A4BF4"/>
    <w:rsid w:val="007A4C38"/>
    <w:rsid w:val="007A4E60"/>
    <w:rsid w:val="007A4FEA"/>
    <w:rsid w:val="007A5015"/>
    <w:rsid w:val="007A5167"/>
    <w:rsid w:val="007A54DB"/>
    <w:rsid w:val="007A56F8"/>
    <w:rsid w:val="007A5A55"/>
    <w:rsid w:val="007A5B9F"/>
    <w:rsid w:val="007A5C8E"/>
    <w:rsid w:val="007A5E6B"/>
    <w:rsid w:val="007A5E80"/>
    <w:rsid w:val="007A5ED7"/>
    <w:rsid w:val="007A6171"/>
    <w:rsid w:val="007A61E5"/>
    <w:rsid w:val="007A64DC"/>
    <w:rsid w:val="007A651C"/>
    <w:rsid w:val="007A67A7"/>
    <w:rsid w:val="007A6CDC"/>
    <w:rsid w:val="007A6DDF"/>
    <w:rsid w:val="007A6EDA"/>
    <w:rsid w:val="007A6FA5"/>
    <w:rsid w:val="007A71DE"/>
    <w:rsid w:val="007A7255"/>
    <w:rsid w:val="007A72D7"/>
    <w:rsid w:val="007A741E"/>
    <w:rsid w:val="007A766A"/>
    <w:rsid w:val="007A7804"/>
    <w:rsid w:val="007A7899"/>
    <w:rsid w:val="007A798D"/>
    <w:rsid w:val="007A79B3"/>
    <w:rsid w:val="007A79BE"/>
    <w:rsid w:val="007A7DDB"/>
    <w:rsid w:val="007A7E51"/>
    <w:rsid w:val="007B02A7"/>
    <w:rsid w:val="007B04E8"/>
    <w:rsid w:val="007B0653"/>
    <w:rsid w:val="007B08F0"/>
    <w:rsid w:val="007B09CA"/>
    <w:rsid w:val="007B0A91"/>
    <w:rsid w:val="007B0C6B"/>
    <w:rsid w:val="007B0C85"/>
    <w:rsid w:val="007B0CB6"/>
    <w:rsid w:val="007B11B9"/>
    <w:rsid w:val="007B16C0"/>
    <w:rsid w:val="007B171B"/>
    <w:rsid w:val="007B173F"/>
    <w:rsid w:val="007B181A"/>
    <w:rsid w:val="007B1825"/>
    <w:rsid w:val="007B187A"/>
    <w:rsid w:val="007B1A63"/>
    <w:rsid w:val="007B1A76"/>
    <w:rsid w:val="007B1B36"/>
    <w:rsid w:val="007B1C90"/>
    <w:rsid w:val="007B1D07"/>
    <w:rsid w:val="007B1E3A"/>
    <w:rsid w:val="007B1EDD"/>
    <w:rsid w:val="007B1EFD"/>
    <w:rsid w:val="007B213D"/>
    <w:rsid w:val="007B23DC"/>
    <w:rsid w:val="007B24D2"/>
    <w:rsid w:val="007B25C6"/>
    <w:rsid w:val="007B283F"/>
    <w:rsid w:val="007B2A6A"/>
    <w:rsid w:val="007B2C3A"/>
    <w:rsid w:val="007B2C4C"/>
    <w:rsid w:val="007B2E4B"/>
    <w:rsid w:val="007B2F9B"/>
    <w:rsid w:val="007B2FE6"/>
    <w:rsid w:val="007B303D"/>
    <w:rsid w:val="007B33C7"/>
    <w:rsid w:val="007B36C5"/>
    <w:rsid w:val="007B3E0B"/>
    <w:rsid w:val="007B3FE2"/>
    <w:rsid w:val="007B40BB"/>
    <w:rsid w:val="007B4382"/>
    <w:rsid w:val="007B43BB"/>
    <w:rsid w:val="007B4573"/>
    <w:rsid w:val="007B496E"/>
    <w:rsid w:val="007B4997"/>
    <w:rsid w:val="007B4A45"/>
    <w:rsid w:val="007B4AD1"/>
    <w:rsid w:val="007B4DDC"/>
    <w:rsid w:val="007B4E76"/>
    <w:rsid w:val="007B4F45"/>
    <w:rsid w:val="007B50FD"/>
    <w:rsid w:val="007B5370"/>
    <w:rsid w:val="007B53EE"/>
    <w:rsid w:val="007B557E"/>
    <w:rsid w:val="007B55AF"/>
    <w:rsid w:val="007B58E4"/>
    <w:rsid w:val="007B599D"/>
    <w:rsid w:val="007B5EC0"/>
    <w:rsid w:val="007B60A9"/>
    <w:rsid w:val="007B637E"/>
    <w:rsid w:val="007B6387"/>
    <w:rsid w:val="007B64E9"/>
    <w:rsid w:val="007B6708"/>
    <w:rsid w:val="007B67E8"/>
    <w:rsid w:val="007B690D"/>
    <w:rsid w:val="007B6970"/>
    <w:rsid w:val="007B69F4"/>
    <w:rsid w:val="007B6F45"/>
    <w:rsid w:val="007B7117"/>
    <w:rsid w:val="007B719E"/>
    <w:rsid w:val="007B735F"/>
    <w:rsid w:val="007B7612"/>
    <w:rsid w:val="007B783B"/>
    <w:rsid w:val="007B797C"/>
    <w:rsid w:val="007B7ACB"/>
    <w:rsid w:val="007B7C17"/>
    <w:rsid w:val="007B7D74"/>
    <w:rsid w:val="007B7E83"/>
    <w:rsid w:val="007C01C7"/>
    <w:rsid w:val="007C01F7"/>
    <w:rsid w:val="007C022D"/>
    <w:rsid w:val="007C03A3"/>
    <w:rsid w:val="007C070E"/>
    <w:rsid w:val="007C07D2"/>
    <w:rsid w:val="007C0883"/>
    <w:rsid w:val="007C091C"/>
    <w:rsid w:val="007C0982"/>
    <w:rsid w:val="007C0A31"/>
    <w:rsid w:val="007C0BDB"/>
    <w:rsid w:val="007C0C03"/>
    <w:rsid w:val="007C0E69"/>
    <w:rsid w:val="007C11DB"/>
    <w:rsid w:val="007C1483"/>
    <w:rsid w:val="007C1848"/>
    <w:rsid w:val="007C1C46"/>
    <w:rsid w:val="007C21F3"/>
    <w:rsid w:val="007C22AB"/>
    <w:rsid w:val="007C230A"/>
    <w:rsid w:val="007C2749"/>
    <w:rsid w:val="007C2A7C"/>
    <w:rsid w:val="007C2B0D"/>
    <w:rsid w:val="007C2B10"/>
    <w:rsid w:val="007C2C3F"/>
    <w:rsid w:val="007C2C8E"/>
    <w:rsid w:val="007C2F78"/>
    <w:rsid w:val="007C3432"/>
    <w:rsid w:val="007C3539"/>
    <w:rsid w:val="007C354F"/>
    <w:rsid w:val="007C3571"/>
    <w:rsid w:val="007C3591"/>
    <w:rsid w:val="007C37DD"/>
    <w:rsid w:val="007C3953"/>
    <w:rsid w:val="007C3C59"/>
    <w:rsid w:val="007C3D48"/>
    <w:rsid w:val="007C3E5B"/>
    <w:rsid w:val="007C3F48"/>
    <w:rsid w:val="007C3FA5"/>
    <w:rsid w:val="007C3FB2"/>
    <w:rsid w:val="007C4017"/>
    <w:rsid w:val="007C415A"/>
    <w:rsid w:val="007C443A"/>
    <w:rsid w:val="007C455E"/>
    <w:rsid w:val="007C471E"/>
    <w:rsid w:val="007C47E1"/>
    <w:rsid w:val="007C4942"/>
    <w:rsid w:val="007C4A5E"/>
    <w:rsid w:val="007C4B0E"/>
    <w:rsid w:val="007C4B56"/>
    <w:rsid w:val="007C50AC"/>
    <w:rsid w:val="007C51D3"/>
    <w:rsid w:val="007C544C"/>
    <w:rsid w:val="007C54CF"/>
    <w:rsid w:val="007C5565"/>
    <w:rsid w:val="007C57BA"/>
    <w:rsid w:val="007C58D3"/>
    <w:rsid w:val="007C5E77"/>
    <w:rsid w:val="007C5FAF"/>
    <w:rsid w:val="007C5FC4"/>
    <w:rsid w:val="007C5FDF"/>
    <w:rsid w:val="007C5FEA"/>
    <w:rsid w:val="007C6048"/>
    <w:rsid w:val="007C606C"/>
    <w:rsid w:val="007C61BD"/>
    <w:rsid w:val="007C61FB"/>
    <w:rsid w:val="007C6406"/>
    <w:rsid w:val="007C65B4"/>
    <w:rsid w:val="007C66EE"/>
    <w:rsid w:val="007C6724"/>
    <w:rsid w:val="007C6973"/>
    <w:rsid w:val="007C6A7A"/>
    <w:rsid w:val="007C6B5F"/>
    <w:rsid w:val="007C6B75"/>
    <w:rsid w:val="007C6BAB"/>
    <w:rsid w:val="007C6C98"/>
    <w:rsid w:val="007C6D4F"/>
    <w:rsid w:val="007C6DAF"/>
    <w:rsid w:val="007C6E20"/>
    <w:rsid w:val="007C6ED2"/>
    <w:rsid w:val="007C6FA4"/>
    <w:rsid w:val="007C71C1"/>
    <w:rsid w:val="007C7355"/>
    <w:rsid w:val="007C7856"/>
    <w:rsid w:val="007C78EC"/>
    <w:rsid w:val="007C7936"/>
    <w:rsid w:val="007C79F8"/>
    <w:rsid w:val="007C7CF6"/>
    <w:rsid w:val="007C7E64"/>
    <w:rsid w:val="007D0073"/>
    <w:rsid w:val="007D0489"/>
    <w:rsid w:val="007D056A"/>
    <w:rsid w:val="007D086E"/>
    <w:rsid w:val="007D0A2A"/>
    <w:rsid w:val="007D0CD9"/>
    <w:rsid w:val="007D0D86"/>
    <w:rsid w:val="007D102A"/>
    <w:rsid w:val="007D10C7"/>
    <w:rsid w:val="007D14A6"/>
    <w:rsid w:val="007D166C"/>
    <w:rsid w:val="007D1A26"/>
    <w:rsid w:val="007D1A55"/>
    <w:rsid w:val="007D1A56"/>
    <w:rsid w:val="007D1C40"/>
    <w:rsid w:val="007D20E5"/>
    <w:rsid w:val="007D23DD"/>
    <w:rsid w:val="007D243A"/>
    <w:rsid w:val="007D25DF"/>
    <w:rsid w:val="007D27BA"/>
    <w:rsid w:val="007D2A56"/>
    <w:rsid w:val="007D321B"/>
    <w:rsid w:val="007D32E0"/>
    <w:rsid w:val="007D3948"/>
    <w:rsid w:val="007D3B43"/>
    <w:rsid w:val="007D3B46"/>
    <w:rsid w:val="007D3B64"/>
    <w:rsid w:val="007D3BAB"/>
    <w:rsid w:val="007D3DC5"/>
    <w:rsid w:val="007D3DF5"/>
    <w:rsid w:val="007D40E6"/>
    <w:rsid w:val="007D419E"/>
    <w:rsid w:val="007D4290"/>
    <w:rsid w:val="007D42CA"/>
    <w:rsid w:val="007D4381"/>
    <w:rsid w:val="007D45A4"/>
    <w:rsid w:val="007D45DE"/>
    <w:rsid w:val="007D460D"/>
    <w:rsid w:val="007D46F7"/>
    <w:rsid w:val="007D4A96"/>
    <w:rsid w:val="007D4B3D"/>
    <w:rsid w:val="007D4E4E"/>
    <w:rsid w:val="007D4FF1"/>
    <w:rsid w:val="007D501B"/>
    <w:rsid w:val="007D566B"/>
    <w:rsid w:val="007D56AA"/>
    <w:rsid w:val="007D57CF"/>
    <w:rsid w:val="007D57F1"/>
    <w:rsid w:val="007D5887"/>
    <w:rsid w:val="007D5A62"/>
    <w:rsid w:val="007D5AEA"/>
    <w:rsid w:val="007D5B15"/>
    <w:rsid w:val="007D5B72"/>
    <w:rsid w:val="007D5C4D"/>
    <w:rsid w:val="007D5CF9"/>
    <w:rsid w:val="007D5F35"/>
    <w:rsid w:val="007D5F9C"/>
    <w:rsid w:val="007D6030"/>
    <w:rsid w:val="007D626F"/>
    <w:rsid w:val="007D6486"/>
    <w:rsid w:val="007D65FC"/>
    <w:rsid w:val="007D6629"/>
    <w:rsid w:val="007D6760"/>
    <w:rsid w:val="007D676A"/>
    <w:rsid w:val="007D67FD"/>
    <w:rsid w:val="007D6CAE"/>
    <w:rsid w:val="007D6CDE"/>
    <w:rsid w:val="007D6EFA"/>
    <w:rsid w:val="007D6FBF"/>
    <w:rsid w:val="007D70EE"/>
    <w:rsid w:val="007D7141"/>
    <w:rsid w:val="007D7280"/>
    <w:rsid w:val="007D7351"/>
    <w:rsid w:val="007D73DE"/>
    <w:rsid w:val="007D75E9"/>
    <w:rsid w:val="007D7676"/>
    <w:rsid w:val="007D7696"/>
    <w:rsid w:val="007D76E2"/>
    <w:rsid w:val="007D791C"/>
    <w:rsid w:val="007D79E8"/>
    <w:rsid w:val="007D7CF5"/>
    <w:rsid w:val="007D7DEC"/>
    <w:rsid w:val="007D7F5E"/>
    <w:rsid w:val="007D7FDE"/>
    <w:rsid w:val="007E000C"/>
    <w:rsid w:val="007E017A"/>
    <w:rsid w:val="007E01CC"/>
    <w:rsid w:val="007E01E6"/>
    <w:rsid w:val="007E02B1"/>
    <w:rsid w:val="007E0341"/>
    <w:rsid w:val="007E049F"/>
    <w:rsid w:val="007E08AF"/>
    <w:rsid w:val="007E0AC0"/>
    <w:rsid w:val="007E0BD8"/>
    <w:rsid w:val="007E0DA2"/>
    <w:rsid w:val="007E1058"/>
    <w:rsid w:val="007E106E"/>
    <w:rsid w:val="007E126B"/>
    <w:rsid w:val="007E1BC5"/>
    <w:rsid w:val="007E1D11"/>
    <w:rsid w:val="007E1D29"/>
    <w:rsid w:val="007E1EC5"/>
    <w:rsid w:val="007E2263"/>
    <w:rsid w:val="007E23EE"/>
    <w:rsid w:val="007E2550"/>
    <w:rsid w:val="007E265C"/>
    <w:rsid w:val="007E2695"/>
    <w:rsid w:val="007E2C87"/>
    <w:rsid w:val="007E2CA1"/>
    <w:rsid w:val="007E2CE5"/>
    <w:rsid w:val="007E2CE7"/>
    <w:rsid w:val="007E2E2F"/>
    <w:rsid w:val="007E2F0D"/>
    <w:rsid w:val="007E2F38"/>
    <w:rsid w:val="007E2FE4"/>
    <w:rsid w:val="007E302B"/>
    <w:rsid w:val="007E31EF"/>
    <w:rsid w:val="007E31F0"/>
    <w:rsid w:val="007E337F"/>
    <w:rsid w:val="007E33D7"/>
    <w:rsid w:val="007E357F"/>
    <w:rsid w:val="007E3589"/>
    <w:rsid w:val="007E36FC"/>
    <w:rsid w:val="007E38F1"/>
    <w:rsid w:val="007E391F"/>
    <w:rsid w:val="007E3BBF"/>
    <w:rsid w:val="007E3EEF"/>
    <w:rsid w:val="007E3FC8"/>
    <w:rsid w:val="007E400F"/>
    <w:rsid w:val="007E4041"/>
    <w:rsid w:val="007E40C7"/>
    <w:rsid w:val="007E419C"/>
    <w:rsid w:val="007E424F"/>
    <w:rsid w:val="007E43F4"/>
    <w:rsid w:val="007E471B"/>
    <w:rsid w:val="007E4741"/>
    <w:rsid w:val="007E4834"/>
    <w:rsid w:val="007E4A13"/>
    <w:rsid w:val="007E4B4B"/>
    <w:rsid w:val="007E4BEF"/>
    <w:rsid w:val="007E4C25"/>
    <w:rsid w:val="007E4D9A"/>
    <w:rsid w:val="007E4E27"/>
    <w:rsid w:val="007E4FA8"/>
    <w:rsid w:val="007E5069"/>
    <w:rsid w:val="007E50E8"/>
    <w:rsid w:val="007E54A1"/>
    <w:rsid w:val="007E567A"/>
    <w:rsid w:val="007E5914"/>
    <w:rsid w:val="007E5E5C"/>
    <w:rsid w:val="007E5E97"/>
    <w:rsid w:val="007E6239"/>
    <w:rsid w:val="007E6553"/>
    <w:rsid w:val="007E65C1"/>
    <w:rsid w:val="007E6AEE"/>
    <w:rsid w:val="007E6BD6"/>
    <w:rsid w:val="007E6D2D"/>
    <w:rsid w:val="007E6E02"/>
    <w:rsid w:val="007E6E1A"/>
    <w:rsid w:val="007E6EC3"/>
    <w:rsid w:val="007E6F35"/>
    <w:rsid w:val="007E71E0"/>
    <w:rsid w:val="007E72CE"/>
    <w:rsid w:val="007E734A"/>
    <w:rsid w:val="007E742C"/>
    <w:rsid w:val="007E75E1"/>
    <w:rsid w:val="007E77C1"/>
    <w:rsid w:val="007E7B1E"/>
    <w:rsid w:val="007E7B55"/>
    <w:rsid w:val="007E7C2F"/>
    <w:rsid w:val="007E7C7C"/>
    <w:rsid w:val="007E7CCC"/>
    <w:rsid w:val="007E7D0B"/>
    <w:rsid w:val="007F014A"/>
    <w:rsid w:val="007F017B"/>
    <w:rsid w:val="007F01E6"/>
    <w:rsid w:val="007F0336"/>
    <w:rsid w:val="007F0915"/>
    <w:rsid w:val="007F0AC2"/>
    <w:rsid w:val="007F0BF3"/>
    <w:rsid w:val="007F0CF2"/>
    <w:rsid w:val="007F0D5E"/>
    <w:rsid w:val="007F0E3A"/>
    <w:rsid w:val="007F0ED6"/>
    <w:rsid w:val="007F0FAE"/>
    <w:rsid w:val="007F0FAF"/>
    <w:rsid w:val="007F101B"/>
    <w:rsid w:val="007F10F2"/>
    <w:rsid w:val="007F178D"/>
    <w:rsid w:val="007F1947"/>
    <w:rsid w:val="007F1C0C"/>
    <w:rsid w:val="007F1C33"/>
    <w:rsid w:val="007F1CE4"/>
    <w:rsid w:val="007F1CF6"/>
    <w:rsid w:val="007F1D6B"/>
    <w:rsid w:val="007F200B"/>
    <w:rsid w:val="007F2558"/>
    <w:rsid w:val="007F25AD"/>
    <w:rsid w:val="007F28D4"/>
    <w:rsid w:val="007F28FC"/>
    <w:rsid w:val="007F2A30"/>
    <w:rsid w:val="007F2ADB"/>
    <w:rsid w:val="007F2C3B"/>
    <w:rsid w:val="007F2F17"/>
    <w:rsid w:val="007F2F68"/>
    <w:rsid w:val="007F301E"/>
    <w:rsid w:val="007F3102"/>
    <w:rsid w:val="007F31B8"/>
    <w:rsid w:val="007F3284"/>
    <w:rsid w:val="007F33DE"/>
    <w:rsid w:val="007F35E8"/>
    <w:rsid w:val="007F369A"/>
    <w:rsid w:val="007F36B1"/>
    <w:rsid w:val="007F383C"/>
    <w:rsid w:val="007F3863"/>
    <w:rsid w:val="007F38E1"/>
    <w:rsid w:val="007F3AEB"/>
    <w:rsid w:val="007F3FA5"/>
    <w:rsid w:val="007F42EB"/>
    <w:rsid w:val="007F440A"/>
    <w:rsid w:val="007F441D"/>
    <w:rsid w:val="007F461A"/>
    <w:rsid w:val="007F48FA"/>
    <w:rsid w:val="007F4E4E"/>
    <w:rsid w:val="007F50B4"/>
    <w:rsid w:val="007F55F8"/>
    <w:rsid w:val="007F5607"/>
    <w:rsid w:val="007F5649"/>
    <w:rsid w:val="007F57A8"/>
    <w:rsid w:val="007F57B9"/>
    <w:rsid w:val="007F5A28"/>
    <w:rsid w:val="007F5C1D"/>
    <w:rsid w:val="007F60CF"/>
    <w:rsid w:val="007F613D"/>
    <w:rsid w:val="007F65C4"/>
    <w:rsid w:val="007F693B"/>
    <w:rsid w:val="007F6BA2"/>
    <w:rsid w:val="007F6E25"/>
    <w:rsid w:val="007F7178"/>
    <w:rsid w:val="007F7239"/>
    <w:rsid w:val="007F72CC"/>
    <w:rsid w:val="007F7301"/>
    <w:rsid w:val="007F77A0"/>
    <w:rsid w:val="007F7A5A"/>
    <w:rsid w:val="007F7AEE"/>
    <w:rsid w:val="007F7B70"/>
    <w:rsid w:val="007F7D0B"/>
    <w:rsid w:val="007F7F96"/>
    <w:rsid w:val="008000CB"/>
    <w:rsid w:val="0080018E"/>
    <w:rsid w:val="0080046D"/>
    <w:rsid w:val="0080049B"/>
    <w:rsid w:val="00800566"/>
    <w:rsid w:val="00800AE4"/>
    <w:rsid w:val="00800D93"/>
    <w:rsid w:val="00800E5C"/>
    <w:rsid w:val="00800E8E"/>
    <w:rsid w:val="00801011"/>
    <w:rsid w:val="00801219"/>
    <w:rsid w:val="0080134C"/>
    <w:rsid w:val="00801487"/>
    <w:rsid w:val="0080171F"/>
    <w:rsid w:val="00801849"/>
    <w:rsid w:val="00801921"/>
    <w:rsid w:val="00801A79"/>
    <w:rsid w:val="00801DEB"/>
    <w:rsid w:val="00801EDC"/>
    <w:rsid w:val="00802054"/>
    <w:rsid w:val="0080206E"/>
    <w:rsid w:val="00802218"/>
    <w:rsid w:val="008023EB"/>
    <w:rsid w:val="0080245B"/>
    <w:rsid w:val="0080248B"/>
    <w:rsid w:val="0080255F"/>
    <w:rsid w:val="008027BD"/>
    <w:rsid w:val="00802E5B"/>
    <w:rsid w:val="00802FC4"/>
    <w:rsid w:val="0080319B"/>
    <w:rsid w:val="00803296"/>
    <w:rsid w:val="008032BA"/>
    <w:rsid w:val="008038F2"/>
    <w:rsid w:val="008039E6"/>
    <w:rsid w:val="00803C03"/>
    <w:rsid w:val="00803C1C"/>
    <w:rsid w:val="00803DA0"/>
    <w:rsid w:val="00803DB0"/>
    <w:rsid w:val="00803F46"/>
    <w:rsid w:val="008040B4"/>
    <w:rsid w:val="00804417"/>
    <w:rsid w:val="008045FC"/>
    <w:rsid w:val="0080474E"/>
    <w:rsid w:val="00804779"/>
    <w:rsid w:val="00804868"/>
    <w:rsid w:val="008049E7"/>
    <w:rsid w:val="00804AA8"/>
    <w:rsid w:val="00804ABA"/>
    <w:rsid w:val="00804B3E"/>
    <w:rsid w:val="00804C23"/>
    <w:rsid w:val="00804D38"/>
    <w:rsid w:val="00804E50"/>
    <w:rsid w:val="00804EBE"/>
    <w:rsid w:val="00804FE3"/>
    <w:rsid w:val="0080502B"/>
    <w:rsid w:val="00805196"/>
    <w:rsid w:val="0080522E"/>
    <w:rsid w:val="00805389"/>
    <w:rsid w:val="0080568F"/>
    <w:rsid w:val="0080572C"/>
    <w:rsid w:val="0080598C"/>
    <w:rsid w:val="00805CF9"/>
    <w:rsid w:val="00805D7E"/>
    <w:rsid w:val="0080603B"/>
    <w:rsid w:val="008062AD"/>
    <w:rsid w:val="00806373"/>
    <w:rsid w:val="00806533"/>
    <w:rsid w:val="0080669E"/>
    <w:rsid w:val="008068D4"/>
    <w:rsid w:val="008068E8"/>
    <w:rsid w:val="00806D1B"/>
    <w:rsid w:val="00806FAE"/>
    <w:rsid w:val="00807071"/>
    <w:rsid w:val="008070BB"/>
    <w:rsid w:val="0080731E"/>
    <w:rsid w:val="00807523"/>
    <w:rsid w:val="00807755"/>
    <w:rsid w:val="00807976"/>
    <w:rsid w:val="00807AEB"/>
    <w:rsid w:val="00807D24"/>
    <w:rsid w:val="00810193"/>
    <w:rsid w:val="0081038B"/>
    <w:rsid w:val="0081051F"/>
    <w:rsid w:val="008109EB"/>
    <w:rsid w:val="00810A4C"/>
    <w:rsid w:val="00810CB6"/>
    <w:rsid w:val="00810D07"/>
    <w:rsid w:val="00810D27"/>
    <w:rsid w:val="00810FE8"/>
    <w:rsid w:val="00811207"/>
    <w:rsid w:val="00811461"/>
    <w:rsid w:val="008114B0"/>
    <w:rsid w:val="00811657"/>
    <w:rsid w:val="008116F7"/>
    <w:rsid w:val="0081185A"/>
    <w:rsid w:val="00811B37"/>
    <w:rsid w:val="00811BDB"/>
    <w:rsid w:val="00811C2C"/>
    <w:rsid w:val="00811D25"/>
    <w:rsid w:val="00811E54"/>
    <w:rsid w:val="00811E5C"/>
    <w:rsid w:val="0081203D"/>
    <w:rsid w:val="0081257D"/>
    <w:rsid w:val="008125A0"/>
    <w:rsid w:val="00812644"/>
    <w:rsid w:val="00812800"/>
    <w:rsid w:val="00812941"/>
    <w:rsid w:val="00812C80"/>
    <w:rsid w:val="00812CBF"/>
    <w:rsid w:val="00812CF0"/>
    <w:rsid w:val="00812E6B"/>
    <w:rsid w:val="00812EAF"/>
    <w:rsid w:val="00812FCD"/>
    <w:rsid w:val="00813062"/>
    <w:rsid w:val="008132D4"/>
    <w:rsid w:val="008133BF"/>
    <w:rsid w:val="00813755"/>
    <w:rsid w:val="00813A47"/>
    <w:rsid w:val="00813A67"/>
    <w:rsid w:val="00813AF1"/>
    <w:rsid w:val="00813B08"/>
    <w:rsid w:val="00813B9A"/>
    <w:rsid w:val="00813D0F"/>
    <w:rsid w:val="00813D97"/>
    <w:rsid w:val="00813E06"/>
    <w:rsid w:val="00813F51"/>
    <w:rsid w:val="00814088"/>
    <w:rsid w:val="008141A5"/>
    <w:rsid w:val="008142DA"/>
    <w:rsid w:val="00814483"/>
    <w:rsid w:val="0081449D"/>
    <w:rsid w:val="0081450E"/>
    <w:rsid w:val="00814657"/>
    <w:rsid w:val="00814901"/>
    <w:rsid w:val="008149BC"/>
    <w:rsid w:val="00814A85"/>
    <w:rsid w:val="00814BDF"/>
    <w:rsid w:val="00814BF9"/>
    <w:rsid w:val="00814C10"/>
    <w:rsid w:val="00814DA4"/>
    <w:rsid w:val="00814E67"/>
    <w:rsid w:val="00814EED"/>
    <w:rsid w:val="00814FFF"/>
    <w:rsid w:val="008151EC"/>
    <w:rsid w:val="00815223"/>
    <w:rsid w:val="008152D5"/>
    <w:rsid w:val="008153F5"/>
    <w:rsid w:val="00815470"/>
    <w:rsid w:val="0081557E"/>
    <w:rsid w:val="0081559B"/>
    <w:rsid w:val="00815668"/>
    <w:rsid w:val="00815712"/>
    <w:rsid w:val="00815A6D"/>
    <w:rsid w:val="00815AA9"/>
    <w:rsid w:val="00815B43"/>
    <w:rsid w:val="00815B4C"/>
    <w:rsid w:val="00815BDD"/>
    <w:rsid w:val="00815C70"/>
    <w:rsid w:val="00815DC0"/>
    <w:rsid w:val="00815F52"/>
    <w:rsid w:val="0081627D"/>
    <w:rsid w:val="008162E6"/>
    <w:rsid w:val="00816646"/>
    <w:rsid w:val="008168EC"/>
    <w:rsid w:val="00816BF5"/>
    <w:rsid w:val="00816CAF"/>
    <w:rsid w:val="00816D1B"/>
    <w:rsid w:val="00816D86"/>
    <w:rsid w:val="00816EB9"/>
    <w:rsid w:val="00817117"/>
    <w:rsid w:val="0081714B"/>
    <w:rsid w:val="00817349"/>
    <w:rsid w:val="008175AC"/>
    <w:rsid w:val="0081766B"/>
    <w:rsid w:val="008176A6"/>
    <w:rsid w:val="00817705"/>
    <w:rsid w:val="00817968"/>
    <w:rsid w:val="00817C61"/>
    <w:rsid w:val="00817D3E"/>
    <w:rsid w:val="00817FB2"/>
    <w:rsid w:val="008201DD"/>
    <w:rsid w:val="008201F1"/>
    <w:rsid w:val="0082026C"/>
    <w:rsid w:val="00820295"/>
    <w:rsid w:val="00820476"/>
    <w:rsid w:val="008208A2"/>
    <w:rsid w:val="0082093D"/>
    <w:rsid w:val="00820A08"/>
    <w:rsid w:val="00820BC8"/>
    <w:rsid w:val="00820D8D"/>
    <w:rsid w:val="00820EDD"/>
    <w:rsid w:val="00820EFA"/>
    <w:rsid w:val="00820F19"/>
    <w:rsid w:val="008210F1"/>
    <w:rsid w:val="008212D9"/>
    <w:rsid w:val="0082137A"/>
    <w:rsid w:val="00821387"/>
    <w:rsid w:val="00821530"/>
    <w:rsid w:val="008215C3"/>
    <w:rsid w:val="008216C5"/>
    <w:rsid w:val="008216F7"/>
    <w:rsid w:val="00821BF3"/>
    <w:rsid w:val="00821CA4"/>
    <w:rsid w:val="00821DF1"/>
    <w:rsid w:val="00822008"/>
    <w:rsid w:val="0082227F"/>
    <w:rsid w:val="008223E9"/>
    <w:rsid w:val="0082268B"/>
    <w:rsid w:val="00822864"/>
    <w:rsid w:val="00822A60"/>
    <w:rsid w:val="00822ABD"/>
    <w:rsid w:val="008231FC"/>
    <w:rsid w:val="0082346D"/>
    <w:rsid w:val="00823557"/>
    <w:rsid w:val="00823736"/>
    <w:rsid w:val="00823896"/>
    <w:rsid w:val="00823A39"/>
    <w:rsid w:val="00823BE5"/>
    <w:rsid w:val="00823CCD"/>
    <w:rsid w:val="00823D6F"/>
    <w:rsid w:val="0082460A"/>
    <w:rsid w:val="008246F8"/>
    <w:rsid w:val="00824A32"/>
    <w:rsid w:val="00824A64"/>
    <w:rsid w:val="00824D90"/>
    <w:rsid w:val="00824E13"/>
    <w:rsid w:val="00824F65"/>
    <w:rsid w:val="008250DC"/>
    <w:rsid w:val="00825624"/>
    <w:rsid w:val="0082578A"/>
    <w:rsid w:val="008257F9"/>
    <w:rsid w:val="00825889"/>
    <w:rsid w:val="0082592E"/>
    <w:rsid w:val="0082594E"/>
    <w:rsid w:val="00825C5E"/>
    <w:rsid w:val="00825D55"/>
    <w:rsid w:val="00825DF9"/>
    <w:rsid w:val="00825E7B"/>
    <w:rsid w:val="00826075"/>
    <w:rsid w:val="008260EB"/>
    <w:rsid w:val="0082621F"/>
    <w:rsid w:val="008263AE"/>
    <w:rsid w:val="008263B4"/>
    <w:rsid w:val="0082647B"/>
    <w:rsid w:val="00826612"/>
    <w:rsid w:val="0082664F"/>
    <w:rsid w:val="008267DF"/>
    <w:rsid w:val="0082681E"/>
    <w:rsid w:val="0082684C"/>
    <w:rsid w:val="00826996"/>
    <w:rsid w:val="00826D15"/>
    <w:rsid w:val="00826DFC"/>
    <w:rsid w:val="00826FBF"/>
    <w:rsid w:val="008270D8"/>
    <w:rsid w:val="00827637"/>
    <w:rsid w:val="00827778"/>
    <w:rsid w:val="008277F7"/>
    <w:rsid w:val="00827A34"/>
    <w:rsid w:val="00827C0F"/>
    <w:rsid w:val="00827DB1"/>
    <w:rsid w:val="00827E7A"/>
    <w:rsid w:val="00830022"/>
    <w:rsid w:val="008301D5"/>
    <w:rsid w:val="00830346"/>
    <w:rsid w:val="008304BF"/>
    <w:rsid w:val="008304F0"/>
    <w:rsid w:val="00830657"/>
    <w:rsid w:val="0083080C"/>
    <w:rsid w:val="0083083A"/>
    <w:rsid w:val="008308B6"/>
    <w:rsid w:val="00830CF4"/>
    <w:rsid w:val="00830F24"/>
    <w:rsid w:val="0083105F"/>
    <w:rsid w:val="008311E1"/>
    <w:rsid w:val="008312B8"/>
    <w:rsid w:val="0083138A"/>
    <w:rsid w:val="008314A4"/>
    <w:rsid w:val="008314B1"/>
    <w:rsid w:val="00831739"/>
    <w:rsid w:val="00831A7A"/>
    <w:rsid w:val="00831DAB"/>
    <w:rsid w:val="00831DCD"/>
    <w:rsid w:val="008321F5"/>
    <w:rsid w:val="00832203"/>
    <w:rsid w:val="0083220B"/>
    <w:rsid w:val="00832218"/>
    <w:rsid w:val="00832689"/>
    <w:rsid w:val="008327E8"/>
    <w:rsid w:val="0083293F"/>
    <w:rsid w:val="00832AC5"/>
    <w:rsid w:val="00832E67"/>
    <w:rsid w:val="00832E92"/>
    <w:rsid w:val="0083307B"/>
    <w:rsid w:val="00833186"/>
    <w:rsid w:val="008331CC"/>
    <w:rsid w:val="00833625"/>
    <w:rsid w:val="00833770"/>
    <w:rsid w:val="008337BE"/>
    <w:rsid w:val="00833C35"/>
    <w:rsid w:val="00833E13"/>
    <w:rsid w:val="008340AB"/>
    <w:rsid w:val="008341C4"/>
    <w:rsid w:val="00834267"/>
    <w:rsid w:val="00834441"/>
    <w:rsid w:val="00834688"/>
    <w:rsid w:val="00834AAD"/>
    <w:rsid w:val="00834D37"/>
    <w:rsid w:val="00834DDF"/>
    <w:rsid w:val="00834DE2"/>
    <w:rsid w:val="00834EF5"/>
    <w:rsid w:val="00834F3A"/>
    <w:rsid w:val="00835342"/>
    <w:rsid w:val="0083539F"/>
    <w:rsid w:val="00835781"/>
    <w:rsid w:val="008358F8"/>
    <w:rsid w:val="00835A0F"/>
    <w:rsid w:val="00835A61"/>
    <w:rsid w:val="00835B09"/>
    <w:rsid w:val="00835B99"/>
    <w:rsid w:val="00835C65"/>
    <w:rsid w:val="00836021"/>
    <w:rsid w:val="008360AF"/>
    <w:rsid w:val="0083631B"/>
    <w:rsid w:val="0083646C"/>
    <w:rsid w:val="008364A2"/>
    <w:rsid w:val="0083698A"/>
    <w:rsid w:val="008369A2"/>
    <w:rsid w:val="00836BB4"/>
    <w:rsid w:val="00836E2D"/>
    <w:rsid w:val="00836F3A"/>
    <w:rsid w:val="00836F76"/>
    <w:rsid w:val="008372B1"/>
    <w:rsid w:val="0083743D"/>
    <w:rsid w:val="0083748E"/>
    <w:rsid w:val="008378F9"/>
    <w:rsid w:val="00837AF8"/>
    <w:rsid w:val="00837FC6"/>
    <w:rsid w:val="00840037"/>
    <w:rsid w:val="0084006D"/>
    <w:rsid w:val="00840087"/>
    <w:rsid w:val="008400D3"/>
    <w:rsid w:val="008400FF"/>
    <w:rsid w:val="00840531"/>
    <w:rsid w:val="0084073E"/>
    <w:rsid w:val="008408DB"/>
    <w:rsid w:val="00840E7B"/>
    <w:rsid w:val="00841471"/>
    <w:rsid w:val="00841498"/>
    <w:rsid w:val="008415F9"/>
    <w:rsid w:val="00841682"/>
    <w:rsid w:val="00841B2A"/>
    <w:rsid w:val="00841BB4"/>
    <w:rsid w:val="00841CD3"/>
    <w:rsid w:val="00841CDB"/>
    <w:rsid w:val="00841DDF"/>
    <w:rsid w:val="008420C8"/>
    <w:rsid w:val="008420F6"/>
    <w:rsid w:val="00842293"/>
    <w:rsid w:val="0084239D"/>
    <w:rsid w:val="0084255D"/>
    <w:rsid w:val="00842774"/>
    <w:rsid w:val="008429BD"/>
    <w:rsid w:val="00842CA4"/>
    <w:rsid w:val="00842DFA"/>
    <w:rsid w:val="00843073"/>
    <w:rsid w:val="008433BA"/>
    <w:rsid w:val="008434DF"/>
    <w:rsid w:val="0084369F"/>
    <w:rsid w:val="008437F5"/>
    <w:rsid w:val="008439BD"/>
    <w:rsid w:val="00843A5F"/>
    <w:rsid w:val="00843F73"/>
    <w:rsid w:val="00844098"/>
    <w:rsid w:val="00844170"/>
    <w:rsid w:val="00844185"/>
    <w:rsid w:val="008442FE"/>
    <w:rsid w:val="008443F8"/>
    <w:rsid w:val="0084459B"/>
    <w:rsid w:val="008446B0"/>
    <w:rsid w:val="008447A2"/>
    <w:rsid w:val="00844907"/>
    <w:rsid w:val="00844AE3"/>
    <w:rsid w:val="00844B96"/>
    <w:rsid w:val="00844F69"/>
    <w:rsid w:val="00845066"/>
    <w:rsid w:val="008450E4"/>
    <w:rsid w:val="0084513D"/>
    <w:rsid w:val="00845202"/>
    <w:rsid w:val="00845444"/>
    <w:rsid w:val="008454D5"/>
    <w:rsid w:val="0084591A"/>
    <w:rsid w:val="00845992"/>
    <w:rsid w:val="00845A00"/>
    <w:rsid w:val="00845B95"/>
    <w:rsid w:val="00845C78"/>
    <w:rsid w:val="00845D1D"/>
    <w:rsid w:val="00845D4A"/>
    <w:rsid w:val="00845E10"/>
    <w:rsid w:val="00845E27"/>
    <w:rsid w:val="008462B3"/>
    <w:rsid w:val="0084645F"/>
    <w:rsid w:val="00846687"/>
    <w:rsid w:val="00846909"/>
    <w:rsid w:val="00846E6E"/>
    <w:rsid w:val="00846FDF"/>
    <w:rsid w:val="00847382"/>
    <w:rsid w:val="008473B7"/>
    <w:rsid w:val="00847432"/>
    <w:rsid w:val="00847AA6"/>
    <w:rsid w:val="00847B99"/>
    <w:rsid w:val="00847DBA"/>
    <w:rsid w:val="00850067"/>
    <w:rsid w:val="008501D8"/>
    <w:rsid w:val="00850224"/>
    <w:rsid w:val="008503E1"/>
    <w:rsid w:val="00850509"/>
    <w:rsid w:val="008506FB"/>
    <w:rsid w:val="00850744"/>
    <w:rsid w:val="008507E1"/>
    <w:rsid w:val="00850B3D"/>
    <w:rsid w:val="00850B4F"/>
    <w:rsid w:val="00850B79"/>
    <w:rsid w:val="00850BE4"/>
    <w:rsid w:val="0085111F"/>
    <w:rsid w:val="00851388"/>
    <w:rsid w:val="008516E3"/>
    <w:rsid w:val="00851916"/>
    <w:rsid w:val="008519C5"/>
    <w:rsid w:val="00851A42"/>
    <w:rsid w:val="00851B87"/>
    <w:rsid w:val="00851BC3"/>
    <w:rsid w:val="00851BE1"/>
    <w:rsid w:val="00851DB0"/>
    <w:rsid w:val="00852132"/>
    <w:rsid w:val="008522DE"/>
    <w:rsid w:val="0085236D"/>
    <w:rsid w:val="00852463"/>
    <w:rsid w:val="008526AA"/>
    <w:rsid w:val="0085294A"/>
    <w:rsid w:val="00852B10"/>
    <w:rsid w:val="00852B40"/>
    <w:rsid w:val="00852F7B"/>
    <w:rsid w:val="0085318B"/>
    <w:rsid w:val="008532B5"/>
    <w:rsid w:val="008533E0"/>
    <w:rsid w:val="008538CD"/>
    <w:rsid w:val="008538E7"/>
    <w:rsid w:val="008539B7"/>
    <w:rsid w:val="00853AB4"/>
    <w:rsid w:val="00853B01"/>
    <w:rsid w:val="00853B8B"/>
    <w:rsid w:val="00853F21"/>
    <w:rsid w:val="00853FC8"/>
    <w:rsid w:val="008540B5"/>
    <w:rsid w:val="00854175"/>
    <w:rsid w:val="008542C6"/>
    <w:rsid w:val="0085434A"/>
    <w:rsid w:val="008546D0"/>
    <w:rsid w:val="008547A2"/>
    <w:rsid w:val="008547E8"/>
    <w:rsid w:val="008547F7"/>
    <w:rsid w:val="00854944"/>
    <w:rsid w:val="008549BC"/>
    <w:rsid w:val="00854D9F"/>
    <w:rsid w:val="00854E3E"/>
    <w:rsid w:val="00855002"/>
    <w:rsid w:val="0085508E"/>
    <w:rsid w:val="00855098"/>
    <w:rsid w:val="00855481"/>
    <w:rsid w:val="00855506"/>
    <w:rsid w:val="0085551A"/>
    <w:rsid w:val="00855715"/>
    <w:rsid w:val="0085589E"/>
    <w:rsid w:val="0085596B"/>
    <w:rsid w:val="00855982"/>
    <w:rsid w:val="008559BF"/>
    <w:rsid w:val="00855E0A"/>
    <w:rsid w:val="00855E4D"/>
    <w:rsid w:val="00855F0A"/>
    <w:rsid w:val="00856064"/>
    <w:rsid w:val="0085607A"/>
    <w:rsid w:val="008561C3"/>
    <w:rsid w:val="00856637"/>
    <w:rsid w:val="00856A81"/>
    <w:rsid w:val="00856F8E"/>
    <w:rsid w:val="0085709C"/>
    <w:rsid w:val="008570BF"/>
    <w:rsid w:val="0085716A"/>
    <w:rsid w:val="00857282"/>
    <w:rsid w:val="00857307"/>
    <w:rsid w:val="0085739F"/>
    <w:rsid w:val="00857445"/>
    <w:rsid w:val="008577B9"/>
    <w:rsid w:val="0085783C"/>
    <w:rsid w:val="00857881"/>
    <w:rsid w:val="008578A3"/>
    <w:rsid w:val="00857BB8"/>
    <w:rsid w:val="00857CC2"/>
    <w:rsid w:val="00857D0B"/>
    <w:rsid w:val="00860121"/>
    <w:rsid w:val="0086027A"/>
    <w:rsid w:val="008602AD"/>
    <w:rsid w:val="008602C8"/>
    <w:rsid w:val="008602F2"/>
    <w:rsid w:val="008605BA"/>
    <w:rsid w:val="00860736"/>
    <w:rsid w:val="0086078A"/>
    <w:rsid w:val="008607A8"/>
    <w:rsid w:val="008607F3"/>
    <w:rsid w:val="00860834"/>
    <w:rsid w:val="008608F5"/>
    <w:rsid w:val="0086095F"/>
    <w:rsid w:val="00860B54"/>
    <w:rsid w:val="00860D2B"/>
    <w:rsid w:val="00860D76"/>
    <w:rsid w:val="00861150"/>
    <w:rsid w:val="00861162"/>
    <w:rsid w:val="00861345"/>
    <w:rsid w:val="00861372"/>
    <w:rsid w:val="008615B2"/>
    <w:rsid w:val="00861724"/>
    <w:rsid w:val="00861A42"/>
    <w:rsid w:val="00861B16"/>
    <w:rsid w:val="00861BEF"/>
    <w:rsid w:val="00861BF3"/>
    <w:rsid w:val="00861C91"/>
    <w:rsid w:val="008620B9"/>
    <w:rsid w:val="00862248"/>
    <w:rsid w:val="008623AA"/>
    <w:rsid w:val="008624D2"/>
    <w:rsid w:val="008624F9"/>
    <w:rsid w:val="008626D6"/>
    <w:rsid w:val="00862794"/>
    <w:rsid w:val="008627FC"/>
    <w:rsid w:val="00862885"/>
    <w:rsid w:val="008629F5"/>
    <w:rsid w:val="00862AF5"/>
    <w:rsid w:val="00862B05"/>
    <w:rsid w:val="00862DBA"/>
    <w:rsid w:val="0086300D"/>
    <w:rsid w:val="00863015"/>
    <w:rsid w:val="0086320A"/>
    <w:rsid w:val="00863240"/>
    <w:rsid w:val="0086351E"/>
    <w:rsid w:val="00863629"/>
    <w:rsid w:val="008636DF"/>
    <w:rsid w:val="008636EC"/>
    <w:rsid w:val="008638A9"/>
    <w:rsid w:val="00863C58"/>
    <w:rsid w:val="00863FC0"/>
    <w:rsid w:val="0086408F"/>
    <w:rsid w:val="0086410E"/>
    <w:rsid w:val="00864172"/>
    <w:rsid w:val="008644BC"/>
    <w:rsid w:val="008644C1"/>
    <w:rsid w:val="00864505"/>
    <w:rsid w:val="008648B6"/>
    <w:rsid w:val="00864CD3"/>
    <w:rsid w:val="00864D3F"/>
    <w:rsid w:val="00864D73"/>
    <w:rsid w:val="00864D94"/>
    <w:rsid w:val="00864FE2"/>
    <w:rsid w:val="00865451"/>
    <w:rsid w:val="008656B7"/>
    <w:rsid w:val="0086572F"/>
    <w:rsid w:val="0086587E"/>
    <w:rsid w:val="00865A83"/>
    <w:rsid w:val="00865AEC"/>
    <w:rsid w:val="00865B5B"/>
    <w:rsid w:val="00866363"/>
    <w:rsid w:val="00866435"/>
    <w:rsid w:val="008664E5"/>
    <w:rsid w:val="00866501"/>
    <w:rsid w:val="00866558"/>
    <w:rsid w:val="008665AD"/>
    <w:rsid w:val="0086677C"/>
    <w:rsid w:val="0086698C"/>
    <w:rsid w:val="00866B21"/>
    <w:rsid w:val="00866B2D"/>
    <w:rsid w:val="00866BD6"/>
    <w:rsid w:val="00866C7F"/>
    <w:rsid w:val="00866CDC"/>
    <w:rsid w:val="00866CF6"/>
    <w:rsid w:val="00866F6B"/>
    <w:rsid w:val="00866F74"/>
    <w:rsid w:val="00866FD5"/>
    <w:rsid w:val="00867297"/>
    <w:rsid w:val="008672E5"/>
    <w:rsid w:val="00867510"/>
    <w:rsid w:val="00867540"/>
    <w:rsid w:val="0086760E"/>
    <w:rsid w:val="00867688"/>
    <w:rsid w:val="00867912"/>
    <w:rsid w:val="00867AE9"/>
    <w:rsid w:val="00867CB9"/>
    <w:rsid w:val="008704F8"/>
    <w:rsid w:val="00870692"/>
    <w:rsid w:val="00870AA2"/>
    <w:rsid w:val="00870B08"/>
    <w:rsid w:val="00870C69"/>
    <w:rsid w:val="00870C89"/>
    <w:rsid w:val="00870CCE"/>
    <w:rsid w:val="00870D1F"/>
    <w:rsid w:val="00870E14"/>
    <w:rsid w:val="00870E9F"/>
    <w:rsid w:val="00871412"/>
    <w:rsid w:val="008714C1"/>
    <w:rsid w:val="00871977"/>
    <w:rsid w:val="008719F9"/>
    <w:rsid w:val="00871B30"/>
    <w:rsid w:val="00871E4C"/>
    <w:rsid w:val="008723EC"/>
    <w:rsid w:val="00872496"/>
    <w:rsid w:val="008724FE"/>
    <w:rsid w:val="00872521"/>
    <w:rsid w:val="00872662"/>
    <w:rsid w:val="008728EE"/>
    <w:rsid w:val="0087290A"/>
    <w:rsid w:val="00872966"/>
    <w:rsid w:val="008729B4"/>
    <w:rsid w:val="00872C3E"/>
    <w:rsid w:val="00872C9D"/>
    <w:rsid w:val="00872F6A"/>
    <w:rsid w:val="00872FA0"/>
    <w:rsid w:val="00873012"/>
    <w:rsid w:val="00873016"/>
    <w:rsid w:val="00873036"/>
    <w:rsid w:val="00873135"/>
    <w:rsid w:val="00873150"/>
    <w:rsid w:val="008736EF"/>
    <w:rsid w:val="008737C3"/>
    <w:rsid w:val="0087389E"/>
    <w:rsid w:val="008738C6"/>
    <w:rsid w:val="00873DB9"/>
    <w:rsid w:val="008741D3"/>
    <w:rsid w:val="0087427E"/>
    <w:rsid w:val="008742EE"/>
    <w:rsid w:val="00874387"/>
    <w:rsid w:val="0087443A"/>
    <w:rsid w:val="008744CE"/>
    <w:rsid w:val="00874517"/>
    <w:rsid w:val="00874601"/>
    <w:rsid w:val="00874630"/>
    <w:rsid w:val="008746DD"/>
    <w:rsid w:val="00874919"/>
    <w:rsid w:val="00874C81"/>
    <w:rsid w:val="00874D6C"/>
    <w:rsid w:val="00874F8F"/>
    <w:rsid w:val="00874FDA"/>
    <w:rsid w:val="00875077"/>
    <w:rsid w:val="008750DE"/>
    <w:rsid w:val="008750E3"/>
    <w:rsid w:val="0087511B"/>
    <w:rsid w:val="008752B9"/>
    <w:rsid w:val="008758D5"/>
    <w:rsid w:val="00875921"/>
    <w:rsid w:val="00875C6A"/>
    <w:rsid w:val="008762CA"/>
    <w:rsid w:val="00876379"/>
    <w:rsid w:val="008763E3"/>
    <w:rsid w:val="008764DD"/>
    <w:rsid w:val="0087652C"/>
    <w:rsid w:val="00876553"/>
    <w:rsid w:val="0087660A"/>
    <w:rsid w:val="008767A1"/>
    <w:rsid w:val="00876859"/>
    <w:rsid w:val="00876D67"/>
    <w:rsid w:val="00876DF7"/>
    <w:rsid w:val="00876F5C"/>
    <w:rsid w:val="008770DC"/>
    <w:rsid w:val="00877338"/>
    <w:rsid w:val="008773C6"/>
    <w:rsid w:val="0087758B"/>
    <w:rsid w:val="008776BA"/>
    <w:rsid w:val="00877745"/>
    <w:rsid w:val="00877821"/>
    <w:rsid w:val="00877A21"/>
    <w:rsid w:val="00877E95"/>
    <w:rsid w:val="00877EA9"/>
    <w:rsid w:val="00877ECE"/>
    <w:rsid w:val="00880079"/>
    <w:rsid w:val="008801F8"/>
    <w:rsid w:val="0088022B"/>
    <w:rsid w:val="00880267"/>
    <w:rsid w:val="00880A6F"/>
    <w:rsid w:val="00880B9B"/>
    <w:rsid w:val="00880DF9"/>
    <w:rsid w:val="00880E55"/>
    <w:rsid w:val="00880F5C"/>
    <w:rsid w:val="0088103B"/>
    <w:rsid w:val="00881181"/>
    <w:rsid w:val="008814CD"/>
    <w:rsid w:val="008814EB"/>
    <w:rsid w:val="00881517"/>
    <w:rsid w:val="00881642"/>
    <w:rsid w:val="008816CF"/>
    <w:rsid w:val="0088171F"/>
    <w:rsid w:val="008818E5"/>
    <w:rsid w:val="00881924"/>
    <w:rsid w:val="0088193D"/>
    <w:rsid w:val="00881A84"/>
    <w:rsid w:val="00881BB1"/>
    <w:rsid w:val="00881CD7"/>
    <w:rsid w:val="00881D21"/>
    <w:rsid w:val="0088208A"/>
    <w:rsid w:val="00882145"/>
    <w:rsid w:val="0088222C"/>
    <w:rsid w:val="00882451"/>
    <w:rsid w:val="0088246B"/>
    <w:rsid w:val="008824B6"/>
    <w:rsid w:val="008824DF"/>
    <w:rsid w:val="0088285F"/>
    <w:rsid w:val="008829E5"/>
    <w:rsid w:val="00882AF9"/>
    <w:rsid w:val="00882E53"/>
    <w:rsid w:val="00883014"/>
    <w:rsid w:val="0088328A"/>
    <w:rsid w:val="0088329B"/>
    <w:rsid w:val="00883358"/>
    <w:rsid w:val="008834FE"/>
    <w:rsid w:val="00883684"/>
    <w:rsid w:val="0088370D"/>
    <w:rsid w:val="00883711"/>
    <w:rsid w:val="0088386E"/>
    <w:rsid w:val="00883BAC"/>
    <w:rsid w:val="00883BE8"/>
    <w:rsid w:val="00883C7A"/>
    <w:rsid w:val="00883EA2"/>
    <w:rsid w:val="00883F4C"/>
    <w:rsid w:val="00883FAA"/>
    <w:rsid w:val="00884002"/>
    <w:rsid w:val="008840CA"/>
    <w:rsid w:val="0088439E"/>
    <w:rsid w:val="008843E8"/>
    <w:rsid w:val="00884405"/>
    <w:rsid w:val="008844CA"/>
    <w:rsid w:val="00884627"/>
    <w:rsid w:val="00884854"/>
    <w:rsid w:val="00884CDE"/>
    <w:rsid w:val="00884CE0"/>
    <w:rsid w:val="0088506F"/>
    <w:rsid w:val="0088510C"/>
    <w:rsid w:val="0088514A"/>
    <w:rsid w:val="008851AA"/>
    <w:rsid w:val="008851C6"/>
    <w:rsid w:val="0088531D"/>
    <w:rsid w:val="00885343"/>
    <w:rsid w:val="00885481"/>
    <w:rsid w:val="00885608"/>
    <w:rsid w:val="0088560B"/>
    <w:rsid w:val="008859E2"/>
    <w:rsid w:val="00885A0B"/>
    <w:rsid w:val="00885B90"/>
    <w:rsid w:val="00885D52"/>
    <w:rsid w:val="00885E7B"/>
    <w:rsid w:val="00886028"/>
    <w:rsid w:val="0088645D"/>
    <w:rsid w:val="00886576"/>
    <w:rsid w:val="00886578"/>
    <w:rsid w:val="008866F0"/>
    <w:rsid w:val="00886770"/>
    <w:rsid w:val="008867C8"/>
    <w:rsid w:val="0088687D"/>
    <w:rsid w:val="0088691F"/>
    <w:rsid w:val="00886CF7"/>
    <w:rsid w:val="00886EB1"/>
    <w:rsid w:val="00887080"/>
    <w:rsid w:val="008870BE"/>
    <w:rsid w:val="008871D7"/>
    <w:rsid w:val="008872F3"/>
    <w:rsid w:val="008873AD"/>
    <w:rsid w:val="008876B4"/>
    <w:rsid w:val="00887A37"/>
    <w:rsid w:val="00887A98"/>
    <w:rsid w:val="00887C5C"/>
    <w:rsid w:val="00887C80"/>
    <w:rsid w:val="00887D3E"/>
    <w:rsid w:val="00887DFD"/>
    <w:rsid w:val="00887E65"/>
    <w:rsid w:val="00887F62"/>
    <w:rsid w:val="0089019C"/>
    <w:rsid w:val="0089023A"/>
    <w:rsid w:val="0089087F"/>
    <w:rsid w:val="00890A19"/>
    <w:rsid w:val="00890A88"/>
    <w:rsid w:val="00890AC5"/>
    <w:rsid w:val="00890B1A"/>
    <w:rsid w:val="00890BC4"/>
    <w:rsid w:val="00890D8E"/>
    <w:rsid w:val="00890E71"/>
    <w:rsid w:val="00891064"/>
    <w:rsid w:val="008910CE"/>
    <w:rsid w:val="00891166"/>
    <w:rsid w:val="008913AD"/>
    <w:rsid w:val="00891479"/>
    <w:rsid w:val="008915EC"/>
    <w:rsid w:val="008918D7"/>
    <w:rsid w:val="00891956"/>
    <w:rsid w:val="00891BF5"/>
    <w:rsid w:val="00891C7E"/>
    <w:rsid w:val="00891D2C"/>
    <w:rsid w:val="00891D86"/>
    <w:rsid w:val="00891F90"/>
    <w:rsid w:val="00892019"/>
    <w:rsid w:val="00892388"/>
    <w:rsid w:val="008923C9"/>
    <w:rsid w:val="00892400"/>
    <w:rsid w:val="00892558"/>
    <w:rsid w:val="00892811"/>
    <w:rsid w:val="00892A7B"/>
    <w:rsid w:val="00892C57"/>
    <w:rsid w:val="00893223"/>
    <w:rsid w:val="00893579"/>
    <w:rsid w:val="008939DA"/>
    <w:rsid w:val="00893AB6"/>
    <w:rsid w:val="00893D10"/>
    <w:rsid w:val="00893D7B"/>
    <w:rsid w:val="0089409E"/>
    <w:rsid w:val="00894633"/>
    <w:rsid w:val="00894A82"/>
    <w:rsid w:val="00894B59"/>
    <w:rsid w:val="00895301"/>
    <w:rsid w:val="008953C9"/>
    <w:rsid w:val="00895C3F"/>
    <w:rsid w:val="00895FA0"/>
    <w:rsid w:val="00896128"/>
    <w:rsid w:val="008961B8"/>
    <w:rsid w:val="0089626A"/>
    <w:rsid w:val="00896278"/>
    <w:rsid w:val="00896392"/>
    <w:rsid w:val="00896466"/>
    <w:rsid w:val="00896737"/>
    <w:rsid w:val="0089679D"/>
    <w:rsid w:val="008967A9"/>
    <w:rsid w:val="00896962"/>
    <w:rsid w:val="00896A42"/>
    <w:rsid w:val="00896A4D"/>
    <w:rsid w:val="00896A5E"/>
    <w:rsid w:val="00896BC3"/>
    <w:rsid w:val="00896FD6"/>
    <w:rsid w:val="00897097"/>
    <w:rsid w:val="008973C5"/>
    <w:rsid w:val="008974E2"/>
    <w:rsid w:val="00897936"/>
    <w:rsid w:val="00897B5D"/>
    <w:rsid w:val="00897C26"/>
    <w:rsid w:val="00897E08"/>
    <w:rsid w:val="00897E64"/>
    <w:rsid w:val="00897EAD"/>
    <w:rsid w:val="008A00EF"/>
    <w:rsid w:val="008A0289"/>
    <w:rsid w:val="008A02DF"/>
    <w:rsid w:val="008A04D6"/>
    <w:rsid w:val="008A0690"/>
    <w:rsid w:val="008A06E0"/>
    <w:rsid w:val="008A0826"/>
    <w:rsid w:val="008A0991"/>
    <w:rsid w:val="008A09ED"/>
    <w:rsid w:val="008A0AF6"/>
    <w:rsid w:val="008A0B0F"/>
    <w:rsid w:val="008A1025"/>
    <w:rsid w:val="008A1257"/>
    <w:rsid w:val="008A14B0"/>
    <w:rsid w:val="008A1595"/>
    <w:rsid w:val="008A1705"/>
    <w:rsid w:val="008A1792"/>
    <w:rsid w:val="008A1978"/>
    <w:rsid w:val="008A1AEA"/>
    <w:rsid w:val="008A1B28"/>
    <w:rsid w:val="008A1B57"/>
    <w:rsid w:val="008A1B86"/>
    <w:rsid w:val="008A1DE5"/>
    <w:rsid w:val="008A207D"/>
    <w:rsid w:val="008A218B"/>
    <w:rsid w:val="008A2473"/>
    <w:rsid w:val="008A24ED"/>
    <w:rsid w:val="008A26DE"/>
    <w:rsid w:val="008A2764"/>
    <w:rsid w:val="008A27A1"/>
    <w:rsid w:val="008A27E6"/>
    <w:rsid w:val="008A2986"/>
    <w:rsid w:val="008A2992"/>
    <w:rsid w:val="008A2A84"/>
    <w:rsid w:val="008A2B2E"/>
    <w:rsid w:val="008A2BA0"/>
    <w:rsid w:val="008A2BD3"/>
    <w:rsid w:val="008A2C0B"/>
    <w:rsid w:val="008A2E92"/>
    <w:rsid w:val="008A320C"/>
    <w:rsid w:val="008A3397"/>
    <w:rsid w:val="008A341C"/>
    <w:rsid w:val="008A3487"/>
    <w:rsid w:val="008A34BC"/>
    <w:rsid w:val="008A34C4"/>
    <w:rsid w:val="008A35FE"/>
    <w:rsid w:val="008A37E3"/>
    <w:rsid w:val="008A4092"/>
    <w:rsid w:val="008A4197"/>
    <w:rsid w:val="008A47F6"/>
    <w:rsid w:val="008A47F8"/>
    <w:rsid w:val="008A4B23"/>
    <w:rsid w:val="008A4BDB"/>
    <w:rsid w:val="008A4C8E"/>
    <w:rsid w:val="008A4CA4"/>
    <w:rsid w:val="008A4D18"/>
    <w:rsid w:val="008A4F5E"/>
    <w:rsid w:val="008A509C"/>
    <w:rsid w:val="008A50A7"/>
    <w:rsid w:val="008A5211"/>
    <w:rsid w:val="008A53E6"/>
    <w:rsid w:val="008A5663"/>
    <w:rsid w:val="008A57FB"/>
    <w:rsid w:val="008A5B58"/>
    <w:rsid w:val="008A5C5D"/>
    <w:rsid w:val="008A64FE"/>
    <w:rsid w:val="008A664F"/>
    <w:rsid w:val="008A6710"/>
    <w:rsid w:val="008A68AA"/>
    <w:rsid w:val="008A6ABC"/>
    <w:rsid w:val="008A7022"/>
    <w:rsid w:val="008A70D9"/>
    <w:rsid w:val="008A70F9"/>
    <w:rsid w:val="008A71F0"/>
    <w:rsid w:val="008A71F5"/>
    <w:rsid w:val="008A71FB"/>
    <w:rsid w:val="008A753E"/>
    <w:rsid w:val="008A7736"/>
    <w:rsid w:val="008A7877"/>
    <w:rsid w:val="008A798C"/>
    <w:rsid w:val="008A7B28"/>
    <w:rsid w:val="008B01C6"/>
    <w:rsid w:val="008B03BA"/>
    <w:rsid w:val="008B075F"/>
    <w:rsid w:val="008B08A0"/>
    <w:rsid w:val="008B09B4"/>
    <w:rsid w:val="008B0BC2"/>
    <w:rsid w:val="008B0BEE"/>
    <w:rsid w:val="008B0CA2"/>
    <w:rsid w:val="008B0D72"/>
    <w:rsid w:val="008B0DF7"/>
    <w:rsid w:val="008B0EB1"/>
    <w:rsid w:val="008B0F22"/>
    <w:rsid w:val="008B0FE4"/>
    <w:rsid w:val="008B0FFB"/>
    <w:rsid w:val="008B156F"/>
    <w:rsid w:val="008B1625"/>
    <w:rsid w:val="008B1758"/>
    <w:rsid w:val="008B1766"/>
    <w:rsid w:val="008B1891"/>
    <w:rsid w:val="008B1932"/>
    <w:rsid w:val="008B1A7B"/>
    <w:rsid w:val="008B1AAA"/>
    <w:rsid w:val="008B1BFF"/>
    <w:rsid w:val="008B1CA7"/>
    <w:rsid w:val="008B1DBA"/>
    <w:rsid w:val="008B2078"/>
    <w:rsid w:val="008B2168"/>
    <w:rsid w:val="008B223B"/>
    <w:rsid w:val="008B224B"/>
    <w:rsid w:val="008B239E"/>
    <w:rsid w:val="008B272C"/>
    <w:rsid w:val="008B28EE"/>
    <w:rsid w:val="008B2A33"/>
    <w:rsid w:val="008B2CF4"/>
    <w:rsid w:val="008B2F8B"/>
    <w:rsid w:val="008B30BA"/>
    <w:rsid w:val="008B3179"/>
    <w:rsid w:val="008B32B9"/>
    <w:rsid w:val="008B353D"/>
    <w:rsid w:val="008B36AF"/>
    <w:rsid w:val="008B390A"/>
    <w:rsid w:val="008B3922"/>
    <w:rsid w:val="008B3AAD"/>
    <w:rsid w:val="008B3E3C"/>
    <w:rsid w:val="008B3EA8"/>
    <w:rsid w:val="008B3FE1"/>
    <w:rsid w:val="008B41F2"/>
    <w:rsid w:val="008B431A"/>
    <w:rsid w:val="008B4382"/>
    <w:rsid w:val="008B496D"/>
    <w:rsid w:val="008B4B04"/>
    <w:rsid w:val="008B4B8B"/>
    <w:rsid w:val="008B4E79"/>
    <w:rsid w:val="008B5050"/>
    <w:rsid w:val="008B54C7"/>
    <w:rsid w:val="008B5650"/>
    <w:rsid w:val="008B56BE"/>
    <w:rsid w:val="008B5803"/>
    <w:rsid w:val="008B5892"/>
    <w:rsid w:val="008B5A7B"/>
    <w:rsid w:val="008B5A99"/>
    <w:rsid w:val="008B5AC6"/>
    <w:rsid w:val="008B5BF5"/>
    <w:rsid w:val="008B5BF8"/>
    <w:rsid w:val="008B5C2B"/>
    <w:rsid w:val="008B5CAC"/>
    <w:rsid w:val="008B5CCA"/>
    <w:rsid w:val="008B604D"/>
    <w:rsid w:val="008B609B"/>
    <w:rsid w:val="008B6162"/>
    <w:rsid w:val="008B630C"/>
    <w:rsid w:val="008B63BB"/>
    <w:rsid w:val="008B66E0"/>
    <w:rsid w:val="008B66F6"/>
    <w:rsid w:val="008B67F1"/>
    <w:rsid w:val="008B6847"/>
    <w:rsid w:val="008B6BFC"/>
    <w:rsid w:val="008B6C7E"/>
    <w:rsid w:val="008B6E12"/>
    <w:rsid w:val="008B70D7"/>
    <w:rsid w:val="008B71D4"/>
    <w:rsid w:val="008B72A1"/>
    <w:rsid w:val="008B789E"/>
    <w:rsid w:val="008B7C94"/>
    <w:rsid w:val="008B7DAD"/>
    <w:rsid w:val="008B7E57"/>
    <w:rsid w:val="008B7F1F"/>
    <w:rsid w:val="008C0214"/>
    <w:rsid w:val="008C044A"/>
    <w:rsid w:val="008C05F8"/>
    <w:rsid w:val="008C0620"/>
    <w:rsid w:val="008C0686"/>
    <w:rsid w:val="008C099E"/>
    <w:rsid w:val="008C0AAC"/>
    <w:rsid w:val="008C0B82"/>
    <w:rsid w:val="008C0D1A"/>
    <w:rsid w:val="008C0DB7"/>
    <w:rsid w:val="008C0FFB"/>
    <w:rsid w:val="008C104A"/>
    <w:rsid w:val="008C11F7"/>
    <w:rsid w:val="008C121F"/>
    <w:rsid w:val="008C122D"/>
    <w:rsid w:val="008C14B7"/>
    <w:rsid w:val="008C188E"/>
    <w:rsid w:val="008C19C2"/>
    <w:rsid w:val="008C1A0A"/>
    <w:rsid w:val="008C1B05"/>
    <w:rsid w:val="008C1B40"/>
    <w:rsid w:val="008C1CE4"/>
    <w:rsid w:val="008C1DDC"/>
    <w:rsid w:val="008C22F3"/>
    <w:rsid w:val="008C248E"/>
    <w:rsid w:val="008C24A8"/>
    <w:rsid w:val="008C255C"/>
    <w:rsid w:val="008C2774"/>
    <w:rsid w:val="008C287B"/>
    <w:rsid w:val="008C28FD"/>
    <w:rsid w:val="008C2993"/>
    <w:rsid w:val="008C2D29"/>
    <w:rsid w:val="008C2D62"/>
    <w:rsid w:val="008C3158"/>
    <w:rsid w:val="008C334E"/>
    <w:rsid w:val="008C33B4"/>
    <w:rsid w:val="008C360E"/>
    <w:rsid w:val="008C3759"/>
    <w:rsid w:val="008C3856"/>
    <w:rsid w:val="008C3992"/>
    <w:rsid w:val="008C3EDC"/>
    <w:rsid w:val="008C40AE"/>
    <w:rsid w:val="008C4184"/>
    <w:rsid w:val="008C425A"/>
    <w:rsid w:val="008C42CB"/>
    <w:rsid w:val="008C43F5"/>
    <w:rsid w:val="008C4654"/>
    <w:rsid w:val="008C48E3"/>
    <w:rsid w:val="008C49B0"/>
    <w:rsid w:val="008C4A15"/>
    <w:rsid w:val="008C4B3D"/>
    <w:rsid w:val="008C4B87"/>
    <w:rsid w:val="008C4C5F"/>
    <w:rsid w:val="008C4D01"/>
    <w:rsid w:val="008C4DCD"/>
    <w:rsid w:val="008C4FB2"/>
    <w:rsid w:val="008C5147"/>
    <w:rsid w:val="008C5416"/>
    <w:rsid w:val="008C55AA"/>
    <w:rsid w:val="008C58B1"/>
    <w:rsid w:val="008C58E2"/>
    <w:rsid w:val="008C5B1B"/>
    <w:rsid w:val="008C5BE1"/>
    <w:rsid w:val="008C60AD"/>
    <w:rsid w:val="008C6520"/>
    <w:rsid w:val="008C65E1"/>
    <w:rsid w:val="008C6682"/>
    <w:rsid w:val="008C6708"/>
    <w:rsid w:val="008C67A7"/>
    <w:rsid w:val="008C6928"/>
    <w:rsid w:val="008C6DF8"/>
    <w:rsid w:val="008C6E01"/>
    <w:rsid w:val="008C70C7"/>
    <w:rsid w:val="008C70E9"/>
    <w:rsid w:val="008C71F7"/>
    <w:rsid w:val="008C726A"/>
    <w:rsid w:val="008C74D1"/>
    <w:rsid w:val="008C74E4"/>
    <w:rsid w:val="008C781C"/>
    <w:rsid w:val="008C79C1"/>
    <w:rsid w:val="008C7B2B"/>
    <w:rsid w:val="008C7D84"/>
    <w:rsid w:val="008C7DD4"/>
    <w:rsid w:val="008C7E3C"/>
    <w:rsid w:val="008D0049"/>
    <w:rsid w:val="008D0188"/>
    <w:rsid w:val="008D01A5"/>
    <w:rsid w:val="008D0452"/>
    <w:rsid w:val="008D048D"/>
    <w:rsid w:val="008D04A9"/>
    <w:rsid w:val="008D06A6"/>
    <w:rsid w:val="008D0754"/>
    <w:rsid w:val="008D075E"/>
    <w:rsid w:val="008D07DF"/>
    <w:rsid w:val="008D091E"/>
    <w:rsid w:val="008D0B7B"/>
    <w:rsid w:val="008D0D59"/>
    <w:rsid w:val="008D101E"/>
    <w:rsid w:val="008D10E8"/>
    <w:rsid w:val="008D11B4"/>
    <w:rsid w:val="008D1701"/>
    <w:rsid w:val="008D1710"/>
    <w:rsid w:val="008D1755"/>
    <w:rsid w:val="008D1776"/>
    <w:rsid w:val="008D1779"/>
    <w:rsid w:val="008D1A4E"/>
    <w:rsid w:val="008D1BAE"/>
    <w:rsid w:val="008D1F57"/>
    <w:rsid w:val="008D208D"/>
    <w:rsid w:val="008D2477"/>
    <w:rsid w:val="008D254E"/>
    <w:rsid w:val="008D2558"/>
    <w:rsid w:val="008D26E9"/>
    <w:rsid w:val="008D288B"/>
    <w:rsid w:val="008D290F"/>
    <w:rsid w:val="008D29CE"/>
    <w:rsid w:val="008D2ACB"/>
    <w:rsid w:val="008D2B9A"/>
    <w:rsid w:val="008D2D0A"/>
    <w:rsid w:val="008D319F"/>
    <w:rsid w:val="008D325A"/>
    <w:rsid w:val="008D3371"/>
    <w:rsid w:val="008D33DF"/>
    <w:rsid w:val="008D3540"/>
    <w:rsid w:val="008D3685"/>
    <w:rsid w:val="008D36C1"/>
    <w:rsid w:val="008D370C"/>
    <w:rsid w:val="008D3812"/>
    <w:rsid w:val="008D387A"/>
    <w:rsid w:val="008D38E1"/>
    <w:rsid w:val="008D3BC3"/>
    <w:rsid w:val="008D4147"/>
    <w:rsid w:val="008D4391"/>
    <w:rsid w:val="008D45BF"/>
    <w:rsid w:val="008D46C5"/>
    <w:rsid w:val="008D46C7"/>
    <w:rsid w:val="008D4735"/>
    <w:rsid w:val="008D4853"/>
    <w:rsid w:val="008D4E88"/>
    <w:rsid w:val="008D53A2"/>
    <w:rsid w:val="008D5450"/>
    <w:rsid w:val="008D57C1"/>
    <w:rsid w:val="008D583C"/>
    <w:rsid w:val="008D5B4D"/>
    <w:rsid w:val="008D5CCD"/>
    <w:rsid w:val="008D5D1B"/>
    <w:rsid w:val="008D5D6D"/>
    <w:rsid w:val="008D5D90"/>
    <w:rsid w:val="008D5E11"/>
    <w:rsid w:val="008D5E3D"/>
    <w:rsid w:val="008D5E42"/>
    <w:rsid w:val="008D60F6"/>
    <w:rsid w:val="008D61AA"/>
    <w:rsid w:val="008D61DA"/>
    <w:rsid w:val="008D61F8"/>
    <w:rsid w:val="008D68A5"/>
    <w:rsid w:val="008D690A"/>
    <w:rsid w:val="008D6AF1"/>
    <w:rsid w:val="008D6BED"/>
    <w:rsid w:val="008D6E92"/>
    <w:rsid w:val="008D728C"/>
    <w:rsid w:val="008D7328"/>
    <w:rsid w:val="008D732B"/>
    <w:rsid w:val="008D7379"/>
    <w:rsid w:val="008D7399"/>
    <w:rsid w:val="008D74C0"/>
    <w:rsid w:val="008D7644"/>
    <w:rsid w:val="008D7730"/>
    <w:rsid w:val="008D78B6"/>
    <w:rsid w:val="008D78E2"/>
    <w:rsid w:val="008D7DF3"/>
    <w:rsid w:val="008D7E9F"/>
    <w:rsid w:val="008E01A7"/>
    <w:rsid w:val="008E0360"/>
    <w:rsid w:val="008E03E9"/>
    <w:rsid w:val="008E046E"/>
    <w:rsid w:val="008E06B3"/>
    <w:rsid w:val="008E073E"/>
    <w:rsid w:val="008E0841"/>
    <w:rsid w:val="008E087F"/>
    <w:rsid w:val="008E0A1E"/>
    <w:rsid w:val="008E0B05"/>
    <w:rsid w:val="008E0B0F"/>
    <w:rsid w:val="008E1272"/>
    <w:rsid w:val="008E12BD"/>
    <w:rsid w:val="008E1471"/>
    <w:rsid w:val="008E15F0"/>
    <w:rsid w:val="008E1657"/>
    <w:rsid w:val="008E1BE1"/>
    <w:rsid w:val="008E1C4A"/>
    <w:rsid w:val="008E1CDE"/>
    <w:rsid w:val="008E1F5E"/>
    <w:rsid w:val="008E1FD1"/>
    <w:rsid w:val="008E2075"/>
    <w:rsid w:val="008E20A1"/>
    <w:rsid w:val="008E20D9"/>
    <w:rsid w:val="008E237A"/>
    <w:rsid w:val="008E2475"/>
    <w:rsid w:val="008E2E69"/>
    <w:rsid w:val="008E2EE3"/>
    <w:rsid w:val="008E3217"/>
    <w:rsid w:val="008E3487"/>
    <w:rsid w:val="008E34BB"/>
    <w:rsid w:val="008E371C"/>
    <w:rsid w:val="008E3775"/>
    <w:rsid w:val="008E3936"/>
    <w:rsid w:val="008E3C6D"/>
    <w:rsid w:val="008E3F44"/>
    <w:rsid w:val="008E3FE8"/>
    <w:rsid w:val="008E4234"/>
    <w:rsid w:val="008E46AA"/>
    <w:rsid w:val="008E477B"/>
    <w:rsid w:val="008E4807"/>
    <w:rsid w:val="008E4841"/>
    <w:rsid w:val="008E48CD"/>
    <w:rsid w:val="008E48CF"/>
    <w:rsid w:val="008E49B9"/>
    <w:rsid w:val="008E49D7"/>
    <w:rsid w:val="008E4D96"/>
    <w:rsid w:val="008E4DFC"/>
    <w:rsid w:val="008E4E70"/>
    <w:rsid w:val="008E4EBA"/>
    <w:rsid w:val="008E4ED0"/>
    <w:rsid w:val="008E505A"/>
    <w:rsid w:val="008E52E0"/>
    <w:rsid w:val="008E53AD"/>
    <w:rsid w:val="008E5606"/>
    <w:rsid w:val="008E575F"/>
    <w:rsid w:val="008E59A0"/>
    <w:rsid w:val="008E5B37"/>
    <w:rsid w:val="008E5B51"/>
    <w:rsid w:val="008E5C3B"/>
    <w:rsid w:val="008E5C3D"/>
    <w:rsid w:val="008E5F9F"/>
    <w:rsid w:val="008E6243"/>
    <w:rsid w:val="008E6281"/>
    <w:rsid w:val="008E62B1"/>
    <w:rsid w:val="008E64E3"/>
    <w:rsid w:val="008E6A94"/>
    <w:rsid w:val="008E6AF2"/>
    <w:rsid w:val="008E6B0C"/>
    <w:rsid w:val="008E6B29"/>
    <w:rsid w:val="008E70D4"/>
    <w:rsid w:val="008E7147"/>
    <w:rsid w:val="008E744B"/>
    <w:rsid w:val="008E7495"/>
    <w:rsid w:val="008E75B3"/>
    <w:rsid w:val="008E772D"/>
    <w:rsid w:val="008E7927"/>
    <w:rsid w:val="008E7B4D"/>
    <w:rsid w:val="008E7F66"/>
    <w:rsid w:val="008F0370"/>
    <w:rsid w:val="008F05C2"/>
    <w:rsid w:val="008F0699"/>
    <w:rsid w:val="008F0870"/>
    <w:rsid w:val="008F0A57"/>
    <w:rsid w:val="008F0CCD"/>
    <w:rsid w:val="008F103D"/>
    <w:rsid w:val="008F1094"/>
    <w:rsid w:val="008F10CE"/>
    <w:rsid w:val="008F1222"/>
    <w:rsid w:val="008F130D"/>
    <w:rsid w:val="008F1346"/>
    <w:rsid w:val="008F1439"/>
    <w:rsid w:val="008F14A1"/>
    <w:rsid w:val="008F15D6"/>
    <w:rsid w:val="008F15E5"/>
    <w:rsid w:val="008F1A0C"/>
    <w:rsid w:val="008F1BC1"/>
    <w:rsid w:val="008F1D1B"/>
    <w:rsid w:val="008F1ED1"/>
    <w:rsid w:val="008F202C"/>
    <w:rsid w:val="008F21E1"/>
    <w:rsid w:val="008F21FA"/>
    <w:rsid w:val="008F2278"/>
    <w:rsid w:val="008F25AB"/>
    <w:rsid w:val="008F2A5D"/>
    <w:rsid w:val="008F2AB1"/>
    <w:rsid w:val="008F2E5D"/>
    <w:rsid w:val="008F2E90"/>
    <w:rsid w:val="008F2F73"/>
    <w:rsid w:val="008F336E"/>
    <w:rsid w:val="008F34C6"/>
    <w:rsid w:val="008F36A1"/>
    <w:rsid w:val="008F371C"/>
    <w:rsid w:val="008F3C4D"/>
    <w:rsid w:val="008F3EB4"/>
    <w:rsid w:val="008F3F04"/>
    <w:rsid w:val="008F4687"/>
    <w:rsid w:val="008F485A"/>
    <w:rsid w:val="008F495C"/>
    <w:rsid w:val="008F4985"/>
    <w:rsid w:val="008F4DC4"/>
    <w:rsid w:val="008F4FFD"/>
    <w:rsid w:val="008F52B4"/>
    <w:rsid w:val="008F5339"/>
    <w:rsid w:val="008F542D"/>
    <w:rsid w:val="008F555E"/>
    <w:rsid w:val="008F5577"/>
    <w:rsid w:val="008F567A"/>
    <w:rsid w:val="008F5787"/>
    <w:rsid w:val="008F58A9"/>
    <w:rsid w:val="008F58CB"/>
    <w:rsid w:val="008F5901"/>
    <w:rsid w:val="008F5932"/>
    <w:rsid w:val="008F5968"/>
    <w:rsid w:val="008F59CD"/>
    <w:rsid w:val="008F5C48"/>
    <w:rsid w:val="008F6156"/>
    <w:rsid w:val="008F630E"/>
    <w:rsid w:val="008F655A"/>
    <w:rsid w:val="008F6620"/>
    <w:rsid w:val="008F683F"/>
    <w:rsid w:val="008F6876"/>
    <w:rsid w:val="008F697B"/>
    <w:rsid w:val="008F6A11"/>
    <w:rsid w:val="008F6AE6"/>
    <w:rsid w:val="008F6B11"/>
    <w:rsid w:val="008F7029"/>
    <w:rsid w:val="008F7050"/>
    <w:rsid w:val="008F708F"/>
    <w:rsid w:val="008F767B"/>
    <w:rsid w:val="008F7767"/>
    <w:rsid w:val="008F77F8"/>
    <w:rsid w:val="008F7921"/>
    <w:rsid w:val="008F7AA7"/>
    <w:rsid w:val="008F7E73"/>
    <w:rsid w:val="00900149"/>
    <w:rsid w:val="009001F1"/>
    <w:rsid w:val="00900206"/>
    <w:rsid w:val="00900350"/>
    <w:rsid w:val="009003C7"/>
    <w:rsid w:val="00900426"/>
    <w:rsid w:val="00900541"/>
    <w:rsid w:val="00900703"/>
    <w:rsid w:val="00900743"/>
    <w:rsid w:val="009007F6"/>
    <w:rsid w:val="009008A8"/>
    <w:rsid w:val="009008BE"/>
    <w:rsid w:val="00900D39"/>
    <w:rsid w:val="0090102A"/>
    <w:rsid w:val="0090115A"/>
    <w:rsid w:val="0090123A"/>
    <w:rsid w:val="00901501"/>
    <w:rsid w:val="00901A3B"/>
    <w:rsid w:val="00901DE7"/>
    <w:rsid w:val="00901EEF"/>
    <w:rsid w:val="00902238"/>
    <w:rsid w:val="009022C7"/>
    <w:rsid w:val="009023B1"/>
    <w:rsid w:val="009024B0"/>
    <w:rsid w:val="00902583"/>
    <w:rsid w:val="00902936"/>
    <w:rsid w:val="009029D3"/>
    <w:rsid w:val="00902A13"/>
    <w:rsid w:val="00902BB0"/>
    <w:rsid w:val="00902D9B"/>
    <w:rsid w:val="00902F33"/>
    <w:rsid w:val="00902F53"/>
    <w:rsid w:val="0090318E"/>
    <w:rsid w:val="009031E5"/>
    <w:rsid w:val="00903260"/>
    <w:rsid w:val="0090329C"/>
    <w:rsid w:val="0090344C"/>
    <w:rsid w:val="0090349A"/>
    <w:rsid w:val="00903BBF"/>
    <w:rsid w:val="00903BFB"/>
    <w:rsid w:val="00903C59"/>
    <w:rsid w:val="00903FF2"/>
    <w:rsid w:val="00904145"/>
    <w:rsid w:val="009042C7"/>
    <w:rsid w:val="009042C9"/>
    <w:rsid w:val="009042D0"/>
    <w:rsid w:val="009042E0"/>
    <w:rsid w:val="009042F0"/>
    <w:rsid w:val="009042F3"/>
    <w:rsid w:val="00904481"/>
    <w:rsid w:val="009044E5"/>
    <w:rsid w:val="009046CA"/>
    <w:rsid w:val="009049D5"/>
    <w:rsid w:val="00904A42"/>
    <w:rsid w:val="00904B7E"/>
    <w:rsid w:val="00904BB6"/>
    <w:rsid w:val="00904BCC"/>
    <w:rsid w:val="00904C72"/>
    <w:rsid w:val="00904D8C"/>
    <w:rsid w:val="00904DED"/>
    <w:rsid w:val="00904E0B"/>
    <w:rsid w:val="00904FAD"/>
    <w:rsid w:val="00905063"/>
    <w:rsid w:val="00905069"/>
    <w:rsid w:val="00905253"/>
    <w:rsid w:val="00905392"/>
    <w:rsid w:val="00905497"/>
    <w:rsid w:val="0090554E"/>
    <w:rsid w:val="0090562E"/>
    <w:rsid w:val="00905676"/>
    <w:rsid w:val="00905882"/>
    <w:rsid w:val="00905944"/>
    <w:rsid w:val="00905A35"/>
    <w:rsid w:val="00905DEF"/>
    <w:rsid w:val="00905F91"/>
    <w:rsid w:val="0090604F"/>
    <w:rsid w:val="00906351"/>
    <w:rsid w:val="00906519"/>
    <w:rsid w:val="0090679F"/>
    <w:rsid w:val="00906845"/>
    <w:rsid w:val="00906863"/>
    <w:rsid w:val="009069D2"/>
    <w:rsid w:val="00906D3D"/>
    <w:rsid w:val="00906DFF"/>
    <w:rsid w:val="00906EB0"/>
    <w:rsid w:val="009074A9"/>
    <w:rsid w:val="00907A49"/>
    <w:rsid w:val="00910137"/>
    <w:rsid w:val="009101F8"/>
    <w:rsid w:val="00910200"/>
    <w:rsid w:val="00910201"/>
    <w:rsid w:val="00910375"/>
    <w:rsid w:val="00910389"/>
    <w:rsid w:val="00910585"/>
    <w:rsid w:val="009105F9"/>
    <w:rsid w:val="00910771"/>
    <w:rsid w:val="009107A7"/>
    <w:rsid w:val="00910C7D"/>
    <w:rsid w:val="00910CAA"/>
    <w:rsid w:val="00910DB3"/>
    <w:rsid w:val="00910F94"/>
    <w:rsid w:val="00910FB2"/>
    <w:rsid w:val="0091110F"/>
    <w:rsid w:val="0091122B"/>
    <w:rsid w:val="00911349"/>
    <w:rsid w:val="009113F7"/>
    <w:rsid w:val="009115E8"/>
    <w:rsid w:val="00911907"/>
    <w:rsid w:val="00911B5C"/>
    <w:rsid w:val="00911B92"/>
    <w:rsid w:val="00911C22"/>
    <w:rsid w:val="00911D27"/>
    <w:rsid w:val="00911D38"/>
    <w:rsid w:val="00912006"/>
    <w:rsid w:val="00912085"/>
    <w:rsid w:val="009121B1"/>
    <w:rsid w:val="009125E0"/>
    <w:rsid w:val="00912906"/>
    <w:rsid w:val="00912A94"/>
    <w:rsid w:val="00912D5B"/>
    <w:rsid w:val="00912E02"/>
    <w:rsid w:val="00913103"/>
    <w:rsid w:val="0091310B"/>
    <w:rsid w:val="00913231"/>
    <w:rsid w:val="0091328F"/>
    <w:rsid w:val="0091336B"/>
    <w:rsid w:val="009135EE"/>
    <w:rsid w:val="00913613"/>
    <w:rsid w:val="009136B3"/>
    <w:rsid w:val="0091373B"/>
    <w:rsid w:val="00913863"/>
    <w:rsid w:val="00913898"/>
    <w:rsid w:val="00913A09"/>
    <w:rsid w:val="00913BDF"/>
    <w:rsid w:val="00913BE4"/>
    <w:rsid w:val="00913C38"/>
    <w:rsid w:val="0091405B"/>
    <w:rsid w:val="00914163"/>
    <w:rsid w:val="009142F6"/>
    <w:rsid w:val="0091440F"/>
    <w:rsid w:val="0091445E"/>
    <w:rsid w:val="0091450B"/>
    <w:rsid w:val="00914FB6"/>
    <w:rsid w:val="009151A9"/>
    <w:rsid w:val="0091543B"/>
    <w:rsid w:val="00915897"/>
    <w:rsid w:val="00915B98"/>
    <w:rsid w:val="00915C95"/>
    <w:rsid w:val="00915D5E"/>
    <w:rsid w:val="00915E5C"/>
    <w:rsid w:val="00915F20"/>
    <w:rsid w:val="00915FA6"/>
    <w:rsid w:val="00916024"/>
    <w:rsid w:val="00916503"/>
    <w:rsid w:val="009166C3"/>
    <w:rsid w:val="009168B9"/>
    <w:rsid w:val="009168C4"/>
    <w:rsid w:val="009168E4"/>
    <w:rsid w:val="0091691A"/>
    <w:rsid w:val="00916A54"/>
    <w:rsid w:val="00916DF5"/>
    <w:rsid w:val="00916E4A"/>
    <w:rsid w:val="009170B8"/>
    <w:rsid w:val="009171A9"/>
    <w:rsid w:val="00917278"/>
    <w:rsid w:val="009174B8"/>
    <w:rsid w:val="009177A7"/>
    <w:rsid w:val="009177BE"/>
    <w:rsid w:val="0091787C"/>
    <w:rsid w:val="009178D8"/>
    <w:rsid w:val="00917D2E"/>
    <w:rsid w:val="0092006D"/>
    <w:rsid w:val="00920232"/>
    <w:rsid w:val="00920282"/>
    <w:rsid w:val="00920307"/>
    <w:rsid w:val="00920355"/>
    <w:rsid w:val="009205A7"/>
    <w:rsid w:val="00920669"/>
    <w:rsid w:val="00920837"/>
    <w:rsid w:val="00920980"/>
    <w:rsid w:val="00920A4A"/>
    <w:rsid w:val="00920C5D"/>
    <w:rsid w:val="00920D77"/>
    <w:rsid w:val="00921043"/>
    <w:rsid w:val="0092117D"/>
    <w:rsid w:val="0092120E"/>
    <w:rsid w:val="00921273"/>
    <w:rsid w:val="00921426"/>
    <w:rsid w:val="00921628"/>
    <w:rsid w:val="009218EB"/>
    <w:rsid w:val="00921911"/>
    <w:rsid w:val="00921C5C"/>
    <w:rsid w:val="00921CB8"/>
    <w:rsid w:val="00921D21"/>
    <w:rsid w:val="00921D22"/>
    <w:rsid w:val="00921E6E"/>
    <w:rsid w:val="009221B2"/>
    <w:rsid w:val="00922299"/>
    <w:rsid w:val="00922532"/>
    <w:rsid w:val="00922568"/>
    <w:rsid w:val="0092296B"/>
    <w:rsid w:val="00922AA2"/>
    <w:rsid w:val="00922ADF"/>
    <w:rsid w:val="00922B9A"/>
    <w:rsid w:val="00922CB3"/>
    <w:rsid w:val="00922E2D"/>
    <w:rsid w:val="00922E7C"/>
    <w:rsid w:val="00922EAD"/>
    <w:rsid w:val="0092300A"/>
    <w:rsid w:val="00923146"/>
    <w:rsid w:val="00923192"/>
    <w:rsid w:val="00923221"/>
    <w:rsid w:val="00923653"/>
    <w:rsid w:val="0092383A"/>
    <w:rsid w:val="00923840"/>
    <w:rsid w:val="00923A88"/>
    <w:rsid w:val="00923A90"/>
    <w:rsid w:val="00923B68"/>
    <w:rsid w:val="00923CDA"/>
    <w:rsid w:val="00923D80"/>
    <w:rsid w:val="00923DD3"/>
    <w:rsid w:val="00923F80"/>
    <w:rsid w:val="00923FF0"/>
    <w:rsid w:val="00924170"/>
    <w:rsid w:val="00924425"/>
    <w:rsid w:val="0092466C"/>
    <w:rsid w:val="0092497E"/>
    <w:rsid w:val="00924BF7"/>
    <w:rsid w:val="00924E80"/>
    <w:rsid w:val="00924F2C"/>
    <w:rsid w:val="00924FAD"/>
    <w:rsid w:val="00925255"/>
    <w:rsid w:val="0092528C"/>
    <w:rsid w:val="0092533D"/>
    <w:rsid w:val="0092556D"/>
    <w:rsid w:val="009255C1"/>
    <w:rsid w:val="00925936"/>
    <w:rsid w:val="00925B5B"/>
    <w:rsid w:val="00925E45"/>
    <w:rsid w:val="00925F41"/>
    <w:rsid w:val="009260F3"/>
    <w:rsid w:val="009261A9"/>
    <w:rsid w:val="00926270"/>
    <w:rsid w:val="009264A4"/>
    <w:rsid w:val="009267E5"/>
    <w:rsid w:val="00926BA0"/>
    <w:rsid w:val="00926F7D"/>
    <w:rsid w:val="0092708F"/>
    <w:rsid w:val="009270A1"/>
    <w:rsid w:val="0092732E"/>
    <w:rsid w:val="00927517"/>
    <w:rsid w:val="0092759E"/>
    <w:rsid w:val="0092766C"/>
    <w:rsid w:val="00927892"/>
    <w:rsid w:val="00927AA0"/>
    <w:rsid w:val="00927AB9"/>
    <w:rsid w:val="00927B95"/>
    <w:rsid w:val="00927BC6"/>
    <w:rsid w:val="00927C83"/>
    <w:rsid w:val="00927FAC"/>
    <w:rsid w:val="00930056"/>
    <w:rsid w:val="009301BA"/>
    <w:rsid w:val="009301F5"/>
    <w:rsid w:val="00930660"/>
    <w:rsid w:val="009306DF"/>
    <w:rsid w:val="0093079D"/>
    <w:rsid w:val="00930908"/>
    <w:rsid w:val="00930A6C"/>
    <w:rsid w:val="00930B4B"/>
    <w:rsid w:val="00930B9F"/>
    <w:rsid w:val="00930CF0"/>
    <w:rsid w:val="00930D05"/>
    <w:rsid w:val="009312A1"/>
    <w:rsid w:val="009312AB"/>
    <w:rsid w:val="009315BD"/>
    <w:rsid w:val="009318BF"/>
    <w:rsid w:val="009318F9"/>
    <w:rsid w:val="00931E0C"/>
    <w:rsid w:val="00931F0F"/>
    <w:rsid w:val="00931FAC"/>
    <w:rsid w:val="00932566"/>
    <w:rsid w:val="009325CE"/>
    <w:rsid w:val="0093278F"/>
    <w:rsid w:val="00932A41"/>
    <w:rsid w:val="00932A65"/>
    <w:rsid w:val="00932EE5"/>
    <w:rsid w:val="009330D7"/>
    <w:rsid w:val="00933217"/>
    <w:rsid w:val="009332DF"/>
    <w:rsid w:val="009333D6"/>
    <w:rsid w:val="0093344C"/>
    <w:rsid w:val="00933878"/>
    <w:rsid w:val="009339BE"/>
    <w:rsid w:val="00933A05"/>
    <w:rsid w:val="00933C18"/>
    <w:rsid w:val="00933D26"/>
    <w:rsid w:val="00933DB0"/>
    <w:rsid w:val="00933E26"/>
    <w:rsid w:val="00933E55"/>
    <w:rsid w:val="00933FF9"/>
    <w:rsid w:val="009341D4"/>
    <w:rsid w:val="00934333"/>
    <w:rsid w:val="0093437C"/>
    <w:rsid w:val="00934687"/>
    <w:rsid w:val="009347CD"/>
    <w:rsid w:val="0093482B"/>
    <w:rsid w:val="009348A2"/>
    <w:rsid w:val="009349CA"/>
    <w:rsid w:val="00934B12"/>
    <w:rsid w:val="00934B2D"/>
    <w:rsid w:val="00934CB5"/>
    <w:rsid w:val="00934D03"/>
    <w:rsid w:val="00934DBC"/>
    <w:rsid w:val="00934E47"/>
    <w:rsid w:val="00934F38"/>
    <w:rsid w:val="00935056"/>
    <w:rsid w:val="009353BD"/>
    <w:rsid w:val="0093548A"/>
    <w:rsid w:val="009354AF"/>
    <w:rsid w:val="00935579"/>
    <w:rsid w:val="0093557D"/>
    <w:rsid w:val="00935A29"/>
    <w:rsid w:val="00935A72"/>
    <w:rsid w:val="00936130"/>
    <w:rsid w:val="009362E0"/>
    <w:rsid w:val="009362EC"/>
    <w:rsid w:val="00936514"/>
    <w:rsid w:val="009365E9"/>
    <w:rsid w:val="009366E4"/>
    <w:rsid w:val="00936790"/>
    <w:rsid w:val="009367B7"/>
    <w:rsid w:val="0093684C"/>
    <w:rsid w:val="00936875"/>
    <w:rsid w:val="00936B64"/>
    <w:rsid w:val="00936B87"/>
    <w:rsid w:val="0093708E"/>
    <w:rsid w:val="0093723D"/>
    <w:rsid w:val="0093724E"/>
    <w:rsid w:val="009372A6"/>
    <w:rsid w:val="009374BD"/>
    <w:rsid w:val="00937553"/>
    <w:rsid w:val="009375B2"/>
    <w:rsid w:val="00937605"/>
    <w:rsid w:val="00937DD9"/>
    <w:rsid w:val="00940108"/>
    <w:rsid w:val="00940274"/>
    <w:rsid w:val="009403ED"/>
    <w:rsid w:val="009406A4"/>
    <w:rsid w:val="009406C5"/>
    <w:rsid w:val="00940706"/>
    <w:rsid w:val="00940883"/>
    <w:rsid w:val="00940894"/>
    <w:rsid w:val="009408C6"/>
    <w:rsid w:val="00940944"/>
    <w:rsid w:val="0094097A"/>
    <w:rsid w:val="00940D4D"/>
    <w:rsid w:val="00940E6A"/>
    <w:rsid w:val="009410D7"/>
    <w:rsid w:val="00941460"/>
    <w:rsid w:val="0094155D"/>
    <w:rsid w:val="00941743"/>
    <w:rsid w:val="009419B0"/>
    <w:rsid w:val="00941A2D"/>
    <w:rsid w:val="00941ADC"/>
    <w:rsid w:val="00941BF6"/>
    <w:rsid w:val="00941C42"/>
    <w:rsid w:val="00941F39"/>
    <w:rsid w:val="00942235"/>
    <w:rsid w:val="009424CE"/>
    <w:rsid w:val="0094256D"/>
    <w:rsid w:val="0094276F"/>
    <w:rsid w:val="00942877"/>
    <w:rsid w:val="00942AF7"/>
    <w:rsid w:val="00942B35"/>
    <w:rsid w:val="00942D16"/>
    <w:rsid w:val="00943004"/>
    <w:rsid w:val="009430B2"/>
    <w:rsid w:val="00943194"/>
    <w:rsid w:val="00943258"/>
    <w:rsid w:val="00943ADD"/>
    <w:rsid w:val="00943E34"/>
    <w:rsid w:val="00943F1F"/>
    <w:rsid w:val="00943F7B"/>
    <w:rsid w:val="00943FF1"/>
    <w:rsid w:val="0094410B"/>
    <w:rsid w:val="00944296"/>
    <w:rsid w:val="009443D0"/>
    <w:rsid w:val="009443FA"/>
    <w:rsid w:val="00944532"/>
    <w:rsid w:val="0094454A"/>
    <w:rsid w:val="00944845"/>
    <w:rsid w:val="00944A85"/>
    <w:rsid w:val="00944A86"/>
    <w:rsid w:val="00944B2F"/>
    <w:rsid w:val="00944B31"/>
    <w:rsid w:val="00944B5F"/>
    <w:rsid w:val="00944F92"/>
    <w:rsid w:val="00944FA5"/>
    <w:rsid w:val="00944FE0"/>
    <w:rsid w:val="0094502E"/>
    <w:rsid w:val="00945124"/>
    <w:rsid w:val="00945156"/>
    <w:rsid w:val="0094524B"/>
    <w:rsid w:val="00945347"/>
    <w:rsid w:val="00945437"/>
    <w:rsid w:val="00945926"/>
    <w:rsid w:val="009459F1"/>
    <w:rsid w:val="00945A19"/>
    <w:rsid w:val="00945A5B"/>
    <w:rsid w:val="00945BAD"/>
    <w:rsid w:val="00945BBA"/>
    <w:rsid w:val="00945C1D"/>
    <w:rsid w:val="00945DB3"/>
    <w:rsid w:val="00945E51"/>
    <w:rsid w:val="00945EC8"/>
    <w:rsid w:val="00945F3D"/>
    <w:rsid w:val="00946160"/>
    <w:rsid w:val="0094620F"/>
    <w:rsid w:val="0094649D"/>
    <w:rsid w:val="009464FC"/>
    <w:rsid w:val="00946554"/>
    <w:rsid w:val="0094660E"/>
    <w:rsid w:val="009466CE"/>
    <w:rsid w:val="00946957"/>
    <w:rsid w:val="00946AD5"/>
    <w:rsid w:val="00946C2E"/>
    <w:rsid w:val="00946C94"/>
    <w:rsid w:val="00946D13"/>
    <w:rsid w:val="00946D87"/>
    <w:rsid w:val="00946E59"/>
    <w:rsid w:val="00946EA9"/>
    <w:rsid w:val="00946F65"/>
    <w:rsid w:val="0094704D"/>
    <w:rsid w:val="00947246"/>
    <w:rsid w:val="00947262"/>
    <w:rsid w:val="00947750"/>
    <w:rsid w:val="00947809"/>
    <w:rsid w:val="00947A7A"/>
    <w:rsid w:val="00947BC8"/>
    <w:rsid w:val="00947C26"/>
    <w:rsid w:val="00947CA3"/>
    <w:rsid w:val="0095016C"/>
    <w:rsid w:val="009502B0"/>
    <w:rsid w:val="00950463"/>
    <w:rsid w:val="00950490"/>
    <w:rsid w:val="00950690"/>
    <w:rsid w:val="00950A0E"/>
    <w:rsid w:val="00950C67"/>
    <w:rsid w:val="00950D60"/>
    <w:rsid w:val="00950E19"/>
    <w:rsid w:val="00950E4E"/>
    <w:rsid w:val="00950FC5"/>
    <w:rsid w:val="00951210"/>
    <w:rsid w:val="00951399"/>
    <w:rsid w:val="00951454"/>
    <w:rsid w:val="00951520"/>
    <w:rsid w:val="009515FC"/>
    <w:rsid w:val="00951813"/>
    <w:rsid w:val="009519D9"/>
    <w:rsid w:val="00951B2E"/>
    <w:rsid w:val="00951C1A"/>
    <w:rsid w:val="00951C78"/>
    <w:rsid w:val="00951E08"/>
    <w:rsid w:val="00951ECA"/>
    <w:rsid w:val="00952505"/>
    <w:rsid w:val="0095265F"/>
    <w:rsid w:val="00952713"/>
    <w:rsid w:val="00952986"/>
    <w:rsid w:val="00952B1B"/>
    <w:rsid w:val="00952B20"/>
    <w:rsid w:val="00952E79"/>
    <w:rsid w:val="00952ED2"/>
    <w:rsid w:val="0095348A"/>
    <w:rsid w:val="00953734"/>
    <w:rsid w:val="00953AAE"/>
    <w:rsid w:val="00953B37"/>
    <w:rsid w:val="00953B5A"/>
    <w:rsid w:val="00953D78"/>
    <w:rsid w:val="00953DDA"/>
    <w:rsid w:val="00953F35"/>
    <w:rsid w:val="00953F75"/>
    <w:rsid w:val="0095414B"/>
    <w:rsid w:val="009541F8"/>
    <w:rsid w:val="00954298"/>
    <w:rsid w:val="0095449B"/>
    <w:rsid w:val="009544CF"/>
    <w:rsid w:val="0095467E"/>
    <w:rsid w:val="009546E9"/>
    <w:rsid w:val="00954B37"/>
    <w:rsid w:val="00954BE8"/>
    <w:rsid w:val="00954C4A"/>
    <w:rsid w:val="00954D7E"/>
    <w:rsid w:val="00954F54"/>
    <w:rsid w:val="00954FDA"/>
    <w:rsid w:val="00954FF3"/>
    <w:rsid w:val="009552C7"/>
    <w:rsid w:val="00955362"/>
    <w:rsid w:val="009553AA"/>
    <w:rsid w:val="009553AB"/>
    <w:rsid w:val="00955410"/>
    <w:rsid w:val="00955484"/>
    <w:rsid w:val="00955566"/>
    <w:rsid w:val="009555ED"/>
    <w:rsid w:val="00955781"/>
    <w:rsid w:val="009557EC"/>
    <w:rsid w:val="00955848"/>
    <w:rsid w:val="00955AAB"/>
    <w:rsid w:val="00955B33"/>
    <w:rsid w:val="00955CF4"/>
    <w:rsid w:val="00955E15"/>
    <w:rsid w:val="00955E41"/>
    <w:rsid w:val="00956191"/>
    <w:rsid w:val="00956382"/>
    <w:rsid w:val="009563BE"/>
    <w:rsid w:val="009566F1"/>
    <w:rsid w:val="00956716"/>
    <w:rsid w:val="00956838"/>
    <w:rsid w:val="009569AF"/>
    <w:rsid w:val="00956B26"/>
    <w:rsid w:val="00956BAC"/>
    <w:rsid w:val="00956C9B"/>
    <w:rsid w:val="00956E74"/>
    <w:rsid w:val="00956EE7"/>
    <w:rsid w:val="00956F3C"/>
    <w:rsid w:val="009571AF"/>
    <w:rsid w:val="00957523"/>
    <w:rsid w:val="009576C2"/>
    <w:rsid w:val="00957923"/>
    <w:rsid w:val="00957A9E"/>
    <w:rsid w:val="00957DF6"/>
    <w:rsid w:val="00957EF6"/>
    <w:rsid w:val="00957FD7"/>
    <w:rsid w:val="00957FE5"/>
    <w:rsid w:val="0096004D"/>
    <w:rsid w:val="00960062"/>
    <w:rsid w:val="0096011C"/>
    <w:rsid w:val="00960196"/>
    <w:rsid w:val="009602D8"/>
    <w:rsid w:val="009604BD"/>
    <w:rsid w:val="00960801"/>
    <w:rsid w:val="00960DEB"/>
    <w:rsid w:val="00960E43"/>
    <w:rsid w:val="00961073"/>
    <w:rsid w:val="009612FC"/>
    <w:rsid w:val="00961318"/>
    <w:rsid w:val="0096132D"/>
    <w:rsid w:val="00961352"/>
    <w:rsid w:val="009615CF"/>
    <w:rsid w:val="00961692"/>
    <w:rsid w:val="009618E3"/>
    <w:rsid w:val="0096197A"/>
    <w:rsid w:val="00961B88"/>
    <w:rsid w:val="00961BB1"/>
    <w:rsid w:val="00961CAA"/>
    <w:rsid w:val="00961D24"/>
    <w:rsid w:val="00961EAF"/>
    <w:rsid w:val="00961F88"/>
    <w:rsid w:val="009622DA"/>
    <w:rsid w:val="009623A5"/>
    <w:rsid w:val="0096245C"/>
    <w:rsid w:val="009624F3"/>
    <w:rsid w:val="0096272C"/>
    <w:rsid w:val="00962769"/>
    <w:rsid w:val="009629F0"/>
    <w:rsid w:val="00962A70"/>
    <w:rsid w:val="00962BBF"/>
    <w:rsid w:val="00962C13"/>
    <w:rsid w:val="00962E33"/>
    <w:rsid w:val="00962EEF"/>
    <w:rsid w:val="00962F1F"/>
    <w:rsid w:val="009630C7"/>
    <w:rsid w:val="009630CC"/>
    <w:rsid w:val="00963223"/>
    <w:rsid w:val="00963AB2"/>
    <w:rsid w:val="00963FA6"/>
    <w:rsid w:val="00964327"/>
    <w:rsid w:val="0096440D"/>
    <w:rsid w:val="0096459C"/>
    <w:rsid w:val="009646C4"/>
    <w:rsid w:val="0096476E"/>
    <w:rsid w:val="00964779"/>
    <w:rsid w:val="009647CF"/>
    <w:rsid w:val="0096498B"/>
    <w:rsid w:val="0096506C"/>
    <w:rsid w:val="00965105"/>
    <w:rsid w:val="00965235"/>
    <w:rsid w:val="009652EE"/>
    <w:rsid w:val="009655F0"/>
    <w:rsid w:val="0096576E"/>
    <w:rsid w:val="00965A56"/>
    <w:rsid w:val="00965A8C"/>
    <w:rsid w:val="00965BBE"/>
    <w:rsid w:val="00965CB7"/>
    <w:rsid w:val="00965D1F"/>
    <w:rsid w:val="00965E79"/>
    <w:rsid w:val="00966058"/>
    <w:rsid w:val="0096607D"/>
    <w:rsid w:val="00966240"/>
    <w:rsid w:val="0096628F"/>
    <w:rsid w:val="00966559"/>
    <w:rsid w:val="009665AC"/>
    <w:rsid w:val="00966642"/>
    <w:rsid w:val="0096664F"/>
    <w:rsid w:val="00966668"/>
    <w:rsid w:val="009666FC"/>
    <w:rsid w:val="009667DD"/>
    <w:rsid w:val="00966951"/>
    <w:rsid w:val="00966978"/>
    <w:rsid w:val="00966A78"/>
    <w:rsid w:val="00966A9E"/>
    <w:rsid w:val="00966D89"/>
    <w:rsid w:val="00966FAD"/>
    <w:rsid w:val="009671B4"/>
    <w:rsid w:val="00967357"/>
    <w:rsid w:val="0096756A"/>
    <w:rsid w:val="009675C9"/>
    <w:rsid w:val="009675E1"/>
    <w:rsid w:val="00967AC7"/>
    <w:rsid w:val="00967BC9"/>
    <w:rsid w:val="00967C45"/>
    <w:rsid w:val="00970319"/>
    <w:rsid w:val="009704C2"/>
    <w:rsid w:val="009704C7"/>
    <w:rsid w:val="009705D8"/>
    <w:rsid w:val="009708D5"/>
    <w:rsid w:val="00970B5E"/>
    <w:rsid w:val="00970BD7"/>
    <w:rsid w:val="00970C92"/>
    <w:rsid w:val="009710BF"/>
    <w:rsid w:val="009712C3"/>
    <w:rsid w:val="00971327"/>
    <w:rsid w:val="00971A1B"/>
    <w:rsid w:val="00971E60"/>
    <w:rsid w:val="00971E8D"/>
    <w:rsid w:val="00971F82"/>
    <w:rsid w:val="00972146"/>
    <w:rsid w:val="009722BF"/>
    <w:rsid w:val="009724AB"/>
    <w:rsid w:val="00972653"/>
    <w:rsid w:val="00972B47"/>
    <w:rsid w:val="00972BF2"/>
    <w:rsid w:val="00972CF6"/>
    <w:rsid w:val="00972DB6"/>
    <w:rsid w:val="00972F5C"/>
    <w:rsid w:val="009730A7"/>
    <w:rsid w:val="009733B6"/>
    <w:rsid w:val="00973680"/>
    <w:rsid w:val="0097374B"/>
    <w:rsid w:val="009739FF"/>
    <w:rsid w:val="00973E08"/>
    <w:rsid w:val="00973F00"/>
    <w:rsid w:val="00973F38"/>
    <w:rsid w:val="00973F9A"/>
    <w:rsid w:val="00974179"/>
    <w:rsid w:val="00974201"/>
    <w:rsid w:val="0097424F"/>
    <w:rsid w:val="00974503"/>
    <w:rsid w:val="00974635"/>
    <w:rsid w:val="00974686"/>
    <w:rsid w:val="0097473B"/>
    <w:rsid w:val="00974A57"/>
    <w:rsid w:val="00974D14"/>
    <w:rsid w:val="00974DDF"/>
    <w:rsid w:val="00974E4C"/>
    <w:rsid w:val="00975026"/>
    <w:rsid w:val="009751C7"/>
    <w:rsid w:val="00975271"/>
    <w:rsid w:val="009752CA"/>
    <w:rsid w:val="0097549B"/>
    <w:rsid w:val="009755E4"/>
    <w:rsid w:val="0097560A"/>
    <w:rsid w:val="00975987"/>
    <w:rsid w:val="009759B9"/>
    <w:rsid w:val="00975A28"/>
    <w:rsid w:val="00975B1B"/>
    <w:rsid w:val="00975BF0"/>
    <w:rsid w:val="00975C62"/>
    <w:rsid w:val="00975E5D"/>
    <w:rsid w:val="0097606E"/>
    <w:rsid w:val="00976125"/>
    <w:rsid w:val="00976455"/>
    <w:rsid w:val="0097658C"/>
    <w:rsid w:val="009768F4"/>
    <w:rsid w:val="00976907"/>
    <w:rsid w:val="00976A2D"/>
    <w:rsid w:val="00976AC9"/>
    <w:rsid w:val="00976BF7"/>
    <w:rsid w:val="0097710C"/>
    <w:rsid w:val="00977248"/>
    <w:rsid w:val="0097774B"/>
    <w:rsid w:val="00977776"/>
    <w:rsid w:val="0097794F"/>
    <w:rsid w:val="00977ACE"/>
    <w:rsid w:val="00977FB3"/>
    <w:rsid w:val="00980224"/>
    <w:rsid w:val="0098028E"/>
    <w:rsid w:val="00980315"/>
    <w:rsid w:val="0098031A"/>
    <w:rsid w:val="009803D7"/>
    <w:rsid w:val="00980414"/>
    <w:rsid w:val="00980734"/>
    <w:rsid w:val="009807F3"/>
    <w:rsid w:val="00980964"/>
    <w:rsid w:val="00980A16"/>
    <w:rsid w:val="00980AF0"/>
    <w:rsid w:val="00980C48"/>
    <w:rsid w:val="00980F70"/>
    <w:rsid w:val="00981056"/>
    <w:rsid w:val="009810E4"/>
    <w:rsid w:val="009812D0"/>
    <w:rsid w:val="009812F9"/>
    <w:rsid w:val="0098131D"/>
    <w:rsid w:val="009813AF"/>
    <w:rsid w:val="00981427"/>
    <w:rsid w:val="009815A7"/>
    <w:rsid w:val="009815C1"/>
    <w:rsid w:val="009817BA"/>
    <w:rsid w:val="00981A24"/>
    <w:rsid w:val="00981C9D"/>
    <w:rsid w:val="00981CC3"/>
    <w:rsid w:val="00981D2E"/>
    <w:rsid w:val="00981E51"/>
    <w:rsid w:val="00981F01"/>
    <w:rsid w:val="00981F9F"/>
    <w:rsid w:val="00981FAF"/>
    <w:rsid w:val="0098214A"/>
    <w:rsid w:val="0098222F"/>
    <w:rsid w:val="009822A4"/>
    <w:rsid w:val="009826FC"/>
    <w:rsid w:val="00982944"/>
    <w:rsid w:val="00982FD1"/>
    <w:rsid w:val="0098305B"/>
    <w:rsid w:val="00983140"/>
    <w:rsid w:val="0098326C"/>
    <w:rsid w:val="00983285"/>
    <w:rsid w:val="00983511"/>
    <w:rsid w:val="00983527"/>
    <w:rsid w:val="00983635"/>
    <w:rsid w:val="0098393A"/>
    <w:rsid w:val="009839AB"/>
    <w:rsid w:val="009839E5"/>
    <w:rsid w:val="00983B43"/>
    <w:rsid w:val="00983CFB"/>
    <w:rsid w:val="00983D77"/>
    <w:rsid w:val="00983DBD"/>
    <w:rsid w:val="00983E33"/>
    <w:rsid w:val="00983EE2"/>
    <w:rsid w:val="0098402B"/>
    <w:rsid w:val="00984115"/>
    <w:rsid w:val="00984141"/>
    <w:rsid w:val="009844C4"/>
    <w:rsid w:val="00984611"/>
    <w:rsid w:val="009847A3"/>
    <w:rsid w:val="00984805"/>
    <w:rsid w:val="00984D3E"/>
    <w:rsid w:val="00984E10"/>
    <w:rsid w:val="009851DF"/>
    <w:rsid w:val="0098531B"/>
    <w:rsid w:val="009855D7"/>
    <w:rsid w:val="009855DD"/>
    <w:rsid w:val="00985703"/>
    <w:rsid w:val="00985735"/>
    <w:rsid w:val="009859BB"/>
    <w:rsid w:val="00985D5A"/>
    <w:rsid w:val="00985D6D"/>
    <w:rsid w:val="0098611E"/>
    <w:rsid w:val="00986134"/>
    <w:rsid w:val="00986194"/>
    <w:rsid w:val="0098620C"/>
    <w:rsid w:val="009863E3"/>
    <w:rsid w:val="009864C5"/>
    <w:rsid w:val="0098657F"/>
    <w:rsid w:val="00986894"/>
    <w:rsid w:val="0098693A"/>
    <w:rsid w:val="00986A6C"/>
    <w:rsid w:val="00986E75"/>
    <w:rsid w:val="0098725E"/>
    <w:rsid w:val="009875DD"/>
    <w:rsid w:val="00987940"/>
    <w:rsid w:val="0098794B"/>
    <w:rsid w:val="00987AA8"/>
    <w:rsid w:val="00987D18"/>
    <w:rsid w:val="00987D67"/>
    <w:rsid w:val="00987DAA"/>
    <w:rsid w:val="00987E25"/>
    <w:rsid w:val="00987FA2"/>
    <w:rsid w:val="009902E2"/>
    <w:rsid w:val="009903A9"/>
    <w:rsid w:val="009903CC"/>
    <w:rsid w:val="009904D8"/>
    <w:rsid w:val="00990C14"/>
    <w:rsid w:val="00990CD4"/>
    <w:rsid w:val="00990F26"/>
    <w:rsid w:val="00990FCA"/>
    <w:rsid w:val="00991039"/>
    <w:rsid w:val="009912BE"/>
    <w:rsid w:val="009912DB"/>
    <w:rsid w:val="0099145F"/>
    <w:rsid w:val="00991469"/>
    <w:rsid w:val="009916D0"/>
    <w:rsid w:val="0099175B"/>
    <w:rsid w:val="0099195B"/>
    <w:rsid w:val="009919FC"/>
    <w:rsid w:val="00991A09"/>
    <w:rsid w:val="00991C08"/>
    <w:rsid w:val="00991D20"/>
    <w:rsid w:val="00991D8F"/>
    <w:rsid w:val="0099202E"/>
    <w:rsid w:val="00992083"/>
    <w:rsid w:val="00992351"/>
    <w:rsid w:val="009923BA"/>
    <w:rsid w:val="00992406"/>
    <w:rsid w:val="0099257A"/>
    <w:rsid w:val="00992819"/>
    <w:rsid w:val="009929C4"/>
    <w:rsid w:val="009929EC"/>
    <w:rsid w:val="00992A08"/>
    <w:rsid w:val="00992B32"/>
    <w:rsid w:val="00992C27"/>
    <w:rsid w:val="00992C9A"/>
    <w:rsid w:val="00992CDA"/>
    <w:rsid w:val="00993022"/>
    <w:rsid w:val="00993036"/>
    <w:rsid w:val="00993103"/>
    <w:rsid w:val="00993105"/>
    <w:rsid w:val="009932E0"/>
    <w:rsid w:val="0099341D"/>
    <w:rsid w:val="00993856"/>
    <w:rsid w:val="009938A8"/>
    <w:rsid w:val="009938DA"/>
    <w:rsid w:val="00993AE9"/>
    <w:rsid w:val="00993B5E"/>
    <w:rsid w:val="00993C19"/>
    <w:rsid w:val="00993CB8"/>
    <w:rsid w:val="00993EC8"/>
    <w:rsid w:val="00993FEF"/>
    <w:rsid w:val="00994592"/>
    <w:rsid w:val="0099467D"/>
    <w:rsid w:val="00994752"/>
    <w:rsid w:val="009947CB"/>
    <w:rsid w:val="00994884"/>
    <w:rsid w:val="009949B1"/>
    <w:rsid w:val="009953E7"/>
    <w:rsid w:val="009956E2"/>
    <w:rsid w:val="009958D0"/>
    <w:rsid w:val="009959A5"/>
    <w:rsid w:val="00995B27"/>
    <w:rsid w:val="00995C8C"/>
    <w:rsid w:val="0099605C"/>
    <w:rsid w:val="009963BB"/>
    <w:rsid w:val="00996530"/>
    <w:rsid w:val="0099664F"/>
    <w:rsid w:val="0099666C"/>
    <w:rsid w:val="009968B4"/>
    <w:rsid w:val="009968BC"/>
    <w:rsid w:val="00996A15"/>
    <w:rsid w:val="00996D32"/>
    <w:rsid w:val="009976F1"/>
    <w:rsid w:val="00997743"/>
    <w:rsid w:val="00997749"/>
    <w:rsid w:val="00997B40"/>
    <w:rsid w:val="00997FB8"/>
    <w:rsid w:val="009A0270"/>
    <w:rsid w:val="009A02D4"/>
    <w:rsid w:val="009A02DA"/>
    <w:rsid w:val="009A035F"/>
    <w:rsid w:val="009A04FD"/>
    <w:rsid w:val="009A0660"/>
    <w:rsid w:val="009A096A"/>
    <w:rsid w:val="009A0B26"/>
    <w:rsid w:val="009A0CC1"/>
    <w:rsid w:val="009A0D89"/>
    <w:rsid w:val="009A0FB6"/>
    <w:rsid w:val="009A14E7"/>
    <w:rsid w:val="009A14E8"/>
    <w:rsid w:val="009A1501"/>
    <w:rsid w:val="009A159B"/>
    <w:rsid w:val="009A163E"/>
    <w:rsid w:val="009A1820"/>
    <w:rsid w:val="009A1906"/>
    <w:rsid w:val="009A19FB"/>
    <w:rsid w:val="009A1AC4"/>
    <w:rsid w:val="009A1B79"/>
    <w:rsid w:val="009A1EA1"/>
    <w:rsid w:val="009A1EB9"/>
    <w:rsid w:val="009A2176"/>
    <w:rsid w:val="009A21FA"/>
    <w:rsid w:val="009A237D"/>
    <w:rsid w:val="009A23BB"/>
    <w:rsid w:val="009A2497"/>
    <w:rsid w:val="009A278C"/>
    <w:rsid w:val="009A2AE9"/>
    <w:rsid w:val="009A2B1B"/>
    <w:rsid w:val="009A2D89"/>
    <w:rsid w:val="009A2E67"/>
    <w:rsid w:val="009A2F27"/>
    <w:rsid w:val="009A2F6C"/>
    <w:rsid w:val="009A30BF"/>
    <w:rsid w:val="009A31A3"/>
    <w:rsid w:val="009A3249"/>
    <w:rsid w:val="009A325E"/>
    <w:rsid w:val="009A33D0"/>
    <w:rsid w:val="009A34F7"/>
    <w:rsid w:val="009A3556"/>
    <w:rsid w:val="009A38B4"/>
    <w:rsid w:val="009A3A17"/>
    <w:rsid w:val="009A3AD0"/>
    <w:rsid w:val="009A3D48"/>
    <w:rsid w:val="009A3E1A"/>
    <w:rsid w:val="009A4072"/>
    <w:rsid w:val="009A4077"/>
    <w:rsid w:val="009A420E"/>
    <w:rsid w:val="009A445A"/>
    <w:rsid w:val="009A447B"/>
    <w:rsid w:val="009A44A9"/>
    <w:rsid w:val="009A44FC"/>
    <w:rsid w:val="009A450F"/>
    <w:rsid w:val="009A4571"/>
    <w:rsid w:val="009A4687"/>
    <w:rsid w:val="009A46D8"/>
    <w:rsid w:val="009A46F9"/>
    <w:rsid w:val="009A4839"/>
    <w:rsid w:val="009A4930"/>
    <w:rsid w:val="009A49C1"/>
    <w:rsid w:val="009A49EE"/>
    <w:rsid w:val="009A4B4A"/>
    <w:rsid w:val="009A4BFB"/>
    <w:rsid w:val="009A4C91"/>
    <w:rsid w:val="009A4DC1"/>
    <w:rsid w:val="009A4FFB"/>
    <w:rsid w:val="009A5015"/>
    <w:rsid w:val="009A515B"/>
    <w:rsid w:val="009A51EA"/>
    <w:rsid w:val="009A5384"/>
    <w:rsid w:val="009A53EF"/>
    <w:rsid w:val="009A5604"/>
    <w:rsid w:val="009A57A6"/>
    <w:rsid w:val="009A5834"/>
    <w:rsid w:val="009A5967"/>
    <w:rsid w:val="009A59D4"/>
    <w:rsid w:val="009A5A22"/>
    <w:rsid w:val="009A5A48"/>
    <w:rsid w:val="009A5B68"/>
    <w:rsid w:val="009A5CAA"/>
    <w:rsid w:val="009A5E66"/>
    <w:rsid w:val="009A6038"/>
    <w:rsid w:val="009A6262"/>
    <w:rsid w:val="009A6286"/>
    <w:rsid w:val="009A631F"/>
    <w:rsid w:val="009A6339"/>
    <w:rsid w:val="009A649C"/>
    <w:rsid w:val="009A651C"/>
    <w:rsid w:val="009A653E"/>
    <w:rsid w:val="009A6550"/>
    <w:rsid w:val="009A66AD"/>
    <w:rsid w:val="009A6737"/>
    <w:rsid w:val="009A6812"/>
    <w:rsid w:val="009A6859"/>
    <w:rsid w:val="009A6860"/>
    <w:rsid w:val="009A6896"/>
    <w:rsid w:val="009A6988"/>
    <w:rsid w:val="009A69BC"/>
    <w:rsid w:val="009A69F4"/>
    <w:rsid w:val="009A6A06"/>
    <w:rsid w:val="009A6B35"/>
    <w:rsid w:val="009A6D72"/>
    <w:rsid w:val="009A6E9D"/>
    <w:rsid w:val="009A7046"/>
    <w:rsid w:val="009A72F5"/>
    <w:rsid w:val="009A74A1"/>
    <w:rsid w:val="009A7962"/>
    <w:rsid w:val="009A7A8E"/>
    <w:rsid w:val="009B0067"/>
    <w:rsid w:val="009B0069"/>
    <w:rsid w:val="009B0119"/>
    <w:rsid w:val="009B068B"/>
    <w:rsid w:val="009B08A1"/>
    <w:rsid w:val="009B0C23"/>
    <w:rsid w:val="009B0D2E"/>
    <w:rsid w:val="009B0DA2"/>
    <w:rsid w:val="009B0EC7"/>
    <w:rsid w:val="009B0F51"/>
    <w:rsid w:val="009B0F98"/>
    <w:rsid w:val="009B10DF"/>
    <w:rsid w:val="009B1128"/>
    <w:rsid w:val="009B1164"/>
    <w:rsid w:val="009B139E"/>
    <w:rsid w:val="009B16F9"/>
    <w:rsid w:val="009B1915"/>
    <w:rsid w:val="009B19A7"/>
    <w:rsid w:val="009B1A56"/>
    <w:rsid w:val="009B1B56"/>
    <w:rsid w:val="009B1B63"/>
    <w:rsid w:val="009B1B6A"/>
    <w:rsid w:val="009B1D83"/>
    <w:rsid w:val="009B1D85"/>
    <w:rsid w:val="009B1EC0"/>
    <w:rsid w:val="009B21A9"/>
    <w:rsid w:val="009B2292"/>
    <w:rsid w:val="009B2332"/>
    <w:rsid w:val="009B2685"/>
    <w:rsid w:val="009B27A5"/>
    <w:rsid w:val="009B28C2"/>
    <w:rsid w:val="009B28DD"/>
    <w:rsid w:val="009B2FF2"/>
    <w:rsid w:val="009B309C"/>
    <w:rsid w:val="009B312B"/>
    <w:rsid w:val="009B34D8"/>
    <w:rsid w:val="009B351F"/>
    <w:rsid w:val="009B365C"/>
    <w:rsid w:val="009B37E2"/>
    <w:rsid w:val="009B391F"/>
    <w:rsid w:val="009B39F0"/>
    <w:rsid w:val="009B3B9B"/>
    <w:rsid w:val="009B3C7A"/>
    <w:rsid w:val="009B3CA3"/>
    <w:rsid w:val="009B3DCA"/>
    <w:rsid w:val="009B3E02"/>
    <w:rsid w:val="009B3FA5"/>
    <w:rsid w:val="009B3FC4"/>
    <w:rsid w:val="009B423B"/>
    <w:rsid w:val="009B4352"/>
    <w:rsid w:val="009B4373"/>
    <w:rsid w:val="009B4660"/>
    <w:rsid w:val="009B4831"/>
    <w:rsid w:val="009B4CB9"/>
    <w:rsid w:val="009B4D3A"/>
    <w:rsid w:val="009B4DB7"/>
    <w:rsid w:val="009B4E4A"/>
    <w:rsid w:val="009B5234"/>
    <w:rsid w:val="009B54D8"/>
    <w:rsid w:val="009B54EC"/>
    <w:rsid w:val="009B5855"/>
    <w:rsid w:val="009B59FD"/>
    <w:rsid w:val="009B5A98"/>
    <w:rsid w:val="009B5DE3"/>
    <w:rsid w:val="009B5DFF"/>
    <w:rsid w:val="009B5E64"/>
    <w:rsid w:val="009B5FCE"/>
    <w:rsid w:val="009B5FDC"/>
    <w:rsid w:val="009B60C6"/>
    <w:rsid w:val="009B642C"/>
    <w:rsid w:val="009B64F6"/>
    <w:rsid w:val="009B6598"/>
    <w:rsid w:val="009B6672"/>
    <w:rsid w:val="009B67DF"/>
    <w:rsid w:val="009B6818"/>
    <w:rsid w:val="009B682D"/>
    <w:rsid w:val="009B68FE"/>
    <w:rsid w:val="009B69A6"/>
    <w:rsid w:val="009B6A0C"/>
    <w:rsid w:val="009B6B49"/>
    <w:rsid w:val="009B6CCE"/>
    <w:rsid w:val="009B6F13"/>
    <w:rsid w:val="009B70C8"/>
    <w:rsid w:val="009B70F5"/>
    <w:rsid w:val="009B720F"/>
    <w:rsid w:val="009B7405"/>
    <w:rsid w:val="009B778F"/>
    <w:rsid w:val="009B7DBC"/>
    <w:rsid w:val="009B7F9E"/>
    <w:rsid w:val="009C0573"/>
    <w:rsid w:val="009C069D"/>
    <w:rsid w:val="009C06B5"/>
    <w:rsid w:val="009C0723"/>
    <w:rsid w:val="009C0825"/>
    <w:rsid w:val="009C091F"/>
    <w:rsid w:val="009C09C8"/>
    <w:rsid w:val="009C0B1D"/>
    <w:rsid w:val="009C0D72"/>
    <w:rsid w:val="009C0D7A"/>
    <w:rsid w:val="009C0FBC"/>
    <w:rsid w:val="009C18AE"/>
    <w:rsid w:val="009C1A19"/>
    <w:rsid w:val="009C1D62"/>
    <w:rsid w:val="009C1E02"/>
    <w:rsid w:val="009C1F7B"/>
    <w:rsid w:val="009C2081"/>
    <w:rsid w:val="009C2449"/>
    <w:rsid w:val="009C258B"/>
    <w:rsid w:val="009C27E5"/>
    <w:rsid w:val="009C30DE"/>
    <w:rsid w:val="009C315A"/>
    <w:rsid w:val="009C3242"/>
    <w:rsid w:val="009C355A"/>
    <w:rsid w:val="009C3908"/>
    <w:rsid w:val="009C3966"/>
    <w:rsid w:val="009C3BAD"/>
    <w:rsid w:val="009C3EC2"/>
    <w:rsid w:val="009C3F54"/>
    <w:rsid w:val="009C42EF"/>
    <w:rsid w:val="009C450E"/>
    <w:rsid w:val="009C463C"/>
    <w:rsid w:val="009C477B"/>
    <w:rsid w:val="009C48BD"/>
    <w:rsid w:val="009C4C53"/>
    <w:rsid w:val="009C4C9E"/>
    <w:rsid w:val="009C53D5"/>
    <w:rsid w:val="009C5464"/>
    <w:rsid w:val="009C5538"/>
    <w:rsid w:val="009C554D"/>
    <w:rsid w:val="009C574A"/>
    <w:rsid w:val="009C59C6"/>
    <w:rsid w:val="009C5B6A"/>
    <w:rsid w:val="009C5B6F"/>
    <w:rsid w:val="009C5CA9"/>
    <w:rsid w:val="009C5D90"/>
    <w:rsid w:val="009C5EA0"/>
    <w:rsid w:val="009C5F08"/>
    <w:rsid w:val="009C6114"/>
    <w:rsid w:val="009C6156"/>
    <w:rsid w:val="009C6440"/>
    <w:rsid w:val="009C645B"/>
    <w:rsid w:val="009C67FE"/>
    <w:rsid w:val="009C6AD5"/>
    <w:rsid w:val="009C6B91"/>
    <w:rsid w:val="009C6CB5"/>
    <w:rsid w:val="009C6D92"/>
    <w:rsid w:val="009C6FCC"/>
    <w:rsid w:val="009C702F"/>
    <w:rsid w:val="009C7300"/>
    <w:rsid w:val="009C7459"/>
    <w:rsid w:val="009C74E7"/>
    <w:rsid w:val="009C75D1"/>
    <w:rsid w:val="009C76EE"/>
    <w:rsid w:val="009C770F"/>
    <w:rsid w:val="009C77F1"/>
    <w:rsid w:val="009C782C"/>
    <w:rsid w:val="009C7862"/>
    <w:rsid w:val="009C7992"/>
    <w:rsid w:val="009C7A01"/>
    <w:rsid w:val="009C7CB3"/>
    <w:rsid w:val="009C7D54"/>
    <w:rsid w:val="009C7ED3"/>
    <w:rsid w:val="009D0372"/>
    <w:rsid w:val="009D0493"/>
    <w:rsid w:val="009D0517"/>
    <w:rsid w:val="009D05D1"/>
    <w:rsid w:val="009D061A"/>
    <w:rsid w:val="009D06B7"/>
    <w:rsid w:val="009D0763"/>
    <w:rsid w:val="009D085F"/>
    <w:rsid w:val="009D0A43"/>
    <w:rsid w:val="009D0B4E"/>
    <w:rsid w:val="009D0CF6"/>
    <w:rsid w:val="009D11D8"/>
    <w:rsid w:val="009D11DC"/>
    <w:rsid w:val="009D15BF"/>
    <w:rsid w:val="009D18D3"/>
    <w:rsid w:val="009D18D7"/>
    <w:rsid w:val="009D196E"/>
    <w:rsid w:val="009D1A84"/>
    <w:rsid w:val="009D1D29"/>
    <w:rsid w:val="009D1D7D"/>
    <w:rsid w:val="009D1DAF"/>
    <w:rsid w:val="009D1DE2"/>
    <w:rsid w:val="009D1F7D"/>
    <w:rsid w:val="009D2043"/>
    <w:rsid w:val="009D20A0"/>
    <w:rsid w:val="009D20BD"/>
    <w:rsid w:val="009D2425"/>
    <w:rsid w:val="009D25D4"/>
    <w:rsid w:val="009D2682"/>
    <w:rsid w:val="009D26AD"/>
    <w:rsid w:val="009D275A"/>
    <w:rsid w:val="009D2782"/>
    <w:rsid w:val="009D2BCB"/>
    <w:rsid w:val="009D2C6D"/>
    <w:rsid w:val="009D2C8C"/>
    <w:rsid w:val="009D2EB0"/>
    <w:rsid w:val="009D2FB9"/>
    <w:rsid w:val="009D3125"/>
    <w:rsid w:val="009D3197"/>
    <w:rsid w:val="009D3331"/>
    <w:rsid w:val="009D3546"/>
    <w:rsid w:val="009D369E"/>
    <w:rsid w:val="009D36AA"/>
    <w:rsid w:val="009D36C1"/>
    <w:rsid w:val="009D3967"/>
    <w:rsid w:val="009D39F2"/>
    <w:rsid w:val="009D3AC4"/>
    <w:rsid w:val="009D3C78"/>
    <w:rsid w:val="009D3CFB"/>
    <w:rsid w:val="009D3E7F"/>
    <w:rsid w:val="009D3FEE"/>
    <w:rsid w:val="009D4099"/>
    <w:rsid w:val="009D4287"/>
    <w:rsid w:val="009D43A3"/>
    <w:rsid w:val="009D45E0"/>
    <w:rsid w:val="009D4860"/>
    <w:rsid w:val="009D4914"/>
    <w:rsid w:val="009D4C87"/>
    <w:rsid w:val="009D4CFA"/>
    <w:rsid w:val="009D4D5A"/>
    <w:rsid w:val="009D5087"/>
    <w:rsid w:val="009D50F0"/>
    <w:rsid w:val="009D5132"/>
    <w:rsid w:val="009D528B"/>
    <w:rsid w:val="009D5383"/>
    <w:rsid w:val="009D53A9"/>
    <w:rsid w:val="009D5809"/>
    <w:rsid w:val="009D586E"/>
    <w:rsid w:val="009D5A9B"/>
    <w:rsid w:val="009D5ADF"/>
    <w:rsid w:val="009D5AE5"/>
    <w:rsid w:val="009D5B0A"/>
    <w:rsid w:val="009D5B4A"/>
    <w:rsid w:val="009D5F17"/>
    <w:rsid w:val="009D6145"/>
    <w:rsid w:val="009D61A8"/>
    <w:rsid w:val="009D6316"/>
    <w:rsid w:val="009D641F"/>
    <w:rsid w:val="009D655E"/>
    <w:rsid w:val="009D66DA"/>
    <w:rsid w:val="009D681A"/>
    <w:rsid w:val="009D6866"/>
    <w:rsid w:val="009D6910"/>
    <w:rsid w:val="009D6C31"/>
    <w:rsid w:val="009D6F77"/>
    <w:rsid w:val="009D7012"/>
    <w:rsid w:val="009D72D8"/>
    <w:rsid w:val="009D76DC"/>
    <w:rsid w:val="009D7819"/>
    <w:rsid w:val="009D7866"/>
    <w:rsid w:val="009D7A32"/>
    <w:rsid w:val="009D7A7C"/>
    <w:rsid w:val="009D7BC8"/>
    <w:rsid w:val="009D7D9F"/>
    <w:rsid w:val="009D7FA4"/>
    <w:rsid w:val="009E0284"/>
    <w:rsid w:val="009E029C"/>
    <w:rsid w:val="009E096C"/>
    <w:rsid w:val="009E0B1B"/>
    <w:rsid w:val="009E0B30"/>
    <w:rsid w:val="009E0C04"/>
    <w:rsid w:val="009E0C6D"/>
    <w:rsid w:val="009E0F7C"/>
    <w:rsid w:val="009E0F85"/>
    <w:rsid w:val="009E1160"/>
    <w:rsid w:val="009E12D8"/>
    <w:rsid w:val="009E137C"/>
    <w:rsid w:val="009E14C2"/>
    <w:rsid w:val="009E1600"/>
    <w:rsid w:val="009E16CB"/>
    <w:rsid w:val="009E173D"/>
    <w:rsid w:val="009E19D7"/>
    <w:rsid w:val="009E1FD3"/>
    <w:rsid w:val="009E2083"/>
    <w:rsid w:val="009E218E"/>
    <w:rsid w:val="009E22F7"/>
    <w:rsid w:val="009E2481"/>
    <w:rsid w:val="009E25E6"/>
    <w:rsid w:val="009E268F"/>
    <w:rsid w:val="009E297B"/>
    <w:rsid w:val="009E2A36"/>
    <w:rsid w:val="009E2AFD"/>
    <w:rsid w:val="009E2C3E"/>
    <w:rsid w:val="009E2D6D"/>
    <w:rsid w:val="009E2D7B"/>
    <w:rsid w:val="009E32BC"/>
    <w:rsid w:val="009E33EB"/>
    <w:rsid w:val="009E3401"/>
    <w:rsid w:val="009E36A0"/>
    <w:rsid w:val="009E3831"/>
    <w:rsid w:val="009E39D0"/>
    <w:rsid w:val="009E3A54"/>
    <w:rsid w:val="009E3AFD"/>
    <w:rsid w:val="009E3E61"/>
    <w:rsid w:val="009E3F3D"/>
    <w:rsid w:val="009E3F80"/>
    <w:rsid w:val="009E3FF3"/>
    <w:rsid w:val="009E4115"/>
    <w:rsid w:val="009E4256"/>
    <w:rsid w:val="009E42C6"/>
    <w:rsid w:val="009E43A2"/>
    <w:rsid w:val="009E464B"/>
    <w:rsid w:val="009E495D"/>
    <w:rsid w:val="009E4BAC"/>
    <w:rsid w:val="009E4BE9"/>
    <w:rsid w:val="009E4CC1"/>
    <w:rsid w:val="009E4D4D"/>
    <w:rsid w:val="009E4DB2"/>
    <w:rsid w:val="009E5303"/>
    <w:rsid w:val="009E5336"/>
    <w:rsid w:val="009E5445"/>
    <w:rsid w:val="009E5793"/>
    <w:rsid w:val="009E57CA"/>
    <w:rsid w:val="009E5802"/>
    <w:rsid w:val="009E5BA7"/>
    <w:rsid w:val="009E5EDE"/>
    <w:rsid w:val="009E6031"/>
    <w:rsid w:val="009E6110"/>
    <w:rsid w:val="009E6305"/>
    <w:rsid w:val="009E665A"/>
    <w:rsid w:val="009E6806"/>
    <w:rsid w:val="009E692C"/>
    <w:rsid w:val="009E69F1"/>
    <w:rsid w:val="009E6A86"/>
    <w:rsid w:val="009E6B5F"/>
    <w:rsid w:val="009E6BF3"/>
    <w:rsid w:val="009E6CAE"/>
    <w:rsid w:val="009E6DC7"/>
    <w:rsid w:val="009E710A"/>
    <w:rsid w:val="009E788E"/>
    <w:rsid w:val="009E7890"/>
    <w:rsid w:val="009E79EB"/>
    <w:rsid w:val="009E7A2B"/>
    <w:rsid w:val="009E7C35"/>
    <w:rsid w:val="009E7CBD"/>
    <w:rsid w:val="009E7CCD"/>
    <w:rsid w:val="009E7E88"/>
    <w:rsid w:val="009F0001"/>
    <w:rsid w:val="009F0232"/>
    <w:rsid w:val="009F06C7"/>
    <w:rsid w:val="009F071E"/>
    <w:rsid w:val="009F080B"/>
    <w:rsid w:val="009F0AC6"/>
    <w:rsid w:val="009F0EA5"/>
    <w:rsid w:val="009F0EEB"/>
    <w:rsid w:val="009F0F30"/>
    <w:rsid w:val="009F1038"/>
    <w:rsid w:val="009F10ED"/>
    <w:rsid w:val="009F1330"/>
    <w:rsid w:val="009F147B"/>
    <w:rsid w:val="009F16C5"/>
    <w:rsid w:val="009F178F"/>
    <w:rsid w:val="009F17BD"/>
    <w:rsid w:val="009F1807"/>
    <w:rsid w:val="009F1842"/>
    <w:rsid w:val="009F1C48"/>
    <w:rsid w:val="009F1F09"/>
    <w:rsid w:val="009F1F8A"/>
    <w:rsid w:val="009F21E6"/>
    <w:rsid w:val="009F242E"/>
    <w:rsid w:val="009F268D"/>
    <w:rsid w:val="009F29D1"/>
    <w:rsid w:val="009F2A74"/>
    <w:rsid w:val="009F2C9A"/>
    <w:rsid w:val="009F2C9D"/>
    <w:rsid w:val="009F2DBE"/>
    <w:rsid w:val="009F2FEA"/>
    <w:rsid w:val="009F30F0"/>
    <w:rsid w:val="009F3135"/>
    <w:rsid w:val="009F3499"/>
    <w:rsid w:val="009F3755"/>
    <w:rsid w:val="009F379B"/>
    <w:rsid w:val="009F3865"/>
    <w:rsid w:val="009F38D4"/>
    <w:rsid w:val="009F3A14"/>
    <w:rsid w:val="009F40BA"/>
    <w:rsid w:val="009F4192"/>
    <w:rsid w:val="009F4201"/>
    <w:rsid w:val="009F422A"/>
    <w:rsid w:val="009F4396"/>
    <w:rsid w:val="009F45C2"/>
    <w:rsid w:val="009F488A"/>
    <w:rsid w:val="009F4938"/>
    <w:rsid w:val="009F4962"/>
    <w:rsid w:val="009F4AC1"/>
    <w:rsid w:val="009F4D3F"/>
    <w:rsid w:val="009F4D5B"/>
    <w:rsid w:val="009F4FC9"/>
    <w:rsid w:val="009F50D1"/>
    <w:rsid w:val="009F55E7"/>
    <w:rsid w:val="009F55FA"/>
    <w:rsid w:val="009F563E"/>
    <w:rsid w:val="009F5680"/>
    <w:rsid w:val="009F5737"/>
    <w:rsid w:val="009F57AF"/>
    <w:rsid w:val="009F59AD"/>
    <w:rsid w:val="009F5DEC"/>
    <w:rsid w:val="009F5DF7"/>
    <w:rsid w:val="009F5EB0"/>
    <w:rsid w:val="009F5F10"/>
    <w:rsid w:val="009F60DC"/>
    <w:rsid w:val="009F6328"/>
    <w:rsid w:val="009F6598"/>
    <w:rsid w:val="009F6599"/>
    <w:rsid w:val="009F6A32"/>
    <w:rsid w:val="009F6B43"/>
    <w:rsid w:val="009F6C25"/>
    <w:rsid w:val="009F6CCD"/>
    <w:rsid w:val="009F6EC2"/>
    <w:rsid w:val="009F6F0F"/>
    <w:rsid w:val="009F6FE6"/>
    <w:rsid w:val="009F70EB"/>
    <w:rsid w:val="009F7426"/>
    <w:rsid w:val="009F7701"/>
    <w:rsid w:val="009F7722"/>
    <w:rsid w:val="009F790F"/>
    <w:rsid w:val="009F7A55"/>
    <w:rsid w:val="009F7AEC"/>
    <w:rsid w:val="009F7D66"/>
    <w:rsid w:val="009F7F0F"/>
    <w:rsid w:val="009F7F9A"/>
    <w:rsid w:val="00A00275"/>
    <w:rsid w:val="00A0030A"/>
    <w:rsid w:val="00A0038E"/>
    <w:rsid w:val="00A003BC"/>
    <w:rsid w:val="00A00443"/>
    <w:rsid w:val="00A006E6"/>
    <w:rsid w:val="00A00705"/>
    <w:rsid w:val="00A00753"/>
    <w:rsid w:val="00A0077D"/>
    <w:rsid w:val="00A00818"/>
    <w:rsid w:val="00A008F4"/>
    <w:rsid w:val="00A00949"/>
    <w:rsid w:val="00A00DF3"/>
    <w:rsid w:val="00A00E44"/>
    <w:rsid w:val="00A00EC0"/>
    <w:rsid w:val="00A00EC4"/>
    <w:rsid w:val="00A01074"/>
    <w:rsid w:val="00A01305"/>
    <w:rsid w:val="00A01325"/>
    <w:rsid w:val="00A015BB"/>
    <w:rsid w:val="00A01601"/>
    <w:rsid w:val="00A0174F"/>
    <w:rsid w:val="00A0181A"/>
    <w:rsid w:val="00A018EA"/>
    <w:rsid w:val="00A0197C"/>
    <w:rsid w:val="00A019E9"/>
    <w:rsid w:val="00A01C5B"/>
    <w:rsid w:val="00A01D89"/>
    <w:rsid w:val="00A01D9A"/>
    <w:rsid w:val="00A01DD2"/>
    <w:rsid w:val="00A01E14"/>
    <w:rsid w:val="00A0211B"/>
    <w:rsid w:val="00A02416"/>
    <w:rsid w:val="00A02660"/>
    <w:rsid w:val="00A027D6"/>
    <w:rsid w:val="00A02ADA"/>
    <w:rsid w:val="00A02C76"/>
    <w:rsid w:val="00A02D51"/>
    <w:rsid w:val="00A03362"/>
    <w:rsid w:val="00A0349D"/>
    <w:rsid w:val="00A0359E"/>
    <w:rsid w:val="00A036DF"/>
    <w:rsid w:val="00A0377A"/>
    <w:rsid w:val="00A0380B"/>
    <w:rsid w:val="00A03934"/>
    <w:rsid w:val="00A0395B"/>
    <w:rsid w:val="00A03B96"/>
    <w:rsid w:val="00A03BF6"/>
    <w:rsid w:val="00A04090"/>
    <w:rsid w:val="00A040E9"/>
    <w:rsid w:val="00A041FE"/>
    <w:rsid w:val="00A04AA2"/>
    <w:rsid w:val="00A04AC1"/>
    <w:rsid w:val="00A04F5A"/>
    <w:rsid w:val="00A04FD4"/>
    <w:rsid w:val="00A053CB"/>
    <w:rsid w:val="00A055B5"/>
    <w:rsid w:val="00A0572F"/>
    <w:rsid w:val="00A05885"/>
    <w:rsid w:val="00A05A49"/>
    <w:rsid w:val="00A05B37"/>
    <w:rsid w:val="00A05C4B"/>
    <w:rsid w:val="00A05C74"/>
    <w:rsid w:val="00A05C89"/>
    <w:rsid w:val="00A05CCE"/>
    <w:rsid w:val="00A05DD1"/>
    <w:rsid w:val="00A05E3F"/>
    <w:rsid w:val="00A0609C"/>
    <w:rsid w:val="00A060A9"/>
    <w:rsid w:val="00A0625F"/>
    <w:rsid w:val="00A0628A"/>
    <w:rsid w:val="00A062F8"/>
    <w:rsid w:val="00A063F8"/>
    <w:rsid w:val="00A06601"/>
    <w:rsid w:val="00A06663"/>
    <w:rsid w:val="00A0669C"/>
    <w:rsid w:val="00A066B8"/>
    <w:rsid w:val="00A0679E"/>
    <w:rsid w:val="00A06871"/>
    <w:rsid w:val="00A068C4"/>
    <w:rsid w:val="00A06AE5"/>
    <w:rsid w:val="00A06C28"/>
    <w:rsid w:val="00A06D6C"/>
    <w:rsid w:val="00A06E4A"/>
    <w:rsid w:val="00A06E5C"/>
    <w:rsid w:val="00A06E9F"/>
    <w:rsid w:val="00A06F19"/>
    <w:rsid w:val="00A06FFC"/>
    <w:rsid w:val="00A0709B"/>
    <w:rsid w:val="00A07152"/>
    <w:rsid w:val="00A072AC"/>
    <w:rsid w:val="00A07337"/>
    <w:rsid w:val="00A07533"/>
    <w:rsid w:val="00A1024D"/>
    <w:rsid w:val="00A10295"/>
    <w:rsid w:val="00A102C3"/>
    <w:rsid w:val="00A1038D"/>
    <w:rsid w:val="00A1091D"/>
    <w:rsid w:val="00A10970"/>
    <w:rsid w:val="00A1099A"/>
    <w:rsid w:val="00A10A08"/>
    <w:rsid w:val="00A10CFD"/>
    <w:rsid w:val="00A1103C"/>
    <w:rsid w:val="00A1103F"/>
    <w:rsid w:val="00A11104"/>
    <w:rsid w:val="00A11201"/>
    <w:rsid w:val="00A11347"/>
    <w:rsid w:val="00A11419"/>
    <w:rsid w:val="00A114E4"/>
    <w:rsid w:val="00A1174F"/>
    <w:rsid w:val="00A11BFD"/>
    <w:rsid w:val="00A11BFF"/>
    <w:rsid w:val="00A11C20"/>
    <w:rsid w:val="00A11EF1"/>
    <w:rsid w:val="00A11EFE"/>
    <w:rsid w:val="00A1209D"/>
    <w:rsid w:val="00A12353"/>
    <w:rsid w:val="00A125BD"/>
    <w:rsid w:val="00A125FB"/>
    <w:rsid w:val="00A126E6"/>
    <w:rsid w:val="00A12797"/>
    <w:rsid w:val="00A12A27"/>
    <w:rsid w:val="00A12C71"/>
    <w:rsid w:val="00A12CA4"/>
    <w:rsid w:val="00A12CCE"/>
    <w:rsid w:val="00A12E01"/>
    <w:rsid w:val="00A12FF8"/>
    <w:rsid w:val="00A13061"/>
    <w:rsid w:val="00A132AB"/>
    <w:rsid w:val="00A13370"/>
    <w:rsid w:val="00A13488"/>
    <w:rsid w:val="00A13670"/>
    <w:rsid w:val="00A13904"/>
    <w:rsid w:val="00A13973"/>
    <w:rsid w:val="00A13A74"/>
    <w:rsid w:val="00A13B62"/>
    <w:rsid w:val="00A13C5D"/>
    <w:rsid w:val="00A13CA6"/>
    <w:rsid w:val="00A141C2"/>
    <w:rsid w:val="00A143B9"/>
    <w:rsid w:val="00A14AE4"/>
    <w:rsid w:val="00A14BDD"/>
    <w:rsid w:val="00A14C66"/>
    <w:rsid w:val="00A14F71"/>
    <w:rsid w:val="00A152D2"/>
    <w:rsid w:val="00A152E1"/>
    <w:rsid w:val="00A153CE"/>
    <w:rsid w:val="00A1544A"/>
    <w:rsid w:val="00A1559A"/>
    <w:rsid w:val="00A155F7"/>
    <w:rsid w:val="00A156B3"/>
    <w:rsid w:val="00A15903"/>
    <w:rsid w:val="00A15945"/>
    <w:rsid w:val="00A159A3"/>
    <w:rsid w:val="00A15C79"/>
    <w:rsid w:val="00A16158"/>
    <w:rsid w:val="00A161AC"/>
    <w:rsid w:val="00A162AB"/>
    <w:rsid w:val="00A163B1"/>
    <w:rsid w:val="00A1668C"/>
    <w:rsid w:val="00A166CD"/>
    <w:rsid w:val="00A166E2"/>
    <w:rsid w:val="00A1684D"/>
    <w:rsid w:val="00A16862"/>
    <w:rsid w:val="00A16923"/>
    <w:rsid w:val="00A16AB0"/>
    <w:rsid w:val="00A16D0A"/>
    <w:rsid w:val="00A16E24"/>
    <w:rsid w:val="00A171B3"/>
    <w:rsid w:val="00A17289"/>
    <w:rsid w:val="00A17379"/>
    <w:rsid w:val="00A1737D"/>
    <w:rsid w:val="00A17737"/>
    <w:rsid w:val="00A177FB"/>
    <w:rsid w:val="00A1787C"/>
    <w:rsid w:val="00A178DA"/>
    <w:rsid w:val="00A17A47"/>
    <w:rsid w:val="00A17AE3"/>
    <w:rsid w:val="00A17C25"/>
    <w:rsid w:val="00A17C50"/>
    <w:rsid w:val="00A17C72"/>
    <w:rsid w:val="00A17F4E"/>
    <w:rsid w:val="00A17F59"/>
    <w:rsid w:val="00A200E2"/>
    <w:rsid w:val="00A2010F"/>
    <w:rsid w:val="00A20848"/>
    <w:rsid w:val="00A2094E"/>
    <w:rsid w:val="00A21052"/>
    <w:rsid w:val="00A21107"/>
    <w:rsid w:val="00A2129F"/>
    <w:rsid w:val="00A2159F"/>
    <w:rsid w:val="00A21B8A"/>
    <w:rsid w:val="00A21BAB"/>
    <w:rsid w:val="00A21CC1"/>
    <w:rsid w:val="00A21D0C"/>
    <w:rsid w:val="00A21EFE"/>
    <w:rsid w:val="00A21F2C"/>
    <w:rsid w:val="00A2212D"/>
    <w:rsid w:val="00A22169"/>
    <w:rsid w:val="00A222C8"/>
    <w:rsid w:val="00A22324"/>
    <w:rsid w:val="00A22411"/>
    <w:rsid w:val="00A22474"/>
    <w:rsid w:val="00A228E9"/>
    <w:rsid w:val="00A229DE"/>
    <w:rsid w:val="00A22B68"/>
    <w:rsid w:val="00A22C28"/>
    <w:rsid w:val="00A22DD0"/>
    <w:rsid w:val="00A22FA8"/>
    <w:rsid w:val="00A22FCF"/>
    <w:rsid w:val="00A23254"/>
    <w:rsid w:val="00A2331A"/>
    <w:rsid w:val="00A235A0"/>
    <w:rsid w:val="00A236C7"/>
    <w:rsid w:val="00A237E5"/>
    <w:rsid w:val="00A238CB"/>
    <w:rsid w:val="00A23C29"/>
    <w:rsid w:val="00A23E54"/>
    <w:rsid w:val="00A23E67"/>
    <w:rsid w:val="00A23F32"/>
    <w:rsid w:val="00A23FE9"/>
    <w:rsid w:val="00A2409B"/>
    <w:rsid w:val="00A2428C"/>
    <w:rsid w:val="00A244BF"/>
    <w:rsid w:val="00A244C3"/>
    <w:rsid w:val="00A24815"/>
    <w:rsid w:val="00A249A6"/>
    <w:rsid w:val="00A24B2A"/>
    <w:rsid w:val="00A25224"/>
    <w:rsid w:val="00A2525F"/>
    <w:rsid w:val="00A255CB"/>
    <w:rsid w:val="00A25685"/>
    <w:rsid w:val="00A256D6"/>
    <w:rsid w:val="00A258B7"/>
    <w:rsid w:val="00A25CDC"/>
    <w:rsid w:val="00A26286"/>
    <w:rsid w:val="00A263DD"/>
    <w:rsid w:val="00A2656C"/>
    <w:rsid w:val="00A26704"/>
    <w:rsid w:val="00A2677C"/>
    <w:rsid w:val="00A26ABF"/>
    <w:rsid w:val="00A26B2B"/>
    <w:rsid w:val="00A26C0B"/>
    <w:rsid w:val="00A26C4A"/>
    <w:rsid w:val="00A26C6F"/>
    <w:rsid w:val="00A26CC0"/>
    <w:rsid w:val="00A26D4B"/>
    <w:rsid w:val="00A27000"/>
    <w:rsid w:val="00A27085"/>
    <w:rsid w:val="00A270DB"/>
    <w:rsid w:val="00A274F9"/>
    <w:rsid w:val="00A2750F"/>
    <w:rsid w:val="00A279BC"/>
    <w:rsid w:val="00A27A2E"/>
    <w:rsid w:val="00A27A9B"/>
    <w:rsid w:val="00A27C03"/>
    <w:rsid w:val="00A27CA4"/>
    <w:rsid w:val="00A30045"/>
    <w:rsid w:val="00A30205"/>
    <w:rsid w:val="00A302B2"/>
    <w:rsid w:val="00A304F7"/>
    <w:rsid w:val="00A30648"/>
    <w:rsid w:val="00A30736"/>
    <w:rsid w:val="00A30754"/>
    <w:rsid w:val="00A308BA"/>
    <w:rsid w:val="00A3099B"/>
    <w:rsid w:val="00A30A3B"/>
    <w:rsid w:val="00A30B94"/>
    <w:rsid w:val="00A30BCF"/>
    <w:rsid w:val="00A30DDD"/>
    <w:rsid w:val="00A30E21"/>
    <w:rsid w:val="00A30F36"/>
    <w:rsid w:val="00A30FFA"/>
    <w:rsid w:val="00A311B6"/>
    <w:rsid w:val="00A311DF"/>
    <w:rsid w:val="00A31488"/>
    <w:rsid w:val="00A315AC"/>
    <w:rsid w:val="00A31664"/>
    <w:rsid w:val="00A31847"/>
    <w:rsid w:val="00A31B78"/>
    <w:rsid w:val="00A31F06"/>
    <w:rsid w:val="00A31F39"/>
    <w:rsid w:val="00A31FED"/>
    <w:rsid w:val="00A32423"/>
    <w:rsid w:val="00A32636"/>
    <w:rsid w:val="00A326AA"/>
    <w:rsid w:val="00A32810"/>
    <w:rsid w:val="00A32979"/>
    <w:rsid w:val="00A32CDD"/>
    <w:rsid w:val="00A32D29"/>
    <w:rsid w:val="00A32D52"/>
    <w:rsid w:val="00A33352"/>
    <w:rsid w:val="00A33387"/>
    <w:rsid w:val="00A333FE"/>
    <w:rsid w:val="00A3358F"/>
    <w:rsid w:val="00A33711"/>
    <w:rsid w:val="00A3389C"/>
    <w:rsid w:val="00A33953"/>
    <w:rsid w:val="00A339E7"/>
    <w:rsid w:val="00A33C28"/>
    <w:rsid w:val="00A33CA5"/>
    <w:rsid w:val="00A33DD7"/>
    <w:rsid w:val="00A33EB0"/>
    <w:rsid w:val="00A34095"/>
    <w:rsid w:val="00A34210"/>
    <w:rsid w:val="00A342BC"/>
    <w:rsid w:val="00A345E8"/>
    <w:rsid w:val="00A34634"/>
    <w:rsid w:val="00A3470B"/>
    <w:rsid w:val="00A34C2C"/>
    <w:rsid w:val="00A34DCA"/>
    <w:rsid w:val="00A35039"/>
    <w:rsid w:val="00A35258"/>
    <w:rsid w:val="00A35609"/>
    <w:rsid w:val="00A35725"/>
    <w:rsid w:val="00A357CD"/>
    <w:rsid w:val="00A359D0"/>
    <w:rsid w:val="00A35F87"/>
    <w:rsid w:val="00A36290"/>
    <w:rsid w:val="00A3652C"/>
    <w:rsid w:val="00A3660B"/>
    <w:rsid w:val="00A3664F"/>
    <w:rsid w:val="00A3693A"/>
    <w:rsid w:val="00A36973"/>
    <w:rsid w:val="00A36A55"/>
    <w:rsid w:val="00A36CB3"/>
    <w:rsid w:val="00A36DA6"/>
    <w:rsid w:val="00A36EFD"/>
    <w:rsid w:val="00A36F20"/>
    <w:rsid w:val="00A37284"/>
    <w:rsid w:val="00A37424"/>
    <w:rsid w:val="00A3749B"/>
    <w:rsid w:val="00A3775B"/>
    <w:rsid w:val="00A3792C"/>
    <w:rsid w:val="00A37A53"/>
    <w:rsid w:val="00A37B09"/>
    <w:rsid w:val="00A37D81"/>
    <w:rsid w:val="00A37DCC"/>
    <w:rsid w:val="00A37DDC"/>
    <w:rsid w:val="00A37F33"/>
    <w:rsid w:val="00A40204"/>
    <w:rsid w:val="00A403F4"/>
    <w:rsid w:val="00A403F6"/>
    <w:rsid w:val="00A4045A"/>
    <w:rsid w:val="00A40639"/>
    <w:rsid w:val="00A4065F"/>
    <w:rsid w:val="00A408B9"/>
    <w:rsid w:val="00A40C5C"/>
    <w:rsid w:val="00A40E06"/>
    <w:rsid w:val="00A40E37"/>
    <w:rsid w:val="00A41173"/>
    <w:rsid w:val="00A41A14"/>
    <w:rsid w:val="00A41A54"/>
    <w:rsid w:val="00A41ABB"/>
    <w:rsid w:val="00A41DD8"/>
    <w:rsid w:val="00A42158"/>
    <w:rsid w:val="00A42281"/>
    <w:rsid w:val="00A42333"/>
    <w:rsid w:val="00A424AC"/>
    <w:rsid w:val="00A4285C"/>
    <w:rsid w:val="00A42AF0"/>
    <w:rsid w:val="00A42CA3"/>
    <w:rsid w:val="00A42E06"/>
    <w:rsid w:val="00A42EA1"/>
    <w:rsid w:val="00A43286"/>
    <w:rsid w:val="00A43419"/>
    <w:rsid w:val="00A43796"/>
    <w:rsid w:val="00A437CE"/>
    <w:rsid w:val="00A43836"/>
    <w:rsid w:val="00A439CC"/>
    <w:rsid w:val="00A43A00"/>
    <w:rsid w:val="00A43A0D"/>
    <w:rsid w:val="00A43AF7"/>
    <w:rsid w:val="00A43BDB"/>
    <w:rsid w:val="00A43C22"/>
    <w:rsid w:val="00A43D4D"/>
    <w:rsid w:val="00A43D93"/>
    <w:rsid w:val="00A43D9C"/>
    <w:rsid w:val="00A44155"/>
    <w:rsid w:val="00A4421D"/>
    <w:rsid w:val="00A442C5"/>
    <w:rsid w:val="00A44492"/>
    <w:rsid w:val="00A444FF"/>
    <w:rsid w:val="00A44565"/>
    <w:rsid w:val="00A44598"/>
    <w:rsid w:val="00A445C8"/>
    <w:rsid w:val="00A4487C"/>
    <w:rsid w:val="00A44954"/>
    <w:rsid w:val="00A44A51"/>
    <w:rsid w:val="00A44C47"/>
    <w:rsid w:val="00A44E02"/>
    <w:rsid w:val="00A44E8C"/>
    <w:rsid w:val="00A4500E"/>
    <w:rsid w:val="00A4517A"/>
    <w:rsid w:val="00A45306"/>
    <w:rsid w:val="00A4560E"/>
    <w:rsid w:val="00A45619"/>
    <w:rsid w:val="00A45629"/>
    <w:rsid w:val="00A4572B"/>
    <w:rsid w:val="00A4573E"/>
    <w:rsid w:val="00A45762"/>
    <w:rsid w:val="00A458F6"/>
    <w:rsid w:val="00A45A30"/>
    <w:rsid w:val="00A45A3E"/>
    <w:rsid w:val="00A45AE6"/>
    <w:rsid w:val="00A45D0A"/>
    <w:rsid w:val="00A45D9D"/>
    <w:rsid w:val="00A45F45"/>
    <w:rsid w:val="00A4608B"/>
    <w:rsid w:val="00A46154"/>
    <w:rsid w:val="00A46BA2"/>
    <w:rsid w:val="00A46C55"/>
    <w:rsid w:val="00A46CC2"/>
    <w:rsid w:val="00A46CF0"/>
    <w:rsid w:val="00A46F80"/>
    <w:rsid w:val="00A47393"/>
    <w:rsid w:val="00A476B5"/>
    <w:rsid w:val="00A478E0"/>
    <w:rsid w:val="00A4791B"/>
    <w:rsid w:val="00A47C6D"/>
    <w:rsid w:val="00A5001C"/>
    <w:rsid w:val="00A500B5"/>
    <w:rsid w:val="00A500D5"/>
    <w:rsid w:val="00A5038C"/>
    <w:rsid w:val="00A504BA"/>
    <w:rsid w:val="00A50851"/>
    <w:rsid w:val="00A508FD"/>
    <w:rsid w:val="00A50970"/>
    <w:rsid w:val="00A509B4"/>
    <w:rsid w:val="00A50AFB"/>
    <w:rsid w:val="00A50BA3"/>
    <w:rsid w:val="00A50E4F"/>
    <w:rsid w:val="00A50FC1"/>
    <w:rsid w:val="00A5110A"/>
    <w:rsid w:val="00A51200"/>
    <w:rsid w:val="00A51223"/>
    <w:rsid w:val="00A5128A"/>
    <w:rsid w:val="00A51292"/>
    <w:rsid w:val="00A51309"/>
    <w:rsid w:val="00A514F9"/>
    <w:rsid w:val="00A51522"/>
    <w:rsid w:val="00A5158D"/>
    <w:rsid w:val="00A51895"/>
    <w:rsid w:val="00A51957"/>
    <w:rsid w:val="00A51A58"/>
    <w:rsid w:val="00A51ACC"/>
    <w:rsid w:val="00A51BB0"/>
    <w:rsid w:val="00A51BDF"/>
    <w:rsid w:val="00A51D7D"/>
    <w:rsid w:val="00A51E75"/>
    <w:rsid w:val="00A52056"/>
    <w:rsid w:val="00A521BD"/>
    <w:rsid w:val="00A522A8"/>
    <w:rsid w:val="00A52327"/>
    <w:rsid w:val="00A52362"/>
    <w:rsid w:val="00A52379"/>
    <w:rsid w:val="00A52454"/>
    <w:rsid w:val="00A524B4"/>
    <w:rsid w:val="00A52568"/>
    <w:rsid w:val="00A52AD8"/>
    <w:rsid w:val="00A52BA9"/>
    <w:rsid w:val="00A52BAB"/>
    <w:rsid w:val="00A52F8C"/>
    <w:rsid w:val="00A52FE3"/>
    <w:rsid w:val="00A53183"/>
    <w:rsid w:val="00A53236"/>
    <w:rsid w:val="00A53299"/>
    <w:rsid w:val="00A5333E"/>
    <w:rsid w:val="00A533A0"/>
    <w:rsid w:val="00A533C6"/>
    <w:rsid w:val="00A5348D"/>
    <w:rsid w:val="00A53629"/>
    <w:rsid w:val="00A5365D"/>
    <w:rsid w:val="00A538F8"/>
    <w:rsid w:val="00A53B43"/>
    <w:rsid w:val="00A53C57"/>
    <w:rsid w:val="00A53DD0"/>
    <w:rsid w:val="00A53E50"/>
    <w:rsid w:val="00A53E82"/>
    <w:rsid w:val="00A53EC2"/>
    <w:rsid w:val="00A53FCE"/>
    <w:rsid w:val="00A54246"/>
    <w:rsid w:val="00A549A7"/>
    <w:rsid w:val="00A549FE"/>
    <w:rsid w:val="00A54A75"/>
    <w:rsid w:val="00A54B41"/>
    <w:rsid w:val="00A54E60"/>
    <w:rsid w:val="00A54F61"/>
    <w:rsid w:val="00A54FC4"/>
    <w:rsid w:val="00A5505D"/>
    <w:rsid w:val="00A55067"/>
    <w:rsid w:val="00A551A2"/>
    <w:rsid w:val="00A55395"/>
    <w:rsid w:val="00A5551B"/>
    <w:rsid w:val="00A5557C"/>
    <w:rsid w:val="00A555E3"/>
    <w:rsid w:val="00A55676"/>
    <w:rsid w:val="00A5572D"/>
    <w:rsid w:val="00A55828"/>
    <w:rsid w:val="00A55EA7"/>
    <w:rsid w:val="00A55F72"/>
    <w:rsid w:val="00A562F9"/>
    <w:rsid w:val="00A565A6"/>
    <w:rsid w:val="00A565EC"/>
    <w:rsid w:val="00A56629"/>
    <w:rsid w:val="00A56805"/>
    <w:rsid w:val="00A568D2"/>
    <w:rsid w:val="00A56A49"/>
    <w:rsid w:val="00A56C74"/>
    <w:rsid w:val="00A56E13"/>
    <w:rsid w:val="00A56F6A"/>
    <w:rsid w:val="00A56FD9"/>
    <w:rsid w:val="00A56FF4"/>
    <w:rsid w:val="00A5717E"/>
    <w:rsid w:val="00A572AD"/>
    <w:rsid w:val="00A57465"/>
    <w:rsid w:val="00A57493"/>
    <w:rsid w:val="00A578F0"/>
    <w:rsid w:val="00A579D1"/>
    <w:rsid w:val="00A579D3"/>
    <w:rsid w:val="00A57B4C"/>
    <w:rsid w:val="00A57BCA"/>
    <w:rsid w:val="00A57C51"/>
    <w:rsid w:val="00A603C8"/>
    <w:rsid w:val="00A60663"/>
    <w:rsid w:val="00A606BA"/>
    <w:rsid w:val="00A60768"/>
    <w:rsid w:val="00A607CA"/>
    <w:rsid w:val="00A60AFA"/>
    <w:rsid w:val="00A60C18"/>
    <w:rsid w:val="00A60D40"/>
    <w:rsid w:val="00A60DC7"/>
    <w:rsid w:val="00A60E61"/>
    <w:rsid w:val="00A60EFC"/>
    <w:rsid w:val="00A610D2"/>
    <w:rsid w:val="00A61283"/>
    <w:rsid w:val="00A617AB"/>
    <w:rsid w:val="00A617FC"/>
    <w:rsid w:val="00A61FB5"/>
    <w:rsid w:val="00A61FC5"/>
    <w:rsid w:val="00A623D6"/>
    <w:rsid w:val="00A623E2"/>
    <w:rsid w:val="00A6242C"/>
    <w:rsid w:val="00A625B8"/>
    <w:rsid w:val="00A625CF"/>
    <w:rsid w:val="00A62695"/>
    <w:rsid w:val="00A62721"/>
    <w:rsid w:val="00A627D1"/>
    <w:rsid w:val="00A62AB0"/>
    <w:rsid w:val="00A62E69"/>
    <w:rsid w:val="00A6302A"/>
    <w:rsid w:val="00A6302D"/>
    <w:rsid w:val="00A631B3"/>
    <w:rsid w:val="00A63386"/>
    <w:rsid w:val="00A633F2"/>
    <w:rsid w:val="00A633FE"/>
    <w:rsid w:val="00A6354A"/>
    <w:rsid w:val="00A637EC"/>
    <w:rsid w:val="00A637F3"/>
    <w:rsid w:val="00A63895"/>
    <w:rsid w:val="00A63A44"/>
    <w:rsid w:val="00A63B78"/>
    <w:rsid w:val="00A63D92"/>
    <w:rsid w:val="00A63E6C"/>
    <w:rsid w:val="00A63EA3"/>
    <w:rsid w:val="00A64152"/>
    <w:rsid w:val="00A64201"/>
    <w:rsid w:val="00A643FC"/>
    <w:rsid w:val="00A6461A"/>
    <w:rsid w:val="00A64C3B"/>
    <w:rsid w:val="00A64C83"/>
    <w:rsid w:val="00A64C88"/>
    <w:rsid w:val="00A64F7C"/>
    <w:rsid w:val="00A6521D"/>
    <w:rsid w:val="00A65350"/>
    <w:rsid w:val="00A655B4"/>
    <w:rsid w:val="00A65693"/>
    <w:rsid w:val="00A65A56"/>
    <w:rsid w:val="00A65D0B"/>
    <w:rsid w:val="00A65FF0"/>
    <w:rsid w:val="00A660DD"/>
    <w:rsid w:val="00A6612E"/>
    <w:rsid w:val="00A6613F"/>
    <w:rsid w:val="00A662FC"/>
    <w:rsid w:val="00A6630C"/>
    <w:rsid w:val="00A6639D"/>
    <w:rsid w:val="00A663CA"/>
    <w:rsid w:val="00A665D4"/>
    <w:rsid w:val="00A665FC"/>
    <w:rsid w:val="00A667CE"/>
    <w:rsid w:val="00A66921"/>
    <w:rsid w:val="00A669A0"/>
    <w:rsid w:val="00A66A61"/>
    <w:rsid w:val="00A66FD3"/>
    <w:rsid w:val="00A6711C"/>
    <w:rsid w:val="00A674D9"/>
    <w:rsid w:val="00A67806"/>
    <w:rsid w:val="00A67919"/>
    <w:rsid w:val="00A6793B"/>
    <w:rsid w:val="00A67954"/>
    <w:rsid w:val="00A67E64"/>
    <w:rsid w:val="00A67E7B"/>
    <w:rsid w:val="00A67F63"/>
    <w:rsid w:val="00A70307"/>
    <w:rsid w:val="00A70487"/>
    <w:rsid w:val="00A70612"/>
    <w:rsid w:val="00A707AA"/>
    <w:rsid w:val="00A70821"/>
    <w:rsid w:val="00A70844"/>
    <w:rsid w:val="00A70B3B"/>
    <w:rsid w:val="00A70DBD"/>
    <w:rsid w:val="00A70EEF"/>
    <w:rsid w:val="00A710FA"/>
    <w:rsid w:val="00A71243"/>
    <w:rsid w:val="00A7125F"/>
    <w:rsid w:val="00A712E8"/>
    <w:rsid w:val="00A713F9"/>
    <w:rsid w:val="00A71446"/>
    <w:rsid w:val="00A71512"/>
    <w:rsid w:val="00A71604"/>
    <w:rsid w:val="00A7167E"/>
    <w:rsid w:val="00A7173E"/>
    <w:rsid w:val="00A71CD9"/>
    <w:rsid w:val="00A71F53"/>
    <w:rsid w:val="00A7228D"/>
    <w:rsid w:val="00A7228E"/>
    <w:rsid w:val="00A722BA"/>
    <w:rsid w:val="00A72494"/>
    <w:rsid w:val="00A727F6"/>
    <w:rsid w:val="00A728DC"/>
    <w:rsid w:val="00A729E3"/>
    <w:rsid w:val="00A72ADF"/>
    <w:rsid w:val="00A72BC4"/>
    <w:rsid w:val="00A72BEC"/>
    <w:rsid w:val="00A72D59"/>
    <w:rsid w:val="00A73186"/>
    <w:rsid w:val="00A73514"/>
    <w:rsid w:val="00A73590"/>
    <w:rsid w:val="00A73752"/>
    <w:rsid w:val="00A737A8"/>
    <w:rsid w:val="00A73881"/>
    <w:rsid w:val="00A73A6B"/>
    <w:rsid w:val="00A73BF6"/>
    <w:rsid w:val="00A743EB"/>
    <w:rsid w:val="00A744CC"/>
    <w:rsid w:val="00A74548"/>
    <w:rsid w:val="00A746B5"/>
    <w:rsid w:val="00A7488A"/>
    <w:rsid w:val="00A74B96"/>
    <w:rsid w:val="00A74BE6"/>
    <w:rsid w:val="00A74F87"/>
    <w:rsid w:val="00A75101"/>
    <w:rsid w:val="00A755C7"/>
    <w:rsid w:val="00A75762"/>
    <w:rsid w:val="00A759EF"/>
    <w:rsid w:val="00A75BFC"/>
    <w:rsid w:val="00A75D95"/>
    <w:rsid w:val="00A75EB4"/>
    <w:rsid w:val="00A76218"/>
    <w:rsid w:val="00A76297"/>
    <w:rsid w:val="00A763BF"/>
    <w:rsid w:val="00A766CA"/>
    <w:rsid w:val="00A76762"/>
    <w:rsid w:val="00A76C03"/>
    <w:rsid w:val="00A76C07"/>
    <w:rsid w:val="00A76D2C"/>
    <w:rsid w:val="00A76ED8"/>
    <w:rsid w:val="00A76EDF"/>
    <w:rsid w:val="00A76F22"/>
    <w:rsid w:val="00A76F48"/>
    <w:rsid w:val="00A7719F"/>
    <w:rsid w:val="00A7720F"/>
    <w:rsid w:val="00A7726C"/>
    <w:rsid w:val="00A7743C"/>
    <w:rsid w:val="00A77475"/>
    <w:rsid w:val="00A77573"/>
    <w:rsid w:val="00A77649"/>
    <w:rsid w:val="00A77B13"/>
    <w:rsid w:val="00A77B43"/>
    <w:rsid w:val="00A77BD1"/>
    <w:rsid w:val="00A77D02"/>
    <w:rsid w:val="00A77E60"/>
    <w:rsid w:val="00A77F75"/>
    <w:rsid w:val="00A80137"/>
    <w:rsid w:val="00A8025D"/>
    <w:rsid w:val="00A807FB"/>
    <w:rsid w:val="00A80C57"/>
    <w:rsid w:val="00A80C65"/>
    <w:rsid w:val="00A80D23"/>
    <w:rsid w:val="00A80F06"/>
    <w:rsid w:val="00A80F94"/>
    <w:rsid w:val="00A81047"/>
    <w:rsid w:val="00A811B9"/>
    <w:rsid w:val="00A81229"/>
    <w:rsid w:val="00A81402"/>
    <w:rsid w:val="00A814BF"/>
    <w:rsid w:val="00A818B9"/>
    <w:rsid w:val="00A81E98"/>
    <w:rsid w:val="00A81EF5"/>
    <w:rsid w:val="00A81F77"/>
    <w:rsid w:val="00A81FC5"/>
    <w:rsid w:val="00A82380"/>
    <w:rsid w:val="00A825F8"/>
    <w:rsid w:val="00A82948"/>
    <w:rsid w:val="00A82A9C"/>
    <w:rsid w:val="00A82AC9"/>
    <w:rsid w:val="00A82BBF"/>
    <w:rsid w:val="00A82D69"/>
    <w:rsid w:val="00A82E23"/>
    <w:rsid w:val="00A83102"/>
    <w:rsid w:val="00A8315B"/>
    <w:rsid w:val="00A83276"/>
    <w:rsid w:val="00A83441"/>
    <w:rsid w:val="00A834DE"/>
    <w:rsid w:val="00A835B8"/>
    <w:rsid w:val="00A83657"/>
    <w:rsid w:val="00A8368E"/>
    <w:rsid w:val="00A837C4"/>
    <w:rsid w:val="00A837EE"/>
    <w:rsid w:val="00A83ABA"/>
    <w:rsid w:val="00A83DBA"/>
    <w:rsid w:val="00A83EAB"/>
    <w:rsid w:val="00A83F38"/>
    <w:rsid w:val="00A83FF3"/>
    <w:rsid w:val="00A8407A"/>
    <w:rsid w:val="00A84427"/>
    <w:rsid w:val="00A8443A"/>
    <w:rsid w:val="00A845C8"/>
    <w:rsid w:val="00A84785"/>
    <w:rsid w:val="00A84A67"/>
    <w:rsid w:val="00A84A77"/>
    <w:rsid w:val="00A84B1C"/>
    <w:rsid w:val="00A84CFC"/>
    <w:rsid w:val="00A84D38"/>
    <w:rsid w:val="00A84FCA"/>
    <w:rsid w:val="00A852FB"/>
    <w:rsid w:val="00A856EC"/>
    <w:rsid w:val="00A85726"/>
    <w:rsid w:val="00A859C1"/>
    <w:rsid w:val="00A859E9"/>
    <w:rsid w:val="00A85AFC"/>
    <w:rsid w:val="00A85CAD"/>
    <w:rsid w:val="00A85D6A"/>
    <w:rsid w:val="00A85D82"/>
    <w:rsid w:val="00A85E3F"/>
    <w:rsid w:val="00A85E55"/>
    <w:rsid w:val="00A85E73"/>
    <w:rsid w:val="00A85EE5"/>
    <w:rsid w:val="00A8618F"/>
    <w:rsid w:val="00A861DD"/>
    <w:rsid w:val="00A8628F"/>
    <w:rsid w:val="00A86372"/>
    <w:rsid w:val="00A86440"/>
    <w:rsid w:val="00A864CB"/>
    <w:rsid w:val="00A86582"/>
    <w:rsid w:val="00A865F4"/>
    <w:rsid w:val="00A86648"/>
    <w:rsid w:val="00A8665F"/>
    <w:rsid w:val="00A86691"/>
    <w:rsid w:val="00A866E1"/>
    <w:rsid w:val="00A868DA"/>
    <w:rsid w:val="00A86A20"/>
    <w:rsid w:val="00A86B2E"/>
    <w:rsid w:val="00A86DB7"/>
    <w:rsid w:val="00A86E04"/>
    <w:rsid w:val="00A86E4F"/>
    <w:rsid w:val="00A86FAB"/>
    <w:rsid w:val="00A870BB"/>
    <w:rsid w:val="00A871B1"/>
    <w:rsid w:val="00A8730B"/>
    <w:rsid w:val="00A87379"/>
    <w:rsid w:val="00A87A09"/>
    <w:rsid w:val="00A87A46"/>
    <w:rsid w:val="00A87A96"/>
    <w:rsid w:val="00A87BDD"/>
    <w:rsid w:val="00A87C57"/>
    <w:rsid w:val="00A87D1F"/>
    <w:rsid w:val="00A87FC2"/>
    <w:rsid w:val="00A90255"/>
    <w:rsid w:val="00A90438"/>
    <w:rsid w:val="00A904A1"/>
    <w:rsid w:val="00A90660"/>
    <w:rsid w:val="00A906AB"/>
    <w:rsid w:val="00A90867"/>
    <w:rsid w:val="00A908F9"/>
    <w:rsid w:val="00A90CC9"/>
    <w:rsid w:val="00A9114F"/>
    <w:rsid w:val="00A91343"/>
    <w:rsid w:val="00A91359"/>
    <w:rsid w:val="00A9139C"/>
    <w:rsid w:val="00A91482"/>
    <w:rsid w:val="00A915B6"/>
    <w:rsid w:val="00A91841"/>
    <w:rsid w:val="00A9184E"/>
    <w:rsid w:val="00A9191E"/>
    <w:rsid w:val="00A91AA1"/>
    <w:rsid w:val="00A91ABD"/>
    <w:rsid w:val="00A922FC"/>
    <w:rsid w:val="00A925F5"/>
    <w:rsid w:val="00A92691"/>
    <w:rsid w:val="00A92C21"/>
    <w:rsid w:val="00A92CCA"/>
    <w:rsid w:val="00A92D2F"/>
    <w:rsid w:val="00A92F45"/>
    <w:rsid w:val="00A92F5C"/>
    <w:rsid w:val="00A9322E"/>
    <w:rsid w:val="00A9342F"/>
    <w:rsid w:val="00A9346D"/>
    <w:rsid w:val="00A938A0"/>
    <w:rsid w:val="00A939A9"/>
    <w:rsid w:val="00A939BD"/>
    <w:rsid w:val="00A93CA4"/>
    <w:rsid w:val="00A93EB4"/>
    <w:rsid w:val="00A93F13"/>
    <w:rsid w:val="00A94174"/>
    <w:rsid w:val="00A943A1"/>
    <w:rsid w:val="00A943E9"/>
    <w:rsid w:val="00A94442"/>
    <w:rsid w:val="00A9449A"/>
    <w:rsid w:val="00A9465B"/>
    <w:rsid w:val="00A94703"/>
    <w:rsid w:val="00A94887"/>
    <w:rsid w:val="00A94E14"/>
    <w:rsid w:val="00A94EBE"/>
    <w:rsid w:val="00A94F76"/>
    <w:rsid w:val="00A9523B"/>
    <w:rsid w:val="00A956A5"/>
    <w:rsid w:val="00A958E2"/>
    <w:rsid w:val="00A9597C"/>
    <w:rsid w:val="00A95B50"/>
    <w:rsid w:val="00A95B6E"/>
    <w:rsid w:val="00A95BEF"/>
    <w:rsid w:val="00A95BFC"/>
    <w:rsid w:val="00A95CCA"/>
    <w:rsid w:val="00A95CEF"/>
    <w:rsid w:val="00A95E74"/>
    <w:rsid w:val="00A95EB8"/>
    <w:rsid w:val="00A95EEE"/>
    <w:rsid w:val="00A96280"/>
    <w:rsid w:val="00A9643B"/>
    <w:rsid w:val="00A966F2"/>
    <w:rsid w:val="00A96855"/>
    <w:rsid w:val="00A968C4"/>
    <w:rsid w:val="00A969DA"/>
    <w:rsid w:val="00A96A55"/>
    <w:rsid w:val="00A96C39"/>
    <w:rsid w:val="00A96D1C"/>
    <w:rsid w:val="00A96D78"/>
    <w:rsid w:val="00A96E12"/>
    <w:rsid w:val="00A96E3E"/>
    <w:rsid w:val="00A96E41"/>
    <w:rsid w:val="00A96FAA"/>
    <w:rsid w:val="00A9714B"/>
    <w:rsid w:val="00A971FB"/>
    <w:rsid w:val="00A9723B"/>
    <w:rsid w:val="00A975DA"/>
    <w:rsid w:val="00A9766F"/>
    <w:rsid w:val="00A9769F"/>
    <w:rsid w:val="00A9781D"/>
    <w:rsid w:val="00A97A7D"/>
    <w:rsid w:val="00A97A98"/>
    <w:rsid w:val="00A97AF3"/>
    <w:rsid w:val="00A97CB1"/>
    <w:rsid w:val="00A97E59"/>
    <w:rsid w:val="00A97EBA"/>
    <w:rsid w:val="00A97EF0"/>
    <w:rsid w:val="00A97F4C"/>
    <w:rsid w:val="00A97F81"/>
    <w:rsid w:val="00AA0107"/>
    <w:rsid w:val="00AA01F6"/>
    <w:rsid w:val="00AA0364"/>
    <w:rsid w:val="00AA03A1"/>
    <w:rsid w:val="00AA041D"/>
    <w:rsid w:val="00AA080B"/>
    <w:rsid w:val="00AA08DC"/>
    <w:rsid w:val="00AA09C7"/>
    <w:rsid w:val="00AA0CF0"/>
    <w:rsid w:val="00AA10FA"/>
    <w:rsid w:val="00AA11AE"/>
    <w:rsid w:val="00AA1240"/>
    <w:rsid w:val="00AA1602"/>
    <w:rsid w:val="00AA1780"/>
    <w:rsid w:val="00AA199F"/>
    <w:rsid w:val="00AA19E9"/>
    <w:rsid w:val="00AA1B4B"/>
    <w:rsid w:val="00AA1C49"/>
    <w:rsid w:val="00AA1D48"/>
    <w:rsid w:val="00AA1D91"/>
    <w:rsid w:val="00AA1DF9"/>
    <w:rsid w:val="00AA1DFD"/>
    <w:rsid w:val="00AA1E8D"/>
    <w:rsid w:val="00AA1EBF"/>
    <w:rsid w:val="00AA1F08"/>
    <w:rsid w:val="00AA1FEE"/>
    <w:rsid w:val="00AA211E"/>
    <w:rsid w:val="00AA22F5"/>
    <w:rsid w:val="00AA24EB"/>
    <w:rsid w:val="00AA2CF3"/>
    <w:rsid w:val="00AA2DDA"/>
    <w:rsid w:val="00AA2FBA"/>
    <w:rsid w:val="00AA314B"/>
    <w:rsid w:val="00AA32C7"/>
    <w:rsid w:val="00AA3423"/>
    <w:rsid w:val="00AA365B"/>
    <w:rsid w:val="00AA36F9"/>
    <w:rsid w:val="00AA3752"/>
    <w:rsid w:val="00AA37B8"/>
    <w:rsid w:val="00AA382F"/>
    <w:rsid w:val="00AA3AEC"/>
    <w:rsid w:val="00AA3BC3"/>
    <w:rsid w:val="00AA3DC5"/>
    <w:rsid w:val="00AA3E71"/>
    <w:rsid w:val="00AA3F5E"/>
    <w:rsid w:val="00AA417B"/>
    <w:rsid w:val="00AA42F9"/>
    <w:rsid w:val="00AA43A0"/>
    <w:rsid w:val="00AA4609"/>
    <w:rsid w:val="00AA4653"/>
    <w:rsid w:val="00AA4A3E"/>
    <w:rsid w:val="00AA4A47"/>
    <w:rsid w:val="00AA4E28"/>
    <w:rsid w:val="00AA4E67"/>
    <w:rsid w:val="00AA4F8A"/>
    <w:rsid w:val="00AA5046"/>
    <w:rsid w:val="00AA507A"/>
    <w:rsid w:val="00AA50FC"/>
    <w:rsid w:val="00AA56CD"/>
    <w:rsid w:val="00AA5ED2"/>
    <w:rsid w:val="00AA5F2A"/>
    <w:rsid w:val="00AA6002"/>
    <w:rsid w:val="00AA62A8"/>
    <w:rsid w:val="00AA62E8"/>
    <w:rsid w:val="00AA631D"/>
    <w:rsid w:val="00AA64BF"/>
    <w:rsid w:val="00AA64C5"/>
    <w:rsid w:val="00AA69F6"/>
    <w:rsid w:val="00AA6AA8"/>
    <w:rsid w:val="00AA6B12"/>
    <w:rsid w:val="00AA6E5C"/>
    <w:rsid w:val="00AA6EEC"/>
    <w:rsid w:val="00AA7182"/>
    <w:rsid w:val="00AA7186"/>
    <w:rsid w:val="00AA7282"/>
    <w:rsid w:val="00AA72E7"/>
    <w:rsid w:val="00AA72EC"/>
    <w:rsid w:val="00AA74FB"/>
    <w:rsid w:val="00AA751D"/>
    <w:rsid w:val="00AA7544"/>
    <w:rsid w:val="00AA7645"/>
    <w:rsid w:val="00AA77E0"/>
    <w:rsid w:val="00AA7C98"/>
    <w:rsid w:val="00AB0308"/>
    <w:rsid w:val="00AB0677"/>
    <w:rsid w:val="00AB06D6"/>
    <w:rsid w:val="00AB0ABE"/>
    <w:rsid w:val="00AB0BC7"/>
    <w:rsid w:val="00AB0CD6"/>
    <w:rsid w:val="00AB0DA6"/>
    <w:rsid w:val="00AB0E4F"/>
    <w:rsid w:val="00AB0F21"/>
    <w:rsid w:val="00AB1135"/>
    <w:rsid w:val="00AB1195"/>
    <w:rsid w:val="00AB1293"/>
    <w:rsid w:val="00AB1563"/>
    <w:rsid w:val="00AB17E8"/>
    <w:rsid w:val="00AB1863"/>
    <w:rsid w:val="00AB1A8A"/>
    <w:rsid w:val="00AB1B59"/>
    <w:rsid w:val="00AB1C43"/>
    <w:rsid w:val="00AB1EA3"/>
    <w:rsid w:val="00AB1F63"/>
    <w:rsid w:val="00AB1F7D"/>
    <w:rsid w:val="00AB21F5"/>
    <w:rsid w:val="00AB23AB"/>
    <w:rsid w:val="00AB23F6"/>
    <w:rsid w:val="00AB2472"/>
    <w:rsid w:val="00AB248F"/>
    <w:rsid w:val="00AB2586"/>
    <w:rsid w:val="00AB26C0"/>
    <w:rsid w:val="00AB2887"/>
    <w:rsid w:val="00AB2914"/>
    <w:rsid w:val="00AB2928"/>
    <w:rsid w:val="00AB2A76"/>
    <w:rsid w:val="00AB2DB3"/>
    <w:rsid w:val="00AB2DDC"/>
    <w:rsid w:val="00AB2DDF"/>
    <w:rsid w:val="00AB2F42"/>
    <w:rsid w:val="00AB2FA7"/>
    <w:rsid w:val="00AB3171"/>
    <w:rsid w:val="00AB322B"/>
    <w:rsid w:val="00AB3269"/>
    <w:rsid w:val="00AB3285"/>
    <w:rsid w:val="00AB3575"/>
    <w:rsid w:val="00AB37D9"/>
    <w:rsid w:val="00AB3921"/>
    <w:rsid w:val="00AB3AD7"/>
    <w:rsid w:val="00AB3CC5"/>
    <w:rsid w:val="00AB41AA"/>
    <w:rsid w:val="00AB4231"/>
    <w:rsid w:val="00AB43AC"/>
    <w:rsid w:val="00AB43EC"/>
    <w:rsid w:val="00AB44D0"/>
    <w:rsid w:val="00AB4686"/>
    <w:rsid w:val="00AB4849"/>
    <w:rsid w:val="00AB4948"/>
    <w:rsid w:val="00AB4CD4"/>
    <w:rsid w:val="00AB4EBC"/>
    <w:rsid w:val="00AB4F58"/>
    <w:rsid w:val="00AB5287"/>
    <w:rsid w:val="00AB5362"/>
    <w:rsid w:val="00AB578F"/>
    <w:rsid w:val="00AB5C4F"/>
    <w:rsid w:val="00AB5C5A"/>
    <w:rsid w:val="00AB6310"/>
    <w:rsid w:val="00AB6841"/>
    <w:rsid w:val="00AB6EA7"/>
    <w:rsid w:val="00AB750D"/>
    <w:rsid w:val="00AB756C"/>
    <w:rsid w:val="00AB758A"/>
    <w:rsid w:val="00AB762F"/>
    <w:rsid w:val="00AB77DD"/>
    <w:rsid w:val="00AB7848"/>
    <w:rsid w:val="00AB7ADF"/>
    <w:rsid w:val="00AB7B60"/>
    <w:rsid w:val="00AB7BE7"/>
    <w:rsid w:val="00AB7DC6"/>
    <w:rsid w:val="00AB7DF9"/>
    <w:rsid w:val="00AB7F26"/>
    <w:rsid w:val="00AC009C"/>
    <w:rsid w:val="00AC034A"/>
    <w:rsid w:val="00AC0361"/>
    <w:rsid w:val="00AC05C8"/>
    <w:rsid w:val="00AC0677"/>
    <w:rsid w:val="00AC075E"/>
    <w:rsid w:val="00AC0940"/>
    <w:rsid w:val="00AC0A26"/>
    <w:rsid w:val="00AC0A31"/>
    <w:rsid w:val="00AC0B85"/>
    <w:rsid w:val="00AC0D2A"/>
    <w:rsid w:val="00AC0D2B"/>
    <w:rsid w:val="00AC11BA"/>
    <w:rsid w:val="00AC1327"/>
    <w:rsid w:val="00AC18FA"/>
    <w:rsid w:val="00AC192B"/>
    <w:rsid w:val="00AC1CD6"/>
    <w:rsid w:val="00AC1D73"/>
    <w:rsid w:val="00AC1F7B"/>
    <w:rsid w:val="00AC216A"/>
    <w:rsid w:val="00AC2665"/>
    <w:rsid w:val="00AC2771"/>
    <w:rsid w:val="00AC2777"/>
    <w:rsid w:val="00AC293A"/>
    <w:rsid w:val="00AC298B"/>
    <w:rsid w:val="00AC2B84"/>
    <w:rsid w:val="00AC2F06"/>
    <w:rsid w:val="00AC2FA7"/>
    <w:rsid w:val="00AC30BA"/>
    <w:rsid w:val="00AC3346"/>
    <w:rsid w:val="00AC3663"/>
    <w:rsid w:val="00AC37B2"/>
    <w:rsid w:val="00AC38E0"/>
    <w:rsid w:val="00AC3C94"/>
    <w:rsid w:val="00AC3DA8"/>
    <w:rsid w:val="00AC3ECD"/>
    <w:rsid w:val="00AC3F27"/>
    <w:rsid w:val="00AC3FFC"/>
    <w:rsid w:val="00AC4018"/>
    <w:rsid w:val="00AC4195"/>
    <w:rsid w:val="00AC43CF"/>
    <w:rsid w:val="00AC4EB5"/>
    <w:rsid w:val="00AC4EF7"/>
    <w:rsid w:val="00AC4F1D"/>
    <w:rsid w:val="00AC5010"/>
    <w:rsid w:val="00AC528A"/>
    <w:rsid w:val="00AC52E7"/>
    <w:rsid w:val="00AC5884"/>
    <w:rsid w:val="00AC58F4"/>
    <w:rsid w:val="00AC5930"/>
    <w:rsid w:val="00AC59C0"/>
    <w:rsid w:val="00AC5A91"/>
    <w:rsid w:val="00AC5DD3"/>
    <w:rsid w:val="00AC5F2B"/>
    <w:rsid w:val="00AC5F4F"/>
    <w:rsid w:val="00AC60E5"/>
    <w:rsid w:val="00AC6193"/>
    <w:rsid w:val="00AC61D8"/>
    <w:rsid w:val="00AC624B"/>
    <w:rsid w:val="00AC6297"/>
    <w:rsid w:val="00AC6381"/>
    <w:rsid w:val="00AC63CE"/>
    <w:rsid w:val="00AC64F6"/>
    <w:rsid w:val="00AC6560"/>
    <w:rsid w:val="00AC657C"/>
    <w:rsid w:val="00AC65F3"/>
    <w:rsid w:val="00AC665A"/>
    <w:rsid w:val="00AC6687"/>
    <w:rsid w:val="00AC6877"/>
    <w:rsid w:val="00AC6A12"/>
    <w:rsid w:val="00AC6A4E"/>
    <w:rsid w:val="00AC6B88"/>
    <w:rsid w:val="00AC6CF9"/>
    <w:rsid w:val="00AC6D3D"/>
    <w:rsid w:val="00AC6F78"/>
    <w:rsid w:val="00AC720E"/>
    <w:rsid w:val="00AC7251"/>
    <w:rsid w:val="00AC7442"/>
    <w:rsid w:val="00AC7503"/>
    <w:rsid w:val="00AC7777"/>
    <w:rsid w:val="00AC77AF"/>
    <w:rsid w:val="00AC78E0"/>
    <w:rsid w:val="00AC7A74"/>
    <w:rsid w:val="00AC7BD6"/>
    <w:rsid w:val="00AC7ED5"/>
    <w:rsid w:val="00AD02BB"/>
    <w:rsid w:val="00AD0349"/>
    <w:rsid w:val="00AD0687"/>
    <w:rsid w:val="00AD0762"/>
    <w:rsid w:val="00AD0A9B"/>
    <w:rsid w:val="00AD0FA1"/>
    <w:rsid w:val="00AD123E"/>
    <w:rsid w:val="00AD1276"/>
    <w:rsid w:val="00AD127C"/>
    <w:rsid w:val="00AD136A"/>
    <w:rsid w:val="00AD13A2"/>
    <w:rsid w:val="00AD150D"/>
    <w:rsid w:val="00AD155E"/>
    <w:rsid w:val="00AD173F"/>
    <w:rsid w:val="00AD19F5"/>
    <w:rsid w:val="00AD1D5E"/>
    <w:rsid w:val="00AD1D73"/>
    <w:rsid w:val="00AD1D89"/>
    <w:rsid w:val="00AD206B"/>
    <w:rsid w:val="00AD21ED"/>
    <w:rsid w:val="00AD2583"/>
    <w:rsid w:val="00AD29E6"/>
    <w:rsid w:val="00AD2C82"/>
    <w:rsid w:val="00AD2CA7"/>
    <w:rsid w:val="00AD2DD1"/>
    <w:rsid w:val="00AD30FE"/>
    <w:rsid w:val="00AD3120"/>
    <w:rsid w:val="00AD3357"/>
    <w:rsid w:val="00AD37D4"/>
    <w:rsid w:val="00AD3A4D"/>
    <w:rsid w:val="00AD3A5B"/>
    <w:rsid w:val="00AD3FC4"/>
    <w:rsid w:val="00AD3FEE"/>
    <w:rsid w:val="00AD429C"/>
    <w:rsid w:val="00AD43F8"/>
    <w:rsid w:val="00AD4431"/>
    <w:rsid w:val="00AD45B3"/>
    <w:rsid w:val="00AD487C"/>
    <w:rsid w:val="00AD489B"/>
    <w:rsid w:val="00AD48C3"/>
    <w:rsid w:val="00AD491C"/>
    <w:rsid w:val="00AD4C34"/>
    <w:rsid w:val="00AD4C50"/>
    <w:rsid w:val="00AD4FE1"/>
    <w:rsid w:val="00AD54EA"/>
    <w:rsid w:val="00AD5520"/>
    <w:rsid w:val="00AD55F2"/>
    <w:rsid w:val="00AD5611"/>
    <w:rsid w:val="00AD5640"/>
    <w:rsid w:val="00AD57A8"/>
    <w:rsid w:val="00AD5A1A"/>
    <w:rsid w:val="00AD5A64"/>
    <w:rsid w:val="00AD5AB6"/>
    <w:rsid w:val="00AD5B6F"/>
    <w:rsid w:val="00AD5D4A"/>
    <w:rsid w:val="00AD5D65"/>
    <w:rsid w:val="00AD5F43"/>
    <w:rsid w:val="00AD601E"/>
    <w:rsid w:val="00AD604A"/>
    <w:rsid w:val="00AD61B4"/>
    <w:rsid w:val="00AD6258"/>
    <w:rsid w:val="00AD62D3"/>
    <w:rsid w:val="00AD661F"/>
    <w:rsid w:val="00AD66DC"/>
    <w:rsid w:val="00AD69A0"/>
    <w:rsid w:val="00AD6A23"/>
    <w:rsid w:val="00AD6D9C"/>
    <w:rsid w:val="00AD6E22"/>
    <w:rsid w:val="00AD6FF4"/>
    <w:rsid w:val="00AD7588"/>
    <w:rsid w:val="00AD7598"/>
    <w:rsid w:val="00AD7642"/>
    <w:rsid w:val="00AD7EFD"/>
    <w:rsid w:val="00AD7F00"/>
    <w:rsid w:val="00AD7F86"/>
    <w:rsid w:val="00AD7FEF"/>
    <w:rsid w:val="00AE0068"/>
    <w:rsid w:val="00AE00A5"/>
    <w:rsid w:val="00AE0148"/>
    <w:rsid w:val="00AE02BB"/>
    <w:rsid w:val="00AE0428"/>
    <w:rsid w:val="00AE04CA"/>
    <w:rsid w:val="00AE05A3"/>
    <w:rsid w:val="00AE05B0"/>
    <w:rsid w:val="00AE07AA"/>
    <w:rsid w:val="00AE07E1"/>
    <w:rsid w:val="00AE0929"/>
    <w:rsid w:val="00AE0DC9"/>
    <w:rsid w:val="00AE0EF6"/>
    <w:rsid w:val="00AE0F08"/>
    <w:rsid w:val="00AE101C"/>
    <w:rsid w:val="00AE1044"/>
    <w:rsid w:val="00AE13A3"/>
    <w:rsid w:val="00AE1517"/>
    <w:rsid w:val="00AE1683"/>
    <w:rsid w:val="00AE1693"/>
    <w:rsid w:val="00AE1707"/>
    <w:rsid w:val="00AE17E5"/>
    <w:rsid w:val="00AE1CC6"/>
    <w:rsid w:val="00AE1D1A"/>
    <w:rsid w:val="00AE1E68"/>
    <w:rsid w:val="00AE1F00"/>
    <w:rsid w:val="00AE1F84"/>
    <w:rsid w:val="00AE20A2"/>
    <w:rsid w:val="00AE2339"/>
    <w:rsid w:val="00AE23AC"/>
    <w:rsid w:val="00AE2449"/>
    <w:rsid w:val="00AE2598"/>
    <w:rsid w:val="00AE2658"/>
    <w:rsid w:val="00AE2800"/>
    <w:rsid w:val="00AE29E7"/>
    <w:rsid w:val="00AE2CDF"/>
    <w:rsid w:val="00AE320B"/>
    <w:rsid w:val="00AE34A0"/>
    <w:rsid w:val="00AE37AC"/>
    <w:rsid w:val="00AE3881"/>
    <w:rsid w:val="00AE39A5"/>
    <w:rsid w:val="00AE3A66"/>
    <w:rsid w:val="00AE3AF8"/>
    <w:rsid w:val="00AE3ECD"/>
    <w:rsid w:val="00AE3F47"/>
    <w:rsid w:val="00AE4086"/>
    <w:rsid w:val="00AE40F0"/>
    <w:rsid w:val="00AE43F9"/>
    <w:rsid w:val="00AE4466"/>
    <w:rsid w:val="00AE48C9"/>
    <w:rsid w:val="00AE4912"/>
    <w:rsid w:val="00AE4AC6"/>
    <w:rsid w:val="00AE4E66"/>
    <w:rsid w:val="00AE4EE7"/>
    <w:rsid w:val="00AE5072"/>
    <w:rsid w:val="00AE5140"/>
    <w:rsid w:val="00AE526B"/>
    <w:rsid w:val="00AE5271"/>
    <w:rsid w:val="00AE52A0"/>
    <w:rsid w:val="00AE5597"/>
    <w:rsid w:val="00AE56B9"/>
    <w:rsid w:val="00AE5717"/>
    <w:rsid w:val="00AE57FF"/>
    <w:rsid w:val="00AE5811"/>
    <w:rsid w:val="00AE5AA4"/>
    <w:rsid w:val="00AE5AB3"/>
    <w:rsid w:val="00AE5AF4"/>
    <w:rsid w:val="00AE5B42"/>
    <w:rsid w:val="00AE5BEE"/>
    <w:rsid w:val="00AE5C9A"/>
    <w:rsid w:val="00AE5CB8"/>
    <w:rsid w:val="00AE5D0B"/>
    <w:rsid w:val="00AE5D66"/>
    <w:rsid w:val="00AE5E39"/>
    <w:rsid w:val="00AE5E6F"/>
    <w:rsid w:val="00AE601E"/>
    <w:rsid w:val="00AE619E"/>
    <w:rsid w:val="00AE6292"/>
    <w:rsid w:val="00AE62FB"/>
    <w:rsid w:val="00AE63E2"/>
    <w:rsid w:val="00AE643A"/>
    <w:rsid w:val="00AE64E9"/>
    <w:rsid w:val="00AE6615"/>
    <w:rsid w:val="00AE6631"/>
    <w:rsid w:val="00AE684F"/>
    <w:rsid w:val="00AE6A3E"/>
    <w:rsid w:val="00AE6B17"/>
    <w:rsid w:val="00AE6C99"/>
    <w:rsid w:val="00AE71A3"/>
    <w:rsid w:val="00AE73C9"/>
    <w:rsid w:val="00AE7501"/>
    <w:rsid w:val="00AE763C"/>
    <w:rsid w:val="00AE77B6"/>
    <w:rsid w:val="00AE7B26"/>
    <w:rsid w:val="00AE7B8A"/>
    <w:rsid w:val="00AE7D30"/>
    <w:rsid w:val="00AF00BF"/>
    <w:rsid w:val="00AF0220"/>
    <w:rsid w:val="00AF038F"/>
    <w:rsid w:val="00AF039C"/>
    <w:rsid w:val="00AF0424"/>
    <w:rsid w:val="00AF04C4"/>
    <w:rsid w:val="00AF04D1"/>
    <w:rsid w:val="00AF0533"/>
    <w:rsid w:val="00AF0588"/>
    <w:rsid w:val="00AF06F7"/>
    <w:rsid w:val="00AF0968"/>
    <w:rsid w:val="00AF0C84"/>
    <w:rsid w:val="00AF0CFA"/>
    <w:rsid w:val="00AF0DD5"/>
    <w:rsid w:val="00AF0DE4"/>
    <w:rsid w:val="00AF1097"/>
    <w:rsid w:val="00AF130C"/>
    <w:rsid w:val="00AF1388"/>
    <w:rsid w:val="00AF151B"/>
    <w:rsid w:val="00AF16A3"/>
    <w:rsid w:val="00AF1AFB"/>
    <w:rsid w:val="00AF1F81"/>
    <w:rsid w:val="00AF254F"/>
    <w:rsid w:val="00AF2830"/>
    <w:rsid w:val="00AF2B29"/>
    <w:rsid w:val="00AF2CD6"/>
    <w:rsid w:val="00AF2D7B"/>
    <w:rsid w:val="00AF2EFC"/>
    <w:rsid w:val="00AF2EFE"/>
    <w:rsid w:val="00AF2F77"/>
    <w:rsid w:val="00AF2F82"/>
    <w:rsid w:val="00AF34C8"/>
    <w:rsid w:val="00AF35B2"/>
    <w:rsid w:val="00AF3A13"/>
    <w:rsid w:val="00AF3E14"/>
    <w:rsid w:val="00AF3E3E"/>
    <w:rsid w:val="00AF3E4B"/>
    <w:rsid w:val="00AF411C"/>
    <w:rsid w:val="00AF4156"/>
    <w:rsid w:val="00AF423C"/>
    <w:rsid w:val="00AF43D0"/>
    <w:rsid w:val="00AF468E"/>
    <w:rsid w:val="00AF469D"/>
    <w:rsid w:val="00AF4844"/>
    <w:rsid w:val="00AF48AE"/>
    <w:rsid w:val="00AF4A0F"/>
    <w:rsid w:val="00AF4B5F"/>
    <w:rsid w:val="00AF4D49"/>
    <w:rsid w:val="00AF5180"/>
    <w:rsid w:val="00AF528F"/>
    <w:rsid w:val="00AF52B9"/>
    <w:rsid w:val="00AF557C"/>
    <w:rsid w:val="00AF57C9"/>
    <w:rsid w:val="00AF5996"/>
    <w:rsid w:val="00AF5AFF"/>
    <w:rsid w:val="00AF5B43"/>
    <w:rsid w:val="00AF5BB6"/>
    <w:rsid w:val="00AF6146"/>
    <w:rsid w:val="00AF61E6"/>
    <w:rsid w:val="00AF640C"/>
    <w:rsid w:val="00AF6612"/>
    <w:rsid w:val="00AF676B"/>
    <w:rsid w:val="00AF69D3"/>
    <w:rsid w:val="00AF6D46"/>
    <w:rsid w:val="00AF701E"/>
    <w:rsid w:val="00AF708A"/>
    <w:rsid w:val="00AF70FC"/>
    <w:rsid w:val="00AF71E2"/>
    <w:rsid w:val="00AF7766"/>
    <w:rsid w:val="00AF77CE"/>
    <w:rsid w:val="00AF7828"/>
    <w:rsid w:val="00AF793D"/>
    <w:rsid w:val="00AF7A18"/>
    <w:rsid w:val="00AF7A70"/>
    <w:rsid w:val="00AF7AFA"/>
    <w:rsid w:val="00AF7C63"/>
    <w:rsid w:val="00AF7C7A"/>
    <w:rsid w:val="00AF7E77"/>
    <w:rsid w:val="00AF7EFD"/>
    <w:rsid w:val="00B00052"/>
    <w:rsid w:val="00B00071"/>
    <w:rsid w:val="00B0011D"/>
    <w:rsid w:val="00B00222"/>
    <w:rsid w:val="00B00224"/>
    <w:rsid w:val="00B00407"/>
    <w:rsid w:val="00B0044A"/>
    <w:rsid w:val="00B00659"/>
    <w:rsid w:val="00B0071D"/>
    <w:rsid w:val="00B00AA3"/>
    <w:rsid w:val="00B00CD8"/>
    <w:rsid w:val="00B00F70"/>
    <w:rsid w:val="00B010E2"/>
    <w:rsid w:val="00B01169"/>
    <w:rsid w:val="00B011CA"/>
    <w:rsid w:val="00B013BB"/>
    <w:rsid w:val="00B01624"/>
    <w:rsid w:val="00B01630"/>
    <w:rsid w:val="00B016F0"/>
    <w:rsid w:val="00B01722"/>
    <w:rsid w:val="00B017EA"/>
    <w:rsid w:val="00B0198B"/>
    <w:rsid w:val="00B01BC3"/>
    <w:rsid w:val="00B01C4E"/>
    <w:rsid w:val="00B01E4C"/>
    <w:rsid w:val="00B01EC5"/>
    <w:rsid w:val="00B01FDE"/>
    <w:rsid w:val="00B02051"/>
    <w:rsid w:val="00B02109"/>
    <w:rsid w:val="00B02131"/>
    <w:rsid w:val="00B022A6"/>
    <w:rsid w:val="00B022E2"/>
    <w:rsid w:val="00B023CB"/>
    <w:rsid w:val="00B0248E"/>
    <w:rsid w:val="00B02490"/>
    <w:rsid w:val="00B024CC"/>
    <w:rsid w:val="00B02554"/>
    <w:rsid w:val="00B0264D"/>
    <w:rsid w:val="00B0275C"/>
    <w:rsid w:val="00B02767"/>
    <w:rsid w:val="00B0277F"/>
    <w:rsid w:val="00B02B97"/>
    <w:rsid w:val="00B032EE"/>
    <w:rsid w:val="00B033EF"/>
    <w:rsid w:val="00B03527"/>
    <w:rsid w:val="00B03940"/>
    <w:rsid w:val="00B03950"/>
    <w:rsid w:val="00B03A7D"/>
    <w:rsid w:val="00B03B0E"/>
    <w:rsid w:val="00B03D3A"/>
    <w:rsid w:val="00B03F2B"/>
    <w:rsid w:val="00B03F32"/>
    <w:rsid w:val="00B03F41"/>
    <w:rsid w:val="00B040EF"/>
    <w:rsid w:val="00B042FE"/>
    <w:rsid w:val="00B044FD"/>
    <w:rsid w:val="00B0457F"/>
    <w:rsid w:val="00B04742"/>
    <w:rsid w:val="00B047AC"/>
    <w:rsid w:val="00B04941"/>
    <w:rsid w:val="00B04BE6"/>
    <w:rsid w:val="00B04C12"/>
    <w:rsid w:val="00B04CB3"/>
    <w:rsid w:val="00B04CCE"/>
    <w:rsid w:val="00B04DBA"/>
    <w:rsid w:val="00B04DEF"/>
    <w:rsid w:val="00B05066"/>
    <w:rsid w:val="00B050CA"/>
    <w:rsid w:val="00B05413"/>
    <w:rsid w:val="00B05496"/>
    <w:rsid w:val="00B05619"/>
    <w:rsid w:val="00B05830"/>
    <w:rsid w:val="00B05C46"/>
    <w:rsid w:val="00B05DAB"/>
    <w:rsid w:val="00B05EA8"/>
    <w:rsid w:val="00B06007"/>
    <w:rsid w:val="00B06162"/>
    <w:rsid w:val="00B0675C"/>
    <w:rsid w:val="00B0680F"/>
    <w:rsid w:val="00B06AAB"/>
    <w:rsid w:val="00B06DB1"/>
    <w:rsid w:val="00B06E69"/>
    <w:rsid w:val="00B07235"/>
    <w:rsid w:val="00B07AFA"/>
    <w:rsid w:val="00B07B02"/>
    <w:rsid w:val="00B07C5D"/>
    <w:rsid w:val="00B07CAF"/>
    <w:rsid w:val="00B07E9D"/>
    <w:rsid w:val="00B07EE7"/>
    <w:rsid w:val="00B100D1"/>
    <w:rsid w:val="00B10195"/>
    <w:rsid w:val="00B1022A"/>
    <w:rsid w:val="00B10673"/>
    <w:rsid w:val="00B106BD"/>
    <w:rsid w:val="00B106F5"/>
    <w:rsid w:val="00B10785"/>
    <w:rsid w:val="00B10815"/>
    <w:rsid w:val="00B109A7"/>
    <w:rsid w:val="00B10BAC"/>
    <w:rsid w:val="00B10CB9"/>
    <w:rsid w:val="00B10F1E"/>
    <w:rsid w:val="00B10FBA"/>
    <w:rsid w:val="00B10FF0"/>
    <w:rsid w:val="00B11159"/>
    <w:rsid w:val="00B1119D"/>
    <w:rsid w:val="00B111D7"/>
    <w:rsid w:val="00B112FB"/>
    <w:rsid w:val="00B11307"/>
    <w:rsid w:val="00B114A9"/>
    <w:rsid w:val="00B114AC"/>
    <w:rsid w:val="00B11648"/>
    <w:rsid w:val="00B11884"/>
    <w:rsid w:val="00B11AC2"/>
    <w:rsid w:val="00B11CFE"/>
    <w:rsid w:val="00B120DB"/>
    <w:rsid w:val="00B121D9"/>
    <w:rsid w:val="00B124E0"/>
    <w:rsid w:val="00B12572"/>
    <w:rsid w:val="00B1276C"/>
    <w:rsid w:val="00B12AE5"/>
    <w:rsid w:val="00B12B67"/>
    <w:rsid w:val="00B12B9A"/>
    <w:rsid w:val="00B12C85"/>
    <w:rsid w:val="00B12DCA"/>
    <w:rsid w:val="00B12F40"/>
    <w:rsid w:val="00B130E6"/>
    <w:rsid w:val="00B131AC"/>
    <w:rsid w:val="00B13514"/>
    <w:rsid w:val="00B1353B"/>
    <w:rsid w:val="00B135D6"/>
    <w:rsid w:val="00B1368C"/>
    <w:rsid w:val="00B138F3"/>
    <w:rsid w:val="00B13BAD"/>
    <w:rsid w:val="00B13C5F"/>
    <w:rsid w:val="00B13C80"/>
    <w:rsid w:val="00B13E7F"/>
    <w:rsid w:val="00B13EF2"/>
    <w:rsid w:val="00B13FA0"/>
    <w:rsid w:val="00B13FAD"/>
    <w:rsid w:val="00B141DA"/>
    <w:rsid w:val="00B14544"/>
    <w:rsid w:val="00B14567"/>
    <w:rsid w:val="00B14587"/>
    <w:rsid w:val="00B145DF"/>
    <w:rsid w:val="00B146BD"/>
    <w:rsid w:val="00B1475C"/>
    <w:rsid w:val="00B14838"/>
    <w:rsid w:val="00B148F2"/>
    <w:rsid w:val="00B1494F"/>
    <w:rsid w:val="00B14AD6"/>
    <w:rsid w:val="00B14B50"/>
    <w:rsid w:val="00B14C9D"/>
    <w:rsid w:val="00B14D0D"/>
    <w:rsid w:val="00B14EAD"/>
    <w:rsid w:val="00B151E6"/>
    <w:rsid w:val="00B1527C"/>
    <w:rsid w:val="00B15289"/>
    <w:rsid w:val="00B1535C"/>
    <w:rsid w:val="00B1545A"/>
    <w:rsid w:val="00B155D3"/>
    <w:rsid w:val="00B15665"/>
    <w:rsid w:val="00B15717"/>
    <w:rsid w:val="00B1576B"/>
    <w:rsid w:val="00B1595B"/>
    <w:rsid w:val="00B15B62"/>
    <w:rsid w:val="00B15B65"/>
    <w:rsid w:val="00B15B79"/>
    <w:rsid w:val="00B15DB0"/>
    <w:rsid w:val="00B15EC8"/>
    <w:rsid w:val="00B15F15"/>
    <w:rsid w:val="00B15F4F"/>
    <w:rsid w:val="00B15F62"/>
    <w:rsid w:val="00B161C9"/>
    <w:rsid w:val="00B164B5"/>
    <w:rsid w:val="00B16584"/>
    <w:rsid w:val="00B16587"/>
    <w:rsid w:val="00B165C9"/>
    <w:rsid w:val="00B16643"/>
    <w:rsid w:val="00B1673E"/>
    <w:rsid w:val="00B16C46"/>
    <w:rsid w:val="00B16E25"/>
    <w:rsid w:val="00B16F05"/>
    <w:rsid w:val="00B170D6"/>
    <w:rsid w:val="00B170E8"/>
    <w:rsid w:val="00B172B8"/>
    <w:rsid w:val="00B17381"/>
    <w:rsid w:val="00B17586"/>
    <w:rsid w:val="00B175AA"/>
    <w:rsid w:val="00B175EF"/>
    <w:rsid w:val="00B17668"/>
    <w:rsid w:val="00B17806"/>
    <w:rsid w:val="00B17901"/>
    <w:rsid w:val="00B179F7"/>
    <w:rsid w:val="00B17AC9"/>
    <w:rsid w:val="00B17B58"/>
    <w:rsid w:val="00B17BB1"/>
    <w:rsid w:val="00B17BB9"/>
    <w:rsid w:val="00B17C43"/>
    <w:rsid w:val="00B17DD0"/>
    <w:rsid w:val="00B17DD1"/>
    <w:rsid w:val="00B17EF9"/>
    <w:rsid w:val="00B2000E"/>
    <w:rsid w:val="00B20375"/>
    <w:rsid w:val="00B2045E"/>
    <w:rsid w:val="00B20481"/>
    <w:rsid w:val="00B20563"/>
    <w:rsid w:val="00B205E2"/>
    <w:rsid w:val="00B205F5"/>
    <w:rsid w:val="00B20A51"/>
    <w:rsid w:val="00B20BD1"/>
    <w:rsid w:val="00B211C7"/>
    <w:rsid w:val="00B21570"/>
    <w:rsid w:val="00B217F2"/>
    <w:rsid w:val="00B219C5"/>
    <w:rsid w:val="00B21A5F"/>
    <w:rsid w:val="00B21B59"/>
    <w:rsid w:val="00B21E10"/>
    <w:rsid w:val="00B21FD6"/>
    <w:rsid w:val="00B22076"/>
    <w:rsid w:val="00B2228E"/>
    <w:rsid w:val="00B224B6"/>
    <w:rsid w:val="00B22655"/>
    <w:rsid w:val="00B226A8"/>
    <w:rsid w:val="00B2287D"/>
    <w:rsid w:val="00B22930"/>
    <w:rsid w:val="00B22AAA"/>
    <w:rsid w:val="00B22C06"/>
    <w:rsid w:val="00B22D4B"/>
    <w:rsid w:val="00B22D95"/>
    <w:rsid w:val="00B22FC1"/>
    <w:rsid w:val="00B2326E"/>
    <w:rsid w:val="00B23475"/>
    <w:rsid w:val="00B23560"/>
    <w:rsid w:val="00B236E9"/>
    <w:rsid w:val="00B238B8"/>
    <w:rsid w:val="00B23D88"/>
    <w:rsid w:val="00B245BD"/>
    <w:rsid w:val="00B24763"/>
    <w:rsid w:val="00B24855"/>
    <w:rsid w:val="00B24920"/>
    <w:rsid w:val="00B24963"/>
    <w:rsid w:val="00B24A11"/>
    <w:rsid w:val="00B24FBD"/>
    <w:rsid w:val="00B2512F"/>
    <w:rsid w:val="00B25679"/>
    <w:rsid w:val="00B258BE"/>
    <w:rsid w:val="00B25906"/>
    <w:rsid w:val="00B25A60"/>
    <w:rsid w:val="00B25BCB"/>
    <w:rsid w:val="00B25C73"/>
    <w:rsid w:val="00B25C79"/>
    <w:rsid w:val="00B25D6F"/>
    <w:rsid w:val="00B25E4B"/>
    <w:rsid w:val="00B26233"/>
    <w:rsid w:val="00B26293"/>
    <w:rsid w:val="00B2644A"/>
    <w:rsid w:val="00B266ED"/>
    <w:rsid w:val="00B26AA6"/>
    <w:rsid w:val="00B26D5C"/>
    <w:rsid w:val="00B27005"/>
    <w:rsid w:val="00B2726F"/>
    <w:rsid w:val="00B2755B"/>
    <w:rsid w:val="00B2764C"/>
    <w:rsid w:val="00B27732"/>
    <w:rsid w:val="00B277A3"/>
    <w:rsid w:val="00B277D0"/>
    <w:rsid w:val="00B27841"/>
    <w:rsid w:val="00B27842"/>
    <w:rsid w:val="00B27CD8"/>
    <w:rsid w:val="00B27CF5"/>
    <w:rsid w:val="00B27D35"/>
    <w:rsid w:val="00B27FB3"/>
    <w:rsid w:val="00B30397"/>
    <w:rsid w:val="00B3061B"/>
    <w:rsid w:val="00B30820"/>
    <w:rsid w:val="00B309DA"/>
    <w:rsid w:val="00B30A83"/>
    <w:rsid w:val="00B30AF9"/>
    <w:rsid w:val="00B30C67"/>
    <w:rsid w:val="00B30EC2"/>
    <w:rsid w:val="00B310BF"/>
    <w:rsid w:val="00B31363"/>
    <w:rsid w:val="00B313FE"/>
    <w:rsid w:val="00B3140C"/>
    <w:rsid w:val="00B3174D"/>
    <w:rsid w:val="00B318B0"/>
    <w:rsid w:val="00B31C79"/>
    <w:rsid w:val="00B31D40"/>
    <w:rsid w:val="00B31D44"/>
    <w:rsid w:val="00B32559"/>
    <w:rsid w:val="00B32634"/>
    <w:rsid w:val="00B329C5"/>
    <w:rsid w:val="00B32A4F"/>
    <w:rsid w:val="00B32BEC"/>
    <w:rsid w:val="00B32D6D"/>
    <w:rsid w:val="00B32F77"/>
    <w:rsid w:val="00B32F8D"/>
    <w:rsid w:val="00B33067"/>
    <w:rsid w:val="00B3309F"/>
    <w:rsid w:val="00B33163"/>
    <w:rsid w:val="00B33317"/>
    <w:rsid w:val="00B33480"/>
    <w:rsid w:val="00B334E5"/>
    <w:rsid w:val="00B336BA"/>
    <w:rsid w:val="00B337EF"/>
    <w:rsid w:val="00B33863"/>
    <w:rsid w:val="00B3393E"/>
    <w:rsid w:val="00B33CB1"/>
    <w:rsid w:val="00B33D40"/>
    <w:rsid w:val="00B33E76"/>
    <w:rsid w:val="00B341CE"/>
    <w:rsid w:val="00B34413"/>
    <w:rsid w:val="00B34475"/>
    <w:rsid w:val="00B34512"/>
    <w:rsid w:val="00B34537"/>
    <w:rsid w:val="00B34770"/>
    <w:rsid w:val="00B347F7"/>
    <w:rsid w:val="00B3494A"/>
    <w:rsid w:val="00B34951"/>
    <w:rsid w:val="00B34BB0"/>
    <w:rsid w:val="00B34ECA"/>
    <w:rsid w:val="00B34F73"/>
    <w:rsid w:val="00B34FBE"/>
    <w:rsid w:val="00B3528C"/>
    <w:rsid w:val="00B354BE"/>
    <w:rsid w:val="00B35512"/>
    <w:rsid w:val="00B35556"/>
    <w:rsid w:val="00B357F9"/>
    <w:rsid w:val="00B35953"/>
    <w:rsid w:val="00B36195"/>
    <w:rsid w:val="00B362B2"/>
    <w:rsid w:val="00B3658E"/>
    <w:rsid w:val="00B3684B"/>
    <w:rsid w:val="00B368BD"/>
    <w:rsid w:val="00B36948"/>
    <w:rsid w:val="00B36A26"/>
    <w:rsid w:val="00B36E2B"/>
    <w:rsid w:val="00B36EB1"/>
    <w:rsid w:val="00B37352"/>
    <w:rsid w:val="00B37491"/>
    <w:rsid w:val="00B376D8"/>
    <w:rsid w:val="00B37715"/>
    <w:rsid w:val="00B377CE"/>
    <w:rsid w:val="00B379C1"/>
    <w:rsid w:val="00B37B1E"/>
    <w:rsid w:val="00B37D74"/>
    <w:rsid w:val="00B400C6"/>
    <w:rsid w:val="00B400D7"/>
    <w:rsid w:val="00B401E6"/>
    <w:rsid w:val="00B402BD"/>
    <w:rsid w:val="00B404FF"/>
    <w:rsid w:val="00B40821"/>
    <w:rsid w:val="00B40835"/>
    <w:rsid w:val="00B408BC"/>
    <w:rsid w:val="00B40959"/>
    <w:rsid w:val="00B40A18"/>
    <w:rsid w:val="00B40BBE"/>
    <w:rsid w:val="00B40C1A"/>
    <w:rsid w:val="00B40C5D"/>
    <w:rsid w:val="00B40CA0"/>
    <w:rsid w:val="00B40CD6"/>
    <w:rsid w:val="00B40D2E"/>
    <w:rsid w:val="00B40D4C"/>
    <w:rsid w:val="00B41184"/>
    <w:rsid w:val="00B4118E"/>
    <w:rsid w:val="00B41213"/>
    <w:rsid w:val="00B412C5"/>
    <w:rsid w:val="00B4139E"/>
    <w:rsid w:val="00B413E2"/>
    <w:rsid w:val="00B4163F"/>
    <w:rsid w:val="00B41901"/>
    <w:rsid w:val="00B41AF8"/>
    <w:rsid w:val="00B41F38"/>
    <w:rsid w:val="00B41F7C"/>
    <w:rsid w:val="00B41F96"/>
    <w:rsid w:val="00B42109"/>
    <w:rsid w:val="00B42138"/>
    <w:rsid w:val="00B421C1"/>
    <w:rsid w:val="00B42452"/>
    <w:rsid w:val="00B42489"/>
    <w:rsid w:val="00B42519"/>
    <w:rsid w:val="00B425D6"/>
    <w:rsid w:val="00B42655"/>
    <w:rsid w:val="00B42734"/>
    <w:rsid w:val="00B42878"/>
    <w:rsid w:val="00B4291B"/>
    <w:rsid w:val="00B42977"/>
    <w:rsid w:val="00B429FC"/>
    <w:rsid w:val="00B42CD7"/>
    <w:rsid w:val="00B42E71"/>
    <w:rsid w:val="00B42EC2"/>
    <w:rsid w:val="00B42F39"/>
    <w:rsid w:val="00B430D5"/>
    <w:rsid w:val="00B43107"/>
    <w:rsid w:val="00B431AD"/>
    <w:rsid w:val="00B4334A"/>
    <w:rsid w:val="00B43570"/>
    <w:rsid w:val="00B436D7"/>
    <w:rsid w:val="00B43716"/>
    <w:rsid w:val="00B43804"/>
    <w:rsid w:val="00B438CC"/>
    <w:rsid w:val="00B439EA"/>
    <w:rsid w:val="00B43AA1"/>
    <w:rsid w:val="00B43E13"/>
    <w:rsid w:val="00B44074"/>
    <w:rsid w:val="00B44152"/>
    <w:rsid w:val="00B44166"/>
    <w:rsid w:val="00B4424F"/>
    <w:rsid w:val="00B442C1"/>
    <w:rsid w:val="00B44309"/>
    <w:rsid w:val="00B4446C"/>
    <w:rsid w:val="00B444C2"/>
    <w:rsid w:val="00B447A1"/>
    <w:rsid w:val="00B4486E"/>
    <w:rsid w:val="00B448E4"/>
    <w:rsid w:val="00B448E6"/>
    <w:rsid w:val="00B44B4D"/>
    <w:rsid w:val="00B44CAC"/>
    <w:rsid w:val="00B44F6A"/>
    <w:rsid w:val="00B451A5"/>
    <w:rsid w:val="00B454E4"/>
    <w:rsid w:val="00B4560E"/>
    <w:rsid w:val="00B45617"/>
    <w:rsid w:val="00B45744"/>
    <w:rsid w:val="00B457BE"/>
    <w:rsid w:val="00B45895"/>
    <w:rsid w:val="00B45B33"/>
    <w:rsid w:val="00B45DAC"/>
    <w:rsid w:val="00B45F50"/>
    <w:rsid w:val="00B460E8"/>
    <w:rsid w:val="00B461FA"/>
    <w:rsid w:val="00B46404"/>
    <w:rsid w:val="00B465FF"/>
    <w:rsid w:val="00B46952"/>
    <w:rsid w:val="00B46C3E"/>
    <w:rsid w:val="00B46C6A"/>
    <w:rsid w:val="00B46D65"/>
    <w:rsid w:val="00B46F35"/>
    <w:rsid w:val="00B4712B"/>
    <w:rsid w:val="00B4721D"/>
    <w:rsid w:val="00B4748E"/>
    <w:rsid w:val="00B474C9"/>
    <w:rsid w:val="00B47A29"/>
    <w:rsid w:val="00B47A58"/>
    <w:rsid w:val="00B47A80"/>
    <w:rsid w:val="00B47A8D"/>
    <w:rsid w:val="00B47AA6"/>
    <w:rsid w:val="00B47D6D"/>
    <w:rsid w:val="00B47D8B"/>
    <w:rsid w:val="00B47E25"/>
    <w:rsid w:val="00B50103"/>
    <w:rsid w:val="00B50123"/>
    <w:rsid w:val="00B50160"/>
    <w:rsid w:val="00B50194"/>
    <w:rsid w:val="00B5021C"/>
    <w:rsid w:val="00B502BD"/>
    <w:rsid w:val="00B50318"/>
    <w:rsid w:val="00B5034B"/>
    <w:rsid w:val="00B50434"/>
    <w:rsid w:val="00B50743"/>
    <w:rsid w:val="00B5080D"/>
    <w:rsid w:val="00B508F5"/>
    <w:rsid w:val="00B5091E"/>
    <w:rsid w:val="00B50959"/>
    <w:rsid w:val="00B509A7"/>
    <w:rsid w:val="00B50AEC"/>
    <w:rsid w:val="00B50B2D"/>
    <w:rsid w:val="00B50F2B"/>
    <w:rsid w:val="00B50FDB"/>
    <w:rsid w:val="00B51091"/>
    <w:rsid w:val="00B510A6"/>
    <w:rsid w:val="00B5133D"/>
    <w:rsid w:val="00B51398"/>
    <w:rsid w:val="00B513E0"/>
    <w:rsid w:val="00B513FA"/>
    <w:rsid w:val="00B515E3"/>
    <w:rsid w:val="00B515E4"/>
    <w:rsid w:val="00B516C8"/>
    <w:rsid w:val="00B5192F"/>
    <w:rsid w:val="00B5194F"/>
    <w:rsid w:val="00B5196E"/>
    <w:rsid w:val="00B51A46"/>
    <w:rsid w:val="00B51D15"/>
    <w:rsid w:val="00B51D2B"/>
    <w:rsid w:val="00B52002"/>
    <w:rsid w:val="00B5208C"/>
    <w:rsid w:val="00B52515"/>
    <w:rsid w:val="00B52710"/>
    <w:rsid w:val="00B5283B"/>
    <w:rsid w:val="00B528F6"/>
    <w:rsid w:val="00B529DE"/>
    <w:rsid w:val="00B52A4F"/>
    <w:rsid w:val="00B52BCE"/>
    <w:rsid w:val="00B52DC0"/>
    <w:rsid w:val="00B52E2C"/>
    <w:rsid w:val="00B530CF"/>
    <w:rsid w:val="00B53243"/>
    <w:rsid w:val="00B5333B"/>
    <w:rsid w:val="00B533B3"/>
    <w:rsid w:val="00B53434"/>
    <w:rsid w:val="00B534B8"/>
    <w:rsid w:val="00B537B8"/>
    <w:rsid w:val="00B537BB"/>
    <w:rsid w:val="00B538F2"/>
    <w:rsid w:val="00B53B18"/>
    <w:rsid w:val="00B53C16"/>
    <w:rsid w:val="00B53CB2"/>
    <w:rsid w:val="00B53CE3"/>
    <w:rsid w:val="00B53DA4"/>
    <w:rsid w:val="00B53E54"/>
    <w:rsid w:val="00B53F43"/>
    <w:rsid w:val="00B540D0"/>
    <w:rsid w:val="00B541A6"/>
    <w:rsid w:val="00B54219"/>
    <w:rsid w:val="00B543D2"/>
    <w:rsid w:val="00B5441A"/>
    <w:rsid w:val="00B544A4"/>
    <w:rsid w:val="00B54683"/>
    <w:rsid w:val="00B5468D"/>
    <w:rsid w:val="00B5471C"/>
    <w:rsid w:val="00B547EF"/>
    <w:rsid w:val="00B5480E"/>
    <w:rsid w:val="00B5490C"/>
    <w:rsid w:val="00B54AF8"/>
    <w:rsid w:val="00B54F28"/>
    <w:rsid w:val="00B552E4"/>
    <w:rsid w:val="00B55336"/>
    <w:rsid w:val="00B55404"/>
    <w:rsid w:val="00B55718"/>
    <w:rsid w:val="00B55AFF"/>
    <w:rsid w:val="00B55C85"/>
    <w:rsid w:val="00B561E4"/>
    <w:rsid w:val="00B5628E"/>
    <w:rsid w:val="00B56E1D"/>
    <w:rsid w:val="00B56F37"/>
    <w:rsid w:val="00B57504"/>
    <w:rsid w:val="00B576D5"/>
    <w:rsid w:val="00B5795A"/>
    <w:rsid w:val="00B57AB6"/>
    <w:rsid w:val="00B57B92"/>
    <w:rsid w:val="00B57C34"/>
    <w:rsid w:val="00B57C64"/>
    <w:rsid w:val="00B57D70"/>
    <w:rsid w:val="00B57DBB"/>
    <w:rsid w:val="00B57DDF"/>
    <w:rsid w:val="00B57DFA"/>
    <w:rsid w:val="00B6002D"/>
    <w:rsid w:val="00B60250"/>
    <w:rsid w:val="00B6072A"/>
    <w:rsid w:val="00B607A1"/>
    <w:rsid w:val="00B607AA"/>
    <w:rsid w:val="00B60990"/>
    <w:rsid w:val="00B60A05"/>
    <w:rsid w:val="00B60C05"/>
    <w:rsid w:val="00B60C06"/>
    <w:rsid w:val="00B60C32"/>
    <w:rsid w:val="00B60DCE"/>
    <w:rsid w:val="00B610A6"/>
    <w:rsid w:val="00B610C8"/>
    <w:rsid w:val="00B611E4"/>
    <w:rsid w:val="00B612BE"/>
    <w:rsid w:val="00B61558"/>
    <w:rsid w:val="00B61701"/>
    <w:rsid w:val="00B61790"/>
    <w:rsid w:val="00B61885"/>
    <w:rsid w:val="00B61BA2"/>
    <w:rsid w:val="00B61DBA"/>
    <w:rsid w:val="00B61F6B"/>
    <w:rsid w:val="00B62503"/>
    <w:rsid w:val="00B6256E"/>
    <w:rsid w:val="00B62596"/>
    <w:rsid w:val="00B625DD"/>
    <w:rsid w:val="00B6274A"/>
    <w:rsid w:val="00B6278E"/>
    <w:rsid w:val="00B628A1"/>
    <w:rsid w:val="00B628B7"/>
    <w:rsid w:val="00B62975"/>
    <w:rsid w:val="00B62A72"/>
    <w:rsid w:val="00B62B92"/>
    <w:rsid w:val="00B62C41"/>
    <w:rsid w:val="00B62C45"/>
    <w:rsid w:val="00B62D2B"/>
    <w:rsid w:val="00B62DF7"/>
    <w:rsid w:val="00B62EC5"/>
    <w:rsid w:val="00B62ECC"/>
    <w:rsid w:val="00B63072"/>
    <w:rsid w:val="00B63076"/>
    <w:rsid w:val="00B631A8"/>
    <w:rsid w:val="00B6321F"/>
    <w:rsid w:val="00B63606"/>
    <w:rsid w:val="00B6376B"/>
    <w:rsid w:val="00B63835"/>
    <w:rsid w:val="00B63949"/>
    <w:rsid w:val="00B63C3B"/>
    <w:rsid w:val="00B63D3F"/>
    <w:rsid w:val="00B63E52"/>
    <w:rsid w:val="00B63F99"/>
    <w:rsid w:val="00B6409E"/>
    <w:rsid w:val="00B6420C"/>
    <w:rsid w:val="00B6453E"/>
    <w:rsid w:val="00B64942"/>
    <w:rsid w:val="00B649A4"/>
    <w:rsid w:val="00B64F47"/>
    <w:rsid w:val="00B65089"/>
    <w:rsid w:val="00B6544A"/>
    <w:rsid w:val="00B65680"/>
    <w:rsid w:val="00B65D8B"/>
    <w:rsid w:val="00B65EB2"/>
    <w:rsid w:val="00B65F8D"/>
    <w:rsid w:val="00B6608F"/>
    <w:rsid w:val="00B66176"/>
    <w:rsid w:val="00B66190"/>
    <w:rsid w:val="00B662C1"/>
    <w:rsid w:val="00B66324"/>
    <w:rsid w:val="00B665E8"/>
    <w:rsid w:val="00B666C5"/>
    <w:rsid w:val="00B667A7"/>
    <w:rsid w:val="00B66944"/>
    <w:rsid w:val="00B6698E"/>
    <w:rsid w:val="00B66AD9"/>
    <w:rsid w:val="00B66E5A"/>
    <w:rsid w:val="00B66F40"/>
    <w:rsid w:val="00B67008"/>
    <w:rsid w:val="00B671DE"/>
    <w:rsid w:val="00B672FB"/>
    <w:rsid w:val="00B6738B"/>
    <w:rsid w:val="00B675A0"/>
    <w:rsid w:val="00B675CC"/>
    <w:rsid w:val="00B6771B"/>
    <w:rsid w:val="00B679B1"/>
    <w:rsid w:val="00B67A5B"/>
    <w:rsid w:val="00B67F0C"/>
    <w:rsid w:val="00B70192"/>
    <w:rsid w:val="00B70475"/>
    <w:rsid w:val="00B705E1"/>
    <w:rsid w:val="00B70628"/>
    <w:rsid w:val="00B706B6"/>
    <w:rsid w:val="00B709B0"/>
    <w:rsid w:val="00B70CED"/>
    <w:rsid w:val="00B71019"/>
    <w:rsid w:val="00B71070"/>
    <w:rsid w:val="00B71133"/>
    <w:rsid w:val="00B71143"/>
    <w:rsid w:val="00B7135A"/>
    <w:rsid w:val="00B713EE"/>
    <w:rsid w:val="00B7146E"/>
    <w:rsid w:val="00B71730"/>
    <w:rsid w:val="00B71771"/>
    <w:rsid w:val="00B71778"/>
    <w:rsid w:val="00B71C9F"/>
    <w:rsid w:val="00B71D48"/>
    <w:rsid w:val="00B71D51"/>
    <w:rsid w:val="00B71E03"/>
    <w:rsid w:val="00B72067"/>
    <w:rsid w:val="00B720E2"/>
    <w:rsid w:val="00B721FF"/>
    <w:rsid w:val="00B72259"/>
    <w:rsid w:val="00B722C0"/>
    <w:rsid w:val="00B722C9"/>
    <w:rsid w:val="00B723AC"/>
    <w:rsid w:val="00B7248E"/>
    <w:rsid w:val="00B72710"/>
    <w:rsid w:val="00B7273C"/>
    <w:rsid w:val="00B728C1"/>
    <w:rsid w:val="00B729F4"/>
    <w:rsid w:val="00B72A41"/>
    <w:rsid w:val="00B72A6B"/>
    <w:rsid w:val="00B72B2A"/>
    <w:rsid w:val="00B72C53"/>
    <w:rsid w:val="00B72E59"/>
    <w:rsid w:val="00B7318E"/>
    <w:rsid w:val="00B73243"/>
    <w:rsid w:val="00B73652"/>
    <w:rsid w:val="00B7366F"/>
    <w:rsid w:val="00B737E0"/>
    <w:rsid w:val="00B738B9"/>
    <w:rsid w:val="00B7395C"/>
    <w:rsid w:val="00B73A49"/>
    <w:rsid w:val="00B73DF4"/>
    <w:rsid w:val="00B73FCB"/>
    <w:rsid w:val="00B74109"/>
    <w:rsid w:val="00B74456"/>
    <w:rsid w:val="00B744C2"/>
    <w:rsid w:val="00B7469E"/>
    <w:rsid w:val="00B747FF"/>
    <w:rsid w:val="00B74822"/>
    <w:rsid w:val="00B74952"/>
    <w:rsid w:val="00B74B19"/>
    <w:rsid w:val="00B74D15"/>
    <w:rsid w:val="00B74DBB"/>
    <w:rsid w:val="00B74DCF"/>
    <w:rsid w:val="00B74EDA"/>
    <w:rsid w:val="00B75007"/>
    <w:rsid w:val="00B750AA"/>
    <w:rsid w:val="00B755B5"/>
    <w:rsid w:val="00B75745"/>
    <w:rsid w:val="00B75881"/>
    <w:rsid w:val="00B75930"/>
    <w:rsid w:val="00B75CBB"/>
    <w:rsid w:val="00B7603E"/>
    <w:rsid w:val="00B762D4"/>
    <w:rsid w:val="00B763F2"/>
    <w:rsid w:val="00B76417"/>
    <w:rsid w:val="00B76501"/>
    <w:rsid w:val="00B76593"/>
    <w:rsid w:val="00B76692"/>
    <w:rsid w:val="00B76729"/>
    <w:rsid w:val="00B767CA"/>
    <w:rsid w:val="00B768E5"/>
    <w:rsid w:val="00B76B24"/>
    <w:rsid w:val="00B7714C"/>
    <w:rsid w:val="00B77214"/>
    <w:rsid w:val="00B7732A"/>
    <w:rsid w:val="00B7740E"/>
    <w:rsid w:val="00B77591"/>
    <w:rsid w:val="00B7769D"/>
    <w:rsid w:val="00B77A7F"/>
    <w:rsid w:val="00B77C41"/>
    <w:rsid w:val="00B77C53"/>
    <w:rsid w:val="00B77D53"/>
    <w:rsid w:val="00B80238"/>
    <w:rsid w:val="00B8046C"/>
    <w:rsid w:val="00B80877"/>
    <w:rsid w:val="00B8087F"/>
    <w:rsid w:val="00B8095D"/>
    <w:rsid w:val="00B80B8C"/>
    <w:rsid w:val="00B80E0C"/>
    <w:rsid w:val="00B81082"/>
    <w:rsid w:val="00B810C4"/>
    <w:rsid w:val="00B81241"/>
    <w:rsid w:val="00B812B4"/>
    <w:rsid w:val="00B81977"/>
    <w:rsid w:val="00B81B73"/>
    <w:rsid w:val="00B81C41"/>
    <w:rsid w:val="00B81EEB"/>
    <w:rsid w:val="00B82052"/>
    <w:rsid w:val="00B820EE"/>
    <w:rsid w:val="00B82372"/>
    <w:rsid w:val="00B82527"/>
    <w:rsid w:val="00B82611"/>
    <w:rsid w:val="00B82618"/>
    <w:rsid w:val="00B82960"/>
    <w:rsid w:val="00B82A47"/>
    <w:rsid w:val="00B82B31"/>
    <w:rsid w:val="00B82C63"/>
    <w:rsid w:val="00B82FAD"/>
    <w:rsid w:val="00B82FDE"/>
    <w:rsid w:val="00B83072"/>
    <w:rsid w:val="00B83284"/>
    <w:rsid w:val="00B8339F"/>
    <w:rsid w:val="00B83481"/>
    <w:rsid w:val="00B83570"/>
    <w:rsid w:val="00B836DA"/>
    <w:rsid w:val="00B837EE"/>
    <w:rsid w:val="00B8395B"/>
    <w:rsid w:val="00B83ADD"/>
    <w:rsid w:val="00B83B14"/>
    <w:rsid w:val="00B83B9C"/>
    <w:rsid w:val="00B83BE8"/>
    <w:rsid w:val="00B83EF7"/>
    <w:rsid w:val="00B840DE"/>
    <w:rsid w:val="00B8448F"/>
    <w:rsid w:val="00B84657"/>
    <w:rsid w:val="00B84843"/>
    <w:rsid w:val="00B84950"/>
    <w:rsid w:val="00B849C7"/>
    <w:rsid w:val="00B84A61"/>
    <w:rsid w:val="00B84B27"/>
    <w:rsid w:val="00B84B5C"/>
    <w:rsid w:val="00B84B9B"/>
    <w:rsid w:val="00B84BAC"/>
    <w:rsid w:val="00B84DC8"/>
    <w:rsid w:val="00B84DF2"/>
    <w:rsid w:val="00B85011"/>
    <w:rsid w:val="00B85134"/>
    <w:rsid w:val="00B85368"/>
    <w:rsid w:val="00B85420"/>
    <w:rsid w:val="00B854A6"/>
    <w:rsid w:val="00B856AA"/>
    <w:rsid w:val="00B85889"/>
    <w:rsid w:val="00B85B05"/>
    <w:rsid w:val="00B85B32"/>
    <w:rsid w:val="00B85E29"/>
    <w:rsid w:val="00B85EC7"/>
    <w:rsid w:val="00B8617A"/>
    <w:rsid w:val="00B862DB"/>
    <w:rsid w:val="00B865A3"/>
    <w:rsid w:val="00B86720"/>
    <w:rsid w:val="00B86808"/>
    <w:rsid w:val="00B868E3"/>
    <w:rsid w:val="00B86B90"/>
    <w:rsid w:val="00B86E35"/>
    <w:rsid w:val="00B86F3D"/>
    <w:rsid w:val="00B86F63"/>
    <w:rsid w:val="00B87099"/>
    <w:rsid w:val="00B870BC"/>
    <w:rsid w:val="00B87214"/>
    <w:rsid w:val="00B872CE"/>
    <w:rsid w:val="00B874F9"/>
    <w:rsid w:val="00B87644"/>
    <w:rsid w:val="00B8772A"/>
    <w:rsid w:val="00B877A8"/>
    <w:rsid w:val="00B87CB7"/>
    <w:rsid w:val="00B87E61"/>
    <w:rsid w:val="00B90198"/>
    <w:rsid w:val="00B90405"/>
    <w:rsid w:val="00B904CA"/>
    <w:rsid w:val="00B90505"/>
    <w:rsid w:val="00B90682"/>
    <w:rsid w:val="00B907CC"/>
    <w:rsid w:val="00B9088F"/>
    <w:rsid w:val="00B90958"/>
    <w:rsid w:val="00B909E8"/>
    <w:rsid w:val="00B90BD3"/>
    <w:rsid w:val="00B90F01"/>
    <w:rsid w:val="00B91127"/>
    <w:rsid w:val="00B911D6"/>
    <w:rsid w:val="00B916E5"/>
    <w:rsid w:val="00B91732"/>
    <w:rsid w:val="00B91AE5"/>
    <w:rsid w:val="00B91B1C"/>
    <w:rsid w:val="00B91F05"/>
    <w:rsid w:val="00B91F1B"/>
    <w:rsid w:val="00B91F1D"/>
    <w:rsid w:val="00B92245"/>
    <w:rsid w:val="00B923C8"/>
    <w:rsid w:val="00B923D9"/>
    <w:rsid w:val="00B924A0"/>
    <w:rsid w:val="00B9262E"/>
    <w:rsid w:val="00B92D16"/>
    <w:rsid w:val="00B92E46"/>
    <w:rsid w:val="00B93208"/>
    <w:rsid w:val="00B93351"/>
    <w:rsid w:val="00B93461"/>
    <w:rsid w:val="00B93507"/>
    <w:rsid w:val="00B9352A"/>
    <w:rsid w:val="00B935D6"/>
    <w:rsid w:val="00B936E8"/>
    <w:rsid w:val="00B93702"/>
    <w:rsid w:val="00B937C6"/>
    <w:rsid w:val="00B9391B"/>
    <w:rsid w:val="00B93A1D"/>
    <w:rsid w:val="00B93AAF"/>
    <w:rsid w:val="00B93C0B"/>
    <w:rsid w:val="00B93D96"/>
    <w:rsid w:val="00B94189"/>
    <w:rsid w:val="00B941E0"/>
    <w:rsid w:val="00B94262"/>
    <w:rsid w:val="00B94418"/>
    <w:rsid w:val="00B94AE3"/>
    <w:rsid w:val="00B94AED"/>
    <w:rsid w:val="00B94DA8"/>
    <w:rsid w:val="00B94DE9"/>
    <w:rsid w:val="00B95388"/>
    <w:rsid w:val="00B95496"/>
    <w:rsid w:val="00B95942"/>
    <w:rsid w:val="00B95AE0"/>
    <w:rsid w:val="00B95AE7"/>
    <w:rsid w:val="00B95B85"/>
    <w:rsid w:val="00B95BB8"/>
    <w:rsid w:val="00B95BBE"/>
    <w:rsid w:val="00B95BE3"/>
    <w:rsid w:val="00B95D4D"/>
    <w:rsid w:val="00B95FC4"/>
    <w:rsid w:val="00B960BC"/>
    <w:rsid w:val="00B9615C"/>
    <w:rsid w:val="00B961CF"/>
    <w:rsid w:val="00B962D1"/>
    <w:rsid w:val="00B96305"/>
    <w:rsid w:val="00B96326"/>
    <w:rsid w:val="00B963CE"/>
    <w:rsid w:val="00B9652E"/>
    <w:rsid w:val="00B96831"/>
    <w:rsid w:val="00B96889"/>
    <w:rsid w:val="00B96B0F"/>
    <w:rsid w:val="00B96B79"/>
    <w:rsid w:val="00B96B94"/>
    <w:rsid w:val="00B96BCB"/>
    <w:rsid w:val="00B96DF7"/>
    <w:rsid w:val="00B96E2A"/>
    <w:rsid w:val="00B96E73"/>
    <w:rsid w:val="00B97026"/>
    <w:rsid w:val="00B971BE"/>
    <w:rsid w:val="00B972B0"/>
    <w:rsid w:val="00B973F3"/>
    <w:rsid w:val="00B97543"/>
    <w:rsid w:val="00B975A7"/>
    <w:rsid w:val="00B975FB"/>
    <w:rsid w:val="00B97654"/>
    <w:rsid w:val="00B976C0"/>
    <w:rsid w:val="00B976EE"/>
    <w:rsid w:val="00B97751"/>
    <w:rsid w:val="00B979A8"/>
    <w:rsid w:val="00B979AC"/>
    <w:rsid w:val="00B97B31"/>
    <w:rsid w:val="00B97D3E"/>
    <w:rsid w:val="00B97D67"/>
    <w:rsid w:val="00BA00FE"/>
    <w:rsid w:val="00BA0235"/>
    <w:rsid w:val="00BA0356"/>
    <w:rsid w:val="00BA0429"/>
    <w:rsid w:val="00BA059C"/>
    <w:rsid w:val="00BA088C"/>
    <w:rsid w:val="00BA097E"/>
    <w:rsid w:val="00BA0BD8"/>
    <w:rsid w:val="00BA0BDF"/>
    <w:rsid w:val="00BA0C95"/>
    <w:rsid w:val="00BA0DC6"/>
    <w:rsid w:val="00BA0FEC"/>
    <w:rsid w:val="00BA1464"/>
    <w:rsid w:val="00BA14B7"/>
    <w:rsid w:val="00BA1576"/>
    <w:rsid w:val="00BA1628"/>
    <w:rsid w:val="00BA1631"/>
    <w:rsid w:val="00BA1A8B"/>
    <w:rsid w:val="00BA1C75"/>
    <w:rsid w:val="00BA2035"/>
    <w:rsid w:val="00BA2131"/>
    <w:rsid w:val="00BA228A"/>
    <w:rsid w:val="00BA22A0"/>
    <w:rsid w:val="00BA248D"/>
    <w:rsid w:val="00BA255C"/>
    <w:rsid w:val="00BA2603"/>
    <w:rsid w:val="00BA26C7"/>
    <w:rsid w:val="00BA26F6"/>
    <w:rsid w:val="00BA2788"/>
    <w:rsid w:val="00BA2BE5"/>
    <w:rsid w:val="00BA2BF4"/>
    <w:rsid w:val="00BA2C08"/>
    <w:rsid w:val="00BA2E77"/>
    <w:rsid w:val="00BA2F70"/>
    <w:rsid w:val="00BA3168"/>
    <w:rsid w:val="00BA3245"/>
    <w:rsid w:val="00BA3293"/>
    <w:rsid w:val="00BA32CE"/>
    <w:rsid w:val="00BA36B8"/>
    <w:rsid w:val="00BA3833"/>
    <w:rsid w:val="00BA39D0"/>
    <w:rsid w:val="00BA401B"/>
    <w:rsid w:val="00BA41E5"/>
    <w:rsid w:val="00BA43B2"/>
    <w:rsid w:val="00BA483E"/>
    <w:rsid w:val="00BA4986"/>
    <w:rsid w:val="00BA4A88"/>
    <w:rsid w:val="00BA4C27"/>
    <w:rsid w:val="00BA4C44"/>
    <w:rsid w:val="00BA4FF4"/>
    <w:rsid w:val="00BA4FFD"/>
    <w:rsid w:val="00BA51FE"/>
    <w:rsid w:val="00BA5293"/>
    <w:rsid w:val="00BA52A9"/>
    <w:rsid w:val="00BA5424"/>
    <w:rsid w:val="00BA5592"/>
    <w:rsid w:val="00BA5ACB"/>
    <w:rsid w:val="00BA5B42"/>
    <w:rsid w:val="00BA5DC1"/>
    <w:rsid w:val="00BA5DD2"/>
    <w:rsid w:val="00BA60B6"/>
    <w:rsid w:val="00BA63C0"/>
    <w:rsid w:val="00BA63DA"/>
    <w:rsid w:val="00BA6479"/>
    <w:rsid w:val="00BA651D"/>
    <w:rsid w:val="00BA6593"/>
    <w:rsid w:val="00BA6625"/>
    <w:rsid w:val="00BA66D3"/>
    <w:rsid w:val="00BA6822"/>
    <w:rsid w:val="00BA686C"/>
    <w:rsid w:val="00BA68ED"/>
    <w:rsid w:val="00BA6A3B"/>
    <w:rsid w:val="00BA6A99"/>
    <w:rsid w:val="00BA6A9F"/>
    <w:rsid w:val="00BA6AEE"/>
    <w:rsid w:val="00BA6C57"/>
    <w:rsid w:val="00BA6ED8"/>
    <w:rsid w:val="00BA6F87"/>
    <w:rsid w:val="00BA722C"/>
    <w:rsid w:val="00BA73B8"/>
    <w:rsid w:val="00BA74CB"/>
    <w:rsid w:val="00BA75D1"/>
    <w:rsid w:val="00BA7605"/>
    <w:rsid w:val="00BA7746"/>
    <w:rsid w:val="00BA7AA0"/>
    <w:rsid w:val="00BA7B6D"/>
    <w:rsid w:val="00BA7C66"/>
    <w:rsid w:val="00BA7DEC"/>
    <w:rsid w:val="00BB00AC"/>
    <w:rsid w:val="00BB01CA"/>
    <w:rsid w:val="00BB020C"/>
    <w:rsid w:val="00BB04B1"/>
    <w:rsid w:val="00BB04D6"/>
    <w:rsid w:val="00BB0599"/>
    <w:rsid w:val="00BB09BD"/>
    <w:rsid w:val="00BB0B16"/>
    <w:rsid w:val="00BB0B4B"/>
    <w:rsid w:val="00BB0B5F"/>
    <w:rsid w:val="00BB0BFF"/>
    <w:rsid w:val="00BB0CFA"/>
    <w:rsid w:val="00BB0DB6"/>
    <w:rsid w:val="00BB0FC6"/>
    <w:rsid w:val="00BB10EC"/>
    <w:rsid w:val="00BB1192"/>
    <w:rsid w:val="00BB1212"/>
    <w:rsid w:val="00BB12B2"/>
    <w:rsid w:val="00BB139C"/>
    <w:rsid w:val="00BB1642"/>
    <w:rsid w:val="00BB1DBA"/>
    <w:rsid w:val="00BB243C"/>
    <w:rsid w:val="00BB25FC"/>
    <w:rsid w:val="00BB27E8"/>
    <w:rsid w:val="00BB2AB3"/>
    <w:rsid w:val="00BB3005"/>
    <w:rsid w:val="00BB33BF"/>
    <w:rsid w:val="00BB33CE"/>
    <w:rsid w:val="00BB345D"/>
    <w:rsid w:val="00BB3468"/>
    <w:rsid w:val="00BB34CF"/>
    <w:rsid w:val="00BB35E0"/>
    <w:rsid w:val="00BB3691"/>
    <w:rsid w:val="00BB37C1"/>
    <w:rsid w:val="00BB3915"/>
    <w:rsid w:val="00BB3E10"/>
    <w:rsid w:val="00BB3E1B"/>
    <w:rsid w:val="00BB3EFB"/>
    <w:rsid w:val="00BB3F81"/>
    <w:rsid w:val="00BB40EF"/>
    <w:rsid w:val="00BB4161"/>
    <w:rsid w:val="00BB41F2"/>
    <w:rsid w:val="00BB44A1"/>
    <w:rsid w:val="00BB44B1"/>
    <w:rsid w:val="00BB4514"/>
    <w:rsid w:val="00BB4565"/>
    <w:rsid w:val="00BB46DB"/>
    <w:rsid w:val="00BB49CF"/>
    <w:rsid w:val="00BB4B22"/>
    <w:rsid w:val="00BB50E8"/>
    <w:rsid w:val="00BB518A"/>
    <w:rsid w:val="00BB55B2"/>
    <w:rsid w:val="00BB590B"/>
    <w:rsid w:val="00BB5927"/>
    <w:rsid w:val="00BB5A23"/>
    <w:rsid w:val="00BB5EBA"/>
    <w:rsid w:val="00BB5ED4"/>
    <w:rsid w:val="00BB6151"/>
    <w:rsid w:val="00BB61B2"/>
    <w:rsid w:val="00BB63BA"/>
    <w:rsid w:val="00BB63E1"/>
    <w:rsid w:val="00BB6611"/>
    <w:rsid w:val="00BB66C7"/>
    <w:rsid w:val="00BB66E2"/>
    <w:rsid w:val="00BB696B"/>
    <w:rsid w:val="00BB698A"/>
    <w:rsid w:val="00BB698E"/>
    <w:rsid w:val="00BB6A8D"/>
    <w:rsid w:val="00BB6BAB"/>
    <w:rsid w:val="00BB6CA0"/>
    <w:rsid w:val="00BB6CCC"/>
    <w:rsid w:val="00BB6E31"/>
    <w:rsid w:val="00BB6EAF"/>
    <w:rsid w:val="00BB6EBF"/>
    <w:rsid w:val="00BB7031"/>
    <w:rsid w:val="00BB7276"/>
    <w:rsid w:val="00BB746B"/>
    <w:rsid w:val="00BB7494"/>
    <w:rsid w:val="00BB7854"/>
    <w:rsid w:val="00BB7880"/>
    <w:rsid w:val="00BB7896"/>
    <w:rsid w:val="00BB78D0"/>
    <w:rsid w:val="00BB7A00"/>
    <w:rsid w:val="00BB7BC3"/>
    <w:rsid w:val="00BB7C5B"/>
    <w:rsid w:val="00BB7C93"/>
    <w:rsid w:val="00BB7D3B"/>
    <w:rsid w:val="00BB7DD6"/>
    <w:rsid w:val="00BC0006"/>
    <w:rsid w:val="00BC01C2"/>
    <w:rsid w:val="00BC01FC"/>
    <w:rsid w:val="00BC027F"/>
    <w:rsid w:val="00BC028E"/>
    <w:rsid w:val="00BC0297"/>
    <w:rsid w:val="00BC048E"/>
    <w:rsid w:val="00BC070D"/>
    <w:rsid w:val="00BC08AC"/>
    <w:rsid w:val="00BC09DC"/>
    <w:rsid w:val="00BC0F51"/>
    <w:rsid w:val="00BC12FC"/>
    <w:rsid w:val="00BC14EE"/>
    <w:rsid w:val="00BC164B"/>
    <w:rsid w:val="00BC16BD"/>
    <w:rsid w:val="00BC1858"/>
    <w:rsid w:val="00BC1C7B"/>
    <w:rsid w:val="00BC1DC0"/>
    <w:rsid w:val="00BC1E5E"/>
    <w:rsid w:val="00BC20A1"/>
    <w:rsid w:val="00BC20BD"/>
    <w:rsid w:val="00BC2361"/>
    <w:rsid w:val="00BC27EC"/>
    <w:rsid w:val="00BC29FD"/>
    <w:rsid w:val="00BC2FE8"/>
    <w:rsid w:val="00BC3225"/>
    <w:rsid w:val="00BC3443"/>
    <w:rsid w:val="00BC35DF"/>
    <w:rsid w:val="00BC36E9"/>
    <w:rsid w:val="00BC378F"/>
    <w:rsid w:val="00BC37BF"/>
    <w:rsid w:val="00BC3819"/>
    <w:rsid w:val="00BC3A60"/>
    <w:rsid w:val="00BC3B47"/>
    <w:rsid w:val="00BC3DA7"/>
    <w:rsid w:val="00BC441E"/>
    <w:rsid w:val="00BC4A8D"/>
    <w:rsid w:val="00BC4AA2"/>
    <w:rsid w:val="00BC4C85"/>
    <w:rsid w:val="00BC5187"/>
    <w:rsid w:val="00BC52ED"/>
    <w:rsid w:val="00BC58D9"/>
    <w:rsid w:val="00BC59DB"/>
    <w:rsid w:val="00BC5BB4"/>
    <w:rsid w:val="00BC5C38"/>
    <w:rsid w:val="00BC5C8F"/>
    <w:rsid w:val="00BC5CBC"/>
    <w:rsid w:val="00BC5D62"/>
    <w:rsid w:val="00BC5EA1"/>
    <w:rsid w:val="00BC60CE"/>
    <w:rsid w:val="00BC657F"/>
    <w:rsid w:val="00BC65D5"/>
    <w:rsid w:val="00BC665D"/>
    <w:rsid w:val="00BC665F"/>
    <w:rsid w:val="00BC68F6"/>
    <w:rsid w:val="00BC6A77"/>
    <w:rsid w:val="00BC6AB7"/>
    <w:rsid w:val="00BC6B2F"/>
    <w:rsid w:val="00BC6F4C"/>
    <w:rsid w:val="00BC7471"/>
    <w:rsid w:val="00BC77BD"/>
    <w:rsid w:val="00BC77C0"/>
    <w:rsid w:val="00BC78BE"/>
    <w:rsid w:val="00BC7923"/>
    <w:rsid w:val="00BC79E4"/>
    <w:rsid w:val="00BC7AD5"/>
    <w:rsid w:val="00BC7CDC"/>
    <w:rsid w:val="00BD0341"/>
    <w:rsid w:val="00BD03AC"/>
    <w:rsid w:val="00BD061F"/>
    <w:rsid w:val="00BD0643"/>
    <w:rsid w:val="00BD07BA"/>
    <w:rsid w:val="00BD08F6"/>
    <w:rsid w:val="00BD093E"/>
    <w:rsid w:val="00BD09A8"/>
    <w:rsid w:val="00BD0A61"/>
    <w:rsid w:val="00BD0AF4"/>
    <w:rsid w:val="00BD0B23"/>
    <w:rsid w:val="00BD0B3A"/>
    <w:rsid w:val="00BD0D76"/>
    <w:rsid w:val="00BD0E94"/>
    <w:rsid w:val="00BD1082"/>
    <w:rsid w:val="00BD112C"/>
    <w:rsid w:val="00BD1250"/>
    <w:rsid w:val="00BD130C"/>
    <w:rsid w:val="00BD1322"/>
    <w:rsid w:val="00BD1330"/>
    <w:rsid w:val="00BD146B"/>
    <w:rsid w:val="00BD177E"/>
    <w:rsid w:val="00BD17E5"/>
    <w:rsid w:val="00BD1A02"/>
    <w:rsid w:val="00BD1A29"/>
    <w:rsid w:val="00BD1B3E"/>
    <w:rsid w:val="00BD1F41"/>
    <w:rsid w:val="00BD2048"/>
    <w:rsid w:val="00BD217F"/>
    <w:rsid w:val="00BD225C"/>
    <w:rsid w:val="00BD236B"/>
    <w:rsid w:val="00BD2433"/>
    <w:rsid w:val="00BD25B0"/>
    <w:rsid w:val="00BD25B3"/>
    <w:rsid w:val="00BD25D9"/>
    <w:rsid w:val="00BD27B3"/>
    <w:rsid w:val="00BD29D2"/>
    <w:rsid w:val="00BD2B52"/>
    <w:rsid w:val="00BD2CE1"/>
    <w:rsid w:val="00BD2EF0"/>
    <w:rsid w:val="00BD30A8"/>
    <w:rsid w:val="00BD30C5"/>
    <w:rsid w:val="00BD3198"/>
    <w:rsid w:val="00BD332C"/>
    <w:rsid w:val="00BD3900"/>
    <w:rsid w:val="00BD3B14"/>
    <w:rsid w:val="00BD3B51"/>
    <w:rsid w:val="00BD3B72"/>
    <w:rsid w:val="00BD3BDA"/>
    <w:rsid w:val="00BD3C18"/>
    <w:rsid w:val="00BD3D14"/>
    <w:rsid w:val="00BD414E"/>
    <w:rsid w:val="00BD4222"/>
    <w:rsid w:val="00BD439D"/>
    <w:rsid w:val="00BD448A"/>
    <w:rsid w:val="00BD485A"/>
    <w:rsid w:val="00BD4A26"/>
    <w:rsid w:val="00BD4D17"/>
    <w:rsid w:val="00BD4DF4"/>
    <w:rsid w:val="00BD4EFE"/>
    <w:rsid w:val="00BD4F51"/>
    <w:rsid w:val="00BD4FED"/>
    <w:rsid w:val="00BD507D"/>
    <w:rsid w:val="00BD5145"/>
    <w:rsid w:val="00BD5219"/>
    <w:rsid w:val="00BD52E5"/>
    <w:rsid w:val="00BD5764"/>
    <w:rsid w:val="00BD5B25"/>
    <w:rsid w:val="00BD5E3B"/>
    <w:rsid w:val="00BD6175"/>
    <w:rsid w:val="00BD6407"/>
    <w:rsid w:val="00BD6612"/>
    <w:rsid w:val="00BD67AB"/>
    <w:rsid w:val="00BD6B7F"/>
    <w:rsid w:val="00BD6C95"/>
    <w:rsid w:val="00BD6D7E"/>
    <w:rsid w:val="00BD781A"/>
    <w:rsid w:val="00BD7AAE"/>
    <w:rsid w:val="00BD7B22"/>
    <w:rsid w:val="00BD7EBB"/>
    <w:rsid w:val="00BD7EC0"/>
    <w:rsid w:val="00BE01E3"/>
    <w:rsid w:val="00BE0526"/>
    <w:rsid w:val="00BE05A6"/>
    <w:rsid w:val="00BE069E"/>
    <w:rsid w:val="00BE07A3"/>
    <w:rsid w:val="00BE0A33"/>
    <w:rsid w:val="00BE0C5B"/>
    <w:rsid w:val="00BE0D00"/>
    <w:rsid w:val="00BE0DFE"/>
    <w:rsid w:val="00BE0F71"/>
    <w:rsid w:val="00BE1058"/>
    <w:rsid w:val="00BE10AF"/>
    <w:rsid w:val="00BE1307"/>
    <w:rsid w:val="00BE1344"/>
    <w:rsid w:val="00BE136A"/>
    <w:rsid w:val="00BE1442"/>
    <w:rsid w:val="00BE1502"/>
    <w:rsid w:val="00BE1624"/>
    <w:rsid w:val="00BE18BC"/>
    <w:rsid w:val="00BE1AC7"/>
    <w:rsid w:val="00BE1C91"/>
    <w:rsid w:val="00BE1D75"/>
    <w:rsid w:val="00BE212E"/>
    <w:rsid w:val="00BE2171"/>
    <w:rsid w:val="00BE2408"/>
    <w:rsid w:val="00BE245D"/>
    <w:rsid w:val="00BE25ED"/>
    <w:rsid w:val="00BE263A"/>
    <w:rsid w:val="00BE2E85"/>
    <w:rsid w:val="00BE2FE3"/>
    <w:rsid w:val="00BE30DA"/>
    <w:rsid w:val="00BE31F0"/>
    <w:rsid w:val="00BE32C5"/>
    <w:rsid w:val="00BE32E8"/>
    <w:rsid w:val="00BE350F"/>
    <w:rsid w:val="00BE3537"/>
    <w:rsid w:val="00BE357A"/>
    <w:rsid w:val="00BE3659"/>
    <w:rsid w:val="00BE3670"/>
    <w:rsid w:val="00BE37CC"/>
    <w:rsid w:val="00BE38CE"/>
    <w:rsid w:val="00BE3988"/>
    <w:rsid w:val="00BE3FD1"/>
    <w:rsid w:val="00BE3FD5"/>
    <w:rsid w:val="00BE42B0"/>
    <w:rsid w:val="00BE42F2"/>
    <w:rsid w:val="00BE43BF"/>
    <w:rsid w:val="00BE4515"/>
    <w:rsid w:val="00BE4750"/>
    <w:rsid w:val="00BE4833"/>
    <w:rsid w:val="00BE489D"/>
    <w:rsid w:val="00BE48EF"/>
    <w:rsid w:val="00BE4ADF"/>
    <w:rsid w:val="00BE4CE7"/>
    <w:rsid w:val="00BE4DAD"/>
    <w:rsid w:val="00BE57C8"/>
    <w:rsid w:val="00BE5A57"/>
    <w:rsid w:val="00BE5AB5"/>
    <w:rsid w:val="00BE5AD3"/>
    <w:rsid w:val="00BE5CAC"/>
    <w:rsid w:val="00BE5EA9"/>
    <w:rsid w:val="00BE5EFA"/>
    <w:rsid w:val="00BE60DF"/>
    <w:rsid w:val="00BE60E7"/>
    <w:rsid w:val="00BE62E4"/>
    <w:rsid w:val="00BE636B"/>
    <w:rsid w:val="00BE6390"/>
    <w:rsid w:val="00BE669F"/>
    <w:rsid w:val="00BE6925"/>
    <w:rsid w:val="00BE6953"/>
    <w:rsid w:val="00BE69AA"/>
    <w:rsid w:val="00BE6A0E"/>
    <w:rsid w:val="00BE6B36"/>
    <w:rsid w:val="00BE6E81"/>
    <w:rsid w:val="00BE764C"/>
    <w:rsid w:val="00BE777E"/>
    <w:rsid w:val="00BE7811"/>
    <w:rsid w:val="00BE7897"/>
    <w:rsid w:val="00BE7A48"/>
    <w:rsid w:val="00BE7CBF"/>
    <w:rsid w:val="00BE7CEA"/>
    <w:rsid w:val="00BE7D42"/>
    <w:rsid w:val="00BE7F0D"/>
    <w:rsid w:val="00BF00ED"/>
    <w:rsid w:val="00BF048D"/>
    <w:rsid w:val="00BF0587"/>
    <w:rsid w:val="00BF0674"/>
    <w:rsid w:val="00BF0849"/>
    <w:rsid w:val="00BF0899"/>
    <w:rsid w:val="00BF08DE"/>
    <w:rsid w:val="00BF0933"/>
    <w:rsid w:val="00BF0B42"/>
    <w:rsid w:val="00BF0B6F"/>
    <w:rsid w:val="00BF0BCB"/>
    <w:rsid w:val="00BF0DB7"/>
    <w:rsid w:val="00BF0ED4"/>
    <w:rsid w:val="00BF0F61"/>
    <w:rsid w:val="00BF0F9F"/>
    <w:rsid w:val="00BF10B6"/>
    <w:rsid w:val="00BF10DE"/>
    <w:rsid w:val="00BF1257"/>
    <w:rsid w:val="00BF1297"/>
    <w:rsid w:val="00BF13B6"/>
    <w:rsid w:val="00BF1508"/>
    <w:rsid w:val="00BF1624"/>
    <w:rsid w:val="00BF167C"/>
    <w:rsid w:val="00BF1918"/>
    <w:rsid w:val="00BF1A19"/>
    <w:rsid w:val="00BF1D1A"/>
    <w:rsid w:val="00BF21B2"/>
    <w:rsid w:val="00BF2283"/>
    <w:rsid w:val="00BF2306"/>
    <w:rsid w:val="00BF238E"/>
    <w:rsid w:val="00BF243D"/>
    <w:rsid w:val="00BF282B"/>
    <w:rsid w:val="00BF282E"/>
    <w:rsid w:val="00BF2868"/>
    <w:rsid w:val="00BF288B"/>
    <w:rsid w:val="00BF29E5"/>
    <w:rsid w:val="00BF2CE7"/>
    <w:rsid w:val="00BF2E15"/>
    <w:rsid w:val="00BF2E52"/>
    <w:rsid w:val="00BF31D4"/>
    <w:rsid w:val="00BF335E"/>
    <w:rsid w:val="00BF3656"/>
    <w:rsid w:val="00BF3901"/>
    <w:rsid w:val="00BF3A6D"/>
    <w:rsid w:val="00BF3AD2"/>
    <w:rsid w:val="00BF3B0C"/>
    <w:rsid w:val="00BF3ED0"/>
    <w:rsid w:val="00BF3EF4"/>
    <w:rsid w:val="00BF403D"/>
    <w:rsid w:val="00BF40DD"/>
    <w:rsid w:val="00BF447C"/>
    <w:rsid w:val="00BF4548"/>
    <w:rsid w:val="00BF46F2"/>
    <w:rsid w:val="00BF4701"/>
    <w:rsid w:val="00BF4704"/>
    <w:rsid w:val="00BF4743"/>
    <w:rsid w:val="00BF4773"/>
    <w:rsid w:val="00BF48C7"/>
    <w:rsid w:val="00BF49A8"/>
    <w:rsid w:val="00BF4DC4"/>
    <w:rsid w:val="00BF4DD4"/>
    <w:rsid w:val="00BF4DEA"/>
    <w:rsid w:val="00BF5319"/>
    <w:rsid w:val="00BF554B"/>
    <w:rsid w:val="00BF5E27"/>
    <w:rsid w:val="00BF6174"/>
    <w:rsid w:val="00BF640D"/>
    <w:rsid w:val="00BF647C"/>
    <w:rsid w:val="00BF6482"/>
    <w:rsid w:val="00BF64E4"/>
    <w:rsid w:val="00BF670A"/>
    <w:rsid w:val="00BF675A"/>
    <w:rsid w:val="00BF67AF"/>
    <w:rsid w:val="00BF67B8"/>
    <w:rsid w:val="00BF6AC3"/>
    <w:rsid w:val="00BF6BE7"/>
    <w:rsid w:val="00BF6D6F"/>
    <w:rsid w:val="00BF739A"/>
    <w:rsid w:val="00BF7488"/>
    <w:rsid w:val="00BF75CC"/>
    <w:rsid w:val="00BF766A"/>
    <w:rsid w:val="00BF76B9"/>
    <w:rsid w:val="00BF7774"/>
    <w:rsid w:val="00BF793F"/>
    <w:rsid w:val="00BF7CD5"/>
    <w:rsid w:val="00BF7D06"/>
    <w:rsid w:val="00BF7D13"/>
    <w:rsid w:val="00C000F7"/>
    <w:rsid w:val="00C0025A"/>
    <w:rsid w:val="00C004D5"/>
    <w:rsid w:val="00C005AC"/>
    <w:rsid w:val="00C006FC"/>
    <w:rsid w:val="00C0074D"/>
    <w:rsid w:val="00C00AC6"/>
    <w:rsid w:val="00C00C5C"/>
    <w:rsid w:val="00C00F5C"/>
    <w:rsid w:val="00C010ED"/>
    <w:rsid w:val="00C0116D"/>
    <w:rsid w:val="00C011E2"/>
    <w:rsid w:val="00C01424"/>
    <w:rsid w:val="00C0142C"/>
    <w:rsid w:val="00C0144F"/>
    <w:rsid w:val="00C014A8"/>
    <w:rsid w:val="00C019BB"/>
    <w:rsid w:val="00C01CF9"/>
    <w:rsid w:val="00C021FA"/>
    <w:rsid w:val="00C0238A"/>
    <w:rsid w:val="00C0257F"/>
    <w:rsid w:val="00C02635"/>
    <w:rsid w:val="00C02765"/>
    <w:rsid w:val="00C027DA"/>
    <w:rsid w:val="00C02808"/>
    <w:rsid w:val="00C02864"/>
    <w:rsid w:val="00C02906"/>
    <w:rsid w:val="00C029A3"/>
    <w:rsid w:val="00C02BDA"/>
    <w:rsid w:val="00C02C01"/>
    <w:rsid w:val="00C02F15"/>
    <w:rsid w:val="00C03288"/>
    <w:rsid w:val="00C032CA"/>
    <w:rsid w:val="00C03478"/>
    <w:rsid w:val="00C03598"/>
    <w:rsid w:val="00C035E3"/>
    <w:rsid w:val="00C03A7F"/>
    <w:rsid w:val="00C03A83"/>
    <w:rsid w:val="00C03CF0"/>
    <w:rsid w:val="00C04147"/>
    <w:rsid w:val="00C041FB"/>
    <w:rsid w:val="00C04400"/>
    <w:rsid w:val="00C0468C"/>
    <w:rsid w:val="00C04723"/>
    <w:rsid w:val="00C04746"/>
    <w:rsid w:val="00C048F6"/>
    <w:rsid w:val="00C04B91"/>
    <w:rsid w:val="00C04CE7"/>
    <w:rsid w:val="00C050F4"/>
    <w:rsid w:val="00C0541D"/>
    <w:rsid w:val="00C056DF"/>
    <w:rsid w:val="00C05738"/>
    <w:rsid w:val="00C05905"/>
    <w:rsid w:val="00C05936"/>
    <w:rsid w:val="00C05ABF"/>
    <w:rsid w:val="00C05BB5"/>
    <w:rsid w:val="00C06074"/>
    <w:rsid w:val="00C061C1"/>
    <w:rsid w:val="00C06492"/>
    <w:rsid w:val="00C064DB"/>
    <w:rsid w:val="00C065E9"/>
    <w:rsid w:val="00C06732"/>
    <w:rsid w:val="00C06754"/>
    <w:rsid w:val="00C068A7"/>
    <w:rsid w:val="00C06B35"/>
    <w:rsid w:val="00C06C10"/>
    <w:rsid w:val="00C06E38"/>
    <w:rsid w:val="00C071D0"/>
    <w:rsid w:val="00C073BC"/>
    <w:rsid w:val="00C07425"/>
    <w:rsid w:val="00C07488"/>
    <w:rsid w:val="00C077C0"/>
    <w:rsid w:val="00C07AC0"/>
    <w:rsid w:val="00C07C30"/>
    <w:rsid w:val="00C07D3A"/>
    <w:rsid w:val="00C07DA8"/>
    <w:rsid w:val="00C10614"/>
    <w:rsid w:val="00C107B8"/>
    <w:rsid w:val="00C1090A"/>
    <w:rsid w:val="00C1096C"/>
    <w:rsid w:val="00C11201"/>
    <w:rsid w:val="00C11287"/>
    <w:rsid w:val="00C112D8"/>
    <w:rsid w:val="00C113C1"/>
    <w:rsid w:val="00C11540"/>
    <w:rsid w:val="00C116E0"/>
    <w:rsid w:val="00C11989"/>
    <w:rsid w:val="00C11B37"/>
    <w:rsid w:val="00C11D03"/>
    <w:rsid w:val="00C11E1B"/>
    <w:rsid w:val="00C1252B"/>
    <w:rsid w:val="00C1263A"/>
    <w:rsid w:val="00C12768"/>
    <w:rsid w:val="00C12820"/>
    <w:rsid w:val="00C12830"/>
    <w:rsid w:val="00C12904"/>
    <w:rsid w:val="00C12936"/>
    <w:rsid w:val="00C12A83"/>
    <w:rsid w:val="00C12ACD"/>
    <w:rsid w:val="00C12B63"/>
    <w:rsid w:val="00C12B75"/>
    <w:rsid w:val="00C12CBF"/>
    <w:rsid w:val="00C12EF9"/>
    <w:rsid w:val="00C12F86"/>
    <w:rsid w:val="00C12FE4"/>
    <w:rsid w:val="00C13029"/>
    <w:rsid w:val="00C13066"/>
    <w:rsid w:val="00C130D6"/>
    <w:rsid w:val="00C13531"/>
    <w:rsid w:val="00C13618"/>
    <w:rsid w:val="00C13AF7"/>
    <w:rsid w:val="00C13E9E"/>
    <w:rsid w:val="00C14210"/>
    <w:rsid w:val="00C142AE"/>
    <w:rsid w:val="00C1430C"/>
    <w:rsid w:val="00C14475"/>
    <w:rsid w:val="00C144EA"/>
    <w:rsid w:val="00C146C9"/>
    <w:rsid w:val="00C1478D"/>
    <w:rsid w:val="00C147F9"/>
    <w:rsid w:val="00C1486F"/>
    <w:rsid w:val="00C148E2"/>
    <w:rsid w:val="00C14D64"/>
    <w:rsid w:val="00C14E2C"/>
    <w:rsid w:val="00C14ED7"/>
    <w:rsid w:val="00C15094"/>
    <w:rsid w:val="00C15277"/>
    <w:rsid w:val="00C153D1"/>
    <w:rsid w:val="00C15443"/>
    <w:rsid w:val="00C154FB"/>
    <w:rsid w:val="00C1555C"/>
    <w:rsid w:val="00C15592"/>
    <w:rsid w:val="00C159DC"/>
    <w:rsid w:val="00C15A48"/>
    <w:rsid w:val="00C15B7C"/>
    <w:rsid w:val="00C15BE1"/>
    <w:rsid w:val="00C15C21"/>
    <w:rsid w:val="00C15D82"/>
    <w:rsid w:val="00C15DD6"/>
    <w:rsid w:val="00C15E1F"/>
    <w:rsid w:val="00C15F3C"/>
    <w:rsid w:val="00C160FC"/>
    <w:rsid w:val="00C16346"/>
    <w:rsid w:val="00C16770"/>
    <w:rsid w:val="00C167D4"/>
    <w:rsid w:val="00C1686B"/>
    <w:rsid w:val="00C16C65"/>
    <w:rsid w:val="00C16F1C"/>
    <w:rsid w:val="00C17279"/>
    <w:rsid w:val="00C1728B"/>
    <w:rsid w:val="00C1733C"/>
    <w:rsid w:val="00C175F7"/>
    <w:rsid w:val="00C1760F"/>
    <w:rsid w:val="00C1769E"/>
    <w:rsid w:val="00C178CB"/>
    <w:rsid w:val="00C17A19"/>
    <w:rsid w:val="00C17A24"/>
    <w:rsid w:val="00C17C2F"/>
    <w:rsid w:val="00C17D88"/>
    <w:rsid w:val="00C17F1A"/>
    <w:rsid w:val="00C17F4C"/>
    <w:rsid w:val="00C17FDD"/>
    <w:rsid w:val="00C20154"/>
    <w:rsid w:val="00C2051C"/>
    <w:rsid w:val="00C208F0"/>
    <w:rsid w:val="00C2092A"/>
    <w:rsid w:val="00C209F6"/>
    <w:rsid w:val="00C20A35"/>
    <w:rsid w:val="00C20B44"/>
    <w:rsid w:val="00C20B6B"/>
    <w:rsid w:val="00C20CE3"/>
    <w:rsid w:val="00C20E0C"/>
    <w:rsid w:val="00C20FC7"/>
    <w:rsid w:val="00C2108F"/>
    <w:rsid w:val="00C211E9"/>
    <w:rsid w:val="00C2149A"/>
    <w:rsid w:val="00C21608"/>
    <w:rsid w:val="00C21741"/>
    <w:rsid w:val="00C219BE"/>
    <w:rsid w:val="00C21B7C"/>
    <w:rsid w:val="00C21BD6"/>
    <w:rsid w:val="00C21C92"/>
    <w:rsid w:val="00C21D02"/>
    <w:rsid w:val="00C21E62"/>
    <w:rsid w:val="00C21F95"/>
    <w:rsid w:val="00C22086"/>
    <w:rsid w:val="00C22542"/>
    <w:rsid w:val="00C22905"/>
    <w:rsid w:val="00C229DE"/>
    <w:rsid w:val="00C22CBD"/>
    <w:rsid w:val="00C22EED"/>
    <w:rsid w:val="00C22FB3"/>
    <w:rsid w:val="00C23026"/>
    <w:rsid w:val="00C231A3"/>
    <w:rsid w:val="00C23322"/>
    <w:rsid w:val="00C2361B"/>
    <w:rsid w:val="00C2375E"/>
    <w:rsid w:val="00C23B27"/>
    <w:rsid w:val="00C23BFA"/>
    <w:rsid w:val="00C23E50"/>
    <w:rsid w:val="00C23EF2"/>
    <w:rsid w:val="00C240DF"/>
    <w:rsid w:val="00C2414B"/>
    <w:rsid w:val="00C242C6"/>
    <w:rsid w:val="00C24301"/>
    <w:rsid w:val="00C24514"/>
    <w:rsid w:val="00C24633"/>
    <w:rsid w:val="00C248E0"/>
    <w:rsid w:val="00C24942"/>
    <w:rsid w:val="00C249C3"/>
    <w:rsid w:val="00C24AC5"/>
    <w:rsid w:val="00C24CB7"/>
    <w:rsid w:val="00C24D21"/>
    <w:rsid w:val="00C24F11"/>
    <w:rsid w:val="00C24F8A"/>
    <w:rsid w:val="00C2524F"/>
    <w:rsid w:val="00C2542A"/>
    <w:rsid w:val="00C25531"/>
    <w:rsid w:val="00C25A2D"/>
    <w:rsid w:val="00C25C2B"/>
    <w:rsid w:val="00C25E60"/>
    <w:rsid w:val="00C2609B"/>
    <w:rsid w:val="00C26193"/>
    <w:rsid w:val="00C261FD"/>
    <w:rsid w:val="00C2661F"/>
    <w:rsid w:val="00C2676A"/>
    <w:rsid w:val="00C26779"/>
    <w:rsid w:val="00C267FD"/>
    <w:rsid w:val="00C26A3F"/>
    <w:rsid w:val="00C27049"/>
    <w:rsid w:val="00C274BD"/>
    <w:rsid w:val="00C27636"/>
    <w:rsid w:val="00C277F2"/>
    <w:rsid w:val="00C279CD"/>
    <w:rsid w:val="00C27B09"/>
    <w:rsid w:val="00C27B73"/>
    <w:rsid w:val="00C27B75"/>
    <w:rsid w:val="00C27CC9"/>
    <w:rsid w:val="00C27D85"/>
    <w:rsid w:val="00C27E84"/>
    <w:rsid w:val="00C304C7"/>
    <w:rsid w:val="00C3052C"/>
    <w:rsid w:val="00C30560"/>
    <w:rsid w:val="00C307AC"/>
    <w:rsid w:val="00C308EC"/>
    <w:rsid w:val="00C308F9"/>
    <w:rsid w:val="00C30967"/>
    <w:rsid w:val="00C30974"/>
    <w:rsid w:val="00C30AC1"/>
    <w:rsid w:val="00C30AE9"/>
    <w:rsid w:val="00C30CBC"/>
    <w:rsid w:val="00C30E96"/>
    <w:rsid w:val="00C30EC1"/>
    <w:rsid w:val="00C30FD1"/>
    <w:rsid w:val="00C3161F"/>
    <w:rsid w:val="00C3182A"/>
    <w:rsid w:val="00C31B34"/>
    <w:rsid w:val="00C31B70"/>
    <w:rsid w:val="00C31D07"/>
    <w:rsid w:val="00C31E2E"/>
    <w:rsid w:val="00C32026"/>
    <w:rsid w:val="00C32195"/>
    <w:rsid w:val="00C321E6"/>
    <w:rsid w:val="00C322E1"/>
    <w:rsid w:val="00C324CA"/>
    <w:rsid w:val="00C32A16"/>
    <w:rsid w:val="00C32ADC"/>
    <w:rsid w:val="00C32C0A"/>
    <w:rsid w:val="00C32F29"/>
    <w:rsid w:val="00C32F30"/>
    <w:rsid w:val="00C33205"/>
    <w:rsid w:val="00C33598"/>
    <w:rsid w:val="00C337C4"/>
    <w:rsid w:val="00C339FE"/>
    <w:rsid w:val="00C33AF6"/>
    <w:rsid w:val="00C33C51"/>
    <w:rsid w:val="00C33EEB"/>
    <w:rsid w:val="00C33EFA"/>
    <w:rsid w:val="00C33FB3"/>
    <w:rsid w:val="00C34081"/>
    <w:rsid w:val="00C3444B"/>
    <w:rsid w:val="00C34499"/>
    <w:rsid w:val="00C34556"/>
    <w:rsid w:val="00C345A5"/>
    <w:rsid w:val="00C348D6"/>
    <w:rsid w:val="00C34919"/>
    <w:rsid w:val="00C34B1B"/>
    <w:rsid w:val="00C34BDD"/>
    <w:rsid w:val="00C34F80"/>
    <w:rsid w:val="00C3521C"/>
    <w:rsid w:val="00C3529C"/>
    <w:rsid w:val="00C35413"/>
    <w:rsid w:val="00C35492"/>
    <w:rsid w:val="00C35561"/>
    <w:rsid w:val="00C3567B"/>
    <w:rsid w:val="00C356CD"/>
    <w:rsid w:val="00C3582D"/>
    <w:rsid w:val="00C35A15"/>
    <w:rsid w:val="00C35FC5"/>
    <w:rsid w:val="00C36510"/>
    <w:rsid w:val="00C365E6"/>
    <w:rsid w:val="00C36A21"/>
    <w:rsid w:val="00C36A32"/>
    <w:rsid w:val="00C36C64"/>
    <w:rsid w:val="00C36D2B"/>
    <w:rsid w:val="00C36D79"/>
    <w:rsid w:val="00C36E63"/>
    <w:rsid w:val="00C36FA8"/>
    <w:rsid w:val="00C37018"/>
    <w:rsid w:val="00C3726B"/>
    <w:rsid w:val="00C372E3"/>
    <w:rsid w:val="00C374DA"/>
    <w:rsid w:val="00C375CB"/>
    <w:rsid w:val="00C377F3"/>
    <w:rsid w:val="00C37888"/>
    <w:rsid w:val="00C37B61"/>
    <w:rsid w:val="00C37C34"/>
    <w:rsid w:val="00C401C2"/>
    <w:rsid w:val="00C40284"/>
    <w:rsid w:val="00C402FE"/>
    <w:rsid w:val="00C40444"/>
    <w:rsid w:val="00C40516"/>
    <w:rsid w:val="00C40555"/>
    <w:rsid w:val="00C405F6"/>
    <w:rsid w:val="00C4068A"/>
    <w:rsid w:val="00C40967"/>
    <w:rsid w:val="00C40B93"/>
    <w:rsid w:val="00C40D34"/>
    <w:rsid w:val="00C40D69"/>
    <w:rsid w:val="00C40E1E"/>
    <w:rsid w:val="00C40F21"/>
    <w:rsid w:val="00C40FCD"/>
    <w:rsid w:val="00C4102F"/>
    <w:rsid w:val="00C4110A"/>
    <w:rsid w:val="00C41221"/>
    <w:rsid w:val="00C41245"/>
    <w:rsid w:val="00C412E6"/>
    <w:rsid w:val="00C412FC"/>
    <w:rsid w:val="00C413EB"/>
    <w:rsid w:val="00C41473"/>
    <w:rsid w:val="00C41490"/>
    <w:rsid w:val="00C4163D"/>
    <w:rsid w:val="00C41645"/>
    <w:rsid w:val="00C41A3E"/>
    <w:rsid w:val="00C41BA4"/>
    <w:rsid w:val="00C41CDB"/>
    <w:rsid w:val="00C41D35"/>
    <w:rsid w:val="00C4206B"/>
    <w:rsid w:val="00C4265E"/>
    <w:rsid w:val="00C42666"/>
    <w:rsid w:val="00C42D24"/>
    <w:rsid w:val="00C42DEA"/>
    <w:rsid w:val="00C4306B"/>
    <w:rsid w:val="00C4321B"/>
    <w:rsid w:val="00C43284"/>
    <w:rsid w:val="00C4330D"/>
    <w:rsid w:val="00C435D2"/>
    <w:rsid w:val="00C4360D"/>
    <w:rsid w:val="00C43844"/>
    <w:rsid w:val="00C438D9"/>
    <w:rsid w:val="00C43AE8"/>
    <w:rsid w:val="00C43B89"/>
    <w:rsid w:val="00C44121"/>
    <w:rsid w:val="00C441F9"/>
    <w:rsid w:val="00C442CC"/>
    <w:rsid w:val="00C44304"/>
    <w:rsid w:val="00C446F9"/>
    <w:rsid w:val="00C44B28"/>
    <w:rsid w:val="00C44C40"/>
    <w:rsid w:val="00C44D2A"/>
    <w:rsid w:val="00C44D2B"/>
    <w:rsid w:val="00C44DC3"/>
    <w:rsid w:val="00C451A6"/>
    <w:rsid w:val="00C45253"/>
    <w:rsid w:val="00C452F6"/>
    <w:rsid w:val="00C4555B"/>
    <w:rsid w:val="00C4559F"/>
    <w:rsid w:val="00C459D4"/>
    <w:rsid w:val="00C45AAB"/>
    <w:rsid w:val="00C45B14"/>
    <w:rsid w:val="00C45D28"/>
    <w:rsid w:val="00C45EC1"/>
    <w:rsid w:val="00C462FB"/>
    <w:rsid w:val="00C463CC"/>
    <w:rsid w:val="00C464CA"/>
    <w:rsid w:val="00C46863"/>
    <w:rsid w:val="00C46B3F"/>
    <w:rsid w:val="00C46E03"/>
    <w:rsid w:val="00C4713C"/>
    <w:rsid w:val="00C47171"/>
    <w:rsid w:val="00C4722A"/>
    <w:rsid w:val="00C472E5"/>
    <w:rsid w:val="00C472FE"/>
    <w:rsid w:val="00C47332"/>
    <w:rsid w:val="00C47384"/>
    <w:rsid w:val="00C47490"/>
    <w:rsid w:val="00C47537"/>
    <w:rsid w:val="00C476C1"/>
    <w:rsid w:val="00C47CF7"/>
    <w:rsid w:val="00C47D75"/>
    <w:rsid w:val="00C47EBA"/>
    <w:rsid w:val="00C50024"/>
    <w:rsid w:val="00C504EB"/>
    <w:rsid w:val="00C50517"/>
    <w:rsid w:val="00C5052C"/>
    <w:rsid w:val="00C50630"/>
    <w:rsid w:val="00C506EC"/>
    <w:rsid w:val="00C50921"/>
    <w:rsid w:val="00C50A35"/>
    <w:rsid w:val="00C50CC1"/>
    <w:rsid w:val="00C50CCA"/>
    <w:rsid w:val="00C50E9F"/>
    <w:rsid w:val="00C5108B"/>
    <w:rsid w:val="00C510B9"/>
    <w:rsid w:val="00C51389"/>
    <w:rsid w:val="00C51531"/>
    <w:rsid w:val="00C5157C"/>
    <w:rsid w:val="00C5157D"/>
    <w:rsid w:val="00C51724"/>
    <w:rsid w:val="00C517C6"/>
    <w:rsid w:val="00C5182F"/>
    <w:rsid w:val="00C522D8"/>
    <w:rsid w:val="00C52551"/>
    <w:rsid w:val="00C5259C"/>
    <w:rsid w:val="00C528F5"/>
    <w:rsid w:val="00C529B6"/>
    <w:rsid w:val="00C52B44"/>
    <w:rsid w:val="00C52BB3"/>
    <w:rsid w:val="00C52C46"/>
    <w:rsid w:val="00C52C71"/>
    <w:rsid w:val="00C52D37"/>
    <w:rsid w:val="00C52F11"/>
    <w:rsid w:val="00C52FD6"/>
    <w:rsid w:val="00C53082"/>
    <w:rsid w:val="00C53132"/>
    <w:rsid w:val="00C533A0"/>
    <w:rsid w:val="00C534B8"/>
    <w:rsid w:val="00C53649"/>
    <w:rsid w:val="00C5399D"/>
    <w:rsid w:val="00C539B8"/>
    <w:rsid w:val="00C53E5D"/>
    <w:rsid w:val="00C54149"/>
    <w:rsid w:val="00C543E4"/>
    <w:rsid w:val="00C544F9"/>
    <w:rsid w:val="00C5456C"/>
    <w:rsid w:val="00C5462A"/>
    <w:rsid w:val="00C546D2"/>
    <w:rsid w:val="00C5476D"/>
    <w:rsid w:val="00C548A6"/>
    <w:rsid w:val="00C54AED"/>
    <w:rsid w:val="00C54BEE"/>
    <w:rsid w:val="00C55092"/>
    <w:rsid w:val="00C55380"/>
    <w:rsid w:val="00C553B7"/>
    <w:rsid w:val="00C55952"/>
    <w:rsid w:val="00C5597E"/>
    <w:rsid w:val="00C559CE"/>
    <w:rsid w:val="00C55A19"/>
    <w:rsid w:val="00C55D5B"/>
    <w:rsid w:val="00C55D9C"/>
    <w:rsid w:val="00C56095"/>
    <w:rsid w:val="00C563CC"/>
    <w:rsid w:val="00C5640C"/>
    <w:rsid w:val="00C564A8"/>
    <w:rsid w:val="00C56803"/>
    <w:rsid w:val="00C568B7"/>
    <w:rsid w:val="00C56950"/>
    <w:rsid w:val="00C569B1"/>
    <w:rsid w:val="00C569E2"/>
    <w:rsid w:val="00C56B62"/>
    <w:rsid w:val="00C56E9A"/>
    <w:rsid w:val="00C56F0A"/>
    <w:rsid w:val="00C5704B"/>
    <w:rsid w:val="00C571DC"/>
    <w:rsid w:val="00C57354"/>
    <w:rsid w:val="00C574B9"/>
    <w:rsid w:val="00C5755D"/>
    <w:rsid w:val="00C575AF"/>
    <w:rsid w:val="00C576DD"/>
    <w:rsid w:val="00C5775F"/>
    <w:rsid w:val="00C577A3"/>
    <w:rsid w:val="00C57993"/>
    <w:rsid w:val="00C579CA"/>
    <w:rsid w:val="00C57D2D"/>
    <w:rsid w:val="00C60254"/>
    <w:rsid w:val="00C602E4"/>
    <w:rsid w:val="00C602FD"/>
    <w:rsid w:val="00C60351"/>
    <w:rsid w:val="00C60451"/>
    <w:rsid w:val="00C60522"/>
    <w:rsid w:val="00C60687"/>
    <w:rsid w:val="00C609E6"/>
    <w:rsid w:val="00C60AC2"/>
    <w:rsid w:val="00C60AFD"/>
    <w:rsid w:val="00C60CFF"/>
    <w:rsid w:val="00C60EE5"/>
    <w:rsid w:val="00C6121B"/>
    <w:rsid w:val="00C61334"/>
    <w:rsid w:val="00C6134B"/>
    <w:rsid w:val="00C6135B"/>
    <w:rsid w:val="00C613DC"/>
    <w:rsid w:val="00C6156B"/>
    <w:rsid w:val="00C615DC"/>
    <w:rsid w:val="00C619D0"/>
    <w:rsid w:val="00C61A34"/>
    <w:rsid w:val="00C61D7C"/>
    <w:rsid w:val="00C61DDB"/>
    <w:rsid w:val="00C61E82"/>
    <w:rsid w:val="00C61EE5"/>
    <w:rsid w:val="00C61F1B"/>
    <w:rsid w:val="00C62004"/>
    <w:rsid w:val="00C620B8"/>
    <w:rsid w:val="00C62632"/>
    <w:rsid w:val="00C6273E"/>
    <w:rsid w:val="00C6293B"/>
    <w:rsid w:val="00C629A3"/>
    <w:rsid w:val="00C62BD7"/>
    <w:rsid w:val="00C62C2C"/>
    <w:rsid w:val="00C62C9B"/>
    <w:rsid w:val="00C62E39"/>
    <w:rsid w:val="00C62E49"/>
    <w:rsid w:val="00C6363E"/>
    <w:rsid w:val="00C6368C"/>
    <w:rsid w:val="00C639C3"/>
    <w:rsid w:val="00C63B42"/>
    <w:rsid w:val="00C63D10"/>
    <w:rsid w:val="00C6448D"/>
    <w:rsid w:val="00C645E7"/>
    <w:rsid w:val="00C64959"/>
    <w:rsid w:val="00C64B79"/>
    <w:rsid w:val="00C652CD"/>
    <w:rsid w:val="00C653DF"/>
    <w:rsid w:val="00C65636"/>
    <w:rsid w:val="00C65684"/>
    <w:rsid w:val="00C656F0"/>
    <w:rsid w:val="00C6573C"/>
    <w:rsid w:val="00C6594B"/>
    <w:rsid w:val="00C65E52"/>
    <w:rsid w:val="00C660F1"/>
    <w:rsid w:val="00C662FE"/>
    <w:rsid w:val="00C665C0"/>
    <w:rsid w:val="00C66628"/>
    <w:rsid w:val="00C667D7"/>
    <w:rsid w:val="00C667E2"/>
    <w:rsid w:val="00C668D0"/>
    <w:rsid w:val="00C66BE9"/>
    <w:rsid w:val="00C66DB1"/>
    <w:rsid w:val="00C66DF5"/>
    <w:rsid w:val="00C66FA1"/>
    <w:rsid w:val="00C671C7"/>
    <w:rsid w:val="00C6741F"/>
    <w:rsid w:val="00C67602"/>
    <w:rsid w:val="00C677E7"/>
    <w:rsid w:val="00C67917"/>
    <w:rsid w:val="00C679B5"/>
    <w:rsid w:val="00C67A69"/>
    <w:rsid w:val="00C67BD5"/>
    <w:rsid w:val="00C67E93"/>
    <w:rsid w:val="00C67F79"/>
    <w:rsid w:val="00C67FDB"/>
    <w:rsid w:val="00C70145"/>
    <w:rsid w:val="00C702BC"/>
    <w:rsid w:val="00C703C1"/>
    <w:rsid w:val="00C70624"/>
    <w:rsid w:val="00C70688"/>
    <w:rsid w:val="00C708D5"/>
    <w:rsid w:val="00C70A4A"/>
    <w:rsid w:val="00C70E44"/>
    <w:rsid w:val="00C70F10"/>
    <w:rsid w:val="00C70F2F"/>
    <w:rsid w:val="00C710FF"/>
    <w:rsid w:val="00C71211"/>
    <w:rsid w:val="00C714BC"/>
    <w:rsid w:val="00C71519"/>
    <w:rsid w:val="00C7171A"/>
    <w:rsid w:val="00C71837"/>
    <w:rsid w:val="00C71B9C"/>
    <w:rsid w:val="00C71C8E"/>
    <w:rsid w:val="00C71CBA"/>
    <w:rsid w:val="00C71D51"/>
    <w:rsid w:val="00C71DDE"/>
    <w:rsid w:val="00C7201C"/>
    <w:rsid w:val="00C721B4"/>
    <w:rsid w:val="00C722AA"/>
    <w:rsid w:val="00C72691"/>
    <w:rsid w:val="00C728A3"/>
    <w:rsid w:val="00C728B5"/>
    <w:rsid w:val="00C72B06"/>
    <w:rsid w:val="00C72C88"/>
    <w:rsid w:val="00C72CF5"/>
    <w:rsid w:val="00C72EBD"/>
    <w:rsid w:val="00C72F98"/>
    <w:rsid w:val="00C72FF9"/>
    <w:rsid w:val="00C730DC"/>
    <w:rsid w:val="00C7325B"/>
    <w:rsid w:val="00C73367"/>
    <w:rsid w:val="00C735DF"/>
    <w:rsid w:val="00C7363C"/>
    <w:rsid w:val="00C736F4"/>
    <w:rsid w:val="00C73941"/>
    <w:rsid w:val="00C739EB"/>
    <w:rsid w:val="00C73A79"/>
    <w:rsid w:val="00C73C8E"/>
    <w:rsid w:val="00C73CAF"/>
    <w:rsid w:val="00C73D2D"/>
    <w:rsid w:val="00C73DBC"/>
    <w:rsid w:val="00C73E01"/>
    <w:rsid w:val="00C73F5C"/>
    <w:rsid w:val="00C73FBD"/>
    <w:rsid w:val="00C743BF"/>
    <w:rsid w:val="00C745A8"/>
    <w:rsid w:val="00C745B7"/>
    <w:rsid w:val="00C74737"/>
    <w:rsid w:val="00C74853"/>
    <w:rsid w:val="00C748C9"/>
    <w:rsid w:val="00C74940"/>
    <w:rsid w:val="00C74941"/>
    <w:rsid w:val="00C7496B"/>
    <w:rsid w:val="00C749A4"/>
    <w:rsid w:val="00C749D3"/>
    <w:rsid w:val="00C74D25"/>
    <w:rsid w:val="00C75150"/>
    <w:rsid w:val="00C7533B"/>
    <w:rsid w:val="00C75587"/>
    <w:rsid w:val="00C757C4"/>
    <w:rsid w:val="00C75AF4"/>
    <w:rsid w:val="00C75CC7"/>
    <w:rsid w:val="00C75CF2"/>
    <w:rsid w:val="00C75D44"/>
    <w:rsid w:val="00C75DEF"/>
    <w:rsid w:val="00C7628B"/>
    <w:rsid w:val="00C762A2"/>
    <w:rsid w:val="00C76406"/>
    <w:rsid w:val="00C7643C"/>
    <w:rsid w:val="00C7666C"/>
    <w:rsid w:val="00C767F1"/>
    <w:rsid w:val="00C767FA"/>
    <w:rsid w:val="00C769E2"/>
    <w:rsid w:val="00C76AE2"/>
    <w:rsid w:val="00C76E1F"/>
    <w:rsid w:val="00C76EEE"/>
    <w:rsid w:val="00C76F1F"/>
    <w:rsid w:val="00C77074"/>
    <w:rsid w:val="00C770CB"/>
    <w:rsid w:val="00C7730F"/>
    <w:rsid w:val="00C77531"/>
    <w:rsid w:val="00C7765A"/>
    <w:rsid w:val="00C777C0"/>
    <w:rsid w:val="00C80314"/>
    <w:rsid w:val="00C80332"/>
    <w:rsid w:val="00C80524"/>
    <w:rsid w:val="00C807B2"/>
    <w:rsid w:val="00C80C32"/>
    <w:rsid w:val="00C80F10"/>
    <w:rsid w:val="00C80F3C"/>
    <w:rsid w:val="00C81077"/>
    <w:rsid w:val="00C8108A"/>
    <w:rsid w:val="00C81244"/>
    <w:rsid w:val="00C81357"/>
    <w:rsid w:val="00C81377"/>
    <w:rsid w:val="00C81A2E"/>
    <w:rsid w:val="00C81AC1"/>
    <w:rsid w:val="00C81BCC"/>
    <w:rsid w:val="00C81F90"/>
    <w:rsid w:val="00C81FA6"/>
    <w:rsid w:val="00C8200B"/>
    <w:rsid w:val="00C8247A"/>
    <w:rsid w:val="00C82508"/>
    <w:rsid w:val="00C8270D"/>
    <w:rsid w:val="00C82971"/>
    <w:rsid w:val="00C82B2C"/>
    <w:rsid w:val="00C82B80"/>
    <w:rsid w:val="00C82CEB"/>
    <w:rsid w:val="00C82FF2"/>
    <w:rsid w:val="00C8301A"/>
    <w:rsid w:val="00C83127"/>
    <w:rsid w:val="00C8315D"/>
    <w:rsid w:val="00C83304"/>
    <w:rsid w:val="00C83706"/>
    <w:rsid w:val="00C837AC"/>
    <w:rsid w:val="00C837BB"/>
    <w:rsid w:val="00C837CF"/>
    <w:rsid w:val="00C83CA9"/>
    <w:rsid w:val="00C83E02"/>
    <w:rsid w:val="00C83F48"/>
    <w:rsid w:val="00C83FA2"/>
    <w:rsid w:val="00C84029"/>
    <w:rsid w:val="00C84312"/>
    <w:rsid w:val="00C84455"/>
    <w:rsid w:val="00C8458C"/>
    <w:rsid w:val="00C846BA"/>
    <w:rsid w:val="00C8478D"/>
    <w:rsid w:val="00C84A40"/>
    <w:rsid w:val="00C84A6B"/>
    <w:rsid w:val="00C84F7B"/>
    <w:rsid w:val="00C84FDC"/>
    <w:rsid w:val="00C8509C"/>
    <w:rsid w:val="00C85672"/>
    <w:rsid w:val="00C85865"/>
    <w:rsid w:val="00C85E19"/>
    <w:rsid w:val="00C85E85"/>
    <w:rsid w:val="00C85F01"/>
    <w:rsid w:val="00C860B2"/>
    <w:rsid w:val="00C86369"/>
    <w:rsid w:val="00C8657E"/>
    <w:rsid w:val="00C865CE"/>
    <w:rsid w:val="00C865E2"/>
    <w:rsid w:val="00C866E7"/>
    <w:rsid w:val="00C86B8A"/>
    <w:rsid w:val="00C86CAE"/>
    <w:rsid w:val="00C87095"/>
    <w:rsid w:val="00C870DE"/>
    <w:rsid w:val="00C873F6"/>
    <w:rsid w:val="00C87471"/>
    <w:rsid w:val="00C875C9"/>
    <w:rsid w:val="00C875D5"/>
    <w:rsid w:val="00C878D9"/>
    <w:rsid w:val="00C879B3"/>
    <w:rsid w:val="00C87C20"/>
    <w:rsid w:val="00C87EB6"/>
    <w:rsid w:val="00C90055"/>
    <w:rsid w:val="00C90106"/>
    <w:rsid w:val="00C9012D"/>
    <w:rsid w:val="00C90163"/>
    <w:rsid w:val="00C902C9"/>
    <w:rsid w:val="00C905AE"/>
    <w:rsid w:val="00C9086A"/>
    <w:rsid w:val="00C90C0D"/>
    <w:rsid w:val="00C90E96"/>
    <w:rsid w:val="00C90EA6"/>
    <w:rsid w:val="00C912A6"/>
    <w:rsid w:val="00C914CB"/>
    <w:rsid w:val="00C917BC"/>
    <w:rsid w:val="00C91898"/>
    <w:rsid w:val="00C918F9"/>
    <w:rsid w:val="00C91DFA"/>
    <w:rsid w:val="00C91E0E"/>
    <w:rsid w:val="00C92181"/>
    <w:rsid w:val="00C926DA"/>
    <w:rsid w:val="00C92BA8"/>
    <w:rsid w:val="00C92CB8"/>
    <w:rsid w:val="00C92DBC"/>
    <w:rsid w:val="00C933A5"/>
    <w:rsid w:val="00C933C1"/>
    <w:rsid w:val="00C93445"/>
    <w:rsid w:val="00C93587"/>
    <w:rsid w:val="00C935E6"/>
    <w:rsid w:val="00C93749"/>
    <w:rsid w:val="00C937E7"/>
    <w:rsid w:val="00C937F3"/>
    <w:rsid w:val="00C9396F"/>
    <w:rsid w:val="00C93A59"/>
    <w:rsid w:val="00C93A6A"/>
    <w:rsid w:val="00C93C7B"/>
    <w:rsid w:val="00C93EB0"/>
    <w:rsid w:val="00C94099"/>
    <w:rsid w:val="00C943DA"/>
    <w:rsid w:val="00C945C1"/>
    <w:rsid w:val="00C94795"/>
    <w:rsid w:val="00C947D9"/>
    <w:rsid w:val="00C94829"/>
    <w:rsid w:val="00C94879"/>
    <w:rsid w:val="00C94A3E"/>
    <w:rsid w:val="00C94A6C"/>
    <w:rsid w:val="00C94D5B"/>
    <w:rsid w:val="00C94F40"/>
    <w:rsid w:val="00C94F42"/>
    <w:rsid w:val="00C94F6F"/>
    <w:rsid w:val="00C9505D"/>
    <w:rsid w:val="00C953EA"/>
    <w:rsid w:val="00C955F5"/>
    <w:rsid w:val="00C95623"/>
    <w:rsid w:val="00C95742"/>
    <w:rsid w:val="00C9578F"/>
    <w:rsid w:val="00C95933"/>
    <w:rsid w:val="00C959B1"/>
    <w:rsid w:val="00C95A58"/>
    <w:rsid w:val="00C95BB7"/>
    <w:rsid w:val="00C95C6E"/>
    <w:rsid w:val="00C95EC2"/>
    <w:rsid w:val="00C95FD3"/>
    <w:rsid w:val="00C962CF"/>
    <w:rsid w:val="00C964E5"/>
    <w:rsid w:val="00C9650C"/>
    <w:rsid w:val="00C966E0"/>
    <w:rsid w:val="00C967E2"/>
    <w:rsid w:val="00C96889"/>
    <w:rsid w:val="00C96AA5"/>
    <w:rsid w:val="00C96B85"/>
    <w:rsid w:val="00C96D44"/>
    <w:rsid w:val="00C971BD"/>
    <w:rsid w:val="00C97218"/>
    <w:rsid w:val="00C97570"/>
    <w:rsid w:val="00C9780C"/>
    <w:rsid w:val="00C978CC"/>
    <w:rsid w:val="00C97965"/>
    <w:rsid w:val="00C97AD1"/>
    <w:rsid w:val="00CA0060"/>
    <w:rsid w:val="00CA007E"/>
    <w:rsid w:val="00CA00A7"/>
    <w:rsid w:val="00CA0405"/>
    <w:rsid w:val="00CA0421"/>
    <w:rsid w:val="00CA0468"/>
    <w:rsid w:val="00CA04C8"/>
    <w:rsid w:val="00CA0D11"/>
    <w:rsid w:val="00CA0D59"/>
    <w:rsid w:val="00CA0EB4"/>
    <w:rsid w:val="00CA0F4C"/>
    <w:rsid w:val="00CA1383"/>
    <w:rsid w:val="00CA149E"/>
    <w:rsid w:val="00CA14DA"/>
    <w:rsid w:val="00CA14DF"/>
    <w:rsid w:val="00CA16CF"/>
    <w:rsid w:val="00CA1DC8"/>
    <w:rsid w:val="00CA1DCA"/>
    <w:rsid w:val="00CA2036"/>
    <w:rsid w:val="00CA218D"/>
    <w:rsid w:val="00CA2239"/>
    <w:rsid w:val="00CA2362"/>
    <w:rsid w:val="00CA2550"/>
    <w:rsid w:val="00CA25E5"/>
    <w:rsid w:val="00CA2816"/>
    <w:rsid w:val="00CA2879"/>
    <w:rsid w:val="00CA297E"/>
    <w:rsid w:val="00CA29BF"/>
    <w:rsid w:val="00CA2B60"/>
    <w:rsid w:val="00CA2F18"/>
    <w:rsid w:val="00CA320D"/>
    <w:rsid w:val="00CA34FD"/>
    <w:rsid w:val="00CA3767"/>
    <w:rsid w:val="00CA37F1"/>
    <w:rsid w:val="00CA3B5B"/>
    <w:rsid w:val="00CA3B80"/>
    <w:rsid w:val="00CA3C69"/>
    <w:rsid w:val="00CA3FB3"/>
    <w:rsid w:val="00CA4173"/>
    <w:rsid w:val="00CA42F8"/>
    <w:rsid w:val="00CA43F4"/>
    <w:rsid w:val="00CA44A7"/>
    <w:rsid w:val="00CA457E"/>
    <w:rsid w:val="00CA4795"/>
    <w:rsid w:val="00CA4915"/>
    <w:rsid w:val="00CA4932"/>
    <w:rsid w:val="00CA4AE0"/>
    <w:rsid w:val="00CA4C13"/>
    <w:rsid w:val="00CA4C33"/>
    <w:rsid w:val="00CA4EBD"/>
    <w:rsid w:val="00CA5067"/>
    <w:rsid w:val="00CA50AA"/>
    <w:rsid w:val="00CA54D6"/>
    <w:rsid w:val="00CA55BE"/>
    <w:rsid w:val="00CA59A4"/>
    <w:rsid w:val="00CA5E1C"/>
    <w:rsid w:val="00CA5ED2"/>
    <w:rsid w:val="00CA5FB4"/>
    <w:rsid w:val="00CA624C"/>
    <w:rsid w:val="00CA64B7"/>
    <w:rsid w:val="00CA64D3"/>
    <w:rsid w:val="00CA65B6"/>
    <w:rsid w:val="00CA6736"/>
    <w:rsid w:val="00CA69F0"/>
    <w:rsid w:val="00CA6AAA"/>
    <w:rsid w:val="00CA6BCF"/>
    <w:rsid w:val="00CA6C91"/>
    <w:rsid w:val="00CA6CAF"/>
    <w:rsid w:val="00CA6D00"/>
    <w:rsid w:val="00CA6F2B"/>
    <w:rsid w:val="00CA710B"/>
    <w:rsid w:val="00CA720D"/>
    <w:rsid w:val="00CA74C7"/>
    <w:rsid w:val="00CA76BB"/>
    <w:rsid w:val="00CA7A99"/>
    <w:rsid w:val="00CA7CD0"/>
    <w:rsid w:val="00CB01EB"/>
    <w:rsid w:val="00CB03DB"/>
    <w:rsid w:val="00CB0445"/>
    <w:rsid w:val="00CB062D"/>
    <w:rsid w:val="00CB0662"/>
    <w:rsid w:val="00CB0665"/>
    <w:rsid w:val="00CB0A3C"/>
    <w:rsid w:val="00CB0A8A"/>
    <w:rsid w:val="00CB0B5B"/>
    <w:rsid w:val="00CB0CD6"/>
    <w:rsid w:val="00CB0ED1"/>
    <w:rsid w:val="00CB0FA7"/>
    <w:rsid w:val="00CB10BC"/>
    <w:rsid w:val="00CB10C1"/>
    <w:rsid w:val="00CB131C"/>
    <w:rsid w:val="00CB161B"/>
    <w:rsid w:val="00CB18D6"/>
    <w:rsid w:val="00CB191E"/>
    <w:rsid w:val="00CB1993"/>
    <w:rsid w:val="00CB1AE2"/>
    <w:rsid w:val="00CB1E1C"/>
    <w:rsid w:val="00CB2275"/>
    <w:rsid w:val="00CB229C"/>
    <w:rsid w:val="00CB23C9"/>
    <w:rsid w:val="00CB24B9"/>
    <w:rsid w:val="00CB265C"/>
    <w:rsid w:val="00CB26AC"/>
    <w:rsid w:val="00CB2AC0"/>
    <w:rsid w:val="00CB2BF8"/>
    <w:rsid w:val="00CB2CAD"/>
    <w:rsid w:val="00CB2CC7"/>
    <w:rsid w:val="00CB2DBD"/>
    <w:rsid w:val="00CB3252"/>
    <w:rsid w:val="00CB3322"/>
    <w:rsid w:val="00CB3602"/>
    <w:rsid w:val="00CB366F"/>
    <w:rsid w:val="00CB3875"/>
    <w:rsid w:val="00CB3954"/>
    <w:rsid w:val="00CB39FB"/>
    <w:rsid w:val="00CB3AA1"/>
    <w:rsid w:val="00CB3E9B"/>
    <w:rsid w:val="00CB3F5F"/>
    <w:rsid w:val="00CB4131"/>
    <w:rsid w:val="00CB452E"/>
    <w:rsid w:val="00CB47F0"/>
    <w:rsid w:val="00CB48A0"/>
    <w:rsid w:val="00CB4A66"/>
    <w:rsid w:val="00CB4B12"/>
    <w:rsid w:val="00CB4B31"/>
    <w:rsid w:val="00CB4BC0"/>
    <w:rsid w:val="00CB4C15"/>
    <w:rsid w:val="00CB4C9A"/>
    <w:rsid w:val="00CB4D81"/>
    <w:rsid w:val="00CB4F99"/>
    <w:rsid w:val="00CB5004"/>
    <w:rsid w:val="00CB503D"/>
    <w:rsid w:val="00CB52B3"/>
    <w:rsid w:val="00CB52CB"/>
    <w:rsid w:val="00CB52DB"/>
    <w:rsid w:val="00CB54C4"/>
    <w:rsid w:val="00CB5651"/>
    <w:rsid w:val="00CB57E0"/>
    <w:rsid w:val="00CB5B34"/>
    <w:rsid w:val="00CB5BC5"/>
    <w:rsid w:val="00CB5C5F"/>
    <w:rsid w:val="00CB5CDB"/>
    <w:rsid w:val="00CB5FCA"/>
    <w:rsid w:val="00CB644C"/>
    <w:rsid w:val="00CB6594"/>
    <w:rsid w:val="00CB66C1"/>
    <w:rsid w:val="00CB685B"/>
    <w:rsid w:val="00CB6C09"/>
    <w:rsid w:val="00CB6C66"/>
    <w:rsid w:val="00CB6E10"/>
    <w:rsid w:val="00CB6F6A"/>
    <w:rsid w:val="00CB725E"/>
    <w:rsid w:val="00CB736F"/>
    <w:rsid w:val="00CB7380"/>
    <w:rsid w:val="00CB7399"/>
    <w:rsid w:val="00CB73B4"/>
    <w:rsid w:val="00CB75A2"/>
    <w:rsid w:val="00CB7813"/>
    <w:rsid w:val="00CB79B9"/>
    <w:rsid w:val="00CB7A5C"/>
    <w:rsid w:val="00CB7A6A"/>
    <w:rsid w:val="00CB7B6C"/>
    <w:rsid w:val="00CB7CCC"/>
    <w:rsid w:val="00CB7CD2"/>
    <w:rsid w:val="00CB7D00"/>
    <w:rsid w:val="00CB7ECD"/>
    <w:rsid w:val="00CB7F51"/>
    <w:rsid w:val="00CB7FCC"/>
    <w:rsid w:val="00CC028B"/>
    <w:rsid w:val="00CC0359"/>
    <w:rsid w:val="00CC05A9"/>
    <w:rsid w:val="00CC05BE"/>
    <w:rsid w:val="00CC0799"/>
    <w:rsid w:val="00CC095D"/>
    <w:rsid w:val="00CC0B46"/>
    <w:rsid w:val="00CC0B53"/>
    <w:rsid w:val="00CC0B8A"/>
    <w:rsid w:val="00CC0C8E"/>
    <w:rsid w:val="00CC0E19"/>
    <w:rsid w:val="00CC0E4F"/>
    <w:rsid w:val="00CC0E9A"/>
    <w:rsid w:val="00CC0F1A"/>
    <w:rsid w:val="00CC129A"/>
    <w:rsid w:val="00CC15E3"/>
    <w:rsid w:val="00CC1644"/>
    <w:rsid w:val="00CC169E"/>
    <w:rsid w:val="00CC16B0"/>
    <w:rsid w:val="00CC16B6"/>
    <w:rsid w:val="00CC1797"/>
    <w:rsid w:val="00CC17B3"/>
    <w:rsid w:val="00CC1CF5"/>
    <w:rsid w:val="00CC1CF8"/>
    <w:rsid w:val="00CC1E97"/>
    <w:rsid w:val="00CC20FB"/>
    <w:rsid w:val="00CC212F"/>
    <w:rsid w:val="00CC233B"/>
    <w:rsid w:val="00CC2453"/>
    <w:rsid w:val="00CC259B"/>
    <w:rsid w:val="00CC2939"/>
    <w:rsid w:val="00CC2A58"/>
    <w:rsid w:val="00CC2CC0"/>
    <w:rsid w:val="00CC2E56"/>
    <w:rsid w:val="00CC2FFB"/>
    <w:rsid w:val="00CC32F0"/>
    <w:rsid w:val="00CC3905"/>
    <w:rsid w:val="00CC39B6"/>
    <w:rsid w:val="00CC3A1E"/>
    <w:rsid w:val="00CC3A65"/>
    <w:rsid w:val="00CC3BD6"/>
    <w:rsid w:val="00CC40A2"/>
    <w:rsid w:val="00CC41AB"/>
    <w:rsid w:val="00CC4450"/>
    <w:rsid w:val="00CC452C"/>
    <w:rsid w:val="00CC4581"/>
    <w:rsid w:val="00CC4930"/>
    <w:rsid w:val="00CC4CA4"/>
    <w:rsid w:val="00CC4EC3"/>
    <w:rsid w:val="00CC4EC9"/>
    <w:rsid w:val="00CC4FA3"/>
    <w:rsid w:val="00CC50B4"/>
    <w:rsid w:val="00CC5163"/>
    <w:rsid w:val="00CC56DF"/>
    <w:rsid w:val="00CC57B4"/>
    <w:rsid w:val="00CC5833"/>
    <w:rsid w:val="00CC595B"/>
    <w:rsid w:val="00CC5981"/>
    <w:rsid w:val="00CC59D7"/>
    <w:rsid w:val="00CC5BCB"/>
    <w:rsid w:val="00CC5C28"/>
    <w:rsid w:val="00CC5CD3"/>
    <w:rsid w:val="00CC5D73"/>
    <w:rsid w:val="00CC5EC2"/>
    <w:rsid w:val="00CC5F0D"/>
    <w:rsid w:val="00CC63DD"/>
    <w:rsid w:val="00CC648B"/>
    <w:rsid w:val="00CC64B9"/>
    <w:rsid w:val="00CC6507"/>
    <w:rsid w:val="00CC656C"/>
    <w:rsid w:val="00CC69DE"/>
    <w:rsid w:val="00CC6A56"/>
    <w:rsid w:val="00CC6C75"/>
    <w:rsid w:val="00CC6FF7"/>
    <w:rsid w:val="00CC728C"/>
    <w:rsid w:val="00CC7704"/>
    <w:rsid w:val="00CC7718"/>
    <w:rsid w:val="00CC791B"/>
    <w:rsid w:val="00CC79D9"/>
    <w:rsid w:val="00CC7A3B"/>
    <w:rsid w:val="00CC7A4A"/>
    <w:rsid w:val="00CC7B80"/>
    <w:rsid w:val="00CC7B83"/>
    <w:rsid w:val="00CC7C35"/>
    <w:rsid w:val="00CC7C87"/>
    <w:rsid w:val="00CC7DE2"/>
    <w:rsid w:val="00CC7DFE"/>
    <w:rsid w:val="00CC7E87"/>
    <w:rsid w:val="00CC7EAB"/>
    <w:rsid w:val="00CC7FE0"/>
    <w:rsid w:val="00CD0303"/>
    <w:rsid w:val="00CD0396"/>
    <w:rsid w:val="00CD03C6"/>
    <w:rsid w:val="00CD041D"/>
    <w:rsid w:val="00CD0510"/>
    <w:rsid w:val="00CD05F1"/>
    <w:rsid w:val="00CD0649"/>
    <w:rsid w:val="00CD0799"/>
    <w:rsid w:val="00CD09D1"/>
    <w:rsid w:val="00CD0B6F"/>
    <w:rsid w:val="00CD0D16"/>
    <w:rsid w:val="00CD0D6C"/>
    <w:rsid w:val="00CD0D99"/>
    <w:rsid w:val="00CD0F1C"/>
    <w:rsid w:val="00CD0F44"/>
    <w:rsid w:val="00CD106E"/>
    <w:rsid w:val="00CD10B2"/>
    <w:rsid w:val="00CD141D"/>
    <w:rsid w:val="00CD18DB"/>
    <w:rsid w:val="00CD19FC"/>
    <w:rsid w:val="00CD1AEB"/>
    <w:rsid w:val="00CD1B57"/>
    <w:rsid w:val="00CD1BE8"/>
    <w:rsid w:val="00CD1D1A"/>
    <w:rsid w:val="00CD22A2"/>
    <w:rsid w:val="00CD237F"/>
    <w:rsid w:val="00CD269B"/>
    <w:rsid w:val="00CD26E9"/>
    <w:rsid w:val="00CD272E"/>
    <w:rsid w:val="00CD29EE"/>
    <w:rsid w:val="00CD2B7E"/>
    <w:rsid w:val="00CD2C14"/>
    <w:rsid w:val="00CD2D69"/>
    <w:rsid w:val="00CD2DD3"/>
    <w:rsid w:val="00CD2E18"/>
    <w:rsid w:val="00CD306A"/>
    <w:rsid w:val="00CD30FC"/>
    <w:rsid w:val="00CD332D"/>
    <w:rsid w:val="00CD33D3"/>
    <w:rsid w:val="00CD34E6"/>
    <w:rsid w:val="00CD36E4"/>
    <w:rsid w:val="00CD3B64"/>
    <w:rsid w:val="00CD3D5C"/>
    <w:rsid w:val="00CD3E8B"/>
    <w:rsid w:val="00CD3EBE"/>
    <w:rsid w:val="00CD40B9"/>
    <w:rsid w:val="00CD425D"/>
    <w:rsid w:val="00CD44A3"/>
    <w:rsid w:val="00CD455B"/>
    <w:rsid w:val="00CD490D"/>
    <w:rsid w:val="00CD4963"/>
    <w:rsid w:val="00CD4A9D"/>
    <w:rsid w:val="00CD4B21"/>
    <w:rsid w:val="00CD4CD4"/>
    <w:rsid w:val="00CD4D4E"/>
    <w:rsid w:val="00CD4E05"/>
    <w:rsid w:val="00CD4E10"/>
    <w:rsid w:val="00CD4E2F"/>
    <w:rsid w:val="00CD4F98"/>
    <w:rsid w:val="00CD4FEB"/>
    <w:rsid w:val="00CD506A"/>
    <w:rsid w:val="00CD508E"/>
    <w:rsid w:val="00CD519B"/>
    <w:rsid w:val="00CD5437"/>
    <w:rsid w:val="00CD5448"/>
    <w:rsid w:val="00CD574C"/>
    <w:rsid w:val="00CD5A50"/>
    <w:rsid w:val="00CD5A6E"/>
    <w:rsid w:val="00CD5E4F"/>
    <w:rsid w:val="00CD5ED9"/>
    <w:rsid w:val="00CD60A2"/>
    <w:rsid w:val="00CD64A2"/>
    <w:rsid w:val="00CD671C"/>
    <w:rsid w:val="00CD6812"/>
    <w:rsid w:val="00CD6A30"/>
    <w:rsid w:val="00CD6CF4"/>
    <w:rsid w:val="00CD6E76"/>
    <w:rsid w:val="00CD70BA"/>
    <w:rsid w:val="00CD7311"/>
    <w:rsid w:val="00CD757E"/>
    <w:rsid w:val="00CD771A"/>
    <w:rsid w:val="00CD778B"/>
    <w:rsid w:val="00CD7A89"/>
    <w:rsid w:val="00CD7AC0"/>
    <w:rsid w:val="00CD7AE0"/>
    <w:rsid w:val="00CD7B1B"/>
    <w:rsid w:val="00CD7CC2"/>
    <w:rsid w:val="00CD7D4D"/>
    <w:rsid w:val="00CD7DAF"/>
    <w:rsid w:val="00CD7F66"/>
    <w:rsid w:val="00CE04B2"/>
    <w:rsid w:val="00CE08D0"/>
    <w:rsid w:val="00CE0939"/>
    <w:rsid w:val="00CE0943"/>
    <w:rsid w:val="00CE0A6D"/>
    <w:rsid w:val="00CE0C0F"/>
    <w:rsid w:val="00CE0F29"/>
    <w:rsid w:val="00CE0F95"/>
    <w:rsid w:val="00CE14C1"/>
    <w:rsid w:val="00CE1588"/>
    <w:rsid w:val="00CE1938"/>
    <w:rsid w:val="00CE19EA"/>
    <w:rsid w:val="00CE1D13"/>
    <w:rsid w:val="00CE23E8"/>
    <w:rsid w:val="00CE2838"/>
    <w:rsid w:val="00CE29F8"/>
    <w:rsid w:val="00CE2AEB"/>
    <w:rsid w:val="00CE2BDC"/>
    <w:rsid w:val="00CE2CB8"/>
    <w:rsid w:val="00CE2DF6"/>
    <w:rsid w:val="00CE2E04"/>
    <w:rsid w:val="00CE304C"/>
    <w:rsid w:val="00CE30AD"/>
    <w:rsid w:val="00CE3101"/>
    <w:rsid w:val="00CE32E5"/>
    <w:rsid w:val="00CE3348"/>
    <w:rsid w:val="00CE3527"/>
    <w:rsid w:val="00CE3D8A"/>
    <w:rsid w:val="00CE3EAC"/>
    <w:rsid w:val="00CE403E"/>
    <w:rsid w:val="00CE4194"/>
    <w:rsid w:val="00CE4500"/>
    <w:rsid w:val="00CE4BF4"/>
    <w:rsid w:val="00CE4C9B"/>
    <w:rsid w:val="00CE4D26"/>
    <w:rsid w:val="00CE4E01"/>
    <w:rsid w:val="00CE4F4C"/>
    <w:rsid w:val="00CE50A9"/>
    <w:rsid w:val="00CE5216"/>
    <w:rsid w:val="00CE5254"/>
    <w:rsid w:val="00CE544E"/>
    <w:rsid w:val="00CE5472"/>
    <w:rsid w:val="00CE5651"/>
    <w:rsid w:val="00CE5749"/>
    <w:rsid w:val="00CE5DB9"/>
    <w:rsid w:val="00CE5DC2"/>
    <w:rsid w:val="00CE5DF9"/>
    <w:rsid w:val="00CE5E85"/>
    <w:rsid w:val="00CE5EB5"/>
    <w:rsid w:val="00CE5FF6"/>
    <w:rsid w:val="00CE61BE"/>
    <w:rsid w:val="00CE6329"/>
    <w:rsid w:val="00CE6354"/>
    <w:rsid w:val="00CE65D6"/>
    <w:rsid w:val="00CE660A"/>
    <w:rsid w:val="00CE697D"/>
    <w:rsid w:val="00CE6C45"/>
    <w:rsid w:val="00CE6CD2"/>
    <w:rsid w:val="00CE7092"/>
    <w:rsid w:val="00CE709C"/>
    <w:rsid w:val="00CE70D7"/>
    <w:rsid w:val="00CE710E"/>
    <w:rsid w:val="00CE71AF"/>
    <w:rsid w:val="00CE72E9"/>
    <w:rsid w:val="00CE7379"/>
    <w:rsid w:val="00CE741F"/>
    <w:rsid w:val="00CE763B"/>
    <w:rsid w:val="00CE76D2"/>
    <w:rsid w:val="00CE796D"/>
    <w:rsid w:val="00CE7B7B"/>
    <w:rsid w:val="00CE7C79"/>
    <w:rsid w:val="00CE7C89"/>
    <w:rsid w:val="00CE7C95"/>
    <w:rsid w:val="00CE7E98"/>
    <w:rsid w:val="00CE7EAA"/>
    <w:rsid w:val="00CE7F82"/>
    <w:rsid w:val="00CE7FCA"/>
    <w:rsid w:val="00CE7FD2"/>
    <w:rsid w:val="00CF02D9"/>
    <w:rsid w:val="00CF0311"/>
    <w:rsid w:val="00CF03EE"/>
    <w:rsid w:val="00CF0528"/>
    <w:rsid w:val="00CF071E"/>
    <w:rsid w:val="00CF074D"/>
    <w:rsid w:val="00CF08EE"/>
    <w:rsid w:val="00CF0B11"/>
    <w:rsid w:val="00CF0B7A"/>
    <w:rsid w:val="00CF0B8C"/>
    <w:rsid w:val="00CF0C5B"/>
    <w:rsid w:val="00CF100C"/>
    <w:rsid w:val="00CF1024"/>
    <w:rsid w:val="00CF129B"/>
    <w:rsid w:val="00CF130F"/>
    <w:rsid w:val="00CF1416"/>
    <w:rsid w:val="00CF15A1"/>
    <w:rsid w:val="00CF15FA"/>
    <w:rsid w:val="00CF165A"/>
    <w:rsid w:val="00CF1776"/>
    <w:rsid w:val="00CF1794"/>
    <w:rsid w:val="00CF1830"/>
    <w:rsid w:val="00CF199E"/>
    <w:rsid w:val="00CF19C8"/>
    <w:rsid w:val="00CF1D1B"/>
    <w:rsid w:val="00CF1FDC"/>
    <w:rsid w:val="00CF2196"/>
    <w:rsid w:val="00CF227C"/>
    <w:rsid w:val="00CF235E"/>
    <w:rsid w:val="00CF250D"/>
    <w:rsid w:val="00CF292D"/>
    <w:rsid w:val="00CF2A7C"/>
    <w:rsid w:val="00CF2BBE"/>
    <w:rsid w:val="00CF2C51"/>
    <w:rsid w:val="00CF2DAD"/>
    <w:rsid w:val="00CF2DE0"/>
    <w:rsid w:val="00CF2F6F"/>
    <w:rsid w:val="00CF31D4"/>
    <w:rsid w:val="00CF32F5"/>
    <w:rsid w:val="00CF32F8"/>
    <w:rsid w:val="00CF33BD"/>
    <w:rsid w:val="00CF357B"/>
    <w:rsid w:val="00CF3644"/>
    <w:rsid w:val="00CF3749"/>
    <w:rsid w:val="00CF3B96"/>
    <w:rsid w:val="00CF3BBD"/>
    <w:rsid w:val="00CF3C2D"/>
    <w:rsid w:val="00CF3D29"/>
    <w:rsid w:val="00CF3F58"/>
    <w:rsid w:val="00CF41AB"/>
    <w:rsid w:val="00CF4548"/>
    <w:rsid w:val="00CF4676"/>
    <w:rsid w:val="00CF4756"/>
    <w:rsid w:val="00CF48F0"/>
    <w:rsid w:val="00CF4940"/>
    <w:rsid w:val="00CF4954"/>
    <w:rsid w:val="00CF4A89"/>
    <w:rsid w:val="00CF4BEF"/>
    <w:rsid w:val="00CF4CC7"/>
    <w:rsid w:val="00CF4EA8"/>
    <w:rsid w:val="00CF4EEF"/>
    <w:rsid w:val="00CF4F75"/>
    <w:rsid w:val="00CF500A"/>
    <w:rsid w:val="00CF50D6"/>
    <w:rsid w:val="00CF535C"/>
    <w:rsid w:val="00CF546B"/>
    <w:rsid w:val="00CF55DF"/>
    <w:rsid w:val="00CF56C9"/>
    <w:rsid w:val="00CF579A"/>
    <w:rsid w:val="00CF591E"/>
    <w:rsid w:val="00CF59DF"/>
    <w:rsid w:val="00CF5B58"/>
    <w:rsid w:val="00CF5BCE"/>
    <w:rsid w:val="00CF5D3D"/>
    <w:rsid w:val="00CF5DAC"/>
    <w:rsid w:val="00CF5EC2"/>
    <w:rsid w:val="00CF5F9C"/>
    <w:rsid w:val="00CF60A5"/>
    <w:rsid w:val="00CF61E3"/>
    <w:rsid w:val="00CF645F"/>
    <w:rsid w:val="00CF6682"/>
    <w:rsid w:val="00CF67A1"/>
    <w:rsid w:val="00CF69A9"/>
    <w:rsid w:val="00CF6A2F"/>
    <w:rsid w:val="00CF6BC8"/>
    <w:rsid w:val="00CF6EDC"/>
    <w:rsid w:val="00CF7276"/>
    <w:rsid w:val="00CF743B"/>
    <w:rsid w:val="00CF760C"/>
    <w:rsid w:val="00CF76F5"/>
    <w:rsid w:val="00CF7A3F"/>
    <w:rsid w:val="00CF7E53"/>
    <w:rsid w:val="00CF7E5F"/>
    <w:rsid w:val="00CF7F67"/>
    <w:rsid w:val="00D0002B"/>
    <w:rsid w:val="00D00101"/>
    <w:rsid w:val="00D00B91"/>
    <w:rsid w:val="00D00CC7"/>
    <w:rsid w:val="00D00E7C"/>
    <w:rsid w:val="00D00F41"/>
    <w:rsid w:val="00D011C6"/>
    <w:rsid w:val="00D01522"/>
    <w:rsid w:val="00D01A65"/>
    <w:rsid w:val="00D01F8D"/>
    <w:rsid w:val="00D0203B"/>
    <w:rsid w:val="00D0206F"/>
    <w:rsid w:val="00D0213E"/>
    <w:rsid w:val="00D023E8"/>
    <w:rsid w:val="00D02430"/>
    <w:rsid w:val="00D02737"/>
    <w:rsid w:val="00D027DE"/>
    <w:rsid w:val="00D0290A"/>
    <w:rsid w:val="00D02948"/>
    <w:rsid w:val="00D029C4"/>
    <w:rsid w:val="00D029E9"/>
    <w:rsid w:val="00D029EF"/>
    <w:rsid w:val="00D02A94"/>
    <w:rsid w:val="00D02B7D"/>
    <w:rsid w:val="00D02B8D"/>
    <w:rsid w:val="00D02E46"/>
    <w:rsid w:val="00D03192"/>
    <w:rsid w:val="00D03383"/>
    <w:rsid w:val="00D033A7"/>
    <w:rsid w:val="00D03410"/>
    <w:rsid w:val="00D035F0"/>
    <w:rsid w:val="00D03604"/>
    <w:rsid w:val="00D0366A"/>
    <w:rsid w:val="00D0390D"/>
    <w:rsid w:val="00D03934"/>
    <w:rsid w:val="00D03979"/>
    <w:rsid w:val="00D03A04"/>
    <w:rsid w:val="00D03D63"/>
    <w:rsid w:val="00D03DEE"/>
    <w:rsid w:val="00D03E0D"/>
    <w:rsid w:val="00D041DF"/>
    <w:rsid w:val="00D04222"/>
    <w:rsid w:val="00D0463F"/>
    <w:rsid w:val="00D04927"/>
    <w:rsid w:val="00D04A91"/>
    <w:rsid w:val="00D04DCC"/>
    <w:rsid w:val="00D04DE0"/>
    <w:rsid w:val="00D04E53"/>
    <w:rsid w:val="00D04F43"/>
    <w:rsid w:val="00D0512D"/>
    <w:rsid w:val="00D05497"/>
    <w:rsid w:val="00D05868"/>
    <w:rsid w:val="00D059CD"/>
    <w:rsid w:val="00D05AC8"/>
    <w:rsid w:val="00D05EE7"/>
    <w:rsid w:val="00D06016"/>
    <w:rsid w:val="00D060CE"/>
    <w:rsid w:val="00D0618F"/>
    <w:rsid w:val="00D063B0"/>
    <w:rsid w:val="00D068CA"/>
    <w:rsid w:val="00D069D7"/>
    <w:rsid w:val="00D06B42"/>
    <w:rsid w:val="00D06EEA"/>
    <w:rsid w:val="00D07087"/>
    <w:rsid w:val="00D07143"/>
    <w:rsid w:val="00D072C2"/>
    <w:rsid w:val="00D074F0"/>
    <w:rsid w:val="00D0755A"/>
    <w:rsid w:val="00D07560"/>
    <w:rsid w:val="00D0767A"/>
    <w:rsid w:val="00D078CB"/>
    <w:rsid w:val="00D07900"/>
    <w:rsid w:val="00D07BB3"/>
    <w:rsid w:val="00D07C2D"/>
    <w:rsid w:val="00D07D0A"/>
    <w:rsid w:val="00D07E2B"/>
    <w:rsid w:val="00D07F09"/>
    <w:rsid w:val="00D1011D"/>
    <w:rsid w:val="00D1025D"/>
    <w:rsid w:val="00D102ED"/>
    <w:rsid w:val="00D1058D"/>
    <w:rsid w:val="00D10598"/>
    <w:rsid w:val="00D10945"/>
    <w:rsid w:val="00D10A37"/>
    <w:rsid w:val="00D10C14"/>
    <w:rsid w:val="00D10DB4"/>
    <w:rsid w:val="00D10E7D"/>
    <w:rsid w:val="00D10ED4"/>
    <w:rsid w:val="00D11062"/>
    <w:rsid w:val="00D110DD"/>
    <w:rsid w:val="00D1147F"/>
    <w:rsid w:val="00D116D1"/>
    <w:rsid w:val="00D116E4"/>
    <w:rsid w:val="00D11975"/>
    <w:rsid w:val="00D11C45"/>
    <w:rsid w:val="00D11EC7"/>
    <w:rsid w:val="00D11F07"/>
    <w:rsid w:val="00D12229"/>
    <w:rsid w:val="00D12317"/>
    <w:rsid w:val="00D12591"/>
    <w:rsid w:val="00D12683"/>
    <w:rsid w:val="00D1289F"/>
    <w:rsid w:val="00D128FF"/>
    <w:rsid w:val="00D12D41"/>
    <w:rsid w:val="00D12D8A"/>
    <w:rsid w:val="00D12DA3"/>
    <w:rsid w:val="00D12DD8"/>
    <w:rsid w:val="00D12FB6"/>
    <w:rsid w:val="00D13037"/>
    <w:rsid w:val="00D1316D"/>
    <w:rsid w:val="00D13183"/>
    <w:rsid w:val="00D13252"/>
    <w:rsid w:val="00D13258"/>
    <w:rsid w:val="00D1326A"/>
    <w:rsid w:val="00D13426"/>
    <w:rsid w:val="00D134A4"/>
    <w:rsid w:val="00D1377F"/>
    <w:rsid w:val="00D137F8"/>
    <w:rsid w:val="00D138D1"/>
    <w:rsid w:val="00D13EC9"/>
    <w:rsid w:val="00D14046"/>
    <w:rsid w:val="00D141A6"/>
    <w:rsid w:val="00D141E4"/>
    <w:rsid w:val="00D147A4"/>
    <w:rsid w:val="00D14961"/>
    <w:rsid w:val="00D1499F"/>
    <w:rsid w:val="00D14A57"/>
    <w:rsid w:val="00D14B29"/>
    <w:rsid w:val="00D14B6B"/>
    <w:rsid w:val="00D14B9A"/>
    <w:rsid w:val="00D14C7D"/>
    <w:rsid w:val="00D14F07"/>
    <w:rsid w:val="00D150D1"/>
    <w:rsid w:val="00D15217"/>
    <w:rsid w:val="00D153BC"/>
    <w:rsid w:val="00D15449"/>
    <w:rsid w:val="00D1561A"/>
    <w:rsid w:val="00D1563F"/>
    <w:rsid w:val="00D15F6C"/>
    <w:rsid w:val="00D15F95"/>
    <w:rsid w:val="00D15FBB"/>
    <w:rsid w:val="00D160F4"/>
    <w:rsid w:val="00D16138"/>
    <w:rsid w:val="00D1616F"/>
    <w:rsid w:val="00D16266"/>
    <w:rsid w:val="00D16519"/>
    <w:rsid w:val="00D16569"/>
    <w:rsid w:val="00D165EC"/>
    <w:rsid w:val="00D1671F"/>
    <w:rsid w:val="00D1675D"/>
    <w:rsid w:val="00D16879"/>
    <w:rsid w:val="00D169DE"/>
    <w:rsid w:val="00D16B54"/>
    <w:rsid w:val="00D16BA5"/>
    <w:rsid w:val="00D16CF5"/>
    <w:rsid w:val="00D16D0B"/>
    <w:rsid w:val="00D16DC0"/>
    <w:rsid w:val="00D16E9A"/>
    <w:rsid w:val="00D16F9D"/>
    <w:rsid w:val="00D17491"/>
    <w:rsid w:val="00D17673"/>
    <w:rsid w:val="00D178A2"/>
    <w:rsid w:val="00D1791F"/>
    <w:rsid w:val="00D17942"/>
    <w:rsid w:val="00D179E8"/>
    <w:rsid w:val="00D179F1"/>
    <w:rsid w:val="00D17B4B"/>
    <w:rsid w:val="00D17CF5"/>
    <w:rsid w:val="00D17DEB"/>
    <w:rsid w:val="00D17E2B"/>
    <w:rsid w:val="00D17E2D"/>
    <w:rsid w:val="00D2010F"/>
    <w:rsid w:val="00D20685"/>
    <w:rsid w:val="00D20713"/>
    <w:rsid w:val="00D2077B"/>
    <w:rsid w:val="00D207ED"/>
    <w:rsid w:val="00D20A65"/>
    <w:rsid w:val="00D20C5F"/>
    <w:rsid w:val="00D20D20"/>
    <w:rsid w:val="00D20DD7"/>
    <w:rsid w:val="00D20E06"/>
    <w:rsid w:val="00D21002"/>
    <w:rsid w:val="00D21048"/>
    <w:rsid w:val="00D21065"/>
    <w:rsid w:val="00D21165"/>
    <w:rsid w:val="00D2129F"/>
    <w:rsid w:val="00D212CB"/>
    <w:rsid w:val="00D2141C"/>
    <w:rsid w:val="00D2144E"/>
    <w:rsid w:val="00D21468"/>
    <w:rsid w:val="00D214B6"/>
    <w:rsid w:val="00D214ED"/>
    <w:rsid w:val="00D21BF7"/>
    <w:rsid w:val="00D21D96"/>
    <w:rsid w:val="00D21ECE"/>
    <w:rsid w:val="00D22037"/>
    <w:rsid w:val="00D22038"/>
    <w:rsid w:val="00D22272"/>
    <w:rsid w:val="00D22649"/>
    <w:rsid w:val="00D22755"/>
    <w:rsid w:val="00D227F3"/>
    <w:rsid w:val="00D227FF"/>
    <w:rsid w:val="00D22845"/>
    <w:rsid w:val="00D22D50"/>
    <w:rsid w:val="00D22E6D"/>
    <w:rsid w:val="00D22E84"/>
    <w:rsid w:val="00D22EA1"/>
    <w:rsid w:val="00D22F30"/>
    <w:rsid w:val="00D23092"/>
    <w:rsid w:val="00D231D7"/>
    <w:rsid w:val="00D2328F"/>
    <w:rsid w:val="00D23386"/>
    <w:rsid w:val="00D23421"/>
    <w:rsid w:val="00D234D9"/>
    <w:rsid w:val="00D238EC"/>
    <w:rsid w:val="00D23B06"/>
    <w:rsid w:val="00D23CAE"/>
    <w:rsid w:val="00D23DEB"/>
    <w:rsid w:val="00D2401A"/>
    <w:rsid w:val="00D24189"/>
    <w:rsid w:val="00D24420"/>
    <w:rsid w:val="00D2482D"/>
    <w:rsid w:val="00D249B4"/>
    <w:rsid w:val="00D24C8F"/>
    <w:rsid w:val="00D24D1F"/>
    <w:rsid w:val="00D24D9A"/>
    <w:rsid w:val="00D24DEE"/>
    <w:rsid w:val="00D25251"/>
    <w:rsid w:val="00D2543E"/>
    <w:rsid w:val="00D25627"/>
    <w:rsid w:val="00D25634"/>
    <w:rsid w:val="00D2577C"/>
    <w:rsid w:val="00D258BF"/>
    <w:rsid w:val="00D258EE"/>
    <w:rsid w:val="00D25E02"/>
    <w:rsid w:val="00D25F2D"/>
    <w:rsid w:val="00D2650F"/>
    <w:rsid w:val="00D26A2B"/>
    <w:rsid w:val="00D26C01"/>
    <w:rsid w:val="00D27018"/>
    <w:rsid w:val="00D2711C"/>
    <w:rsid w:val="00D27354"/>
    <w:rsid w:val="00D27356"/>
    <w:rsid w:val="00D2752A"/>
    <w:rsid w:val="00D27836"/>
    <w:rsid w:val="00D279F5"/>
    <w:rsid w:val="00D27A3E"/>
    <w:rsid w:val="00D27E3D"/>
    <w:rsid w:val="00D27F7E"/>
    <w:rsid w:val="00D27FC1"/>
    <w:rsid w:val="00D3008B"/>
    <w:rsid w:val="00D3043B"/>
    <w:rsid w:val="00D304DE"/>
    <w:rsid w:val="00D304EC"/>
    <w:rsid w:val="00D3058F"/>
    <w:rsid w:val="00D306A1"/>
    <w:rsid w:val="00D309DA"/>
    <w:rsid w:val="00D3111F"/>
    <w:rsid w:val="00D31146"/>
    <w:rsid w:val="00D31190"/>
    <w:rsid w:val="00D31278"/>
    <w:rsid w:val="00D3142E"/>
    <w:rsid w:val="00D314A3"/>
    <w:rsid w:val="00D31974"/>
    <w:rsid w:val="00D31BF9"/>
    <w:rsid w:val="00D31CA2"/>
    <w:rsid w:val="00D31D9C"/>
    <w:rsid w:val="00D31E50"/>
    <w:rsid w:val="00D3205B"/>
    <w:rsid w:val="00D321AB"/>
    <w:rsid w:val="00D322B2"/>
    <w:rsid w:val="00D322C5"/>
    <w:rsid w:val="00D32406"/>
    <w:rsid w:val="00D32780"/>
    <w:rsid w:val="00D328A1"/>
    <w:rsid w:val="00D3293B"/>
    <w:rsid w:val="00D32C4C"/>
    <w:rsid w:val="00D33186"/>
    <w:rsid w:val="00D331D3"/>
    <w:rsid w:val="00D33266"/>
    <w:rsid w:val="00D334A0"/>
    <w:rsid w:val="00D33510"/>
    <w:rsid w:val="00D335E9"/>
    <w:rsid w:val="00D3365C"/>
    <w:rsid w:val="00D337B9"/>
    <w:rsid w:val="00D33837"/>
    <w:rsid w:val="00D3383B"/>
    <w:rsid w:val="00D3389A"/>
    <w:rsid w:val="00D3397E"/>
    <w:rsid w:val="00D33ADB"/>
    <w:rsid w:val="00D33B44"/>
    <w:rsid w:val="00D33BB5"/>
    <w:rsid w:val="00D33D48"/>
    <w:rsid w:val="00D33DB4"/>
    <w:rsid w:val="00D33EBC"/>
    <w:rsid w:val="00D33FB8"/>
    <w:rsid w:val="00D3402C"/>
    <w:rsid w:val="00D34107"/>
    <w:rsid w:val="00D345F1"/>
    <w:rsid w:val="00D347DA"/>
    <w:rsid w:val="00D34883"/>
    <w:rsid w:val="00D348B1"/>
    <w:rsid w:val="00D34E3E"/>
    <w:rsid w:val="00D34ED3"/>
    <w:rsid w:val="00D34F35"/>
    <w:rsid w:val="00D355E0"/>
    <w:rsid w:val="00D356F2"/>
    <w:rsid w:val="00D3578D"/>
    <w:rsid w:val="00D357B2"/>
    <w:rsid w:val="00D35884"/>
    <w:rsid w:val="00D359C9"/>
    <w:rsid w:val="00D359D8"/>
    <w:rsid w:val="00D35A05"/>
    <w:rsid w:val="00D35E30"/>
    <w:rsid w:val="00D35F10"/>
    <w:rsid w:val="00D35F5E"/>
    <w:rsid w:val="00D35FE1"/>
    <w:rsid w:val="00D360FF"/>
    <w:rsid w:val="00D362F0"/>
    <w:rsid w:val="00D36764"/>
    <w:rsid w:val="00D36A13"/>
    <w:rsid w:val="00D36B9D"/>
    <w:rsid w:val="00D36C99"/>
    <w:rsid w:val="00D36EF5"/>
    <w:rsid w:val="00D371DC"/>
    <w:rsid w:val="00D37337"/>
    <w:rsid w:val="00D37836"/>
    <w:rsid w:val="00D37C29"/>
    <w:rsid w:val="00D37C87"/>
    <w:rsid w:val="00D37CE7"/>
    <w:rsid w:val="00D37F1C"/>
    <w:rsid w:val="00D37F90"/>
    <w:rsid w:val="00D37FE4"/>
    <w:rsid w:val="00D4020E"/>
    <w:rsid w:val="00D40694"/>
    <w:rsid w:val="00D406AB"/>
    <w:rsid w:val="00D4087C"/>
    <w:rsid w:val="00D40A60"/>
    <w:rsid w:val="00D40B6F"/>
    <w:rsid w:val="00D40CCB"/>
    <w:rsid w:val="00D40DE9"/>
    <w:rsid w:val="00D40EE7"/>
    <w:rsid w:val="00D40F98"/>
    <w:rsid w:val="00D41099"/>
    <w:rsid w:val="00D41123"/>
    <w:rsid w:val="00D41195"/>
    <w:rsid w:val="00D41281"/>
    <w:rsid w:val="00D413E1"/>
    <w:rsid w:val="00D4144E"/>
    <w:rsid w:val="00D41471"/>
    <w:rsid w:val="00D41944"/>
    <w:rsid w:val="00D41948"/>
    <w:rsid w:val="00D41A11"/>
    <w:rsid w:val="00D41ECA"/>
    <w:rsid w:val="00D42105"/>
    <w:rsid w:val="00D4244E"/>
    <w:rsid w:val="00D4279C"/>
    <w:rsid w:val="00D428C5"/>
    <w:rsid w:val="00D4290C"/>
    <w:rsid w:val="00D429B2"/>
    <w:rsid w:val="00D42A21"/>
    <w:rsid w:val="00D42A87"/>
    <w:rsid w:val="00D42C7B"/>
    <w:rsid w:val="00D42DC4"/>
    <w:rsid w:val="00D42DD8"/>
    <w:rsid w:val="00D42FB0"/>
    <w:rsid w:val="00D4315F"/>
    <w:rsid w:val="00D43508"/>
    <w:rsid w:val="00D4363D"/>
    <w:rsid w:val="00D436CD"/>
    <w:rsid w:val="00D43BF4"/>
    <w:rsid w:val="00D43F33"/>
    <w:rsid w:val="00D43FE2"/>
    <w:rsid w:val="00D440A6"/>
    <w:rsid w:val="00D4417C"/>
    <w:rsid w:val="00D441B9"/>
    <w:rsid w:val="00D44401"/>
    <w:rsid w:val="00D4465B"/>
    <w:rsid w:val="00D447FF"/>
    <w:rsid w:val="00D44AEE"/>
    <w:rsid w:val="00D44C52"/>
    <w:rsid w:val="00D44D90"/>
    <w:rsid w:val="00D44E88"/>
    <w:rsid w:val="00D45063"/>
    <w:rsid w:val="00D450BC"/>
    <w:rsid w:val="00D4520C"/>
    <w:rsid w:val="00D452FD"/>
    <w:rsid w:val="00D457C9"/>
    <w:rsid w:val="00D457E8"/>
    <w:rsid w:val="00D45849"/>
    <w:rsid w:val="00D458A6"/>
    <w:rsid w:val="00D45906"/>
    <w:rsid w:val="00D4598D"/>
    <w:rsid w:val="00D45B5F"/>
    <w:rsid w:val="00D45B7C"/>
    <w:rsid w:val="00D45B95"/>
    <w:rsid w:val="00D45E72"/>
    <w:rsid w:val="00D45F5E"/>
    <w:rsid w:val="00D461A7"/>
    <w:rsid w:val="00D4635D"/>
    <w:rsid w:val="00D46371"/>
    <w:rsid w:val="00D464E1"/>
    <w:rsid w:val="00D464F6"/>
    <w:rsid w:val="00D46AFB"/>
    <w:rsid w:val="00D46CD6"/>
    <w:rsid w:val="00D46EEE"/>
    <w:rsid w:val="00D4726F"/>
    <w:rsid w:val="00D4727C"/>
    <w:rsid w:val="00D472F7"/>
    <w:rsid w:val="00D47340"/>
    <w:rsid w:val="00D47481"/>
    <w:rsid w:val="00D47499"/>
    <w:rsid w:val="00D474C2"/>
    <w:rsid w:val="00D47602"/>
    <w:rsid w:val="00D478A4"/>
    <w:rsid w:val="00D4797A"/>
    <w:rsid w:val="00D47A05"/>
    <w:rsid w:val="00D47A8A"/>
    <w:rsid w:val="00D47AD6"/>
    <w:rsid w:val="00D47B16"/>
    <w:rsid w:val="00D47BBF"/>
    <w:rsid w:val="00D47C5B"/>
    <w:rsid w:val="00D47E8D"/>
    <w:rsid w:val="00D47FBF"/>
    <w:rsid w:val="00D47FF8"/>
    <w:rsid w:val="00D500F6"/>
    <w:rsid w:val="00D506AA"/>
    <w:rsid w:val="00D50721"/>
    <w:rsid w:val="00D50973"/>
    <w:rsid w:val="00D50ABC"/>
    <w:rsid w:val="00D50C06"/>
    <w:rsid w:val="00D50F71"/>
    <w:rsid w:val="00D50FD1"/>
    <w:rsid w:val="00D51026"/>
    <w:rsid w:val="00D512FF"/>
    <w:rsid w:val="00D51365"/>
    <w:rsid w:val="00D51716"/>
    <w:rsid w:val="00D517B2"/>
    <w:rsid w:val="00D518AB"/>
    <w:rsid w:val="00D518D0"/>
    <w:rsid w:val="00D519B9"/>
    <w:rsid w:val="00D51C4C"/>
    <w:rsid w:val="00D51C8C"/>
    <w:rsid w:val="00D51D8D"/>
    <w:rsid w:val="00D52168"/>
    <w:rsid w:val="00D521E3"/>
    <w:rsid w:val="00D522BE"/>
    <w:rsid w:val="00D52489"/>
    <w:rsid w:val="00D5252B"/>
    <w:rsid w:val="00D52561"/>
    <w:rsid w:val="00D527EE"/>
    <w:rsid w:val="00D52871"/>
    <w:rsid w:val="00D52898"/>
    <w:rsid w:val="00D52A3F"/>
    <w:rsid w:val="00D52AE4"/>
    <w:rsid w:val="00D52D7F"/>
    <w:rsid w:val="00D5301C"/>
    <w:rsid w:val="00D530EC"/>
    <w:rsid w:val="00D53198"/>
    <w:rsid w:val="00D533E8"/>
    <w:rsid w:val="00D537DA"/>
    <w:rsid w:val="00D537EC"/>
    <w:rsid w:val="00D53837"/>
    <w:rsid w:val="00D53867"/>
    <w:rsid w:val="00D53A54"/>
    <w:rsid w:val="00D53AF4"/>
    <w:rsid w:val="00D53B02"/>
    <w:rsid w:val="00D53DF9"/>
    <w:rsid w:val="00D53EAE"/>
    <w:rsid w:val="00D53F2E"/>
    <w:rsid w:val="00D53F8D"/>
    <w:rsid w:val="00D54086"/>
    <w:rsid w:val="00D542DE"/>
    <w:rsid w:val="00D543F0"/>
    <w:rsid w:val="00D544A6"/>
    <w:rsid w:val="00D544F0"/>
    <w:rsid w:val="00D54648"/>
    <w:rsid w:val="00D54B3F"/>
    <w:rsid w:val="00D54BB8"/>
    <w:rsid w:val="00D5500A"/>
    <w:rsid w:val="00D551AD"/>
    <w:rsid w:val="00D551BB"/>
    <w:rsid w:val="00D55204"/>
    <w:rsid w:val="00D55345"/>
    <w:rsid w:val="00D55536"/>
    <w:rsid w:val="00D55601"/>
    <w:rsid w:val="00D557E6"/>
    <w:rsid w:val="00D55957"/>
    <w:rsid w:val="00D55C49"/>
    <w:rsid w:val="00D55CCB"/>
    <w:rsid w:val="00D55EC7"/>
    <w:rsid w:val="00D56071"/>
    <w:rsid w:val="00D560D3"/>
    <w:rsid w:val="00D56134"/>
    <w:rsid w:val="00D561C2"/>
    <w:rsid w:val="00D5644F"/>
    <w:rsid w:val="00D564FE"/>
    <w:rsid w:val="00D5686C"/>
    <w:rsid w:val="00D568FD"/>
    <w:rsid w:val="00D56C92"/>
    <w:rsid w:val="00D56F77"/>
    <w:rsid w:val="00D572FF"/>
    <w:rsid w:val="00D573E9"/>
    <w:rsid w:val="00D57421"/>
    <w:rsid w:val="00D5752A"/>
    <w:rsid w:val="00D57625"/>
    <w:rsid w:val="00D57BB1"/>
    <w:rsid w:val="00D57BCF"/>
    <w:rsid w:val="00D57C53"/>
    <w:rsid w:val="00D57D67"/>
    <w:rsid w:val="00D57DB3"/>
    <w:rsid w:val="00D57FA6"/>
    <w:rsid w:val="00D600D6"/>
    <w:rsid w:val="00D60187"/>
    <w:rsid w:val="00D6024D"/>
    <w:rsid w:val="00D6041B"/>
    <w:rsid w:val="00D605B8"/>
    <w:rsid w:val="00D605E9"/>
    <w:rsid w:val="00D60650"/>
    <w:rsid w:val="00D6095D"/>
    <w:rsid w:val="00D60ABA"/>
    <w:rsid w:val="00D60C48"/>
    <w:rsid w:val="00D60E64"/>
    <w:rsid w:val="00D60E6D"/>
    <w:rsid w:val="00D60EA8"/>
    <w:rsid w:val="00D60F7B"/>
    <w:rsid w:val="00D60FD6"/>
    <w:rsid w:val="00D61106"/>
    <w:rsid w:val="00D61181"/>
    <w:rsid w:val="00D61210"/>
    <w:rsid w:val="00D614CC"/>
    <w:rsid w:val="00D6182F"/>
    <w:rsid w:val="00D61A55"/>
    <w:rsid w:val="00D61B46"/>
    <w:rsid w:val="00D61FAE"/>
    <w:rsid w:val="00D623F8"/>
    <w:rsid w:val="00D624CB"/>
    <w:rsid w:val="00D62750"/>
    <w:rsid w:val="00D627B8"/>
    <w:rsid w:val="00D628B9"/>
    <w:rsid w:val="00D62922"/>
    <w:rsid w:val="00D62AF0"/>
    <w:rsid w:val="00D62E4B"/>
    <w:rsid w:val="00D62FDD"/>
    <w:rsid w:val="00D6326B"/>
    <w:rsid w:val="00D63318"/>
    <w:rsid w:val="00D6338B"/>
    <w:rsid w:val="00D634B4"/>
    <w:rsid w:val="00D63774"/>
    <w:rsid w:val="00D6381D"/>
    <w:rsid w:val="00D63939"/>
    <w:rsid w:val="00D63B9D"/>
    <w:rsid w:val="00D63BEE"/>
    <w:rsid w:val="00D63D13"/>
    <w:rsid w:val="00D63FA1"/>
    <w:rsid w:val="00D6412F"/>
    <w:rsid w:val="00D6419D"/>
    <w:rsid w:val="00D64298"/>
    <w:rsid w:val="00D64324"/>
    <w:rsid w:val="00D6446F"/>
    <w:rsid w:val="00D64573"/>
    <w:rsid w:val="00D64A26"/>
    <w:rsid w:val="00D64A5D"/>
    <w:rsid w:val="00D64E7C"/>
    <w:rsid w:val="00D6516D"/>
    <w:rsid w:val="00D6540A"/>
    <w:rsid w:val="00D65532"/>
    <w:rsid w:val="00D6559F"/>
    <w:rsid w:val="00D6561D"/>
    <w:rsid w:val="00D65B2E"/>
    <w:rsid w:val="00D65CCC"/>
    <w:rsid w:val="00D65D4D"/>
    <w:rsid w:val="00D65E5F"/>
    <w:rsid w:val="00D65E80"/>
    <w:rsid w:val="00D65ED3"/>
    <w:rsid w:val="00D6624E"/>
    <w:rsid w:val="00D66250"/>
    <w:rsid w:val="00D6640E"/>
    <w:rsid w:val="00D666E1"/>
    <w:rsid w:val="00D6674A"/>
    <w:rsid w:val="00D669C2"/>
    <w:rsid w:val="00D66AD0"/>
    <w:rsid w:val="00D67048"/>
    <w:rsid w:val="00D67168"/>
    <w:rsid w:val="00D671D3"/>
    <w:rsid w:val="00D6732F"/>
    <w:rsid w:val="00D673D0"/>
    <w:rsid w:val="00D67498"/>
    <w:rsid w:val="00D67577"/>
    <w:rsid w:val="00D67596"/>
    <w:rsid w:val="00D67655"/>
    <w:rsid w:val="00D67965"/>
    <w:rsid w:val="00D679D9"/>
    <w:rsid w:val="00D67C1E"/>
    <w:rsid w:val="00D67DE5"/>
    <w:rsid w:val="00D67FD3"/>
    <w:rsid w:val="00D700B5"/>
    <w:rsid w:val="00D701F8"/>
    <w:rsid w:val="00D70254"/>
    <w:rsid w:val="00D70270"/>
    <w:rsid w:val="00D702F0"/>
    <w:rsid w:val="00D7035A"/>
    <w:rsid w:val="00D70414"/>
    <w:rsid w:val="00D70449"/>
    <w:rsid w:val="00D70629"/>
    <w:rsid w:val="00D7069E"/>
    <w:rsid w:val="00D70864"/>
    <w:rsid w:val="00D70AF5"/>
    <w:rsid w:val="00D70AFE"/>
    <w:rsid w:val="00D70C96"/>
    <w:rsid w:val="00D70E97"/>
    <w:rsid w:val="00D7116E"/>
    <w:rsid w:val="00D71270"/>
    <w:rsid w:val="00D71425"/>
    <w:rsid w:val="00D714F2"/>
    <w:rsid w:val="00D715CC"/>
    <w:rsid w:val="00D717DC"/>
    <w:rsid w:val="00D71F5F"/>
    <w:rsid w:val="00D71F68"/>
    <w:rsid w:val="00D7213D"/>
    <w:rsid w:val="00D7240E"/>
    <w:rsid w:val="00D7262F"/>
    <w:rsid w:val="00D72670"/>
    <w:rsid w:val="00D72803"/>
    <w:rsid w:val="00D7291E"/>
    <w:rsid w:val="00D7293F"/>
    <w:rsid w:val="00D72C45"/>
    <w:rsid w:val="00D72C65"/>
    <w:rsid w:val="00D72D60"/>
    <w:rsid w:val="00D72DC4"/>
    <w:rsid w:val="00D72E09"/>
    <w:rsid w:val="00D72ECE"/>
    <w:rsid w:val="00D72FDA"/>
    <w:rsid w:val="00D730D0"/>
    <w:rsid w:val="00D737FD"/>
    <w:rsid w:val="00D73A26"/>
    <w:rsid w:val="00D73CB1"/>
    <w:rsid w:val="00D73CE7"/>
    <w:rsid w:val="00D73EB6"/>
    <w:rsid w:val="00D74002"/>
    <w:rsid w:val="00D740EA"/>
    <w:rsid w:val="00D741D0"/>
    <w:rsid w:val="00D741DF"/>
    <w:rsid w:val="00D7423A"/>
    <w:rsid w:val="00D7427D"/>
    <w:rsid w:val="00D7433B"/>
    <w:rsid w:val="00D7449A"/>
    <w:rsid w:val="00D74579"/>
    <w:rsid w:val="00D7457C"/>
    <w:rsid w:val="00D74882"/>
    <w:rsid w:val="00D74913"/>
    <w:rsid w:val="00D7497F"/>
    <w:rsid w:val="00D749CB"/>
    <w:rsid w:val="00D74A82"/>
    <w:rsid w:val="00D74C6F"/>
    <w:rsid w:val="00D74F19"/>
    <w:rsid w:val="00D74F46"/>
    <w:rsid w:val="00D75105"/>
    <w:rsid w:val="00D7516D"/>
    <w:rsid w:val="00D752CE"/>
    <w:rsid w:val="00D756C4"/>
    <w:rsid w:val="00D75707"/>
    <w:rsid w:val="00D75AE5"/>
    <w:rsid w:val="00D75B19"/>
    <w:rsid w:val="00D75B36"/>
    <w:rsid w:val="00D75BBB"/>
    <w:rsid w:val="00D75CD6"/>
    <w:rsid w:val="00D76221"/>
    <w:rsid w:val="00D762BE"/>
    <w:rsid w:val="00D7635B"/>
    <w:rsid w:val="00D769E9"/>
    <w:rsid w:val="00D76B04"/>
    <w:rsid w:val="00D76BE9"/>
    <w:rsid w:val="00D76DB3"/>
    <w:rsid w:val="00D76F44"/>
    <w:rsid w:val="00D76FB1"/>
    <w:rsid w:val="00D76FD1"/>
    <w:rsid w:val="00D770F7"/>
    <w:rsid w:val="00D7727B"/>
    <w:rsid w:val="00D772E9"/>
    <w:rsid w:val="00D7734D"/>
    <w:rsid w:val="00D77452"/>
    <w:rsid w:val="00D7775D"/>
    <w:rsid w:val="00D7789F"/>
    <w:rsid w:val="00D7795B"/>
    <w:rsid w:val="00D77E35"/>
    <w:rsid w:val="00D8001D"/>
    <w:rsid w:val="00D801BB"/>
    <w:rsid w:val="00D802D3"/>
    <w:rsid w:val="00D80759"/>
    <w:rsid w:val="00D807BA"/>
    <w:rsid w:val="00D808B8"/>
    <w:rsid w:val="00D809F2"/>
    <w:rsid w:val="00D80A57"/>
    <w:rsid w:val="00D80DDD"/>
    <w:rsid w:val="00D80E91"/>
    <w:rsid w:val="00D813A9"/>
    <w:rsid w:val="00D81427"/>
    <w:rsid w:val="00D81445"/>
    <w:rsid w:val="00D817D8"/>
    <w:rsid w:val="00D81907"/>
    <w:rsid w:val="00D81BF0"/>
    <w:rsid w:val="00D81C09"/>
    <w:rsid w:val="00D81CED"/>
    <w:rsid w:val="00D81D69"/>
    <w:rsid w:val="00D81EAF"/>
    <w:rsid w:val="00D822A9"/>
    <w:rsid w:val="00D8237F"/>
    <w:rsid w:val="00D82593"/>
    <w:rsid w:val="00D82755"/>
    <w:rsid w:val="00D8275E"/>
    <w:rsid w:val="00D82782"/>
    <w:rsid w:val="00D82796"/>
    <w:rsid w:val="00D8289F"/>
    <w:rsid w:val="00D82C37"/>
    <w:rsid w:val="00D82D8F"/>
    <w:rsid w:val="00D82E6C"/>
    <w:rsid w:val="00D82E76"/>
    <w:rsid w:val="00D830E9"/>
    <w:rsid w:val="00D83213"/>
    <w:rsid w:val="00D83409"/>
    <w:rsid w:val="00D83529"/>
    <w:rsid w:val="00D8376D"/>
    <w:rsid w:val="00D83889"/>
    <w:rsid w:val="00D83AB9"/>
    <w:rsid w:val="00D83AE8"/>
    <w:rsid w:val="00D83C6F"/>
    <w:rsid w:val="00D83E00"/>
    <w:rsid w:val="00D83E7E"/>
    <w:rsid w:val="00D83FA2"/>
    <w:rsid w:val="00D83FF2"/>
    <w:rsid w:val="00D840DC"/>
    <w:rsid w:val="00D841B3"/>
    <w:rsid w:val="00D84209"/>
    <w:rsid w:val="00D84346"/>
    <w:rsid w:val="00D844E1"/>
    <w:rsid w:val="00D84626"/>
    <w:rsid w:val="00D847A8"/>
    <w:rsid w:val="00D847F9"/>
    <w:rsid w:val="00D8484C"/>
    <w:rsid w:val="00D84B4E"/>
    <w:rsid w:val="00D84BAF"/>
    <w:rsid w:val="00D84CAB"/>
    <w:rsid w:val="00D84D1D"/>
    <w:rsid w:val="00D84DBE"/>
    <w:rsid w:val="00D84E04"/>
    <w:rsid w:val="00D84F94"/>
    <w:rsid w:val="00D85045"/>
    <w:rsid w:val="00D85106"/>
    <w:rsid w:val="00D8524B"/>
    <w:rsid w:val="00D856BC"/>
    <w:rsid w:val="00D85985"/>
    <w:rsid w:val="00D85C26"/>
    <w:rsid w:val="00D85C4B"/>
    <w:rsid w:val="00D85D14"/>
    <w:rsid w:val="00D85DCE"/>
    <w:rsid w:val="00D85DD9"/>
    <w:rsid w:val="00D85F5F"/>
    <w:rsid w:val="00D860E4"/>
    <w:rsid w:val="00D860EE"/>
    <w:rsid w:val="00D8610D"/>
    <w:rsid w:val="00D864B4"/>
    <w:rsid w:val="00D865D2"/>
    <w:rsid w:val="00D86642"/>
    <w:rsid w:val="00D8672F"/>
    <w:rsid w:val="00D86A80"/>
    <w:rsid w:val="00D86C38"/>
    <w:rsid w:val="00D86CE7"/>
    <w:rsid w:val="00D86D2C"/>
    <w:rsid w:val="00D8719E"/>
    <w:rsid w:val="00D87849"/>
    <w:rsid w:val="00D878C1"/>
    <w:rsid w:val="00D87953"/>
    <w:rsid w:val="00D87B4F"/>
    <w:rsid w:val="00D87C4C"/>
    <w:rsid w:val="00D87CED"/>
    <w:rsid w:val="00D87D47"/>
    <w:rsid w:val="00D903D1"/>
    <w:rsid w:val="00D903FD"/>
    <w:rsid w:val="00D90B1E"/>
    <w:rsid w:val="00D90D11"/>
    <w:rsid w:val="00D90DEB"/>
    <w:rsid w:val="00D9109B"/>
    <w:rsid w:val="00D9113F"/>
    <w:rsid w:val="00D912F3"/>
    <w:rsid w:val="00D912F8"/>
    <w:rsid w:val="00D915F5"/>
    <w:rsid w:val="00D915FA"/>
    <w:rsid w:val="00D918F4"/>
    <w:rsid w:val="00D91A5C"/>
    <w:rsid w:val="00D91D0C"/>
    <w:rsid w:val="00D91DAC"/>
    <w:rsid w:val="00D91DC6"/>
    <w:rsid w:val="00D91E2A"/>
    <w:rsid w:val="00D91E34"/>
    <w:rsid w:val="00D91E97"/>
    <w:rsid w:val="00D91F72"/>
    <w:rsid w:val="00D9211C"/>
    <w:rsid w:val="00D92665"/>
    <w:rsid w:val="00D927BC"/>
    <w:rsid w:val="00D9295A"/>
    <w:rsid w:val="00D92AE9"/>
    <w:rsid w:val="00D92BAD"/>
    <w:rsid w:val="00D92E9A"/>
    <w:rsid w:val="00D92EFC"/>
    <w:rsid w:val="00D92FB2"/>
    <w:rsid w:val="00D93123"/>
    <w:rsid w:val="00D9320E"/>
    <w:rsid w:val="00D933BC"/>
    <w:rsid w:val="00D934EA"/>
    <w:rsid w:val="00D93718"/>
    <w:rsid w:val="00D93836"/>
    <w:rsid w:val="00D938B5"/>
    <w:rsid w:val="00D93AF1"/>
    <w:rsid w:val="00D93B22"/>
    <w:rsid w:val="00D93B33"/>
    <w:rsid w:val="00D93C69"/>
    <w:rsid w:val="00D93D9C"/>
    <w:rsid w:val="00D93EB7"/>
    <w:rsid w:val="00D93FA1"/>
    <w:rsid w:val="00D940EE"/>
    <w:rsid w:val="00D941F3"/>
    <w:rsid w:val="00D94514"/>
    <w:rsid w:val="00D94A20"/>
    <w:rsid w:val="00D94A8F"/>
    <w:rsid w:val="00D94BF5"/>
    <w:rsid w:val="00D94DDE"/>
    <w:rsid w:val="00D94F61"/>
    <w:rsid w:val="00D9514C"/>
    <w:rsid w:val="00D95170"/>
    <w:rsid w:val="00D95196"/>
    <w:rsid w:val="00D9537A"/>
    <w:rsid w:val="00D95451"/>
    <w:rsid w:val="00D955CF"/>
    <w:rsid w:val="00D95756"/>
    <w:rsid w:val="00D95B33"/>
    <w:rsid w:val="00D95D49"/>
    <w:rsid w:val="00D95E67"/>
    <w:rsid w:val="00D95EFA"/>
    <w:rsid w:val="00D9613A"/>
    <w:rsid w:val="00D96193"/>
    <w:rsid w:val="00D9624B"/>
    <w:rsid w:val="00D9648C"/>
    <w:rsid w:val="00D96802"/>
    <w:rsid w:val="00D96E2F"/>
    <w:rsid w:val="00D96ED8"/>
    <w:rsid w:val="00D970FD"/>
    <w:rsid w:val="00D97209"/>
    <w:rsid w:val="00D9738C"/>
    <w:rsid w:val="00D973E2"/>
    <w:rsid w:val="00D97695"/>
    <w:rsid w:val="00D977DE"/>
    <w:rsid w:val="00D977E5"/>
    <w:rsid w:val="00D977F6"/>
    <w:rsid w:val="00D97921"/>
    <w:rsid w:val="00D97A6A"/>
    <w:rsid w:val="00D97D1C"/>
    <w:rsid w:val="00DA00D3"/>
    <w:rsid w:val="00DA010E"/>
    <w:rsid w:val="00DA0214"/>
    <w:rsid w:val="00DA029D"/>
    <w:rsid w:val="00DA0308"/>
    <w:rsid w:val="00DA0490"/>
    <w:rsid w:val="00DA08C8"/>
    <w:rsid w:val="00DA0BD3"/>
    <w:rsid w:val="00DA0DE4"/>
    <w:rsid w:val="00DA101D"/>
    <w:rsid w:val="00DA1157"/>
    <w:rsid w:val="00DA161A"/>
    <w:rsid w:val="00DA16B1"/>
    <w:rsid w:val="00DA16B7"/>
    <w:rsid w:val="00DA17BA"/>
    <w:rsid w:val="00DA17E7"/>
    <w:rsid w:val="00DA191E"/>
    <w:rsid w:val="00DA1A03"/>
    <w:rsid w:val="00DA1A47"/>
    <w:rsid w:val="00DA2248"/>
    <w:rsid w:val="00DA2371"/>
    <w:rsid w:val="00DA24F2"/>
    <w:rsid w:val="00DA25F2"/>
    <w:rsid w:val="00DA2663"/>
    <w:rsid w:val="00DA273B"/>
    <w:rsid w:val="00DA2844"/>
    <w:rsid w:val="00DA2AF6"/>
    <w:rsid w:val="00DA2B0D"/>
    <w:rsid w:val="00DA2B12"/>
    <w:rsid w:val="00DA2E48"/>
    <w:rsid w:val="00DA303D"/>
    <w:rsid w:val="00DA3073"/>
    <w:rsid w:val="00DA31EF"/>
    <w:rsid w:val="00DA33D9"/>
    <w:rsid w:val="00DA342D"/>
    <w:rsid w:val="00DA35B1"/>
    <w:rsid w:val="00DA35D1"/>
    <w:rsid w:val="00DA36CA"/>
    <w:rsid w:val="00DA3B3B"/>
    <w:rsid w:val="00DA3C06"/>
    <w:rsid w:val="00DA3C19"/>
    <w:rsid w:val="00DA3E0C"/>
    <w:rsid w:val="00DA4575"/>
    <w:rsid w:val="00DA4605"/>
    <w:rsid w:val="00DA46CA"/>
    <w:rsid w:val="00DA4759"/>
    <w:rsid w:val="00DA4853"/>
    <w:rsid w:val="00DA4A55"/>
    <w:rsid w:val="00DA4C30"/>
    <w:rsid w:val="00DA4D1D"/>
    <w:rsid w:val="00DA5017"/>
    <w:rsid w:val="00DA5328"/>
    <w:rsid w:val="00DA5C92"/>
    <w:rsid w:val="00DA5CAF"/>
    <w:rsid w:val="00DA5CEA"/>
    <w:rsid w:val="00DA5D7F"/>
    <w:rsid w:val="00DA5DF9"/>
    <w:rsid w:val="00DA5F05"/>
    <w:rsid w:val="00DA601F"/>
    <w:rsid w:val="00DA6093"/>
    <w:rsid w:val="00DA60D8"/>
    <w:rsid w:val="00DA613B"/>
    <w:rsid w:val="00DA62F4"/>
    <w:rsid w:val="00DA630A"/>
    <w:rsid w:val="00DA656C"/>
    <w:rsid w:val="00DA67AA"/>
    <w:rsid w:val="00DA6D07"/>
    <w:rsid w:val="00DA6FA4"/>
    <w:rsid w:val="00DA7089"/>
    <w:rsid w:val="00DA71CF"/>
    <w:rsid w:val="00DA72EF"/>
    <w:rsid w:val="00DA7593"/>
    <w:rsid w:val="00DA7649"/>
    <w:rsid w:val="00DA7665"/>
    <w:rsid w:val="00DA7793"/>
    <w:rsid w:val="00DA7B85"/>
    <w:rsid w:val="00DA7BD0"/>
    <w:rsid w:val="00DA7E75"/>
    <w:rsid w:val="00DB0001"/>
    <w:rsid w:val="00DB026C"/>
    <w:rsid w:val="00DB027F"/>
    <w:rsid w:val="00DB070D"/>
    <w:rsid w:val="00DB083E"/>
    <w:rsid w:val="00DB08B1"/>
    <w:rsid w:val="00DB0903"/>
    <w:rsid w:val="00DB09B7"/>
    <w:rsid w:val="00DB0BC2"/>
    <w:rsid w:val="00DB0CE1"/>
    <w:rsid w:val="00DB0D4F"/>
    <w:rsid w:val="00DB0DB2"/>
    <w:rsid w:val="00DB0E5B"/>
    <w:rsid w:val="00DB0F56"/>
    <w:rsid w:val="00DB1148"/>
    <w:rsid w:val="00DB1217"/>
    <w:rsid w:val="00DB1270"/>
    <w:rsid w:val="00DB15E5"/>
    <w:rsid w:val="00DB16A2"/>
    <w:rsid w:val="00DB16B8"/>
    <w:rsid w:val="00DB1807"/>
    <w:rsid w:val="00DB19E5"/>
    <w:rsid w:val="00DB1C15"/>
    <w:rsid w:val="00DB1C49"/>
    <w:rsid w:val="00DB1CFB"/>
    <w:rsid w:val="00DB1E40"/>
    <w:rsid w:val="00DB1F90"/>
    <w:rsid w:val="00DB22D4"/>
    <w:rsid w:val="00DB2448"/>
    <w:rsid w:val="00DB2609"/>
    <w:rsid w:val="00DB2849"/>
    <w:rsid w:val="00DB28EE"/>
    <w:rsid w:val="00DB29C9"/>
    <w:rsid w:val="00DB29E0"/>
    <w:rsid w:val="00DB2A82"/>
    <w:rsid w:val="00DB2DAA"/>
    <w:rsid w:val="00DB2EF6"/>
    <w:rsid w:val="00DB2EFE"/>
    <w:rsid w:val="00DB34FD"/>
    <w:rsid w:val="00DB372A"/>
    <w:rsid w:val="00DB3A7C"/>
    <w:rsid w:val="00DB3B9F"/>
    <w:rsid w:val="00DB3DC0"/>
    <w:rsid w:val="00DB3F5C"/>
    <w:rsid w:val="00DB3F7C"/>
    <w:rsid w:val="00DB4284"/>
    <w:rsid w:val="00DB4393"/>
    <w:rsid w:val="00DB4565"/>
    <w:rsid w:val="00DB4895"/>
    <w:rsid w:val="00DB49F9"/>
    <w:rsid w:val="00DB4A58"/>
    <w:rsid w:val="00DB4B8B"/>
    <w:rsid w:val="00DB4C16"/>
    <w:rsid w:val="00DB4D93"/>
    <w:rsid w:val="00DB4E34"/>
    <w:rsid w:val="00DB5179"/>
    <w:rsid w:val="00DB52F9"/>
    <w:rsid w:val="00DB5439"/>
    <w:rsid w:val="00DB5806"/>
    <w:rsid w:val="00DB5C34"/>
    <w:rsid w:val="00DB5E58"/>
    <w:rsid w:val="00DB5F04"/>
    <w:rsid w:val="00DB6033"/>
    <w:rsid w:val="00DB613C"/>
    <w:rsid w:val="00DB6192"/>
    <w:rsid w:val="00DB641D"/>
    <w:rsid w:val="00DB66D3"/>
    <w:rsid w:val="00DB6702"/>
    <w:rsid w:val="00DB6794"/>
    <w:rsid w:val="00DB687D"/>
    <w:rsid w:val="00DB68C4"/>
    <w:rsid w:val="00DB68CD"/>
    <w:rsid w:val="00DB69B9"/>
    <w:rsid w:val="00DB6C58"/>
    <w:rsid w:val="00DB6CCE"/>
    <w:rsid w:val="00DB6E3E"/>
    <w:rsid w:val="00DB6EE0"/>
    <w:rsid w:val="00DB7060"/>
    <w:rsid w:val="00DB70A0"/>
    <w:rsid w:val="00DB70E9"/>
    <w:rsid w:val="00DB7270"/>
    <w:rsid w:val="00DB74C2"/>
    <w:rsid w:val="00DB752D"/>
    <w:rsid w:val="00DB775F"/>
    <w:rsid w:val="00DB781E"/>
    <w:rsid w:val="00DB7853"/>
    <w:rsid w:val="00DB78B8"/>
    <w:rsid w:val="00DB7BB3"/>
    <w:rsid w:val="00DB7F2B"/>
    <w:rsid w:val="00DB7F78"/>
    <w:rsid w:val="00DB7F7C"/>
    <w:rsid w:val="00DC0383"/>
    <w:rsid w:val="00DC03CB"/>
    <w:rsid w:val="00DC06DA"/>
    <w:rsid w:val="00DC079A"/>
    <w:rsid w:val="00DC0871"/>
    <w:rsid w:val="00DC08FE"/>
    <w:rsid w:val="00DC0BD3"/>
    <w:rsid w:val="00DC0BE0"/>
    <w:rsid w:val="00DC0C2A"/>
    <w:rsid w:val="00DC0EFE"/>
    <w:rsid w:val="00DC0F37"/>
    <w:rsid w:val="00DC1093"/>
    <w:rsid w:val="00DC10A8"/>
    <w:rsid w:val="00DC11A9"/>
    <w:rsid w:val="00DC1202"/>
    <w:rsid w:val="00DC1262"/>
    <w:rsid w:val="00DC1356"/>
    <w:rsid w:val="00DC14CD"/>
    <w:rsid w:val="00DC1638"/>
    <w:rsid w:val="00DC1688"/>
    <w:rsid w:val="00DC1CB7"/>
    <w:rsid w:val="00DC1D4F"/>
    <w:rsid w:val="00DC218F"/>
    <w:rsid w:val="00DC21F5"/>
    <w:rsid w:val="00DC2234"/>
    <w:rsid w:val="00DC226B"/>
    <w:rsid w:val="00DC2616"/>
    <w:rsid w:val="00DC2940"/>
    <w:rsid w:val="00DC2969"/>
    <w:rsid w:val="00DC2AEE"/>
    <w:rsid w:val="00DC2C06"/>
    <w:rsid w:val="00DC2D2B"/>
    <w:rsid w:val="00DC2DD7"/>
    <w:rsid w:val="00DC2E01"/>
    <w:rsid w:val="00DC2FA1"/>
    <w:rsid w:val="00DC321B"/>
    <w:rsid w:val="00DC366B"/>
    <w:rsid w:val="00DC36A5"/>
    <w:rsid w:val="00DC36F5"/>
    <w:rsid w:val="00DC3765"/>
    <w:rsid w:val="00DC379A"/>
    <w:rsid w:val="00DC3958"/>
    <w:rsid w:val="00DC3987"/>
    <w:rsid w:val="00DC3B32"/>
    <w:rsid w:val="00DC3C64"/>
    <w:rsid w:val="00DC3DEF"/>
    <w:rsid w:val="00DC4245"/>
    <w:rsid w:val="00DC449E"/>
    <w:rsid w:val="00DC4568"/>
    <w:rsid w:val="00DC45B2"/>
    <w:rsid w:val="00DC45DD"/>
    <w:rsid w:val="00DC4734"/>
    <w:rsid w:val="00DC493A"/>
    <w:rsid w:val="00DC497C"/>
    <w:rsid w:val="00DC49A1"/>
    <w:rsid w:val="00DC4C73"/>
    <w:rsid w:val="00DC4E34"/>
    <w:rsid w:val="00DC4EC2"/>
    <w:rsid w:val="00DC4F2F"/>
    <w:rsid w:val="00DC51C2"/>
    <w:rsid w:val="00DC59F9"/>
    <w:rsid w:val="00DC5A99"/>
    <w:rsid w:val="00DC5AB9"/>
    <w:rsid w:val="00DC5C6B"/>
    <w:rsid w:val="00DC5CD2"/>
    <w:rsid w:val="00DC5D56"/>
    <w:rsid w:val="00DC5E94"/>
    <w:rsid w:val="00DC6089"/>
    <w:rsid w:val="00DC60A5"/>
    <w:rsid w:val="00DC60B9"/>
    <w:rsid w:val="00DC6353"/>
    <w:rsid w:val="00DC63D0"/>
    <w:rsid w:val="00DC66C2"/>
    <w:rsid w:val="00DC68D7"/>
    <w:rsid w:val="00DC6C1E"/>
    <w:rsid w:val="00DC6C46"/>
    <w:rsid w:val="00DC6E07"/>
    <w:rsid w:val="00DC6E6C"/>
    <w:rsid w:val="00DC6FC4"/>
    <w:rsid w:val="00DC70FA"/>
    <w:rsid w:val="00DC716E"/>
    <w:rsid w:val="00DC718F"/>
    <w:rsid w:val="00DC719C"/>
    <w:rsid w:val="00DC72A6"/>
    <w:rsid w:val="00DC72C0"/>
    <w:rsid w:val="00DC731C"/>
    <w:rsid w:val="00DC7529"/>
    <w:rsid w:val="00DC7659"/>
    <w:rsid w:val="00DC76AC"/>
    <w:rsid w:val="00DC773E"/>
    <w:rsid w:val="00DC7B25"/>
    <w:rsid w:val="00DC7BFE"/>
    <w:rsid w:val="00DC7D5D"/>
    <w:rsid w:val="00DD00CA"/>
    <w:rsid w:val="00DD01C7"/>
    <w:rsid w:val="00DD01F5"/>
    <w:rsid w:val="00DD0565"/>
    <w:rsid w:val="00DD0750"/>
    <w:rsid w:val="00DD0803"/>
    <w:rsid w:val="00DD08DE"/>
    <w:rsid w:val="00DD0DBD"/>
    <w:rsid w:val="00DD0E05"/>
    <w:rsid w:val="00DD10D1"/>
    <w:rsid w:val="00DD1463"/>
    <w:rsid w:val="00DD1622"/>
    <w:rsid w:val="00DD16A8"/>
    <w:rsid w:val="00DD19E7"/>
    <w:rsid w:val="00DD1B8C"/>
    <w:rsid w:val="00DD1C89"/>
    <w:rsid w:val="00DD20E3"/>
    <w:rsid w:val="00DD20ED"/>
    <w:rsid w:val="00DD2163"/>
    <w:rsid w:val="00DD236B"/>
    <w:rsid w:val="00DD25A5"/>
    <w:rsid w:val="00DD2849"/>
    <w:rsid w:val="00DD2C91"/>
    <w:rsid w:val="00DD2DB4"/>
    <w:rsid w:val="00DD2E38"/>
    <w:rsid w:val="00DD308A"/>
    <w:rsid w:val="00DD31F0"/>
    <w:rsid w:val="00DD3494"/>
    <w:rsid w:val="00DD3593"/>
    <w:rsid w:val="00DD3BEB"/>
    <w:rsid w:val="00DD3C50"/>
    <w:rsid w:val="00DD3E61"/>
    <w:rsid w:val="00DD3F66"/>
    <w:rsid w:val="00DD4109"/>
    <w:rsid w:val="00DD43D6"/>
    <w:rsid w:val="00DD45B1"/>
    <w:rsid w:val="00DD4657"/>
    <w:rsid w:val="00DD4703"/>
    <w:rsid w:val="00DD470E"/>
    <w:rsid w:val="00DD4A10"/>
    <w:rsid w:val="00DD4A4E"/>
    <w:rsid w:val="00DD4D37"/>
    <w:rsid w:val="00DD4FAE"/>
    <w:rsid w:val="00DD51CC"/>
    <w:rsid w:val="00DD532E"/>
    <w:rsid w:val="00DD53C0"/>
    <w:rsid w:val="00DD58AD"/>
    <w:rsid w:val="00DD5A1E"/>
    <w:rsid w:val="00DD5ABC"/>
    <w:rsid w:val="00DD5C70"/>
    <w:rsid w:val="00DD5D8E"/>
    <w:rsid w:val="00DD5EC2"/>
    <w:rsid w:val="00DD5F18"/>
    <w:rsid w:val="00DD5F82"/>
    <w:rsid w:val="00DD618E"/>
    <w:rsid w:val="00DD6296"/>
    <w:rsid w:val="00DD65F8"/>
    <w:rsid w:val="00DD6A5C"/>
    <w:rsid w:val="00DD6B66"/>
    <w:rsid w:val="00DD6CE2"/>
    <w:rsid w:val="00DD702B"/>
    <w:rsid w:val="00DD7036"/>
    <w:rsid w:val="00DD7155"/>
    <w:rsid w:val="00DD7158"/>
    <w:rsid w:val="00DD7182"/>
    <w:rsid w:val="00DD7549"/>
    <w:rsid w:val="00DD78AF"/>
    <w:rsid w:val="00DD794C"/>
    <w:rsid w:val="00DD7AF2"/>
    <w:rsid w:val="00DD7CC0"/>
    <w:rsid w:val="00DD7DA1"/>
    <w:rsid w:val="00DE0017"/>
    <w:rsid w:val="00DE0172"/>
    <w:rsid w:val="00DE0500"/>
    <w:rsid w:val="00DE0958"/>
    <w:rsid w:val="00DE0AA1"/>
    <w:rsid w:val="00DE0AE4"/>
    <w:rsid w:val="00DE0C7F"/>
    <w:rsid w:val="00DE0CAB"/>
    <w:rsid w:val="00DE0DE5"/>
    <w:rsid w:val="00DE0E46"/>
    <w:rsid w:val="00DE0E94"/>
    <w:rsid w:val="00DE0EF9"/>
    <w:rsid w:val="00DE121D"/>
    <w:rsid w:val="00DE1410"/>
    <w:rsid w:val="00DE1934"/>
    <w:rsid w:val="00DE1964"/>
    <w:rsid w:val="00DE19B8"/>
    <w:rsid w:val="00DE19E3"/>
    <w:rsid w:val="00DE1B8F"/>
    <w:rsid w:val="00DE1D22"/>
    <w:rsid w:val="00DE1FC1"/>
    <w:rsid w:val="00DE2144"/>
    <w:rsid w:val="00DE23DF"/>
    <w:rsid w:val="00DE26A4"/>
    <w:rsid w:val="00DE26C5"/>
    <w:rsid w:val="00DE2BCF"/>
    <w:rsid w:val="00DE2BDE"/>
    <w:rsid w:val="00DE2C2E"/>
    <w:rsid w:val="00DE2D30"/>
    <w:rsid w:val="00DE2E04"/>
    <w:rsid w:val="00DE2F94"/>
    <w:rsid w:val="00DE30DD"/>
    <w:rsid w:val="00DE325F"/>
    <w:rsid w:val="00DE350B"/>
    <w:rsid w:val="00DE350D"/>
    <w:rsid w:val="00DE3769"/>
    <w:rsid w:val="00DE37EE"/>
    <w:rsid w:val="00DE39A9"/>
    <w:rsid w:val="00DE3C7F"/>
    <w:rsid w:val="00DE3C94"/>
    <w:rsid w:val="00DE3D2D"/>
    <w:rsid w:val="00DE3E0D"/>
    <w:rsid w:val="00DE3EE0"/>
    <w:rsid w:val="00DE4184"/>
    <w:rsid w:val="00DE42EB"/>
    <w:rsid w:val="00DE43DF"/>
    <w:rsid w:val="00DE45C1"/>
    <w:rsid w:val="00DE475E"/>
    <w:rsid w:val="00DE47BF"/>
    <w:rsid w:val="00DE4B9E"/>
    <w:rsid w:val="00DE4BC1"/>
    <w:rsid w:val="00DE4D0E"/>
    <w:rsid w:val="00DE5032"/>
    <w:rsid w:val="00DE5061"/>
    <w:rsid w:val="00DE50F8"/>
    <w:rsid w:val="00DE535C"/>
    <w:rsid w:val="00DE5560"/>
    <w:rsid w:val="00DE58EC"/>
    <w:rsid w:val="00DE5A82"/>
    <w:rsid w:val="00DE5B25"/>
    <w:rsid w:val="00DE5BA0"/>
    <w:rsid w:val="00DE5C69"/>
    <w:rsid w:val="00DE5CCB"/>
    <w:rsid w:val="00DE6570"/>
    <w:rsid w:val="00DE678C"/>
    <w:rsid w:val="00DE6E78"/>
    <w:rsid w:val="00DE725A"/>
    <w:rsid w:val="00DE790B"/>
    <w:rsid w:val="00DE7A73"/>
    <w:rsid w:val="00DE7CC5"/>
    <w:rsid w:val="00DE7F21"/>
    <w:rsid w:val="00DE7FAC"/>
    <w:rsid w:val="00DF00F7"/>
    <w:rsid w:val="00DF012D"/>
    <w:rsid w:val="00DF02C2"/>
    <w:rsid w:val="00DF045B"/>
    <w:rsid w:val="00DF0497"/>
    <w:rsid w:val="00DF05FD"/>
    <w:rsid w:val="00DF07B0"/>
    <w:rsid w:val="00DF086C"/>
    <w:rsid w:val="00DF08E2"/>
    <w:rsid w:val="00DF0994"/>
    <w:rsid w:val="00DF099F"/>
    <w:rsid w:val="00DF0A54"/>
    <w:rsid w:val="00DF0BA9"/>
    <w:rsid w:val="00DF0FAC"/>
    <w:rsid w:val="00DF11CA"/>
    <w:rsid w:val="00DF15C0"/>
    <w:rsid w:val="00DF1816"/>
    <w:rsid w:val="00DF1863"/>
    <w:rsid w:val="00DF1966"/>
    <w:rsid w:val="00DF1A9B"/>
    <w:rsid w:val="00DF1BBD"/>
    <w:rsid w:val="00DF1C10"/>
    <w:rsid w:val="00DF1DAA"/>
    <w:rsid w:val="00DF1E7D"/>
    <w:rsid w:val="00DF1FB8"/>
    <w:rsid w:val="00DF20A5"/>
    <w:rsid w:val="00DF237B"/>
    <w:rsid w:val="00DF255E"/>
    <w:rsid w:val="00DF2903"/>
    <w:rsid w:val="00DF2AF8"/>
    <w:rsid w:val="00DF2BBC"/>
    <w:rsid w:val="00DF2E91"/>
    <w:rsid w:val="00DF2EDF"/>
    <w:rsid w:val="00DF2EF5"/>
    <w:rsid w:val="00DF2F4E"/>
    <w:rsid w:val="00DF351E"/>
    <w:rsid w:val="00DF367B"/>
    <w:rsid w:val="00DF3AE9"/>
    <w:rsid w:val="00DF3BD5"/>
    <w:rsid w:val="00DF3BDD"/>
    <w:rsid w:val="00DF3E09"/>
    <w:rsid w:val="00DF3EF5"/>
    <w:rsid w:val="00DF4098"/>
    <w:rsid w:val="00DF4535"/>
    <w:rsid w:val="00DF4627"/>
    <w:rsid w:val="00DF4692"/>
    <w:rsid w:val="00DF4780"/>
    <w:rsid w:val="00DF47BD"/>
    <w:rsid w:val="00DF4A79"/>
    <w:rsid w:val="00DF4B15"/>
    <w:rsid w:val="00DF4C1C"/>
    <w:rsid w:val="00DF4F10"/>
    <w:rsid w:val="00DF50A5"/>
    <w:rsid w:val="00DF584E"/>
    <w:rsid w:val="00DF5ADE"/>
    <w:rsid w:val="00DF5D01"/>
    <w:rsid w:val="00DF5D07"/>
    <w:rsid w:val="00DF5EE0"/>
    <w:rsid w:val="00DF6218"/>
    <w:rsid w:val="00DF635A"/>
    <w:rsid w:val="00DF6713"/>
    <w:rsid w:val="00DF6AAF"/>
    <w:rsid w:val="00DF6C3F"/>
    <w:rsid w:val="00DF6E1E"/>
    <w:rsid w:val="00DF6E83"/>
    <w:rsid w:val="00DF6F5E"/>
    <w:rsid w:val="00DF71D8"/>
    <w:rsid w:val="00DF731B"/>
    <w:rsid w:val="00DF76BE"/>
    <w:rsid w:val="00DF76FA"/>
    <w:rsid w:val="00DF77A5"/>
    <w:rsid w:val="00DF789E"/>
    <w:rsid w:val="00DF78F6"/>
    <w:rsid w:val="00DF79D5"/>
    <w:rsid w:val="00DF7A70"/>
    <w:rsid w:val="00DF7BAF"/>
    <w:rsid w:val="00E00176"/>
    <w:rsid w:val="00E002C6"/>
    <w:rsid w:val="00E00775"/>
    <w:rsid w:val="00E008C4"/>
    <w:rsid w:val="00E00955"/>
    <w:rsid w:val="00E00CAF"/>
    <w:rsid w:val="00E00CEF"/>
    <w:rsid w:val="00E00D96"/>
    <w:rsid w:val="00E00F06"/>
    <w:rsid w:val="00E00F99"/>
    <w:rsid w:val="00E0101E"/>
    <w:rsid w:val="00E01297"/>
    <w:rsid w:val="00E0153F"/>
    <w:rsid w:val="00E01576"/>
    <w:rsid w:val="00E015FF"/>
    <w:rsid w:val="00E01935"/>
    <w:rsid w:val="00E01A5C"/>
    <w:rsid w:val="00E01A99"/>
    <w:rsid w:val="00E01BD1"/>
    <w:rsid w:val="00E01CB5"/>
    <w:rsid w:val="00E01D4D"/>
    <w:rsid w:val="00E01EEF"/>
    <w:rsid w:val="00E01F8E"/>
    <w:rsid w:val="00E021CD"/>
    <w:rsid w:val="00E02210"/>
    <w:rsid w:val="00E02475"/>
    <w:rsid w:val="00E028B8"/>
    <w:rsid w:val="00E02920"/>
    <w:rsid w:val="00E0292F"/>
    <w:rsid w:val="00E02A70"/>
    <w:rsid w:val="00E02C95"/>
    <w:rsid w:val="00E02E46"/>
    <w:rsid w:val="00E02E4F"/>
    <w:rsid w:val="00E0330E"/>
    <w:rsid w:val="00E03362"/>
    <w:rsid w:val="00E03542"/>
    <w:rsid w:val="00E03627"/>
    <w:rsid w:val="00E03869"/>
    <w:rsid w:val="00E039BB"/>
    <w:rsid w:val="00E03CEB"/>
    <w:rsid w:val="00E03E5D"/>
    <w:rsid w:val="00E041C7"/>
    <w:rsid w:val="00E0433D"/>
    <w:rsid w:val="00E04757"/>
    <w:rsid w:val="00E04B6D"/>
    <w:rsid w:val="00E04BBF"/>
    <w:rsid w:val="00E04F6E"/>
    <w:rsid w:val="00E04F93"/>
    <w:rsid w:val="00E050E2"/>
    <w:rsid w:val="00E05101"/>
    <w:rsid w:val="00E05294"/>
    <w:rsid w:val="00E05375"/>
    <w:rsid w:val="00E0540D"/>
    <w:rsid w:val="00E0569F"/>
    <w:rsid w:val="00E05730"/>
    <w:rsid w:val="00E05A88"/>
    <w:rsid w:val="00E05C25"/>
    <w:rsid w:val="00E05CE7"/>
    <w:rsid w:val="00E062E4"/>
    <w:rsid w:val="00E065DE"/>
    <w:rsid w:val="00E066AC"/>
    <w:rsid w:val="00E067FE"/>
    <w:rsid w:val="00E06814"/>
    <w:rsid w:val="00E0681A"/>
    <w:rsid w:val="00E06844"/>
    <w:rsid w:val="00E068B4"/>
    <w:rsid w:val="00E06C42"/>
    <w:rsid w:val="00E06CB3"/>
    <w:rsid w:val="00E06E38"/>
    <w:rsid w:val="00E070AE"/>
    <w:rsid w:val="00E07239"/>
    <w:rsid w:val="00E072AE"/>
    <w:rsid w:val="00E072B7"/>
    <w:rsid w:val="00E0772A"/>
    <w:rsid w:val="00E07737"/>
    <w:rsid w:val="00E079F7"/>
    <w:rsid w:val="00E07B04"/>
    <w:rsid w:val="00E07C89"/>
    <w:rsid w:val="00E07C9C"/>
    <w:rsid w:val="00E07ED3"/>
    <w:rsid w:val="00E07F22"/>
    <w:rsid w:val="00E07F2D"/>
    <w:rsid w:val="00E10051"/>
    <w:rsid w:val="00E1024D"/>
    <w:rsid w:val="00E10315"/>
    <w:rsid w:val="00E103D8"/>
    <w:rsid w:val="00E10654"/>
    <w:rsid w:val="00E10965"/>
    <w:rsid w:val="00E10C23"/>
    <w:rsid w:val="00E10F68"/>
    <w:rsid w:val="00E1120F"/>
    <w:rsid w:val="00E11542"/>
    <w:rsid w:val="00E11692"/>
    <w:rsid w:val="00E11911"/>
    <w:rsid w:val="00E11A40"/>
    <w:rsid w:val="00E11A96"/>
    <w:rsid w:val="00E11B55"/>
    <w:rsid w:val="00E11BB2"/>
    <w:rsid w:val="00E11CB6"/>
    <w:rsid w:val="00E11CCA"/>
    <w:rsid w:val="00E11DFB"/>
    <w:rsid w:val="00E11E74"/>
    <w:rsid w:val="00E1215D"/>
    <w:rsid w:val="00E12306"/>
    <w:rsid w:val="00E12318"/>
    <w:rsid w:val="00E12450"/>
    <w:rsid w:val="00E12685"/>
    <w:rsid w:val="00E126F4"/>
    <w:rsid w:val="00E129C8"/>
    <w:rsid w:val="00E12B40"/>
    <w:rsid w:val="00E12CA0"/>
    <w:rsid w:val="00E130E3"/>
    <w:rsid w:val="00E132CC"/>
    <w:rsid w:val="00E13418"/>
    <w:rsid w:val="00E1353D"/>
    <w:rsid w:val="00E135CB"/>
    <w:rsid w:val="00E13765"/>
    <w:rsid w:val="00E137CC"/>
    <w:rsid w:val="00E1388F"/>
    <w:rsid w:val="00E1392B"/>
    <w:rsid w:val="00E13A09"/>
    <w:rsid w:val="00E13B10"/>
    <w:rsid w:val="00E13D13"/>
    <w:rsid w:val="00E13F0E"/>
    <w:rsid w:val="00E140CF"/>
    <w:rsid w:val="00E141DC"/>
    <w:rsid w:val="00E14258"/>
    <w:rsid w:val="00E14488"/>
    <w:rsid w:val="00E14C84"/>
    <w:rsid w:val="00E14CCF"/>
    <w:rsid w:val="00E14CEE"/>
    <w:rsid w:val="00E14EA5"/>
    <w:rsid w:val="00E14FEA"/>
    <w:rsid w:val="00E151F4"/>
    <w:rsid w:val="00E1529A"/>
    <w:rsid w:val="00E15490"/>
    <w:rsid w:val="00E154A6"/>
    <w:rsid w:val="00E15543"/>
    <w:rsid w:val="00E15671"/>
    <w:rsid w:val="00E157A2"/>
    <w:rsid w:val="00E158C4"/>
    <w:rsid w:val="00E159CE"/>
    <w:rsid w:val="00E15A49"/>
    <w:rsid w:val="00E15AE3"/>
    <w:rsid w:val="00E15B0A"/>
    <w:rsid w:val="00E15CD7"/>
    <w:rsid w:val="00E16019"/>
    <w:rsid w:val="00E16163"/>
    <w:rsid w:val="00E162F3"/>
    <w:rsid w:val="00E164D0"/>
    <w:rsid w:val="00E166C9"/>
    <w:rsid w:val="00E166E0"/>
    <w:rsid w:val="00E167D6"/>
    <w:rsid w:val="00E16C95"/>
    <w:rsid w:val="00E16D26"/>
    <w:rsid w:val="00E17530"/>
    <w:rsid w:val="00E17A2D"/>
    <w:rsid w:val="00E17BE1"/>
    <w:rsid w:val="00E17E52"/>
    <w:rsid w:val="00E2040E"/>
    <w:rsid w:val="00E20448"/>
    <w:rsid w:val="00E20476"/>
    <w:rsid w:val="00E2065A"/>
    <w:rsid w:val="00E209B0"/>
    <w:rsid w:val="00E20AAD"/>
    <w:rsid w:val="00E20BC5"/>
    <w:rsid w:val="00E20DAA"/>
    <w:rsid w:val="00E20F73"/>
    <w:rsid w:val="00E211AB"/>
    <w:rsid w:val="00E2126F"/>
    <w:rsid w:val="00E2157F"/>
    <w:rsid w:val="00E21600"/>
    <w:rsid w:val="00E216E7"/>
    <w:rsid w:val="00E21965"/>
    <w:rsid w:val="00E21A29"/>
    <w:rsid w:val="00E21C10"/>
    <w:rsid w:val="00E21C8F"/>
    <w:rsid w:val="00E21D5B"/>
    <w:rsid w:val="00E21D71"/>
    <w:rsid w:val="00E21E8C"/>
    <w:rsid w:val="00E21EA8"/>
    <w:rsid w:val="00E21EAC"/>
    <w:rsid w:val="00E223C3"/>
    <w:rsid w:val="00E22646"/>
    <w:rsid w:val="00E2280D"/>
    <w:rsid w:val="00E2299A"/>
    <w:rsid w:val="00E229B3"/>
    <w:rsid w:val="00E22AB0"/>
    <w:rsid w:val="00E22BBB"/>
    <w:rsid w:val="00E22C60"/>
    <w:rsid w:val="00E22EC6"/>
    <w:rsid w:val="00E23037"/>
    <w:rsid w:val="00E2322A"/>
    <w:rsid w:val="00E23230"/>
    <w:rsid w:val="00E2329F"/>
    <w:rsid w:val="00E2334F"/>
    <w:rsid w:val="00E233EF"/>
    <w:rsid w:val="00E234A3"/>
    <w:rsid w:val="00E23507"/>
    <w:rsid w:val="00E23A1D"/>
    <w:rsid w:val="00E23B9C"/>
    <w:rsid w:val="00E23E3A"/>
    <w:rsid w:val="00E2405C"/>
    <w:rsid w:val="00E241E8"/>
    <w:rsid w:val="00E24372"/>
    <w:rsid w:val="00E24516"/>
    <w:rsid w:val="00E245CA"/>
    <w:rsid w:val="00E245E3"/>
    <w:rsid w:val="00E24645"/>
    <w:rsid w:val="00E246D8"/>
    <w:rsid w:val="00E2492B"/>
    <w:rsid w:val="00E24B35"/>
    <w:rsid w:val="00E24F01"/>
    <w:rsid w:val="00E2526A"/>
    <w:rsid w:val="00E25337"/>
    <w:rsid w:val="00E25401"/>
    <w:rsid w:val="00E2541F"/>
    <w:rsid w:val="00E25474"/>
    <w:rsid w:val="00E2555B"/>
    <w:rsid w:val="00E255C9"/>
    <w:rsid w:val="00E2564C"/>
    <w:rsid w:val="00E2565B"/>
    <w:rsid w:val="00E25757"/>
    <w:rsid w:val="00E25AF7"/>
    <w:rsid w:val="00E25CE6"/>
    <w:rsid w:val="00E25E13"/>
    <w:rsid w:val="00E25EBC"/>
    <w:rsid w:val="00E261E8"/>
    <w:rsid w:val="00E2630B"/>
    <w:rsid w:val="00E26473"/>
    <w:rsid w:val="00E26B47"/>
    <w:rsid w:val="00E26B5B"/>
    <w:rsid w:val="00E26C06"/>
    <w:rsid w:val="00E26C54"/>
    <w:rsid w:val="00E26C71"/>
    <w:rsid w:val="00E26FD6"/>
    <w:rsid w:val="00E27004"/>
    <w:rsid w:val="00E273A1"/>
    <w:rsid w:val="00E2757A"/>
    <w:rsid w:val="00E278AB"/>
    <w:rsid w:val="00E278BC"/>
    <w:rsid w:val="00E278C9"/>
    <w:rsid w:val="00E279E4"/>
    <w:rsid w:val="00E27A72"/>
    <w:rsid w:val="00E27A8C"/>
    <w:rsid w:val="00E27ACE"/>
    <w:rsid w:val="00E27B67"/>
    <w:rsid w:val="00E27C51"/>
    <w:rsid w:val="00E27D1B"/>
    <w:rsid w:val="00E27F9A"/>
    <w:rsid w:val="00E30048"/>
    <w:rsid w:val="00E301F0"/>
    <w:rsid w:val="00E30288"/>
    <w:rsid w:val="00E30E0B"/>
    <w:rsid w:val="00E30FC5"/>
    <w:rsid w:val="00E313A8"/>
    <w:rsid w:val="00E31420"/>
    <w:rsid w:val="00E314D8"/>
    <w:rsid w:val="00E3152C"/>
    <w:rsid w:val="00E315D0"/>
    <w:rsid w:val="00E316A2"/>
    <w:rsid w:val="00E316C7"/>
    <w:rsid w:val="00E317E7"/>
    <w:rsid w:val="00E3188E"/>
    <w:rsid w:val="00E3197A"/>
    <w:rsid w:val="00E319C3"/>
    <w:rsid w:val="00E31A84"/>
    <w:rsid w:val="00E31C83"/>
    <w:rsid w:val="00E31F0C"/>
    <w:rsid w:val="00E31F26"/>
    <w:rsid w:val="00E3238D"/>
    <w:rsid w:val="00E3248C"/>
    <w:rsid w:val="00E32507"/>
    <w:rsid w:val="00E326B4"/>
    <w:rsid w:val="00E326F2"/>
    <w:rsid w:val="00E327CB"/>
    <w:rsid w:val="00E32998"/>
    <w:rsid w:val="00E32A62"/>
    <w:rsid w:val="00E32B3E"/>
    <w:rsid w:val="00E32D24"/>
    <w:rsid w:val="00E33163"/>
    <w:rsid w:val="00E33422"/>
    <w:rsid w:val="00E335BD"/>
    <w:rsid w:val="00E33782"/>
    <w:rsid w:val="00E33D5C"/>
    <w:rsid w:val="00E33E5A"/>
    <w:rsid w:val="00E34361"/>
    <w:rsid w:val="00E3445E"/>
    <w:rsid w:val="00E34483"/>
    <w:rsid w:val="00E344BC"/>
    <w:rsid w:val="00E34559"/>
    <w:rsid w:val="00E34D26"/>
    <w:rsid w:val="00E34DF6"/>
    <w:rsid w:val="00E34F69"/>
    <w:rsid w:val="00E35024"/>
    <w:rsid w:val="00E35048"/>
    <w:rsid w:val="00E35383"/>
    <w:rsid w:val="00E353A1"/>
    <w:rsid w:val="00E3560D"/>
    <w:rsid w:val="00E357E0"/>
    <w:rsid w:val="00E35806"/>
    <w:rsid w:val="00E35C87"/>
    <w:rsid w:val="00E35CB4"/>
    <w:rsid w:val="00E35D4B"/>
    <w:rsid w:val="00E35DBF"/>
    <w:rsid w:val="00E3604B"/>
    <w:rsid w:val="00E361AB"/>
    <w:rsid w:val="00E3624F"/>
    <w:rsid w:val="00E36548"/>
    <w:rsid w:val="00E365AB"/>
    <w:rsid w:val="00E368B1"/>
    <w:rsid w:val="00E36B85"/>
    <w:rsid w:val="00E36CD0"/>
    <w:rsid w:val="00E36CF8"/>
    <w:rsid w:val="00E36D65"/>
    <w:rsid w:val="00E36F3E"/>
    <w:rsid w:val="00E36FE8"/>
    <w:rsid w:val="00E37158"/>
    <w:rsid w:val="00E371A3"/>
    <w:rsid w:val="00E37272"/>
    <w:rsid w:val="00E37570"/>
    <w:rsid w:val="00E3763C"/>
    <w:rsid w:val="00E37661"/>
    <w:rsid w:val="00E3766F"/>
    <w:rsid w:val="00E37BC4"/>
    <w:rsid w:val="00E37BF9"/>
    <w:rsid w:val="00E37EAB"/>
    <w:rsid w:val="00E37F79"/>
    <w:rsid w:val="00E37F96"/>
    <w:rsid w:val="00E37FCF"/>
    <w:rsid w:val="00E40183"/>
    <w:rsid w:val="00E403B5"/>
    <w:rsid w:val="00E404D3"/>
    <w:rsid w:val="00E40661"/>
    <w:rsid w:val="00E40735"/>
    <w:rsid w:val="00E407CA"/>
    <w:rsid w:val="00E407D8"/>
    <w:rsid w:val="00E407DD"/>
    <w:rsid w:val="00E409EF"/>
    <w:rsid w:val="00E40A2E"/>
    <w:rsid w:val="00E40A66"/>
    <w:rsid w:val="00E40AB4"/>
    <w:rsid w:val="00E40C6E"/>
    <w:rsid w:val="00E41067"/>
    <w:rsid w:val="00E410F1"/>
    <w:rsid w:val="00E41238"/>
    <w:rsid w:val="00E413A7"/>
    <w:rsid w:val="00E413DE"/>
    <w:rsid w:val="00E41544"/>
    <w:rsid w:val="00E4181A"/>
    <w:rsid w:val="00E419DF"/>
    <w:rsid w:val="00E41BCF"/>
    <w:rsid w:val="00E41E3A"/>
    <w:rsid w:val="00E41EEF"/>
    <w:rsid w:val="00E41FFF"/>
    <w:rsid w:val="00E420C3"/>
    <w:rsid w:val="00E420F6"/>
    <w:rsid w:val="00E4249E"/>
    <w:rsid w:val="00E425BE"/>
    <w:rsid w:val="00E425D5"/>
    <w:rsid w:val="00E42662"/>
    <w:rsid w:val="00E4267C"/>
    <w:rsid w:val="00E42A00"/>
    <w:rsid w:val="00E42C88"/>
    <w:rsid w:val="00E42C9F"/>
    <w:rsid w:val="00E42EC2"/>
    <w:rsid w:val="00E4319E"/>
    <w:rsid w:val="00E43492"/>
    <w:rsid w:val="00E43735"/>
    <w:rsid w:val="00E43995"/>
    <w:rsid w:val="00E43A3F"/>
    <w:rsid w:val="00E43AB5"/>
    <w:rsid w:val="00E43CC0"/>
    <w:rsid w:val="00E44347"/>
    <w:rsid w:val="00E44348"/>
    <w:rsid w:val="00E443CC"/>
    <w:rsid w:val="00E44417"/>
    <w:rsid w:val="00E445D5"/>
    <w:rsid w:val="00E44602"/>
    <w:rsid w:val="00E44650"/>
    <w:rsid w:val="00E448B4"/>
    <w:rsid w:val="00E44B3C"/>
    <w:rsid w:val="00E44CF4"/>
    <w:rsid w:val="00E44E7E"/>
    <w:rsid w:val="00E45006"/>
    <w:rsid w:val="00E4506B"/>
    <w:rsid w:val="00E450F4"/>
    <w:rsid w:val="00E45168"/>
    <w:rsid w:val="00E45213"/>
    <w:rsid w:val="00E452DF"/>
    <w:rsid w:val="00E455EE"/>
    <w:rsid w:val="00E456BB"/>
    <w:rsid w:val="00E45713"/>
    <w:rsid w:val="00E4574B"/>
    <w:rsid w:val="00E45BF1"/>
    <w:rsid w:val="00E45CE3"/>
    <w:rsid w:val="00E45E26"/>
    <w:rsid w:val="00E45F80"/>
    <w:rsid w:val="00E46001"/>
    <w:rsid w:val="00E46039"/>
    <w:rsid w:val="00E46185"/>
    <w:rsid w:val="00E46328"/>
    <w:rsid w:val="00E4648E"/>
    <w:rsid w:val="00E465AC"/>
    <w:rsid w:val="00E468A8"/>
    <w:rsid w:val="00E469AE"/>
    <w:rsid w:val="00E46A2E"/>
    <w:rsid w:val="00E46A6D"/>
    <w:rsid w:val="00E46B8A"/>
    <w:rsid w:val="00E46BDE"/>
    <w:rsid w:val="00E46C47"/>
    <w:rsid w:val="00E46FDF"/>
    <w:rsid w:val="00E46FEE"/>
    <w:rsid w:val="00E46FF2"/>
    <w:rsid w:val="00E47148"/>
    <w:rsid w:val="00E47319"/>
    <w:rsid w:val="00E47549"/>
    <w:rsid w:val="00E4758B"/>
    <w:rsid w:val="00E47647"/>
    <w:rsid w:val="00E4765F"/>
    <w:rsid w:val="00E479C2"/>
    <w:rsid w:val="00E47A55"/>
    <w:rsid w:val="00E47A88"/>
    <w:rsid w:val="00E47A9B"/>
    <w:rsid w:val="00E47BF7"/>
    <w:rsid w:val="00E47C73"/>
    <w:rsid w:val="00E47D14"/>
    <w:rsid w:val="00E47D1E"/>
    <w:rsid w:val="00E47D92"/>
    <w:rsid w:val="00E47DE3"/>
    <w:rsid w:val="00E47E4B"/>
    <w:rsid w:val="00E47E9C"/>
    <w:rsid w:val="00E501FE"/>
    <w:rsid w:val="00E50289"/>
    <w:rsid w:val="00E502BF"/>
    <w:rsid w:val="00E50355"/>
    <w:rsid w:val="00E5035C"/>
    <w:rsid w:val="00E50396"/>
    <w:rsid w:val="00E5047E"/>
    <w:rsid w:val="00E50759"/>
    <w:rsid w:val="00E50834"/>
    <w:rsid w:val="00E50AE4"/>
    <w:rsid w:val="00E50DCF"/>
    <w:rsid w:val="00E50E0B"/>
    <w:rsid w:val="00E50F48"/>
    <w:rsid w:val="00E50F73"/>
    <w:rsid w:val="00E50FFC"/>
    <w:rsid w:val="00E510AE"/>
    <w:rsid w:val="00E51221"/>
    <w:rsid w:val="00E51317"/>
    <w:rsid w:val="00E516B1"/>
    <w:rsid w:val="00E5180A"/>
    <w:rsid w:val="00E5185F"/>
    <w:rsid w:val="00E5198F"/>
    <w:rsid w:val="00E519C6"/>
    <w:rsid w:val="00E51B5B"/>
    <w:rsid w:val="00E51BC7"/>
    <w:rsid w:val="00E51CC6"/>
    <w:rsid w:val="00E51D4F"/>
    <w:rsid w:val="00E51D90"/>
    <w:rsid w:val="00E51E5A"/>
    <w:rsid w:val="00E51EF0"/>
    <w:rsid w:val="00E52044"/>
    <w:rsid w:val="00E52068"/>
    <w:rsid w:val="00E52279"/>
    <w:rsid w:val="00E52744"/>
    <w:rsid w:val="00E52819"/>
    <w:rsid w:val="00E52ABB"/>
    <w:rsid w:val="00E52B4A"/>
    <w:rsid w:val="00E52C79"/>
    <w:rsid w:val="00E52CC0"/>
    <w:rsid w:val="00E52D14"/>
    <w:rsid w:val="00E52EB8"/>
    <w:rsid w:val="00E52F54"/>
    <w:rsid w:val="00E52F75"/>
    <w:rsid w:val="00E52FB2"/>
    <w:rsid w:val="00E53157"/>
    <w:rsid w:val="00E531A1"/>
    <w:rsid w:val="00E537C2"/>
    <w:rsid w:val="00E537CA"/>
    <w:rsid w:val="00E538E2"/>
    <w:rsid w:val="00E5396A"/>
    <w:rsid w:val="00E53B75"/>
    <w:rsid w:val="00E53D00"/>
    <w:rsid w:val="00E53DF7"/>
    <w:rsid w:val="00E53E8B"/>
    <w:rsid w:val="00E53EBA"/>
    <w:rsid w:val="00E5400B"/>
    <w:rsid w:val="00E542D5"/>
    <w:rsid w:val="00E54436"/>
    <w:rsid w:val="00E545F8"/>
    <w:rsid w:val="00E5467F"/>
    <w:rsid w:val="00E546BE"/>
    <w:rsid w:val="00E54813"/>
    <w:rsid w:val="00E54831"/>
    <w:rsid w:val="00E54C13"/>
    <w:rsid w:val="00E54E40"/>
    <w:rsid w:val="00E54F4A"/>
    <w:rsid w:val="00E55107"/>
    <w:rsid w:val="00E55283"/>
    <w:rsid w:val="00E552D7"/>
    <w:rsid w:val="00E552FE"/>
    <w:rsid w:val="00E5568B"/>
    <w:rsid w:val="00E5578B"/>
    <w:rsid w:val="00E559DE"/>
    <w:rsid w:val="00E55A3D"/>
    <w:rsid w:val="00E55A42"/>
    <w:rsid w:val="00E55A86"/>
    <w:rsid w:val="00E55AEF"/>
    <w:rsid w:val="00E55C9E"/>
    <w:rsid w:val="00E55F36"/>
    <w:rsid w:val="00E56058"/>
    <w:rsid w:val="00E5658D"/>
    <w:rsid w:val="00E565E3"/>
    <w:rsid w:val="00E5661F"/>
    <w:rsid w:val="00E567C4"/>
    <w:rsid w:val="00E56AF0"/>
    <w:rsid w:val="00E56B57"/>
    <w:rsid w:val="00E56E8A"/>
    <w:rsid w:val="00E56FDC"/>
    <w:rsid w:val="00E56FE3"/>
    <w:rsid w:val="00E56FE4"/>
    <w:rsid w:val="00E57378"/>
    <w:rsid w:val="00E574FC"/>
    <w:rsid w:val="00E57584"/>
    <w:rsid w:val="00E5759C"/>
    <w:rsid w:val="00E576F8"/>
    <w:rsid w:val="00E57787"/>
    <w:rsid w:val="00E5780E"/>
    <w:rsid w:val="00E57B64"/>
    <w:rsid w:val="00E57D67"/>
    <w:rsid w:val="00E57E6D"/>
    <w:rsid w:val="00E57F12"/>
    <w:rsid w:val="00E57F60"/>
    <w:rsid w:val="00E600DB"/>
    <w:rsid w:val="00E60103"/>
    <w:rsid w:val="00E603A2"/>
    <w:rsid w:val="00E6065F"/>
    <w:rsid w:val="00E608C0"/>
    <w:rsid w:val="00E60951"/>
    <w:rsid w:val="00E60A5B"/>
    <w:rsid w:val="00E60B1E"/>
    <w:rsid w:val="00E60C0F"/>
    <w:rsid w:val="00E60C2D"/>
    <w:rsid w:val="00E60C35"/>
    <w:rsid w:val="00E60C5C"/>
    <w:rsid w:val="00E60D0D"/>
    <w:rsid w:val="00E60D7B"/>
    <w:rsid w:val="00E60ECB"/>
    <w:rsid w:val="00E6103D"/>
    <w:rsid w:val="00E61083"/>
    <w:rsid w:val="00E61092"/>
    <w:rsid w:val="00E6109F"/>
    <w:rsid w:val="00E61262"/>
    <w:rsid w:val="00E614E1"/>
    <w:rsid w:val="00E61726"/>
    <w:rsid w:val="00E6187D"/>
    <w:rsid w:val="00E618E0"/>
    <w:rsid w:val="00E619E1"/>
    <w:rsid w:val="00E61A67"/>
    <w:rsid w:val="00E61BBE"/>
    <w:rsid w:val="00E61D41"/>
    <w:rsid w:val="00E61FB5"/>
    <w:rsid w:val="00E62083"/>
    <w:rsid w:val="00E622BD"/>
    <w:rsid w:val="00E62365"/>
    <w:rsid w:val="00E62438"/>
    <w:rsid w:val="00E6245B"/>
    <w:rsid w:val="00E624F6"/>
    <w:rsid w:val="00E62758"/>
    <w:rsid w:val="00E62904"/>
    <w:rsid w:val="00E6295E"/>
    <w:rsid w:val="00E62BE0"/>
    <w:rsid w:val="00E62E2F"/>
    <w:rsid w:val="00E6341D"/>
    <w:rsid w:val="00E635C3"/>
    <w:rsid w:val="00E635C6"/>
    <w:rsid w:val="00E635DB"/>
    <w:rsid w:val="00E639DB"/>
    <w:rsid w:val="00E63BED"/>
    <w:rsid w:val="00E63CE8"/>
    <w:rsid w:val="00E63CFA"/>
    <w:rsid w:val="00E63D04"/>
    <w:rsid w:val="00E63E3D"/>
    <w:rsid w:val="00E63EAB"/>
    <w:rsid w:val="00E63F9D"/>
    <w:rsid w:val="00E640AE"/>
    <w:rsid w:val="00E6414A"/>
    <w:rsid w:val="00E642AF"/>
    <w:rsid w:val="00E648C7"/>
    <w:rsid w:val="00E64B0C"/>
    <w:rsid w:val="00E64B29"/>
    <w:rsid w:val="00E64ED5"/>
    <w:rsid w:val="00E64FC3"/>
    <w:rsid w:val="00E65024"/>
    <w:rsid w:val="00E650B4"/>
    <w:rsid w:val="00E65109"/>
    <w:rsid w:val="00E652BA"/>
    <w:rsid w:val="00E65348"/>
    <w:rsid w:val="00E653E4"/>
    <w:rsid w:val="00E65433"/>
    <w:rsid w:val="00E65822"/>
    <w:rsid w:val="00E659CF"/>
    <w:rsid w:val="00E65BDF"/>
    <w:rsid w:val="00E65C00"/>
    <w:rsid w:val="00E65E91"/>
    <w:rsid w:val="00E661A1"/>
    <w:rsid w:val="00E661D2"/>
    <w:rsid w:val="00E661F7"/>
    <w:rsid w:val="00E6620E"/>
    <w:rsid w:val="00E66299"/>
    <w:rsid w:val="00E664D5"/>
    <w:rsid w:val="00E66523"/>
    <w:rsid w:val="00E66545"/>
    <w:rsid w:val="00E6654B"/>
    <w:rsid w:val="00E665CE"/>
    <w:rsid w:val="00E667FA"/>
    <w:rsid w:val="00E668AB"/>
    <w:rsid w:val="00E66A1C"/>
    <w:rsid w:val="00E66C3E"/>
    <w:rsid w:val="00E66D46"/>
    <w:rsid w:val="00E66D69"/>
    <w:rsid w:val="00E67066"/>
    <w:rsid w:val="00E6726E"/>
    <w:rsid w:val="00E672C6"/>
    <w:rsid w:val="00E673F4"/>
    <w:rsid w:val="00E67401"/>
    <w:rsid w:val="00E67460"/>
    <w:rsid w:val="00E674A2"/>
    <w:rsid w:val="00E678DD"/>
    <w:rsid w:val="00E67A0E"/>
    <w:rsid w:val="00E67A17"/>
    <w:rsid w:val="00E67B12"/>
    <w:rsid w:val="00E67C03"/>
    <w:rsid w:val="00E67C9D"/>
    <w:rsid w:val="00E67FF4"/>
    <w:rsid w:val="00E70043"/>
    <w:rsid w:val="00E7045F"/>
    <w:rsid w:val="00E70586"/>
    <w:rsid w:val="00E705BF"/>
    <w:rsid w:val="00E70657"/>
    <w:rsid w:val="00E706BA"/>
    <w:rsid w:val="00E706F8"/>
    <w:rsid w:val="00E707F9"/>
    <w:rsid w:val="00E7095F"/>
    <w:rsid w:val="00E70AB7"/>
    <w:rsid w:val="00E70BD2"/>
    <w:rsid w:val="00E70C34"/>
    <w:rsid w:val="00E70D0B"/>
    <w:rsid w:val="00E70F1A"/>
    <w:rsid w:val="00E70F2D"/>
    <w:rsid w:val="00E71024"/>
    <w:rsid w:val="00E7133B"/>
    <w:rsid w:val="00E71AB7"/>
    <w:rsid w:val="00E71AB8"/>
    <w:rsid w:val="00E71B8B"/>
    <w:rsid w:val="00E71C02"/>
    <w:rsid w:val="00E71C31"/>
    <w:rsid w:val="00E71CB4"/>
    <w:rsid w:val="00E71D43"/>
    <w:rsid w:val="00E71EBA"/>
    <w:rsid w:val="00E72008"/>
    <w:rsid w:val="00E721B8"/>
    <w:rsid w:val="00E7229A"/>
    <w:rsid w:val="00E72382"/>
    <w:rsid w:val="00E727FC"/>
    <w:rsid w:val="00E729B1"/>
    <w:rsid w:val="00E72A63"/>
    <w:rsid w:val="00E7312A"/>
    <w:rsid w:val="00E73229"/>
    <w:rsid w:val="00E732EB"/>
    <w:rsid w:val="00E73305"/>
    <w:rsid w:val="00E7330B"/>
    <w:rsid w:val="00E7331E"/>
    <w:rsid w:val="00E739FD"/>
    <w:rsid w:val="00E73BBA"/>
    <w:rsid w:val="00E73CFE"/>
    <w:rsid w:val="00E73D65"/>
    <w:rsid w:val="00E73D86"/>
    <w:rsid w:val="00E7419F"/>
    <w:rsid w:val="00E747FC"/>
    <w:rsid w:val="00E74AB2"/>
    <w:rsid w:val="00E74BC3"/>
    <w:rsid w:val="00E74C64"/>
    <w:rsid w:val="00E74C69"/>
    <w:rsid w:val="00E74CB7"/>
    <w:rsid w:val="00E74DCF"/>
    <w:rsid w:val="00E74EA3"/>
    <w:rsid w:val="00E74FE1"/>
    <w:rsid w:val="00E7500E"/>
    <w:rsid w:val="00E75057"/>
    <w:rsid w:val="00E7513A"/>
    <w:rsid w:val="00E755AE"/>
    <w:rsid w:val="00E75694"/>
    <w:rsid w:val="00E7573E"/>
    <w:rsid w:val="00E759DD"/>
    <w:rsid w:val="00E75A43"/>
    <w:rsid w:val="00E75AC8"/>
    <w:rsid w:val="00E75B73"/>
    <w:rsid w:val="00E75F7C"/>
    <w:rsid w:val="00E7617D"/>
    <w:rsid w:val="00E7629E"/>
    <w:rsid w:val="00E762FF"/>
    <w:rsid w:val="00E7638C"/>
    <w:rsid w:val="00E76543"/>
    <w:rsid w:val="00E765A1"/>
    <w:rsid w:val="00E76623"/>
    <w:rsid w:val="00E767E8"/>
    <w:rsid w:val="00E76A4B"/>
    <w:rsid w:val="00E76AC1"/>
    <w:rsid w:val="00E76BC5"/>
    <w:rsid w:val="00E76F3C"/>
    <w:rsid w:val="00E76F52"/>
    <w:rsid w:val="00E77514"/>
    <w:rsid w:val="00E776BC"/>
    <w:rsid w:val="00E77848"/>
    <w:rsid w:val="00E77BBE"/>
    <w:rsid w:val="00E77C41"/>
    <w:rsid w:val="00E77CBE"/>
    <w:rsid w:val="00E77EE9"/>
    <w:rsid w:val="00E77EF8"/>
    <w:rsid w:val="00E8026C"/>
    <w:rsid w:val="00E8042C"/>
    <w:rsid w:val="00E8056F"/>
    <w:rsid w:val="00E805BF"/>
    <w:rsid w:val="00E80782"/>
    <w:rsid w:val="00E81114"/>
    <w:rsid w:val="00E81173"/>
    <w:rsid w:val="00E813C8"/>
    <w:rsid w:val="00E81414"/>
    <w:rsid w:val="00E8166E"/>
    <w:rsid w:val="00E816BA"/>
    <w:rsid w:val="00E81779"/>
    <w:rsid w:val="00E8199D"/>
    <w:rsid w:val="00E81B80"/>
    <w:rsid w:val="00E81FC3"/>
    <w:rsid w:val="00E82006"/>
    <w:rsid w:val="00E821A2"/>
    <w:rsid w:val="00E82232"/>
    <w:rsid w:val="00E822E2"/>
    <w:rsid w:val="00E8238F"/>
    <w:rsid w:val="00E8245C"/>
    <w:rsid w:val="00E8260F"/>
    <w:rsid w:val="00E827B7"/>
    <w:rsid w:val="00E8285D"/>
    <w:rsid w:val="00E828E3"/>
    <w:rsid w:val="00E82A20"/>
    <w:rsid w:val="00E82CD1"/>
    <w:rsid w:val="00E82D13"/>
    <w:rsid w:val="00E82E61"/>
    <w:rsid w:val="00E82E87"/>
    <w:rsid w:val="00E82F77"/>
    <w:rsid w:val="00E83184"/>
    <w:rsid w:val="00E832F3"/>
    <w:rsid w:val="00E83542"/>
    <w:rsid w:val="00E8370C"/>
    <w:rsid w:val="00E8377B"/>
    <w:rsid w:val="00E838AC"/>
    <w:rsid w:val="00E83981"/>
    <w:rsid w:val="00E83993"/>
    <w:rsid w:val="00E83AC3"/>
    <w:rsid w:val="00E83C4A"/>
    <w:rsid w:val="00E83DAB"/>
    <w:rsid w:val="00E83E6E"/>
    <w:rsid w:val="00E83FD1"/>
    <w:rsid w:val="00E84123"/>
    <w:rsid w:val="00E84674"/>
    <w:rsid w:val="00E846F7"/>
    <w:rsid w:val="00E8475D"/>
    <w:rsid w:val="00E84AB2"/>
    <w:rsid w:val="00E84B60"/>
    <w:rsid w:val="00E84BFD"/>
    <w:rsid w:val="00E84CA3"/>
    <w:rsid w:val="00E84E0E"/>
    <w:rsid w:val="00E84F68"/>
    <w:rsid w:val="00E858C3"/>
    <w:rsid w:val="00E858E8"/>
    <w:rsid w:val="00E85953"/>
    <w:rsid w:val="00E85B9C"/>
    <w:rsid w:val="00E85C54"/>
    <w:rsid w:val="00E85C8D"/>
    <w:rsid w:val="00E85E01"/>
    <w:rsid w:val="00E85E83"/>
    <w:rsid w:val="00E860C7"/>
    <w:rsid w:val="00E86109"/>
    <w:rsid w:val="00E86120"/>
    <w:rsid w:val="00E8617E"/>
    <w:rsid w:val="00E8629F"/>
    <w:rsid w:val="00E86301"/>
    <w:rsid w:val="00E86542"/>
    <w:rsid w:val="00E86547"/>
    <w:rsid w:val="00E86589"/>
    <w:rsid w:val="00E8659C"/>
    <w:rsid w:val="00E86864"/>
    <w:rsid w:val="00E868FA"/>
    <w:rsid w:val="00E86968"/>
    <w:rsid w:val="00E86AF0"/>
    <w:rsid w:val="00E86B8E"/>
    <w:rsid w:val="00E86C1F"/>
    <w:rsid w:val="00E86FA4"/>
    <w:rsid w:val="00E87216"/>
    <w:rsid w:val="00E8747D"/>
    <w:rsid w:val="00E875C8"/>
    <w:rsid w:val="00E8765D"/>
    <w:rsid w:val="00E876C7"/>
    <w:rsid w:val="00E878C3"/>
    <w:rsid w:val="00E87A2F"/>
    <w:rsid w:val="00E87BAB"/>
    <w:rsid w:val="00E87CB0"/>
    <w:rsid w:val="00E87D25"/>
    <w:rsid w:val="00E87D8A"/>
    <w:rsid w:val="00E87DDB"/>
    <w:rsid w:val="00E9035A"/>
    <w:rsid w:val="00E904F9"/>
    <w:rsid w:val="00E9059F"/>
    <w:rsid w:val="00E9071F"/>
    <w:rsid w:val="00E907A1"/>
    <w:rsid w:val="00E90A1C"/>
    <w:rsid w:val="00E90CEA"/>
    <w:rsid w:val="00E90D33"/>
    <w:rsid w:val="00E90DD4"/>
    <w:rsid w:val="00E912C3"/>
    <w:rsid w:val="00E917F1"/>
    <w:rsid w:val="00E91D41"/>
    <w:rsid w:val="00E91E0C"/>
    <w:rsid w:val="00E91E6C"/>
    <w:rsid w:val="00E91EED"/>
    <w:rsid w:val="00E91F91"/>
    <w:rsid w:val="00E92040"/>
    <w:rsid w:val="00E92348"/>
    <w:rsid w:val="00E92554"/>
    <w:rsid w:val="00E926D4"/>
    <w:rsid w:val="00E926F9"/>
    <w:rsid w:val="00E927C9"/>
    <w:rsid w:val="00E928B7"/>
    <w:rsid w:val="00E92AF9"/>
    <w:rsid w:val="00E92CCD"/>
    <w:rsid w:val="00E92D8D"/>
    <w:rsid w:val="00E92E55"/>
    <w:rsid w:val="00E92E5A"/>
    <w:rsid w:val="00E93148"/>
    <w:rsid w:val="00E931C5"/>
    <w:rsid w:val="00E9327C"/>
    <w:rsid w:val="00E93280"/>
    <w:rsid w:val="00E93737"/>
    <w:rsid w:val="00E93C7C"/>
    <w:rsid w:val="00E93CD6"/>
    <w:rsid w:val="00E93E86"/>
    <w:rsid w:val="00E93F58"/>
    <w:rsid w:val="00E94039"/>
    <w:rsid w:val="00E94099"/>
    <w:rsid w:val="00E94455"/>
    <w:rsid w:val="00E94596"/>
    <w:rsid w:val="00E948B0"/>
    <w:rsid w:val="00E94AC7"/>
    <w:rsid w:val="00E94D94"/>
    <w:rsid w:val="00E94F0B"/>
    <w:rsid w:val="00E94F4A"/>
    <w:rsid w:val="00E9502F"/>
    <w:rsid w:val="00E9558D"/>
    <w:rsid w:val="00E955E3"/>
    <w:rsid w:val="00E955F4"/>
    <w:rsid w:val="00E95613"/>
    <w:rsid w:val="00E95643"/>
    <w:rsid w:val="00E956F1"/>
    <w:rsid w:val="00E95840"/>
    <w:rsid w:val="00E95A96"/>
    <w:rsid w:val="00E95AC7"/>
    <w:rsid w:val="00E95ED2"/>
    <w:rsid w:val="00E9637D"/>
    <w:rsid w:val="00E96965"/>
    <w:rsid w:val="00E969B5"/>
    <w:rsid w:val="00E977AC"/>
    <w:rsid w:val="00E97873"/>
    <w:rsid w:val="00E97B09"/>
    <w:rsid w:val="00E97D3D"/>
    <w:rsid w:val="00E97DCE"/>
    <w:rsid w:val="00E97E24"/>
    <w:rsid w:val="00E97EA8"/>
    <w:rsid w:val="00E97EB8"/>
    <w:rsid w:val="00E97FFB"/>
    <w:rsid w:val="00EA0425"/>
    <w:rsid w:val="00EA04CF"/>
    <w:rsid w:val="00EA0515"/>
    <w:rsid w:val="00EA0610"/>
    <w:rsid w:val="00EA0760"/>
    <w:rsid w:val="00EA0A9F"/>
    <w:rsid w:val="00EA0B6A"/>
    <w:rsid w:val="00EA0C74"/>
    <w:rsid w:val="00EA0FB5"/>
    <w:rsid w:val="00EA10B1"/>
    <w:rsid w:val="00EA10D7"/>
    <w:rsid w:val="00EA10E7"/>
    <w:rsid w:val="00EA12E0"/>
    <w:rsid w:val="00EA12E6"/>
    <w:rsid w:val="00EA1346"/>
    <w:rsid w:val="00EA13BB"/>
    <w:rsid w:val="00EA164B"/>
    <w:rsid w:val="00EA16C5"/>
    <w:rsid w:val="00EA1916"/>
    <w:rsid w:val="00EA1B20"/>
    <w:rsid w:val="00EA1BD4"/>
    <w:rsid w:val="00EA1DFF"/>
    <w:rsid w:val="00EA1E0A"/>
    <w:rsid w:val="00EA1E42"/>
    <w:rsid w:val="00EA1FC3"/>
    <w:rsid w:val="00EA2281"/>
    <w:rsid w:val="00EA2524"/>
    <w:rsid w:val="00EA2566"/>
    <w:rsid w:val="00EA2585"/>
    <w:rsid w:val="00EA2616"/>
    <w:rsid w:val="00EA265B"/>
    <w:rsid w:val="00EA2712"/>
    <w:rsid w:val="00EA2AA8"/>
    <w:rsid w:val="00EA2B0D"/>
    <w:rsid w:val="00EA2B14"/>
    <w:rsid w:val="00EA2C01"/>
    <w:rsid w:val="00EA2F87"/>
    <w:rsid w:val="00EA2FF2"/>
    <w:rsid w:val="00EA3087"/>
    <w:rsid w:val="00EA31A1"/>
    <w:rsid w:val="00EA3332"/>
    <w:rsid w:val="00EA3436"/>
    <w:rsid w:val="00EA3510"/>
    <w:rsid w:val="00EA3585"/>
    <w:rsid w:val="00EA35E8"/>
    <w:rsid w:val="00EA38A3"/>
    <w:rsid w:val="00EA3EFE"/>
    <w:rsid w:val="00EA401F"/>
    <w:rsid w:val="00EA43BB"/>
    <w:rsid w:val="00EA45D8"/>
    <w:rsid w:val="00EA4606"/>
    <w:rsid w:val="00EA4765"/>
    <w:rsid w:val="00EA47C0"/>
    <w:rsid w:val="00EA47E0"/>
    <w:rsid w:val="00EA495F"/>
    <w:rsid w:val="00EA4969"/>
    <w:rsid w:val="00EA4A37"/>
    <w:rsid w:val="00EA4A87"/>
    <w:rsid w:val="00EA4B56"/>
    <w:rsid w:val="00EA4E85"/>
    <w:rsid w:val="00EA5023"/>
    <w:rsid w:val="00EA5370"/>
    <w:rsid w:val="00EA53CC"/>
    <w:rsid w:val="00EA5586"/>
    <w:rsid w:val="00EA5B43"/>
    <w:rsid w:val="00EA5B8C"/>
    <w:rsid w:val="00EA5BB8"/>
    <w:rsid w:val="00EA5BED"/>
    <w:rsid w:val="00EA5C5E"/>
    <w:rsid w:val="00EA5E67"/>
    <w:rsid w:val="00EA5F19"/>
    <w:rsid w:val="00EA5FA2"/>
    <w:rsid w:val="00EA6479"/>
    <w:rsid w:val="00EA647D"/>
    <w:rsid w:val="00EA64EA"/>
    <w:rsid w:val="00EA6516"/>
    <w:rsid w:val="00EA6567"/>
    <w:rsid w:val="00EA669A"/>
    <w:rsid w:val="00EA682B"/>
    <w:rsid w:val="00EA6D1F"/>
    <w:rsid w:val="00EA6E7C"/>
    <w:rsid w:val="00EA6EF7"/>
    <w:rsid w:val="00EA72D1"/>
    <w:rsid w:val="00EA738D"/>
    <w:rsid w:val="00EA74F0"/>
    <w:rsid w:val="00EA74F7"/>
    <w:rsid w:val="00EA7698"/>
    <w:rsid w:val="00EA7844"/>
    <w:rsid w:val="00EA7D5B"/>
    <w:rsid w:val="00EA7F8C"/>
    <w:rsid w:val="00EB0019"/>
    <w:rsid w:val="00EB0044"/>
    <w:rsid w:val="00EB02A8"/>
    <w:rsid w:val="00EB0536"/>
    <w:rsid w:val="00EB0563"/>
    <w:rsid w:val="00EB062F"/>
    <w:rsid w:val="00EB07D9"/>
    <w:rsid w:val="00EB0A0F"/>
    <w:rsid w:val="00EB0AA1"/>
    <w:rsid w:val="00EB0B20"/>
    <w:rsid w:val="00EB0B31"/>
    <w:rsid w:val="00EB0BBB"/>
    <w:rsid w:val="00EB0BD7"/>
    <w:rsid w:val="00EB0C11"/>
    <w:rsid w:val="00EB0C31"/>
    <w:rsid w:val="00EB0C48"/>
    <w:rsid w:val="00EB0C7B"/>
    <w:rsid w:val="00EB0C87"/>
    <w:rsid w:val="00EB0CB0"/>
    <w:rsid w:val="00EB0D83"/>
    <w:rsid w:val="00EB0DF2"/>
    <w:rsid w:val="00EB0F33"/>
    <w:rsid w:val="00EB0FD2"/>
    <w:rsid w:val="00EB10B6"/>
    <w:rsid w:val="00EB122E"/>
    <w:rsid w:val="00EB1277"/>
    <w:rsid w:val="00EB12F4"/>
    <w:rsid w:val="00EB14F4"/>
    <w:rsid w:val="00EB1714"/>
    <w:rsid w:val="00EB18A4"/>
    <w:rsid w:val="00EB1949"/>
    <w:rsid w:val="00EB1B7D"/>
    <w:rsid w:val="00EB1C23"/>
    <w:rsid w:val="00EB1DD5"/>
    <w:rsid w:val="00EB1DFC"/>
    <w:rsid w:val="00EB1F59"/>
    <w:rsid w:val="00EB1FA0"/>
    <w:rsid w:val="00EB20F2"/>
    <w:rsid w:val="00EB218B"/>
    <w:rsid w:val="00EB2216"/>
    <w:rsid w:val="00EB2414"/>
    <w:rsid w:val="00EB257B"/>
    <w:rsid w:val="00EB27FD"/>
    <w:rsid w:val="00EB29CE"/>
    <w:rsid w:val="00EB2A00"/>
    <w:rsid w:val="00EB2E67"/>
    <w:rsid w:val="00EB2E8E"/>
    <w:rsid w:val="00EB2EDB"/>
    <w:rsid w:val="00EB3045"/>
    <w:rsid w:val="00EB3227"/>
    <w:rsid w:val="00EB33F7"/>
    <w:rsid w:val="00EB3514"/>
    <w:rsid w:val="00EB37AE"/>
    <w:rsid w:val="00EB3DE8"/>
    <w:rsid w:val="00EB3DF1"/>
    <w:rsid w:val="00EB3E53"/>
    <w:rsid w:val="00EB3EFC"/>
    <w:rsid w:val="00EB3F66"/>
    <w:rsid w:val="00EB411F"/>
    <w:rsid w:val="00EB4232"/>
    <w:rsid w:val="00EB43BC"/>
    <w:rsid w:val="00EB43E0"/>
    <w:rsid w:val="00EB4536"/>
    <w:rsid w:val="00EB45F3"/>
    <w:rsid w:val="00EB464D"/>
    <w:rsid w:val="00EB4730"/>
    <w:rsid w:val="00EB4C4A"/>
    <w:rsid w:val="00EB5118"/>
    <w:rsid w:val="00EB51A2"/>
    <w:rsid w:val="00EB5373"/>
    <w:rsid w:val="00EB53C2"/>
    <w:rsid w:val="00EB5491"/>
    <w:rsid w:val="00EB561E"/>
    <w:rsid w:val="00EB58A1"/>
    <w:rsid w:val="00EB59D9"/>
    <w:rsid w:val="00EB5E03"/>
    <w:rsid w:val="00EB5FAA"/>
    <w:rsid w:val="00EB63A5"/>
    <w:rsid w:val="00EB63FB"/>
    <w:rsid w:val="00EB6513"/>
    <w:rsid w:val="00EB66A6"/>
    <w:rsid w:val="00EB699A"/>
    <w:rsid w:val="00EB6A91"/>
    <w:rsid w:val="00EB6BF3"/>
    <w:rsid w:val="00EB6D94"/>
    <w:rsid w:val="00EB718A"/>
    <w:rsid w:val="00EB71DC"/>
    <w:rsid w:val="00EB7236"/>
    <w:rsid w:val="00EB73FD"/>
    <w:rsid w:val="00EB75B2"/>
    <w:rsid w:val="00EB7691"/>
    <w:rsid w:val="00EB77F2"/>
    <w:rsid w:val="00EB78F2"/>
    <w:rsid w:val="00EB7941"/>
    <w:rsid w:val="00EB7BDC"/>
    <w:rsid w:val="00EB7EF8"/>
    <w:rsid w:val="00EC003D"/>
    <w:rsid w:val="00EC044F"/>
    <w:rsid w:val="00EC0B78"/>
    <w:rsid w:val="00EC0C38"/>
    <w:rsid w:val="00EC0D75"/>
    <w:rsid w:val="00EC10F1"/>
    <w:rsid w:val="00EC1139"/>
    <w:rsid w:val="00EC12F9"/>
    <w:rsid w:val="00EC14B7"/>
    <w:rsid w:val="00EC164D"/>
    <w:rsid w:val="00EC18B0"/>
    <w:rsid w:val="00EC18D4"/>
    <w:rsid w:val="00EC18FF"/>
    <w:rsid w:val="00EC19A7"/>
    <w:rsid w:val="00EC1A6C"/>
    <w:rsid w:val="00EC1D0F"/>
    <w:rsid w:val="00EC1DBF"/>
    <w:rsid w:val="00EC23F4"/>
    <w:rsid w:val="00EC2607"/>
    <w:rsid w:val="00EC26BD"/>
    <w:rsid w:val="00EC2810"/>
    <w:rsid w:val="00EC2A8C"/>
    <w:rsid w:val="00EC2C1B"/>
    <w:rsid w:val="00EC2DB8"/>
    <w:rsid w:val="00EC30E8"/>
    <w:rsid w:val="00EC323E"/>
    <w:rsid w:val="00EC3291"/>
    <w:rsid w:val="00EC32F6"/>
    <w:rsid w:val="00EC340D"/>
    <w:rsid w:val="00EC3A43"/>
    <w:rsid w:val="00EC3BBE"/>
    <w:rsid w:val="00EC3DB2"/>
    <w:rsid w:val="00EC3E57"/>
    <w:rsid w:val="00EC3F61"/>
    <w:rsid w:val="00EC40C0"/>
    <w:rsid w:val="00EC433A"/>
    <w:rsid w:val="00EC46BF"/>
    <w:rsid w:val="00EC4A07"/>
    <w:rsid w:val="00EC4A60"/>
    <w:rsid w:val="00EC4E1C"/>
    <w:rsid w:val="00EC4FA5"/>
    <w:rsid w:val="00EC51AC"/>
    <w:rsid w:val="00EC559D"/>
    <w:rsid w:val="00EC55B2"/>
    <w:rsid w:val="00EC5694"/>
    <w:rsid w:val="00EC5754"/>
    <w:rsid w:val="00EC57D1"/>
    <w:rsid w:val="00EC587B"/>
    <w:rsid w:val="00EC5888"/>
    <w:rsid w:val="00EC5E02"/>
    <w:rsid w:val="00EC5EC5"/>
    <w:rsid w:val="00EC5ED5"/>
    <w:rsid w:val="00EC5F75"/>
    <w:rsid w:val="00EC605E"/>
    <w:rsid w:val="00EC660D"/>
    <w:rsid w:val="00EC6680"/>
    <w:rsid w:val="00EC679F"/>
    <w:rsid w:val="00EC6967"/>
    <w:rsid w:val="00EC6BB3"/>
    <w:rsid w:val="00EC6BFE"/>
    <w:rsid w:val="00EC6E50"/>
    <w:rsid w:val="00EC707D"/>
    <w:rsid w:val="00EC7583"/>
    <w:rsid w:val="00EC7932"/>
    <w:rsid w:val="00EC7C46"/>
    <w:rsid w:val="00EC7E60"/>
    <w:rsid w:val="00EC7ED3"/>
    <w:rsid w:val="00EC7F8E"/>
    <w:rsid w:val="00ED05FF"/>
    <w:rsid w:val="00ED0785"/>
    <w:rsid w:val="00ED088B"/>
    <w:rsid w:val="00ED097B"/>
    <w:rsid w:val="00ED09F9"/>
    <w:rsid w:val="00ED0D69"/>
    <w:rsid w:val="00ED0DD2"/>
    <w:rsid w:val="00ED0F91"/>
    <w:rsid w:val="00ED100F"/>
    <w:rsid w:val="00ED1224"/>
    <w:rsid w:val="00ED134D"/>
    <w:rsid w:val="00ED138D"/>
    <w:rsid w:val="00ED1540"/>
    <w:rsid w:val="00ED171B"/>
    <w:rsid w:val="00ED1C2C"/>
    <w:rsid w:val="00ED1D80"/>
    <w:rsid w:val="00ED20AD"/>
    <w:rsid w:val="00ED2666"/>
    <w:rsid w:val="00ED275D"/>
    <w:rsid w:val="00ED2760"/>
    <w:rsid w:val="00ED2851"/>
    <w:rsid w:val="00ED2AF1"/>
    <w:rsid w:val="00ED2C96"/>
    <w:rsid w:val="00ED2EB4"/>
    <w:rsid w:val="00ED2F37"/>
    <w:rsid w:val="00ED3133"/>
    <w:rsid w:val="00ED3169"/>
    <w:rsid w:val="00ED319B"/>
    <w:rsid w:val="00ED31A6"/>
    <w:rsid w:val="00ED31AA"/>
    <w:rsid w:val="00ED3474"/>
    <w:rsid w:val="00ED386C"/>
    <w:rsid w:val="00ED38C2"/>
    <w:rsid w:val="00ED3988"/>
    <w:rsid w:val="00ED3B18"/>
    <w:rsid w:val="00ED3B4A"/>
    <w:rsid w:val="00ED3BCB"/>
    <w:rsid w:val="00ED3C04"/>
    <w:rsid w:val="00ED3EAC"/>
    <w:rsid w:val="00ED3F43"/>
    <w:rsid w:val="00ED40C8"/>
    <w:rsid w:val="00ED4180"/>
    <w:rsid w:val="00ED42AC"/>
    <w:rsid w:val="00ED4624"/>
    <w:rsid w:val="00ED47C3"/>
    <w:rsid w:val="00ED4842"/>
    <w:rsid w:val="00ED4BFB"/>
    <w:rsid w:val="00ED4C78"/>
    <w:rsid w:val="00ED4E0C"/>
    <w:rsid w:val="00ED4E6E"/>
    <w:rsid w:val="00ED4EF6"/>
    <w:rsid w:val="00ED4FA3"/>
    <w:rsid w:val="00ED50F9"/>
    <w:rsid w:val="00ED518E"/>
    <w:rsid w:val="00ED57C6"/>
    <w:rsid w:val="00ED5893"/>
    <w:rsid w:val="00ED5A63"/>
    <w:rsid w:val="00ED5C81"/>
    <w:rsid w:val="00ED6046"/>
    <w:rsid w:val="00ED604E"/>
    <w:rsid w:val="00ED6156"/>
    <w:rsid w:val="00ED62C7"/>
    <w:rsid w:val="00ED6301"/>
    <w:rsid w:val="00ED63AA"/>
    <w:rsid w:val="00ED64C8"/>
    <w:rsid w:val="00ED64E3"/>
    <w:rsid w:val="00ED6727"/>
    <w:rsid w:val="00ED6981"/>
    <w:rsid w:val="00ED6C6E"/>
    <w:rsid w:val="00ED6D2F"/>
    <w:rsid w:val="00ED6D41"/>
    <w:rsid w:val="00ED6DC9"/>
    <w:rsid w:val="00ED7090"/>
    <w:rsid w:val="00ED71E6"/>
    <w:rsid w:val="00ED72B8"/>
    <w:rsid w:val="00ED74DD"/>
    <w:rsid w:val="00ED74E1"/>
    <w:rsid w:val="00ED7578"/>
    <w:rsid w:val="00ED7629"/>
    <w:rsid w:val="00ED78AB"/>
    <w:rsid w:val="00ED7BB1"/>
    <w:rsid w:val="00ED7BD7"/>
    <w:rsid w:val="00ED7E39"/>
    <w:rsid w:val="00EE0060"/>
    <w:rsid w:val="00EE061B"/>
    <w:rsid w:val="00EE066B"/>
    <w:rsid w:val="00EE0755"/>
    <w:rsid w:val="00EE08DD"/>
    <w:rsid w:val="00EE09C2"/>
    <w:rsid w:val="00EE0A25"/>
    <w:rsid w:val="00EE0C15"/>
    <w:rsid w:val="00EE0CCD"/>
    <w:rsid w:val="00EE0CD2"/>
    <w:rsid w:val="00EE0D28"/>
    <w:rsid w:val="00EE1124"/>
    <w:rsid w:val="00EE12EE"/>
    <w:rsid w:val="00EE14DC"/>
    <w:rsid w:val="00EE15B6"/>
    <w:rsid w:val="00EE1773"/>
    <w:rsid w:val="00EE19D9"/>
    <w:rsid w:val="00EE19E3"/>
    <w:rsid w:val="00EE1DBF"/>
    <w:rsid w:val="00EE1DC1"/>
    <w:rsid w:val="00EE1E60"/>
    <w:rsid w:val="00EE20DD"/>
    <w:rsid w:val="00EE2AA6"/>
    <w:rsid w:val="00EE2B0F"/>
    <w:rsid w:val="00EE2B9D"/>
    <w:rsid w:val="00EE2CFE"/>
    <w:rsid w:val="00EE2DF0"/>
    <w:rsid w:val="00EE2E12"/>
    <w:rsid w:val="00EE2EF0"/>
    <w:rsid w:val="00EE30D3"/>
    <w:rsid w:val="00EE3215"/>
    <w:rsid w:val="00EE32AF"/>
    <w:rsid w:val="00EE34A6"/>
    <w:rsid w:val="00EE34D6"/>
    <w:rsid w:val="00EE3562"/>
    <w:rsid w:val="00EE37D5"/>
    <w:rsid w:val="00EE3825"/>
    <w:rsid w:val="00EE3878"/>
    <w:rsid w:val="00EE3922"/>
    <w:rsid w:val="00EE3931"/>
    <w:rsid w:val="00EE397C"/>
    <w:rsid w:val="00EE3C96"/>
    <w:rsid w:val="00EE3CFE"/>
    <w:rsid w:val="00EE3E3A"/>
    <w:rsid w:val="00EE4098"/>
    <w:rsid w:val="00EE40CB"/>
    <w:rsid w:val="00EE4237"/>
    <w:rsid w:val="00EE4279"/>
    <w:rsid w:val="00EE4393"/>
    <w:rsid w:val="00EE44E6"/>
    <w:rsid w:val="00EE45C7"/>
    <w:rsid w:val="00EE46B2"/>
    <w:rsid w:val="00EE4729"/>
    <w:rsid w:val="00EE4B95"/>
    <w:rsid w:val="00EE4C6D"/>
    <w:rsid w:val="00EE4DED"/>
    <w:rsid w:val="00EE525C"/>
    <w:rsid w:val="00EE5593"/>
    <w:rsid w:val="00EE5689"/>
    <w:rsid w:val="00EE56E1"/>
    <w:rsid w:val="00EE5DB6"/>
    <w:rsid w:val="00EE5F0D"/>
    <w:rsid w:val="00EE6005"/>
    <w:rsid w:val="00EE60CF"/>
    <w:rsid w:val="00EE6118"/>
    <w:rsid w:val="00EE616A"/>
    <w:rsid w:val="00EE622C"/>
    <w:rsid w:val="00EE65BD"/>
    <w:rsid w:val="00EE6712"/>
    <w:rsid w:val="00EE67C0"/>
    <w:rsid w:val="00EE6A12"/>
    <w:rsid w:val="00EE6ABA"/>
    <w:rsid w:val="00EE6BF6"/>
    <w:rsid w:val="00EE6E02"/>
    <w:rsid w:val="00EE6FD8"/>
    <w:rsid w:val="00EE70A6"/>
    <w:rsid w:val="00EE70DD"/>
    <w:rsid w:val="00EE7342"/>
    <w:rsid w:val="00EE739F"/>
    <w:rsid w:val="00EE74E2"/>
    <w:rsid w:val="00EE74E9"/>
    <w:rsid w:val="00EE75BE"/>
    <w:rsid w:val="00EE75C7"/>
    <w:rsid w:val="00EE75D8"/>
    <w:rsid w:val="00EE7756"/>
    <w:rsid w:val="00EE7996"/>
    <w:rsid w:val="00EE7A17"/>
    <w:rsid w:val="00EE7CDD"/>
    <w:rsid w:val="00EE7DBF"/>
    <w:rsid w:val="00EE7DFF"/>
    <w:rsid w:val="00EE7FA4"/>
    <w:rsid w:val="00EF00E8"/>
    <w:rsid w:val="00EF03C5"/>
    <w:rsid w:val="00EF05C3"/>
    <w:rsid w:val="00EF06DF"/>
    <w:rsid w:val="00EF08F0"/>
    <w:rsid w:val="00EF0946"/>
    <w:rsid w:val="00EF094B"/>
    <w:rsid w:val="00EF0B7F"/>
    <w:rsid w:val="00EF0B9A"/>
    <w:rsid w:val="00EF1031"/>
    <w:rsid w:val="00EF10A6"/>
    <w:rsid w:val="00EF10F2"/>
    <w:rsid w:val="00EF1279"/>
    <w:rsid w:val="00EF1370"/>
    <w:rsid w:val="00EF1796"/>
    <w:rsid w:val="00EF1819"/>
    <w:rsid w:val="00EF18BF"/>
    <w:rsid w:val="00EF1974"/>
    <w:rsid w:val="00EF1BDE"/>
    <w:rsid w:val="00EF1C96"/>
    <w:rsid w:val="00EF1CF8"/>
    <w:rsid w:val="00EF1EB3"/>
    <w:rsid w:val="00EF1F5F"/>
    <w:rsid w:val="00EF2125"/>
    <w:rsid w:val="00EF217D"/>
    <w:rsid w:val="00EF22E8"/>
    <w:rsid w:val="00EF236B"/>
    <w:rsid w:val="00EF2602"/>
    <w:rsid w:val="00EF2646"/>
    <w:rsid w:val="00EF272A"/>
    <w:rsid w:val="00EF27E4"/>
    <w:rsid w:val="00EF291D"/>
    <w:rsid w:val="00EF29BA"/>
    <w:rsid w:val="00EF29D6"/>
    <w:rsid w:val="00EF2A58"/>
    <w:rsid w:val="00EF2BF3"/>
    <w:rsid w:val="00EF2D30"/>
    <w:rsid w:val="00EF2E38"/>
    <w:rsid w:val="00EF2E3C"/>
    <w:rsid w:val="00EF2EE6"/>
    <w:rsid w:val="00EF2FDD"/>
    <w:rsid w:val="00EF31E9"/>
    <w:rsid w:val="00EF327F"/>
    <w:rsid w:val="00EF3342"/>
    <w:rsid w:val="00EF3540"/>
    <w:rsid w:val="00EF3917"/>
    <w:rsid w:val="00EF3954"/>
    <w:rsid w:val="00EF3A91"/>
    <w:rsid w:val="00EF3AE4"/>
    <w:rsid w:val="00EF3C62"/>
    <w:rsid w:val="00EF3D8F"/>
    <w:rsid w:val="00EF3DF0"/>
    <w:rsid w:val="00EF411C"/>
    <w:rsid w:val="00EF4194"/>
    <w:rsid w:val="00EF4208"/>
    <w:rsid w:val="00EF455F"/>
    <w:rsid w:val="00EF4625"/>
    <w:rsid w:val="00EF4637"/>
    <w:rsid w:val="00EF4755"/>
    <w:rsid w:val="00EF48CE"/>
    <w:rsid w:val="00EF4A07"/>
    <w:rsid w:val="00EF4A2B"/>
    <w:rsid w:val="00EF4C9A"/>
    <w:rsid w:val="00EF4CEF"/>
    <w:rsid w:val="00EF4CFA"/>
    <w:rsid w:val="00EF524F"/>
    <w:rsid w:val="00EF52E2"/>
    <w:rsid w:val="00EF536D"/>
    <w:rsid w:val="00EF5372"/>
    <w:rsid w:val="00EF55DF"/>
    <w:rsid w:val="00EF56A2"/>
    <w:rsid w:val="00EF5737"/>
    <w:rsid w:val="00EF5AAC"/>
    <w:rsid w:val="00EF5ABD"/>
    <w:rsid w:val="00EF5CD8"/>
    <w:rsid w:val="00EF5CE6"/>
    <w:rsid w:val="00EF5DC0"/>
    <w:rsid w:val="00EF5E96"/>
    <w:rsid w:val="00EF5FAE"/>
    <w:rsid w:val="00EF600A"/>
    <w:rsid w:val="00EF622B"/>
    <w:rsid w:val="00EF632B"/>
    <w:rsid w:val="00EF63A1"/>
    <w:rsid w:val="00EF645F"/>
    <w:rsid w:val="00EF6497"/>
    <w:rsid w:val="00EF6580"/>
    <w:rsid w:val="00EF6624"/>
    <w:rsid w:val="00EF67A7"/>
    <w:rsid w:val="00EF6846"/>
    <w:rsid w:val="00EF6B27"/>
    <w:rsid w:val="00EF72C9"/>
    <w:rsid w:val="00EF7931"/>
    <w:rsid w:val="00EF7974"/>
    <w:rsid w:val="00EF7A2F"/>
    <w:rsid w:val="00EF7C89"/>
    <w:rsid w:val="00EF7D52"/>
    <w:rsid w:val="00EF7E35"/>
    <w:rsid w:val="00F003FE"/>
    <w:rsid w:val="00F004AD"/>
    <w:rsid w:val="00F00583"/>
    <w:rsid w:val="00F00798"/>
    <w:rsid w:val="00F007A6"/>
    <w:rsid w:val="00F007BA"/>
    <w:rsid w:val="00F009CA"/>
    <w:rsid w:val="00F00C5D"/>
    <w:rsid w:val="00F00D6F"/>
    <w:rsid w:val="00F0101B"/>
    <w:rsid w:val="00F01131"/>
    <w:rsid w:val="00F0127D"/>
    <w:rsid w:val="00F012BE"/>
    <w:rsid w:val="00F0148E"/>
    <w:rsid w:val="00F014F5"/>
    <w:rsid w:val="00F01666"/>
    <w:rsid w:val="00F0170F"/>
    <w:rsid w:val="00F017AF"/>
    <w:rsid w:val="00F0199B"/>
    <w:rsid w:val="00F019ED"/>
    <w:rsid w:val="00F01A71"/>
    <w:rsid w:val="00F01AFD"/>
    <w:rsid w:val="00F01B8C"/>
    <w:rsid w:val="00F01C6A"/>
    <w:rsid w:val="00F01CF8"/>
    <w:rsid w:val="00F01D77"/>
    <w:rsid w:val="00F01F9E"/>
    <w:rsid w:val="00F0203B"/>
    <w:rsid w:val="00F020D9"/>
    <w:rsid w:val="00F026D5"/>
    <w:rsid w:val="00F0272D"/>
    <w:rsid w:val="00F027FE"/>
    <w:rsid w:val="00F0289C"/>
    <w:rsid w:val="00F02B67"/>
    <w:rsid w:val="00F02EC8"/>
    <w:rsid w:val="00F02F6D"/>
    <w:rsid w:val="00F0321E"/>
    <w:rsid w:val="00F0339C"/>
    <w:rsid w:val="00F034AA"/>
    <w:rsid w:val="00F038C4"/>
    <w:rsid w:val="00F03C63"/>
    <w:rsid w:val="00F03C78"/>
    <w:rsid w:val="00F03F6E"/>
    <w:rsid w:val="00F04023"/>
    <w:rsid w:val="00F04032"/>
    <w:rsid w:val="00F04086"/>
    <w:rsid w:val="00F041DD"/>
    <w:rsid w:val="00F04318"/>
    <w:rsid w:val="00F0439B"/>
    <w:rsid w:val="00F0443D"/>
    <w:rsid w:val="00F0455C"/>
    <w:rsid w:val="00F048EF"/>
    <w:rsid w:val="00F049A0"/>
    <w:rsid w:val="00F049A2"/>
    <w:rsid w:val="00F04A52"/>
    <w:rsid w:val="00F04BB6"/>
    <w:rsid w:val="00F04C1A"/>
    <w:rsid w:val="00F04DA8"/>
    <w:rsid w:val="00F04DF0"/>
    <w:rsid w:val="00F04E09"/>
    <w:rsid w:val="00F04FD8"/>
    <w:rsid w:val="00F05188"/>
    <w:rsid w:val="00F05286"/>
    <w:rsid w:val="00F05294"/>
    <w:rsid w:val="00F0548D"/>
    <w:rsid w:val="00F05564"/>
    <w:rsid w:val="00F0558E"/>
    <w:rsid w:val="00F05653"/>
    <w:rsid w:val="00F05663"/>
    <w:rsid w:val="00F05790"/>
    <w:rsid w:val="00F0579D"/>
    <w:rsid w:val="00F05ABA"/>
    <w:rsid w:val="00F05DAB"/>
    <w:rsid w:val="00F05F5E"/>
    <w:rsid w:val="00F060CE"/>
    <w:rsid w:val="00F0621C"/>
    <w:rsid w:val="00F0628A"/>
    <w:rsid w:val="00F0629A"/>
    <w:rsid w:val="00F0633A"/>
    <w:rsid w:val="00F063C1"/>
    <w:rsid w:val="00F06456"/>
    <w:rsid w:val="00F066C6"/>
    <w:rsid w:val="00F06754"/>
    <w:rsid w:val="00F06810"/>
    <w:rsid w:val="00F06954"/>
    <w:rsid w:val="00F0696F"/>
    <w:rsid w:val="00F069C7"/>
    <w:rsid w:val="00F06A45"/>
    <w:rsid w:val="00F06AA4"/>
    <w:rsid w:val="00F06D3F"/>
    <w:rsid w:val="00F06D75"/>
    <w:rsid w:val="00F071D6"/>
    <w:rsid w:val="00F0723C"/>
    <w:rsid w:val="00F0762F"/>
    <w:rsid w:val="00F07789"/>
    <w:rsid w:val="00F077B7"/>
    <w:rsid w:val="00F07831"/>
    <w:rsid w:val="00F0783E"/>
    <w:rsid w:val="00F078BE"/>
    <w:rsid w:val="00F07BF1"/>
    <w:rsid w:val="00F1032F"/>
    <w:rsid w:val="00F104B8"/>
    <w:rsid w:val="00F109B6"/>
    <w:rsid w:val="00F10A9A"/>
    <w:rsid w:val="00F10B2B"/>
    <w:rsid w:val="00F10C0C"/>
    <w:rsid w:val="00F10E28"/>
    <w:rsid w:val="00F10E7A"/>
    <w:rsid w:val="00F10F55"/>
    <w:rsid w:val="00F1101C"/>
    <w:rsid w:val="00F11389"/>
    <w:rsid w:val="00F11538"/>
    <w:rsid w:val="00F1158B"/>
    <w:rsid w:val="00F11592"/>
    <w:rsid w:val="00F116BD"/>
    <w:rsid w:val="00F11802"/>
    <w:rsid w:val="00F118C4"/>
    <w:rsid w:val="00F11E56"/>
    <w:rsid w:val="00F120E1"/>
    <w:rsid w:val="00F1216C"/>
    <w:rsid w:val="00F123D2"/>
    <w:rsid w:val="00F1267E"/>
    <w:rsid w:val="00F127AD"/>
    <w:rsid w:val="00F129CD"/>
    <w:rsid w:val="00F12A4C"/>
    <w:rsid w:val="00F12CF6"/>
    <w:rsid w:val="00F12F6F"/>
    <w:rsid w:val="00F13139"/>
    <w:rsid w:val="00F13163"/>
    <w:rsid w:val="00F1327B"/>
    <w:rsid w:val="00F133AF"/>
    <w:rsid w:val="00F13707"/>
    <w:rsid w:val="00F1374F"/>
    <w:rsid w:val="00F13789"/>
    <w:rsid w:val="00F138EC"/>
    <w:rsid w:val="00F13A5B"/>
    <w:rsid w:val="00F13FC1"/>
    <w:rsid w:val="00F1418F"/>
    <w:rsid w:val="00F146D6"/>
    <w:rsid w:val="00F14758"/>
    <w:rsid w:val="00F14B4D"/>
    <w:rsid w:val="00F14E3D"/>
    <w:rsid w:val="00F14E40"/>
    <w:rsid w:val="00F14FDA"/>
    <w:rsid w:val="00F15138"/>
    <w:rsid w:val="00F15229"/>
    <w:rsid w:val="00F154C5"/>
    <w:rsid w:val="00F155DD"/>
    <w:rsid w:val="00F157F3"/>
    <w:rsid w:val="00F15C06"/>
    <w:rsid w:val="00F15C41"/>
    <w:rsid w:val="00F15D02"/>
    <w:rsid w:val="00F15F32"/>
    <w:rsid w:val="00F15F58"/>
    <w:rsid w:val="00F15FA2"/>
    <w:rsid w:val="00F16086"/>
    <w:rsid w:val="00F16096"/>
    <w:rsid w:val="00F161DE"/>
    <w:rsid w:val="00F162A9"/>
    <w:rsid w:val="00F162BB"/>
    <w:rsid w:val="00F1634A"/>
    <w:rsid w:val="00F16374"/>
    <w:rsid w:val="00F16A7E"/>
    <w:rsid w:val="00F16E37"/>
    <w:rsid w:val="00F17387"/>
    <w:rsid w:val="00F174F7"/>
    <w:rsid w:val="00F175C2"/>
    <w:rsid w:val="00F175C7"/>
    <w:rsid w:val="00F17678"/>
    <w:rsid w:val="00F17767"/>
    <w:rsid w:val="00F17A8A"/>
    <w:rsid w:val="00F17BD0"/>
    <w:rsid w:val="00F17CB6"/>
    <w:rsid w:val="00F17E26"/>
    <w:rsid w:val="00F17EA9"/>
    <w:rsid w:val="00F20068"/>
    <w:rsid w:val="00F200D2"/>
    <w:rsid w:val="00F20112"/>
    <w:rsid w:val="00F2018B"/>
    <w:rsid w:val="00F207AA"/>
    <w:rsid w:val="00F20B2B"/>
    <w:rsid w:val="00F20BA6"/>
    <w:rsid w:val="00F211D8"/>
    <w:rsid w:val="00F212A9"/>
    <w:rsid w:val="00F213FD"/>
    <w:rsid w:val="00F2145C"/>
    <w:rsid w:val="00F2190E"/>
    <w:rsid w:val="00F21ADA"/>
    <w:rsid w:val="00F21D6E"/>
    <w:rsid w:val="00F21D94"/>
    <w:rsid w:val="00F2235D"/>
    <w:rsid w:val="00F22366"/>
    <w:rsid w:val="00F2253F"/>
    <w:rsid w:val="00F22A42"/>
    <w:rsid w:val="00F22CB5"/>
    <w:rsid w:val="00F22D15"/>
    <w:rsid w:val="00F22D2C"/>
    <w:rsid w:val="00F2318C"/>
    <w:rsid w:val="00F2389B"/>
    <w:rsid w:val="00F239E6"/>
    <w:rsid w:val="00F23B26"/>
    <w:rsid w:val="00F23ED8"/>
    <w:rsid w:val="00F24090"/>
    <w:rsid w:val="00F24447"/>
    <w:rsid w:val="00F24518"/>
    <w:rsid w:val="00F2455F"/>
    <w:rsid w:val="00F246F0"/>
    <w:rsid w:val="00F24710"/>
    <w:rsid w:val="00F24AAE"/>
    <w:rsid w:val="00F24BBD"/>
    <w:rsid w:val="00F24C27"/>
    <w:rsid w:val="00F24D87"/>
    <w:rsid w:val="00F24DBC"/>
    <w:rsid w:val="00F24E82"/>
    <w:rsid w:val="00F24E9B"/>
    <w:rsid w:val="00F250BF"/>
    <w:rsid w:val="00F2531C"/>
    <w:rsid w:val="00F253A3"/>
    <w:rsid w:val="00F253B1"/>
    <w:rsid w:val="00F256AA"/>
    <w:rsid w:val="00F258AF"/>
    <w:rsid w:val="00F258FD"/>
    <w:rsid w:val="00F25D85"/>
    <w:rsid w:val="00F25D96"/>
    <w:rsid w:val="00F25FA0"/>
    <w:rsid w:val="00F25FA4"/>
    <w:rsid w:val="00F25FFE"/>
    <w:rsid w:val="00F2608C"/>
    <w:rsid w:val="00F26101"/>
    <w:rsid w:val="00F2630B"/>
    <w:rsid w:val="00F26499"/>
    <w:rsid w:val="00F2652E"/>
    <w:rsid w:val="00F26733"/>
    <w:rsid w:val="00F26A4B"/>
    <w:rsid w:val="00F26B14"/>
    <w:rsid w:val="00F26B86"/>
    <w:rsid w:val="00F2705F"/>
    <w:rsid w:val="00F273CA"/>
    <w:rsid w:val="00F27407"/>
    <w:rsid w:val="00F27559"/>
    <w:rsid w:val="00F275A2"/>
    <w:rsid w:val="00F27703"/>
    <w:rsid w:val="00F27AC1"/>
    <w:rsid w:val="00F27B56"/>
    <w:rsid w:val="00F27F06"/>
    <w:rsid w:val="00F27FB1"/>
    <w:rsid w:val="00F30173"/>
    <w:rsid w:val="00F301AC"/>
    <w:rsid w:val="00F301B4"/>
    <w:rsid w:val="00F302DD"/>
    <w:rsid w:val="00F3035C"/>
    <w:rsid w:val="00F3095E"/>
    <w:rsid w:val="00F30A33"/>
    <w:rsid w:val="00F30B27"/>
    <w:rsid w:val="00F30EB0"/>
    <w:rsid w:val="00F31216"/>
    <w:rsid w:val="00F3142D"/>
    <w:rsid w:val="00F316CC"/>
    <w:rsid w:val="00F31865"/>
    <w:rsid w:val="00F319EE"/>
    <w:rsid w:val="00F31A3F"/>
    <w:rsid w:val="00F31D82"/>
    <w:rsid w:val="00F31ED1"/>
    <w:rsid w:val="00F323E5"/>
    <w:rsid w:val="00F32557"/>
    <w:rsid w:val="00F32605"/>
    <w:rsid w:val="00F32719"/>
    <w:rsid w:val="00F32A63"/>
    <w:rsid w:val="00F32A64"/>
    <w:rsid w:val="00F32AFE"/>
    <w:rsid w:val="00F32B18"/>
    <w:rsid w:val="00F32B4A"/>
    <w:rsid w:val="00F32E12"/>
    <w:rsid w:val="00F32F11"/>
    <w:rsid w:val="00F3303F"/>
    <w:rsid w:val="00F3320D"/>
    <w:rsid w:val="00F33296"/>
    <w:rsid w:val="00F336AB"/>
    <w:rsid w:val="00F33D85"/>
    <w:rsid w:val="00F33F06"/>
    <w:rsid w:val="00F340C0"/>
    <w:rsid w:val="00F340F8"/>
    <w:rsid w:val="00F34711"/>
    <w:rsid w:val="00F34757"/>
    <w:rsid w:val="00F347BB"/>
    <w:rsid w:val="00F34ABB"/>
    <w:rsid w:val="00F34ED4"/>
    <w:rsid w:val="00F34FB6"/>
    <w:rsid w:val="00F35188"/>
    <w:rsid w:val="00F353D2"/>
    <w:rsid w:val="00F354CF"/>
    <w:rsid w:val="00F35741"/>
    <w:rsid w:val="00F359CE"/>
    <w:rsid w:val="00F35CF3"/>
    <w:rsid w:val="00F35D0A"/>
    <w:rsid w:val="00F35F81"/>
    <w:rsid w:val="00F35FB4"/>
    <w:rsid w:val="00F361EB"/>
    <w:rsid w:val="00F3655E"/>
    <w:rsid w:val="00F36671"/>
    <w:rsid w:val="00F3686E"/>
    <w:rsid w:val="00F36AD0"/>
    <w:rsid w:val="00F36ADB"/>
    <w:rsid w:val="00F36DE6"/>
    <w:rsid w:val="00F3705C"/>
    <w:rsid w:val="00F37239"/>
    <w:rsid w:val="00F37296"/>
    <w:rsid w:val="00F37389"/>
    <w:rsid w:val="00F37443"/>
    <w:rsid w:val="00F374BB"/>
    <w:rsid w:val="00F374FC"/>
    <w:rsid w:val="00F375BE"/>
    <w:rsid w:val="00F37792"/>
    <w:rsid w:val="00F37C41"/>
    <w:rsid w:val="00F37C8B"/>
    <w:rsid w:val="00F37D61"/>
    <w:rsid w:val="00F37D92"/>
    <w:rsid w:val="00F37DD9"/>
    <w:rsid w:val="00F37EA5"/>
    <w:rsid w:val="00F37EDF"/>
    <w:rsid w:val="00F37FE4"/>
    <w:rsid w:val="00F402CE"/>
    <w:rsid w:val="00F403B0"/>
    <w:rsid w:val="00F405B7"/>
    <w:rsid w:val="00F40C2E"/>
    <w:rsid w:val="00F40C68"/>
    <w:rsid w:val="00F40DB5"/>
    <w:rsid w:val="00F40DD9"/>
    <w:rsid w:val="00F40EE2"/>
    <w:rsid w:val="00F40F89"/>
    <w:rsid w:val="00F40F8D"/>
    <w:rsid w:val="00F4129A"/>
    <w:rsid w:val="00F4134A"/>
    <w:rsid w:val="00F41468"/>
    <w:rsid w:val="00F4153C"/>
    <w:rsid w:val="00F41578"/>
    <w:rsid w:val="00F41626"/>
    <w:rsid w:val="00F4188F"/>
    <w:rsid w:val="00F41A51"/>
    <w:rsid w:val="00F41C8B"/>
    <w:rsid w:val="00F41F38"/>
    <w:rsid w:val="00F420E9"/>
    <w:rsid w:val="00F42154"/>
    <w:rsid w:val="00F421F8"/>
    <w:rsid w:val="00F4220E"/>
    <w:rsid w:val="00F424F9"/>
    <w:rsid w:val="00F4287F"/>
    <w:rsid w:val="00F42947"/>
    <w:rsid w:val="00F42E99"/>
    <w:rsid w:val="00F42EF4"/>
    <w:rsid w:val="00F43410"/>
    <w:rsid w:val="00F4347C"/>
    <w:rsid w:val="00F43532"/>
    <w:rsid w:val="00F43551"/>
    <w:rsid w:val="00F4368F"/>
    <w:rsid w:val="00F437AC"/>
    <w:rsid w:val="00F4391F"/>
    <w:rsid w:val="00F4397B"/>
    <w:rsid w:val="00F439A6"/>
    <w:rsid w:val="00F43CCE"/>
    <w:rsid w:val="00F43D59"/>
    <w:rsid w:val="00F43D70"/>
    <w:rsid w:val="00F43E45"/>
    <w:rsid w:val="00F4420D"/>
    <w:rsid w:val="00F443AB"/>
    <w:rsid w:val="00F44567"/>
    <w:rsid w:val="00F44645"/>
    <w:rsid w:val="00F44649"/>
    <w:rsid w:val="00F44902"/>
    <w:rsid w:val="00F449A0"/>
    <w:rsid w:val="00F449C0"/>
    <w:rsid w:val="00F44A2F"/>
    <w:rsid w:val="00F44BB4"/>
    <w:rsid w:val="00F44DD3"/>
    <w:rsid w:val="00F45139"/>
    <w:rsid w:val="00F4518B"/>
    <w:rsid w:val="00F452B6"/>
    <w:rsid w:val="00F45407"/>
    <w:rsid w:val="00F457B7"/>
    <w:rsid w:val="00F459A2"/>
    <w:rsid w:val="00F45ADA"/>
    <w:rsid w:val="00F45D29"/>
    <w:rsid w:val="00F45DB4"/>
    <w:rsid w:val="00F45E10"/>
    <w:rsid w:val="00F45F19"/>
    <w:rsid w:val="00F46162"/>
    <w:rsid w:val="00F461AC"/>
    <w:rsid w:val="00F4625C"/>
    <w:rsid w:val="00F46426"/>
    <w:rsid w:val="00F46623"/>
    <w:rsid w:val="00F46903"/>
    <w:rsid w:val="00F46B3E"/>
    <w:rsid w:val="00F4720F"/>
    <w:rsid w:val="00F472D8"/>
    <w:rsid w:val="00F472E6"/>
    <w:rsid w:val="00F4740D"/>
    <w:rsid w:val="00F47459"/>
    <w:rsid w:val="00F47666"/>
    <w:rsid w:val="00F476CD"/>
    <w:rsid w:val="00F47796"/>
    <w:rsid w:val="00F4788C"/>
    <w:rsid w:val="00F47A3C"/>
    <w:rsid w:val="00F47AAD"/>
    <w:rsid w:val="00F47AE7"/>
    <w:rsid w:val="00F47BFA"/>
    <w:rsid w:val="00F47C2F"/>
    <w:rsid w:val="00F47DA6"/>
    <w:rsid w:val="00F50143"/>
    <w:rsid w:val="00F5039A"/>
    <w:rsid w:val="00F50591"/>
    <w:rsid w:val="00F50959"/>
    <w:rsid w:val="00F50963"/>
    <w:rsid w:val="00F50AB3"/>
    <w:rsid w:val="00F50B75"/>
    <w:rsid w:val="00F50BD3"/>
    <w:rsid w:val="00F50EF0"/>
    <w:rsid w:val="00F50F7B"/>
    <w:rsid w:val="00F51128"/>
    <w:rsid w:val="00F51131"/>
    <w:rsid w:val="00F51154"/>
    <w:rsid w:val="00F511CC"/>
    <w:rsid w:val="00F5130B"/>
    <w:rsid w:val="00F515E8"/>
    <w:rsid w:val="00F51B51"/>
    <w:rsid w:val="00F51B5F"/>
    <w:rsid w:val="00F51DB3"/>
    <w:rsid w:val="00F51E78"/>
    <w:rsid w:val="00F51E8E"/>
    <w:rsid w:val="00F52183"/>
    <w:rsid w:val="00F523B2"/>
    <w:rsid w:val="00F523E9"/>
    <w:rsid w:val="00F523FF"/>
    <w:rsid w:val="00F524D1"/>
    <w:rsid w:val="00F527B0"/>
    <w:rsid w:val="00F529C4"/>
    <w:rsid w:val="00F52A7B"/>
    <w:rsid w:val="00F52B8A"/>
    <w:rsid w:val="00F52C22"/>
    <w:rsid w:val="00F52C61"/>
    <w:rsid w:val="00F52E00"/>
    <w:rsid w:val="00F53282"/>
    <w:rsid w:val="00F53526"/>
    <w:rsid w:val="00F53587"/>
    <w:rsid w:val="00F53A78"/>
    <w:rsid w:val="00F53BE6"/>
    <w:rsid w:val="00F53E2E"/>
    <w:rsid w:val="00F54052"/>
    <w:rsid w:val="00F54133"/>
    <w:rsid w:val="00F5457F"/>
    <w:rsid w:val="00F5481E"/>
    <w:rsid w:val="00F5483B"/>
    <w:rsid w:val="00F5484D"/>
    <w:rsid w:val="00F54B60"/>
    <w:rsid w:val="00F54B76"/>
    <w:rsid w:val="00F54B84"/>
    <w:rsid w:val="00F54D3F"/>
    <w:rsid w:val="00F54D59"/>
    <w:rsid w:val="00F54DEB"/>
    <w:rsid w:val="00F54F81"/>
    <w:rsid w:val="00F5502C"/>
    <w:rsid w:val="00F553AE"/>
    <w:rsid w:val="00F5549C"/>
    <w:rsid w:val="00F556B5"/>
    <w:rsid w:val="00F55736"/>
    <w:rsid w:val="00F55943"/>
    <w:rsid w:val="00F55A0B"/>
    <w:rsid w:val="00F55B9F"/>
    <w:rsid w:val="00F55C4E"/>
    <w:rsid w:val="00F55E4C"/>
    <w:rsid w:val="00F55F6A"/>
    <w:rsid w:val="00F56014"/>
    <w:rsid w:val="00F5605B"/>
    <w:rsid w:val="00F56283"/>
    <w:rsid w:val="00F56502"/>
    <w:rsid w:val="00F56578"/>
    <w:rsid w:val="00F56727"/>
    <w:rsid w:val="00F56732"/>
    <w:rsid w:val="00F569A9"/>
    <w:rsid w:val="00F56A17"/>
    <w:rsid w:val="00F56CDB"/>
    <w:rsid w:val="00F56CE4"/>
    <w:rsid w:val="00F57130"/>
    <w:rsid w:val="00F5725C"/>
    <w:rsid w:val="00F572EA"/>
    <w:rsid w:val="00F57532"/>
    <w:rsid w:val="00F57583"/>
    <w:rsid w:val="00F57787"/>
    <w:rsid w:val="00F577ED"/>
    <w:rsid w:val="00F5783A"/>
    <w:rsid w:val="00F579BA"/>
    <w:rsid w:val="00F57D0F"/>
    <w:rsid w:val="00F57D7C"/>
    <w:rsid w:val="00F60294"/>
    <w:rsid w:val="00F6068E"/>
    <w:rsid w:val="00F607F7"/>
    <w:rsid w:val="00F608CC"/>
    <w:rsid w:val="00F60922"/>
    <w:rsid w:val="00F609AA"/>
    <w:rsid w:val="00F60AB4"/>
    <w:rsid w:val="00F60DBF"/>
    <w:rsid w:val="00F60E43"/>
    <w:rsid w:val="00F60EDA"/>
    <w:rsid w:val="00F6104A"/>
    <w:rsid w:val="00F610EB"/>
    <w:rsid w:val="00F61204"/>
    <w:rsid w:val="00F612EE"/>
    <w:rsid w:val="00F61348"/>
    <w:rsid w:val="00F61631"/>
    <w:rsid w:val="00F61877"/>
    <w:rsid w:val="00F61ABD"/>
    <w:rsid w:val="00F61BE8"/>
    <w:rsid w:val="00F61FA9"/>
    <w:rsid w:val="00F62B0B"/>
    <w:rsid w:val="00F62D5F"/>
    <w:rsid w:val="00F630B3"/>
    <w:rsid w:val="00F630D5"/>
    <w:rsid w:val="00F631B1"/>
    <w:rsid w:val="00F6362F"/>
    <w:rsid w:val="00F637EC"/>
    <w:rsid w:val="00F63A28"/>
    <w:rsid w:val="00F63E26"/>
    <w:rsid w:val="00F63E32"/>
    <w:rsid w:val="00F64538"/>
    <w:rsid w:val="00F647D7"/>
    <w:rsid w:val="00F64874"/>
    <w:rsid w:val="00F649D4"/>
    <w:rsid w:val="00F64A38"/>
    <w:rsid w:val="00F64A51"/>
    <w:rsid w:val="00F64B54"/>
    <w:rsid w:val="00F64D40"/>
    <w:rsid w:val="00F64EA5"/>
    <w:rsid w:val="00F64FEB"/>
    <w:rsid w:val="00F650D7"/>
    <w:rsid w:val="00F65179"/>
    <w:rsid w:val="00F651BD"/>
    <w:rsid w:val="00F65339"/>
    <w:rsid w:val="00F65393"/>
    <w:rsid w:val="00F653DC"/>
    <w:rsid w:val="00F65404"/>
    <w:rsid w:val="00F654BA"/>
    <w:rsid w:val="00F6578B"/>
    <w:rsid w:val="00F65A93"/>
    <w:rsid w:val="00F65AF4"/>
    <w:rsid w:val="00F65D2A"/>
    <w:rsid w:val="00F65F19"/>
    <w:rsid w:val="00F66029"/>
    <w:rsid w:val="00F662D5"/>
    <w:rsid w:val="00F668EB"/>
    <w:rsid w:val="00F668F0"/>
    <w:rsid w:val="00F66A5A"/>
    <w:rsid w:val="00F66AFF"/>
    <w:rsid w:val="00F67131"/>
    <w:rsid w:val="00F671C9"/>
    <w:rsid w:val="00F67308"/>
    <w:rsid w:val="00F67418"/>
    <w:rsid w:val="00F674B4"/>
    <w:rsid w:val="00F674E2"/>
    <w:rsid w:val="00F677EE"/>
    <w:rsid w:val="00F67B8E"/>
    <w:rsid w:val="00F67C56"/>
    <w:rsid w:val="00F67E2A"/>
    <w:rsid w:val="00F67FF5"/>
    <w:rsid w:val="00F70073"/>
    <w:rsid w:val="00F701A1"/>
    <w:rsid w:val="00F70413"/>
    <w:rsid w:val="00F704F8"/>
    <w:rsid w:val="00F70596"/>
    <w:rsid w:val="00F707CF"/>
    <w:rsid w:val="00F707FE"/>
    <w:rsid w:val="00F708E0"/>
    <w:rsid w:val="00F70A41"/>
    <w:rsid w:val="00F70AED"/>
    <w:rsid w:val="00F70C00"/>
    <w:rsid w:val="00F70EC5"/>
    <w:rsid w:val="00F70F73"/>
    <w:rsid w:val="00F70F77"/>
    <w:rsid w:val="00F71064"/>
    <w:rsid w:val="00F710A6"/>
    <w:rsid w:val="00F711F6"/>
    <w:rsid w:val="00F7128E"/>
    <w:rsid w:val="00F712FC"/>
    <w:rsid w:val="00F713D2"/>
    <w:rsid w:val="00F71839"/>
    <w:rsid w:val="00F71A8A"/>
    <w:rsid w:val="00F71BBF"/>
    <w:rsid w:val="00F71E9C"/>
    <w:rsid w:val="00F71FAF"/>
    <w:rsid w:val="00F72209"/>
    <w:rsid w:val="00F72331"/>
    <w:rsid w:val="00F723D3"/>
    <w:rsid w:val="00F724A6"/>
    <w:rsid w:val="00F72569"/>
    <w:rsid w:val="00F72577"/>
    <w:rsid w:val="00F7257F"/>
    <w:rsid w:val="00F725AC"/>
    <w:rsid w:val="00F7264D"/>
    <w:rsid w:val="00F728B5"/>
    <w:rsid w:val="00F72985"/>
    <w:rsid w:val="00F72C29"/>
    <w:rsid w:val="00F72C2C"/>
    <w:rsid w:val="00F72C72"/>
    <w:rsid w:val="00F72CCA"/>
    <w:rsid w:val="00F72DDC"/>
    <w:rsid w:val="00F72E3A"/>
    <w:rsid w:val="00F72EC6"/>
    <w:rsid w:val="00F72F2D"/>
    <w:rsid w:val="00F7303B"/>
    <w:rsid w:val="00F73060"/>
    <w:rsid w:val="00F73069"/>
    <w:rsid w:val="00F731CC"/>
    <w:rsid w:val="00F73376"/>
    <w:rsid w:val="00F735BB"/>
    <w:rsid w:val="00F736A8"/>
    <w:rsid w:val="00F738A2"/>
    <w:rsid w:val="00F73B73"/>
    <w:rsid w:val="00F73E5C"/>
    <w:rsid w:val="00F73FE3"/>
    <w:rsid w:val="00F74048"/>
    <w:rsid w:val="00F742F3"/>
    <w:rsid w:val="00F74476"/>
    <w:rsid w:val="00F7458C"/>
    <w:rsid w:val="00F74862"/>
    <w:rsid w:val="00F748E0"/>
    <w:rsid w:val="00F74BEC"/>
    <w:rsid w:val="00F74BF1"/>
    <w:rsid w:val="00F74C06"/>
    <w:rsid w:val="00F74CA3"/>
    <w:rsid w:val="00F75004"/>
    <w:rsid w:val="00F75100"/>
    <w:rsid w:val="00F7571A"/>
    <w:rsid w:val="00F75869"/>
    <w:rsid w:val="00F758A7"/>
    <w:rsid w:val="00F759AC"/>
    <w:rsid w:val="00F75A9C"/>
    <w:rsid w:val="00F75D71"/>
    <w:rsid w:val="00F75F99"/>
    <w:rsid w:val="00F7603F"/>
    <w:rsid w:val="00F76086"/>
    <w:rsid w:val="00F760DF"/>
    <w:rsid w:val="00F76134"/>
    <w:rsid w:val="00F761DD"/>
    <w:rsid w:val="00F7635C"/>
    <w:rsid w:val="00F76659"/>
    <w:rsid w:val="00F7672C"/>
    <w:rsid w:val="00F76A2D"/>
    <w:rsid w:val="00F76A95"/>
    <w:rsid w:val="00F76AB3"/>
    <w:rsid w:val="00F76ED7"/>
    <w:rsid w:val="00F770C8"/>
    <w:rsid w:val="00F772E3"/>
    <w:rsid w:val="00F772FD"/>
    <w:rsid w:val="00F77350"/>
    <w:rsid w:val="00F7742F"/>
    <w:rsid w:val="00F77908"/>
    <w:rsid w:val="00F77ABB"/>
    <w:rsid w:val="00F77AC6"/>
    <w:rsid w:val="00F77BA1"/>
    <w:rsid w:val="00F77BA5"/>
    <w:rsid w:val="00F77BB0"/>
    <w:rsid w:val="00F77C71"/>
    <w:rsid w:val="00F77C7A"/>
    <w:rsid w:val="00F77D77"/>
    <w:rsid w:val="00F77E79"/>
    <w:rsid w:val="00F77F87"/>
    <w:rsid w:val="00F80115"/>
    <w:rsid w:val="00F80330"/>
    <w:rsid w:val="00F80387"/>
    <w:rsid w:val="00F808CA"/>
    <w:rsid w:val="00F808DA"/>
    <w:rsid w:val="00F80B0A"/>
    <w:rsid w:val="00F80C57"/>
    <w:rsid w:val="00F80F54"/>
    <w:rsid w:val="00F81019"/>
    <w:rsid w:val="00F8127C"/>
    <w:rsid w:val="00F81310"/>
    <w:rsid w:val="00F814D7"/>
    <w:rsid w:val="00F814F7"/>
    <w:rsid w:val="00F815F6"/>
    <w:rsid w:val="00F817DF"/>
    <w:rsid w:val="00F818DA"/>
    <w:rsid w:val="00F81CB9"/>
    <w:rsid w:val="00F81D66"/>
    <w:rsid w:val="00F81E6F"/>
    <w:rsid w:val="00F81EC2"/>
    <w:rsid w:val="00F820F1"/>
    <w:rsid w:val="00F8219C"/>
    <w:rsid w:val="00F822CC"/>
    <w:rsid w:val="00F82412"/>
    <w:rsid w:val="00F82718"/>
    <w:rsid w:val="00F82742"/>
    <w:rsid w:val="00F828B3"/>
    <w:rsid w:val="00F829BA"/>
    <w:rsid w:val="00F82A89"/>
    <w:rsid w:val="00F82D79"/>
    <w:rsid w:val="00F82F8F"/>
    <w:rsid w:val="00F83039"/>
    <w:rsid w:val="00F83057"/>
    <w:rsid w:val="00F8314D"/>
    <w:rsid w:val="00F8317E"/>
    <w:rsid w:val="00F8335B"/>
    <w:rsid w:val="00F836AA"/>
    <w:rsid w:val="00F83773"/>
    <w:rsid w:val="00F839E4"/>
    <w:rsid w:val="00F83CC1"/>
    <w:rsid w:val="00F83D15"/>
    <w:rsid w:val="00F83D45"/>
    <w:rsid w:val="00F83E23"/>
    <w:rsid w:val="00F83F5D"/>
    <w:rsid w:val="00F83F97"/>
    <w:rsid w:val="00F83FA2"/>
    <w:rsid w:val="00F8401C"/>
    <w:rsid w:val="00F844F1"/>
    <w:rsid w:val="00F8481C"/>
    <w:rsid w:val="00F84872"/>
    <w:rsid w:val="00F8487E"/>
    <w:rsid w:val="00F8499A"/>
    <w:rsid w:val="00F84A8D"/>
    <w:rsid w:val="00F84AF9"/>
    <w:rsid w:val="00F84B3F"/>
    <w:rsid w:val="00F84CE8"/>
    <w:rsid w:val="00F84E24"/>
    <w:rsid w:val="00F84E56"/>
    <w:rsid w:val="00F85041"/>
    <w:rsid w:val="00F85243"/>
    <w:rsid w:val="00F85298"/>
    <w:rsid w:val="00F854B9"/>
    <w:rsid w:val="00F859B9"/>
    <w:rsid w:val="00F85CAB"/>
    <w:rsid w:val="00F85F82"/>
    <w:rsid w:val="00F86005"/>
    <w:rsid w:val="00F861BF"/>
    <w:rsid w:val="00F86356"/>
    <w:rsid w:val="00F86391"/>
    <w:rsid w:val="00F86441"/>
    <w:rsid w:val="00F8650C"/>
    <w:rsid w:val="00F866CF"/>
    <w:rsid w:val="00F868FB"/>
    <w:rsid w:val="00F86971"/>
    <w:rsid w:val="00F86B07"/>
    <w:rsid w:val="00F86E20"/>
    <w:rsid w:val="00F875A9"/>
    <w:rsid w:val="00F877AF"/>
    <w:rsid w:val="00F879E1"/>
    <w:rsid w:val="00F87A1F"/>
    <w:rsid w:val="00F87A7C"/>
    <w:rsid w:val="00F87AB7"/>
    <w:rsid w:val="00F87BC7"/>
    <w:rsid w:val="00F87C63"/>
    <w:rsid w:val="00F87CE7"/>
    <w:rsid w:val="00F87FB0"/>
    <w:rsid w:val="00F90122"/>
    <w:rsid w:val="00F90182"/>
    <w:rsid w:val="00F901A0"/>
    <w:rsid w:val="00F901C7"/>
    <w:rsid w:val="00F904D9"/>
    <w:rsid w:val="00F90A93"/>
    <w:rsid w:val="00F90ABC"/>
    <w:rsid w:val="00F90B85"/>
    <w:rsid w:val="00F90BCA"/>
    <w:rsid w:val="00F9119D"/>
    <w:rsid w:val="00F911D4"/>
    <w:rsid w:val="00F91560"/>
    <w:rsid w:val="00F917C9"/>
    <w:rsid w:val="00F9188D"/>
    <w:rsid w:val="00F9193F"/>
    <w:rsid w:val="00F91CBE"/>
    <w:rsid w:val="00F91E58"/>
    <w:rsid w:val="00F91FBE"/>
    <w:rsid w:val="00F9206F"/>
    <w:rsid w:val="00F92119"/>
    <w:rsid w:val="00F9213B"/>
    <w:rsid w:val="00F9216A"/>
    <w:rsid w:val="00F92173"/>
    <w:rsid w:val="00F921AA"/>
    <w:rsid w:val="00F921D2"/>
    <w:rsid w:val="00F921E6"/>
    <w:rsid w:val="00F9231F"/>
    <w:rsid w:val="00F9281E"/>
    <w:rsid w:val="00F92A05"/>
    <w:rsid w:val="00F92A14"/>
    <w:rsid w:val="00F92C9D"/>
    <w:rsid w:val="00F93258"/>
    <w:rsid w:val="00F934F9"/>
    <w:rsid w:val="00F93937"/>
    <w:rsid w:val="00F93990"/>
    <w:rsid w:val="00F93B98"/>
    <w:rsid w:val="00F93BFB"/>
    <w:rsid w:val="00F93C57"/>
    <w:rsid w:val="00F93DCA"/>
    <w:rsid w:val="00F943CD"/>
    <w:rsid w:val="00F94635"/>
    <w:rsid w:val="00F946BB"/>
    <w:rsid w:val="00F9473D"/>
    <w:rsid w:val="00F9498D"/>
    <w:rsid w:val="00F94C01"/>
    <w:rsid w:val="00F94C1C"/>
    <w:rsid w:val="00F94D60"/>
    <w:rsid w:val="00F94E61"/>
    <w:rsid w:val="00F94FE1"/>
    <w:rsid w:val="00F95065"/>
    <w:rsid w:val="00F9514D"/>
    <w:rsid w:val="00F95190"/>
    <w:rsid w:val="00F95222"/>
    <w:rsid w:val="00F954F1"/>
    <w:rsid w:val="00F9562E"/>
    <w:rsid w:val="00F9577E"/>
    <w:rsid w:val="00F9595C"/>
    <w:rsid w:val="00F95B16"/>
    <w:rsid w:val="00F95D7D"/>
    <w:rsid w:val="00F95E09"/>
    <w:rsid w:val="00F95EAB"/>
    <w:rsid w:val="00F95F6B"/>
    <w:rsid w:val="00F960D5"/>
    <w:rsid w:val="00F96317"/>
    <w:rsid w:val="00F963D4"/>
    <w:rsid w:val="00F963DE"/>
    <w:rsid w:val="00F967A1"/>
    <w:rsid w:val="00F96892"/>
    <w:rsid w:val="00F96A68"/>
    <w:rsid w:val="00F96AD0"/>
    <w:rsid w:val="00F96CA0"/>
    <w:rsid w:val="00F96DE0"/>
    <w:rsid w:val="00F96E2C"/>
    <w:rsid w:val="00F96E56"/>
    <w:rsid w:val="00F96EAB"/>
    <w:rsid w:val="00F96F80"/>
    <w:rsid w:val="00F9725E"/>
    <w:rsid w:val="00F97405"/>
    <w:rsid w:val="00F9746D"/>
    <w:rsid w:val="00F974DD"/>
    <w:rsid w:val="00F975DA"/>
    <w:rsid w:val="00F97692"/>
    <w:rsid w:val="00F976D2"/>
    <w:rsid w:val="00F97893"/>
    <w:rsid w:val="00F978AF"/>
    <w:rsid w:val="00F9792B"/>
    <w:rsid w:val="00F97A56"/>
    <w:rsid w:val="00F97A93"/>
    <w:rsid w:val="00F97BA6"/>
    <w:rsid w:val="00F97C67"/>
    <w:rsid w:val="00FA00A4"/>
    <w:rsid w:val="00FA0303"/>
    <w:rsid w:val="00FA0488"/>
    <w:rsid w:val="00FA0737"/>
    <w:rsid w:val="00FA09CE"/>
    <w:rsid w:val="00FA0AA5"/>
    <w:rsid w:val="00FA0B65"/>
    <w:rsid w:val="00FA0BA4"/>
    <w:rsid w:val="00FA0C17"/>
    <w:rsid w:val="00FA0C68"/>
    <w:rsid w:val="00FA0CE8"/>
    <w:rsid w:val="00FA0F9A"/>
    <w:rsid w:val="00FA11B2"/>
    <w:rsid w:val="00FA18F2"/>
    <w:rsid w:val="00FA1A63"/>
    <w:rsid w:val="00FA1A70"/>
    <w:rsid w:val="00FA1D54"/>
    <w:rsid w:val="00FA1D60"/>
    <w:rsid w:val="00FA1E8E"/>
    <w:rsid w:val="00FA21E7"/>
    <w:rsid w:val="00FA24B2"/>
    <w:rsid w:val="00FA26DC"/>
    <w:rsid w:val="00FA2819"/>
    <w:rsid w:val="00FA28A6"/>
    <w:rsid w:val="00FA2A8C"/>
    <w:rsid w:val="00FA2C91"/>
    <w:rsid w:val="00FA2CE2"/>
    <w:rsid w:val="00FA3057"/>
    <w:rsid w:val="00FA3112"/>
    <w:rsid w:val="00FA3207"/>
    <w:rsid w:val="00FA328C"/>
    <w:rsid w:val="00FA3500"/>
    <w:rsid w:val="00FA35CE"/>
    <w:rsid w:val="00FA3A55"/>
    <w:rsid w:val="00FA3C63"/>
    <w:rsid w:val="00FA41F1"/>
    <w:rsid w:val="00FA43D2"/>
    <w:rsid w:val="00FA44A3"/>
    <w:rsid w:val="00FA44EB"/>
    <w:rsid w:val="00FA450D"/>
    <w:rsid w:val="00FA451F"/>
    <w:rsid w:val="00FA457E"/>
    <w:rsid w:val="00FA4683"/>
    <w:rsid w:val="00FA4804"/>
    <w:rsid w:val="00FA49A3"/>
    <w:rsid w:val="00FA4A0C"/>
    <w:rsid w:val="00FA4A8D"/>
    <w:rsid w:val="00FA4C91"/>
    <w:rsid w:val="00FA4D12"/>
    <w:rsid w:val="00FA4D28"/>
    <w:rsid w:val="00FA4E91"/>
    <w:rsid w:val="00FA5115"/>
    <w:rsid w:val="00FA5123"/>
    <w:rsid w:val="00FA538B"/>
    <w:rsid w:val="00FA56E4"/>
    <w:rsid w:val="00FA575B"/>
    <w:rsid w:val="00FA587C"/>
    <w:rsid w:val="00FA5C62"/>
    <w:rsid w:val="00FA5CA5"/>
    <w:rsid w:val="00FA5CC7"/>
    <w:rsid w:val="00FA5D01"/>
    <w:rsid w:val="00FA5EB0"/>
    <w:rsid w:val="00FA6027"/>
    <w:rsid w:val="00FA628B"/>
    <w:rsid w:val="00FA6415"/>
    <w:rsid w:val="00FA6457"/>
    <w:rsid w:val="00FA662F"/>
    <w:rsid w:val="00FA6662"/>
    <w:rsid w:val="00FA666F"/>
    <w:rsid w:val="00FA66F4"/>
    <w:rsid w:val="00FA6A24"/>
    <w:rsid w:val="00FA6B71"/>
    <w:rsid w:val="00FA6DDB"/>
    <w:rsid w:val="00FA7012"/>
    <w:rsid w:val="00FA725A"/>
    <w:rsid w:val="00FA7500"/>
    <w:rsid w:val="00FA75D0"/>
    <w:rsid w:val="00FA773D"/>
    <w:rsid w:val="00FA7868"/>
    <w:rsid w:val="00FA7CC3"/>
    <w:rsid w:val="00FA7DA8"/>
    <w:rsid w:val="00FA7E78"/>
    <w:rsid w:val="00FA7FC9"/>
    <w:rsid w:val="00FB00DA"/>
    <w:rsid w:val="00FB015A"/>
    <w:rsid w:val="00FB0183"/>
    <w:rsid w:val="00FB0381"/>
    <w:rsid w:val="00FB0752"/>
    <w:rsid w:val="00FB07AF"/>
    <w:rsid w:val="00FB07E5"/>
    <w:rsid w:val="00FB0E67"/>
    <w:rsid w:val="00FB0F0D"/>
    <w:rsid w:val="00FB11AE"/>
    <w:rsid w:val="00FB12EE"/>
    <w:rsid w:val="00FB13A1"/>
    <w:rsid w:val="00FB1469"/>
    <w:rsid w:val="00FB1732"/>
    <w:rsid w:val="00FB17F7"/>
    <w:rsid w:val="00FB180F"/>
    <w:rsid w:val="00FB182A"/>
    <w:rsid w:val="00FB1852"/>
    <w:rsid w:val="00FB1CF9"/>
    <w:rsid w:val="00FB1D63"/>
    <w:rsid w:val="00FB1E00"/>
    <w:rsid w:val="00FB1E43"/>
    <w:rsid w:val="00FB2032"/>
    <w:rsid w:val="00FB20DA"/>
    <w:rsid w:val="00FB21E3"/>
    <w:rsid w:val="00FB2251"/>
    <w:rsid w:val="00FB2305"/>
    <w:rsid w:val="00FB2344"/>
    <w:rsid w:val="00FB274E"/>
    <w:rsid w:val="00FB2FC0"/>
    <w:rsid w:val="00FB317D"/>
    <w:rsid w:val="00FB3220"/>
    <w:rsid w:val="00FB3810"/>
    <w:rsid w:val="00FB3928"/>
    <w:rsid w:val="00FB3A11"/>
    <w:rsid w:val="00FB3CC1"/>
    <w:rsid w:val="00FB3EAC"/>
    <w:rsid w:val="00FB4076"/>
    <w:rsid w:val="00FB40A4"/>
    <w:rsid w:val="00FB40B7"/>
    <w:rsid w:val="00FB41C9"/>
    <w:rsid w:val="00FB4219"/>
    <w:rsid w:val="00FB4460"/>
    <w:rsid w:val="00FB44C4"/>
    <w:rsid w:val="00FB4644"/>
    <w:rsid w:val="00FB46FC"/>
    <w:rsid w:val="00FB4AC5"/>
    <w:rsid w:val="00FB4C3E"/>
    <w:rsid w:val="00FB4FC7"/>
    <w:rsid w:val="00FB4FEA"/>
    <w:rsid w:val="00FB50D0"/>
    <w:rsid w:val="00FB5465"/>
    <w:rsid w:val="00FB5466"/>
    <w:rsid w:val="00FB5500"/>
    <w:rsid w:val="00FB5554"/>
    <w:rsid w:val="00FB55FD"/>
    <w:rsid w:val="00FB5656"/>
    <w:rsid w:val="00FB577B"/>
    <w:rsid w:val="00FB5876"/>
    <w:rsid w:val="00FB58F2"/>
    <w:rsid w:val="00FB5D98"/>
    <w:rsid w:val="00FB60D3"/>
    <w:rsid w:val="00FB6106"/>
    <w:rsid w:val="00FB6137"/>
    <w:rsid w:val="00FB613C"/>
    <w:rsid w:val="00FB6141"/>
    <w:rsid w:val="00FB6574"/>
    <w:rsid w:val="00FB6786"/>
    <w:rsid w:val="00FB67B5"/>
    <w:rsid w:val="00FB67D8"/>
    <w:rsid w:val="00FB684C"/>
    <w:rsid w:val="00FB6AC7"/>
    <w:rsid w:val="00FB6B08"/>
    <w:rsid w:val="00FB6C7D"/>
    <w:rsid w:val="00FB6ED8"/>
    <w:rsid w:val="00FB733A"/>
    <w:rsid w:val="00FB738E"/>
    <w:rsid w:val="00FB748C"/>
    <w:rsid w:val="00FB7815"/>
    <w:rsid w:val="00FB78A6"/>
    <w:rsid w:val="00FB78D6"/>
    <w:rsid w:val="00FB7E22"/>
    <w:rsid w:val="00FC0194"/>
    <w:rsid w:val="00FC0251"/>
    <w:rsid w:val="00FC076B"/>
    <w:rsid w:val="00FC0A4D"/>
    <w:rsid w:val="00FC0BD3"/>
    <w:rsid w:val="00FC0EFC"/>
    <w:rsid w:val="00FC110D"/>
    <w:rsid w:val="00FC1226"/>
    <w:rsid w:val="00FC1347"/>
    <w:rsid w:val="00FC13B5"/>
    <w:rsid w:val="00FC15CF"/>
    <w:rsid w:val="00FC185B"/>
    <w:rsid w:val="00FC18B0"/>
    <w:rsid w:val="00FC1B39"/>
    <w:rsid w:val="00FC1BE3"/>
    <w:rsid w:val="00FC1D73"/>
    <w:rsid w:val="00FC1DC7"/>
    <w:rsid w:val="00FC1E44"/>
    <w:rsid w:val="00FC1FEC"/>
    <w:rsid w:val="00FC2274"/>
    <w:rsid w:val="00FC2531"/>
    <w:rsid w:val="00FC26F8"/>
    <w:rsid w:val="00FC26FB"/>
    <w:rsid w:val="00FC278B"/>
    <w:rsid w:val="00FC28B0"/>
    <w:rsid w:val="00FC28DC"/>
    <w:rsid w:val="00FC2A48"/>
    <w:rsid w:val="00FC2C7B"/>
    <w:rsid w:val="00FC2E30"/>
    <w:rsid w:val="00FC3057"/>
    <w:rsid w:val="00FC32C6"/>
    <w:rsid w:val="00FC32ED"/>
    <w:rsid w:val="00FC3552"/>
    <w:rsid w:val="00FC3617"/>
    <w:rsid w:val="00FC3815"/>
    <w:rsid w:val="00FC38D8"/>
    <w:rsid w:val="00FC3A2C"/>
    <w:rsid w:val="00FC3B08"/>
    <w:rsid w:val="00FC3C34"/>
    <w:rsid w:val="00FC3F58"/>
    <w:rsid w:val="00FC403B"/>
    <w:rsid w:val="00FC4241"/>
    <w:rsid w:val="00FC43E5"/>
    <w:rsid w:val="00FC441D"/>
    <w:rsid w:val="00FC4499"/>
    <w:rsid w:val="00FC4A5E"/>
    <w:rsid w:val="00FC4A65"/>
    <w:rsid w:val="00FC4B5A"/>
    <w:rsid w:val="00FC4B7E"/>
    <w:rsid w:val="00FC4CC4"/>
    <w:rsid w:val="00FC4D99"/>
    <w:rsid w:val="00FC5045"/>
    <w:rsid w:val="00FC5222"/>
    <w:rsid w:val="00FC5692"/>
    <w:rsid w:val="00FC57A9"/>
    <w:rsid w:val="00FC59D2"/>
    <w:rsid w:val="00FC5A0E"/>
    <w:rsid w:val="00FC5CDD"/>
    <w:rsid w:val="00FC5D33"/>
    <w:rsid w:val="00FC5E7B"/>
    <w:rsid w:val="00FC5EDA"/>
    <w:rsid w:val="00FC5FC2"/>
    <w:rsid w:val="00FC6133"/>
    <w:rsid w:val="00FC613D"/>
    <w:rsid w:val="00FC6203"/>
    <w:rsid w:val="00FC6210"/>
    <w:rsid w:val="00FC6393"/>
    <w:rsid w:val="00FC6483"/>
    <w:rsid w:val="00FC64E4"/>
    <w:rsid w:val="00FC6651"/>
    <w:rsid w:val="00FC6793"/>
    <w:rsid w:val="00FC6A27"/>
    <w:rsid w:val="00FC6C4E"/>
    <w:rsid w:val="00FC6C5F"/>
    <w:rsid w:val="00FC6D7B"/>
    <w:rsid w:val="00FC6EFE"/>
    <w:rsid w:val="00FC6FC0"/>
    <w:rsid w:val="00FC6FE9"/>
    <w:rsid w:val="00FC7103"/>
    <w:rsid w:val="00FC7247"/>
    <w:rsid w:val="00FC72C8"/>
    <w:rsid w:val="00FC7339"/>
    <w:rsid w:val="00FC735C"/>
    <w:rsid w:val="00FC73D1"/>
    <w:rsid w:val="00FC77A8"/>
    <w:rsid w:val="00FC7A68"/>
    <w:rsid w:val="00FC7A89"/>
    <w:rsid w:val="00FC7E5D"/>
    <w:rsid w:val="00FC7F0A"/>
    <w:rsid w:val="00FC7F30"/>
    <w:rsid w:val="00FC7F5F"/>
    <w:rsid w:val="00FD0099"/>
    <w:rsid w:val="00FD0435"/>
    <w:rsid w:val="00FD051E"/>
    <w:rsid w:val="00FD0B28"/>
    <w:rsid w:val="00FD0DD3"/>
    <w:rsid w:val="00FD0E4B"/>
    <w:rsid w:val="00FD0E7B"/>
    <w:rsid w:val="00FD12D0"/>
    <w:rsid w:val="00FD134D"/>
    <w:rsid w:val="00FD1394"/>
    <w:rsid w:val="00FD1710"/>
    <w:rsid w:val="00FD1746"/>
    <w:rsid w:val="00FD17D8"/>
    <w:rsid w:val="00FD1BCD"/>
    <w:rsid w:val="00FD1D0D"/>
    <w:rsid w:val="00FD1F48"/>
    <w:rsid w:val="00FD208B"/>
    <w:rsid w:val="00FD22C3"/>
    <w:rsid w:val="00FD2360"/>
    <w:rsid w:val="00FD23CE"/>
    <w:rsid w:val="00FD2C01"/>
    <w:rsid w:val="00FD2C2F"/>
    <w:rsid w:val="00FD2D12"/>
    <w:rsid w:val="00FD2E43"/>
    <w:rsid w:val="00FD30B9"/>
    <w:rsid w:val="00FD3333"/>
    <w:rsid w:val="00FD3381"/>
    <w:rsid w:val="00FD33DD"/>
    <w:rsid w:val="00FD3523"/>
    <w:rsid w:val="00FD35C9"/>
    <w:rsid w:val="00FD36B3"/>
    <w:rsid w:val="00FD3A3E"/>
    <w:rsid w:val="00FD3BF7"/>
    <w:rsid w:val="00FD3D9B"/>
    <w:rsid w:val="00FD431C"/>
    <w:rsid w:val="00FD44FA"/>
    <w:rsid w:val="00FD45E5"/>
    <w:rsid w:val="00FD469F"/>
    <w:rsid w:val="00FD4756"/>
    <w:rsid w:val="00FD481F"/>
    <w:rsid w:val="00FD48F8"/>
    <w:rsid w:val="00FD4A10"/>
    <w:rsid w:val="00FD4AF4"/>
    <w:rsid w:val="00FD4B5A"/>
    <w:rsid w:val="00FD4B89"/>
    <w:rsid w:val="00FD4C64"/>
    <w:rsid w:val="00FD4DB9"/>
    <w:rsid w:val="00FD4DED"/>
    <w:rsid w:val="00FD4EC6"/>
    <w:rsid w:val="00FD4F58"/>
    <w:rsid w:val="00FD4F83"/>
    <w:rsid w:val="00FD5386"/>
    <w:rsid w:val="00FD53C3"/>
    <w:rsid w:val="00FD550B"/>
    <w:rsid w:val="00FD5658"/>
    <w:rsid w:val="00FD566E"/>
    <w:rsid w:val="00FD59E6"/>
    <w:rsid w:val="00FD5C19"/>
    <w:rsid w:val="00FD5FBB"/>
    <w:rsid w:val="00FD623E"/>
    <w:rsid w:val="00FD64D5"/>
    <w:rsid w:val="00FD6536"/>
    <w:rsid w:val="00FD65E5"/>
    <w:rsid w:val="00FD66C1"/>
    <w:rsid w:val="00FD66C4"/>
    <w:rsid w:val="00FD6A88"/>
    <w:rsid w:val="00FD6C39"/>
    <w:rsid w:val="00FD6D2A"/>
    <w:rsid w:val="00FD6DA3"/>
    <w:rsid w:val="00FD6DAE"/>
    <w:rsid w:val="00FD6E13"/>
    <w:rsid w:val="00FD710A"/>
    <w:rsid w:val="00FD71BF"/>
    <w:rsid w:val="00FD7433"/>
    <w:rsid w:val="00FD7984"/>
    <w:rsid w:val="00FD7DCA"/>
    <w:rsid w:val="00FE0021"/>
    <w:rsid w:val="00FE0028"/>
    <w:rsid w:val="00FE014B"/>
    <w:rsid w:val="00FE01F9"/>
    <w:rsid w:val="00FE033D"/>
    <w:rsid w:val="00FE04C7"/>
    <w:rsid w:val="00FE0756"/>
    <w:rsid w:val="00FE0A00"/>
    <w:rsid w:val="00FE0A32"/>
    <w:rsid w:val="00FE0B0C"/>
    <w:rsid w:val="00FE0B45"/>
    <w:rsid w:val="00FE0F4B"/>
    <w:rsid w:val="00FE1283"/>
    <w:rsid w:val="00FE12B7"/>
    <w:rsid w:val="00FE1340"/>
    <w:rsid w:val="00FE1432"/>
    <w:rsid w:val="00FE1764"/>
    <w:rsid w:val="00FE184A"/>
    <w:rsid w:val="00FE1A51"/>
    <w:rsid w:val="00FE1B6B"/>
    <w:rsid w:val="00FE1BAF"/>
    <w:rsid w:val="00FE1BB3"/>
    <w:rsid w:val="00FE21DE"/>
    <w:rsid w:val="00FE2206"/>
    <w:rsid w:val="00FE2253"/>
    <w:rsid w:val="00FE232D"/>
    <w:rsid w:val="00FE2519"/>
    <w:rsid w:val="00FE25AA"/>
    <w:rsid w:val="00FE26CF"/>
    <w:rsid w:val="00FE26FF"/>
    <w:rsid w:val="00FE28BB"/>
    <w:rsid w:val="00FE290A"/>
    <w:rsid w:val="00FE29F3"/>
    <w:rsid w:val="00FE2CB2"/>
    <w:rsid w:val="00FE2D74"/>
    <w:rsid w:val="00FE2F1D"/>
    <w:rsid w:val="00FE2F61"/>
    <w:rsid w:val="00FE303A"/>
    <w:rsid w:val="00FE30DD"/>
    <w:rsid w:val="00FE3167"/>
    <w:rsid w:val="00FE39C9"/>
    <w:rsid w:val="00FE3E3F"/>
    <w:rsid w:val="00FE433A"/>
    <w:rsid w:val="00FE4363"/>
    <w:rsid w:val="00FE4480"/>
    <w:rsid w:val="00FE4728"/>
    <w:rsid w:val="00FE4871"/>
    <w:rsid w:val="00FE4943"/>
    <w:rsid w:val="00FE49A4"/>
    <w:rsid w:val="00FE49A7"/>
    <w:rsid w:val="00FE49DE"/>
    <w:rsid w:val="00FE4C4B"/>
    <w:rsid w:val="00FE4E0D"/>
    <w:rsid w:val="00FE4E4A"/>
    <w:rsid w:val="00FE4E63"/>
    <w:rsid w:val="00FE52EA"/>
    <w:rsid w:val="00FE5B94"/>
    <w:rsid w:val="00FE5BF1"/>
    <w:rsid w:val="00FE5D6A"/>
    <w:rsid w:val="00FE5DC8"/>
    <w:rsid w:val="00FE5EBB"/>
    <w:rsid w:val="00FE5FB7"/>
    <w:rsid w:val="00FE5FEF"/>
    <w:rsid w:val="00FE5FF7"/>
    <w:rsid w:val="00FE60F8"/>
    <w:rsid w:val="00FE62AF"/>
    <w:rsid w:val="00FE634C"/>
    <w:rsid w:val="00FE63A9"/>
    <w:rsid w:val="00FE6556"/>
    <w:rsid w:val="00FE65DB"/>
    <w:rsid w:val="00FE6679"/>
    <w:rsid w:val="00FE66C3"/>
    <w:rsid w:val="00FE6867"/>
    <w:rsid w:val="00FE6923"/>
    <w:rsid w:val="00FE71BC"/>
    <w:rsid w:val="00FE721E"/>
    <w:rsid w:val="00FE7244"/>
    <w:rsid w:val="00FE72E7"/>
    <w:rsid w:val="00FE73E4"/>
    <w:rsid w:val="00FE74C4"/>
    <w:rsid w:val="00FE764B"/>
    <w:rsid w:val="00FE76AF"/>
    <w:rsid w:val="00FE780E"/>
    <w:rsid w:val="00FE7830"/>
    <w:rsid w:val="00FE79E2"/>
    <w:rsid w:val="00FE7B60"/>
    <w:rsid w:val="00FE7BD2"/>
    <w:rsid w:val="00FE7FFA"/>
    <w:rsid w:val="00FF00F1"/>
    <w:rsid w:val="00FF0276"/>
    <w:rsid w:val="00FF0379"/>
    <w:rsid w:val="00FF03DE"/>
    <w:rsid w:val="00FF04AE"/>
    <w:rsid w:val="00FF056F"/>
    <w:rsid w:val="00FF07BC"/>
    <w:rsid w:val="00FF0813"/>
    <w:rsid w:val="00FF0882"/>
    <w:rsid w:val="00FF0902"/>
    <w:rsid w:val="00FF0AED"/>
    <w:rsid w:val="00FF0FEF"/>
    <w:rsid w:val="00FF12FB"/>
    <w:rsid w:val="00FF14C9"/>
    <w:rsid w:val="00FF14CE"/>
    <w:rsid w:val="00FF151F"/>
    <w:rsid w:val="00FF164E"/>
    <w:rsid w:val="00FF16D1"/>
    <w:rsid w:val="00FF1766"/>
    <w:rsid w:val="00FF17E0"/>
    <w:rsid w:val="00FF18F7"/>
    <w:rsid w:val="00FF190E"/>
    <w:rsid w:val="00FF200A"/>
    <w:rsid w:val="00FF2112"/>
    <w:rsid w:val="00FF22EB"/>
    <w:rsid w:val="00FF238D"/>
    <w:rsid w:val="00FF24C9"/>
    <w:rsid w:val="00FF2532"/>
    <w:rsid w:val="00FF284E"/>
    <w:rsid w:val="00FF2F5F"/>
    <w:rsid w:val="00FF2FCB"/>
    <w:rsid w:val="00FF30F9"/>
    <w:rsid w:val="00FF33DB"/>
    <w:rsid w:val="00FF348B"/>
    <w:rsid w:val="00FF379A"/>
    <w:rsid w:val="00FF3C34"/>
    <w:rsid w:val="00FF40F1"/>
    <w:rsid w:val="00FF423C"/>
    <w:rsid w:val="00FF42DE"/>
    <w:rsid w:val="00FF448E"/>
    <w:rsid w:val="00FF44E3"/>
    <w:rsid w:val="00FF44F0"/>
    <w:rsid w:val="00FF463D"/>
    <w:rsid w:val="00FF4690"/>
    <w:rsid w:val="00FF4832"/>
    <w:rsid w:val="00FF4880"/>
    <w:rsid w:val="00FF48B2"/>
    <w:rsid w:val="00FF49A8"/>
    <w:rsid w:val="00FF4B7D"/>
    <w:rsid w:val="00FF5087"/>
    <w:rsid w:val="00FF5316"/>
    <w:rsid w:val="00FF53D3"/>
    <w:rsid w:val="00FF5512"/>
    <w:rsid w:val="00FF55CD"/>
    <w:rsid w:val="00FF57A8"/>
    <w:rsid w:val="00FF5858"/>
    <w:rsid w:val="00FF5D57"/>
    <w:rsid w:val="00FF610B"/>
    <w:rsid w:val="00FF627C"/>
    <w:rsid w:val="00FF6320"/>
    <w:rsid w:val="00FF634A"/>
    <w:rsid w:val="00FF653F"/>
    <w:rsid w:val="00FF66FA"/>
    <w:rsid w:val="00FF6814"/>
    <w:rsid w:val="00FF6A0E"/>
    <w:rsid w:val="00FF6CE7"/>
    <w:rsid w:val="00FF6DD8"/>
    <w:rsid w:val="00FF6EF4"/>
    <w:rsid w:val="00FF7289"/>
    <w:rsid w:val="00FF72ED"/>
    <w:rsid w:val="00FF7465"/>
    <w:rsid w:val="00FF75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3148"/>
    <w:pPr>
      <w:bidi/>
    </w:pPr>
    <w:rPr>
      <w:rFonts w:eastAsia="SimSun" w:cs="Traditional Arabic"/>
    </w:rPr>
  </w:style>
  <w:style w:type="paragraph" w:styleId="Heading1">
    <w:name w:val="heading 1"/>
    <w:basedOn w:val="Normal"/>
    <w:next w:val="Normal"/>
    <w:link w:val="Heading1Char"/>
    <w:qFormat/>
    <w:rsid w:val="00A249A6"/>
    <w:pPr>
      <w:keepNext/>
      <w:jc w:val="center"/>
      <w:outlineLvl w:val="0"/>
    </w:pPr>
    <w:rPr>
      <w:rFonts w:ascii="B Zar" w:eastAsia="B Lotus" w:hAnsi="B Zar" w:cs="B Zar"/>
      <w:b/>
      <w:bCs/>
      <w:sz w:val="28"/>
      <w:szCs w:val="28"/>
    </w:rPr>
  </w:style>
  <w:style w:type="paragraph" w:styleId="Heading2">
    <w:name w:val="heading 2"/>
    <w:basedOn w:val="Normal"/>
    <w:next w:val="Normal"/>
    <w:link w:val="Heading2Char"/>
    <w:qFormat/>
    <w:rsid w:val="00795125"/>
    <w:pPr>
      <w:keepNext/>
      <w:jc w:val="both"/>
      <w:outlineLvl w:val="1"/>
    </w:pPr>
    <w:rPr>
      <w:rFonts w:ascii="B Zar" w:eastAsia="B Zar" w:hAnsi="B Zar" w:cs="B Zar"/>
      <w:b/>
      <w:bCs/>
      <w:sz w:val="26"/>
      <w:szCs w:val="28"/>
    </w:rPr>
  </w:style>
  <w:style w:type="paragraph" w:styleId="Heading3">
    <w:name w:val="heading 3"/>
    <w:basedOn w:val="Normal"/>
    <w:next w:val="Normal"/>
    <w:link w:val="Heading3Char"/>
    <w:qFormat/>
    <w:rsid w:val="00263108"/>
    <w:pPr>
      <w:keepNext/>
      <w:outlineLvl w:val="2"/>
    </w:pPr>
    <w:rPr>
      <w:rFonts w:ascii="B Zar" w:eastAsia="B Zar" w:hAnsi="B Zar" w:cs="B Za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3108"/>
    <w:pPr>
      <w:tabs>
        <w:tab w:val="center" w:pos="4320"/>
        <w:tab w:val="right" w:pos="8640"/>
      </w:tabs>
    </w:pPr>
  </w:style>
  <w:style w:type="character" w:styleId="PageNumber">
    <w:name w:val="page number"/>
    <w:basedOn w:val="DefaultParagraphFont"/>
    <w:rsid w:val="00263108"/>
  </w:style>
  <w:style w:type="paragraph" w:styleId="Footer">
    <w:name w:val="footer"/>
    <w:basedOn w:val="Normal"/>
    <w:rsid w:val="00263108"/>
    <w:pPr>
      <w:tabs>
        <w:tab w:val="center" w:pos="4320"/>
        <w:tab w:val="right" w:pos="8640"/>
      </w:tabs>
    </w:pPr>
  </w:style>
  <w:style w:type="paragraph" w:customStyle="1" w:styleId="StyleComplexBLotus12ptJustifiedFirstline05cm">
    <w:name w:val="Style (Complex) B Lotus 12 pt Justified First line:  0.5 cm"/>
    <w:basedOn w:val="Normal"/>
    <w:rsid w:val="00263108"/>
    <w:pPr>
      <w:spacing w:line="192" w:lineRule="auto"/>
      <w:ind w:firstLine="284"/>
      <w:jc w:val="both"/>
    </w:pPr>
    <w:rPr>
      <w:rFonts w:ascii="B Badr" w:eastAsia="B Badr" w:hAnsi="B Badr" w:cs="B Badr"/>
      <w:sz w:val="24"/>
      <w:szCs w:val="24"/>
    </w:rPr>
  </w:style>
  <w:style w:type="paragraph" w:styleId="FootnoteText">
    <w:name w:val="footnote text"/>
    <w:basedOn w:val="Normal"/>
    <w:semiHidden/>
    <w:rsid w:val="00E47647"/>
    <w:rPr>
      <w:rFonts w:ascii="B Badr" w:eastAsia="B Badr" w:hAnsi="B Badr" w:cs="B Badr"/>
      <w:sz w:val="24"/>
      <w:szCs w:val="24"/>
    </w:rPr>
  </w:style>
  <w:style w:type="character" w:styleId="FootnoteReference">
    <w:name w:val="footnote reference"/>
    <w:semiHidden/>
    <w:rsid w:val="00263108"/>
    <w:rPr>
      <w:rFonts w:ascii="B Badr" w:eastAsia="B Badr" w:hAnsi="B Badr" w:cs="B Badr"/>
      <w:sz w:val="22"/>
      <w:szCs w:val="22"/>
      <w:vertAlign w:val="superscript"/>
    </w:rPr>
  </w:style>
  <w:style w:type="table" w:styleId="TableGrid">
    <w:name w:val="Table Grid"/>
    <w:basedOn w:val="TableNormal"/>
    <w:uiPriority w:val="59"/>
    <w:rsid w:val="0026310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
    <w:name w:val="Style (Complex) B Lotus 12 pt Justified First line:  0.5 cm Char Char Char Char Char Char"/>
    <w:basedOn w:val="Normal"/>
    <w:link w:val="StyleComplexBLotus12ptJustifiedFirstline05cmCharCharCharCharCharCharChar"/>
    <w:rsid w:val="0026310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
    <w:name w:val="Style (Complex) B Lotus 12 pt Justified First line:  0.5 cm Char Char Char Char Char Char Char"/>
    <w:link w:val="StyleComplexBLotus12ptJustifiedFirstline05cmCharCharCharCharCharChar"/>
    <w:rsid w:val="00263108"/>
    <w:rPr>
      <w:rFonts w:ascii="B Badr" w:eastAsia="B Badr" w:hAnsi="B Badr" w:cs="B Badr"/>
      <w:sz w:val="24"/>
      <w:szCs w:val="24"/>
      <w:lang w:val="en-US" w:eastAsia="en-US" w:bidi="ar-SA"/>
    </w:rPr>
  </w:style>
  <w:style w:type="character" w:customStyle="1" w:styleId="StyleComplexBLotus12ptJustifiedFirstline05cmLatinTimesNCharCharChar">
    <w:name w:val="Style (Complex) B Lotus 12 pt Justified First line:  0.5 cm + (Latin) Times N... Char Char Char"/>
    <w:link w:val="StyleComplexBLotus12ptJustifiedFirstline05cmLatinTimesNCharChar"/>
    <w:rsid w:val="00263108"/>
    <w:rPr>
      <w:rFonts w:ascii="B Badr" w:eastAsia="B Badr" w:hAnsi="B Badr" w:cs="B Mitra"/>
      <w:b/>
      <w:bCs/>
      <w:sz w:val="22"/>
      <w:szCs w:val="28"/>
      <w:lang w:val="en-US" w:eastAsia="en-US" w:bidi="fa-IR"/>
    </w:rPr>
  </w:style>
  <w:style w:type="paragraph" w:customStyle="1" w:styleId="StyleComplexBLotus12ptJustifiedFirstline05cmLatinTimesNCharChar">
    <w:name w:val="Style (Complex) B Lotus 12 pt Justified First line:  0.5 cm + (Latin) Times N... Char Char"/>
    <w:basedOn w:val="StyleComplexBLotus12ptJustifiedFirstline05cmCharCharCharCharCharChar"/>
    <w:link w:val="StyleComplexBLotus12ptJustifiedFirstline05cmLatinTimesNCharCharChar"/>
    <w:rsid w:val="00263108"/>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26310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263108"/>
    <w:rPr>
      <w:rFonts w:ascii="B Badr" w:eastAsia="B Badr" w:hAnsi="B Badr" w:cs="B Badr"/>
      <w:sz w:val="24"/>
      <w:szCs w:val="24"/>
      <w:lang w:val="en-US" w:eastAsia="en-US"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263108"/>
    <w:pPr>
      <w:spacing w:line="192" w:lineRule="auto"/>
      <w:ind w:firstLine="284"/>
      <w:jc w:val="both"/>
    </w:pPr>
    <w:rPr>
      <w:rFonts w:ascii="B Badr" w:eastAsia="B Badr" w:hAnsi="B Badr" w:cs="B Badr"/>
      <w:sz w:val="24"/>
      <w:szCs w:val="24"/>
    </w:rPr>
  </w:style>
  <w:style w:type="paragraph" w:styleId="ListBullet">
    <w:name w:val="List Bullet"/>
    <w:basedOn w:val="Normal"/>
    <w:autoRedefine/>
    <w:rsid w:val="003B7920"/>
    <w:pPr>
      <w:tabs>
        <w:tab w:val="num" w:pos="360"/>
      </w:tabs>
      <w:ind w:left="360" w:hanging="360"/>
    </w:pPr>
  </w:style>
  <w:style w:type="paragraph" w:styleId="ListBullet2">
    <w:name w:val="List Bullet 2"/>
    <w:basedOn w:val="Normal"/>
    <w:autoRedefine/>
    <w:rsid w:val="003B7920"/>
    <w:pPr>
      <w:tabs>
        <w:tab w:val="num" w:pos="643"/>
      </w:tabs>
      <w:ind w:left="643" w:hanging="360"/>
    </w:pPr>
  </w:style>
  <w:style w:type="paragraph" w:styleId="ListBullet3">
    <w:name w:val="List Bullet 3"/>
    <w:basedOn w:val="Normal"/>
    <w:autoRedefine/>
    <w:rsid w:val="003B7920"/>
    <w:pPr>
      <w:tabs>
        <w:tab w:val="num" w:pos="926"/>
      </w:tabs>
      <w:ind w:left="926" w:hanging="360"/>
    </w:pPr>
  </w:style>
  <w:style w:type="paragraph" w:styleId="ListBullet4">
    <w:name w:val="List Bullet 4"/>
    <w:basedOn w:val="Normal"/>
    <w:autoRedefine/>
    <w:rsid w:val="003B7920"/>
    <w:pPr>
      <w:tabs>
        <w:tab w:val="num" w:pos="1209"/>
      </w:tabs>
      <w:ind w:left="1209" w:hanging="360"/>
    </w:pPr>
  </w:style>
  <w:style w:type="paragraph" w:styleId="ListBullet5">
    <w:name w:val="List Bullet 5"/>
    <w:basedOn w:val="Normal"/>
    <w:autoRedefine/>
    <w:rsid w:val="003B7920"/>
    <w:pPr>
      <w:tabs>
        <w:tab w:val="num" w:pos="1492"/>
      </w:tabs>
      <w:ind w:left="1492" w:hanging="360"/>
    </w:pPr>
  </w:style>
  <w:style w:type="paragraph" w:styleId="ListNumber">
    <w:name w:val="List Number"/>
    <w:basedOn w:val="Normal"/>
    <w:rsid w:val="003B7920"/>
    <w:pPr>
      <w:tabs>
        <w:tab w:val="num" w:pos="360"/>
      </w:tabs>
      <w:ind w:left="360" w:hanging="360"/>
    </w:pPr>
  </w:style>
  <w:style w:type="paragraph" w:styleId="ListNumber2">
    <w:name w:val="List Number 2"/>
    <w:basedOn w:val="Normal"/>
    <w:rsid w:val="003B7920"/>
    <w:pPr>
      <w:tabs>
        <w:tab w:val="num" w:pos="643"/>
      </w:tabs>
      <w:ind w:left="643" w:hanging="360"/>
    </w:pPr>
  </w:style>
  <w:style w:type="paragraph" w:styleId="ListNumber3">
    <w:name w:val="List Number 3"/>
    <w:basedOn w:val="Normal"/>
    <w:rsid w:val="003B7920"/>
    <w:pPr>
      <w:tabs>
        <w:tab w:val="num" w:pos="926"/>
      </w:tabs>
      <w:ind w:left="926" w:hanging="360"/>
    </w:pPr>
  </w:style>
  <w:style w:type="paragraph" w:styleId="ListNumber4">
    <w:name w:val="List Number 4"/>
    <w:basedOn w:val="Normal"/>
    <w:rsid w:val="003B7920"/>
    <w:pPr>
      <w:tabs>
        <w:tab w:val="num" w:pos="1209"/>
      </w:tabs>
      <w:ind w:left="1209" w:hanging="360"/>
    </w:pPr>
  </w:style>
  <w:style w:type="paragraph" w:styleId="ListNumber5">
    <w:name w:val="List Number 5"/>
    <w:basedOn w:val="Normal"/>
    <w:rsid w:val="003B7920"/>
    <w:pPr>
      <w:tabs>
        <w:tab w:val="num" w:pos="1492"/>
      </w:tabs>
      <w:ind w:left="1492" w:hanging="360"/>
    </w:pPr>
  </w:style>
  <w:style w:type="paragraph" w:customStyle="1" w:styleId="NormalComplexBLotus">
    <w:name w:val="Normal + (Complex) B Lotus"/>
    <w:aliases w:val="14 pt,Bold"/>
    <w:basedOn w:val="Normal"/>
    <w:link w:val="NormalComplexBLotus14ptBoldChar"/>
    <w:rsid w:val="002E779D"/>
    <w:pPr>
      <w:ind w:firstLine="284"/>
      <w:jc w:val="both"/>
    </w:pPr>
    <w:rPr>
      <w:rFonts w:cs="B Zar"/>
      <w:b/>
      <w:bCs/>
      <w:sz w:val="28"/>
      <w:szCs w:val="28"/>
      <w:lang w:bidi="fa-IR"/>
    </w:rPr>
  </w:style>
  <w:style w:type="character" w:customStyle="1" w:styleId="NormalComplexBLotus14ptBoldChar">
    <w:name w:val="Normal + (Complex) B Lotus.14 pt.Bold Char"/>
    <w:link w:val="NormalComplexBLotus"/>
    <w:rsid w:val="002E779D"/>
    <w:rPr>
      <w:rFonts w:eastAsia="SimSun" w:cs="B Zar"/>
      <w:b/>
      <w:bCs/>
      <w:sz w:val="28"/>
      <w:szCs w:val="28"/>
      <w:lang w:val="en-US" w:eastAsia="en-US" w:bidi="fa-IR"/>
    </w:rPr>
  </w:style>
  <w:style w:type="character" w:customStyle="1" w:styleId="StylePageNumberComplexBLotus14ptBold">
    <w:name w:val="Style Page Number + (Complex) B Lotus 14 pt Bold"/>
    <w:rsid w:val="00DF76BE"/>
    <w:rPr>
      <w:rFonts w:ascii="B Zar" w:hAnsi="B Zar" w:cs="B Zar"/>
      <w:b/>
      <w:bCs/>
      <w:sz w:val="26"/>
      <w:szCs w:val="28"/>
    </w:rPr>
  </w:style>
  <w:style w:type="paragraph" w:styleId="TOC2">
    <w:name w:val="toc 2"/>
    <w:basedOn w:val="Normal"/>
    <w:next w:val="Normal"/>
    <w:uiPriority w:val="39"/>
    <w:rsid w:val="003C02E0"/>
    <w:pPr>
      <w:spacing w:before="120"/>
      <w:jc w:val="both"/>
    </w:pPr>
    <w:rPr>
      <w:rFonts w:ascii="IRYakout" w:eastAsia="B Lotus" w:hAnsi="IRYakout" w:cs="IRYakout"/>
      <w:bCs/>
      <w:sz w:val="28"/>
      <w:szCs w:val="28"/>
    </w:rPr>
  </w:style>
  <w:style w:type="paragraph" w:styleId="TOC1">
    <w:name w:val="toc 1"/>
    <w:basedOn w:val="Normal"/>
    <w:next w:val="Normal"/>
    <w:uiPriority w:val="39"/>
    <w:rsid w:val="003C02E0"/>
    <w:pPr>
      <w:spacing w:before="160"/>
      <w:jc w:val="both"/>
    </w:pPr>
    <w:rPr>
      <w:rFonts w:ascii="IRZar" w:eastAsia="B Lotus" w:hAnsi="IRZar" w:cs="IRZar"/>
      <w:bCs/>
      <w:sz w:val="24"/>
      <w:szCs w:val="24"/>
      <w:lang w:bidi="fa-IR"/>
    </w:rPr>
  </w:style>
  <w:style w:type="paragraph" w:customStyle="1" w:styleId="0">
    <w:name w:val="0"/>
    <w:basedOn w:val="Normal"/>
    <w:rsid w:val="00345087"/>
    <w:pPr>
      <w:ind w:firstLine="284"/>
      <w:jc w:val="both"/>
    </w:pPr>
    <w:rPr>
      <w:rFonts w:cs="B Lotus"/>
      <w:sz w:val="28"/>
      <w:szCs w:val="28"/>
      <w:lang w:bidi="fa-IR"/>
    </w:rPr>
  </w:style>
  <w:style w:type="character" w:customStyle="1" w:styleId="Heading3Char">
    <w:name w:val="Heading 3 Char"/>
    <w:link w:val="Heading3"/>
    <w:rsid w:val="008D0D59"/>
    <w:rPr>
      <w:rFonts w:ascii="B Zar" w:eastAsia="B Zar" w:hAnsi="B Zar" w:cs="B Zar"/>
      <w:b/>
      <w:bCs/>
      <w:sz w:val="24"/>
      <w:szCs w:val="24"/>
      <w:lang w:val="en-US" w:eastAsia="en-US" w:bidi="ar-SA"/>
    </w:rPr>
  </w:style>
  <w:style w:type="character" w:customStyle="1" w:styleId="HeaderChar">
    <w:name w:val="Header Char"/>
    <w:link w:val="Header"/>
    <w:rsid w:val="008559BF"/>
    <w:rPr>
      <w:rFonts w:eastAsia="SimSun" w:cs="Traditional Arabic"/>
      <w:lang w:bidi="ar-SA"/>
    </w:rPr>
  </w:style>
  <w:style w:type="paragraph" w:customStyle="1" w:styleId="a">
    <w:name w:val="تیتر اول"/>
    <w:basedOn w:val="Heading1"/>
    <w:link w:val="Char"/>
    <w:qFormat/>
    <w:rsid w:val="003C02E0"/>
    <w:pPr>
      <w:spacing w:before="360" w:after="240"/>
      <w:outlineLvl w:val="1"/>
    </w:pPr>
    <w:rPr>
      <w:rFonts w:ascii="IRYakout" w:hAnsi="IRYakout" w:cs="IRYakout"/>
      <w:b w:val="0"/>
      <w:sz w:val="32"/>
      <w:szCs w:val="32"/>
      <w:lang w:bidi="fa-IR"/>
    </w:rPr>
  </w:style>
  <w:style w:type="paragraph" w:customStyle="1" w:styleId="a0">
    <w:name w:val="نص عربی"/>
    <w:basedOn w:val="Normal"/>
    <w:link w:val="Char0"/>
    <w:qFormat/>
    <w:rsid w:val="00171A35"/>
    <w:pPr>
      <w:ind w:firstLine="284"/>
      <w:jc w:val="both"/>
    </w:pPr>
    <w:rPr>
      <w:rFonts w:ascii="mylotus" w:hAnsi="mylotus" w:cs="mylotus"/>
      <w:sz w:val="27"/>
      <w:szCs w:val="27"/>
      <w:lang w:bidi="fa-IR"/>
    </w:rPr>
  </w:style>
  <w:style w:type="character" w:customStyle="1" w:styleId="Heading1Char">
    <w:name w:val="Heading 1 Char"/>
    <w:link w:val="Heading1"/>
    <w:rsid w:val="00F336AB"/>
    <w:rPr>
      <w:rFonts w:ascii="B Zar" w:eastAsia="B Lotus" w:hAnsi="B Zar" w:cs="B Zar"/>
      <w:b/>
      <w:bCs/>
      <w:sz w:val="28"/>
      <w:szCs w:val="28"/>
      <w:lang w:bidi="ar-SA"/>
    </w:rPr>
  </w:style>
  <w:style w:type="character" w:customStyle="1" w:styleId="Char">
    <w:name w:val="تیتر اول Char"/>
    <w:link w:val="a"/>
    <w:rsid w:val="003C02E0"/>
    <w:rPr>
      <w:rFonts w:ascii="IRYakout" w:eastAsia="B Lotus" w:hAnsi="IRYakout" w:cs="IRYakout"/>
      <w:bCs/>
      <w:sz w:val="32"/>
      <w:szCs w:val="32"/>
      <w:lang w:bidi="fa-IR"/>
    </w:rPr>
  </w:style>
  <w:style w:type="paragraph" w:customStyle="1" w:styleId="a1">
    <w:name w:val="تیتر دوم"/>
    <w:basedOn w:val="Heading2"/>
    <w:link w:val="Char1"/>
    <w:qFormat/>
    <w:rsid w:val="003C02E0"/>
    <w:pPr>
      <w:spacing w:before="240" w:after="60"/>
      <w:outlineLvl w:val="2"/>
    </w:pPr>
    <w:rPr>
      <w:rFonts w:ascii="IRZar" w:hAnsi="IRZar" w:cs="IRZar"/>
      <w:b w:val="0"/>
      <w:sz w:val="24"/>
      <w:szCs w:val="24"/>
      <w:lang w:bidi="fa-IR"/>
    </w:rPr>
  </w:style>
  <w:style w:type="character" w:customStyle="1" w:styleId="Char0">
    <w:name w:val="نص عربی Char"/>
    <w:link w:val="a0"/>
    <w:rsid w:val="00171A35"/>
    <w:rPr>
      <w:rFonts w:ascii="mylotus" w:eastAsia="SimSun" w:hAnsi="mylotus" w:cs="mylotus"/>
      <w:sz w:val="27"/>
      <w:szCs w:val="27"/>
      <w:lang w:bidi="fa-IR"/>
    </w:rPr>
  </w:style>
  <w:style w:type="paragraph" w:customStyle="1" w:styleId="a2">
    <w:name w:val="حدیث"/>
    <w:basedOn w:val="Normal"/>
    <w:link w:val="Char2"/>
    <w:qFormat/>
    <w:rsid w:val="003057C9"/>
    <w:pPr>
      <w:ind w:firstLine="284"/>
      <w:jc w:val="both"/>
    </w:pPr>
    <w:rPr>
      <w:rFonts w:ascii="KFGQPC Uthman Taha Naskh" w:hAnsi="KFGQPC Uthman Taha Naskh" w:cs="KFGQPC Uthman Taha Naskh"/>
      <w:sz w:val="28"/>
      <w:szCs w:val="28"/>
      <w:lang w:bidi="fa-IR"/>
    </w:rPr>
  </w:style>
  <w:style w:type="character" w:customStyle="1" w:styleId="Heading2Char">
    <w:name w:val="Heading 2 Char"/>
    <w:link w:val="Heading2"/>
    <w:rsid w:val="00314844"/>
    <w:rPr>
      <w:rFonts w:ascii="B Zar" w:eastAsia="B Zar" w:hAnsi="B Zar" w:cs="B Zar"/>
      <w:b/>
      <w:bCs/>
      <w:sz w:val="26"/>
      <w:szCs w:val="28"/>
      <w:lang w:bidi="ar-SA"/>
    </w:rPr>
  </w:style>
  <w:style w:type="character" w:customStyle="1" w:styleId="Char1">
    <w:name w:val="تیتر دوم Char"/>
    <w:link w:val="a1"/>
    <w:rsid w:val="003C02E0"/>
    <w:rPr>
      <w:rFonts w:ascii="IRZar" w:eastAsia="B Zar" w:hAnsi="IRZar" w:cs="IRZar"/>
      <w:bCs/>
      <w:sz w:val="24"/>
      <w:szCs w:val="24"/>
      <w:lang w:bidi="fa-IR"/>
    </w:rPr>
  </w:style>
  <w:style w:type="paragraph" w:styleId="TOC3">
    <w:name w:val="toc 3"/>
    <w:basedOn w:val="Normal"/>
    <w:next w:val="Normal"/>
    <w:uiPriority w:val="39"/>
    <w:unhideWhenUsed/>
    <w:rsid w:val="003C02E0"/>
    <w:pPr>
      <w:ind w:left="284"/>
      <w:jc w:val="both"/>
    </w:pPr>
    <w:rPr>
      <w:rFonts w:ascii="IRNazli" w:eastAsia="Times New Roman" w:hAnsi="IRNazli" w:cs="IRNazli"/>
      <w:sz w:val="28"/>
      <w:szCs w:val="28"/>
    </w:rPr>
  </w:style>
  <w:style w:type="character" w:customStyle="1" w:styleId="Char2">
    <w:name w:val="حدیث Char"/>
    <w:link w:val="a2"/>
    <w:rsid w:val="003057C9"/>
    <w:rPr>
      <w:rFonts w:ascii="KFGQPC Uthman Taha Naskh" w:eastAsia="SimSun" w:hAnsi="KFGQPC Uthman Taha Naskh" w:cs="KFGQPC Uthman Taha Naskh"/>
      <w:sz w:val="28"/>
      <w:szCs w:val="28"/>
      <w:lang w:bidi="fa-IR"/>
    </w:rPr>
  </w:style>
  <w:style w:type="paragraph" w:styleId="TOC4">
    <w:name w:val="toc 4"/>
    <w:basedOn w:val="Normal"/>
    <w:next w:val="Normal"/>
    <w:autoRedefine/>
    <w:uiPriority w:val="39"/>
    <w:unhideWhenUsed/>
    <w:rsid w:val="001D729F"/>
    <w:pPr>
      <w:spacing w:after="100" w:line="276" w:lineRule="auto"/>
      <w:ind w:left="660"/>
    </w:pPr>
    <w:rPr>
      <w:rFonts w:ascii="Calibri" w:eastAsia="Times New Roman" w:hAnsi="Calibri" w:cs="Arial"/>
      <w:sz w:val="22"/>
      <w:szCs w:val="22"/>
    </w:rPr>
  </w:style>
  <w:style w:type="paragraph" w:styleId="TOC5">
    <w:name w:val="toc 5"/>
    <w:basedOn w:val="Normal"/>
    <w:next w:val="Normal"/>
    <w:autoRedefine/>
    <w:uiPriority w:val="39"/>
    <w:unhideWhenUsed/>
    <w:rsid w:val="001D729F"/>
    <w:pPr>
      <w:spacing w:after="100" w:line="276" w:lineRule="auto"/>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1D729F"/>
    <w:pPr>
      <w:spacing w:after="100" w:line="276" w:lineRule="auto"/>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1D729F"/>
    <w:pPr>
      <w:spacing w:after="100" w:line="276" w:lineRule="auto"/>
      <w:ind w:left="1320"/>
    </w:pPr>
    <w:rPr>
      <w:rFonts w:ascii="Calibri" w:eastAsia="Times New Roman" w:hAnsi="Calibri" w:cs="Arial"/>
      <w:sz w:val="22"/>
      <w:szCs w:val="22"/>
    </w:rPr>
  </w:style>
  <w:style w:type="paragraph" w:styleId="TOC8">
    <w:name w:val="toc 8"/>
    <w:basedOn w:val="Normal"/>
    <w:next w:val="Normal"/>
    <w:autoRedefine/>
    <w:uiPriority w:val="39"/>
    <w:unhideWhenUsed/>
    <w:rsid w:val="001D729F"/>
    <w:pPr>
      <w:spacing w:after="100" w:line="276" w:lineRule="auto"/>
      <w:ind w:left="1540"/>
    </w:pPr>
    <w:rPr>
      <w:rFonts w:ascii="Calibri" w:eastAsia="Times New Roman" w:hAnsi="Calibri" w:cs="Arial"/>
      <w:sz w:val="22"/>
      <w:szCs w:val="22"/>
    </w:rPr>
  </w:style>
  <w:style w:type="paragraph" w:styleId="TOC9">
    <w:name w:val="toc 9"/>
    <w:basedOn w:val="Normal"/>
    <w:next w:val="Normal"/>
    <w:autoRedefine/>
    <w:uiPriority w:val="39"/>
    <w:unhideWhenUsed/>
    <w:rsid w:val="001D729F"/>
    <w:pPr>
      <w:spacing w:after="100" w:line="276" w:lineRule="auto"/>
      <w:ind w:left="1760"/>
    </w:pPr>
    <w:rPr>
      <w:rFonts w:ascii="Calibri" w:eastAsia="Times New Roman" w:hAnsi="Calibri" w:cs="Arial"/>
      <w:sz w:val="22"/>
      <w:szCs w:val="22"/>
    </w:rPr>
  </w:style>
  <w:style w:type="character" w:styleId="Hyperlink">
    <w:name w:val="Hyperlink"/>
    <w:uiPriority w:val="99"/>
    <w:unhideWhenUsed/>
    <w:rsid w:val="001D729F"/>
    <w:rPr>
      <w:color w:val="0000FF"/>
      <w:u w:val="single"/>
    </w:rPr>
  </w:style>
  <w:style w:type="paragraph" w:customStyle="1" w:styleId="a3">
    <w:name w:val="متن"/>
    <w:basedOn w:val="a"/>
    <w:link w:val="Char3"/>
    <w:qFormat/>
    <w:rsid w:val="008C6E01"/>
    <w:pPr>
      <w:spacing w:before="0" w:after="0"/>
      <w:ind w:firstLine="284"/>
      <w:jc w:val="both"/>
      <w:outlineLvl w:val="9"/>
    </w:pPr>
    <w:rPr>
      <w:rFonts w:ascii="IRNazli" w:hAnsi="IRNazli" w:cs="IRNazli"/>
      <w:bCs w:val="0"/>
      <w:sz w:val="28"/>
      <w:szCs w:val="28"/>
    </w:rPr>
  </w:style>
  <w:style w:type="paragraph" w:customStyle="1" w:styleId="a4">
    <w:name w:val="متن پاورقی"/>
    <w:basedOn w:val="Normal"/>
    <w:link w:val="Char4"/>
    <w:qFormat/>
    <w:rsid w:val="00187002"/>
    <w:pPr>
      <w:ind w:left="272" w:hanging="272"/>
      <w:jc w:val="both"/>
    </w:pPr>
    <w:rPr>
      <w:rFonts w:ascii="IRNazli" w:hAnsi="IRNazli" w:cs="IRNazli"/>
      <w:sz w:val="24"/>
      <w:szCs w:val="24"/>
    </w:rPr>
  </w:style>
  <w:style w:type="character" w:customStyle="1" w:styleId="Char3">
    <w:name w:val="متن Char"/>
    <w:basedOn w:val="Char"/>
    <w:link w:val="a3"/>
    <w:rsid w:val="008C6E01"/>
    <w:rPr>
      <w:rFonts w:ascii="IRNazli" w:eastAsia="B Lotus" w:hAnsi="IRNazli" w:cs="IRNazli"/>
      <w:bCs w:val="0"/>
      <w:sz w:val="28"/>
      <w:szCs w:val="28"/>
      <w:lang w:bidi="fa-IR"/>
    </w:rPr>
  </w:style>
  <w:style w:type="paragraph" w:customStyle="1" w:styleId="a5">
    <w:name w:val="آیات پاورقی"/>
    <w:basedOn w:val="Normal"/>
    <w:link w:val="Char5"/>
    <w:qFormat/>
    <w:rsid w:val="00187002"/>
    <w:pPr>
      <w:ind w:left="272" w:hanging="272"/>
      <w:jc w:val="both"/>
    </w:pPr>
    <w:rPr>
      <w:rFonts w:ascii="KFGQPC Uthmanic Script HAFS" w:hAnsi="KFGQPC Uthmanic Script HAFS" w:cs="KFGQPC Uthmanic Script HAFS"/>
      <w:sz w:val="23"/>
      <w:szCs w:val="23"/>
    </w:rPr>
  </w:style>
  <w:style w:type="character" w:customStyle="1" w:styleId="Char4">
    <w:name w:val="متن پاورقی Char"/>
    <w:basedOn w:val="DefaultParagraphFont"/>
    <w:link w:val="a4"/>
    <w:rsid w:val="00187002"/>
    <w:rPr>
      <w:rFonts w:ascii="IRNazli" w:eastAsia="SimSun" w:hAnsi="IRNazli" w:cs="IRNazli"/>
      <w:sz w:val="24"/>
      <w:szCs w:val="24"/>
    </w:rPr>
  </w:style>
  <w:style w:type="paragraph" w:customStyle="1" w:styleId="a6">
    <w:name w:val="نص عربی پاورقی"/>
    <w:basedOn w:val="Normal"/>
    <w:link w:val="Char6"/>
    <w:qFormat/>
    <w:rsid w:val="009D39F2"/>
    <w:pPr>
      <w:ind w:left="272" w:hanging="272"/>
      <w:jc w:val="both"/>
    </w:pPr>
    <w:rPr>
      <w:rFonts w:ascii="mylotus" w:hAnsi="mylotus" w:cs="mylotus"/>
      <w:sz w:val="23"/>
      <w:szCs w:val="23"/>
    </w:rPr>
  </w:style>
  <w:style w:type="character" w:customStyle="1" w:styleId="Char5">
    <w:name w:val="آیات پاورقی Char"/>
    <w:basedOn w:val="DefaultParagraphFont"/>
    <w:link w:val="a5"/>
    <w:rsid w:val="00187002"/>
    <w:rPr>
      <w:rFonts w:ascii="KFGQPC Uthmanic Script HAFS" w:eastAsia="SimSun" w:hAnsi="KFGQPC Uthmanic Script HAFS" w:cs="KFGQPC Uthmanic Script HAFS"/>
      <w:sz w:val="23"/>
      <w:szCs w:val="23"/>
    </w:rPr>
  </w:style>
  <w:style w:type="paragraph" w:customStyle="1" w:styleId="a7">
    <w:name w:val="متن بولد"/>
    <w:basedOn w:val="Normal"/>
    <w:link w:val="Char7"/>
    <w:qFormat/>
    <w:rsid w:val="00171A35"/>
    <w:pPr>
      <w:ind w:firstLine="284"/>
      <w:jc w:val="both"/>
    </w:pPr>
    <w:rPr>
      <w:rFonts w:ascii="IRNazli" w:hAnsi="IRNazli" w:cs="IRNazli"/>
      <w:bCs/>
      <w:sz w:val="25"/>
      <w:szCs w:val="25"/>
      <w:lang w:bidi="fa-IR"/>
    </w:rPr>
  </w:style>
  <w:style w:type="character" w:customStyle="1" w:styleId="Char6">
    <w:name w:val="نص عربی پاورقی Char"/>
    <w:basedOn w:val="DefaultParagraphFont"/>
    <w:link w:val="a6"/>
    <w:rsid w:val="009D39F2"/>
    <w:rPr>
      <w:rFonts w:ascii="mylotus" w:eastAsia="SimSun" w:hAnsi="mylotus" w:cs="mylotus"/>
      <w:sz w:val="23"/>
      <w:szCs w:val="23"/>
    </w:rPr>
  </w:style>
  <w:style w:type="paragraph" w:customStyle="1" w:styleId="a8">
    <w:name w:val="تخريج آيات"/>
    <w:basedOn w:val="Normal"/>
    <w:link w:val="Char8"/>
    <w:qFormat/>
    <w:rsid w:val="008A0991"/>
    <w:pPr>
      <w:ind w:firstLine="284"/>
      <w:jc w:val="both"/>
    </w:pPr>
    <w:rPr>
      <w:rFonts w:ascii="IRLotus" w:hAnsi="IRLotus" w:cs="IRLotus"/>
      <w:sz w:val="24"/>
      <w:szCs w:val="24"/>
    </w:rPr>
  </w:style>
  <w:style w:type="character" w:customStyle="1" w:styleId="Char7">
    <w:name w:val="متن بولد Char"/>
    <w:basedOn w:val="DefaultParagraphFont"/>
    <w:link w:val="a7"/>
    <w:rsid w:val="00171A35"/>
    <w:rPr>
      <w:rFonts w:ascii="IRNazli" w:eastAsia="SimSun" w:hAnsi="IRNazli" w:cs="IRNazli"/>
      <w:bCs/>
      <w:sz w:val="25"/>
      <w:szCs w:val="25"/>
      <w:lang w:bidi="fa-IR"/>
    </w:rPr>
  </w:style>
  <w:style w:type="character" w:customStyle="1" w:styleId="Char8">
    <w:name w:val="تخريج آيات Char"/>
    <w:basedOn w:val="DefaultParagraphFont"/>
    <w:link w:val="a8"/>
    <w:rsid w:val="008A0991"/>
    <w:rPr>
      <w:rFonts w:ascii="IRLotus" w:eastAsia="SimSun" w:hAnsi="IRLotus" w:cs="IRLotus"/>
      <w:sz w:val="24"/>
      <w:szCs w:val="24"/>
    </w:rPr>
  </w:style>
  <w:style w:type="paragraph" w:customStyle="1" w:styleId="a9">
    <w:name w:val="عنوان بزرگ"/>
    <w:basedOn w:val="Normal"/>
    <w:link w:val="Char9"/>
    <w:qFormat/>
    <w:rsid w:val="002F7DBE"/>
    <w:pPr>
      <w:spacing w:before="3000" w:after="360"/>
      <w:jc w:val="center"/>
      <w:outlineLvl w:val="0"/>
    </w:pPr>
    <w:rPr>
      <w:rFonts w:ascii="IRTitr" w:hAnsi="IRTitr" w:cs="IRTitr"/>
      <w:sz w:val="50"/>
      <w:szCs w:val="50"/>
      <w:lang w:bidi="fa-IR"/>
    </w:rPr>
  </w:style>
  <w:style w:type="character" w:customStyle="1" w:styleId="Char9">
    <w:name w:val="عنوان بزرگ Char"/>
    <w:basedOn w:val="DefaultParagraphFont"/>
    <w:link w:val="a9"/>
    <w:rsid w:val="002F7DBE"/>
    <w:rPr>
      <w:rFonts w:ascii="IRTitr" w:eastAsia="SimSun" w:hAnsi="IRTitr" w:cs="IRTitr"/>
      <w:sz w:val="50"/>
      <w:szCs w:val="50"/>
      <w:lang w:bidi="fa-IR"/>
    </w:rPr>
  </w:style>
  <w:style w:type="paragraph" w:customStyle="1" w:styleId="aa">
    <w:name w:val="آیات"/>
    <w:basedOn w:val="Normal"/>
    <w:link w:val="Chara"/>
    <w:qFormat/>
    <w:rsid w:val="00144995"/>
    <w:pPr>
      <w:ind w:firstLine="284"/>
      <w:jc w:val="both"/>
    </w:pPr>
    <w:rPr>
      <w:rFonts w:ascii="KFGQPC Uthmanic Script HAFS" w:hAnsi="KFGQPC Uthmanic Script HAFS" w:cs="KFGQPC Uthmanic Script HAFS"/>
      <w:sz w:val="28"/>
      <w:szCs w:val="28"/>
    </w:rPr>
  </w:style>
  <w:style w:type="character" w:customStyle="1" w:styleId="Chara">
    <w:name w:val="آیات Char"/>
    <w:basedOn w:val="DefaultParagraphFont"/>
    <w:link w:val="aa"/>
    <w:rsid w:val="00144995"/>
    <w:rPr>
      <w:rFonts w:ascii="KFGQPC Uthmanic Script HAFS" w:eastAsia="SimSun" w:hAnsi="KFGQPC Uthmanic Script HAFS" w:cs="KFGQPC Uthmanic Script HAFS"/>
      <w:sz w:val="28"/>
      <w:szCs w:val="28"/>
    </w:rPr>
  </w:style>
  <w:style w:type="paragraph" w:styleId="BalloonText">
    <w:name w:val="Balloon Text"/>
    <w:basedOn w:val="Normal"/>
    <w:link w:val="BalloonTextChar"/>
    <w:rsid w:val="004254FC"/>
    <w:rPr>
      <w:rFonts w:ascii="Tahoma" w:hAnsi="Tahoma" w:cs="Tahoma"/>
      <w:sz w:val="16"/>
      <w:szCs w:val="16"/>
    </w:rPr>
  </w:style>
  <w:style w:type="character" w:customStyle="1" w:styleId="BalloonTextChar">
    <w:name w:val="Balloon Text Char"/>
    <w:basedOn w:val="DefaultParagraphFont"/>
    <w:link w:val="BalloonText"/>
    <w:rsid w:val="004254FC"/>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3148"/>
    <w:pPr>
      <w:bidi/>
    </w:pPr>
    <w:rPr>
      <w:rFonts w:eastAsia="SimSun" w:cs="Traditional Arabic"/>
    </w:rPr>
  </w:style>
  <w:style w:type="paragraph" w:styleId="Heading1">
    <w:name w:val="heading 1"/>
    <w:basedOn w:val="Normal"/>
    <w:next w:val="Normal"/>
    <w:link w:val="Heading1Char"/>
    <w:qFormat/>
    <w:rsid w:val="00A249A6"/>
    <w:pPr>
      <w:keepNext/>
      <w:jc w:val="center"/>
      <w:outlineLvl w:val="0"/>
    </w:pPr>
    <w:rPr>
      <w:rFonts w:ascii="B Zar" w:eastAsia="B Lotus" w:hAnsi="B Zar" w:cs="B Zar"/>
      <w:b/>
      <w:bCs/>
      <w:sz w:val="28"/>
      <w:szCs w:val="28"/>
    </w:rPr>
  </w:style>
  <w:style w:type="paragraph" w:styleId="Heading2">
    <w:name w:val="heading 2"/>
    <w:basedOn w:val="Normal"/>
    <w:next w:val="Normal"/>
    <w:link w:val="Heading2Char"/>
    <w:qFormat/>
    <w:rsid w:val="00795125"/>
    <w:pPr>
      <w:keepNext/>
      <w:jc w:val="both"/>
      <w:outlineLvl w:val="1"/>
    </w:pPr>
    <w:rPr>
      <w:rFonts w:ascii="B Zar" w:eastAsia="B Zar" w:hAnsi="B Zar" w:cs="B Zar"/>
      <w:b/>
      <w:bCs/>
      <w:sz w:val="26"/>
      <w:szCs w:val="28"/>
    </w:rPr>
  </w:style>
  <w:style w:type="paragraph" w:styleId="Heading3">
    <w:name w:val="heading 3"/>
    <w:basedOn w:val="Normal"/>
    <w:next w:val="Normal"/>
    <w:link w:val="Heading3Char"/>
    <w:qFormat/>
    <w:rsid w:val="00263108"/>
    <w:pPr>
      <w:keepNext/>
      <w:outlineLvl w:val="2"/>
    </w:pPr>
    <w:rPr>
      <w:rFonts w:ascii="B Zar" w:eastAsia="B Zar" w:hAnsi="B Zar" w:cs="B Za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3108"/>
    <w:pPr>
      <w:tabs>
        <w:tab w:val="center" w:pos="4320"/>
        <w:tab w:val="right" w:pos="8640"/>
      </w:tabs>
    </w:pPr>
  </w:style>
  <w:style w:type="character" w:styleId="PageNumber">
    <w:name w:val="page number"/>
    <w:basedOn w:val="DefaultParagraphFont"/>
    <w:rsid w:val="00263108"/>
  </w:style>
  <w:style w:type="paragraph" w:styleId="Footer">
    <w:name w:val="footer"/>
    <w:basedOn w:val="Normal"/>
    <w:rsid w:val="00263108"/>
    <w:pPr>
      <w:tabs>
        <w:tab w:val="center" w:pos="4320"/>
        <w:tab w:val="right" w:pos="8640"/>
      </w:tabs>
    </w:pPr>
  </w:style>
  <w:style w:type="paragraph" w:customStyle="1" w:styleId="StyleComplexBLotus12ptJustifiedFirstline05cm">
    <w:name w:val="Style (Complex) B Lotus 12 pt Justified First line:  0.5 cm"/>
    <w:basedOn w:val="Normal"/>
    <w:rsid w:val="00263108"/>
    <w:pPr>
      <w:spacing w:line="192" w:lineRule="auto"/>
      <w:ind w:firstLine="284"/>
      <w:jc w:val="both"/>
    </w:pPr>
    <w:rPr>
      <w:rFonts w:ascii="B Badr" w:eastAsia="B Badr" w:hAnsi="B Badr" w:cs="B Badr"/>
      <w:sz w:val="24"/>
      <w:szCs w:val="24"/>
    </w:rPr>
  </w:style>
  <w:style w:type="paragraph" w:styleId="FootnoteText">
    <w:name w:val="footnote text"/>
    <w:basedOn w:val="Normal"/>
    <w:semiHidden/>
    <w:rsid w:val="00E47647"/>
    <w:rPr>
      <w:rFonts w:ascii="B Badr" w:eastAsia="B Badr" w:hAnsi="B Badr" w:cs="B Badr"/>
      <w:sz w:val="24"/>
      <w:szCs w:val="24"/>
    </w:rPr>
  </w:style>
  <w:style w:type="character" w:styleId="FootnoteReference">
    <w:name w:val="footnote reference"/>
    <w:semiHidden/>
    <w:rsid w:val="00263108"/>
    <w:rPr>
      <w:rFonts w:ascii="B Badr" w:eastAsia="B Badr" w:hAnsi="B Badr" w:cs="B Badr"/>
      <w:sz w:val="22"/>
      <w:szCs w:val="22"/>
      <w:vertAlign w:val="superscript"/>
    </w:rPr>
  </w:style>
  <w:style w:type="table" w:styleId="TableGrid">
    <w:name w:val="Table Grid"/>
    <w:basedOn w:val="TableNormal"/>
    <w:uiPriority w:val="59"/>
    <w:rsid w:val="0026310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
    <w:name w:val="Style (Complex) B Lotus 12 pt Justified First line:  0.5 cm Char Char Char Char Char Char"/>
    <w:basedOn w:val="Normal"/>
    <w:link w:val="StyleComplexBLotus12ptJustifiedFirstline05cmCharCharCharCharCharCharChar"/>
    <w:rsid w:val="0026310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
    <w:name w:val="Style (Complex) B Lotus 12 pt Justified First line:  0.5 cm Char Char Char Char Char Char Char"/>
    <w:link w:val="StyleComplexBLotus12ptJustifiedFirstline05cmCharCharCharCharCharChar"/>
    <w:rsid w:val="00263108"/>
    <w:rPr>
      <w:rFonts w:ascii="B Badr" w:eastAsia="B Badr" w:hAnsi="B Badr" w:cs="B Badr"/>
      <w:sz w:val="24"/>
      <w:szCs w:val="24"/>
      <w:lang w:val="en-US" w:eastAsia="en-US" w:bidi="ar-SA"/>
    </w:rPr>
  </w:style>
  <w:style w:type="character" w:customStyle="1" w:styleId="StyleComplexBLotus12ptJustifiedFirstline05cmLatinTimesNCharCharChar">
    <w:name w:val="Style (Complex) B Lotus 12 pt Justified First line:  0.5 cm + (Latin) Times N... Char Char Char"/>
    <w:link w:val="StyleComplexBLotus12ptJustifiedFirstline05cmLatinTimesNCharChar"/>
    <w:rsid w:val="00263108"/>
    <w:rPr>
      <w:rFonts w:ascii="B Badr" w:eastAsia="B Badr" w:hAnsi="B Badr" w:cs="B Mitra"/>
      <w:b/>
      <w:bCs/>
      <w:sz w:val="22"/>
      <w:szCs w:val="28"/>
      <w:lang w:val="en-US" w:eastAsia="en-US" w:bidi="fa-IR"/>
    </w:rPr>
  </w:style>
  <w:style w:type="paragraph" w:customStyle="1" w:styleId="StyleComplexBLotus12ptJustifiedFirstline05cmLatinTimesNCharChar">
    <w:name w:val="Style (Complex) B Lotus 12 pt Justified First line:  0.5 cm + (Latin) Times N... Char Char"/>
    <w:basedOn w:val="StyleComplexBLotus12ptJustifiedFirstline05cmCharCharCharCharCharChar"/>
    <w:link w:val="StyleComplexBLotus12ptJustifiedFirstline05cmLatinTimesNCharCharChar"/>
    <w:rsid w:val="00263108"/>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26310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263108"/>
    <w:rPr>
      <w:rFonts w:ascii="B Badr" w:eastAsia="B Badr" w:hAnsi="B Badr" w:cs="B Badr"/>
      <w:sz w:val="24"/>
      <w:szCs w:val="24"/>
      <w:lang w:val="en-US" w:eastAsia="en-US"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263108"/>
    <w:pPr>
      <w:spacing w:line="192" w:lineRule="auto"/>
      <w:ind w:firstLine="284"/>
      <w:jc w:val="both"/>
    </w:pPr>
    <w:rPr>
      <w:rFonts w:ascii="B Badr" w:eastAsia="B Badr" w:hAnsi="B Badr" w:cs="B Badr"/>
      <w:sz w:val="24"/>
      <w:szCs w:val="24"/>
    </w:rPr>
  </w:style>
  <w:style w:type="paragraph" w:styleId="ListBullet">
    <w:name w:val="List Bullet"/>
    <w:basedOn w:val="Normal"/>
    <w:autoRedefine/>
    <w:rsid w:val="003B7920"/>
    <w:pPr>
      <w:tabs>
        <w:tab w:val="num" w:pos="360"/>
      </w:tabs>
      <w:ind w:left="360" w:hanging="360"/>
    </w:pPr>
  </w:style>
  <w:style w:type="paragraph" w:styleId="ListBullet2">
    <w:name w:val="List Bullet 2"/>
    <w:basedOn w:val="Normal"/>
    <w:autoRedefine/>
    <w:rsid w:val="003B7920"/>
    <w:pPr>
      <w:tabs>
        <w:tab w:val="num" w:pos="643"/>
      </w:tabs>
      <w:ind w:left="643" w:hanging="360"/>
    </w:pPr>
  </w:style>
  <w:style w:type="paragraph" w:styleId="ListBullet3">
    <w:name w:val="List Bullet 3"/>
    <w:basedOn w:val="Normal"/>
    <w:autoRedefine/>
    <w:rsid w:val="003B7920"/>
    <w:pPr>
      <w:tabs>
        <w:tab w:val="num" w:pos="926"/>
      </w:tabs>
      <w:ind w:left="926" w:hanging="360"/>
    </w:pPr>
  </w:style>
  <w:style w:type="paragraph" w:styleId="ListBullet4">
    <w:name w:val="List Bullet 4"/>
    <w:basedOn w:val="Normal"/>
    <w:autoRedefine/>
    <w:rsid w:val="003B7920"/>
    <w:pPr>
      <w:tabs>
        <w:tab w:val="num" w:pos="1209"/>
      </w:tabs>
      <w:ind w:left="1209" w:hanging="360"/>
    </w:pPr>
  </w:style>
  <w:style w:type="paragraph" w:styleId="ListBullet5">
    <w:name w:val="List Bullet 5"/>
    <w:basedOn w:val="Normal"/>
    <w:autoRedefine/>
    <w:rsid w:val="003B7920"/>
    <w:pPr>
      <w:tabs>
        <w:tab w:val="num" w:pos="1492"/>
      </w:tabs>
      <w:ind w:left="1492" w:hanging="360"/>
    </w:pPr>
  </w:style>
  <w:style w:type="paragraph" w:styleId="ListNumber">
    <w:name w:val="List Number"/>
    <w:basedOn w:val="Normal"/>
    <w:rsid w:val="003B7920"/>
    <w:pPr>
      <w:tabs>
        <w:tab w:val="num" w:pos="360"/>
      </w:tabs>
      <w:ind w:left="360" w:hanging="360"/>
    </w:pPr>
  </w:style>
  <w:style w:type="paragraph" w:styleId="ListNumber2">
    <w:name w:val="List Number 2"/>
    <w:basedOn w:val="Normal"/>
    <w:rsid w:val="003B7920"/>
    <w:pPr>
      <w:tabs>
        <w:tab w:val="num" w:pos="643"/>
      </w:tabs>
      <w:ind w:left="643" w:hanging="360"/>
    </w:pPr>
  </w:style>
  <w:style w:type="paragraph" w:styleId="ListNumber3">
    <w:name w:val="List Number 3"/>
    <w:basedOn w:val="Normal"/>
    <w:rsid w:val="003B7920"/>
    <w:pPr>
      <w:tabs>
        <w:tab w:val="num" w:pos="926"/>
      </w:tabs>
      <w:ind w:left="926" w:hanging="360"/>
    </w:pPr>
  </w:style>
  <w:style w:type="paragraph" w:styleId="ListNumber4">
    <w:name w:val="List Number 4"/>
    <w:basedOn w:val="Normal"/>
    <w:rsid w:val="003B7920"/>
    <w:pPr>
      <w:tabs>
        <w:tab w:val="num" w:pos="1209"/>
      </w:tabs>
      <w:ind w:left="1209" w:hanging="360"/>
    </w:pPr>
  </w:style>
  <w:style w:type="paragraph" w:styleId="ListNumber5">
    <w:name w:val="List Number 5"/>
    <w:basedOn w:val="Normal"/>
    <w:rsid w:val="003B7920"/>
    <w:pPr>
      <w:tabs>
        <w:tab w:val="num" w:pos="1492"/>
      </w:tabs>
      <w:ind w:left="1492" w:hanging="360"/>
    </w:pPr>
  </w:style>
  <w:style w:type="paragraph" w:customStyle="1" w:styleId="NormalComplexBLotus">
    <w:name w:val="Normal + (Complex) B Lotus"/>
    <w:aliases w:val="14 pt,Bold"/>
    <w:basedOn w:val="Normal"/>
    <w:link w:val="NormalComplexBLotus14ptBoldChar"/>
    <w:rsid w:val="002E779D"/>
    <w:pPr>
      <w:ind w:firstLine="284"/>
      <w:jc w:val="both"/>
    </w:pPr>
    <w:rPr>
      <w:rFonts w:cs="B Zar"/>
      <w:b/>
      <w:bCs/>
      <w:sz w:val="28"/>
      <w:szCs w:val="28"/>
      <w:lang w:bidi="fa-IR"/>
    </w:rPr>
  </w:style>
  <w:style w:type="character" w:customStyle="1" w:styleId="NormalComplexBLotus14ptBoldChar">
    <w:name w:val="Normal + (Complex) B Lotus.14 pt.Bold Char"/>
    <w:link w:val="NormalComplexBLotus"/>
    <w:rsid w:val="002E779D"/>
    <w:rPr>
      <w:rFonts w:eastAsia="SimSun" w:cs="B Zar"/>
      <w:b/>
      <w:bCs/>
      <w:sz w:val="28"/>
      <w:szCs w:val="28"/>
      <w:lang w:val="en-US" w:eastAsia="en-US" w:bidi="fa-IR"/>
    </w:rPr>
  </w:style>
  <w:style w:type="character" w:customStyle="1" w:styleId="StylePageNumberComplexBLotus14ptBold">
    <w:name w:val="Style Page Number + (Complex) B Lotus 14 pt Bold"/>
    <w:rsid w:val="00DF76BE"/>
    <w:rPr>
      <w:rFonts w:ascii="B Zar" w:hAnsi="B Zar" w:cs="B Zar"/>
      <w:b/>
      <w:bCs/>
      <w:sz w:val="26"/>
      <w:szCs w:val="28"/>
    </w:rPr>
  </w:style>
  <w:style w:type="paragraph" w:styleId="TOC2">
    <w:name w:val="toc 2"/>
    <w:basedOn w:val="Normal"/>
    <w:next w:val="Normal"/>
    <w:uiPriority w:val="39"/>
    <w:rsid w:val="003C02E0"/>
    <w:pPr>
      <w:spacing w:before="120"/>
      <w:jc w:val="both"/>
    </w:pPr>
    <w:rPr>
      <w:rFonts w:ascii="IRYakout" w:eastAsia="B Lotus" w:hAnsi="IRYakout" w:cs="IRYakout"/>
      <w:bCs/>
      <w:sz w:val="28"/>
      <w:szCs w:val="28"/>
    </w:rPr>
  </w:style>
  <w:style w:type="paragraph" w:styleId="TOC1">
    <w:name w:val="toc 1"/>
    <w:basedOn w:val="Normal"/>
    <w:next w:val="Normal"/>
    <w:uiPriority w:val="39"/>
    <w:rsid w:val="003C02E0"/>
    <w:pPr>
      <w:spacing w:before="160"/>
      <w:jc w:val="both"/>
    </w:pPr>
    <w:rPr>
      <w:rFonts w:ascii="IRZar" w:eastAsia="B Lotus" w:hAnsi="IRZar" w:cs="IRZar"/>
      <w:bCs/>
      <w:sz w:val="24"/>
      <w:szCs w:val="24"/>
      <w:lang w:bidi="fa-IR"/>
    </w:rPr>
  </w:style>
  <w:style w:type="paragraph" w:customStyle="1" w:styleId="0">
    <w:name w:val="0"/>
    <w:basedOn w:val="Normal"/>
    <w:rsid w:val="00345087"/>
    <w:pPr>
      <w:ind w:firstLine="284"/>
      <w:jc w:val="both"/>
    </w:pPr>
    <w:rPr>
      <w:rFonts w:cs="B Lotus"/>
      <w:sz w:val="28"/>
      <w:szCs w:val="28"/>
      <w:lang w:bidi="fa-IR"/>
    </w:rPr>
  </w:style>
  <w:style w:type="character" w:customStyle="1" w:styleId="Heading3Char">
    <w:name w:val="Heading 3 Char"/>
    <w:link w:val="Heading3"/>
    <w:rsid w:val="008D0D59"/>
    <w:rPr>
      <w:rFonts w:ascii="B Zar" w:eastAsia="B Zar" w:hAnsi="B Zar" w:cs="B Zar"/>
      <w:b/>
      <w:bCs/>
      <w:sz w:val="24"/>
      <w:szCs w:val="24"/>
      <w:lang w:val="en-US" w:eastAsia="en-US" w:bidi="ar-SA"/>
    </w:rPr>
  </w:style>
  <w:style w:type="character" w:customStyle="1" w:styleId="HeaderChar">
    <w:name w:val="Header Char"/>
    <w:link w:val="Header"/>
    <w:rsid w:val="008559BF"/>
    <w:rPr>
      <w:rFonts w:eastAsia="SimSun" w:cs="Traditional Arabic"/>
      <w:lang w:bidi="ar-SA"/>
    </w:rPr>
  </w:style>
  <w:style w:type="paragraph" w:customStyle="1" w:styleId="a">
    <w:name w:val="تیتر اول"/>
    <w:basedOn w:val="Heading1"/>
    <w:link w:val="Char"/>
    <w:qFormat/>
    <w:rsid w:val="003C02E0"/>
    <w:pPr>
      <w:spacing w:before="360" w:after="240"/>
      <w:outlineLvl w:val="1"/>
    </w:pPr>
    <w:rPr>
      <w:rFonts w:ascii="IRYakout" w:hAnsi="IRYakout" w:cs="IRYakout"/>
      <w:b w:val="0"/>
      <w:sz w:val="32"/>
      <w:szCs w:val="32"/>
      <w:lang w:bidi="fa-IR"/>
    </w:rPr>
  </w:style>
  <w:style w:type="paragraph" w:customStyle="1" w:styleId="a0">
    <w:name w:val="نص عربی"/>
    <w:basedOn w:val="Normal"/>
    <w:link w:val="Char0"/>
    <w:qFormat/>
    <w:rsid w:val="00171A35"/>
    <w:pPr>
      <w:ind w:firstLine="284"/>
      <w:jc w:val="both"/>
    </w:pPr>
    <w:rPr>
      <w:rFonts w:ascii="mylotus" w:hAnsi="mylotus" w:cs="mylotus"/>
      <w:sz w:val="27"/>
      <w:szCs w:val="27"/>
      <w:lang w:bidi="fa-IR"/>
    </w:rPr>
  </w:style>
  <w:style w:type="character" w:customStyle="1" w:styleId="Heading1Char">
    <w:name w:val="Heading 1 Char"/>
    <w:link w:val="Heading1"/>
    <w:rsid w:val="00F336AB"/>
    <w:rPr>
      <w:rFonts w:ascii="B Zar" w:eastAsia="B Lotus" w:hAnsi="B Zar" w:cs="B Zar"/>
      <w:b/>
      <w:bCs/>
      <w:sz w:val="28"/>
      <w:szCs w:val="28"/>
      <w:lang w:bidi="ar-SA"/>
    </w:rPr>
  </w:style>
  <w:style w:type="character" w:customStyle="1" w:styleId="Char">
    <w:name w:val="تیتر اول Char"/>
    <w:link w:val="a"/>
    <w:rsid w:val="003C02E0"/>
    <w:rPr>
      <w:rFonts w:ascii="IRYakout" w:eastAsia="B Lotus" w:hAnsi="IRYakout" w:cs="IRYakout"/>
      <w:bCs/>
      <w:sz w:val="32"/>
      <w:szCs w:val="32"/>
      <w:lang w:bidi="fa-IR"/>
    </w:rPr>
  </w:style>
  <w:style w:type="paragraph" w:customStyle="1" w:styleId="a1">
    <w:name w:val="تیتر دوم"/>
    <w:basedOn w:val="Heading2"/>
    <w:link w:val="Char1"/>
    <w:qFormat/>
    <w:rsid w:val="003C02E0"/>
    <w:pPr>
      <w:spacing w:before="240" w:after="60"/>
      <w:outlineLvl w:val="2"/>
    </w:pPr>
    <w:rPr>
      <w:rFonts w:ascii="IRZar" w:hAnsi="IRZar" w:cs="IRZar"/>
      <w:b w:val="0"/>
      <w:sz w:val="24"/>
      <w:szCs w:val="24"/>
      <w:lang w:bidi="fa-IR"/>
    </w:rPr>
  </w:style>
  <w:style w:type="character" w:customStyle="1" w:styleId="Char0">
    <w:name w:val="نص عربی Char"/>
    <w:link w:val="a0"/>
    <w:rsid w:val="00171A35"/>
    <w:rPr>
      <w:rFonts w:ascii="mylotus" w:eastAsia="SimSun" w:hAnsi="mylotus" w:cs="mylotus"/>
      <w:sz w:val="27"/>
      <w:szCs w:val="27"/>
      <w:lang w:bidi="fa-IR"/>
    </w:rPr>
  </w:style>
  <w:style w:type="paragraph" w:customStyle="1" w:styleId="a2">
    <w:name w:val="حدیث"/>
    <w:basedOn w:val="Normal"/>
    <w:link w:val="Char2"/>
    <w:qFormat/>
    <w:rsid w:val="003057C9"/>
    <w:pPr>
      <w:ind w:firstLine="284"/>
      <w:jc w:val="both"/>
    </w:pPr>
    <w:rPr>
      <w:rFonts w:ascii="KFGQPC Uthman Taha Naskh" w:hAnsi="KFGQPC Uthman Taha Naskh" w:cs="KFGQPC Uthman Taha Naskh"/>
      <w:sz w:val="28"/>
      <w:szCs w:val="28"/>
      <w:lang w:bidi="fa-IR"/>
    </w:rPr>
  </w:style>
  <w:style w:type="character" w:customStyle="1" w:styleId="Heading2Char">
    <w:name w:val="Heading 2 Char"/>
    <w:link w:val="Heading2"/>
    <w:rsid w:val="00314844"/>
    <w:rPr>
      <w:rFonts w:ascii="B Zar" w:eastAsia="B Zar" w:hAnsi="B Zar" w:cs="B Zar"/>
      <w:b/>
      <w:bCs/>
      <w:sz w:val="26"/>
      <w:szCs w:val="28"/>
      <w:lang w:bidi="ar-SA"/>
    </w:rPr>
  </w:style>
  <w:style w:type="character" w:customStyle="1" w:styleId="Char1">
    <w:name w:val="تیتر دوم Char"/>
    <w:link w:val="a1"/>
    <w:rsid w:val="003C02E0"/>
    <w:rPr>
      <w:rFonts w:ascii="IRZar" w:eastAsia="B Zar" w:hAnsi="IRZar" w:cs="IRZar"/>
      <w:bCs/>
      <w:sz w:val="24"/>
      <w:szCs w:val="24"/>
      <w:lang w:bidi="fa-IR"/>
    </w:rPr>
  </w:style>
  <w:style w:type="paragraph" w:styleId="TOC3">
    <w:name w:val="toc 3"/>
    <w:basedOn w:val="Normal"/>
    <w:next w:val="Normal"/>
    <w:uiPriority w:val="39"/>
    <w:unhideWhenUsed/>
    <w:rsid w:val="003C02E0"/>
    <w:pPr>
      <w:ind w:left="284"/>
      <w:jc w:val="both"/>
    </w:pPr>
    <w:rPr>
      <w:rFonts w:ascii="IRNazli" w:eastAsia="Times New Roman" w:hAnsi="IRNazli" w:cs="IRNazli"/>
      <w:sz w:val="28"/>
      <w:szCs w:val="28"/>
    </w:rPr>
  </w:style>
  <w:style w:type="character" w:customStyle="1" w:styleId="Char2">
    <w:name w:val="حدیث Char"/>
    <w:link w:val="a2"/>
    <w:rsid w:val="003057C9"/>
    <w:rPr>
      <w:rFonts w:ascii="KFGQPC Uthman Taha Naskh" w:eastAsia="SimSun" w:hAnsi="KFGQPC Uthman Taha Naskh" w:cs="KFGQPC Uthman Taha Naskh"/>
      <w:sz w:val="28"/>
      <w:szCs w:val="28"/>
      <w:lang w:bidi="fa-IR"/>
    </w:rPr>
  </w:style>
  <w:style w:type="paragraph" w:styleId="TOC4">
    <w:name w:val="toc 4"/>
    <w:basedOn w:val="Normal"/>
    <w:next w:val="Normal"/>
    <w:autoRedefine/>
    <w:uiPriority w:val="39"/>
    <w:unhideWhenUsed/>
    <w:rsid w:val="001D729F"/>
    <w:pPr>
      <w:spacing w:after="100" w:line="276" w:lineRule="auto"/>
      <w:ind w:left="660"/>
    </w:pPr>
    <w:rPr>
      <w:rFonts w:ascii="Calibri" w:eastAsia="Times New Roman" w:hAnsi="Calibri" w:cs="Arial"/>
      <w:sz w:val="22"/>
      <w:szCs w:val="22"/>
    </w:rPr>
  </w:style>
  <w:style w:type="paragraph" w:styleId="TOC5">
    <w:name w:val="toc 5"/>
    <w:basedOn w:val="Normal"/>
    <w:next w:val="Normal"/>
    <w:autoRedefine/>
    <w:uiPriority w:val="39"/>
    <w:unhideWhenUsed/>
    <w:rsid w:val="001D729F"/>
    <w:pPr>
      <w:spacing w:after="100" w:line="276" w:lineRule="auto"/>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1D729F"/>
    <w:pPr>
      <w:spacing w:after="100" w:line="276" w:lineRule="auto"/>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1D729F"/>
    <w:pPr>
      <w:spacing w:after="100" w:line="276" w:lineRule="auto"/>
      <w:ind w:left="1320"/>
    </w:pPr>
    <w:rPr>
      <w:rFonts w:ascii="Calibri" w:eastAsia="Times New Roman" w:hAnsi="Calibri" w:cs="Arial"/>
      <w:sz w:val="22"/>
      <w:szCs w:val="22"/>
    </w:rPr>
  </w:style>
  <w:style w:type="paragraph" w:styleId="TOC8">
    <w:name w:val="toc 8"/>
    <w:basedOn w:val="Normal"/>
    <w:next w:val="Normal"/>
    <w:autoRedefine/>
    <w:uiPriority w:val="39"/>
    <w:unhideWhenUsed/>
    <w:rsid w:val="001D729F"/>
    <w:pPr>
      <w:spacing w:after="100" w:line="276" w:lineRule="auto"/>
      <w:ind w:left="1540"/>
    </w:pPr>
    <w:rPr>
      <w:rFonts w:ascii="Calibri" w:eastAsia="Times New Roman" w:hAnsi="Calibri" w:cs="Arial"/>
      <w:sz w:val="22"/>
      <w:szCs w:val="22"/>
    </w:rPr>
  </w:style>
  <w:style w:type="paragraph" w:styleId="TOC9">
    <w:name w:val="toc 9"/>
    <w:basedOn w:val="Normal"/>
    <w:next w:val="Normal"/>
    <w:autoRedefine/>
    <w:uiPriority w:val="39"/>
    <w:unhideWhenUsed/>
    <w:rsid w:val="001D729F"/>
    <w:pPr>
      <w:spacing w:after="100" w:line="276" w:lineRule="auto"/>
      <w:ind w:left="1760"/>
    </w:pPr>
    <w:rPr>
      <w:rFonts w:ascii="Calibri" w:eastAsia="Times New Roman" w:hAnsi="Calibri" w:cs="Arial"/>
      <w:sz w:val="22"/>
      <w:szCs w:val="22"/>
    </w:rPr>
  </w:style>
  <w:style w:type="character" w:styleId="Hyperlink">
    <w:name w:val="Hyperlink"/>
    <w:uiPriority w:val="99"/>
    <w:unhideWhenUsed/>
    <w:rsid w:val="001D729F"/>
    <w:rPr>
      <w:color w:val="0000FF"/>
      <w:u w:val="single"/>
    </w:rPr>
  </w:style>
  <w:style w:type="paragraph" w:customStyle="1" w:styleId="a3">
    <w:name w:val="متن"/>
    <w:basedOn w:val="a"/>
    <w:link w:val="Char3"/>
    <w:qFormat/>
    <w:rsid w:val="008C6E01"/>
    <w:pPr>
      <w:spacing w:before="0" w:after="0"/>
      <w:ind w:firstLine="284"/>
      <w:jc w:val="both"/>
      <w:outlineLvl w:val="9"/>
    </w:pPr>
    <w:rPr>
      <w:rFonts w:ascii="IRNazli" w:hAnsi="IRNazli" w:cs="IRNazli"/>
      <w:bCs w:val="0"/>
      <w:sz w:val="28"/>
      <w:szCs w:val="28"/>
    </w:rPr>
  </w:style>
  <w:style w:type="paragraph" w:customStyle="1" w:styleId="a4">
    <w:name w:val="متن پاورقی"/>
    <w:basedOn w:val="Normal"/>
    <w:link w:val="Char4"/>
    <w:qFormat/>
    <w:rsid w:val="00187002"/>
    <w:pPr>
      <w:ind w:left="272" w:hanging="272"/>
      <w:jc w:val="both"/>
    </w:pPr>
    <w:rPr>
      <w:rFonts w:ascii="IRNazli" w:hAnsi="IRNazli" w:cs="IRNazli"/>
      <w:sz w:val="24"/>
      <w:szCs w:val="24"/>
    </w:rPr>
  </w:style>
  <w:style w:type="character" w:customStyle="1" w:styleId="Char3">
    <w:name w:val="متن Char"/>
    <w:basedOn w:val="Char"/>
    <w:link w:val="a3"/>
    <w:rsid w:val="008C6E01"/>
    <w:rPr>
      <w:rFonts w:ascii="IRNazli" w:eastAsia="B Lotus" w:hAnsi="IRNazli" w:cs="IRNazli"/>
      <w:bCs w:val="0"/>
      <w:sz w:val="28"/>
      <w:szCs w:val="28"/>
      <w:lang w:bidi="fa-IR"/>
    </w:rPr>
  </w:style>
  <w:style w:type="paragraph" w:customStyle="1" w:styleId="a5">
    <w:name w:val="آیات پاورقی"/>
    <w:basedOn w:val="Normal"/>
    <w:link w:val="Char5"/>
    <w:qFormat/>
    <w:rsid w:val="00187002"/>
    <w:pPr>
      <w:ind w:left="272" w:hanging="272"/>
      <w:jc w:val="both"/>
    </w:pPr>
    <w:rPr>
      <w:rFonts w:ascii="KFGQPC Uthmanic Script HAFS" w:hAnsi="KFGQPC Uthmanic Script HAFS" w:cs="KFGQPC Uthmanic Script HAFS"/>
      <w:sz w:val="23"/>
      <w:szCs w:val="23"/>
    </w:rPr>
  </w:style>
  <w:style w:type="character" w:customStyle="1" w:styleId="Char4">
    <w:name w:val="متن پاورقی Char"/>
    <w:basedOn w:val="DefaultParagraphFont"/>
    <w:link w:val="a4"/>
    <w:rsid w:val="00187002"/>
    <w:rPr>
      <w:rFonts w:ascii="IRNazli" w:eastAsia="SimSun" w:hAnsi="IRNazli" w:cs="IRNazli"/>
      <w:sz w:val="24"/>
      <w:szCs w:val="24"/>
    </w:rPr>
  </w:style>
  <w:style w:type="paragraph" w:customStyle="1" w:styleId="a6">
    <w:name w:val="نص عربی پاورقی"/>
    <w:basedOn w:val="Normal"/>
    <w:link w:val="Char6"/>
    <w:qFormat/>
    <w:rsid w:val="009D39F2"/>
    <w:pPr>
      <w:ind w:left="272" w:hanging="272"/>
      <w:jc w:val="both"/>
    </w:pPr>
    <w:rPr>
      <w:rFonts w:ascii="mylotus" w:hAnsi="mylotus" w:cs="mylotus"/>
      <w:sz w:val="23"/>
      <w:szCs w:val="23"/>
    </w:rPr>
  </w:style>
  <w:style w:type="character" w:customStyle="1" w:styleId="Char5">
    <w:name w:val="آیات پاورقی Char"/>
    <w:basedOn w:val="DefaultParagraphFont"/>
    <w:link w:val="a5"/>
    <w:rsid w:val="00187002"/>
    <w:rPr>
      <w:rFonts w:ascii="KFGQPC Uthmanic Script HAFS" w:eastAsia="SimSun" w:hAnsi="KFGQPC Uthmanic Script HAFS" w:cs="KFGQPC Uthmanic Script HAFS"/>
      <w:sz w:val="23"/>
      <w:szCs w:val="23"/>
    </w:rPr>
  </w:style>
  <w:style w:type="paragraph" w:customStyle="1" w:styleId="a7">
    <w:name w:val="متن بولد"/>
    <w:basedOn w:val="Normal"/>
    <w:link w:val="Char7"/>
    <w:qFormat/>
    <w:rsid w:val="00171A35"/>
    <w:pPr>
      <w:ind w:firstLine="284"/>
      <w:jc w:val="both"/>
    </w:pPr>
    <w:rPr>
      <w:rFonts w:ascii="IRNazli" w:hAnsi="IRNazli" w:cs="IRNazli"/>
      <w:bCs/>
      <w:sz w:val="25"/>
      <w:szCs w:val="25"/>
      <w:lang w:bidi="fa-IR"/>
    </w:rPr>
  </w:style>
  <w:style w:type="character" w:customStyle="1" w:styleId="Char6">
    <w:name w:val="نص عربی پاورقی Char"/>
    <w:basedOn w:val="DefaultParagraphFont"/>
    <w:link w:val="a6"/>
    <w:rsid w:val="009D39F2"/>
    <w:rPr>
      <w:rFonts w:ascii="mylotus" w:eastAsia="SimSun" w:hAnsi="mylotus" w:cs="mylotus"/>
      <w:sz w:val="23"/>
      <w:szCs w:val="23"/>
    </w:rPr>
  </w:style>
  <w:style w:type="paragraph" w:customStyle="1" w:styleId="a8">
    <w:name w:val="تخريج آيات"/>
    <w:basedOn w:val="Normal"/>
    <w:link w:val="Char8"/>
    <w:qFormat/>
    <w:rsid w:val="008A0991"/>
    <w:pPr>
      <w:ind w:firstLine="284"/>
      <w:jc w:val="both"/>
    </w:pPr>
    <w:rPr>
      <w:rFonts w:ascii="IRLotus" w:hAnsi="IRLotus" w:cs="IRLotus"/>
      <w:sz w:val="24"/>
      <w:szCs w:val="24"/>
    </w:rPr>
  </w:style>
  <w:style w:type="character" w:customStyle="1" w:styleId="Char7">
    <w:name w:val="متن بولد Char"/>
    <w:basedOn w:val="DefaultParagraphFont"/>
    <w:link w:val="a7"/>
    <w:rsid w:val="00171A35"/>
    <w:rPr>
      <w:rFonts w:ascii="IRNazli" w:eastAsia="SimSun" w:hAnsi="IRNazli" w:cs="IRNazli"/>
      <w:bCs/>
      <w:sz w:val="25"/>
      <w:szCs w:val="25"/>
      <w:lang w:bidi="fa-IR"/>
    </w:rPr>
  </w:style>
  <w:style w:type="character" w:customStyle="1" w:styleId="Char8">
    <w:name w:val="تخريج آيات Char"/>
    <w:basedOn w:val="DefaultParagraphFont"/>
    <w:link w:val="a8"/>
    <w:rsid w:val="008A0991"/>
    <w:rPr>
      <w:rFonts w:ascii="IRLotus" w:eastAsia="SimSun" w:hAnsi="IRLotus" w:cs="IRLotus"/>
      <w:sz w:val="24"/>
      <w:szCs w:val="24"/>
    </w:rPr>
  </w:style>
  <w:style w:type="paragraph" w:customStyle="1" w:styleId="a9">
    <w:name w:val="عنوان بزرگ"/>
    <w:basedOn w:val="Normal"/>
    <w:link w:val="Char9"/>
    <w:qFormat/>
    <w:rsid w:val="002F7DBE"/>
    <w:pPr>
      <w:spacing w:before="3000" w:after="360"/>
      <w:jc w:val="center"/>
      <w:outlineLvl w:val="0"/>
    </w:pPr>
    <w:rPr>
      <w:rFonts w:ascii="IRTitr" w:hAnsi="IRTitr" w:cs="IRTitr"/>
      <w:sz w:val="50"/>
      <w:szCs w:val="50"/>
      <w:lang w:bidi="fa-IR"/>
    </w:rPr>
  </w:style>
  <w:style w:type="character" w:customStyle="1" w:styleId="Char9">
    <w:name w:val="عنوان بزرگ Char"/>
    <w:basedOn w:val="DefaultParagraphFont"/>
    <w:link w:val="a9"/>
    <w:rsid w:val="002F7DBE"/>
    <w:rPr>
      <w:rFonts w:ascii="IRTitr" w:eastAsia="SimSun" w:hAnsi="IRTitr" w:cs="IRTitr"/>
      <w:sz w:val="50"/>
      <w:szCs w:val="50"/>
      <w:lang w:bidi="fa-IR"/>
    </w:rPr>
  </w:style>
  <w:style w:type="paragraph" w:customStyle="1" w:styleId="aa">
    <w:name w:val="آیات"/>
    <w:basedOn w:val="Normal"/>
    <w:link w:val="Chara"/>
    <w:qFormat/>
    <w:rsid w:val="00144995"/>
    <w:pPr>
      <w:ind w:firstLine="284"/>
      <w:jc w:val="both"/>
    </w:pPr>
    <w:rPr>
      <w:rFonts w:ascii="KFGQPC Uthmanic Script HAFS" w:hAnsi="KFGQPC Uthmanic Script HAFS" w:cs="KFGQPC Uthmanic Script HAFS"/>
      <w:sz w:val="28"/>
      <w:szCs w:val="28"/>
    </w:rPr>
  </w:style>
  <w:style w:type="character" w:customStyle="1" w:styleId="Chara">
    <w:name w:val="آیات Char"/>
    <w:basedOn w:val="DefaultParagraphFont"/>
    <w:link w:val="aa"/>
    <w:rsid w:val="00144995"/>
    <w:rPr>
      <w:rFonts w:ascii="KFGQPC Uthmanic Script HAFS" w:eastAsia="SimSun" w:hAnsi="KFGQPC Uthmanic Script HAFS" w:cs="KFGQPC Uthmanic Script HAFS"/>
      <w:sz w:val="28"/>
      <w:szCs w:val="28"/>
    </w:rPr>
  </w:style>
  <w:style w:type="paragraph" w:styleId="BalloonText">
    <w:name w:val="Balloon Text"/>
    <w:basedOn w:val="Normal"/>
    <w:link w:val="BalloonTextChar"/>
    <w:rsid w:val="004254FC"/>
    <w:rPr>
      <w:rFonts w:ascii="Tahoma" w:hAnsi="Tahoma" w:cs="Tahoma"/>
      <w:sz w:val="16"/>
      <w:szCs w:val="16"/>
    </w:rPr>
  </w:style>
  <w:style w:type="character" w:customStyle="1" w:styleId="BalloonTextChar">
    <w:name w:val="Balloon Text Char"/>
    <w:basedOn w:val="DefaultParagraphFont"/>
    <w:link w:val="BalloonText"/>
    <w:rsid w:val="004254FC"/>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20466">
      <w:bodyDiv w:val="1"/>
      <w:marLeft w:val="0"/>
      <w:marRight w:val="0"/>
      <w:marTop w:val="0"/>
      <w:marBottom w:val="0"/>
      <w:divBdr>
        <w:top w:val="none" w:sz="0" w:space="0" w:color="auto"/>
        <w:left w:val="none" w:sz="0" w:space="0" w:color="auto"/>
        <w:bottom w:val="none" w:sz="0" w:space="0" w:color="auto"/>
        <w:right w:val="none" w:sz="0" w:space="0" w:color="auto"/>
      </w:divBdr>
    </w:div>
    <w:div w:id="984965193">
      <w:bodyDiv w:val="1"/>
      <w:marLeft w:val="0"/>
      <w:marRight w:val="0"/>
      <w:marTop w:val="0"/>
      <w:marBottom w:val="0"/>
      <w:divBdr>
        <w:top w:val="none" w:sz="0" w:space="0" w:color="auto"/>
        <w:left w:val="none" w:sz="0" w:space="0" w:color="auto"/>
        <w:bottom w:val="none" w:sz="0" w:space="0" w:color="auto"/>
        <w:right w:val="none" w:sz="0" w:space="0" w:color="auto"/>
      </w:divBdr>
    </w:div>
    <w:div w:id="1511985775">
      <w:bodyDiv w:val="1"/>
      <w:marLeft w:val="0"/>
      <w:marRight w:val="0"/>
      <w:marTop w:val="0"/>
      <w:marBottom w:val="0"/>
      <w:divBdr>
        <w:top w:val="none" w:sz="0" w:space="0" w:color="auto"/>
        <w:left w:val="none" w:sz="0" w:space="0" w:color="auto"/>
        <w:bottom w:val="none" w:sz="0" w:space="0" w:color="auto"/>
        <w:right w:val="none" w:sz="0" w:space="0" w:color="auto"/>
      </w:divBdr>
    </w:div>
    <w:div w:id="204990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header" Target="header29.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8.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25C59-1935-4AF2-AE4A-9D729252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44732</Words>
  <Characters>254978</Characters>
  <Application>Microsoft Office Word</Application>
  <DocSecurity>8</DocSecurity>
  <Lines>2124</Lines>
  <Paragraphs>598</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نقد آثار خاور شناسان</vt:lpstr>
      <vt:lpstr>www.ahlesonnat.net</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299112</CharactersWithSpaces>
  <SharedDoc>false</SharedDoc>
  <HLinks>
    <vt:vector size="552" baseType="variant">
      <vt:variant>
        <vt:i4>1835062</vt:i4>
      </vt:variant>
      <vt:variant>
        <vt:i4>548</vt:i4>
      </vt:variant>
      <vt:variant>
        <vt:i4>0</vt:i4>
      </vt:variant>
      <vt:variant>
        <vt:i4>5</vt:i4>
      </vt:variant>
      <vt:variant>
        <vt:lpwstr/>
      </vt:variant>
      <vt:variant>
        <vt:lpwstr>_Toc333836568</vt:lpwstr>
      </vt:variant>
      <vt:variant>
        <vt:i4>1835062</vt:i4>
      </vt:variant>
      <vt:variant>
        <vt:i4>542</vt:i4>
      </vt:variant>
      <vt:variant>
        <vt:i4>0</vt:i4>
      </vt:variant>
      <vt:variant>
        <vt:i4>5</vt:i4>
      </vt:variant>
      <vt:variant>
        <vt:lpwstr/>
      </vt:variant>
      <vt:variant>
        <vt:lpwstr>_Toc333836567</vt:lpwstr>
      </vt:variant>
      <vt:variant>
        <vt:i4>1835062</vt:i4>
      </vt:variant>
      <vt:variant>
        <vt:i4>536</vt:i4>
      </vt:variant>
      <vt:variant>
        <vt:i4>0</vt:i4>
      </vt:variant>
      <vt:variant>
        <vt:i4>5</vt:i4>
      </vt:variant>
      <vt:variant>
        <vt:lpwstr/>
      </vt:variant>
      <vt:variant>
        <vt:lpwstr>_Toc333836566</vt:lpwstr>
      </vt:variant>
      <vt:variant>
        <vt:i4>1835062</vt:i4>
      </vt:variant>
      <vt:variant>
        <vt:i4>530</vt:i4>
      </vt:variant>
      <vt:variant>
        <vt:i4>0</vt:i4>
      </vt:variant>
      <vt:variant>
        <vt:i4>5</vt:i4>
      </vt:variant>
      <vt:variant>
        <vt:lpwstr/>
      </vt:variant>
      <vt:variant>
        <vt:lpwstr>_Toc333836565</vt:lpwstr>
      </vt:variant>
      <vt:variant>
        <vt:i4>1835062</vt:i4>
      </vt:variant>
      <vt:variant>
        <vt:i4>524</vt:i4>
      </vt:variant>
      <vt:variant>
        <vt:i4>0</vt:i4>
      </vt:variant>
      <vt:variant>
        <vt:i4>5</vt:i4>
      </vt:variant>
      <vt:variant>
        <vt:lpwstr/>
      </vt:variant>
      <vt:variant>
        <vt:lpwstr>_Toc333836564</vt:lpwstr>
      </vt:variant>
      <vt:variant>
        <vt:i4>1835062</vt:i4>
      </vt:variant>
      <vt:variant>
        <vt:i4>518</vt:i4>
      </vt:variant>
      <vt:variant>
        <vt:i4>0</vt:i4>
      </vt:variant>
      <vt:variant>
        <vt:i4>5</vt:i4>
      </vt:variant>
      <vt:variant>
        <vt:lpwstr/>
      </vt:variant>
      <vt:variant>
        <vt:lpwstr>_Toc333836563</vt:lpwstr>
      </vt:variant>
      <vt:variant>
        <vt:i4>1835062</vt:i4>
      </vt:variant>
      <vt:variant>
        <vt:i4>512</vt:i4>
      </vt:variant>
      <vt:variant>
        <vt:i4>0</vt:i4>
      </vt:variant>
      <vt:variant>
        <vt:i4>5</vt:i4>
      </vt:variant>
      <vt:variant>
        <vt:lpwstr/>
      </vt:variant>
      <vt:variant>
        <vt:lpwstr>_Toc333836562</vt:lpwstr>
      </vt:variant>
      <vt:variant>
        <vt:i4>1835062</vt:i4>
      </vt:variant>
      <vt:variant>
        <vt:i4>506</vt:i4>
      </vt:variant>
      <vt:variant>
        <vt:i4>0</vt:i4>
      </vt:variant>
      <vt:variant>
        <vt:i4>5</vt:i4>
      </vt:variant>
      <vt:variant>
        <vt:lpwstr/>
      </vt:variant>
      <vt:variant>
        <vt:lpwstr>_Toc333836561</vt:lpwstr>
      </vt:variant>
      <vt:variant>
        <vt:i4>1835062</vt:i4>
      </vt:variant>
      <vt:variant>
        <vt:i4>500</vt:i4>
      </vt:variant>
      <vt:variant>
        <vt:i4>0</vt:i4>
      </vt:variant>
      <vt:variant>
        <vt:i4>5</vt:i4>
      </vt:variant>
      <vt:variant>
        <vt:lpwstr/>
      </vt:variant>
      <vt:variant>
        <vt:lpwstr>_Toc333836560</vt:lpwstr>
      </vt:variant>
      <vt:variant>
        <vt:i4>2031670</vt:i4>
      </vt:variant>
      <vt:variant>
        <vt:i4>494</vt:i4>
      </vt:variant>
      <vt:variant>
        <vt:i4>0</vt:i4>
      </vt:variant>
      <vt:variant>
        <vt:i4>5</vt:i4>
      </vt:variant>
      <vt:variant>
        <vt:lpwstr/>
      </vt:variant>
      <vt:variant>
        <vt:lpwstr>_Toc333836559</vt:lpwstr>
      </vt:variant>
      <vt:variant>
        <vt:i4>2031670</vt:i4>
      </vt:variant>
      <vt:variant>
        <vt:i4>488</vt:i4>
      </vt:variant>
      <vt:variant>
        <vt:i4>0</vt:i4>
      </vt:variant>
      <vt:variant>
        <vt:i4>5</vt:i4>
      </vt:variant>
      <vt:variant>
        <vt:lpwstr/>
      </vt:variant>
      <vt:variant>
        <vt:lpwstr>_Toc333836558</vt:lpwstr>
      </vt:variant>
      <vt:variant>
        <vt:i4>2031670</vt:i4>
      </vt:variant>
      <vt:variant>
        <vt:i4>482</vt:i4>
      </vt:variant>
      <vt:variant>
        <vt:i4>0</vt:i4>
      </vt:variant>
      <vt:variant>
        <vt:i4>5</vt:i4>
      </vt:variant>
      <vt:variant>
        <vt:lpwstr/>
      </vt:variant>
      <vt:variant>
        <vt:lpwstr>_Toc333836557</vt:lpwstr>
      </vt:variant>
      <vt:variant>
        <vt:i4>2031670</vt:i4>
      </vt:variant>
      <vt:variant>
        <vt:i4>476</vt:i4>
      </vt:variant>
      <vt:variant>
        <vt:i4>0</vt:i4>
      </vt:variant>
      <vt:variant>
        <vt:i4>5</vt:i4>
      </vt:variant>
      <vt:variant>
        <vt:lpwstr/>
      </vt:variant>
      <vt:variant>
        <vt:lpwstr>_Toc333836556</vt:lpwstr>
      </vt:variant>
      <vt:variant>
        <vt:i4>2031670</vt:i4>
      </vt:variant>
      <vt:variant>
        <vt:i4>470</vt:i4>
      </vt:variant>
      <vt:variant>
        <vt:i4>0</vt:i4>
      </vt:variant>
      <vt:variant>
        <vt:i4>5</vt:i4>
      </vt:variant>
      <vt:variant>
        <vt:lpwstr/>
      </vt:variant>
      <vt:variant>
        <vt:lpwstr>_Toc333836555</vt:lpwstr>
      </vt:variant>
      <vt:variant>
        <vt:i4>2031670</vt:i4>
      </vt:variant>
      <vt:variant>
        <vt:i4>464</vt:i4>
      </vt:variant>
      <vt:variant>
        <vt:i4>0</vt:i4>
      </vt:variant>
      <vt:variant>
        <vt:i4>5</vt:i4>
      </vt:variant>
      <vt:variant>
        <vt:lpwstr/>
      </vt:variant>
      <vt:variant>
        <vt:lpwstr>_Toc333836554</vt:lpwstr>
      </vt:variant>
      <vt:variant>
        <vt:i4>2031670</vt:i4>
      </vt:variant>
      <vt:variant>
        <vt:i4>458</vt:i4>
      </vt:variant>
      <vt:variant>
        <vt:i4>0</vt:i4>
      </vt:variant>
      <vt:variant>
        <vt:i4>5</vt:i4>
      </vt:variant>
      <vt:variant>
        <vt:lpwstr/>
      </vt:variant>
      <vt:variant>
        <vt:lpwstr>_Toc333836553</vt:lpwstr>
      </vt:variant>
      <vt:variant>
        <vt:i4>2031670</vt:i4>
      </vt:variant>
      <vt:variant>
        <vt:i4>452</vt:i4>
      </vt:variant>
      <vt:variant>
        <vt:i4>0</vt:i4>
      </vt:variant>
      <vt:variant>
        <vt:i4>5</vt:i4>
      </vt:variant>
      <vt:variant>
        <vt:lpwstr/>
      </vt:variant>
      <vt:variant>
        <vt:lpwstr>_Toc333836552</vt:lpwstr>
      </vt:variant>
      <vt:variant>
        <vt:i4>2031670</vt:i4>
      </vt:variant>
      <vt:variant>
        <vt:i4>446</vt:i4>
      </vt:variant>
      <vt:variant>
        <vt:i4>0</vt:i4>
      </vt:variant>
      <vt:variant>
        <vt:i4>5</vt:i4>
      </vt:variant>
      <vt:variant>
        <vt:lpwstr/>
      </vt:variant>
      <vt:variant>
        <vt:lpwstr>_Toc333836551</vt:lpwstr>
      </vt:variant>
      <vt:variant>
        <vt:i4>2031670</vt:i4>
      </vt:variant>
      <vt:variant>
        <vt:i4>440</vt:i4>
      </vt:variant>
      <vt:variant>
        <vt:i4>0</vt:i4>
      </vt:variant>
      <vt:variant>
        <vt:i4>5</vt:i4>
      </vt:variant>
      <vt:variant>
        <vt:lpwstr/>
      </vt:variant>
      <vt:variant>
        <vt:lpwstr>_Toc333836550</vt:lpwstr>
      </vt:variant>
      <vt:variant>
        <vt:i4>1966134</vt:i4>
      </vt:variant>
      <vt:variant>
        <vt:i4>434</vt:i4>
      </vt:variant>
      <vt:variant>
        <vt:i4>0</vt:i4>
      </vt:variant>
      <vt:variant>
        <vt:i4>5</vt:i4>
      </vt:variant>
      <vt:variant>
        <vt:lpwstr/>
      </vt:variant>
      <vt:variant>
        <vt:lpwstr>_Toc333836549</vt:lpwstr>
      </vt:variant>
      <vt:variant>
        <vt:i4>1966134</vt:i4>
      </vt:variant>
      <vt:variant>
        <vt:i4>428</vt:i4>
      </vt:variant>
      <vt:variant>
        <vt:i4>0</vt:i4>
      </vt:variant>
      <vt:variant>
        <vt:i4>5</vt:i4>
      </vt:variant>
      <vt:variant>
        <vt:lpwstr/>
      </vt:variant>
      <vt:variant>
        <vt:lpwstr>_Toc333836548</vt:lpwstr>
      </vt:variant>
      <vt:variant>
        <vt:i4>1966134</vt:i4>
      </vt:variant>
      <vt:variant>
        <vt:i4>422</vt:i4>
      </vt:variant>
      <vt:variant>
        <vt:i4>0</vt:i4>
      </vt:variant>
      <vt:variant>
        <vt:i4>5</vt:i4>
      </vt:variant>
      <vt:variant>
        <vt:lpwstr/>
      </vt:variant>
      <vt:variant>
        <vt:lpwstr>_Toc333836547</vt:lpwstr>
      </vt:variant>
      <vt:variant>
        <vt:i4>1966134</vt:i4>
      </vt:variant>
      <vt:variant>
        <vt:i4>416</vt:i4>
      </vt:variant>
      <vt:variant>
        <vt:i4>0</vt:i4>
      </vt:variant>
      <vt:variant>
        <vt:i4>5</vt:i4>
      </vt:variant>
      <vt:variant>
        <vt:lpwstr/>
      </vt:variant>
      <vt:variant>
        <vt:lpwstr>_Toc333836546</vt:lpwstr>
      </vt:variant>
      <vt:variant>
        <vt:i4>1966134</vt:i4>
      </vt:variant>
      <vt:variant>
        <vt:i4>410</vt:i4>
      </vt:variant>
      <vt:variant>
        <vt:i4>0</vt:i4>
      </vt:variant>
      <vt:variant>
        <vt:i4>5</vt:i4>
      </vt:variant>
      <vt:variant>
        <vt:lpwstr/>
      </vt:variant>
      <vt:variant>
        <vt:lpwstr>_Toc333836545</vt:lpwstr>
      </vt:variant>
      <vt:variant>
        <vt:i4>1966134</vt:i4>
      </vt:variant>
      <vt:variant>
        <vt:i4>404</vt:i4>
      </vt:variant>
      <vt:variant>
        <vt:i4>0</vt:i4>
      </vt:variant>
      <vt:variant>
        <vt:i4>5</vt:i4>
      </vt:variant>
      <vt:variant>
        <vt:lpwstr/>
      </vt:variant>
      <vt:variant>
        <vt:lpwstr>_Toc333836544</vt:lpwstr>
      </vt:variant>
      <vt:variant>
        <vt:i4>1966134</vt:i4>
      </vt:variant>
      <vt:variant>
        <vt:i4>398</vt:i4>
      </vt:variant>
      <vt:variant>
        <vt:i4>0</vt:i4>
      </vt:variant>
      <vt:variant>
        <vt:i4>5</vt:i4>
      </vt:variant>
      <vt:variant>
        <vt:lpwstr/>
      </vt:variant>
      <vt:variant>
        <vt:lpwstr>_Toc333836543</vt:lpwstr>
      </vt:variant>
      <vt:variant>
        <vt:i4>1966134</vt:i4>
      </vt:variant>
      <vt:variant>
        <vt:i4>392</vt:i4>
      </vt:variant>
      <vt:variant>
        <vt:i4>0</vt:i4>
      </vt:variant>
      <vt:variant>
        <vt:i4>5</vt:i4>
      </vt:variant>
      <vt:variant>
        <vt:lpwstr/>
      </vt:variant>
      <vt:variant>
        <vt:lpwstr>_Toc333836542</vt:lpwstr>
      </vt:variant>
      <vt:variant>
        <vt:i4>1966134</vt:i4>
      </vt:variant>
      <vt:variant>
        <vt:i4>386</vt:i4>
      </vt:variant>
      <vt:variant>
        <vt:i4>0</vt:i4>
      </vt:variant>
      <vt:variant>
        <vt:i4>5</vt:i4>
      </vt:variant>
      <vt:variant>
        <vt:lpwstr/>
      </vt:variant>
      <vt:variant>
        <vt:lpwstr>_Toc333836541</vt:lpwstr>
      </vt:variant>
      <vt:variant>
        <vt:i4>1966134</vt:i4>
      </vt:variant>
      <vt:variant>
        <vt:i4>380</vt:i4>
      </vt:variant>
      <vt:variant>
        <vt:i4>0</vt:i4>
      </vt:variant>
      <vt:variant>
        <vt:i4>5</vt:i4>
      </vt:variant>
      <vt:variant>
        <vt:lpwstr/>
      </vt:variant>
      <vt:variant>
        <vt:lpwstr>_Toc333836540</vt:lpwstr>
      </vt:variant>
      <vt:variant>
        <vt:i4>1638454</vt:i4>
      </vt:variant>
      <vt:variant>
        <vt:i4>374</vt:i4>
      </vt:variant>
      <vt:variant>
        <vt:i4>0</vt:i4>
      </vt:variant>
      <vt:variant>
        <vt:i4>5</vt:i4>
      </vt:variant>
      <vt:variant>
        <vt:lpwstr/>
      </vt:variant>
      <vt:variant>
        <vt:lpwstr>_Toc333836539</vt:lpwstr>
      </vt:variant>
      <vt:variant>
        <vt:i4>1638454</vt:i4>
      </vt:variant>
      <vt:variant>
        <vt:i4>368</vt:i4>
      </vt:variant>
      <vt:variant>
        <vt:i4>0</vt:i4>
      </vt:variant>
      <vt:variant>
        <vt:i4>5</vt:i4>
      </vt:variant>
      <vt:variant>
        <vt:lpwstr/>
      </vt:variant>
      <vt:variant>
        <vt:lpwstr>_Toc333836538</vt:lpwstr>
      </vt:variant>
      <vt:variant>
        <vt:i4>1638454</vt:i4>
      </vt:variant>
      <vt:variant>
        <vt:i4>362</vt:i4>
      </vt:variant>
      <vt:variant>
        <vt:i4>0</vt:i4>
      </vt:variant>
      <vt:variant>
        <vt:i4>5</vt:i4>
      </vt:variant>
      <vt:variant>
        <vt:lpwstr/>
      </vt:variant>
      <vt:variant>
        <vt:lpwstr>_Toc333836537</vt:lpwstr>
      </vt:variant>
      <vt:variant>
        <vt:i4>1638454</vt:i4>
      </vt:variant>
      <vt:variant>
        <vt:i4>356</vt:i4>
      </vt:variant>
      <vt:variant>
        <vt:i4>0</vt:i4>
      </vt:variant>
      <vt:variant>
        <vt:i4>5</vt:i4>
      </vt:variant>
      <vt:variant>
        <vt:lpwstr/>
      </vt:variant>
      <vt:variant>
        <vt:lpwstr>_Toc333836536</vt:lpwstr>
      </vt:variant>
      <vt:variant>
        <vt:i4>1638454</vt:i4>
      </vt:variant>
      <vt:variant>
        <vt:i4>350</vt:i4>
      </vt:variant>
      <vt:variant>
        <vt:i4>0</vt:i4>
      </vt:variant>
      <vt:variant>
        <vt:i4>5</vt:i4>
      </vt:variant>
      <vt:variant>
        <vt:lpwstr/>
      </vt:variant>
      <vt:variant>
        <vt:lpwstr>_Toc333836535</vt:lpwstr>
      </vt:variant>
      <vt:variant>
        <vt:i4>1638454</vt:i4>
      </vt:variant>
      <vt:variant>
        <vt:i4>344</vt:i4>
      </vt:variant>
      <vt:variant>
        <vt:i4>0</vt:i4>
      </vt:variant>
      <vt:variant>
        <vt:i4>5</vt:i4>
      </vt:variant>
      <vt:variant>
        <vt:lpwstr/>
      </vt:variant>
      <vt:variant>
        <vt:lpwstr>_Toc333836534</vt:lpwstr>
      </vt:variant>
      <vt:variant>
        <vt:i4>1638454</vt:i4>
      </vt:variant>
      <vt:variant>
        <vt:i4>338</vt:i4>
      </vt:variant>
      <vt:variant>
        <vt:i4>0</vt:i4>
      </vt:variant>
      <vt:variant>
        <vt:i4>5</vt:i4>
      </vt:variant>
      <vt:variant>
        <vt:lpwstr/>
      </vt:variant>
      <vt:variant>
        <vt:lpwstr>_Toc333836533</vt:lpwstr>
      </vt:variant>
      <vt:variant>
        <vt:i4>1638454</vt:i4>
      </vt:variant>
      <vt:variant>
        <vt:i4>332</vt:i4>
      </vt:variant>
      <vt:variant>
        <vt:i4>0</vt:i4>
      </vt:variant>
      <vt:variant>
        <vt:i4>5</vt:i4>
      </vt:variant>
      <vt:variant>
        <vt:lpwstr/>
      </vt:variant>
      <vt:variant>
        <vt:lpwstr>_Toc333836532</vt:lpwstr>
      </vt:variant>
      <vt:variant>
        <vt:i4>1638454</vt:i4>
      </vt:variant>
      <vt:variant>
        <vt:i4>326</vt:i4>
      </vt:variant>
      <vt:variant>
        <vt:i4>0</vt:i4>
      </vt:variant>
      <vt:variant>
        <vt:i4>5</vt:i4>
      </vt:variant>
      <vt:variant>
        <vt:lpwstr/>
      </vt:variant>
      <vt:variant>
        <vt:lpwstr>_Toc333836531</vt:lpwstr>
      </vt:variant>
      <vt:variant>
        <vt:i4>1638454</vt:i4>
      </vt:variant>
      <vt:variant>
        <vt:i4>320</vt:i4>
      </vt:variant>
      <vt:variant>
        <vt:i4>0</vt:i4>
      </vt:variant>
      <vt:variant>
        <vt:i4>5</vt:i4>
      </vt:variant>
      <vt:variant>
        <vt:lpwstr/>
      </vt:variant>
      <vt:variant>
        <vt:lpwstr>_Toc333836530</vt:lpwstr>
      </vt:variant>
      <vt:variant>
        <vt:i4>1572918</vt:i4>
      </vt:variant>
      <vt:variant>
        <vt:i4>314</vt:i4>
      </vt:variant>
      <vt:variant>
        <vt:i4>0</vt:i4>
      </vt:variant>
      <vt:variant>
        <vt:i4>5</vt:i4>
      </vt:variant>
      <vt:variant>
        <vt:lpwstr/>
      </vt:variant>
      <vt:variant>
        <vt:lpwstr>_Toc333836529</vt:lpwstr>
      </vt:variant>
      <vt:variant>
        <vt:i4>1572918</vt:i4>
      </vt:variant>
      <vt:variant>
        <vt:i4>308</vt:i4>
      </vt:variant>
      <vt:variant>
        <vt:i4>0</vt:i4>
      </vt:variant>
      <vt:variant>
        <vt:i4>5</vt:i4>
      </vt:variant>
      <vt:variant>
        <vt:lpwstr/>
      </vt:variant>
      <vt:variant>
        <vt:lpwstr>_Toc333836528</vt:lpwstr>
      </vt:variant>
      <vt:variant>
        <vt:i4>1572918</vt:i4>
      </vt:variant>
      <vt:variant>
        <vt:i4>302</vt:i4>
      </vt:variant>
      <vt:variant>
        <vt:i4>0</vt:i4>
      </vt:variant>
      <vt:variant>
        <vt:i4>5</vt:i4>
      </vt:variant>
      <vt:variant>
        <vt:lpwstr/>
      </vt:variant>
      <vt:variant>
        <vt:lpwstr>_Toc333836527</vt:lpwstr>
      </vt:variant>
      <vt:variant>
        <vt:i4>1572918</vt:i4>
      </vt:variant>
      <vt:variant>
        <vt:i4>296</vt:i4>
      </vt:variant>
      <vt:variant>
        <vt:i4>0</vt:i4>
      </vt:variant>
      <vt:variant>
        <vt:i4>5</vt:i4>
      </vt:variant>
      <vt:variant>
        <vt:lpwstr/>
      </vt:variant>
      <vt:variant>
        <vt:lpwstr>_Toc333836526</vt:lpwstr>
      </vt:variant>
      <vt:variant>
        <vt:i4>1572918</vt:i4>
      </vt:variant>
      <vt:variant>
        <vt:i4>290</vt:i4>
      </vt:variant>
      <vt:variant>
        <vt:i4>0</vt:i4>
      </vt:variant>
      <vt:variant>
        <vt:i4>5</vt:i4>
      </vt:variant>
      <vt:variant>
        <vt:lpwstr/>
      </vt:variant>
      <vt:variant>
        <vt:lpwstr>_Toc333836525</vt:lpwstr>
      </vt:variant>
      <vt:variant>
        <vt:i4>1572918</vt:i4>
      </vt:variant>
      <vt:variant>
        <vt:i4>284</vt:i4>
      </vt:variant>
      <vt:variant>
        <vt:i4>0</vt:i4>
      </vt:variant>
      <vt:variant>
        <vt:i4>5</vt:i4>
      </vt:variant>
      <vt:variant>
        <vt:lpwstr/>
      </vt:variant>
      <vt:variant>
        <vt:lpwstr>_Toc333836524</vt:lpwstr>
      </vt:variant>
      <vt:variant>
        <vt:i4>1572918</vt:i4>
      </vt:variant>
      <vt:variant>
        <vt:i4>278</vt:i4>
      </vt:variant>
      <vt:variant>
        <vt:i4>0</vt:i4>
      </vt:variant>
      <vt:variant>
        <vt:i4>5</vt:i4>
      </vt:variant>
      <vt:variant>
        <vt:lpwstr/>
      </vt:variant>
      <vt:variant>
        <vt:lpwstr>_Toc333836523</vt:lpwstr>
      </vt:variant>
      <vt:variant>
        <vt:i4>1572918</vt:i4>
      </vt:variant>
      <vt:variant>
        <vt:i4>272</vt:i4>
      </vt:variant>
      <vt:variant>
        <vt:i4>0</vt:i4>
      </vt:variant>
      <vt:variant>
        <vt:i4>5</vt:i4>
      </vt:variant>
      <vt:variant>
        <vt:lpwstr/>
      </vt:variant>
      <vt:variant>
        <vt:lpwstr>_Toc333836522</vt:lpwstr>
      </vt:variant>
      <vt:variant>
        <vt:i4>1572918</vt:i4>
      </vt:variant>
      <vt:variant>
        <vt:i4>266</vt:i4>
      </vt:variant>
      <vt:variant>
        <vt:i4>0</vt:i4>
      </vt:variant>
      <vt:variant>
        <vt:i4>5</vt:i4>
      </vt:variant>
      <vt:variant>
        <vt:lpwstr/>
      </vt:variant>
      <vt:variant>
        <vt:lpwstr>_Toc333836521</vt:lpwstr>
      </vt:variant>
      <vt:variant>
        <vt:i4>1572918</vt:i4>
      </vt:variant>
      <vt:variant>
        <vt:i4>260</vt:i4>
      </vt:variant>
      <vt:variant>
        <vt:i4>0</vt:i4>
      </vt:variant>
      <vt:variant>
        <vt:i4>5</vt:i4>
      </vt:variant>
      <vt:variant>
        <vt:lpwstr/>
      </vt:variant>
      <vt:variant>
        <vt:lpwstr>_Toc333836520</vt:lpwstr>
      </vt:variant>
      <vt:variant>
        <vt:i4>1769526</vt:i4>
      </vt:variant>
      <vt:variant>
        <vt:i4>254</vt:i4>
      </vt:variant>
      <vt:variant>
        <vt:i4>0</vt:i4>
      </vt:variant>
      <vt:variant>
        <vt:i4>5</vt:i4>
      </vt:variant>
      <vt:variant>
        <vt:lpwstr/>
      </vt:variant>
      <vt:variant>
        <vt:lpwstr>_Toc333836519</vt:lpwstr>
      </vt:variant>
      <vt:variant>
        <vt:i4>1769526</vt:i4>
      </vt:variant>
      <vt:variant>
        <vt:i4>248</vt:i4>
      </vt:variant>
      <vt:variant>
        <vt:i4>0</vt:i4>
      </vt:variant>
      <vt:variant>
        <vt:i4>5</vt:i4>
      </vt:variant>
      <vt:variant>
        <vt:lpwstr/>
      </vt:variant>
      <vt:variant>
        <vt:lpwstr>_Toc333836518</vt:lpwstr>
      </vt:variant>
      <vt:variant>
        <vt:i4>1769526</vt:i4>
      </vt:variant>
      <vt:variant>
        <vt:i4>242</vt:i4>
      </vt:variant>
      <vt:variant>
        <vt:i4>0</vt:i4>
      </vt:variant>
      <vt:variant>
        <vt:i4>5</vt:i4>
      </vt:variant>
      <vt:variant>
        <vt:lpwstr/>
      </vt:variant>
      <vt:variant>
        <vt:lpwstr>_Toc333836517</vt:lpwstr>
      </vt:variant>
      <vt:variant>
        <vt:i4>1769526</vt:i4>
      </vt:variant>
      <vt:variant>
        <vt:i4>236</vt:i4>
      </vt:variant>
      <vt:variant>
        <vt:i4>0</vt:i4>
      </vt:variant>
      <vt:variant>
        <vt:i4>5</vt:i4>
      </vt:variant>
      <vt:variant>
        <vt:lpwstr/>
      </vt:variant>
      <vt:variant>
        <vt:lpwstr>_Toc333836516</vt:lpwstr>
      </vt:variant>
      <vt:variant>
        <vt:i4>1769526</vt:i4>
      </vt:variant>
      <vt:variant>
        <vt:i4>230</vt:i4>
      </vt:variant>
      <vt:variant>
        <vt:i4>0</vt:i4>
      </vt:variant>
      <vt:variant>
        <vt:i4>5</vt:i4>
      </vt:variant>
      <vt:variant>
        <vt:lpwstr/>
      </vt:variant>
      <vt:variant>
        <vt:lpwstr>_Toc333836515</vt:lpwstr>
      </vt:variant>
      <vt:variant>
        <vt:i4>1769526</vt:i4>
      </vt:variant>
      <vt:variant>
        <vt:i4>224</vt:i4>
      </vt:variant>
      <vt:variant>
        <vt:i4>0</vt:i4>
      </vt:variant>
      <vt:variant>
        <vt:i4>5</vt:i4>
      </vt:variant>
      <vt:variant>
        <vt:lpwstr/>
      </vt:variant>
      <vt:variant>
        <vt:lpwstr>_Toc333836514</vt:lpwstr>
      </vt:variant>
      <vt:variant>
        <vt:i4>1769526</vt:i4>
      </vt:variant>
      <vt:variant>
        <vt:i4>218</vt:i4>
      </vt:variant>
      <vt:variant>
        <vt:i4>0</vt:i4>
      </vt:variant>
      <vt:variant>
        <vt:i4>5</vt:i4>
      </vt:variant>
      <vt:variant>
        <vt:lpwstr/>
      </vt:variant>
      <vt:variant>
        <vt:lpwstr>_Toc333836513</vt:lpwstr>
      </vt:variant>
      <vt:variant>
        <vt:i4>1769526</vt:i4>
      </vt:variant>
      <vt:variant>
        <vt:i4>212</vt:i4>
      </vt:variant>
      <vt:variant>
        <vt:i4>0</vt:i4>
      </vt:variant>
      <vt:variant>
        <vt:i4>5</vt:i4>
      </vt:variant>
      <vt:variant>
        <vt:lpwstr/>
      </vt:variant>
      <vt:variant>
        <vt:lpwstr>_Toc333836512</vt:lpwstr>
      </vt:variant>
      <vt:variant>
        <vt:i4>1769526</vt:i4>
      </vt:variant>
      <vt:variant>
        <vt:i4>206</vt:i4>
      </vt:variant>
      <vt:variant>
        <vt:i4>0</vt:i4>
      </vt:variant>
      <vt:variant>
        <vt:i4>5</vt:i4>
      </vt:variant>
      <vt:variant>
        <vt:lpwstr/>
      </vt:variant>
      <vt:variant>
        <vt:lpwstr>_Toc333836511</vt:lpwstr>
      </vt:variant>
      <vt:variant>
        <vt:i4>1769526</vt:i4>
      </vt:variant>
      <vt:variant>
        <vt:i4>200</vt:i4>
      </vt:variant>
      <vt:variant>
        <vt:i4>0</vt:i4>
      </vt:variant>
      <vt:variant>
        <vt:i4>5</vt:i4>
      </vt:variant>
      <vt:variant>
        <vt:lpwstr/>
      </vt:variant>
      <vt:variant>
        <vt:lpwstr>_Toc333836510</vt:lpwstr>
      </vt:variant>
      <vt:variant>
        <vt:i4>1703990</vt:i4>
      </vt:variant>
      <vt:variant>
        <vt:i4>194</vt:i4>
      </vt:variant>
      <vt:variant>
        <vt:i4>0</vt:i4>
      </vt:variant>
      <vt:variant>
        <vt:i4>5</vt:i4>
      </vt:variant>
      <vt:variant>
        <vt:lpwstr/>
      </vt:variant>
      <vt:variant>
        <vt:lpwstr>_Toc333836509</vt:lpwstr>
      </vt:variant>
      <vt:variant>
        <vt:i4>1703990</vt:i4>
      </vt:variant>
      <vt:variant>
        <vt:i4>188</vt:i4>
      </vt:variant>
      <vt:variant>
        <vt:i4>0</vt:i4>
      </vt:variant>
      <vt:variant>
        <vt:i4>5</vt:i4>
      </vt:variant>
      <vt:variant>
        <vt:lpwstr/>
      </vt:variant>
      <vt:variant>
        <vt:lpwstr>_Toc333836508</vt:lpwstr>
      </vt:variant>
      <vt:variant>
        <vt:i4>1703990</vt:i4>
      </vt:variant>
      <vt:variant>
        <vt:i4>182</vt:i4>
      </vt:variant>
      <vt:variant>
        <vt:i4>0</vt:i4>
      </vt:variant>
      <vt:variant>
        <vt:i4>5</vt:i4>
      </vt:variant>
      <vt:variant>
        <vt:lpwstr/>
      </vt:variant>
      <vt:variant>
        <vt:lpwstr>_Toc333836507</vt:lpwstr>
      </vt:variant>
      <vt:variant>
        <vt:i4>1703990</vt:i4>
      </vt:variant>
      <vt:variant>
        <vt:i4>176</vt:i4>
      </vt:variant>
      <vt:variant>
        <vt:i4>0</vt:i4>
      </vt:variant>
      <vt:variant>
        <vt:i4>5</vt:i4>
      </vt:variant>
      <vt:variant>
        <vt:lpwstr/>
      </vt:variant>
      <vt:variant>
        <vt:lpwstr>_Toc333836506</vt:lpwstr>
      </vt:variant>
      <vt:variant>
        <vt:i4>1703990</vt:i4>
      </vt:variant>
      <vt:variant>
        <vt:i4>170</vt:i4>
      </vt:variant>
      <vt:variant>
        <vt:i4>0</vt:i4>
      </vt:variant>
      <vt:variant>
        <vt:i4>5</vt:i4>
      </vt:variant>
      <vt:variant>
        <vt:lpwstr/>
      </vt:variant>
      <vt:variant>
        <vt:lpwstr>_Toc333836505</vt:lpwstr>
      </vt:variant>
      <vt:variant>
        <vt:i4>1703990</vt:i4>
      </vt:variant>
      <vt:variant>
        <vt:i4>164</vt:i4>
      </vt:variant>
      <vt:variant>
        <vt:i4>0</vt:i4>
      </vt:variant>
      <vt:variant>
        <vt:i4>5</vt:i4>
      </vt:variant>
      <vt:variant>
        <vt:lpwstr/>
      </vt:variant>
      <vt:variant>
        <vt:lpwstr>_Toc333836504</vt:lpwstr>
      </vt:variant>
      <vt:variant>
        <vt:i4>1703990</vt:i4>
      </vt:variant>
      <vt:variant>
        <vt:i4>158</vt:i4>
      </vt:variant>
      <vt:variant>
        <vt:i4>0</vt:i4>
      </vt:variant>
      <vt:variant>
        <vt:i4>5</vt:i4>
      </vt:variant>
      <vt:variant>
        <vt:lpwstr/>
      </vt:variant>
      <vt:variant>
        <vt:lpwstr>_Toc333836503</vt:lpwstr>
      </vt:variant>
      <vt:variant>
        <vt:i4>1703990</vt:i4>
      </vt:variant>
      <vt:variant>
        <vt:i4>152</vt:i4>
      </vt:variant>
      <vt:variant>
        <vt:i4>0</vt:i4>
      </vt:variant>
      <vt:variant>
        <vt:i4>5</vt:i4>
      </vt:variant>
      <vt:variant>
        <vt:lpwstr/>
      </vt:variant>
      <vt:variant>
        <vt:lpwstr>_Toc333836502</vt:lpwstr>
      </vt:variant>
      <vt:variant>
        <vt:i4>1703990</vt:i4>
      </vt:variant>
      <vt:variant>
        <vt:i4>146</vt:i4>
      </vt:variant>
      <vt:variant>
        <vt:i4>0</vt:i4>
      </vt:variant>
      <vt:variant>
        <vt:i4>5</vt:i4>
      </vt:variant>
      <vt:variant>
        <vt:lpwstr/>
      </vt:variant>
      <vt:variant>
        <vt:lpwstr>_Toc333836501</vt:lpwstr>
      </vt:variant>
      <vt:variant>
        <vt:i4>1703990</vt:i4>
      </vt:variant>
      <vt:variant>
        <vt:i4>140</vt:i4>
      </vt:variant>
      <vt:variant>
        <vt:i4>0</vt:i4>
      </vt:variant>
      <vt:variant>
        <vt:i4>5</vt:i4>
      </vt:variant>
      <vt:variant>
        <vt:lpwstr/>
      </vt:variant>
      <vt:variant>
        <vt:lpwstr>_Toc333836500</vt:lpwstr>
      </vt:variant>
      <vt:variant>
        <vt:i4>1245239</vt:i4>
      </vt:variant>
      <vt:variant>
        <vt:i4>134</vt:i4>
      </vt:variant>
      <vt:variant>
        <vt:i4>0</vt:i4>
      </vt:variant>
      <vt:variant>
        <vt:i4>5</vt:i4>
      </vt:variant>
      <vt:variant>
        <vt:lpwstr/>
      </vt:variant>
      <vt:variant>
        <vt:lpwstr>_Toc333836499</vt:lpwstr>
      </vt:variant>
      <vt:variant>
        <vt:i4>1245239</vt:i4>
      </vt:variant>
      <vt:variant>
        <vt:i4>128</vt:i4>
      </vt:variant>
      <vt:variant>
        <vt:i4>0</vt:i4>
      </vt:variant>
      <vt:variant>
        <vt:i4>5</vt:i4>
      </vt:variant>
      <vt:variant>
        <vt:lpwstr/>
      </vt:variant>
      <vt:variant>
        <vt:lpwstr>_Toc333836498</vt:lpwstr>
      </vt:variant>
      <vt:variant>
        <vt:i4>1245239</vt:i4>
      </vt:variant>
      <vt:variant>
        <vt:i4>122</vt:i4>
      </vt:variant>
      <vt:variant>
        <vt:i4>0</vt:i4>
      </vt:variant>
      <vt:variant>
        <vt:i4>5</vt:i4>
      </vt:variant>
      <vt:variant>
        <vt:lpwstr/>
      </vt:variant>
      <vt:variant>
        <vt:lpwstr>_Toc333836497</vt:lpwstr>
      </vt:variant>
      <vt:variant>
        <vt:i4>1245239</vt:i4>
      </vt:variant>
      <vt:variant>
        <vt:i4>116</vt:i4>
      </vt:variant>
      <vt:variant>
        <vt:i4>0</vt:i4>
      </vt:variant>
      <vt:variant>
        <vt:i4>5</vt:i4>
      </vt:variant>
      <vt:variant>
        <vt:lpwstr/>
      </vt:variant>
      <vt:variant>
        <vt:lpwstr>_Toc333836496</vt:lpwstr>
      </vt:variant>
      <vt:variant>
        <vt:i4>1245239</vt:i4>
      </vt:variant>
      <vt:variant>
        <vt:i4>110</vt:i4>
      </vt:variant>
      <vt:variant>
        <vt:i4>0</vt:i4>
      </vt:variant>
      <vt:variant>
        <vt:i4>5</vt:i4>
      </vt:variant>
      <vt:variant>
        <vt:lpwstr/>
      </vt:variant>
      <vt:variant>
        <vt:lpwstr>_Toc333836495</vt:lpwstr>
      </vt:variant>
      <vt:variant>
        <vt:i4>1245239</vt:i4>
      </vt:variant>
      <vt:variant>
        <vt:i4>104</vt:i4>
      </vt:variant>
      <vt:variant>
        <vt:i4>0</vt:i4>
      </vt:variant>
      <vt:variant>
        <vt:i4>5</vt:i4>
      </vt:variant>
      <vt:variant>
        <vt:lpwstr/>
      </vt:variant>
      <vt:variant>
        <vt:lpwstr>_Toc333836494</vt:lpwstr>
      </vt:variant>
      <vt:variant>
        <vt:i4>1245239</vt:i4>
      </vt:variant>
      <vt:variant>
        <vt:i4>98</vt:i4>
      </vt:variant>
      <vt:variant>
        <vt:i4>0</vt:i4>
      </vt:variant>
      <vt:variant>
        <vt:i4>5</vt:i4>
      </vt:variant>
      <vt:variant>
        <vt:lpwstr/>
      </vt:variant>
      <vt:variant>
        <vt:lpwstr>_Toc333836493</vt:lpwstr>
      </vt:variant>
      <vt:variant>
        <vt:i4>1245239</vt:i4>
      </vt:variant>
      <vt:variant>
        <vt:i4>92</vt:i4>
      </vt:variant>
      <vt:variant>
        <vt:i4>0</vt:i4>
      </vt:variant>
      <vt:variant>
        <vt:i4>5</vt:i4>
      </vt:variant>
      <vt:variant>
        <vt:lpwstr/>
      </vt:variant>
      <vt:variant>
        <vt:lpwstr>_Toc333836492</vt:lpwstr>
      </vt:variant>
      <vt:variant>
        <vt:i4>1245239</vt:i4>
      </vt:variant>
      <vt:variant>
        <vt:i4>86</vt:i4>
      </vt:variant>
      <vt:variant>
        <vt:i4>0</vt:i4>
      </vt:variant>
      <vt:variant>
        <vt:i4>5</vt:i4>
      </vt:variant>
      <vt:variant>
        <vt:lpwstr/>
      </vt:variant>
      <vt:variant>
        <vt:lpwstr>_Toc333836491</vt:lpwstr>
      </vt:variant>
      <vt:variant>
        <vt:i4>1245239</vt:i4>
      </vt:variant>
      <vt:variant>
        <vt:i4>80</vt:i4>
      </vt:variant>
      <vt:variant>
        <vt:i4>0</vt:i4>
      </vt:variant>
      <vt:variant>
        <vt:i4>5</vt:i4>
      </vt:variant>
      <vt:variant>
        <vt:lpwstr/>
      </vt:variant>
      <vt:variant>
        <vt:lpwstr>_Toc333836490</vt:lpwstr>
      </vt:variant>
      <vt:variant>
        <vt:i4>1179703</vt:i4>
      </vt:variant>
      <vt:variant>
        <vt:i4>74</vt:i4>
      </vt:variant>
      <vt:variant>
        <vt:i4>0</vt:i4>
      </vt:variant>
      <vt:variant>
        <vt:i4>5</vt:i4>
      </vt:variant>
      <vt:variant>
        <vt:lpwstr/>
      </vt:variant>
      <vt:variant>
        <vt:lpwstr>_Toc333836489</vt:lpwstr>
      </vt:variant>
      <vt:variant>
        <vt:i4>1179703</vt:i4>
      </vt:variant>
      <vt:variant>
        <vt:i4>68</vt:i4>
      </vt:variant>
      <vt:variant>
        <vt:i4>0</vt:i4>
      </vt:variant>
      <vt:variant>
        <vt:i4>5</vt:i4>
      </vt:variant>
      <vt:variant>
        <vt:lpwstr/>
      </vt:variant>
      <vt:variant>
        <vt:lpwstr>_Toc333836488</vt:lpwstr>
      </vt:variant>
      <vt:variant>
        <vt:i4>1179703</vt:i4>
      </vt:variant>
      <vt:variant>
        <vt:i4>62</vt:i4>
      </vt:variant>
      <vt:variant>
        <vt:i4>0</vt:i4>
      </vt:variant>
      <vt:variant>
        <vt:i4>5</vt:i4>
      </vt:variant>
      <vt:variant>
        <vt:lpwstr/>
      </vt:variant>
      <vt:variant>
        <vt:lpwstr>_Toc333836487</vt:lpwstr>
      </vt:variant>
      <vt:variant>
        <vt:i4>1179703</vt:i4>
      </vt:variant>
      <vt:variant>
        <vt:i4>56</vt:i4>
      </vt:variant>
      <vt:variant>
        <vt:i4>0</vt:i4>
      </vt:variant>
      <vt:variant>
        <vt:i4>5</vt:i4>
      </vt:variant>
      <vt:variant>
        <vt:lpwstr/>
      </vt:variant>
      <vt:variant>
        <vt:lpwstr>_Toc333836486</vt:lpwstr>
      </vt:variant>
      <vt:variant>
        <vt:i4>1179703</vt:i4>
      </vt:variant>
      <vt:variant>
        <vt:i4>50</vt:i4>
      </vt:variant>
      <vt:variant>
        <vt:i4>0</vt:i4>
      </vt:variant>
      <vt:variant>
        <vt:i4>5</vt:i4>
      </vt:variant>
      <vt:variant>
        <vt:lpwstr/>
      </vt:variant>
      <vt:variant>
        <vt:lpwstr>_Toc333836485</vt:lpwstr>
      </vt:variant>
      <vt:variant>
        <vt:i4>1179703</vt:i4>
      </vt:variant>
      <vt:variant>
        <vt:i4>44</vt:i4>
      </vt:variant>
      <vt:variant>
        <vt:i4>0</vt:i4>
      </vt:variant>
      <vt:variant>
        <vt:i4>5</vt:i4>
      </vt:variant>
      <vt:variant>
        <vt:lpwstr/>
      </vt:variant>
      <vt:variant>
        <vt:lpwstr>_Toc333836484</vt:lpwstr>
      </vt:variant>
      <vt:variant>
        <vt:i4>1179703</vt:i4>
      </vt:variant>
      <vt:variant>
        <vt:i4>38</vt:i4>
      </vt:variant>
      <vt:variant>
        <vt:i4>0</vt:i4>
      </vt:variant>
      <vt:variant>
        <vt:i4>5</vt:i4>
      </vt:variant>
      <vt:variant>
        <vt:lpwstr/>
      </vt:variant>
      <vt:variant>
        <vt:lpwstr>_Toc333836483</vt:lpwstr>
      </vt:variant>
      <vt:variant>
        <vt:i4>1179703</vt:i4>
      </vt:variant>
      <vt:variant>
        <vt:i4>32</vt:i4>
      </vt:variant>
      <vt:variant>
        <vt:i4>0</vt:i4>
      </vt:variant>
      <vt:variant>
        <vt:i4>5</vt:i4>
      </vt:variant>
      <vt:variant>
        <vt:lpwstr/>
      </vt:variant>
      <vt:variant>
        <vt:lpwstr>_Toc333836482</vt:lpwstr>
      </vt:variant>
      <vt:variant>
        <vt:i4>1179703</vt:i4>
      </vt:variant>
      <vt:variant>
        <vt:i4>26</vt:i4>
      </vt:variant>
      <vt:variant>
        <vt:i4>0</vt:i4>
      </vt:variant>
      <vt:variant>
        <vt:i4>5</vt:i4>
      </vt:variant>
      <vt:variant>
        <vt:lpwstr/>
      </vt:variant>
      <vt:variant>
        <vt:lpwstr>_Toc333836481</vt:lpwstr>
      </vt:variant>
      <vt:variant>
        <vt:i4>1179703</vt:i4>
      </vt:variant>
      <vt:variant>
        <vt:i4>20</vt:i4>
      </vt:variant>
      <vt:variant>
        <vt:i4>0</vt:i4>
      </vt:variant>
      <vt:variant>
        <vt:i4>5</vt:i4>
      </vt:variant>
      <vt:variant>
        <vt:lpwstr/>
      </vt:variant>
      <vt:variant>
        <vt:lpwstr>_Toc333836480</vt:lpwstr>
      </vt:variant>
      <vt:variant>
        <vt:i4>1900599</vt:i4>
      </vt:variant>
      <vt:variant>
        <vt:i4>14</vt:i4>
      </vt:variant>
      <vt:variant>
        <vt:i4>0</vt:i4>
      </vt:variant>
      <vt:variant>
        <vt:i4>5</vt:i4>
      </vt:variant>
      <vt:variant>
        <vt:lpwstr/>
      </vt:variant>
      <vt:variant>
        <vt:lpwstr>_Toc333836479</vt:lpwstr>
      </vt:variant>
      <vt:variant>
        <vt:i4>1900599</vt:i4>
      </vt:variant>
      <vt:variant>
        <vt:i4>8</vt:i4>
      </vt:variant>
      <vt:variant>
        <vt:i4>0</vt:i4>
      </vt:variant>
      <vt:variant>
        <vt:i4>5</vt:i4>
      </vt:variant>
      <vt:variant>
        <vt:lpwstr/>
      </vt:variant>
      <vt:variant>
        <vt:lpwstr>_Toc333836478</vt:lpwstr>
      </vt:variant>
      <vt:variant>
        <vt:i4>1900599</vt:i4>
      </vt:variant>
      <vt:variant>
        <vt:i4>2</vt:i4>
      </vt:variant>
      <vt:variant>
        <vt:i4>0</vt:i4>
      </vt:variant>
      <vt:variant>
        <vt:i4>5</vt:i4>
      </vt:variant>
      <vt:variant>
        <vt:lpwstr/>
      </vt:variant>
      <vt:variant>
        <vt:lpwstr>_Toc333836477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نقد آثار خاور شناسان</dc:title>
  <dc:subject>پاسخ به شبهات و نقد کتاب ها</dc:subject>
  <dc:creator>مصطفی حسینی طباطبایی</dc:creator>
  <cp:keywords>کتابخانه; قلم; عقیده; موحدين; موحدین; کتاب; مكتبة; القلم; العقيدة; qalam; library; http:/qalamlib.com; http:/qalamlibrary.com; http:/mowahedin.com; http:/aqeedeh.com; طباطبایی; غرب; شبهات; دفاع; مستشرقین</cp:keywords>
  <dc:description>زندگی علمی و شیوه پژوهش بیست نفر از شاخص‌ترین اسلام‌پژوهان غربی را بیان کرده و نقاط قوت، ضعف و انحراف آثارشان را خاطرنشان می‌سازد. نویسنده در اثر حاضر، مهم‌ترین کتاب‌‌های خاورشناسان مذکور را که به زبان فارسی یا عربی ترجمه شده‌اند، به دقت بررسی نموده و علاوه بر ذکر نکات مثبت و برداشت‌های صحیح ایشان از اسلام، برخی اشتباهات و بعضاً، غرض‌ورزی‌های ایشان را نیز شرح داده است. هدف وی از نگارش این اثر آن است که جوانان و نسل جدید مسلمانان، از حدودِ توانایی خاورشناسان در شناخت حقیقت اسلام آگاهی یابند و به خواست پروردگار، از خطر غرب‌زدگی و تهاجم فرهنگی در این زمینه مصون باشند. وی در بخش پایانی، ده مورد از اشتباهات فاحش «دائره‌المعارف المعارف اسلام» را برگزیده و به طور مستدل بدانها پاسخ می‌گوید. برخی خاورشناسان مورد نقد در این اثر عبارتند از: ادوار براون، لویی ماسینیون، رینولد نیکلسون، تئودور نولدکه، پاولویچ پطروشفسکی، توماس آرنولد، ایگناس گلدزیهر، هامیلتون گیب، رژی بلاشر و ژوزف شاخت.</dc:description>
  <cp:lastModifiedBy>Samsung</cp:lastModifiedBy>
  <cp:revision>2</cp:revision>
  <cp:lastPrinted>2007-09-30T16:47:00Z</cp:lastPrinted>
  <dcterms:created xsi:type="dcterms:W3CDTF">2016-06-07T08:05:00Z</dcterms:created>
  <dcterms:modified xsi:type="dcterms:W3CDTF">2016-06-07T08:05:00Z</dcterms:modified>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