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38F" w:rsidRDefault="00F86BD7" w:rsidP="00F41BF3">
      <w:pPr>
        <w:pStyle w:val="Heading2"/>
        <w:spacing w:line="206" w:lineRule="auto"/>
        <w:jc w:val="center"/>
        <w:rPr>
          <w:rFonts w:ascii="IRLotus" w:hAnsi="IRLotus" w:cs="IRLotus"/>
          <w:bCs w:val="0"/>
          <w:spacing w:val="-8"/>
          <w:rtl/>
          <w:lang w:bidi="fa-IR"/>
        </w:rPr>
      </w:pPr>
      <w:bookmarkStart w:id="0" w:name="_Toc145751315"/>
      <w:bookmarkStart w:id="1" w:name="_GoBack"/>
      <w:bookmarkEnd w:id="1"/>
      <w:r>
        <w:rPr>
          <w:rFonts w:ascii="IRLotus" w:hAnsi="IRLotus" w:cs="IRLotus" w:hint="cs"/>
          <w:bCs w:val="0"/>
          <w:spacing w:val="-8"/>
          <w:rtl/>
          <w:lang w:bidi="fa-IR"/>
        </w:rPr>
        <w:t xml:space="preserve"> </w:t>
      </w:r>
    </w:p>
    <w:p w:rsidR="0020238F" w:rsidRDefault="0020238F" w:rsidP="00F41BF3">
      <w:pPr>
        <w:pStyle w:val="Heading2"/>
        <w:spacing w:line="206" w:lineRule="auto"/>
        <w:jc w:val="center"/>
        <w:rPr>
          <w:rFonts w:ascii="IRLotus" w:hAnsi="IRLotus" w:cs="IRLotus"/>
          <w:bCs w:val="0"/>
          <w:spacing w:val="-8"/>
          <w:rtl/>
          <w:lang w:bidi="fa-IR"/>
        </w:rPr>
      </w:pPr>
    </w:p>
    <w:p w:rsidR="0020238F" w:rsidRDefault="0020238F" w:rsidP="00F41BF3">
      <w:pPr>
        <w:pStyle w:val="Heading2"/>
        <w:spacing w:line="206" w:lineRule="auto"/>
        <w:jc w:val="center"/>
        <w:rPr>
          <w:rFonts w:ascii="IRLotus" w:hAnsi="IRLotus" w:cs="IRLotus"/>
          <w:bCs w:val="0"/>
          <w:spacing w:val="-8"/>
          <w:rtl/>
          <w:lang w:bidi="fa-IR"/>
        </w:rPr>
      </w:pPr>
    </w:p>
    <w:p w:rsidR="0020238F" w:rsidRDefault="0020238F" w:rsidP="00F41BF3">
      <w:pPr>
        <w:pStyle w:val="Heading2"/>
        <w:spacing w:line="206" w:lineRule="auto"/>
        <w:jc w:val="center"/>
        <w:rPr>
          <w:rFonts w:ascii="IRLotus" w:hAnsi="IRLotus" w:cs="IRLotus"/>
          <w:bCs w:val="0"/>
          <w:spacing w:val="-8"/>
          <w:rtl/>
          <w:lang w:bidi="fa-IR"/>
        </w:rPr>
      </w:pPr>
    </w:p>
    <w:p w:rsidR="0020238F" w:rsidRDefault="0020238F" w:rsidP="00F41BF3">
      <w:pPr>
        <w:pStyle w:val="Heading2"/>
        <w:spacing w:line="206" w:lineRule="auto"/>
        <w:jc w:val="center"/>
        <w:rPr>
          <w:rFonts w:ascii="IRLotus" w:hAnsi="IRLotus" w:cs="IRLotus"/>
          <w:bCs w:val="0"/>
          <w:spacing w:val="-8"/>
          <w:rtl/>
          <w:lang w:bidi="fa-IR"/>
        </w:rPr>
      </w:pPr>
    </w:p>
    <w:p w:rsidR="0020238F" w:rsidRDefault="0020238F" w:rsidP="00F41BF3">
      <w:pPr>
        <w:pStyle w:val="Heading2"/>
        <w:spacing w:line="206" w:lineRule="auto"/>
        <w:jc w:val="center"/>
        <w:rPr>
          <w:rFonts w:ascii="IRLotus" w:hAnsi="IRLotus" w:cs="IRLotus"/>
          <w:bCs w:val="0"/>
          <w:spacing w:val="-8"/>
          <w:rtl/>
          <w:lang w:bidi="fa-IR"/>
        </w:rPr>
      </w:pPr>
    </w:p>
    <w:p w:rsidR="009B6854" w:rsidRPr="00957812" w:rsidRDefault="0020238F" w:rsidP="00F41BF3">
      <w:pPr>
        <w:pStyle w:val="Heading2"/>
        <w:spacing w:line="206" w:lineRule="auto"/>
        <w:jc w:val="center"/>
        <w:rPr>
          <w:rFonts w:ascii="IRTitr" w:hAnsi="IRTitr" w:cs="IRTitr"/>
          <w:bCs w:val="0"/>
          <w:spacing w:val="-8"/>
          <w:sz w:val="70"/>
          <w:szCs w:val="70"/>
          <w:rtl/>
          <w:lang w:bidi="fa-IR"/>
        </w:rPr>
      </w:pPr>
      <w:bookmarkStart w:id="2" w:name="OLE_LINK76"/>
      <w:bookmarkStart w:id="3" w:name="OLE_LINK74"/>
      <w:bookmarkStart w:id="4" w:name="OLE_LINK75"/>
      <w:r w:rsidRPr="00957812">
        <w:rPr>
          <w:rFonts w:ascii="IRTitr" w:hAnsi="IRTitr" w:cs="IRTitr"/>
          <w:bCs w:val="0"/>
          <w:spacing w:val="-8"/>
          <w:sz w:val="60"/>
          <w:szCs w:val="60"/>
          <w:rtl/>
          <w:lang w:bidi="fa-IR"/>
        </w:rPr>
        <w:t>ماجرای غدیر خم</w:t>
      </w:r>
    </w:p>
    <w:bookmarkEnd w:id="2"/>
    <w:p w:rsidR="009B6854" w:rsidRPr="00957812" w:rsidRDefault="0020238F" w:rsidP="00F41BF3">
      <w:pPr>
        <w:pStyle w:val="Heading2"/>
        <w:spacing w:line="206" w:lineRule="auto"/>
        <w:jc w:val="center"/>
        <w:rPr>
          <w:rFonts w:ascii="IRTitr" w:hAnsi="IRTitr" w:cs="IRTitr"/>
          <w:bCs w:val="0"/>
          <w:spacing w:val="-8"/>
          <w:sz w:val="70"/>
          <w:szCs w:val="70"/>
          <w:rtl/>
          <w:lang w:bidi="fa-IR"/>
        </w:rPr>
      </w:pPr>
      <w:r w:rsidRPr="00957812">
        <w:rPr>
          <w:rFonts w:ascii="IRTitr" w:hAnsi="IRTitr" w:cs="IRTitr"/>
          <w:bCs w:val="0"/>
          <w:spacing w:val="-8"/>
          <w:sz w:val="50"/>
          <w:szCs w:val="50"/>
          <w:rtl/>
          <w:lang w:bidi="fa-IR"/>
        </w:rPr>
        <w:t>و</w:t>
      </w:r>
    </w:p>
    <w:p w:rsidR="0020238F" w:rsidRPr="00957812" w:rsidRDefault="0020238F" w:rsidP="00F41BF3">
      <w:pPr>
        <w:pStyle w:val="Heading2"/>
        <w:spacing w:line="206" w:lineRule="auto"/>
        <w:jc w:val="center"/>
        <w:rPr>
          <w:rFonts w:ascii="IRTitr" w:hAnsi="IRTitr" w:cs="IRTitr"/>
          <w:bCs w:val="0"/>
          <w:spacing w:val="-8"/>
          <w:sz w:val="70"/>
          <w:szCs w:val="70"/>
          <w:rtl/>
          <w:lang w:bidi="fa-IR"/>
        </w:rPr>
      </w:pPr>
      <w:r w:rsidRPr="00957812">
        <w:rPr>
          <w:rFonts w:ascii="IRTitr" w:hAnsi="IRTitr" w:cs="IRTitr"/>
          <w:bCs w:val="0"/>
          <w:spacing w:val="-8"/>
          <w:sz w:val="60"/>
          <w:szCs w:val="60"/>
          <w:rtl/>
          <w:lang w:bidi="fa-IR"/>
        </w:rPr>
        <w:t>رابطه آن با اصل امامت</w:t>
      </w:r>
    </w:p>
    <w:bookmarkEnd w:id="3"/>
    <w:bookmarkEnd w:id="4"/>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20238F">
      <w:pPr>
        <w:jc w:val="center"/>
        <w:rPr>
          <w:rFonts w:ascii="IRLotus" w:hAnsi="IRLotus" w:cs="IRLotus"/>
          <w:sz w:val="28"/>
          <w:szCs w:val="28"/>
          <w:rtl/>
          <w:lang w:bidi="fa-IR"/>
        </w:rPr>
      </w:pPr>
    </w:p>
    <w:p w:rsidR="0020238F" w:rsidRDefault="0020238F" w:rsidP="00961650">
      <w:pPr>
        <w:rPr>
          <w:rFonts w:ascii="IRLotus" w:hAnsi="IRLotus" w:cs="IRLotus"/>
          <w:sz w:val="28"/>
          <w:szCs w:val="28"/>
          <w:rtl/>
          <w:lang w:bidi="fa-IR"/>
        </w:rPr>
        <w:sectPr w:rsidR="0020238F" w:rsidSect="00C02B5A">
          <w:headerReference w:type="even" r:id="rId9"/>
          <w:headerReference w:type="default" r:id="rId10"/>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961650" w:rsidRPr="00961650" w:rsidTr="00586063">
        <w:trPr>
          <w:jc w:val="center"/>
        </w:trPr>
        <w:tc>
          <w:tcPr>
            <w:tcW w:w="1527" w:type="pct"/>
            <w:vAlign w:val="center"/>
          </w:tcPr>
          <w:p w:rsidR="00961650" w:rsidRPr="00961650" w:rsidRDefault="00961650" w:rsidP="00961650">
            <w:pPr>
              <w:spacing w:after="60"/>
              <w:jc w:val="both"/>
              <w:rPr>
                <w:rFonts w:ascii="IRMitra" w:hAnsi="IRMitra" w:cs="IRMitra"/>
                <w:b/>
                <w:bCs/>
                <w:color w:val="FF0000"/>
                <w:sz w:val="25"/>
                <w:szCs w:val="25"/>
                <w:rtl/>
              </w:rPr>
            </w:pPr>
            <w:r w:rsidRPr="00961650">
              <w:rPr>
                <w:rFonts w:ascii="IRMitra" w:hAnsi="IRMitra" w:cs="IRMitra" w:hint="cs"/>
                <w:b/>
                <w:bCs/>
                <w:sz w:val="25"/>
                <w:szCs w:val="25"/>
                <w:rtl/>
              </w:rPr>
              <w:lastRenderedPageBreak/>
              <w:t>عنوان</w:t>
            </w:r>
            <w:r w:rsidRPr="00961650">
              <w:rPr>
                <w:rFonts w:ascii="IRMitra" w:hAnsi="IRMitra" w:cs="IRMitra"/>
                <w:b/>
                <w:bCs/>
                <w:sz w:val="25"/>
                <w:szCs w:val="25"/>
                <w:rtl/>
              </w:rPr>
              <w:t xml:space="preserve"> کتاب</w:t>
            </w:r>
            <w:r w:rsidRPr="00961650">
              <w:rPr>
                <w:rFonts w:ascii="IRMitra" w:hAnsi="IRMitra" w:cs="IRMitra" w:hint="cs"/>
                <w:b/>
                <w:bCs/>
                <w:sz w:val="25"/>
                <w:szCs w:val="25"/>
                <w:rtl/>
              </w:rPr>
              <w:t>:</w:t>
            </w:r>
          </w:p>
        </w:tc>
        <w:tc>
          <w:tcPr>
            <w:tcW w:w="3473" w:type="pct"/>
            <w:gridSpan w:val="4"/>
            <w:vAlign w:val="center"/>
          </w:tcPr>
          <w:p w:rsidR="00961650" w:rsidRPr="00961650" w:rsidRDefault="00961650" w:rsidP="00961650">
            <w:pPr>
              <w:spacing w:after="60"/>
              <w:jc w:val="both"/>
              <w:rPr>
                <w:rFonts w:ascii="IRMitra" w:hAnsi="IRMitra" w:cs="IRMitra"/>
                <w:color w:val="244061" w:themeColor="accent1" w:themeShade="80"/>
                <w:sz w:val="26"/>
                <w:szCs w:val="26"/>
                <w:rtl/>
              </w:rPr>
            </w:pPr>
            <w:r w:rsidRPr="00961650">
              <w:rPr>
                <w:rFonts w:ascii="IRMitra" w:hAnsi="IRMitra" w:cs="IRMitra"/>
                <w:color w:val="244061" w:themeColor="accent1" w:themeShade="80"/>
                <w:sz w:val="26"/>
                <w:szCs w:val="26"/>
                <w:rtl/>
              </w:rPr>
              <w:t>ماجرا</w:t>
            </w:r>
            <w:r w:rsidRPr="00961650">
              <w:rPr>
                <w:rFonts w:ascii="IRMitra" w:hAnsi="IRMitra" w:cs="IRMitra" w:hint="cs"/>
                <w:color w:val="244061" w:themeColor="accent1" w:themeShade="80"/>
                <w:sz w:val="26"/>
                <w:szCs w:val="26"/>
                <w:rtl/>
              </w:rPr>
              <w:t>ی</w:t>
            </w:r>
            <w:r w:rsidRPr="00961650">
              <w:rPr>
                <w:rFonts w:ascii="IRMitra" w:hAnsi="IRMitra" w:cs="IRMitra"/>
                <w:color w:val="244061" w:themeColor="accent1" w:themeShade="80"/>
                <w:sz w:val="26"/>
                <w:szCs w:val="26"/>
                <w:rtl/>
              </w:rPr>
              <w:t xml:space="preserve"> غد</w:t>
            </w:r>
            <w:r w:rsidRPr="00961650">
              <w:rPr>
                <w:rFonts w:ascii="IRMitra" w:hAnsi="IRMitra" w:cs="IRMitra" w:hint="cs"/>
                <w:color w:val="244061" w:themeColor="accent1" w:themeShade="80"/>
                <w:sz w:val="26"/>
                <w:szCs w:val="26"/>
                <w:rtl/>
              </w:rPr>
              <w:t>ی</w:t>
            </w:r>
            <w:r w:rsidRPr="00961650">
              <w:rPr>
                <w:rFonts w:ascii="IRMitra" w:hAnsi="IRMitra" w:cs="IRMitra" w:hint="eastAsia"/>
                <w:color w:val="244061" w:themeColor="accent1" w:themeShade="80"/>
                <w:sz w:val="26"/>
                <w:szCs w:val="26"/>
                <w:rtl/>
              </w:rPr>
              <w:t>ر</w:t>
            </w:r>
            <w:r w:rsidRPr="00961650">
              <w:rPr>
                <w:rFonts w:ascii="IRMitra" w:hAnsi="IRMitra" w:cs="IRMitra"/>
                <w:color w:val="244061" w:themeColor="accent1" w:themeShade="80"/>
                <w:sz w:val="26"/>
                <w:szCs w:val="26"/>
                <w:rtl/>
              </w:rPr>
              <w:t xml:space="preserve"> خم</w:t>
            </w:r>
            <w:r>
              <w:rPr>
                <w:rFonts w:ascii="IRMitra" w:hAnsi="IRMitra" w:cs="IRMitra"/>
                <w:color w:val="244061" w:themeColor="accent1" w:themeShade="80"/>
                <w:sz w:val="26"/>
                <w:szCs w:val="26"/>
              </w:rPr>
              <w:t xml:space="preserve"> </w:t>
            </w:r>
            <w:r w:rsidRPr="00961650">
              <w:rPr>
                <w:rFonts w:ascii="IRMitra" w:hAnsi="IRMitra" w:cs="IRMitra" w:hint="eastAsia"/>
                <w:color w:val="244061" w:themeColor="accent1" w:themeShade="80"/>
                <w:sz w:val="26"/>
                <w:szCs w:val="26"/>
                <w:rtl/>
              </w:rPr>
              <w:t>و</w:t>
            </w:r>
            <w:r>
              <w:rPr>
                <w:rFonts w:ascii="IRMitra" w:hAnsi="IRMitra" w:cs="IRMitra"/>
                <w:color w:val="244061" w:themeColor="accent1" w:themeShade="80"/>
                <w:sz w:val="26"/>
                <w:szCs w:val="26"/>
              </w:rPr>
              <w:t xml:space="preserve"> </w:t>
            </w:r>
            <w:r w:rsidRPr="00961650">
              <w:rPr>
                <w:rFonts w:ascii="IRMitra" w:hAnsi="IRMitra" w:cs="IRMitra" w:hint="eastAsia"/>
                <w:color w:val="244061" w:themeColor="accent1" w:themeShade="80"/>
                <w:sz w:val="26"/>
                <w:szCs w:val="26"/>
                <w:rtl/>
              </w:rPr>
              <w:t>رابطه</w:t>
            </w:r>
            <w:r w:rsidRPr="00961650">
              <w:rPr>
                <w:rFonts w:ascii="IRMitra" w:hAnsi="IRMitra" w:cs="IRMitra"/>
                <w:color w:val="244061" w:themeColor="accent1" w:themeShade="80"/>
                <w:sz w:val="26"/>
                <w:szCs w:val="26"/>
                <w:rtl/>
              </w:rPr>
              <w:t xml:space="preserve"> آن با اصل امامت</w:t>
            </w:r>
          </w:p>
        </w:tc>
      </w:tr>
      <w:tr w:rsidR="00961650" w:rsidRPr="00961650" w:rsidTr="00586063">
        <w:trPr>
          <w:jc w:val="center"/>
        </w:trPr>
        <w:tc>
          <w:tcPr>
            <w:tcW w:w="1527" w:type="pct"/>
          </w:tcPr>
          <w:p w:rsidR="00961650" w:rsidRPr="00961650" w:rsidRDefault="00961650" w:rsidP="00961650">
            <w:pPr>
              <w:spacing w:before="60" w:after="60"/>
              <w:jc w:val="both"/>
              <w:rPr>
                <w:rFonts w:ascii="IRMitra" w:hAnsi="IRMitra" w:cs="IRMitra"/>
                <w:b/>
                <w:bCs/>
                <w:sz w:val="25"/>
                <w:szCs w:val="25"/>
                <w:rtl/>
              </w:rPr>
            </w:pPr>
            <w:r w:rsidRPr="00961650">
              <w:rPr>
                <w:rFonts w:ascii="IRMitra" w:hAnsi="IRMitra" w:cs="IRMitra" w:hint="cs"/>
                <w:b/>
                <w:bCs/>
                <w:sz w:val="25"/>
                <w:szCs w:val="25"/>
                <w:rtl/>
              </w:rPr>
              <w:t>نویسنده</w:t>
            </w:r>
            <w:r w:rsidRPr="00961650">
              <w:rPr>
                <w:rFonts w:ascii="IRMitra" w:hAnsi="IRMitra" w:cs="IRMitra"/>
                <w:b/>
                <w:bCs/>
                <w:sz w:val="25"/>
                <w:szCs w:val="25"/>
                <w:rtl/>
              </w:rPr>
              <w:t>:</w:t>
            </w:r>
          </w:p>
        </w:tc>
        <w:tc>
          <w:tcPr>
            <w:tcW w:w="3473" w:type="pct"/>
            <w:gridSpan w:val="4"/>
          </w:tcPr>
          <w:p w:rsidR="00961650" w:rsidRPr="00961650" w:rsidRDefault="00961650" w:rsidP="00961650">
            <w:pPr>
              <w:spacing w:before="60" w:after="60"/>
              <w:jc w:val="both"/>
              <w:rPr>
                <w:rFonts w:ascii="IRMitra" w:hAnsi="IRMitra" w:cs="IRMitra"/>
                <w:color w:val="244061" w:themeColor="accent1" w:themeShade="80"/>
                <w:sz w:val="26"/>
                <w:szCs w:val="26"/>
                <w:rtl/>
              </w:rPr>
            </w:pPr>
            <w:r w:rsidRPr="00961650">
              <w:rPr>
                <w:rFonts w:ascii="IRMitra" w:hAnsi="IRMitra" w:cs="IRMitra"/>
                <w:color w:val="244061" w:themeColor="accent1" w:themeShade="80"/>
                <w:sz w:val="26"/>
                <w:szCs w:val="26"/>
                <w:rtl/>
              </w:rPr>
              <w:t>ساجد ساع</w:t>
            </w:r>
            <w:r w:rsidRPr="00961650">
              <w:rPr>
                <w:rFonts w:ascii="IRMitra" w:hAnsi="IRMitra" w:cs="IRMitra" w:hint="cs"/>
                <w:color w:val="244061" w:themeColor="accent1" w:themeShade="80"/>
                <w:sz w:val="26"/>
                <w:szCs w:val="26"/>
                <w:rtl/>
              </w:rPr>
              <w:t>ی</w:t>
            </w:r>
          </w:p>
        </w:tc>
      </w:tr>
      <w:tr w:rsidR="00961650" w:rsidRPr="00961650" w:rsidTr="00586063">
        <w:trPr>
          <w:jc w:val="center"/>
        </w:trPr>
        <w:tc>
          <w:tcPr>
            <w:tcW w:w="1527" w:type="pct"/>
            <w:vAlign w:val="center"/>
          </w:tcPr>
          <w:p w:rsidR="00961650" w:rsidRPr="00961650" w:rsidRDefault="00961650" w:rsidP="00961650">
            <w:pPr>
              <w:spacing w:before="60" w:after="60"/>
              <w:jc w:val="both"/>
              <w:rPr>
                <w:rFonts w:ascii="IRMitra" w:hAnsi="IRMitra" w:cs="IRMitra"/>
                <w:b/>
                <w:bCs/>
                <w:color w:val="FF0000"/>
                <w:sz w:val="25"/>
                <w:szCs w:val="25"/>
                <w:rtl/>
              </w:rPr>
            </w:pPr>
            <w:r w:rsidRPr="00961650">
              <w:rPr>
                <w:rFonts w:ascii="IRMitra" w:hAnsi="IRMitra" w:cs="IRMitra" w:hint="cs"/>
                <w:b/>
                <w:bCs/>
                <w:sz w:val="25"/>
                <w:szCs w:val="25"/>
                <w:rtl/>
              </w:rPr>
              <w:t>موضوع:</w:t>
            </w:r>
          </w:p>
        </w:tc>
        <w:tc>
          <w:tcPr>
            <w:tcW w:w="3473" w:type="pct"/>
            <w:gridSpan w:val="4"/>
            <w:vAlign w:val="center"/>
          </w:tcPr>
          <w:p w:rsidR="00961650" w:rsidRPr="00961650" w:rsidRDefault="00961650" w:rsidP="00961650">
            <w:pPr>
              <w:spacing w:before="60" w:after="60"/>
              <w:jc w:val="both"/>
              <w:rPr>
                <w:rFonts w:ascii="IRMitra" w:hAnsi="IRMitra" w:cs="IRMitra"/>
                <w:color w:val="244061" w:themeColor="accent1" w:themeShade="80"/>
                <w:sz w:val="26"/>
                <w:szCs w:val="26"/>
                <w:rtl/>
              </w:rPr>
            </w:pPr>
            <w:r w:rsidRPr="00961650">
              <w:rPr>
                <w:rFonts w:ascii="IRMitra" w:hAnsi="IRMitra" w:cs="IRMitra"/>
                <w:color w:val="244061" w:themeColor="accent1" w:themeShade="80"/>
                <w:sz w:val="26"/>
                <w:szCs w:val="26"/>
                <w:rtl/>
              </w:rPr>
              <w:t>پاسخ به شبهات و نقد کتاب‌ها</w:t>
            </w:r>
          </w:p>
        </w:tc>
      </w:tr>
      <w:tr w:rsidR="00961650" w:rsidRPr="00961650" w:rsidTr="00586063">
        <w:trPr>
          <w:jc w:val="center"/>
        </w:trPr>
        <w:tc>
          <w:tcPr>
            <w:tcW w:w="1527" w:type="pct"/>
            <w:vAlign w:val="center"/>
          </w:tcPr>
          <w:p w:rsidR="00961650" w:rsidRPr="00961650" w:rsidRDefault="00961650" w:rsidP="00961650">
            <w:pPr>
              <w:spacing w:before="60" w:after="60"/>
              <w:jc w:val="both"/>
              <w:rPr>
                <w:rFonts w:ascii="IRMitra" w:hAnsi="IRMitra" w:cs="IRMitra"/>
                <w:b/>
                <w:bCs/>
                <w:color w:val="FF0000"/>
                <w:sz w:val="25"/>
                <w:szCs w:val="25"/>
                <w:rtl/>
              </w:rPr>
            </w:pPr>
            <w:r w:rsidRPr="00961650">
              <w:rPr>
                <w:rFonts w:ascii="IRMitra" w:hAnsi="IRMitra" w:cs="IRMitra" w:hint="cs"/>
                <w:b/>
                <w:bCs/>
                <w:sz w:val="25"/>
                <w:szCs w:val="25"/>
                <w:rtl/>
              </w:rPr>
              <w:t xml:space="preserve">نوبت انتشار: </w:t>
            </w:r>
          </w:p>
        </w:tc>
        <w:tc>
          <w:tcPr>
            <w:tcW w:w="3473" w:type="pct"/>
            <w:gridSpan w:val="4"/>
            <w:vAlign w:val="center"/>
          </w:tcPr>
          <w:p w:rsidR="00961650" w:rsidRPr="00961650" w:rsidRDefault="00961650" w:rsidP="00961650">
            <w:pPr>
              <w:spacing w:before="60" w:after="60"/>
              <w:jc w:val="both"/>
              <w:rPr>
                <w:rFonts w:ascii="IRMitra" w:hAnsi="IRMitra" w:cs="IRMitra"/>
                <w:color w:val="244061" w:themeColor="accent1" w:themeShade="80"/>
                <w:sz w:val="26"/>
                <w:szCs w:val="26"/>
                <w:rtl/>
              </w:rPr>
            </w:pPr>
            <w:r w:rsidRPr="00961650">
              <w:rPr>
                <w:rFonts w:ascii="IRMitra" w:hAnsi="IRMitra" w:cs="IRMitra" w:hint="cs"/>
                <w:color w:val="244061" w:themeColor="accent1" w:themeShade="80"/>
                <w:sz w:val="26"/>
                <w:szCs w:val="26"/>
                <w:rtl/>
              </w:rPr>
              <w:t xml:space="preserve">اول (دیجیتال) </w:t>
            </w:r>
          </w:p>
        </w:tc>
      </w:tr>
      <w:tr w:rsidR="00961650" w:rsidRPr="00961650" w:rsidTr="00586063">
        <w:trPr>
          <w:jc w:val="center"/>
        </w:trPr>
        <w:tc>
          <w:tcPr>
            <w:tcW w:w="1527" w:type="pct"/>
            <w:vAlign w:val="center"/>
          </w:tcPr>
          <w:p w:rsidR="00961650" w:rsidRPr="00961650" w:rsidRDefault="00961650" w:rsidP="00961650">
            <w:pPr>
              <w:spacing w:before="60" w:after="60"/>
              <w:jc w:val="both"/>
              <w:rPr>
                <w:rFonts w:ascii="IRMitra" w:hAnsi="IRMitra" w:cs="IRMitra"/>
                <w:b/>
                <w:bCs/>
                <w:color w:val="FF0000"/>
                <w:sz w:val="25"/>
                <w:szCs w:val="25"/>
                <w:rtl/>
              </w:rPr>
            </w:pPr>
            <w:r w:rsidRPr="00961650">
              <w:rPr>
                <w:rFonts w:ascii="IRMitra" w:hAnsi="IRMitra" w:cs="IRMitra" w:hint="cs"/>
                <w:b/>
                <w:bCs/>
                <w:sz w:val="25"/>
                <w:szCs w:val="25"/>
                <w:rtl/>
              </w:rPr>
              <w:t xml:space="preserve">تاریخ انتشار: </w:t>
            </w:r>
          </w:p>
        </w:tc>
        <w:tc>
          <w:tcPr>
            <w:tcW w:w="3473" w:type="pct"/>
            <w:gridSpan w:val="4"/>
            <w:vAlign w:val="center"/>
          </w:tcPr>
          <w:p w:rsidR="00961650" w:rsidRPr="00961650" w:rsidRDefault="00961650" w:rsidP="00961650">
            <w:pPr>
              <w:spacing w:before="60" w:after="60"/>
              <w:jc w:val="both"/>
              <w:rPr>
                <w:rFonts w:ascii="IRMitra" w:hAnsi="IRMitra" w:cs="IRMitra"/>
                <w:color w:val="244061" w:themeColor="accent1" w:themeShade="80"/>
                <w:sz w:val="26"/>
                <w:szCs w:val="26"/>
                <w:rtl/>
              </w:rPr>
            </w:pPr>
            <w:r w:rsidRPr="00961650">
              <w:rPr>
                <w:rFonts w:ascii="IRMitra" w:hAnsi="IRMitra" w:cs="IRMitra" w:hint="cs"/>
                <w:color w:val="244061" w:themeColor="accent1" w:themeShade="80"/>
                <w:sz w:val="26"/>
                <w:szCs w:val="26"/>
                <w:rtl/>
              </w:rPr>
              <w:t>آبان (عقرب) 1394شمسی، 1436 هجری</w:t>
            </w:r>
          </w:p>
        </w:tc>
      </w:tr>
      <w:tr w:rsidR="00961650" w:rsidRPr="00961650" w:rsidTr="00586063">
        <w:trPr>
          <w:jc w:val="center"/>
        </w:trPr>
        <w:tc>
          <w:tcPr>
            <w:tcW w:w="1527" w:type="pct"/>
            <w:vAlign w:val="center"/>
          </w:tcPr>
          <w:p w:rsidR="00961650" w:rsidRPr="00961650" w:rsidRDefault="00961650" w:rsidP="00961650">
            <w:pPr>
              <w:spacing w:before="60" w:after="60"/>
              <w:jc w:val="both"/>
              <w:rPr>
                <w:rFonts w:ascii="IRMitra" w:hAnsi="IRMitra" w:cs="IRMitra"/>
                <w:b/>
                <w:bCs/>
                <w:sz w:val="25"/>
                <w:szCs w:val="25"/>
                <w:rtl/>
              </w:rPr>
            </w:pPr>
            <w:r w:rsidRPr="00961650">
              <w:rPr>
                <w:rFonts w:ascii="IRMitra" w:hAnsi="IRMitra" w:cs="IRMitra" w:hint="cs"/>
                <w:b/>
                <w:bCs/>
                <w:sz w:val="25"/>
                <w:szCs w:val="25"/>
                <w:rtl/>
              </w:rPr>
              <w:t xml:space="preserve">منبع: </w:t>
            </w:r>
          </w:p>
        </w:tc>
        <w:tc>
          <w:tcPr>
            <w:tcW w:w="3473" w:type="pct"/>
            <w:gridSpan w:val="4"/>
            <w:vAlign w:val="center"/>
          </w:tcPr>
          <w:p w:rsidR="00961650" w:rsidRPr="00961650" w:rsidRDefault="00961650" w:rsidP="00961650">
            <w:pPr>
              <w:spacing w:before="60" w:after="60"/>
              <w:jc w:val="both"/>
              <w:rPr>
                <w:rFonts w:ascii="IRMitra" w:hAnsi="IRMitra" w:cs="IRMitra"/>
                <w:color w:val="244061" w:themeColor="accent1" w:themeShade="80"/>
                <w:sz w:val="26"/>
                <w:szCs w:val="26"/>
                <w:rtl/>
              </w:rPr>
            </w:pPr>
          </w:p>
        </w:tc>
      </w:tr>
      <w:tr w:rsidR="00961650" w:rsidRPr="00961650" w:rsidTr="00586063">
        <w:trPr>
          <w:jc w:val="center"/>
        </w:trPr>
        <w:tc>
          <w:tcPr>
            <w:tcW w:w="1527" w:type="pct"/>
            <w:vAlign w:val="center"/>
          </w:tcPr>
          <w:p w:rsidR="00961650" w:rsidRPr="00961650" w:rsidRDefault="00961650" w:rsidP="00961650">
            <w:pPr>
              <w:spacing w:before="60" w:after="60"/>
              <w:rPr>
                <w:rFonts w:ascii="IRMitra" w:hAnsi="IRMitra" w:cs="IRMitra"/>
                <w:b/>
                <w:bCs/>
                <w:sz w:val="11"/>
                <w:szCs w:val="11"/>
                <w:rtl/>
              </w:rPr>
            </w:pPr>
          </w:p>
        </w:tc>
        <w:tc>
          <w:tcPr>
            <w:tcW w:w="3473" w:type="pct"/>
            <w:gridSpan w:val="4"/>
            <w:vAlign w:val="center"/>
          </w:tcPr>
          <w:p w:rsidR="00961650" w:rsidRPr="00961650" w:rsidRDefault="00961650" w:rsidP="00961650">
            <w:pPr>
              <w:spacing w:before="60" w:after="60"/>
              <w:rPr>
                <w:rFonts w:ascii="IRMitra" w:hAnsi="IRMitra" w:cs="IRMitra"/>
                <w:color w:val="244061" w:themeColor="accent1" w:themeShade="80"/>
                <w:sz w:val="11"/>
                <w:szCs w:val="11"/>
                <w:rtl/>
              </w:rPr>
            </w:pPr>
          </w:p>
        </w:tc>
      </w:tr>
      <w:tr w:rsidR="00961650" w:rsidRPr="00961650" w:rsidTr="00586063">
        <w:trPr>
          <w:jc w:val="center"/>
        </w:trPr>
        <w:tc>
          <w:tcPr>
            <w:tcW w:w="3598" w:type="pct"/>
            <w:gridSpan w:val="4"/>
            <w:vAlign w:val="center"/>
          </w:tcPr>
          <w:p w:rsidR="00961650" w:rsidRPr="00961650" w:rsidRDefault="00961650" w:rsidP="00961650">
            <w:pPr>
              <w:jc w:val="center"/>
              <w:rPr>
                <w:rFonts w:cs="IRNazanin"/>
                <w:b/>
                <w:bCs/>
                <w:color w:val="244061" w:themeColor="accent1" w:themeShade="80"/>
                <w:sz w:val="28"/>
                <w:szCs w:val="28"/>
                <w:rtl/>
              </w:rPr>
            </w:pPr>
            <w:r w:rsidRPr="00961650">
              <w:rPr>
                <w:rFonts w:cs="IRNazanin" w:hint="cs"/>
                <w:b/>
                <w:bCs/>
                <w:color w:val="244061" w:themeColor="accent1" w:themeShade="80"/>
                <w:sz w:val="22"/>
                <w:szCs w:val="26"/>
                <w:rtl/>
              </w:rPr>
              <w:t>ای</w:t>
            </w:r>
            <w:r w:rsidRPr="00961650">
              <w:rPr>
                <w:rFonts w:cs="IRNazanin" w:hint="eastAsia"/>
                <w:b/>
                <w:bCs/>
                <w:color w:val="244061" w:themeColor="accent1" w:themeShade="80"/>
                <w:sz w:val="22"/>
                <w:szCs w:val="26"/>
                <w:rtl/>
              </w:rPr>
              <w:t>ن</w:t>
            </w:r>
            <w:r w:rsidRPr="00961650">
              <w:rPr>
                <w:rFonts w:cs="IRNazanin"/>
                <w:b/>
                <w:bCs/>
                <w:color w:val="244061" w:themeColor="accent1" w:themeShade="80"/>
                <w:sz w:val="22"/>
                <w:szCs w:val="26"/>
                <w:rtl/>
              </w:rPr>
              <w:t xml:space="preserve"> کتاب </w:t>
            </w:r>
            <w:r w:rsidRPr="00961650">
              <w:rPr>
                <w:rFonts w:cs="IRNazanin" w:hint="cs"/>
                <w:b/>
                <w:bCs/>
                <w:color w:val="244061" w:themeColor="accent1" w:themeShade="80"/>
                <w:sz w:val="22"/>
                <w:szCs w:val="26"/>
                <w:rtl/>
              </w:rPr>
              <w:t xml:space="preserve">از سایت </w:t>
            </w:r>
            <w:r w:rsidRPr="00961650">
              <w:rPr>
                <w:rFonts w:cs="IRNazanin"/>
                <w:b/>
                <w:bCs/>
                <w:color w:val="244061" w:themeColor="accent1" w:themeShade="80"/>
                <w:sz w:val="22"/>
                <w:szCs w:val="26"/>
                <w:rtl/>
              </w:rPr>
              <w:t>کتابخان</w:t>
            </w:r>
            <w:r w:rsidRPr="00961650">
              <w:rPr>
                <w:rFonts w:cs="IRNazanin" w:hint="cs"/>
                <w:b/>
                <w:bCs/>
                <w:color w:val="244061" w:themeColor="accent1" w:themeShade="80"/>
                <w:sz w:val="22"/>
                <w:szCs w:val="26"/>
                <w:rtl/>
              </w:rPr>
              <w:t>ۀ</w:t>
            </w:r>
            <w:r w:rsidRPr="00961650">
              <w:rPr>
                <w:rFonts w:cs="IRNazanin"/>
                <w:b/>
                <w:bCs/>
                <w:color w:val="244061" w:themeColor="accent1" w:themeShade="80"/>
                <w:sz w:val="22"/>
                <w:szCs w:val="26"/>
                <w:rtl/>
              </w:rPr>
              <w:t xml:space="preserve"> عق</w:t>
            </w:r>
            <w:r w:rsidRPr="00961650">
              <w:rPr>
                <w:rFonts w:cs="IRNazanin" w:hint="cs"/>
                <w:b/>
                <w:bCs/>
                <w:color w:val="244061" w:themeColor="accent1" w:themeShade="80"/>
                <w:sz w:val="22"/>
                <w:szCs w:val="26"/>
                <w:rtl/>
              </w:rPr>
              <w:t>ی</w:t>
            </w:r>
            <w:r w:rsidRPr="00961650">
              <w:rPr>
                <w:rFonts w:cs="IRNazanin" w:hint="eastAsia"/>
                <w:b/>
                <w:bCs/>
                <w:color w:val="244061" w:themeColor="accent1" w:themeShade="80"/>
                <w:sz w:val="22"/>
                <w:szCs w:val="26"/>
                <w:rtl/>
              </w:rPr>
              <w:t>ده</w:t>
            </w:r>
            <w:r w:rsidRPr="00961650">
              <w:rPr>
                <w:rFonts w:cs="IRNazanin"/>
                <w:b/>
                <w:bCs/>
                <w:color w:val="244061" w:themeColor="accent1" w:themeShade="80"/>
                <w:sz w:val="22"/>
                <w:szCs w:val="26"/>
                <w:rtl/>
              </w:rPr>
              <w:t xml:space="preserve"> </w:t>
            </w:r>
            <w:r w:rsidRPr="00961650">
              <w:rPr>
                <w:rFonts w:cs="IRNazanin" w:hint="cs"/>
                <w:b/>
                <w:bCs/>
                <w:color w:val="244061" w:themeColor="accent1" w:themeShade="80"/>
                <w:sz w:val="22"/>
                <w:szCs w:val="26"/>
                <w:rtl/>
              </w:rPr>
              <w:t xml:space="preserve">دانلود </w:t>
            </w:r>
            <w:r w:rsidRPr="00961650">
              <w:rPr>
                <w:rFonts w:cs="IRNazanin"/>
                <w:b/>
                <w:bCs/>
                <w:color w:val="244061" w:themeColor="accent1" w:themeShade="80"/>
                <w:sz w:val="22"/>
                <w:szCs w:val="26"/>
                <w:rtl/>
              </w:rPr>
              <w:t>شده است.</w:t>
            </w:r>
          </w:p>
          <w:p w:rsidR="00961650" w:rsidRPr="00961650" w:rsidRDefault="00961650" w:rsidP="00961650">
            <w:pPr>
              <w:spacing w:before="60" w:after="60"/>
              <w:jc w:val="center"/>
              <w:rPr>
                <w:rFonts w:asciiTheme="minorHAnsi" w:hAnsiTheme="minorHAnsi" w:cstheme="minorHAnsi"/>
                <w:b/>
                <w:bCs/>
                <w:sz w:val="27"/>
                <w:szCs w:val="27"/>
                <w:rtl/>
              </w:rPr>
            </w:pPr>
            <w:r w:rsidRPr="00961650">
              <w:rPr>
                <w:rFonts w:asciiTheme="minorHAnsi" w:hAnsiTheme="minorHAnsi" w:cstheme="minorHAnsi"/>
                <w:b/>
                <w:bCs/>
                <w:color w:val="244061" w:themeColor="accent1" w:themeShade="80"/>
              </w:rPr>
              <w:t>www.aqeedeh.com</w:t>
            </w:r>
          </w:p>
        </w:tc>
        <w:tc>
          <w:tcPr>
            <w:tcW w:w="1402" w:type="pct"/>
          </w:tcPr>
          <w:p w:rsidR="00961650" w:rsidRPr="00961650" w:rsidRDefault="00961650" w:rsidP="00961650">
            <w:pPr>
              <w:spacing w:before="60" w:after="60"/>
              <w:jc w:val="center"/>
              <w:rPr>
                <w:rFonts w:ascii="IRMitra" w:hAnsi="IRMitra" w:cs="IRMitra"/>
                <w:color w:val="244061" w:themeColor="accent1" w:themeShade="80"/>
                <w:sz w:val="30"/>
                <w:szCs w:val="30"/>
                <w:rtl/>
              </w:rPr>
            </w:pPr>
            <w:r w:rsidRPr="00961650">
              <w:rPr>
                <w:rFonts w:ascii="IRMitra" w:hAnsi="IRMitra" w:cs="IRMitra" w:hint="cs"/>
                <w:noProof/>
                <w:color w:val="244061" w:themeColor="accent1" w:themeShade="80"/>
                <w:sz w:val="30"/>
                <w:szCs w:val="30"/>
                <w:rtl/>
              </w:rPr>
              <w:drawing>
                <wp:inline distT="0" distB="0" distL="0" distR="0" wp14:anchorId="0D74942D" wp14:editId="4C65366C">
                  <wp:extent cx="831850" cy="831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61650" w:rsidRPr="00961650" w:rsidTr="00586063">
        <w:trPr>
          <w:jc w:val="center"/>
        </w:trPr>
        <w:tc>
          <w:tcPr>
            <w:tcW w:w="1527" w:type="pct"/>
            <w:vAlign w:val="center"/>
          </w:tcPr>
          <w:p w:rsidR="00961650" w:rsidRPr="00961650" w:rsidRDefault="00961650" w:rsidP="00961650">
            <w:pPr>
              <w:spacing w:before="60" w:after="60"/>
              <w:jc w:val="center"/>
              <w:rPr>
                <w:rFonts w:ascii="IRMitra" w:hAnsi="IRMitra" w:cs="IRMitra"/>
                <w:b/>
                <w:bCs/>
                <w:sz w:val="27"/>
                <w:szCs w:val="27"/>
                <w:rtl/>
              </w:rPr>
            </w:pPr>
            <w:r w:rsidRPr="00961650">
              <w:rPr>
                <w:rFonts w:ascii="IRNazanin" w:hAnsi="IRNazanin" w:cs="IRNazanin"/>
                <w:b/>
                <w:bCs/>
                <w:sz w:val="28"/>
                <w:szCs w:val="28"/>
                <w:rtl/>
              </w:rPr>
              <w:t>ایمیل:</w:t>
            </w:r>
          </w:p>
        </w:tc>
        <w:tc>
          <w:tcPr>
            <w:tcW w:w="3473" w:type="pct"/>
            <w:gridSpan w:val="4"/>
            <w:vAlign w:val="center"/>
          </w:tcPr>
          <w:p w:rsidR="00961650" w:rsidRPr="00961650" w:rsidRDefault="00961650" w:rsidP="00961650">
            <w:pPr>
              <w:spacing w:before="60" w:after="60"/>
              <w:rPr>
                <w:rFonts w:ascii="IRMitra" w:hAnsi="IRMitra" w:cs="IRMitra"/>
                <w:color w:val="244061" w:themeColor="accent1" w:themeShade="80"/>
                <w:rtl/>
              </w:rPr>
            </w:pPr>
            <w:r w:rsidRPr="00961650">
              <w:rPr>
                <w:rFonts w:asciiTheme="majorBidi" w:hAnsiTheme="majorBidi" w:cstheme="majorBidi"/>
                <w:b/>
                <w:bCs/>
              </w:rPr>
              <w:t>book@aqeedeh.com</w:t>
            </w:r>
          </w:p>
        </w:tc>
      </w:tr>
      <w:tr w:rsidR="00961650" w:rsidRPr="00961650" w:rsidTr="00586063">
        <w:trPr>
          <w:jc w:val="center"/>
        </w:trPr>
        <w:tc>
          <w:tcPr>
            <w:tcW w:w="5000" w:type="pct"/>
            <w:gridSpan w:val="5"/>
            <w:vAlign w:val="bottom"/>
          </w:tcPr>
          <w:p w:rsidR="00961650" w:rsidRPr="00961650" w:rsidRDefault="00961650" w:rsidP="00961650">
            <w:pPr>
              <w:spacing w:before="360" w:after="60"/>
              <w:jc w:val="center"/>
              <w:rPr>
                <w:rFonts w:ascii="IRMitra" w:hAnsi="IRMitra" w:cs="IRMitra"/>
                <w:color w:val="244061" w:themeColor="accent1" w:themeShade="80"/>
                <w:sz w:val="30"/>
                <w:szCs w:val="30"/>
                <w:rtl/>
              </w:rPr>
            </w:pPr>
            <w:r w:rsidRPr="00961650">
              <w:rPr>
                <w:rFonts w:ascii="Times New Roman Bold" w:hAnsi="Times New Roman Bold" w:cs="IRNazanin"/>
                <w:b/>
                <w:bCs/>
                <w:sz w:val="26"/>
                <w:szCs w:val="28"/>
                <w:rtl/>
              </w:rPr>
              <w:t>سا</w:t>
            </w:r>
            <w:r w:rsidRPr="00961650">
              <w:rPr>
                <w:rFonts w:ascii="Times New Roman Bold" w:hAnsi="Times New Roman Bold" w:cs="IRNazanin" w:hint="cs"/>
                <w:b/>
                <w:bCs/>
                <w:sz w:val="26"/>
                <w:szCs w:val="28"/>
                <w:rtl/>
              </w:rPr>
              <w:t>ی</w:t>
            </w:r>
            <w:r w:rsidRPr="00961650">
              <w:rPr>
                <w:rFonts w:ascii="Times New Roman Bold" w:hAnsi="Times New Roman Bold" w:cs="IRNazanin" w:hint="eastAsia"/>
                <w:b/>
                <w:bCs/>
                <w:sz w:val="26"/>
                <w:szCs w:val="28"/>
                <w:rtl/>
              </w:rPr>
              <w:t>ت‌ها</w:t>
            </w:r>
            <w:r w:rsidRPr="00961650">
              <w:rPr>
                <w:rFonts w:ascii="Times New Roman Bold" w:hAnsi="Times New Roman Bold" w:cs="IRNazanin" w:hint="cs"/>
                <w:b/>
                <w:bCs/>
                <w:sz w:val="26"/>
                <w:szCs w:val="28"/>
                <w:rtl/>
              </w:rPr>
              <w:t>ی</w:t>
            </w:r>
            <w:r w:rsidRPr="00961650">
              <w:rPr>
                <w:rFonts w:ascii="Times New Roman Bold" w:hAnsi="Times New Roman Bold" w:cs="IRNazanin"/>
                <w:b/>
                <w:bCs/>
                <w:sz w:val="26"/>
                <w:szCs w:val="28"/>
                <w:rtl/>
              </w:rPr>
              <w:t xml:space="preserve"> مجموع</w:t>
            </w:r>
            <w:r w:rsidRPr="00961650">
              <w:rPr>
                <w:rFonts w:ascii="Times New Roman Bold" w:hAnsi="Times New Roman Bold" w:cs="IRNazanin" w:hint="cs"/>
                <w:b/>
                <w:bCs/>
                <w:sz w:val="26"/>
                <w:szCs w:val="28"/>
                <w:rtl/>
              </w:rPr>
              <w:t>ۀ</w:t>
            </w:r>
            <w:r w:rsidRPr="00961650">
              <w:rPr>
                <w:rFonts w:ascii="Times New Roman Bold" w:hAnsi="Times New Roman Bold" w:cs="IRNazanin"/>
                <w:b/>
                <w:bCs/>
                <w:sz w:val="26"/>
                <w:szCs w:val="28"/>
                <w:rtl/>
              </w:rPr>
              <w:t xml:space="preserve"> موحد</w:t>
            </w:r>
            <w:r w:rsidRPr="00961650">
              <w:rPr>
                <w:rFonts w:ascii="Times New Roman Bold" w:hAnsi="Times New Roman Bold" w:cs="IRNazanin" w:hint="cs"/>
                <w:b/>
                <w:bCs/>
                <w:sz w:val="26"/>
                <w:szCs w:val="28"/>
                <w:rtl/>
              </w:rPr>
              <w:t>ی</w:t>
            </w:r>
            <w:r w:rsidRPr="00961650">
              <w:rPr>
                <w:rFonts w:ascii="Times New Roman Bold" w:hAnsi="Times New Roman Bold" w:cs="IRNazanin" w:hint="eastAsia"/>
                <w:b/>
                <w:bCs/>
                <w:sz w:val="26"/>
                <w:szCs w:val="28"/>
                <w:rtl/>
              </w:rPr>
              <w:t>ن</w:t>
            </w:r>
          </w:p>
        </w:tc>
      </w:tr>
      <w:tr w:rsidR="00961650" w:rsidRPr="00961650" w:rsidTr="00586063">
        <w:trPr>
          <w:jc w:val="center"/>
        </w:trPr>
        <w:tc>
          <w:tcPr>
            <w:tcW w:w="2295" w:type="pct"/>
            <w:gridSpan w:val="2"/>
            <w:shd w:val="clear" w:color="auto" w:fill="auto"/>
          </w:tcPr>
          <w:p w:rsidR="00961650" w:rsidRPr="00961650" w:rsidRDefault="00961650" w:rsidP="00961650">
            <w:pPr>
              <w:widowControl w:val="0"/>
              <w:tabs>
                <w:tab w:val="right" w:leader="dot" w:pos="5138"/>
              </w:tabs>
              <w:bidi w:val="0"/>
              <w:spacing w:before="60" w:after="60"/>
              <w:jc w:val="both"/>
              <w:rPr>
                <w:rFonts w:ascii="Literata" w:hAnsi="Literata" w:cs="B Zar"/>
              </w:rPr>
            </w:pPr>
            <w:r w:rsidRPr="00961650">
              <w:rPr>
                <w:rFonts w:ascii="Literata" w:hAnsi="Literata" w:cs="B Zar"/>
              </w:rPr>
              <w:t>www.mowahedin.com</w:t>
            </w:r>
          </w:p>
          <w:p w:rsidR="00961650" w:rsidRPr="00961650" w:rsidRDefault="00961650" w:rsidP="00961650">
            <w:pPr>
              <w:widowControl w:val="0"/>
              <w:tabs>
                <w:tab w:val="right" w:leader="dot" w:pos="5138"/>
              </w:tabs>
              <w:bidi w:val="0"/>
              <w:spacing w:before="60" w:after="60"/>
              <w:jc w:val="both"/>
              <w:rPr>
                <w:rFonts w:ascii="Literata" w:hAnsi="Literata" w:cs="B Zar"/>
              </w:rPr>
            </w:pPr>
            <w:r w:rsidRPr="00961650">
              <w:rPr>
                <w:rFonts w:ascii="Literata" w:hAnsi="Literata" w:cs="B Zar"/>
              </w:rPr>
              <w:t>www.videofarsi.com</w:t>
            </w:r>
          </w:p>
          <w:p w:rsidR="00961650" w:rsidRPr="00961650" w:rsidRDefault="00961650" w:rsidP="00961650">
            <w:pPr>
              <w:bidi w:val="0"/>
              <w:spacing w:before="60" w:after="60"/>
              <w:jc w:val="both"/>
              <w:rPr>
                <w:rFonts w:ascii="Literata" w:hAnsi="Literata" w:cs="B Zar"/>
              </w:rPr>
            </w:pPr>
            <w:r w:rsidRPr="00961650">
              <w:rPr>
                <w:rFonts w:ascii="Literata" w:hAnsi="Literata" w:cs="B Zar"/>
              </w:rPr>
              <w:t>www.zekr.tv</w:t>
            </w:r>
          </w:p>
          <w:p w:rsidR="00961650" w:rsidRPr="00961650" w:rsidRDefault="00961650" w:rsidP="00961650">
            <w:pPr>
              <w:bidi w:val="0"/>
              <w:spacing w:before="60" w:after="60"/>
              <w:jc w:val="both"/>
              <w:rPr>
                <w:rFonts w:ascii="IRMitra" w:hAnsi="IRMitra" w:cs="IRMitra"/>
                <w:b/>
                <w:bCs/>
                <w:rtl/>
              </w:rPr>
            </w:pPr>
            <w:r w:rsidRPr="00961650">
              <w:rPr>
                <w:rFonts w:ascii="Literata" w:hAnsi="Literata" w:cs="B Zar"/>
              </w:rPr>
              <w:t>www.mowahed.com</w:t>
            </w:r>
          </w:p>
        </w:tc>
        <w:tc>
          <w:tcPr>
            <w:tcW w:w="360" w:type="pct"/>
          </w:tcPr>
          <w:p w:rsidR="00961650" w:rsidRPr="00961650" w:rsidRDefault="00961650" w:rsidP="00961650">
            <w:pPr>
              <w:bidi w:val="0"/>
              <w:spacing w:before="60" w:after="60"/>
              <w:jc w:val="both"/>
              <w:rPr>
                <w:rFonts w:ascii="IRMitra" w:hAnsi="IRMitra" w:cs="IRMitra"/>
                <w:color w:val="244061" w:themeColor="accent1" w:themeShade="80"/>
                <w:rtl/>
              </w:rPr>
            </w:pPr>
          </w:p>
        </w:tc>
        <w:tc>
          <w:tcPr>
            <w:tcW w:w="2345" w:type="pct"/>
            <w:gridSpan w:val="2"/>
          </w:tcPr>
          <w:p w:rsidR="00961650" w:rsidRPr="00961650" w:rsidRDefault="00961650" w:rsidP="00961650">
            <w:pPr>
              <w:widowControl w:val="0"/>
              <w:tabs>
                <w:tab w:val="right" w:leader="dot" w:pos="5138"/>
              </w:tabs>
              <w:bidi w:val="0"/>
              <w:spacing w:before="60" w:after="60"/>
              <w:jc w:val="both"/>
              <w:rPr>
                <w:rFonts w:ascii="Literata" w:hAnsi="Literata" w:cs="B Zar"/>
              </w:rPr>
            </w:pPr>
            <w:r w:rsidRPr="00961650">
              <w:rPr>
                <w:rFonts w:ascii="Literata" w:hAnsi="Literata" w:cs="B Zar"/>
              </w:rPr>
              <w:t>www.aqeedeh.com</w:t>
            </w:r>
          </w:p>
          <w:p w:rsidR="00961650" w:rsidRPr="00961650" w:rsidRDefault="00961650" w:rsidP="00961650">
            <w:pPr>
              <w:widowControl w:val="0"/>
              <w:tabs>
                <w:tab w:val="right" w:leader="dot" w:pos="5138"/>
              </w:tabs>
              <w:bidi w:val="0"/>
              <w:spacing w:before="60" w:after="60"/>
              <w:jc w:val="both"/>
              <w:rPr>
                <w:rFonts w:ascii="Literata" w:hAnsi="Literata" w:cs="B Zar"/>
              </w:rPr>
            </w:pPr>
            <w:r w:rsidRPr="00961650">
              <w:rPr>
                <w:rFonts w:ascii="Literata" w:hAnsi="Literata" w:cs="B Zar"/>
              </w:rPr>
              <w:t>www.islamtxt.com</w:t>
            </w:r>
          </w:p>
          <w:p w:rsidR="00961650" w:rsidRPr="00961650" w:rsidRDefault="0035557D" w:rsidP="00961650">
            <w:pPr>
              <w:widowControl w:val="0"/>
              <w:tabs>
                <w:tab w:val="right" w:leader="dot" w:pos="5138"/>
              </w:tabs>
              <w:bidi w:val="0"/>
              <w:spacing w:before="60" w:after="60"/>
              <w:jc w:val="both"/>
              <w:rPr>
                <w:rFonts w:ascii="Literata" w:hAnsi="Literata" w:cs="B Zar"/>
              </w:rPr>
            </w:pPr>
            <w:hyperlink r:id="rId12" w:history="1">
              <w:r w:rsidR="00961650" w:rsidRPr="00961650">
                <w:rPr>
                  <w:rFonts w:ascii="Literata" w:hAnsi="Literata" w:cs="B Zar"/>
                </w:rPr>
                <w:t>www.shabnam.cc</w:t>
              </w:r>
            </w:hyperlink>
          </w:p>
          <w:p w:rsidR="00961650" w:rsidRPr="00961650" w:rsidRDefault="00961650" w:rsidP="00961650">
            <w:pPr>
              <w:bidi w:val="0"/>
              <w:spacing w:before="60" w:after="60"/>
              <w:jc w:val="both"/>
              <w:rPr>
                <w:rFonts w:ascii="IRMitra" w:hAnsi="IRMitra" w:cs="IRMitra"/>
                <w:color w:val="244061" w:themeColor="accent1" w:themeShade="80"/>
                <w:rtl/>
              </w:rPr>
            </w:pPr>
            <w:r w:rsidRPr="00961650">
              <w:rPr>
                <w:rFonts w:ascii="Literata" w:hAnsi="Literata" w:cs="B Zar"/>
              </w:rPr>
              <w:t>www.sadaislam.com</w:t>
            </w:r>
          </w:p>
        </w:tc>
      </w:tr>
      <w:tr w:rsidR="00961650" w:rsidRPr="00961650" w:rsidTr="00586063">
        <w:trPr>
          <w:jc w:val="center"/>
        </w:trPr>
        <w:tc>
          <w:tcPr>
            <w:tcW w:w="2295" w:type="pct"/>
            <w:gridSpan w:val="2"/>
          </w:tcPr>
          <w:p w:rsidR="00961650" w:rsidRPr="00961650" w:rsidRDefault="00961650" w:rsidP="00961650">
            <w:pPr>
              <w:spacing w:before="60" w:after="60"/>
              <w:rPr>
                <w:rFonts w:ascii="IRMitra" w:hAnsi="IRMitra" w:cs="IRMitra"/>
                <w:b/>
                <w:bCs/>
                <w:sz w:val="2"/>
                <w:szCs w:val="2"/>
                <w:rtl/>
              </w:rPr>
            </w:pPr>
          </w:p>
        </w:tc>
        <w:tc>
          <w:tcPr>
            <w:tcW w:w="2705" w:type="pct"/>
            <w:gridSpan w:val="3"/>
          </w:tcPr>
          <w:p w:rsidR="00961650" w:rsidRPr="00961650" w:rsidRDefault="00961650" w:rsidP="00961650">
            <w:pPr>
              <w:spacing w:before="60" w:after="60"/>
              <w:rPr>
                <w:rFonts w:ascii="IRMitra" w:hAnsi="IRMitra" w:cs="IRMitra"/>
                <w:color w:val="244061" w:themeColor="accent1" w:themeShade="80"/>
                <w:sz w:val="2"/>
                <w:szCs w:val="2"/>
                <w:rtl/>
              </w:rPr>
            </w:pPr>
          </w:p>
        </w:tc>
      </w:tr>
      <w:tr w:rsidR="00961650" w:rsidRPr="00961650" w:rsidTr="00586063">
        <w:trPr>
          <w:jc w:val="center"/>
        </w:trPr>
        <w:tc>
          <w:tcPr>
            <w:tcW w:w="5000" w:type="pct"/>
            <w:gridSpan w:val="5"/>
          </w:tcPr>
          <w:p w:rsidR="00961650" w:rsidRPr="00961650" w:rsidRDefault="00961650" w:rsidP="00961650">
            <w:pPr>
              <w:spacing w:before="60" w:after="60"/>
              <w:jc w:val="center"/>
              <w:rPr>
                <w:rFonts w:ascii="IRMitra" w:hAnsi="IRMitra" w:cs="IRMitra"/>
                <w:color w:val="244061" w:themeColor="accent1" w:themeShade="80"/>
                <w:sz w:val="30"/>
                <w:szCs w:val="30"/>
                <w:rtl/>
              </w:rPr>
            </w:pPr>
            <w:r w:rsidRPr="00961650">
              <w:rPr>
                <w:rFonts w:ascii="IRMitra" w:hAnsi="IRMitra" w:cs="IRMitra" w:hint="cs"/>
                <w:noProof/>
                <w:color w:val="244061" w:themeColor="accent1" w:themeShade="80"/>
                <w:sz w:val="30"/>
                <w:szCs w:val="30"/>
                <w:rtl/>
              </w:rPr>
              <w:drawing>
                <wp:inline distT="0" distB="0" distL="0" distR="0" wp14:anchorId="03F0CA12" wp14:editId="4784B8E1">
                  <wp:extent cx="1300344" cy="676893"/>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7784" cy="691177"/>
                          </a:xfrm>
                          <a:prstGeom prst="rect">
                            <a:avLst/>
                          </a:prstGeom>
                        </pic:spPr>
                      </pic:pic>
                    </a:graphicData>
                  </a:graphic>
                </wp:inline>
              </w:drawing>
            </w:r>
          </w:p>
        </w:tc>
      </w:tr>
      <w:tr w:rsidR="00961650" w:rsidRPr="00961650" w:rsidTr="00586063">
        <w:trPr>
          <w:jc w:val="center"/>
        </w:trPr>
        <w:tc>
          <w:tcPr>
            <w:tcW w:w="5000" w:type="pct"/>
            <w:gridSpan w:val="5"/>
            <w:vAlign w:val="center"/>
          </w:tcPr>
          <w:p w:rsidR="00961650" w:rsidRPr="00961650" w:rsidRDefault="00961650" w:rsidP="00961650">
            <w:pPr>
              <w:spacing w:before="60" w:after="60"/>
              <w:jc w:val="center"/>
              <w:rPr>
                <w:rFonts w:ascii="IRMitra" w:hAnsi="IRMitra" w:cs="IRMitra"/>
                <w:noProof/>
                <w:color w:val="244061" w:themeColor="accent1" w:themeShade="80"/>
                <w:sz w:val="30"/>
                <w:szCs w:val="30"/>
                <w:rtl/>
              </w:rPr>
            </w:pPr>
            <w:r w:rsidRPr="00961650">
              <w:rPr>
                <w:rFonts w:ascii="IRMitra" w:hAnsi="IRMitra" w:cs="IRMitra"/>
                <w:noProof/>
                <w:color w:val="244061" w:themeColor="accent1" w:themeShade="80"/>
                <w:sz w:val="26"/>
                <w:szCs w:val="26"/>
              </w:rPr>
              <w:t>contact@mowahedin.com</w:t>
            </w:r>
          </w:p>
        </w:tc>
      </w:tr>
    </w:tbl>
    <w:p w:rsidR="009B6854" w:rsidRPr="00961650" w:rsidRDefault="009B6854" w:rsidP="0020238F">
      <w:pPr>
        <w:jc w:val="center"/>
        <w:rPr>
          <w:rFonts w:ascii="IRLotus" w:hAnsi="IRLotus" w:cs="IRLotus"/>
          <w:sz w:val="2"/>
          <w:szCs w:val="2"/>
          <w:lang w:bidi="fa-IR"/>
        </w:rPr>
      </w:pPr>
    </w:p>
    <w:p w:rsidR="009B6854" w:rsidRDefault="009B6854" w:rsidP="0020238F">
      <w:pPr>
        <w:jc w:val="center"/>
        <w:rPr>
          <w:rFonts w:ascii="IRLotus" w:hAnsi="IRLotus" w:cs="IRLotus"/>
          <w:sz w:val="28"/>
          <w:szCs w:val="28"/>
          <w:rtl/>
          <w:lang w:bidi="fa-IR"/>
        </w:rPr>
        <w:sectPr w:rsidR="009B6854" w:rsidSect="0020238F">
          <w:pgSz w:w="7938" w:h="11907" w:code="9"/>
          <w:pgMar w:top="1021" w:right="851" w:bottom="737" w:left="851" w:header="454" w:footer="0" w:gutter="0"/>
          <w:cols w:space="708"/>
          <w:titlePg/>
          <w:bidi/>
          <w:rtlGutter/>
          <w:docGrid w:linePitch="360"/>
        </w:sectPr>
      </w:pPr>
    </w:p>
    <w:p w:rsidR="009B6854" w:rsidRDefault="009B6854" w:rsidP="00BF6C6F">
      <w:pPr>
        <w:jc w:val="center"/>
        <w:rPr>
          <w:rFonts w:ascii="IranNastaliq" w:hAnsi="IranNastaliq" w:cs="IranNastaliq"/>
          <w:sz w:val="28"/>
          <w:szCs w:val="28"/>
          <w:rtl/>
          <w:lang w:bidi="fa-IR"/>
        </w:rPr>
      </w:pPr>
      <w:r w:rsidRPr="00BF6C6F">
        <w:rPr>
          <w:rFonts w:ascii="IranNastaliq" w:hAnsi="IranNastaliq" w:cs="IranNastaliq"/>
          <w:sz w:val="28"/>
          <w:szCs w:val="28"/>
          <w:rtl/>
          <w:lang w:bidi="fa-IR"/>
        </w:rPr>
        <w:lastRenderedPageBreak/>
        <w:t>بسم الله الرحمن الرحیم</w:t>
      </w:r>
    </w:p>
    <w:p w:rsidR="00BF6C6F" w:rsidRPr="00BF6C6F" w:rsidRDefault="00BF6C6F" w:rsidP="00BF6C6F">
      <w:pPr>
        <w:pStyle w:val="1-"/>
        <w:spacing w:before="240" w:after="240"/>
        <w:ind w:firstLine="0"/>
        <w:jc w:val="center"/>
        <w:rPr>
          <w:rFonts w:ascii="IRYakout" w:hAnsi="IRYakout" w:cs="IRYakout"/>
          <w:b/>
          <w:bCs/>
          <w:rtl/>
        </w:rPr>
      </w:pPr>
      <w:r w:rsidRPr="00BF6C6F">
        <w:rPr>
          <w:rFonts w:ascii="IRYakout" w:hAnsi="IRYakout" w:cs="IRYakout"/>
          <w:b/>
          <w:bCs/>
          <w:sz w:val="32"/>
          <w:szCs w:val="32"/>
          <w:rtl/>
        </w:rPr>
        <w:t>فهرست مطالب</w:t>
      </w:r>
    </w:p>
    <w:p w:rsidR="005A30A3" w:rsidRPr="007F0D7A" w:rsidRDefault="00C97300">
      <w:pPr>
        <w:pStyle w:val="TOC1"/>
        <w:tabs>
          <w:tab w:val="right" w:leader="dot" w:pos="6226"/>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 "</w:instrText>
      </w:r>
      <w:r>
        <w:rPr>
          <w:rFonts w:hint="cs"/>
          <w:rtl/>
        </w:rPr>
        <w:instrText>2- تیتر اول,1"</w:instrText>
      </w:r>
      <w:r>
        <w:rPr>
          <w:rtl/>
        </w:rPr>
        <w:instrText xml:space="preserve"> </w:instrText>
      </w:r>
      <w:r>
        <w:rPr>
          <w:rtl/>
        </w:rPr>
        <w:fldChar w:fldCharType="separate"/>
      </w:r>
      <w:hyperlink w:anchor="_Toc418284892" w:history="1">
        <w:r w:rsidR="005A30A3" w:rsidRPr="006B0AA0">
          <w:rPr>
            <w:rStyle w:val="Hyperlink"/>
            <w:rFonts w:eastAsia="B Zar" w:hint="eastAsia"/>
            <w:noProof/>
            <w:rtl/>
            <w:lang w:bidi="fa-IR"/>
          </w:rPr>
          <w:t>ماجرا</w:t>
        </w:r>
        <w:r w:rsidR="005A30A3" w:rsidRPr="006B0AA0">
          <w:rPr>
            <w:rStyle w:val="Hyperlink"/>
            <w:rFonts w:eastAsia="B Zar" w:hint="cs"/>
            <w:noProof/>
            <w:rtl/>
            <w:lang w:bidi="fa-IR"/>
          </w:rPr>
          <w:t>ی</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غدير</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خم</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و</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رابطه</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آن</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با</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اصل</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امامت</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Toc418284892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1</w:t>
        </w:r>
        <w:r w:rsidR="005A30A3">
          <w:rPr>
            <w:noProof/>
            <w:webHidden/>
            <w:rtl/>
          </w:rPr>
          <w:fldChar w:fldCharType="end"/>
        </w:r>
      </w:hyperlink>
    </w:p>
    <w:p w:rsidR="005A30A3" w:rsidRPr="007F0D7A" w:rsidRDefault="0035557D">
      <w:pPr>
        <w:pStyle w:val="TOC1"/>
        <w:tabs>
          <w:tab w:val="right" w:leader="dot" w:pos="6226"/>
        </w:tabs>
        <w:rPr>
          <w:rFonts w:ascii="Calibri" w:hAnsi="Calibri" w:cs="Arial"/>
          <w:bCs w:val="0"/>
          <w:noProof/>
          <w:sz w:val="22"/>
          <w:szCs w:val="22"/>
          <w:rtl/>
        </w:rPr>
      </w:pPr>
      <w:hyperlink w:anchor="_Toc418284893" w:history="1">
        <w:r w:rsidR="005A30A3" w:rsidRPr="006B0AA0">
          <w:rPr>
            <w:rStyle w:val="Hyperlink"/>
            <w:rFonts w:eastAsia="B Zar" w:hint="eastAsia"/>
            <w:noProof/>
            <w:rtl/>
            <w:lang w:bidi="fa-IR"/>
          </w:rPr>
          <w:t>اصل</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امامت</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Toc418284893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2</w:t>
        </w:r>
        <w:r w:rsidR="005A30A3">
          <w:rPr>
            <w:noProof/>
            <w:webHidden/>
            <w:rtl/>
          </w:rPr>
          <w:fldChar w:fldCharType="end"/>
        </w:r>
      </w:hyperlink>
    </w:p>
    <w:p w:rsidR="005A30A3" w:rsidRPr="007F0D7A" w:rsidRDefault="0035557D">
      <w:pPr>
        <w:pStyle w:val="TOC1"/>
        <w:tabs>
          <w:tab w:val="right" w:leader="dot" w:pos="6226"/>
        </w:tabs>
        <w:rPr>
          <w:rFonts w:ascii="Calibri" w:hAnsi="Calibri" w:cs="Arial"/>
          <w:bCs w:val="0"/>
          <w:noProof/>
          <w:sz w:val="22"/>
          <w:szCs w:val="22"/>
          <w:rtl/>
        </w:rPr>
      </w:pPr>
      <w:hyperlink w:anchor="_Toc418284894" w:history="1">
        <w:r w:rsidR="005A30A3" w:rsidRPr="006B0AA0">
          <w:rPr>
            <w:rStyle w:val="Hyperlink"/>
            <w:rFonts w:eastAsia="B Zar" w:hint="eastAsia"/>
            <w:noProof/>
            <w:rtl/>
            <w:lang w:bidi="fa-IR"/>
          </w:rPr>
          <w:t>اصول</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دين</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با</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قرآن</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ثابت</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شده‌اند</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Toc418284894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4</w:t>
        </w:r>
        <w:r w:rsidR="005A30A3">
          <w:rPr>
            <w:noProof/>
            <w:webHidden/>
            <w:rtl/>
          </w:rPr>
          <w:fldChar w:fldCharType="end"/>
        </w:r>
      </w:hyperlink>
    </w:p>
    <w:p w:rsidR="005A30A3" w:rsidRPr="007F0D7A" w:rsidRDefault="0035557D">
      <w:pPr>
        <w:pStyle w:val="TOC1"/>
        <w:tabs>
          <w:tab w:val="right" w:leader="dot" w:pos="6226"/>
        </w:tabs>
        <w:rPr>
          <w:rFonts w:ascii="Calibri" w:hAnsi="Calibri" w:cs="Arial"/>
          <w:bCs w:val="0"/>
          <w:noProof/>
          <w:sz w:val="22"/>
          <w:szCs w:val="22"/>
          <w:rtl/>
        </w:rPr>
      </w:pPr>
      <w:hyperlink w:anchor="_Toc418284895" w:history="1">
        <w:r w:rsidR="005A30A3" w:rsidRPr="006B0AA0">
          <w:rPr>
            <w:rStyle w:val="Hyperlink"/>
            <w:rFonts w:eastAsia="B Zar" w:hint="eastAsia"/>
            <w:noProof/>
            <w:rtl/>
            <w:lang w:bidi="fa-IR"/>
          </w:rPr>
          <w:t>اثبات</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امامت</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نيازمند</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نص</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قرآن</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است</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Toc418284895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5</w:t>
        </w:r>
        <w:r w:rsidR="005A30A3">
          <w:rPr>
            <w:noProof/>
            <w:webHidden/>
            <w:rtl/>
          </w:rPr>
          <w:fldChar w:fldCharType="end"/>
        </w:r>
      </w:hyperlink>
    </w:p>
    <w:p w:rsidR="005A30A3" w:rsidRPr="007F0D7A" w:rsidRDefault="0035557D">
      <w:pPr>
        <w:pStyle w:val="TOC1"/>
        <w:tabs>
          <w:tab w:val="right" w:leader="dot" w:pos="6226"/>
        </w:tabs>
        <w:rPr>
          <w:rFonts w:ascii="Calibri" w:hAnsi="Calibri" w:cs="Arial"/>
          <w:bCs w:val="0"/>
          <w:noProof/>
          <w:sz w:val="22"/>
          <w:szCs w:val="22"/>
          <w:rtl/>
        </w:rPr>
      </w:pPr>
      <w:hyperlink w:anchor="_Toc418284896" w:history="1">
        <w:r w:rsidR="005A30A3" w:rsidRPr="006B0AA0">
          <w:rPr>
            <w:rStyle w:val="Hyperlink"/>
            <w:rFonts w:eastAsia="B Zar" w:hint="eastAsia"/>
            <w:noProof/>
            <w:rtl/>
            <w:lang w:bidi="fa-IR"/>
          </w:rPr>
          <w:t>دلالت</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روايت</w:t>
        </w:r>
        <w:r w:rsidR="005A30A3" w:rsidRPr="006B0AA0">
          <w:rPr>
            <w:rStyle w:val="Hyperlink"/>
            <w:rFonts w:eastAsia="B Zar"/>
            <w:noProof/>
            <w:rtl/>
            <w:lang w:bidi="fa-IR"/>
          </w:rPr>
          <w:t xml:space="preserve"> </w:t>
        </w:r>
        <w:r w:rsidR="005A30A3" w:rsidRPr="006B0AA0">
          <w:rPr>
            <w:rStyle w:val="Hyperlink"/>
            <w:rFonts w:eastAsia="B Zar" w:hint="eastAsia"/>
            <w:noProof/>
            <w:rtl/>
            <w:lang w:bidi="fa-IR"/>
          </w:rPr>
          <w:t>غدير</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Toc418284896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6</w:t>
        </w:r>
        <w:r w:rsidR="005A30A3">
          <w:rPr>
            <w:noProof/>
            <w:webHidden/>
            <w:rtl/>
          </w:rPr>
          <w:fldChar w:fldCharType="end"/>
        </w:r>
      </w:hyperlink>
    </w:p>
    <w:p w:rsidR="005A30A3" w:rsidRPr="007F0D7A" w:rsidRDefault="0035557D">
      <w:pPr>
        <w:pStyle w:val="TOC1"/>
        <w:tabs>
          <w:tab w:val="right" w:leader="dot" w:pos="6226"/>
        </w:tabs>
        <w:rPr>
          <w:rFonts w:ascii="Calibri" w:hAnsi="Calibri" w:cs="Arial"/>
          <w:bCs w:val="0"/>
          <w:noProof/>
          <w:sz w:val="22"/>
          <w:szCs w:val="22"/>
          <w:rtl/>
        </w:rPr>
      </w:pPr>
      <w:hyperlink w:anchor="_Toc418284897" w:history="1">
        <w:r w:rsidR="005A30A3" w:rsidRPr="006B0AA0">
          <w:rPr>
            <w:rStyle w:val="Hyperlink"/>
            <w:rFonts w:eastAsia="B Zar" w:hint="eastAsia"/>
            <w:noProof/>
            <w:rtl/>
            <w:lang w:bidi="fa-IR"/>
          </w:rPr>
          <w:t>خلاصه</w:t>
        </w:r>
        <w:r w:rsidR="005A30A3">
          <w:rPr>
            <w:noProof/>
            <w:webHidden/>
            <w:rtl/>
          </w:rPr>
          <w:tab/>
        </w:r>
        <w:r w:rsidR="005A30A3">
          <w:rPr>
            <w:noProof/>
            <w:webHidden/>
            <w:rtl/>
          </w:rPr>
          <w:fldChar w:fldCharType="begin"/>
        </w:r>
        <w:r w:rsidR="005A30A3">
          <w:rPr>
            <w:noProof/>
            <w:webHidden/>
            <w:rtl/>
          </w:rPr>
          <w:instrText xml:space="preserve"> </w:instrText>
        </w:r>
        <w:r w:rsidR="005A30A3">
          <w:rPr>
            <w:noProof/>
            <w:webHidden/>
          </w:rPr>
          <w:instrText>PAGEREF</w:instrText>
        </w:r>
        <w:r w:rsidR="005A30A3">
          <w:rPr>
            <w:noProof/>
            <w:webHidden/>
            <w:rtl/>
          </w:rPr>
          <w:instrText xml:space="preserve"> _</w:instrText>
        </w:r>
        <w:r w:rsidR="005A30A3">
          <w:rPr>
            <w:noProof/>
            <w:webHidden/>
          </w:rPr>
          <w:instrText>Toc418284897 \h</w:instrText>
        </w:r>
        <w:r w:rsidR="005A30A3">
          <w:rPr>
            <w:noProof/>
            <w:webHidden/>
            <w:rtl/>
          </w:rPr>
          <w:instrText xml:space="preserve"> </w:instrText>
        </w:r>
        <w:r w:rsidR="005A30A3">
          <w:rPr>
            <w:noProof/>
            <w:webHidden/>
            <w:rtl/>
          </w:rPr>
        </w:r>
        <w:r w:rsidR="005A30A3">
          <w:rPr>
            <w:noProof/>
            <w:webHidden/>
            <w:rtl/>
          </w:rPr>
          <w:fldChar w:fldCharType="separate"/>
        </w:r>
        <w:r w:rsidR="005A30A3">
          <w:rPr>
            <w:noProof/>
            <w:webHidden/>
            <w:rtl/>
          </w:rPr>
          <w:t>9</w:t>
        </w:r>
        <w:r w:rsidR="005A30A3">
          <w:rPr>
            <w:noProof/>
            <w:webHidden/>
            <w:rtl/>
          </w:rPr>
          <w:fldChar w:fldCharType="end"/>
        </w:r>
      </w:hyperlink>
    </w:p>
    <w:p w:rsidR="00BF6C6F" w:rsidRDefault="00C97300" w:rsidP="00BF6C6F">
      <w:pPr>
        <w:pStyle w:val="1-"/>
        <w:ind w:firstLine="0"/>
        <w:rPr>
          <w:rtl/>
        </w:rPr>
      </w:pPr>
      <w:r>
        <w:rPr>
          <w:rtl/>
        </w:rPr>
        <w:fldChar w:fldCharType="end"/>
      </w:r>
    </w:p>
    <w:p w:rsidR="00BF6C6F" w:rsidRDefault="00BF6C6F" w:rsidP="00BF6C6F">
      <w:pPr>
        <w:pStyle w:val="1-"/>
        <w:ind w:firstLine="0"/>
        <w:rPr>
          <w:rtl/>
        </w:rPr>
      </w:pPr>
    </w:p>
    <w:p w:rsidR="00BF6C6F" w:rsidRDefault="00BF6C6F" w:rsidP="00BF6C6F">
      <w:pPr>
        <w:pStyle w:val="1-"/>
        <w:ind w:firstLine="0"/>
        <w:rPr>
          <w:rtl/>
        </w:rPr>
      </w:pPr>
    </w:p>
    <w:p w:rsidR="00BF6C6F" w:rsidRDefault="00BF6C6F" w:rsidP="00BF6C6F">
      <w:pPr>
        <w:pStyle w:val="1-"/>
        <w:ind w:firstLine="0"/>
        <w:rPr>
          <w:rtl/>
        </w:rPr>
      </w:pPr>
    </w:p>
    <w:p w:rsidR="00BF6C6F" w:rsidRDefault="00BF6C6F" w:rsidP="00BF6C6F">
      <w:pPr>
        <w:pStyle w:val="1-"/>
        <w:ind w:firstLine="0"/>
        <w:rPr>
          <w:rtl/>
        </w:rPr>
      </w:pPr>
    </w:p>
    <w:p w:rsidR="00BF6C6F" w:rsidRDefault="00BF6C6F" w:rsidP="00BF6C6F">
      <w:pPr>
        <w:pStyle w:val="1-"/>
        <w:ind w:firstLine="0"/>
        <w:rPr>
          <w:rtl/>
        </w:rPr>
        <w:sectPr w:rsidR="00BF6C6F" w:rsidSect="00C97300">
          <w:headerReference w:type="first" r:id="rId14"/>
          <w:pgSz w:w="7938" w:h="11907" w:code="9"/>
          <w:pgMar w:top="1021" w:right="851" w:bottom="737" w:left="851" w:header="454" w:footer="0" w:gutter="0"/>
          <w:pgNumType w:fmt="arabicAbjad" w:start="1"/>
          <w:cols w:space="708"/>
          <w:titlePg/>
          <w:bidi/>
          <w:rtlGutter/>
          <w:docGrid w:linePitch="360"/>
        </w:sectPr>
      </w:pPr>
    </w:p>
    <w:p w:rsidR="00FE4EFA" w:rsidRDefault="00FE4EFA" w:rsidP="00BF6C6F">
      <w:pPr>
        <w:pStyle w:val="2-"/>
        <w:rPr>
          <w:rtl/>
        </w:rPr>
      </w:pPr>
      <w:bookmarkStart w:id="5" w:name="_Toc418284892"/>
      <w:r w:rsidRPr="00FC4788">
        <w:rPr>
          <w:rFonts w:hint="cs"/>
          <w:rtl/>
        </w:rPr>
        <w:lastRenderedPageBreak/>
        <w:t>ماجرای غد</w:t>
      </w:r>
      <w:r w:rsidR="00DF6C92" w:rsidRPr="00FC4788">
        <w:rPr>
          <w:rFonts w:hint="cs"/>
          <w:rtl/>
        </w:rPr>
        <w:t>ي</w:t>
      </w:r>
      <w:r w:rsidRPr="00FC4788">
        <w:rPr>
          <w:rFonts w:hint="cs"/>
          <w:rtl/>
        </w:rPr>
        <w:t>ر خم و رابطه آن با اصل امامت</w:t>
      </w:r>
      <w:bookmarkEnd w:id="0"/>
      <w:bookmarkEnd w:id="5"/>
    </w:p>
    <w:p w:rsidR="00FE4EFA" w:rsidRPr="005A30A3" w:rsidRDefault="00FE4EFA" w:rsidP="005A30A3">
      <w:pPr>
        <w:pStyle w:val="1-"/>
        <w:rPr>
          <w:spacing w:val="0"/>
          <w:rtl/>
        </w:rPr>
      </w:pPr>
      <w:r w:rsidRPr="005A30A3">
        <w:rPr>
          <w:rFonts w:hint="cs"/>
          <w:spacing w:val="0"/>
          <w:rtl/>
        </w:rPr>
        <w:t>پیامبر خدا</w:t>
      </w:r>
      <w:r w:rsidR="00DF6C92" w:rsidRPr="005A30A3">
        <w:rPr>
          <w:rFonts w:hint="cs"/>
          <w:spacing w:val="0"/>
          <w:rtl/>
        </w:rPr>
        <w:t xml:space="preserve"> </w:t>
      </w:r>
      <w:r w:rsidR="00DF6C92" w:rsidRPr="00957812">
        <w:rPr>
          <w:rFonts w:ascii="Tahoma" w:hAnsi="Tahoma" w:cs="CTraditional Arabic" w:hint="cs"/>
          <w:color w:val="000000"/>
          <w:spacing w:val="0"/>
          <w:rtl/>
        </w:rPr>
        <w:t>ص</w:t>
      </w:r>
      <w:r w:rsidRPr="005A30A3">
        <w:rPr>
          <w:rFonts w:hint="cs"/>
          <w:spacing w:val="0"/>
          <w:rtl/>
        </w:rPr>
        <w:t xml:space="preserve"> سپاهی را به فرماندهی خالد بن </w:t>
      </w:r>
      <w:r w:rsidR="00DF6C92" w:rsidRPr="005A30A3">
        <w:rPr>
          <w:rFonts w:hint="cs"/>
          <w:spacing w:val="0"/>
          <w:rtl/>
        </w:rPr>
        <w:t>ال</w:t>
      </w:r>
      <w:r w:rsidRPr="005A30A3">
        <w:rPr>
          <w:rFonts w:hint="cs"/>
          <w:spacing w:val="0"/>
          <w:rtl/>
        </w:rPr>
        <w:t>ولید به یمن فرستاد و غنائم زیادی بدست آوردند. پیامبر</w:t>
      </w:r>
      <w:r w:rsidR="00DF6C92" w:rsidRPr="005A30A3">
        <w:rPr>
          <w:rFonts w:hint="cs"/>
          <w:spacing w:val="0"/>
          <w:rtl/>
        </w:rPr>
        <w:t xml:space="preserve"> </w:t>
      </w:r>
      <w:r w:rsidR="00DF6C92" w:rsidRPr="00957812">
        <w:rPr>
          <w:rFonts w:ascii="Tahoma" w:hAnsi="Tahoma" w:cs="CTraditional Arabic" w:hint="cs"/>
          <w:color w:val="000000"/>
          <w:spacing w:val="0"/>
          <w:rtl/>
        </w:rPr>
        <w:t>ص</w:t>
      </w:r>
      <w:r w:rsidRPr="005A30A3">
        <w:rPr>
          <w:rFonts w:hint="cs"/>
          <w:spacing w:val="0"/>
          <w:rtl/>
        </w:rPr>
        <w:t xml:space="preserve"> علی بن ابی طالب را فرستاد تا خمس غنائم را اجرا کند و بقیه را تقسیم نماید. او از این کار فارغ شد در حالی که خسته به نظر می‌رسید.</w:t>
      </w:r>
    </w:p>
    <w:p w:rsidR="00FE4EFA" w:rsidRPr="005A30A3" w:rsidRDefault="00FE4EFA" w:rsidP="005A30A3">
      <w:pPr>
        <w:pStyle w:val="1-"/>
        <w:rPr>
          <w:spacing w:val="0"/>
          <w:rtl/>
        </w:rPr>
      </w:pPr>
      <w:r w:rsidRPr="005A30A3">
        <w:rPr>
          <w:rFonts w:hint="cs"/>
          <w:spacing w:val="0"/>
          <w:rtl/>
        </w:rPr>
        <w:t>بریده می‌گوید، گفتیم ای ابالحسن این چیست؟ گفت: این جاریه به نام وصیفه جزو اسراء بود که در تقسیم به سهم اهل بیت پیامبر</w:t>
      </w:r>
      <w:r w:rsidR="00DF6C92" w:rsidRPr="005A30A3">
        <w:rPr>
          <w:rFonts w:hint="cs"/>
          <w:spacing w:val="0"/>
          <w:rtl/>
        </w:rPr>
        <w:t xml:space="preserve"> </w:t>
      </w:r>
      <w:r w:rsidR="00DF6C92" w:rsidRPr="00957812">
        <w:rPr>
          <w:rFonts w:ascii="Tahoma" w:hAnsi="Tahoma" w:cs="CTraditional Arabic" w:hint="cs"/>
          <w:color w:val="000000"/>
          <w:spacing w:val="0"/>
          <w:rtl/>
        </w:rPr>
        <w:t>ص</w:t>
      </w:r>
      <w:r w:rsidRPr="005A30A3">
        <w:rPr>
          <w:rFonts w:hint="cs"/>
          <w:spacing w:val="0"/>
          <w:rtl/>
        </w:rPr>
        <w:t xml:space="preserve"> و سپس به سهم خانواده علی رسید. خالد بن </w:t>
      </w:r>
      <w:r w:rsidR="00DF6C92" w:rsidRPr="005A30A3">
        <w:rPr>
          <w:rFonts w:hint="cs"/>
          <w:spacing w:val="0"/>
          <w:rtl/>
        </w:rPr>
        <w:t>ال</w:t>
      </w:r>
      <w:r w:rsidRPr="005A30A3">
        <w:rPr>
          <w:rFonts w:hint="cs"/>
          <w:spacing w:val="0"/>
          <w:rtl/>
        </w:rPr>
        <w:t>ولید در نامه‌ای ماجرا را برای پیامبر</w:t>
      </w:r>
      <w:r w:rsidR="00DF6C92" w:rsidRPr="005A30A3">
        <w:rPr>
          <w:rFonts w:hint="cs"/>
          <w:spacing w:val="0"/>
          <w:rtl/>
        </w:rPr>
        <w:t xml:space="preserve"> </w:t>
      </w:r>
      <w:r w:rsidR="00DF6C92" w:rsidRPr="00957812">
        <w:rPr>
          <w:rFonts w:ascii="Tahoma" w:hAnsi="Tahoma" w:cs="CTraditional Arabic" w:hint="cs"/>
          <w:color w:val="000000"/>
          <w:spacing w:val="0"/>
          <w:rtl/>
        </w:rPr>
        <w:t>ص</w:t>
      </w:r>
      <w:r w:rsidRPr="005A30A3">
        <w:rPr>
          <w:rFonts w:hint="cs"/>
          <w:spacing w:val="0"/>
          <w:rtl/>
        </w:rPr>
        <w:t xml:space="preserve"> نوشت.</w:t>
      </w:r>
    </w:p>
    <w:p w:rsidR="00FE4EFA" w:rsidRPr="005A30A3" w:rsidRDefault="00FE4EFA" w:rsidP="005A30A3">
      <w:pPr>
        <w:pStyle w:val="1-"/>
        <w:rPr>
          <w:spacing w:val="0"/>
          <w:rtl/>
        </w:rPr>
      </w:pPr>
      <w:r w:rsidRPr="005A30A3">
        <w:rPr>
          <w:rFonts w:hint="cs"/>
          <w:spacing w:val="0"/>
          <w:rtl/>
        </w:rPr>
        <w:t>علی از یمن خارج شد. همراهان از او خواستند تا شتران خودشان را استراحت بدهند و بر شتران به غنیمت گرفته شده سوار شوند. علی</w:t>
      </w:r>
      <w:r w:rsidR="00A21E4C" w:rsidRPr="005A30A3">
        <w:rPr>
          <w:rFonts w:hint="cs"/>
          <w:spacing w:val="0"/>
          <w:rtl/>
        </w:rPr>
        <w:t xml:space="preserve"> </w:t>
      </w:r>
      <w:r w:rsidRPr="005A30A3">
        <w:rPr>
          <w:rFonts w:hint="cs"/>
          <w:spacing w:val="0"/>
        </w:rPr>
        <w:sym w:font="AGA Arabesque" w:char="F074"/>
      </w:r>
      <w:r w:rsidRPr="005A30A3">
        <w:rPr>
          <w:rFonts w:hint="cs"/>
          <w:spacing w:val="0"/>
          <w:rtl/>
        </w:rPr>
        <w:t xml:space="preserve"> آنان را منع کرد. سپس علی جانشینی برای خود تعیین کرد و</w:t>
      </w:r>
      <w:r w:rsidR="00A21E4C" w:rsidRPr="005A30A3">
        <w:rPr>
          <w:rFonts w:hint="cs"/>
          <w:spacing w:val="0"/>
          <w:rtl/>
        </w:rPr>
        <w:t xml:space="preserve"> </w:t>
      </w:r>
      <w:r w:rsidRPr="005A30A3">
        <w:rPr>
          <w:rFonts w:hint="cs"/>
          <w:spacing w:val="0"/>
          <w:rtl/>
        </w:rPr>
        <w:t>خودش زودتر رفت تا به مراسم حج (حج</w:t>
      </w:r>
      <w:r w:rsidR="003B480E" w:rsidRPr="005A30A3">
        <w:rPr>
          <w:rFonts w:hint="cs"/>
          <w:spacing w:val="0"/>
          <w:rtl/>
        </w:rPr>
        <w:t>ة</w:t>
      </w:r>
      <w:r w:rsidRPr="005A30A3">
        <w:rPr>
          <w:rFonts w:hint="cs"/>
          <w:spacing w:val="0"/>
          <w:rtl/>
        </w:rPr>
        <w:t>‌الوداع) برسد. جانشین علی</w:t>
      </w:r>
      <w:r w:rsidR="00A21E4C" w:rsidRPr="005A30A3">
        <w:rPr>
          <w:rFonts w:hint="cs"/>
          <w:spacing w:val="0"/>
          <w:rtl/>
        </w:rPr>
        <w:t xml:space="preserve"> </w:t>
      </w:r>
      <w:r w:rsidRPr="005A30A3">
        <w:rPr>
          <w:rFonts w:hint="cs"/>
          <w:spacing w:val="0"/>
        </w:rPr>
        <w:sym w:font="AGA Arabesque" w:char="F074"/>
      </w:r>
      <w:r w:rsidRPr="005A30A3">
        <w:rPr>
          <w:rFonts w:hint="cs"/>
          <w:spacing w:val="0"/>
          <w:rtl/>
        </w:rPr>
        <w:t xml:space="preserve"> به هر یک از همراهانش لباسی از کتان داد و به آنان اجازه داد تا بر شتران به غنیمت گرفته شده سوار شوند. علی</w:t>
      </w:r>
      <w:r w:rsidRPr="005A30A3">
        <w:rPr>
          <w:rFonts w:hint="cs"/>
          <w:spacing w:val="0"/>
        </w:rPr>
        <w:sym w:font="AGA Arabesque" w:char="F074"/>
      </w:r>
      <w:r w:rsidR="00A21E4C" w:rsidRPr="005A30A3">
        <w:rPr>
          <w:spacing w:val="0"/>
        </w:rPr>
        <w:t xml:space="preserve"> </w:t>
      </w:r>
      <w:r w:rsidRPr="005A30A3">
        <w:rPr>
          <w:rFonts w:hint="cs"/>
          <w:spacing w:val="0"/>
          <w:rtl/>
        </w:rPr>
        <w:t xml:space="preserve"> بعد از فارغ‌شدن از حج نزد آنان بازگشت و لباس و شتران را از افراد گرفت و بر نائبش خشمگین شد و او را بر کارش سرزنش کرد. گلایه و شکایت در میان سپاه ظاهر شد و با علی به مخالفت پرداختند و هنگام رسیدن به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Pr="005A30A3">
        <w:rPr>
          <w:rFonts w:hint="cs"/>
          <w:spacing w:val="0"/>
          <w:rtl/>
        </w:rPr>
        <w:t xml:space="preserve"> شکایت خود را از رفتار علی اعلام کردند بدین ترتیب در میان همراهان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Pr="005A30A3">
        <w:rPr>
          <w:rFonts w:hint="cs"/>
          <w:spacing w:val="0"/>
          <w:rtl/>
        </w:rPr>
        <w:t xml:space="preserve"> بحث علی و شاکیانش منتشر شد. و سخن علیه علی</w:t>
      </w:r>
      <w:r w:rsidR="00A21E4C" w:rsidRPr="005A30A3">
        <w:rPr>
          <w:rFonts w:hint="cs"/>
          <w:spacing w:val="0"/>
          <w:rtl/>
        </w:rPr>
        <w:t xml:space="preserve"> </w:t>
      </w:r>
      <w:r w:rsidRPr="005A30A3">
        <w:rPr>
          <w:rFonts w:hint="cs"/>
          <w:spacing w:val="0"/>
        </w:rPr>
        <w:sym w:font="AGA Arabesque" w:char="F074"/>
      </w:r>
      <w:r w:rsidRPr="005A30A3">
        <w:rPr>
          <w:rFonts w:hint="cs"/>
          <w:spacing w:val="0"/>
          <w:rtl/>
        </w:rPr>
        <w:t xml:space="preserve"> نزد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Pr="005A30A3">
        <w:rPr>
          <w:rFonts w:hint="cs"/>
          <w:spacing w:val="0"/>
          <w:rtl/>
        </w:rPr>
        <w:t xml:space="preserve"> افزایش یافت.</w:t>
      </w:r>
    </w:p>
    <w:p w:rsidR="00FE4EFA" w:rsidRPr="005A30A3" w:rsidRDefault="00FE4EFA" w:rsidP="005A30A3">
      <w:pPr>
        <w:pStyle w:val="1-"/>
        <w:rPr>
          <w:spacing w:val="0"/>
          <w:rtl/>
        </w:rPr>
      </w:pPr>
      <w:r w:rsidRPr="005A30A3">
        <w:rPr>
          <w:rFonts w:hint="cs"/>
          <w:spacing w:val="0"/>
          <w:rtl/>
        </w:rPr>
        <w:t>بریده می‌گوید: وقتی نزد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Pr="005A30A3">
        <w:rPr>
          <w:rFonts w:hint="cs"/>
          <w:spacing w:val="0"/>
          <w:rtl/>
        </w:rPr>
        <w:t xml:space="preserve"> رسیدم از کار علی</w:t>
      </w:r>
      <w:r w:rsidR="00A21E4C" w:rsidRPr="005A30A3">
        <w:rPr>
          <w:rFonts w:hint="cs"/>
          <w:spacing w:val="0"/>
          <w:rtl/>
        </w:rPr>
        <w:t xml:space="preserve"> </w:t>
      </w:r>
      <w:r w:rsidRPr="005A30A3">
        <w:rPr>
          <w:rFonts w:hint="cs"/>
          <w:spacing w:val="0"/>
        </w:rPr>
        <w:sym w:font="AGA Arabesque" w:char="F074"/>
      </w:r>
      <w:r w:rsidRPr="005A30A3">
        <w:rPr>
          <w:rFonts w:hint="cs"/>
          <w:spacing w:val="0"/>
          <w:rtl/>
        </w:rPr>
        <w:t xml:space="preserve"> انتقاد کردم و اشکالات او را گفتم</w:t>
      </w:r>
      <w:r w:rsidR="000001D0" w:rsidRPr="005A30A3">
        <w:rPr>
          <w:rFonts w:hint="cs"/>
          <w:spacing w:val="0"/>
          <w:rtl/>
        </w:rPr>
        <w:t>،</w:t>
      </w:r>
      <w:r w:rsidRPr="005A30A3">
        <w:rPr>
          <w:rFonts w:hint="cs"/>
          <w:spacing w:val="0"/>
          <w:rtl/>
        </w:rPr>
        <w:t xml:space="preserve"> تا </w:t>
      </w:r>
      <w:r w:rsidR="000001D0" w:rsidRPr="005A30A3">
        <w:rPr>
          <w:rFonts w:hint="cs"/>
          <w:spacing w:val="0"/>
          <w:rtl/>
        </w:rPr>
        <w:t xml:space="preserve">اينكه ديدم </w:t>
      </w:r>
      <w:r w:rsidRPr="005A30A3">
        <w:rPr>
          <w:rFonts w:hint="cs"/>
          <w:spacing w:val="0"/>
          <w:rtl/>
        </w:rPr>
        <w:t>چهر</w:t>
      </w:r>
      <w:r w:rsidR="003B480E" w:rsidRPr="005A30A3">
        <w:rPr>
          <w:rFonts w:hint="cs"/>
          <w:spacing w:val="0"/>
          <w:rtl/>
        </w:rPr>
        <w:t>ۀ</w:t>
      </w:r>
      <w:r w:rsidRPr="005A30A3">
        <w:rPr>
          <w:rFonts w:hint="cs"/>
          <w:spacing w:val="0"/>
          <w:rtl/>
        </w:rPr>
        <w:t xml:space="preserve">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00A21E4C" w:rsidRPr="005A30A3">
        <w:rPr>
          <w:rFonts w:hint="cs"/>
          <w:spacing w:val="0"/>
          <w:rtl/>
        </w:rPr>
        <w:t xml:space="preserve"> تغییر کرد. و فرمود</w:t>
      </w:r>
      <w:r w:rsidRPr="005A30A3">
        <w:rPr>
          <w:rFonts w:hint="cs"/>
          <w:spacing w:val="0"/>
          <w:rtl/>
        </w:rPr>
        <w:t xml:space="preserve">: «آیا من از </w:t>
      </w:r>
      <w:r w:rsidRPr="005A30A3">
        <w:rPr>
          <w:rFonts w:hint="cs"/>
          <w:spacing w:val="0"/>
          <w:rtl/>
        </w:rPr>
        <w:lastRenderedPageBreak/>
        <w:t>خود مؤمنین نسبت به آنان اولی نیستم» گفتم: بلی سپس فرمود:</w:t>
      </w:r>
      <w:r w:rsidRPr="005A30A3">
        <w:rPr>
          <w:rFonts w:hint="cs"/>
          <w:b/>
          <w:bCs/>
          <w:spacing w:val="0"/>
          <w:rtl/>
        </w:rPr>
        <w:t xml:space="preserve"> </w:t>
      </w:r>
      <w:r w:rsidR="00F41BF3" w:rsidRPr="005A30A3">
        <w:rPr>
          <w:rStyle w:val="5-Char"/>
          <w:spacing w:val="0"/>
          <w:rtl/>
        </w:rPr>
        <w:t xml:space="preserve">«من </w:t>
      </w:r>
      <w:r w:rsidR="00F41BF3" w:rsidRPr="005A30A3">
        <w:rPr>
          <w:rStyle w:val="5-Char"/>
          <w:rFonts w:hint="cs"/>
          <w:spacing w:val="0"/>
          <w:rtl/>
        </w:rPr>
        <w:t>ك</w:t>
      </w:r>
      <w:r w:rsidRPr="005A30A3">
        <w:rPr>
          <w:rStyle w:val="5-Char"/>
          <w:spacing w:val="0"/>
          <w:rtl/>
        </w:rPr>
        <w:t>نت مولاه فعل</w:t>
      </w:r>
      <w:r w:rsidR="00A21E4C" w:rsidRPr="005A30A3">
        <w:rPr>
          <w:rStyle w:val="5-Char"/>
          <w:rFonts w:hint="cs"/>
          <w:spacing w:val="0"/>
          <w:rtl/>
        </w:rPr>
        <w:t>ي</w:t>
      </w:r>
      <w:r w:rsidRPr="005A30A3">
        <w:rPr>
          <w:rStyle w:val="5-Char"/>
          <w:spacing w:val="0"/>
          <w:rtl/>
        </w:rPr>
        <w:t xml:space="preserve"> مولاه»</w:t>
      </w:r>
      <w:r w:rsidRPr="005A30A3">
        <w:rPr>
          <w:spacing w:val="0"/>
          <w:rtl/>
        </w:rPr>
        <w:t>.</w:t>
      </w:r>
    </w:p>
    <w:p w:rsidR="00FE4EFA" w:rsidRPr="005A30A3" w:rsidRDefault="00FE4EFA" w:rsidP="005A30A3">
      <w:pPr>
        <w:pStyle w:val="1-"/>
        <w:rPr>
          <w:spacing w:val="0"/>
          <w:rtl/>
        </w:rPr>
      </w:pPr>
      <w:r w:rsidRPr="005A30A3">
        <w:rPr>
          <w:rFonts w:hint="cs"/>
          <w:spacing w:val="0"/>
          <w:rtl/>
        </w:rPr>
        <w:t>پس پیامبر</w:t>
      </w:r>
      <w:r w:rsidR="00A21E4C" w:rsidRPr="005A30A3">
        <w:rPr>
          <w:rFonts w:hint="cs"/>
          <w:spacing w:val="0"/>
          <w:rtl/>
        </w:rPr>
        <w:t xml:space="preserve"> </w:t>
      </w:r>
      <w:r w:rsidR="00A21E4C" w:rsidRPr="00957812">
        <w:rPr>
          <w:rFonts w:ascii="Tahoma" w:hAnsi="Tahoma" w:cs="CTraditional Arabic" w:hint="cs"/>
          <w:color w:val="000000"/>
          <w:spacing w:val="0"/>
          <w:rtl/>
        </w:rPr>
        <w:t>ص</w:t>
      </w:r>
      <w:r w:rsidRPr="005A30A3">
        <w:rPr>
          <w:rFonts w:hint="cs"/>
          <w:spacing w:val="0"/>
          <w:rtl/>
        </w:rPr>
        <w:t xml:space="preserve"> در میان ما بلند شد و فرمود: «ای مردم از علی شکایت نکنید. قسم به خدا او باتقواتر از آن است که از او شکایت شود».</w:t>
      </w:r>
    </w:p>
    <w:p w:rsidR="00FE4EFA" w:rsidRPr="005A30A3" w:rsidRDefault="00FE4EFA" w:rsidP="005A30A3">
      <w:pPr>
        <w:pStyle w:val="1-"/>
        <w:rPr>
          <w:spacing w:val="0"/>
          <w:rtl/>
        </w:rPr>
      </w:pPr>
      <w:r w:rsidRPr="005A30A3">
        <w:rPr>
          <w:rFonts w:hint="cs"/>
          <w:spacing w:val="0"/>
          <w:rtl/>
        </w:rPr>
        <w:t>زید بن ارقم</w:t>
      </w:r>
      <w:r w:rsidRPr="005A30A3">
        <w:rPr>
          <w:rFonts w:hint="cs"/>
          <w:spacing w:val="0"/>
        </w:rPr>
        <w:sym w:font="AGA Arabesque" w:char="F074"/>
      </w:r>
      <w:r w:rsidR="00A21E4C" w:rsidRPr="005A30A3">
        <w:rPr>
          <w:spacing w:val="0"/>
        </w:rPr>
        <w:t xml:space="preserve"> </w:t>
      </w:r>
      <w:r w:rsidRPr="005A30A3">
        <w:rPr>
          <w:rFonts w:hint="cs"/>
          <w:spacing w:val="0"/>
          <w:rtl/>
        </w:rPr>
        <w:t xml:space="preserve"> می‌گوید: «روزی در جایی بین مکه و مدینه به نام «خم» پیامبر در میان ما ایستاد و حمد و سپاس خدا را به جا آورد و پس از مقداری وعظ و تذکر فرمود: «ای مردم من بشری مانند شما هستم و ممکن است هر لحظه به دعوت ملک الموت جواب دهم ولی من دو چیز گرانبار را در میان شما باقی می‌گذارم</w:t>
      </w:r>
      <w:r w:rsidR="000001D0" w:rsidRPr="005A30A3">
        <w:rPr>
          <w:rFonts w:hint="cs"/>
          <w:spacing w:val="0"/>
          <w:rtl/>
        </w:rPr>
        <w:t>:</w:t>
      </w:r>
      <w:r w:rsidRPr="005A30A3">
        <w:rPr>
          <w:rFonts w:hint="cs"/>
          <w:spacing w:val="0"/>
          <w:rtl/>
        </w:rPr>
        <w:t xml:space="preserve"> یکی کتاب خدا که در آن هدایت و نور است</w:t>
      </w:r>
      <w:r w:rsidR="000001D0" w:rsidRPr="005A30A3">
        <w:rPr>
          <w:rFonts w:hint="cs"/>
          <w:spacing w:val="0"/>
          <w:rtl/>
        </w:rPr>
        <w:t>،</w:t>
      </w:r>
      <w:r w:rsidRPr="005A30A3">
        <w:rPr>
          <w:rFonts w:hint="cs"/>
          <w:spacing w:val="0"/>
          <w:rtl/>
        </w:rPr>
        <w:t xml:space="preserve"> پس</w:t>
      </w:r>
      <w:r w:rsidR="003B480E" w:rsidRPr="005A30A3">
        <w:rPr>
          <w:rFonts w:hint="cs"/>
          <w:spacing w:val="0"/>
          <w:rtl/>
        </w:rPr>
        <w:t xml:space="preserve"> آن را </w:t>
      </w:r>
      <w:r w:rsidRPr="005A30A3">
        <w:rPr>
          <w:rFonts w:hint="cs"/>
          <w:spacing w:val="0"/>
          <w:rtl/>
        </w:rPr>
        <w:t xml:space="preserve">بگیرید و به آن تمسک کنید». و ما را نسبت به قرآن ترغیب و تشویق کرد و در ادامه فرمود: «و دومی اهل بیت من هستند، به شما نسبت به آنها هشدار می‌دهم </w:t>
      </w:r>
      <w:r w:rsidR="003B480E" w:rsidRPr="005A30A3">
        <w:rPr>
          <w:rFonts w:hint="cs"/>
          <w:spacing w:val="0"/>
          <w:rtl/>
        </w:rPr>
        <w:t>-</w:t>
      </w:r>
      <w:r w:rsidRPr="005A30A3">
        <w:rPr>
          <w:rFonts w:hint="cs"/>
          <w:spacing w:val="0"/>
          <w:rtl/>
        </w:rPr>
        <w:t>سه بار تکرار نمودند</w:t>
      </w:r>
      <w:r w:rsidR="003B480E" w:rsidRPr="005A30A3">
        <w:rPr>
          <w:rFonts w:hint="cs"/>
          <w:spacing w:val="0"/>
          <w:rtl/>
        </w:rPr>
        <w:t>-</w:t>
      </w:r>
      <w:r w:rsidRPr="005A30A3">
        <w:rPr>
          <w:rFonts w:hint="cs"/>
          <w:spacing w:val="0"/>
          <w:rtl/>
        </w:rPr>
        <w:t>.</w:t>
      </w:r>
    </w:p>
    <w:p w:rsidR="00FE4EFA" w:rsidRPr="005A30A3" w:rsidRDefault="00FE4EFA" w:rsidP="005A30A3">
      <w:pPr>
        <w:pStyle w:val="1-"/>
        <w:rPr>
          <w:spacing w:val="0"/>
          <w:rtl/>
        </w:rPr>
      </w:pPr>
      <w:r w:rsidRPr="005A30A3">
        <w:rPr>
          <w:spacing w:val="0"/>
          <w:rtl/>
        </w:rPr>
        <w:t>نگاه: فتح‌الباری</w:t>
      </w:r>
      <w:r w:rsidR="003B480E" w:rsidRPr="005A30A3">
        <w:rPr>
          <w:rFonts w:hint="cs"/>
          <w:spacing w:val="0"/>
          <w:rtl/>
        </w:rPr>
        <w:t xml:space="preserve"> </w:t>
      </w:r>
      <w:r w:rsidRPr="005A30A3">
        <w:rPr>
          <w:spacing w:val="0"/>
          <w:rtl/>
        </w:rPr>
        <w:t>(2/66)، مسند امام احمد (5/350</w:t>
      </w:r>
      <w:r w:rsidR="003B480E" w:rsidRPr="005A30A3">
        <w:rPr>
          <w:rFonts w:hint="cs"/>
          <w:spacing w:val="0"/>
          <w:rtl/>
        </w:rPr>
        <w:t>-</w:t>
      </w:r>
      <w:r w:rsidRPr="005A30A3">
        <w:rPr>
          <w:spacing w:val="0"/>
          <w:rtl/>
        </w:rPr>
        <w:t>356)، صحیح مسلم (حدیث 1281) مستدرک حاکم (3/109</w:t>
      </w:r>
      <w:r w:rsidR="003B480E" w:rsidRPr="005A30A3">
        <w:rPr>
          <w:rFonts w:hint="cs"/>
          <w:spacing w:val="0"/>
          <w:rtl/>
        </w:rPr>
        <w:t>-</w:t>
      </w:r>
      <w:r w:rsidRPr="005A30A3">
        <w:rPr>
          <w:spacing w:val="0"/>
          <w:rtl/>
        </w:rPr>
        <w:t>111)، مجمع الزوائد هیثمی (9/127)، البدای</w:t>
      </w:r>
      <w:r w:rsidR="003B480E" w:rsidRPr="005A30A3">
        <w:rPr>
          <w:rFonts w:hint="cs"/>
          <w:spacing w:val="0"/>
          <w:rtl/>
        </w:rPr>
        <w:t>ة</w:t>
      </w:r>
      <w:r w:rsidRPr="005A30A3">
        <w:rPr>
          <w:spacing w:val="0"/>
          <w:rtl/>
        </w:rPr>
        <w:t xml:space="preserve"> والنهای</w:t>
      </w:r>
      <w:r w:rsidR="003B480E" w:rsidRPr="005A30A3">
        <w:rPr>
          <w:rFonts w:hint="cs"/>
          <w:spacing w:val="0"/>
          <w:rtl/>
        </w:rPr>
        <w:t>ة</w:t>
      </w:r>
      <w:r w:rsidRPr="005A30A3">
        <w:rPr>
          <w:spacing w:val="0"/>
          <w:rtl/>
        </w:rPr>
        <w:t xml:space="preserve"> (5/95).</w:t>
      </w:r>
    </w:p>
    <w:p w:rsidR="00FE4EFA" w:rsidRPr="005A30A3" w:rsidRDefault="00FE4EFA" w:rsidP="005A30A3">
      <w:pPr>
        <w:pStyle w:val="2-"/>
        <w:rPr>
          <w:spacing w:val="0"/>
          <w:rtl/>
        </w:rPr>
      </w:pPr>
      <w:bookmarkStart w:id="6" w:name="_Toc145751316"/>
      <w:bookmarkStart w:id="7" w:name="_Toc418284893"/>
      <w:r w:rsidRPr="005A30A3">
        <w:rPr>
          <w:rFonts w:hint="cs"/>
          <w:spacing w:val="0"/>
          <w:rtl/>
        </w:rPr>
        <w:t>اصل امامت</w:t>
      </w:r>
      <w:bookmarkEnd w:id="6"/>
      <w:bookmarkEnd w:id="7"/>
    </w:p>
    <w:p w:rsidR="00FE4EFA" w:rsidRPr="005A30A3" w:rsidRDefault="00FE4EFA" w:rsidP="005A30A3">
      <w:pPr>
        <w:pStyle w:val="1-"/>
        <w:rPr>
          <w:spacing w:val="0"/>
          <w:rtl/>
        </w:rPr>
      </w:pPr>
      <w:r w:rsidRPr="005A30A3">
        <w:rPr>
          <w:rFonts w:hint="cs"/>
          <w:spacing w:val="0"/>
          <w:rtl/>
        </w:rPr>
        <w:t>قبل از اینک تحقیق و بررسی روایت و دلالت آن بر امامت را شروع کنیم باید بدانیم اختلاف در امامت یک مسئله اصلی است. چون امامیه معتقدند امامت اصلی از اصول دین است و هر کس</w:t>
      </w:r>
      <w:r w:rsidR="003B480E" w:rsidRPr="005A30A3">
        <w:rPr>
          <w:rFonts w:hint="cs"/>
          <w:spacing w:val="0"/>
          <w:rtl/>
        </w:rPr>
        <w:t xml:space="preserve"> آن را </w:t>
      </w:r>
      <w:r w:rsidRPr="005A30A3">
        <w:rPr>
          <w:rFonts w:hint="cs"/>
          <w:spacing w:val="0"/>
          <w:rtl/>
        </w:rPr>
        <w:t>انکار کند کافر است</w:t>
      </w:r>
      <w:r w:rsidR="0041098A" w:rsidRPr="005A30A3">
        <w:rPr>
          <w:rFonts w:hint="cs"/>
          <w:spacing w:val="0"/>
          <w:rtl/>
        </w:rPr>
        <w:t>،</w:t>
      </w:r>
      <w:r w:rsidRPr="005A30A3">
        <w:rPr>
          <w:rFonts w:hint="cs"/>
          <w:spacing w:val="0"/>
          <w:rtl/>
        </w:rPr>
        <w:t xml:space="preserve"> کلینی از جعفر صادق</w:t>
      </w:r>
      <w:r w:rsidRPr="005A30A3">
        <w:rPr>
          <w:rFonts w:hint="cs"/>
          <w:spacing w:val="0"/>
        </w:rPr>
        <w:sym w:font="AGA Arabesque" w:char="F074"/>
      </w:r>
      <w:r w:rsidR="0041098A" w:rsidRPr="005A30A3">
        <w:rPr>
          <w:spacing w:val="0"/>
        </w:rPr>
        <w:t xml:space="preserve"> </w:t>
      </w:r>
      <w:r w:rsidRPr="005A30A3">
        <w:rPr>
          <w:rFonts w:hint="cs"/>
          <w:spacing w:val="0"/>
          <w:rtl/>
        </w:rPr>
        <w:t xml:space="preserve"> روایت کرده است که او گفت: «امیرالمؤمنین علی</w:t>
      </w:r>
      <w:r w:rsidR="0041098A" w:rsidRPr="005A30A3">
        <w:rPr>
          <w:rFonts w:hint="cs"/>
          <w:spacing w:val="0"/>
          <w:rtl/>
        </w:rPr>
        <w:t xml:space="preserve"> </w:t>
      </w:r>
      <w:r w:rsidRPr="005A30A3">
        <w:rPr>
          <w:rFonts w:hint="cs"/>
          <w:spacing w:val="0"/>
        </w:rPr>
        <w:sym w:font="AGA Arabesque" w:char="F074"/>
      </w:r>
      <w:r w:rsidRPr="005A30A3">
        <w:rPr>
          <w:rFonts w:hint="cs"/>
          <w:spacing w:val="0"/>
          <w:rtl/>
        </w:rPr>
        <w:t xml:space="preserve"> امام بود ... هر کس</w:t>
      </w:r>
      <w:r w:rsidR="003B480E" w:rsidRPr="005A30A3">
        <w:rPr>
          <w:rFonts w:hint="cs"/>
          <w:spacing w:val="0"/>
          <w:rtl/>
        </w:rPr>
        <w:t xml:space="preserve"> آن را </w:t>
      </w:r>
      <w:r w:rsidRPr="005A30A3">
        <w:rPr>
          <w:rFonts w:hint="cs"/>
          <w:spacing w:val="0"/>
          <w:rtl/>
        </w:rPr>
        <w:t>انکار کند مانند این است که خدا و پیامبرش را انکار کرده باشد». (اصول کافی / 1851)</w:t>
      </w:r>
      <w:r w:rsidR="0041098A" w:rsidRPr="005A30A3">
        <w:rPr>
          <w:rFonts w:hint="cs"/>
          <w:spacing w:val="0"/>
          <w:rtl/>
        </w:rPr>
        <w:t>.</w:t>
      </w:r>
    </w:p>
    <w:p w:rsidR="00FE4EFA" w:rsidRPr="005A30A3" w:rsidRDefault="00FE4EFA" w:rsidP="005A30A3">
      <w:pPr>
        <w:pStyle w:val="1-"/>
        <w:rPr>
          <w:spacing w:val="0"/>
          <w:rtl/>
        </w:rPr>
      </w:pPr>
      <w:r w:rsidRPr="005A30A3">
        <w:rPr>
          <w:rFonts w:hint="cs"/>
          <w:spacing w:val="0"/>
          <w:rtl/>
        </w:rPr>
        <w:lastRenderedPageBreak/>
        <w:t>در روایت دیگر از امام جعفر صادق</w:t>
      </w:r>
      <w:r w:rsidR="0041098A" w:rsidRPr="005A30A3">
        <w:rPr>
          <w:rFonts w:hint="cs"/>
          <w:spacing w:val="0"/>
          <w:rtl/>
        </w:rPr>
        <w:t xml:space="preserve"> </w:t>
      </w:r>
      <w:r w:rsidRPr="005A30A3">
        <w:rPr>
          <w:rFonts w:hint="cs"/>
          <w:spacing w:val="0"/>
        </w:rPr>
        <w:sym w:font="AGA Arabesque" w:char="F074"/>
      </w:r>
      <w:r w:rsidRPr="005A30A3">
        <w:rPr>
          <w:rFonts w:hint="cs"/>
          <w:spacing w:val="0"/>
          <w:rtl/>
        </w:rPr>
        <w:t xml:space="preserve"> آمده است «برای مردم چیزی کافی نیست جز شناخت ما، هر کس ما را شناخت مؤمن</w:t>
      </w:r>
      <w:r w:rsidR="0041098A" w:rsidRPr="005A30A3">
        <w:rPr>
          <w:rFonts w:hint="cs"/>
          <w:spacing w:val="0"/>
          <w:rtl/>
        </w:rPr>
        <w:t>،</w:t>
      </w:r>
      <w:r w:rsidRPr="005A30A3">
        <w:rPr>
          <w:rFonts w:hint="cs"/>
          <w:spacing w:val="0"/>
          <w:rtl/>
        </w:rPr>
        <w:t xml:space="preserve"> و هر کس ما را انکار کرد کافر است». </w:t>
      </w:r>
      <w:r w:rsidRPr="005A30A3">
        <w:rPr>
          <w:spacing w:val="0"/>
          <w:rtl/>
        </w:rPr>
        <w:t>(اصول کافی 1/187)</w:t>
      </w:r>
    </w:p>
    <w:p w:rsidR="00FE4EFA" w:rsidRPr="005A30A3" w:rsidRDefault="00FE4EFA" w:rsidP="005A30A3">
      <w:pPr>
        <w:pStyle w:val="1-"/>
        <w:rPr>
          <w:spacing w:val="0"/>
          <w:rtl/>
        </w:rPr>
      </w:pPr>
      <w:r w:rsidRPr="005A30A3">
        <w:rPr>
          <w:rFonts w:hint="cs"/>
          <w:spacing w:val="0"/>
          <w:rtl/>
        </w:rPr>
        <w:t>محمدرضا مظفر می‌گوید: «معتقدم امامت اصلی از اصول دین است که ایمان جز با آن کامل نمی‌شود». (عقائد الشیعه ص 43)</w:t>
      </w:r>
      <w:r w:rsidR="00776D08" w:rsidRPr="005A30A3">
        <w:rPr>
          <w:rFonts w:hint="cs"/>
          <w:spacing w:val="0"/>
          <w:rtl/>
        </w:rPr>
        <w:t>.</w:t>
      </w:r>
    </w:p>
    <w:p w:rsidR="00FE4EFA" w:rsidRPr="005A30A3" w:rsidRDefault="00FE4EFA" w:rsidP="005A30A3">
      <w:pPr>
        <w:pStyle w:val="1-"/>
        <w:rPr>
          <w:spacing w:val="0"/>
          <w:rtl/>
        </w:rPr>
      </w:pPr>
      <w:r w:rsidRPr="005A30A3">
        <w:rPr>
          <w:spacing w:val="0"/>
          <w:rtl/>
        </w:rPr>
        <w:t>آی</w:t>
      </w:r>
      <w:r w:rsidR="003B480E" w:rsidRPr="005A30A3">
        <w:rPr>
          <w:rFonts w:hint="cs"/>
          <w:spacing w:val="0"/>
          <w:rtl/>
        </w:rPr>
        <w:t xml:space="preserve">ة </w:t>
      </w:r>
      <w:r w:rsidRPr="005A30A3">
        <w:rPr>
          <w:spacing w:val="0"/>
          <w:rtl/>
        </w:rPr>
        <w:t xml:space="preserve">الله خویی می‌گوید: «شکی در کفر آنان نیست زیرا انکار ولایت و انکار حتی یکی از امامان و اعتقاد به خلافت غیر آنها موجب کفر و ضلالت است و اخبار متواتر آشکارا منکر ولایت </w:t>
      </w:r>
      <w:r w:rsidR="00776D08" w:rsidRPr="005A30A3">
        <w:rPr>
          <w:spacing w:val="0"/>
          <w:rtl/>
        </w:rPr>
        <w:t>را کافر می‌دانند». (مصباح الفقاه</w:t>
      </w:r>
      <w:r w:rsidRPr="005A30A3">
        <w:rPr>
          <w:spacing w:val="0"/>
          <w:rtl/>
        </w:rPr>
        <w:t>ه 2/11)</w:t>
      </w:r>
    </w:p>
    <w:p w:rsidR="00776D08" w:rsidRPr="005A30A3" w:rsidRDefault="00FE4EFA" w:rsidP="005A30A3">
      <w:pPr>
        <w:pStyle w:val="1-"/>
        <w:rPr>
          <w:spacing w:val="0"/>
          <w:rtl/>
        </w:rPr>
      </w:pPr>
      <w:r w:rsidRPr="005A30A3">
        <w:rPr>
          <w:spacing w:val="0"/>
          <w:rtl/>
        </w:rPr>
        <w:t>و زنجانی می‌گوید: مقام امامت مانند نبوت است» (عقائد الام</w:t>
      </w:r>
      <w:r w:rsidR="00776D08" w:rsidRPr="005A30A3">
        <w:rPr>
          <w:spacing w:val="0"/>
          <w:rtl/>
        </w:rPr>
        <w:t>ام</w:t>
      </w:r>
      <w:r w:rsidRPr="005A30A3">
        <w:rPr>
          <w:spacing w:val="0"/>
          <w:rtl/>
        </w:rPr>
        <w:t>یه ص 75)</w:t>
      </w:r>
      <w:r w:rsidR="00776D08" w:rsidRPr="005A30A3">
        <w:rPr>
          <w:spacing w:val="0"/>
          <w:rtl/>
        </w:rPr>
        <w:t>.</w:t>
      </w:r>
    </w:p>
    <w:p w:rsidR="00FE4EFA" w:rsidRPr="005A30A3" w:rsidRDefault="00FE4EFA" w:rsidP="005A30A3">
      <w:pPr>
        <w:pStyle w:val="1-"/>
        <w:rPr>
          <w:spacing w:val="0"/>
          <w:rtl/>
        </w:rPr>
      </w:pPr>
      <w:r w:rsidRPr="005A30A3">
        <w:rPr>
          <w:spacing w:val="0"/>
          <w:rtl/>
        </w:rPr>
        <w:t>و ابن المطهر حلی به بزرگتر از آن تصریح می‌کند و می‌گوید: «امامت لطفی عام و نبوت لطفی خاص است و انکار لطف عام بدتر از انکار لطف خاص است». (الالفین ص 89)</w:t>
      </w:r>
      <w:r w:rsidR="00776D08" w:rsidRPr="005A30A3">
        <w:rPr>
          <w:spacing w:val="0"/>
          <w:rtl/>
        </w:rPr>
        <w:t>.</w:t>
      </w:r>
    </w:p>
    <w:p w:rsidR="00FE4EFA" w:rsidRPr="005A30A3" w:rsidRDefault="00FE4EFA" w:rsidP="005A30A3">
      <w:pPr>
        <w:pStyle w:val="1-"/>
        <w:rPr>
          <w:spacing w:val="0"/>
          <w:rtl/>
        </w:rPr>
      </w:pPr>
      <w:r w:rsidRPr="005A30A3">
        <w:rPr>
          <w:spacing w:val="0"/>
          <w:rtl/>
        </w:rPr>
        <w:t>همچنین آیت الله هادی تهرانی می‌گوید: «امامت والاتر از نبوت است». (ودایع النبوه ص 114)</w:t>
      </w:r>
      <w:r w:rsidR="00776D08" w:rsidRPr="005A30A3">
        <w:rPr>
          <w:spacing w:val="0"/>
          <w:rtl/>
        </w:rPr>
        <w:t>.</w:t>
      </w:r>
    </w:p>
    <w:p w:rsidR="00FE4EFA" w:rsidRPr="005A30A3" w:rsidRDefault="00FE4EFA" w:rsidP="005A30A3">
      <w:pPr>
        <w:pStyle w:val="1-"/>
        <w:rPr>
          <w:spacing w:val="0"/>
          <w:rtl/>
        </w:rPr>
      </w:pPr>
      <w:r w:rsidRPr="005A30A3">
        <w:rPr>
          <w:spacing w:val="0"/>
          <w:rtl/>
        </w:rPr>
        <w:t xml:space="preserve">آیه الله کاظم حائری این امر را تثبیت می‌کند و می‌گوید: «آنچه از روایات برمی‌آید این است که مقام امامت بالاتر از مقامات دیگر </w:t>
      </w:r>
      <w:r w:rsidR="003B480E" w:rsidRPr="005A30A3">
        <w:rPr>
          <w:rFonts w:hint="cs"/>
          <w:spacing w:val="0"/>
          <w:rtl/>
        </w:rPr>
        <w:t>-</w:t>
      </w:r>
      <w:r w:rsidRPr="005A30A3">
        <w:rPr>
          <w:spacing w:val="0"/>
          <w:rtl/>
        </w:rPr>
        <w:t>بجز مقام ربوبیت</w:t>
      </w:r>
      <w:r w:rsidR="003B480E" w:rsidRPr="005A30A3">
        <w:rPr>
          <w:rFonts w:hint="cs"/>
          <w:spacing w:val="0"/>
          <w:rtl/>
        </w:rPr>
        <w:t>-</w:t>
      </w:r>
      <w:r w:rsidRPr="005A30A3">
        <w:rPr>
          <w:spacing w:val="0"/>
          <w:rtl/>
        </w:rPr>
        <w:t xml:space="preserve"> است که ممکن است انسان به آن برسد». (الامامه وقیاده المجتمع ص 26).</w:t>
      </w:r>
    </w:p>
    <w:p w:rsidR="00FE4EFA" w:rsidRPr="005A30A3" w:rsidRDefault="00FE4EFA" w:rsidP="005A30A3">
      <w:pPr>
        <w:pStyle w:val="1-"/>
        <w:rPr>
          <w:spacing w:val="0"/>
          <w:rtl/>
        </w:rPr>
      </w:pPr>
      <w:r w:rsidRPr="005A30A3">
        <w:rPr>
          <w:spacing w:val="0"/>
          <w:rtl/>
        </w:rPr>
        <w:t>چون امامت به اصلی اساسی مانند نبوت یا بالاتر از آن تبدیل گشته است قبل از اینکه برای اثبات آن به روایت نیازمند باشیم باید با نص صریح و قطعی الدلاله قرآن اثبات گردد.</w:t>
      </w:r>
    </w:p>
    <w:p w:rsidR="00FE4EFA" w:rsidRPr="005A30A3" w:rsidRDefault="00776D08" w:rsidP="005A30A3">
      <w:pPr>
        <w:pStyle w:val="2-"/>
        <w:rPr>
          <w:spacing w:val="0"/>
          <w:rtl/>
        </w:rPr>
      </w:pPr>
      <w:bookmarkStart w:id="8" w:name="_Toc145751317"/>
      <w:bookmarkStart w:id="9" w:name="_Toc418284894"/>
      <w:r w:rsidRPr="005A30A3">
        <w:rPr>
          <w:rFonts w:hint="cs"/>
          <w:spacing w:val="0"/>
          <w:rtl/>
        </w:rPr>
        <w:lastRenderedPageBreak/>
        <w:t>اصول دي</w:t>
      </w:r>
      <w:r w:rsidR="00FE4EFA" w:rsidRPr="005A30A3">
        <w:rPr>
          <w:rFonts w:hint="cs"/>
          <w:spacing w:val="0"/>
          <w:rtl/>
        </w:rPr>
        <w:t>ن با قرآن ثابت شده‌اند</w:t>
      </w:r>
      <w:bookmarkEnd w:id="8"/>
      <w:bookmarkEnd w:id="9"/>
    </w:p>
    <w:p w:rsidR="00FE4EFA" w:rsidRPr="005A30A3" w:rsidRDefault="00FE4EFA" w:rsidP="005A30A3">
      <w:pPr>
        <w:pStyle w:val="1-"/>
        <w:rPr>
          <w:spacing w:val="0"/>
          <w:rtl/>
        </w:rPr>
      </w:pPr>
      <w:r w:rsidRPr="005A30A3">
        <w:rPr>
          <w:rFonts w:hint="cs"/>
          <w:spacing w:val="0"/>
          <w:rtl/>
        </w:rPr>
        <w:t>پایه و اصول دین خطابردار نیستند و</w:t>
      </w:r>
      <w:r w:rsidR="00776D08" w:rsidRPr="005A30A3">
        <w:rPr>
          <w:rFonts w:hint="cs"/>
          <w:spacing w:val="0"/>
          <w:rtl/>
        </w:rPr>
        <w:t>إ</w:t>
      </w:r>
      <w:r w:rsidRPr="005A30A3">
        <w:rPr>
          <w:rFonts w:hint="cs"/>
          <w:spacing w:val="0"/>
          <w:rtl/>
        </w:rPr>
        <w:t>لا</w:t>
      </w:r>
      <w:r w:rsidR="00776D08" w:rsidRPr="005A30A3">
        <w:rPr>
          <w:rFonts w:hint="cs"/>
          <w:spacing w:val="0"/>
          <w:rtl/>
        </w:rPr>
        <w:t>َّ</w:t>
      </w:r>
      <w:r w:rsidRPr="005A30A3">
        <w:rPr>
          <w:rFonts w:hint="cs"/>
          <w:spacing w:val="0"/>
          <w:rtl/>
        </w:rPr>
        <w:t xml:space="preserve"> دین به فساد کشیده می‌شود. پس واجب است ادله آن به هیچ وجه جای احتمال و خطا را نداشته باشند زیرا این یک قاعده اصلی است که «وقتی دلیل وارد احتمالات شد استدلال به آن جائز نیست</w:t>
      </w:r>
      <w:r w:rsidR="00776D08" w:rsidRPr="005A30A3">
        <w:rPr>
          <w:rFonts w:hint="cs"/>
          <w:spacing w:val="0"/>
          <w:rtl/>
        </w:rPr>
        <w:t>».</w:t>
      </w:r>
      <w:r w:rsidRPr="005A30A3">
        <w:rPr>
          <w:rFonts w:hint="cs"/>
          <w:spacing w:val="0"/>
          <w:rtl/>
        </w:rPr>
        <w:t xml:space="preserve"> و چنین ادله‌ای جز در قرآن کریم که خداوند متعهد حفظ آن شده است یافت نمی‌شود. آیات قرآن دو قسمند.</w:t>
      </w:r>
    </w:p>
    <w:p w:rsidR="00FE4EFA" w:rsidRPr="005A30A3" w:rsidRDefault="00FE4EFA" w:rsidP="005A30A3">
      <w:pPr>
        <w:pStyle w:val="1-"/>
        <w:numPr>
          <w:ilvl w:val="0"/>
          <w:numId w:val="1"/>
        </w:numPr>
        <w:rPr>
          <w:spacing w:val="0"/>
          <w:rtl/>
        </w:rPr>
      </w:pPr>
      <w:r w:rsidRPr="005A30A3">
        <w:rPr>
          <w:rFonts w:hint="cs"/>
          <w:spacing w:val="0"/>
          <w:rtl/>
        </w:rPr>
        <w:t>آیات صریح که جز یک معنی احتمال معنی دیگری را نمی‌دهند به این آیات محکمات گفته می‌شود.</w:t>
      </w:r>
    </w:p>
    <w:p w:rsidR="00FE4EFA" w:rsidRPr="005A30A3" w:rsidRDefault="00FE4EFA" w:rsidP="005A30A3">
      <w:pPr>
        <w:pStyle w:val="1-"/>
        <w:numPr>
          <w:ilvl w:val="0"/>
          <w:numId w:val="1"/>
        </w:numPr>
        <w:rPr>
          <w:spacing w:val="0"/>
          <w:rtl/>
        </w:rPr>
      </w:pPr>
      <w:r w:rsidRPr="005A30A3">
        <w:rPr>
          <w:rFonts w:hint="cs"/>
          <w:spacing w:val="0"/>
          <w:rtl/>
        </w:rPr>
        <w:t>آیاتی که احتمال دارد چند معنی را برسانند به این آیات متشابهات گفته می‌شود.</w:t>
      </w:r>
    </w:p>
    <w:p w:rsidR="00FE4EFA" w:rsidRPr="005A30A3" w:rsidRDefault="00FE4EFA" w:rsidP="005A30A3">
      <w:pPr>
        <w:pStyle w:val="1-"/>
        <w:rPr>
          <w:spacing w:val="0"/>
          <w:rtl/>
        </w:rPr>
      </w:pPr>
      <w:r w:rsidRPr="005A30A3">
        <w:rPr>
          <w:rFonts w:hint="cs"/>
          <w:spacing w:val="0"/>
          <w:rtl/>
        </w:rPr>
        <w:t>پس واجب است دلیل اصول از آیات محکمات استخراج شود چون خداوند پیروی از متشابهات و اعتماد بر آنها را مذموم می‌داند.</w:t>
      </w:r>
    </w:p>
    <w:p w:rsidR="00FE4EFA" w:rsidRPr="005A30A3" w:rsidRDefault="00FE4EFA" w:rsidP="005A30A3">
      <w:pPr>
        <w:pStyle w:val="1-"/>
        <w:rPr>
          <w:rFonts w:ascii="KFGQPC Uthmanic Script HAFS" w:hAnsi="KFGQPC Uthmanic Script HAFS" w:cs="KFGQPC Uthmanic Script HAFS"/>
          <w:spacing w:val="0"/>
          <w:rtl/>
        </w:rPr>
      </w:pPr>
      <w:r w:rsidRPr="005A30A3">
        <w:rPr>
          <w:rFonts w:ascii="Times New Roman" w:hAnsi="Times New Roman" w:hint="cs"/>
          <w:spacing w:val="0"/>
          <w:rtl/>
        </w:rPr>
        <w:t>و می‌فرماید:</w:t>
      </w:r>
      <w:r w:rsidR="00843FF1" w:rsidRPr="005A30A3">
        <w:rPr>
          <w:rFonts w:ascii="Times New Roman" w:hAnsi="Times New Roman" w:hint="cs"/>
          <w:spacing w:val="0"/>
          <w:rtl/>
        </w:rPr>
        <w:t xml:space="preserve"> </w:t>
      </w:r>
      <w:r w:rsidR="00843FF1" w:rsidRPr="005A30A3">
        <w:rPr>
          <w:rFonts w:ascii="Traditional Arabic" w:hAnsi="Traditional Arabic" w:cs="Traditional Arabic"/>
          <w:spacing w:val="0"/>
          <w:rtl/>
        </w:rPr>
        <w:t>﴿</w:t>
      </w:r>
      <w:r w:rsidR="00843FF1" w:rsidRPr="005A30A3">
        <w:rPr>
          <w:rFonts w:ascii="KFGQPC Uthmanic Script HAFS" w:hAnsi="KFGQPC Uthmanic Script HAFS" w:cs="KFGQPC Uthmanic Script HAFS"/>
          <w:spacing w:val="0"/>
          <w:rtl/>
        </w:rPr>
        <w:t xml:space="preserve">فَأَمَّا </w:t>
      </w:r>
      <w:r w:rsidR="00843FF1" w:rsidRPr="005A30A3">
        <w:rPr>
          <w:rFonts w:ascii="KFGQPC Uthmanic Script HAFS" w:hAnsi="KFGQPC Uthmanic Script HAFS" w:cs="KFGQPC Uthmanic Script HAFS" w:hint="cs"/>
          <w:spacing w:val="0"/>
          <w:rtl/>
        </w:rPr>
        <w:t>ٱ</w:t>
      </w:r>
      <w:r w:rsidR="00843FF1" w:rsidRPr="005A30A3">
        <w:rPr>
          <w:rFonts w:ascii="KFGQPC Uthmanic Script HAFS" w:hAnsi="KFGQPC Uthmanic Script HAFS" w:cs="KFGQPC Uthmanic Script HAFS" w:hint="eastAsia"/>
          <w:spacing w:val="0"/>
          <w:rtl/>
        </w:rPr>
        <w:t>لَّذِينَ</w:t>
      </w:r>
      <w:r w:rsidR="00843FF1" w:rsidRPr="005A30A3">
        <w:rPr>
          <w:rFonts w:ascii="KFGQPC Uthmanic Script HAFS" w:hAnsi="KFGQPC Uthmanic Script HAFS" w:cs="KFGQPC Uthmanic Script HAFS"/>
          <w:spacing w:val="0"/>
          <w:rtl/>
        </w:rPr>
        <w:t xml:space="preserve"> فِي قُلُوبِهِمۡ زَيۡغٞ فَيَتَّبِعُونَ مَا تَشَٰبَهَ مِنۡهُ</w:t>
      </w:r>
      <w:r w:rsidR="00843FF1" w:rsidRPr="005A30A3">
        <w:rPr>
          <w:rFonts w:ascii="Traditional Arabic" w:hAnsi="Traditional Arabic" w:cs="Traditional Arabic"/>
          <w:spacing w:val="0"/>
          <w:rtl/>
        </w:rPr>
        <w:t>﴾</w:t>
      </w:r>
      <w:r w:rsidR="00843FF1" w:rsidRPr="005A30A3">
        <w:rPr>
          <w:rFonts w:ascii="Times New Roman" w:hAnsi="Times New Roman" w:hint="cs"/>
          <w:spacing w:val="0"/>
          <w:rtl/>
        </w:rPr>
        <w:t xml:space="preserve"> </w:t>
      </w:r>
      <w:r w:rsidR="00843FF1" w:rsidRPr="005A30A3">
        <w:rPr>
          <w:rStyle w:val="6-Char"/>
          <w:rFonts w:hint="cs"/>
          <w:spacing w:val="0"/>
          <w:rtl/>
        </w:rPr>
        <w:t>[آل</w:t>
      </w:r>
      <w:r w:rsidR="00843FF1" w:rsidRPr="005A30A3">
        <w:rPr>
          <w:rStyle w:val="6-Char"/>
          <w:rFonts w:hint="eastAsia"/>
          <w:spacing w:val="0"/>
          <w:rtl/>
        </w:rPr>
        <w:t>‌</w:t>
      </w:r>
      <w:r w:rsidR="00843FF1" w:rsidRPr="005A30A3">
        <w:rPr>
          <w:rStyle w:val="6-Char"/>
          <w:rFonts w:hint="cs"/>
          <w:spacing w:val="0"/>
          <w:rtl/>
        </w:rPr>
        <w:t>عمران:7]</w:t>
      </w:r>
      <w:r w:rsidR="00843FF1" w:rsidRPr="005A30A3">
        <w:rPr>
          <w:rFonts w:ascii="Times New Roman" w:hAnsi="Times New Roman" w:hint="cs"/>
          <w:spacing w:val="0"/>
          <w:rtl/>
        </w:rPr>
        <w:t>.</w:t>
      </w:r>
      <w:r w:rsidRPr="005A30A3">
        <w:rPr>
          <w:rFonts w:ascii="Times New Roman" w:hAnsi="Times New Roman" w:hint="cs"/>
          <w:spacing w:val="0"/>
          <w:rtl/>
        </w:rPr>
        <w:t xml:space="preserve"> «کسانی که در قلبشان انحراف وجود دارد از متشابهات پیروی می‌کنند».</w:t>
      </w:r>
    </w:p>
    <w:p w:rsidR="00FE4EFA" w:rsidRPr="005A30A3" w:rsidRDefault="00FE4EFA" w:rsidP="005A30A3">
      <w:pPr>
        <w:pStyle w:val="1-"/>
        <w:rPr>
          <w:rFonts w:ascii="KFGQPC Uthmanic Script HAFS" w:hAnsi="KFGQPC Uthmanic Script HAFS" w:cs="KFGQPC Uthmanic Script HAFS"/>
          <w:spacing w:val="0"/>
          <w:rtl/>
        </w:rPr>
      </w:pPr>
      <w:r w:rsidRPr="005A30A3">
        <w:rPr>
          <w:rFonts w:hint="cs"/>
          <w:spacing w:val="0"/>
          <w:rtl/>
        </w:rPr>
        <w:t xml:space="preserve">بدین ترتیب اصول دین با آیات صریح، از خطا مصون مانده‌اند زیرا </w:t>
      </w:r>
      <w:r w:rsidR="00E4477F" w:rsidRPr="005A30A3">
        <w:rPr>
          <w:rFonts w:hint="cs"/>
          <w:spacing w:val="0"/>
          <w:rtl/>
        </w:rPr>
        <w:t>آ</w:t>
      </w:r>
      <w:r w:rsidRPr="005A30A3">
        <w:rPr>
          <w:rFonts w:hint="cs"/>
          <w:spacing w:val="0"/>
          <w:rtl/>
        </w:rPr>
        <w:t>یات از خطا محفوظند و صریح‌بودنشان آنها را از تحریف معنوی مصون می‌دارد. بدین طریق اصل توحید</w:t>
      </w:r>
      <w:r w:rsidR="00951BA1" w:rsidRPr="005A30A3">
        <w:rPr>
          <w:rFonts w:hint="cs"/>
          <w:spacing w:val="0"/>
          <w:rtl/>
        </w:rPr>
        <w:t xml:space="preserve"> </w:t>
      </w:r>
      <w:r w:rsidRPr="005A30A3">
        <w:rPr>
          <w:rFonts w:hint="cs"/>
          <w:spacing w:val="0"/>
          <w:rtl/>
        </w:rPr>
        <w:t xml:space="preserve">از صدها آیه که تصریح به </w:t>
      </w:r>
      <w:r w:rsidRPr="005A30A3">
        <w:rPr>
          <w:rStyle w:val="4-Char"/>
          <w:rFonts w:hint="cs"/>
          <w:spacing w:val="0"/>
          <w:rtl/>
        </w:rPr>
        <w:t xml:space="preserve">«لا </w:t>
      </w:r>
      <w:r w:rsidR="00AF3E02" w:rsidRPr="005A30A3">
        <w:rPr>
          <w:rStyle w:val="4-Char"/>
          <w:rFonts w:hint="cs"/>
          <w:spacing w:val="0"/>
          <w:rtl/>
        </w:rPr>
        <w:t xml:space="preserve">إله إلاَّ </w:t>
      </w:r>
      <w:r w:rsidRPr="005A30A3">
        <w:rPr>
          <w:rStyle w:val="4-Char"/>
          <w:rFonts w:hint="cs"/>
          <w:spacing w:val="0"/>
          <w:rtl/>
        </w:rPr>
        <w:t>الله»</w:t>
      </w:r>
      <w:r w:rsidRPr="005A30A3">
        <w:rPr>
          <w:rFonts w:hint="cs"/>
          <w:spacing w:val="0"/>
          <w:rtl/>
        </w:rPr>
        <w:t xml:space="preserve"> کرده‌اند ثابت شده است. و همچنین اصل نبوت در صدها آیه صریح ثابت شده است</w:t>
      </w:r>
      <w:r w:rsidR="00951BA1" w:rsidRPr="005A30A3">
        <w:rPr>
          <w:rFonts w:hint="cs"/>
          <w:spacing w:val="0"/>
          <w:rtl/>
        </w:rPr>
        <w:t>،</w:t>
      </w:r>
      <w:r w:rsidRPr="005A30A3">
        <w:rPr>
          <w:rFonts w:hint="cs"/>
          <w:spacing w:val="0"/>
          <w:rtl/>
        </w:rPr>
        <w:t xml:space="preserve"> و نبوت محمد</w:t>
      </w:r>
      <w:r w:rsidR="00AF3E02" w:rsidRPr="005A30A3">
        <w:rPr>
          <w:rFonts w:hint="cs"/>
          <w:spacing w:val="0"/>
          <w:rtl/>
        </w:rPr>
        <w:t xml:space="preserve"> </w:t>
      </w:r>
      <w:r w:rsidR="00AF3E02" w:rsidRPr="00957812">
        <w:rPr>
          <w:rFonts w:ascii="Tahoma" w:hAnsi="Tahoma" w:cs="CTraditional Arabic" w:hint="cs"/>
          <w:color w:val="000000"/>
          <w:spacing w:val="0"/>
          <w:rtl/>
        </w:rPr>
        <w:t>ص</w:t>
      </w:r>
      <w:r w:rsidR="00AF3E02" w:rsidRPr="005A30A3">
        <w:rPr>
          <w:rFonts w:hint="cs"/>
          <w:spacing w:val="0"/>
          <w:rtl/>
        </w:rPr>
        <w:t xml:space="preserve"> با قول صریح</w:t>
      </w:r>
      <w:r w:rsidR="00951BA1" w:rsidRPr="005A30A3">
        <w:rPr>
          <w:rFonts w:hint="cs"/>
          <w:spacing w:val="0"/>
          <w:rtl/>
        </w:rPr>
        <w:t>:</w:t>
      </w:r>
      <w:r w:rsidR="0008014C" w:rsidRPr="005A30A3">
        <w:rPr>
          <w:rFonts w:hint="cs"/>
          <w:spacing w:val="0"/>
          <w:rtl/>
        </w:rPr>
        <w:t xml:space="preserve"> </w:t>
      </w:r>
      <w:r w:rsidR="0008014C" w:rsidRPr="005A30A3">
        <w:rPr>
          <w:rFonts w:ascii="Traditional Arabic" w:hAnsi="Traditional Arabic" w:cs="Traditional Arabic"/>
          <w:spacing w:val="0"/>
          <w:rtl/>
        </w:rPr>
        <w:t>﴿</w:t>
      </w:r>
      <w:r w:rsidR="0008014C" w:rsidRPr="005A30A3">
        <w:rPr>
          <w:rFonts w:ascii="KFGQPC Uthmanic Script HAFS" w:hAnsi="KFGQPC Uthmanic Script HAFS" w:cs="KFGQPC Uthmanic Script HAFS"/>
          <w:spacing w:val="0"/>
          <w:rtl/>
        </w:rPr>
        <w:t xml:space="preserve">مُّحَمَّدٞ رَّسُولُ </w:t>
      </w:r>
      <w:r w:rsidR="0008014C" w:rsidRPr="005A30A3">
        <w:rPr>
          <w:rFonts w:ascii="KFGQPC Uthmanic Script HAFS" w:hAnsi="KFGQPC Uthmanic Script HAFS" w:cs="KFGQPC Uthmanic Script HAFS" w:hint="cs"/>
          <w:spacing w:val="0"/>
          <w:rtl/>
        </w:rPr>
        <w:t>ٱ</w:t>
      </w:r>
      <w:r w:rsidR="0008014C" w:rsidRPr="005A30A3">
        <w:rPr>
          <w:rFonts w:ascii="KFGQPC Uthmanic Script HAFS" w:hAnsi="KFGQPC Uthmanic Script HAFS" w:cs="KFGQPC Uthmanic Script HAFS" w:hint="eastAsia"/>
          <w:spacing w:val="0"/>
          <w:rtl/>
        </w:rPr>
        <w:t>للَّهِۚ</w:t>
      </w:r>
      <w:r w:rsidR="0008014C" w:rsidRPr="005A30A3">
        <w:rPr>
          <w:rFonts w:ascii="Traditional Arabic" w:hAnsi="Traditional Arabic" w:cs="Traditional Arabic"/>
          <w:spacing w:val="0"/>
          <w:rtl/>
        </w:rPr>
        <w:t>﴾</w:t>
      </w:r>
      <w:r w:rsidR="0008014C" w:rsidRPr="005A30A3">
        <w:rPr>
          <w:rFonts w:hint="cs"/>
          <w:spacing w:val="0"/>
          <w:rtl/>
        </w:rPr>
        <w:t xml:space="preserve"> </w:t>
      </w:r>
      <w:r w:rsidR="0008014C" w:rsidRPr="005A30A3">
        <w:rPr>
          <w:rStyle w:val="6-Char"/>
          <w:rFonts w:hint="cs"/>
          <w:spacing w:val="0"/>
          <w:rtl/>
        </w:rPr>
        <w:t>[الفتح: 29]</w:t>
      </w:r>
      <w:r w:rsidR="0008014C" w:rsidRPr="005A30A3">
        <w:rPr>
          <w:rFonts w:hint="cs"/>
          <w:spacing w:val="0"/>
          <w:rtl/>
        </w:rPr>
        <w:t>.</w:t>
      </w:r>
    </w:p>
    <w:p w:rsidR="00FE4EFA" w:rsidRPr="005A30A3" w:rsidRDefault="00FE4EFA" w:rsidP="005A30A3">
      <w:pPr>
        <w:pStyle w:val="1-"/>
        <w:rPr>
          <w:spacing w:val="0"/>
          <w:rtl/>
        </w:rPr>
      </w:pPr>
      <w:r w:rsidRPr="005A30A3">
        <w:rPr>
          <w:rFonts w:hint="cs"/>
          <w:spacing w:val="0"/>
          <w:rtl/>
        </w:rPr>
        <w:t>و امثال آن بیان گردیده است.</w:t>
      </w:r>
    </w:p>
    <w:p w:rsidR="00FE4EFA" w:rsidRPr="005A30A3" w:rsidRDefault="00FE4EFA" w:rsidP="005A30A3">
      <w:pPr>
        <w:pStyle w:val="1-"/>
        <w:rPr>
          <w:spacing w:val="0"/>
          <w:rtl/>
        </w:rPr>
      </w:pPr>
      <w:r w:rsidRPr="005A30A3">
        <w:rPr>
          <w:rFonts w:hint="cs"/>
          <w:spacing w:val="0"/>
          <w:rtl/>
        </w:rPr>
        <w:lastRenderedPageBreak/>
        <w:t>به همین ترتیب وجوب نماز، روزه و بقیه ارکان اس</w:t>
      </w:r>
      <w:r w:rsidR="00AF3E02" w:rsidRPr="005A30A3">
        <w:rPr>
          <w:rFonts w:hint="cs"/>
          <w:spacing w:val="0"/>
          <w:rtl/>
        </w:rPr>
        <w:t>لام و مهمات دین و محرماتی مانند</w:t>
      </w:r>
      <w:r w:rsidRPr="005A30A3">
        <w:rPr>
          <w:rFonts w:hint="cs"/>
          <w:spacing w:val="0"/>
          <w:rtl/>
        </w:rPr>
        <w:t>: قتل، زن</w:t>
      </w:r>
      <w:r w:rsidR="00951BA1" w:rsidRPr="005A30A3">
        <w:rPr>
          <w:rFonts w:hint="cs"/>
          <w:spacing w:val="0"/>
          <w:rtl/>
        </w:rPr>
        <w:t>ا</w:t>
      </w:r>
      <w:r w:rsidRPr="005A30A3">
        <w:rPr>
          <w:rFonts w:hint="cs"/>
          <w:spacing w:val="0"/>
          <w:rtl/>
        </w:rPr>
        <w:t xml:space="preserve">، </w:t>
      </w:r>
      <w:r w:rsidR="00951BA1" w:rsidRPr="005A30A3">
        <w:rPr>
          <w:rFonts w:hint="cs"/>
          <w:spacing w:val="0"/>
          <w:rtl/>
        </w:rPr>
        <w:t>دروغ</w:t>
      </w:r>
      <w:r w:rsidRPr="005A30A3">
        <w:rPr>
          <w:rFonts w:hint="cs"/>
          <w:spacing w:val="0"/>
          <w:rtl/>
        </w:rPr>
        <w:t xml:space="preserve"> و ... با قول صریح و قطعی قرآن و بدون نیاز به روایاتی که محتا</w:t>
      </w:r>
      <w:r w:rsidR="00951BA1" w:rsidRPr="005A30A3">
        <w:rPr>
          <w:rFonts w:hint="cs"/>
          <w:spacing w:val="0"/>
          <w:rtl/>
        </w:rPr>
        <w:t>ج</w:t>
      </w:r>
      <w:r w:rsidRPr="005A30A3">
        <w:rPr>
          <w:rFonts w:hint="cs"/>
          <w:spacing w:val="0"/>
          <w:rtl/>
        </w:rPr>
        <w:t xml:space="preserve"> به تأیید و تفصیل باشند ثابت شده‌اند. پس اثبات اصول بدون آیات محکم ممکن نیست.</w:t>
      </w:r>
    </w:p>
    <w:p w:rsidR="00FE4EFA" w:rsidRPr="005A30A3" w:rsidRDefault="00FE4EFA" w:rsidP="005A30A3">
      <w:pPr>
        <w:pStyle w:val="2-"/>
        <w:rPr>
          <w:spacing w:val="0"/>
          <w:rtl/>
        </w:rPr>
      </w:pPr>
      <w:bookmarkStart w:id="10" w:name="_Toc145751318"/>
      <w:bookmarkStart w:id="11" w:name="_Toc418284895"/>
      <w:r w:rsidRPr="005A30A3">
        <w:rPr>
          <w:rFonts w:hint="cs"/>
          <w:spacing w:val="0"/>
          <w:rtl/>
        </w:rPr>
        <w:t>اثبات امامت ن</w:t>
      </w:r>
      <w:r w:rsidR="00F31B64" w:rsidRPr="005A30A3">
        <w:rPr>
          <w:rFonts w:hint="cs"/>
          <w:spacing w:val="0"/>
          <w:rtl/>
        </w:rPr>
        <w:t>ي</w:t>
      </w:r>
      <w:r w:rsidRPr="005A30A3">
        <w:rPr>
          <w:rFonts w:hint="cs"/>
          <w:spacing w:val="0"/>
          <w:rtl/>
        </w:rPr>
        <w:t>ازمند نص قرآن است</w:t>
      </w:r>
      <w:bookmarkEnd w:id="10"/>
      <w:bookmarkEnd w:id="11"/>
    </w:p>
    <w:p w:rsidR="00FE4EFA" w:rsidRPr="005A30A3" w:rsidRDefault="00FE4EFA" w:rsidP="005A30A3">
      <w:pPr>
        <w:pStyle w:val="1-"/>
        <w:rPr>
          <w:spacing w:val="0"/>
          <w:rtl/>
        </w:rPr>
      </w:pPr>
      <w:r w:rsidRPr="005A30A3">
        <w:rPr>
          <w:rFonts w:hint="cs"/>
          <w:spacing w:val="0"/>
          <w:rtl/>
        </w:rPr>
        <w:t>اگر امامت مانند نبوت است باید با نص صریح قرآن ثابت شود همانطور که نبوت و سایر اصول دین ثابت شده‌اند و این امر غیر ممکن است چون حتی یک آیه تصریح نکرده است به اینکه علی</w:t>
      </w:r>
      <w:r w:rsidR="00270EA0" w:rsidRPr="005A30A3">
        <w:rPr>
          <w:rFonts w:hint="cs"/>
          <w:spacing w:val="0"/>
          <w:rtl/>
        </w:rPr>
        <w:t xml:space="preserve"> </w:t>
      </w:r>
      <w:r w:rsidRPr="005A30A3">
        <w:rPr>
          <w:rFonts w:hint="cs"/>
          <w:spacing w:val="0"/>
        </w:rPr>
        <w:sym w:font="AGA Arabesque" w:char="F074"/>
      </w:r>
      <w:r w:rsidRPr="005A30A3">
        <w:rPr>
          <w:rFonts w:hint="cs"/>
          <w:spacing w:val="0"/>
          <w:rtl/>
        </w:rPr>
        <w:t xml:space="preserve"> امام است</w:t>
      </w:r>
      <w:r w:rsidR="00270EA0" w:rsidRPr="005A30A3">
        <w:rPr>
          <w:rFonts w:hint="cs"/>
          <w:spacing w:val="0"/>
          <w:rtl/>
        </w:rPr>
        <w:t>،</w:t>
      </w:r>
      <w:r w:rsidRPr="005A30A3">
        <w:rPr>
          <w:rFonts w:hint="cs"/>
          <w:spacing w:val="0"/>
          <w:rtl/>
        </w:rPr>
        <w:t xml:space="preserve"> چه رسد به یازده امام دیگر</w:t>
      </w:r>
      <w:r w:rsidR="00270EA0" w:rsidRPr="005A30A3">
        <w:rPr>
          <w:rFonts w:hint="cs"/>
          <w:spacing w:val="0"/>
          <w:rtl/>
        </w:rPr>
        <w:t>،</w:t>
      </w:r>
      <w:r w:rsidRPr="005A30A3">
        <w:rPr>
          <w:rFonts w:hint="cs"/>
          <w:spacing w:val="0"/>
          <w:rtl/>
        </w:rPr>
        <w:t xml:space="preserve"> چون هر یک اسم مجزا دارند باید اسم آنها مشخصاً </w:t>
      </w:r>
      <w:r w:rsidR="00270EA0" w:rsidRPr="005A30A3">
        <w:rPr>
          <w:rFonts w:hint="cs"/>
          <w:spacing w:val="0"/>
          <w:rtl/>
        </w:rPr>
        <w:t>بیان شود وإلاَّ</w:t>
      </w:r>
      <w:r w:rsidRPr="005A30A3">
        <w:rPr>
          <w:rFonts w:hint="cs"/>
          <w:spacing w:val="0"/>
          <w:rtl/>
        </w:rPr>
        <w:t xml:space="preserve"> با دیگران اشتباه می‌شوند. پس به علت انتفاء دلیل قرآنی</w:t>
      </w:r>
      <w:r w:rsidR="00270EA0" w:rsidRPr="005A30A3">
        <w:rPr>
          <w:rFonts w:hint="cs"/>
          <w:spacing w:val="0"/>
          <w:rtl/>
        </w:rPr>
        <w:t>،</w:t>
      </w:r>
      <w:r w:rsidRPr="005A30A3">
        <w:rPr>
          <w:rFonts w:hint="cs"/>
          <w:spacing w:val="0"/>
          <w:rtl/>
        </w:rPr>
        <w:t xml:space="preserve"> امامت نیز منتفی است و آیات بلاغ، اکمال دین، و آیه ولایت نه صریحاً و نه اشارتاً ارتباطی با امامت ندارند</w:t>
      </w:r>
      <w:r w:rsidR="00270EA0" w:rsidRPr="005A30A3">
        <w:rPr>
          <w:rFonts w:hint="cs"/>
          <w:spacing w:val="0"/>
          <w:rtl/>
        </w:rPr>
        <w:t>،</w:t>
      </w:r>
      <w:r w:rsidRPr="005A30A3">
        <w:rPr>
          <w:rFonts w:hint="cs"/>
          <w:spacing w:val="0"/>
          <w:rtl/>
        </w:rPr>
        <w:t xml:space="preserve"> چه رسد به امامت علی</w:t>
      </w:r>
      <w:r w:rsidRPr="005A30A3">
        <w:rPr>
          <w:rFonts w:hint="cs"/>
          <w:spacing w:val="0"/>
        </w:rPr>
        <w:sym w:font="AGA Arabesque" w:char="F074"/>
      </w:r>
      <w:r w:rsidRPr="005A30A3">
        <w:rPr>
          <w:rFonts w:hint="cs"/>
          <w:spacing w:val="0"/>
          <w:rtl/>
        </w:rPr>
        <w:t xml:space="preserve"> و سایر امامان دیگر که مردم جز شناخت آنها راه دیگری ندارند چون هر کس آنان را بشناسد مؤمن</w:t>
      </w:r>
      <w:r w:rsidR="001F39EC" w:rsidRPr="005A30A3">
        <w:rPr>
          <w:rFonts w:hint="cs"/>
          <w:spacing w:val="0"/>
          <w:rtl/>
        </w:rPr>
        <w:t>،</w:t>
      </w:r>
      <w:r w:rsidRPr="005A30A3">
        <w:rPr>
          <w:rFonts w:hint="cs"/>
          <w:spacing w:val="0"/>
          <w:rtl/>
        </w:rPr>
        <w:t xml:space="preserve"> و هر کسی آنها را انکار کند کافر است.</w:t>
      </w:r>
    </w:p>
    <w:p w:rsidR="00FE4EFA" w:rsidRPr="005A30A3" w:rsidRDefault="00FE4EFA" w:rsidP="005A30A3">
      <w:pPr>
        <w:pStyle w:val="1-"/>
        <w:rPr>
          <w:rFonts w:ascii="KFGQPC Uthmanic Script HAFS" w:hAnsi="KFGQPC Uthmanic Script HAFS" w:cs="KFGQPC Uthmanic Script HAFS"/>
          <w:spacing w:val="0"/>
          <w:rtl/>
        </w:rPr>
      </w:pPr>
      <w:r w:rsidRPr="005A30A3">
        <w:rPr>
          <w:rFonts w:hint="cs"/>
          <w:spacing w:val="0"/>
          <w:rtl/>
        </w:rPr>
        <w:t>نه آیه محکم در این باره وجود دارد</w:t>
      </w:r>
      <w:r w:rsidR="001F39EC" w:rsidRPr="005A30A3">
        <w:rPr>
          <w:rFonts w:hint="cs"/>
          <w:spacing w:val="0"/>
          <w:rtl/>
        </w:rPr>
        <w:t>،</w:t>
      </w:r>
      <w:r w:rsidRPr="005A30A3">
        <w:rPr>
          <w:rFonts w:hint="cs"/>
          <w:spacing w:val="0"/>
          <w:rtl/>
        </w:rPr>
        <w:t xml:space="preserve"> و نه متشابه گرچه آیات متشابه احتمال چند معنی را می‌دهند، حتی یکی از معانی این آیات نیز در مورد امامت نیست علی‌رغم اینکه احتمالات نمی‌توانند برای اصول دلیلی محکم به</w:t>
      </w:r>
      <w:r w:rsidR="00572965" w:rsidRPr="005A30A3">
        <w:rPr>
          <w:rFonts w:hint="cs"/>
          <w:spacing w:val="0"/>
          <w:rtl/>
        </w:rPr>
        <w:t xml:space="preserve"> شمار آیند زیرا ظنّ به حساب می‌آ</w:t>
      </w:r>
      <w:r w:rsidRPr="005A30A3">
        <w:rPr>
          <w:rFonts w:hint="cs"/>
          <w:spacing w:val="0"/>
          <w:rtl/>
        </w:rPr>
        <w:t>یند و خداوند می‌فرماید:</w:t>
      </w:r>
      <w:r w:rsidR="00842470" w:rsidRPr="005A30A3">
        <w:rPr>
          <w:rFonts w:hint="cs"/>
          <w:spacing w:val="0"/>
          <w:rtl/>
        </w:rPr>
        <w:t xml:space="preserve"> </w:t>
      </w:r>
      <w:r w:rsidR="00842470" w:rsidRPr="005A30A3">
        <w:rPr>
          <w:rFonts w:ascii="Traditional Arabic" w:hAnsi="Traditional Arabic" w:cs="Traditional Arabic"/>
          <w:spacing w:val="0"/>
          <w:rtl/>
        </w:rPr>
        <w:t>﴿</w:t>
      </w:r>
      <w:r w:rsidR="00842470" w:rsidRPr="005A30A3">
        <w:rPr>
          <w:rFonts w:ascii="KFGQPC Uthmanic Script HAFS" w:hAnsi="KFGQPC Uthmanic Script HAFS" w:cs="KFGQPC Uthmanic Script HAFS"/>
          <w:spacing w:val="0"/>
          <w:rtl/>
        </w:rPr>
        <w:t xml:space="preserve">وَإِنَّ </w:t>
      </w:r>
      <w:r w:rsidR="00842470" w:rsidRPr="005A30A3">
        <w:rPr>
          <w:rFonts w:ascii="KFGQPC Uthmanic Script HAFS" w:hAnsi="KFGQPC Uthmanic Script HAFS" w:cs="KFGQPC Uthmanic Script HAFS" w:hint="cs"/>
          <w:spacing w:val="0"/>
          <w:rtl/>
        </w:rPr>
        <w:t>ٱ</w:t>
      </w:r>
      <w:r w:rsidR="00842470" w:rsidRPr="005A30A3">
        <w:rPr>
          <w:rFonts w:ascii="KFGQPC Uthmanic Script HAFS" w:hAnsi="KFGQPC Uthmanic Script HAFS" w:cs="KFGQPC Uthmanic Script HAFS" w:hint="eastAsia"/>
          <w:spacing w:val="0"/>
          <w:rtl/>
        </w:rPr>
        <w:t>لظَّنَّ</w:t>
      </w:r>
      <w:r w:rsidR="00842470" w:rsidRPr="005A30A3">
        <w:rPr>
          <w:rFonts w:ascii="KFGQPC Uthmanic Script HAFS" w:hAnsi="KFGQPC Uthmanic Script HAFS" w:cs="KFGQPC Uthmanic Script HAFS"/>
          <w:spacing w:val="0"/>
          <w:rtl/>
        </w:rPr>
        <w:t xml:space="preserve"> لَا يُغۡنِي مِنَ </w:t>
      </w:r>
      <w:r w:rsidR="00842470" w:rsidRPr="005A30A3">
        <w:rPr>
          <w:rFonts w:ascii="KFGQPC Uthmanic Script HAFS" w:hAnsi="KFGQPC Uthmanic Script HAFS" w:cs="KFGQPC Uthmanic Script HAFS" w:hint="cs"/>
          <w:spacing w:val="0"/>
          <w:rtl/>
        </w:rPr>
        <w:t>ٱ</w:t>
      </w:r>
      <w:r w:rsidR="00842470" w:rsidRPr="005A30A3">
        <w:rPr>
          <w:rFonts w:ascii="KFGQPC Uthmanic Script HAFS" w:hAnsi="KFGQPC Uthmanic Script HAFS" w:cs="KFGQPC Uthmanic Script HAFS" w:hint="eastAsia"/>
          <w:spacing w:val="0"/>
          <w:rtl/>
        </w:rPr>
        <w:t>لۡحَقِّ</w:t>
      </w:r>
      <w:r w:rsidR="00842470" w:rsidRPr="005A30A3">
        <w:rPr>
          <w:rFonts w:ascii="KFGQPC Uthmanic Script HAFS" w:hAnsi="KFGQPC Uthmanic Script HAFS" w:cs="KFGQPC Uthmanic Script HAFS"/>
          <w:spacing w:val="0"/>
          <w:rtl/>
        </w:rPr>
        <w:t xml:space="preserve"> شَيۡ‍ٔٗا ٢٨</w:t>
      </w:r>
      <w:r w:rsidR="00842470" w:rsidRPr="005A30A3">
        <w:rPr>
          <w:rFonts w:ascii="Traditional Arabic" w:hAnsi="Traditional Arabic" w:cs="Traditional Arabic"/>
          <w:spacing w:val="0"/>
          <w:rtl/>
        </w:rPr>
        <w:t>﴾</w:t>
      </w:r>
      <w:r w:rsidR="00842470" w:rsidRPr="005A30A3">
        <w:rPr>
          <w:rFonts w:hint="cs"/>
          <w:spacing w:val="0"/>
          <w:rtl/>
        </w:rPr>
        <w:t xml:space="preserve"> </w:t>
      </w:r>
      <w:r w:rsidR="00842470" w:rsidRPr="005A30A3">
        <w:rPr>
          <w:rStyle w:val="6-Char"/>
          <w:rFonts w:hint="cs"/>
          <w:spacing w:val="0"/>
          <w:rtl/>
        </w:rPr>
        <w:t>[النجم: 28]</w:t>
      </w:r>
      <w:r w:rsidR="00842470" w:rsidRPr="005A30A3">
        <w:rPr>
          <w:rFonts w:hint="cs"/>
          <w:spacing w:val="0"/>
          <w:rtl/>
        </w:rPr>
        <w:t>.</w:t>
      </w:r>
    </w:p>
    <w:p w:rsidR="00FE4EFA" w:rsidRPr="005A30A3" w:rsidRDefault="008438A3" w:rsidP="005A30A3">
      <w:pPr>
        <w:pStyle w:val="1-"/>
        <w:rPr>
          <w:rFonts w:ascii="Times New Roman" w:hAnsi="Times New Roman"/>
          <w:spacing w:val="0"/>
          <w:rtl/>
        </w:rPr>
      </w:pPr>
      <w:r w:rsidRPr="005A30A3">
        <w:rPr>
          <w:spacing w:val="0"/>
          <w:rtl/>
        </w:rPr>
        <w:t>«گمان‏» هرگز انسان را از حق بى‏نياز نمى‏كند</w:t>
      </w:r>
      <w:r w:rsidR="00FE4EFA" w:rsidRPr="005A30A3">
        <w:rPr>
          <w:rFonts w:ascii="Times New Roman" w:hAnsi="Times New Roman" w:hint="cs"/>
          <w:spacing w:val="0"/>
          <w:rtl/>
        </w:rPr>
        <w:t>».</w:t>
      </w:r>
    </w:p>
    <w:p w:rsidR="008B4AE9" w:rsidRPr="005A30A3" w:rsidRDefault="00FE4EFA" w:rsidP="005A30A3">
      <w:pPr>
        <w:pStyle w:val="1-"/>
        <w:rPr>
          <w:spacing w:val="0"/>
          <w:rtl/>
        </w:rPr>
      </w:pPr>
      <w:r w:rsidRPr="005A30A3">
        <w:rPr>
          <w:rFonts w:hint="cs"/>
          <w:spacing w:val="0"/>
          <w:rtl/>
        </w:rPr>
        <w:t>غایت امر در این موضوع این است که از متشابهات است و خداوند ما را از اعت</w:t>
      </w:r>
      <w:r w:rsidR="008B4AE9" w:rsidRPr="005A30A3">
        <w:rPr>
          <w:rFonts w:hint="cs"/>
          <w:spacing w:val="0"/>
          <w:rtl/>
        </w:rPr>
        <w:t>ماد و پیروی از آن نهی کرده است.</w:t>
      </w:r>
    </w:p>
    <w:p w:rsidR="00FE4EFA" w:rsidRPr="005A30A3" w:rsidRDefault="00FE4EFA" w:rsidP="005A30A3">
      <w:pPr>
        <w:pStyle w:val="1-"/>
        <w:rPr>
          <w:spacing w:val="0"/>
          <w:rtl/>
        </w:rPr>
      </w:pPr>
      <w:r w:rsidRPr="005A30A3">
        <w:rPr>
          <w:rFonts w:hint="cs"/>
          <w:spacing w:val="0"/>
          <w:rtl/>
        </w:rPr>
        <w:t>پس روایت غدیر خم چیست.</w:t>
      </w:r>
    </w:p>
    <w:p w:rsidR="00FE4EFA" w:rsidRPr="005A30A3" w:rsidRDefault="00FE4EFA" w:rsidP="005A30A3">
      <w:pPr>
        <w:pStyle w:val="2-"/>
        <w:rPr>
          <w:spacing w:val="0"/>
          <w:rtl/>
        </w:rPr>
      </w:pPr>
      <w:bookmarkStart w:id="12" w:name="_Toc145751319"/>
      <w:bookmarkStart w:id="13" w:name="_Toc418284896"/>
      <w:r w:rsidRPr="005A30A3">
        <w:rPr>
          <w:rFonts w:hint="cs"/>
          <w:spacing w:val="0"/>
          <w:rtl/>
        </w:rPr>
        <w:t>دلالت روا</w:t>
      </w:r>
      <w:r w:rsidR="00F31B64" w:rsidRPr="005A30A3">
        <w:rPr>
          <w:rFonts w:hint="cs"/>
          <w:spacing w:val="0"/>
          <w:rtl/>
        </w:rPr>
        <w:t>ي</w:t>
      </w:r>
      <w:r w:rsidRPr="005A30A3">
        <w:rPr>
          <w:rFonts w:hint="cs"/>
          <w:spacing w:val="0"/>
          <w:rtl/>
        </w:rPr>
        <w:t>ت غد</w:t>
      </w:r>
      <w:r w:rsidR="00F31B64" w:rsidRPr="005A30A3">
        <w:rPr>
          <w:rFonts w:hint="cs"/>
          <w:spacing w:val="0"/>
          <w:rtl/>
        </w:rPr>
        <w:t>ي</w:t>
      </w:r>
      <w:r w:rsidRPr="005A30A3">
        <w:rPr>
          <w:rFonts w:hint="cs"/>
          <w:spacing w:val="0"/>
          <w:rtl/>
        </w:rPr>
        <w:t>ر</w:t>
      </w:r>
      <w:bookmarkEnd w:id="12"/>
      <w:bookmarkEnd w:id="13"/>
    </w:p>
    <w:p w:rsidR="00FE4EFA" w:rsidRPr="005A30A3" w:rsidRDefault="00FE4EFA" w:rsidP="005A30A3">
      <w:pPr>
        <w:pStyle w:val="1-"/>
        <w:rPr>
          <w:spacing w:val="0"/>
          <w:rtl/>
        </w:rPr>
      </w:pPr>
      <w:r w:rsidRPr="005A30A3">
        <w:rPr>
          <w:rFonts w:hint="cs"/>
          <w:spacing w:val="0"/>
          <w:rtl/>
        </w:rPr>
        <w:t>اگر به ابتدای قصه یا روایت توجه کنی معلوم می‌شود که بین علی</w:t>
      </w:r>
      <w:r w:rsidRPr="005A30A3">
        <w:rPr>
          <w:rFonts w:hint="cs"/>
          <w:spacing w:val="0"/>
        </w:rPr>
        <w:sym w:font="AGA Arabesque" w:char="F074"/>
      </w:r>
      <w:r w:rsidR="00D86F83" w:rsidRPr="005A30A3">
        <w:rPr>
          <w:rFonts w:hint="cs"/>
          <w:spacing w:val="0"/>
          <w:rtl/>
        </w:rPr>
        <w:t xml:space="preserve"> و سپاهش به علت نکاح وصیف</w:t>
      </w:r>
      <w:r w:rsidRPr="005A30A3">
        <w:rPr>
          <w:rFonts w:hint="cs"/>
          <w:spacing w:val="0"/>
          <w:rtl/>
        </w:rPr>
        <w:t>ه و جلوگیر</w:t>
      </w:r>
      <w:r w:rsidR="00D86F83" w:rsidRPr="005A30A3">
        <w:rPr>
          <w:rFonts w:hint="cs"/>
          <w:spacing w:val="0"/>
          <w:rtl/>
        </w:rPr>
        <w:t>ى</w:t>
      </w:r>
      <w:r w:rsidRPr="005A30A3">
        <w:rPr>
          <w:rFonts w:hint="cs"/>
          <w:spacing w:val="0"/>
          <w:rtl/>
        </w:rPr>
        <w:t xml:space="preserve"> از سوارشدن بر شتران غنیمت و درآوردن لباس کتانی غنائم از تن آنها، اختلاف ایجاد شد و بعد از بازگشت از حج که دوباره به پیامبر خدا رسیدند شکایت و انتقاد از علی</w:t>
      </w:r>
      <w:r w:rsidR="00D86F83" w:rsidRPr="005A30A3">
        <w:rPr>
          <w:rFonts w:hint="cs"/>
          <w:spacing w:val="0"/>
          <w:rtl/>
        </w:rPr>
        <w:t xml:space="preserve"> </w:t>
      </w:r>
      <w:r w:rsidRPr="005A30A3">
        <w:rPr>
          <w:rFonts w:hint="cs"/>
          <w:spacing w:val="0"/>
        </w:rPr>
        <w:sym w:font="AGA Arabesque" w:char="F074"/>
      </w:r>
      <w:r w:rsidRPr="005A30A3">
        <w:rPr>
          <w:rFonts w:hint="cs"/>
          <w:spacing w:val="0"/>
          <w:rtl/>
        </w:rPr>
        <w:t xml:space="preserve"> زیاد شد و در میان مردم بحث او انتشار یافت تا آنجا که پیامبر</w:t>
      </w:r>
      <w:r w:rsidR="00D86F83" w:rsidRPr="005A30A3">
        <w:rPr>
          <w:rFonts w:hint="cs"/>
          <w:spacing w:val="0"/>
          <w:rtl/>
        </w:rPr>
        <w:t xml:space="preserve"> </w:t>
      </w:r>
      <w:r w:rsidR="00D86F83" w:rsidRPr="00957812">
        <w:rPr>
          <w:rFonts w:ascii="Tahoma" w:hAnsi="Tahoma" w:cs="CTraditional Arabic" w:hint="cs"/>
          <w:color w:val="000000"/>
          <w:spacing w:val="0"/>
          <w:rtl/>
        </w:rPr>
        <w:t>ص</w:t>
      </w:r>
      <w:r w:rsidRPr="005A30A3">
        <w:rPr>
          <w:rFonts w:hint="cs"/>
          <w:spacing w:val="0"/>
          <w:rtl/>
        </w:rPr>
        <w:t xml:space="preserve"> ضروری دانست در این مکان با وجود هوای گرم پیاده شود و با بیاناتش علی</w:t>
      </w:r>
      <w:r w:rsidR="00D86F83" w:rsidRPr="005A30A3">
        <w:rPr>
          <w:rFonts w:hint="cs"/>
          <w:spacing w:val="0"/>
          <w:rtl/>
        </w:rPr>
        <w:t xml:space="preserve"> </w:t>
      </w:r>
      <w:r w:rsidR="00D86F83" w:rsidRPr="005A30A3">
        <w:rPr>
          <w:rFonts w:hint="cs"/>
          <w:spacing w:val="0"/>
        </w:rPr>
        <w:sym w:font="AGA Arabesque" w:char="F074"/>
      </w:r>
      <w:r w:rsidRPr="005A30A3">
        <w:rPr>
          <w:rFonts w:hint="cs"/>
          <w:spacing w:val="0"/>
          <w:rtl/>
        </w:rPr>
        <w:t xml:space="preserve"> را تبرئه نماید</w:t>
      </w:r>
      <w:r w:rsidR="00D86F83" w:rsidRPr="005A30A3">
        <w:rPr>
          <w:rFonts w:hint="cs"/>
          <w:spacing w:val="0"/>
          <w:rtl/>
        </w:rPr>
        <w:t>،</w:t>
      </w:r>
      <w:r w:rsidRPr="005A30A3">
        <w:rPr>
          <w:rFonts w:hint="cs"/>
          <w:spacing w:val="0"/>
          <w:rtl/>
        </w:rPr>
        <w:t xml:space="preserve"> پس اصلاً صحبت از بیعت با کسی از دور یا نزدیک برای خلافت مطرح نبود. لذا چون شناخت سبب حقیقت امر را کشف می‌کند قائلین به امامت روایت را </w:t>
      </w:r>
      <w:r w:rsidR="00D86F83" w:rsidRPr="005A30A3">
        <w:rPr>
          <w:rFonts w:hint="cs"/>
          <w:spacing w:val="0"/>
          <w:rtl/>
        </w:rPr>
        <w:t xml:space="preserve">بريده و </w:t>
      </w:r>
      <w:r w:rsidRPr="005A30A3">
        <w:rPr>
          <w:rFonts w:hint="cs"/>
          <w:spacing w:val="0"/>
          <w:rtl/>
        </w:rPr>
        <w:t>قطع می‌کنند و بدون ذکر مقدمه</w:t>
      </w:r>
      <w:r w:rsidR="003B480E" w:rsidRPr="005A30A3">
        <w:rPr>
          <w:rFonts w:hint="cs"/>
          <w:spacing w:val="0"/>
          <w:rtl/>
        </w:rPr>
        <w:t xml:space="preserve"> آن را </w:t>
      </w:r>
      <w:r w:rsidRPr="005A30A3">
        <w:rPr>
          <w:rFonts w:hint="cs"/>
          <w:spacing w:val="0"/>
          <w:rtl/>
        </w:rPr>
        <w:t xml:space="preserve">نقل می‌نمایند برای اینکه سبب آن مجهول باشد و حجتشان ابطال نگردد. </w:t>
      </w:r>
    </w:p>
    <w:p w:rsidR="00FE4EFA" w:rsidRPr="005A30A3" w:rsidRDefault="00FE4EFA" w:rsidP="005A30A3">
      <w:pPr>
        <w:pStyle w:val="1-"/>
        <w:rPr>
          <w:rFonts w:ascii="KFGQPC Uthmanic Script HAFS" w:hAnsi="KFGQPC Uthmanic Script HAFS" w:cs="KFGQPC Uthmanic Script HAFS"/>
          <w:spacing w:val="0"/>
          <w:rtl/>
        </w:rPr>
      </w:pPr>
      <w:r w:rsidRPr="005A30A3">
        <w:rPr>
          <w:rFonts w:hint="cs"/>
          <w:spacing w:val="0"/>
          <w:rtl/>
        </w:rPr>
        <w:t>این امر مهم اگر حقیقت داشت قرآن آن را با نام بیعت خلافت ثبت می‌کرد چون قرآن بیعت</w:t>
      </w:r>
      <w:r w:rsidR="00842470" w:rsidRPr="005A30A3">
        <w:rPr>
          <w:rFonts w:hint="eastAsia"/>
          <w:spacing w:val="0"/>
          <w:rtl/>
        </w:rPr>
        <w:t>‌</w:t>
      </w:r>
      <w:r w:rsidRPr="005A30A3">
        <w:rPr>
          <w:rFonts w:hint="cs"/>
          <w:spacing w:val="0"/>
          <w:rtl/>
        </w:rPr>
        <w:t>های دیگری به مراتب پایین‌تر از</w:t>
      </w:r>
      <w:r w:rsidR="003B480E" w:rsidRPr="005A30A3">
        <w:rPr>
          <w:rFonts w:hint="cs"/>
          <w:spacing w:val="0"/>
          <w:rtl/>
        </w:rPr>
        <w:t xml:space="preserve"> آن را </w:t>
      </w:r>
      <w:r w:rsidRPr="005A30A3">
        <w:rPr>
          <w:rFonts w:hint="cs"/>
          <w:spacing w:val="0"/>
          <w:rtl/>
        </w:rPr>
        <w:t>مانند بیعت رضوان در زیر درخت با نص صریح ثبت کرده است.</w:t>
      </w:r>
      <w:r w:rsidR="00842470" w:rsidRPr="005A30A3">
        <w:rPr>
          <w:rFonts w:hint="cs"/>
          <w:spacing w:val="0"/>
          <w:rtl/>
        </w:rPr>
        <w:t xml:space="preserve"> </w:t>
      </w:r>
      <w:r w:rsidR="00842470" w:rsidRPr="005A30A3">
        <w:rPr>
          <w:rFonts w:ascii="Traditional Arabic" w:hAnsi="Traditional Arabic" w:cs="Traditional Arabic"/>
          <w:spacing w:val="0"/>
          <w:rtl/>
        </w:rPr>
        <w:t>﴿</w:t>
      </w:r>
      <w:r w:rsidR="00842470" w:rsidRPr="005A30A3">
        <w:rPr>
          <w:rFonts w:ascii="KFGQPC Uthmanic Script HAFS" w:hAnsi="KFGQPC Uthmanic Script HAFS" w:cs="KFGQPC Uthmanic Script HAFS"/>
          <w:spacing w:val="0"/>
          <w:rtl/>
        </w:rPr>
        <w:t xml:space="preserve"> ۞لَّقَدۡ رَضِيَ </w:t>
      </w:r>
      <w:r w:rsidR="00842470" w:rsidRPr="005A30A3">
        <w:rPr>
          <w:rFonts w:ascii="KFGQPC Uthmanic Script HAFS" w:hAnsi="KFGQPC Uthmanic Script HAFS" w:cs="KFGQPC Uthmanic Script HAFS" w:hint="cs"/>
          <w:spacing w:val="0"/>
          <w:rtl/>
        </w:rPr>
        <w:t>ٱ</w:t>
      </w:r>
      <w:r w:rsidR="00842470" w:rsidRPr="005A30A3">
        <w:rPr>
          <w:rFonts w:ascii="KFGQPC Uthmanic Script HAFS" w:hAnsi="KFGQPC Uthmanic Script HAFS" w:cs="KFGQPC Uthmanic Script HAFS" w:hint="eastAsia"/>
          <w:spacing w:val="0"/>
          <w:rtl/>
        </w:rPr>
        <w:t>للَّهُ</w:t>
      </w:r>
      <w:r w:rsidR="00842470" w:rsidRPr="005A30A3">
        <w:rPr>
          <w:rFonts w:ascii="KFGQPC Uthmanic Script HAFS" w:hAnsi="KFGQPC Uthmanic Script HAFS" w:cs="KFGQPC Uthmanic Script HAFS"/>
          <w:spacing w:val="0"/>
          <w:rtl/>
        </w:rPr>
        <w:t xml:space="preserve"> عَنِ </w:t>
      </w:r>
      <w:r w:rsidR="00842470" w:rsidRPr="005A30A3">
        <w:rPr>
          <w:rFonts w:ascii="KFGQPC Uthmanic Script HAFS" w:hAnsi="KFGQPC Uthmanic Script HAFS" w:cs="KFGQPC Uthmanic Script HAFS" w:hint="cs"/>
          <w:spacing w:val="0"/>
          <w:rtl/>
        </w:rPr>
        <w:t>ٱ</w:t>
      </w:r>
      <w:r w:rsidR="00842470" w:rsidRPr="005A30A3">
        <w:rPr>
          <w:rFonts w:ascii="KFGQPC Uthmanic Script HAFS" w:hAnsi="KFGQPC Uthmanic Script HAFS" w:cs="KFGQPC Uthmanic Script HAFS" w:hint="eastAsia"/>
          <w:spacing w:val="0"/>
          <w:rtl/>
        </w:rPr>
        <w:t>لۡمُؤۡمِنِينَ</w:t>
      </w:r>
      <w:r w:rsidR="00842470" w:rsidRPr="005A30A3">
        <w:rPr>
          <w:rFonts w:ascii="KFGQPC Uthmanic Script HAFS" w:hAnsi="KFGQPC Uthmanic Script HAFS" w:cs="KFGQPC Uthmanic Script HAFS"/>
          <w:spacing w:val="0"/>
          <w:rtl/>
        </w:rPr>
        <w:t xml:space="preserve"> إِذۡ يُبَايِعُونَكَ تَحۡتَ </w:t>
      </w:r>
      <w:r w:rsidR="00842470" w:rsidRPr="005A30A3">
        <w:rPr>
          <w:rFonts w:ascii="KFGQPC Uthmanic Script HAFS" w:hAnsi="KFGQPC Uthmanic Script HAFS" w:cs="KFGQPC Uthmanic Script HAFS" w:hint="cs"/>
          <w:spacing w:val="0"/>
          <w:rtl/>
        </w:rPr>
        <w:t>ٱ</w:t>
      </w:r>
      <w:r w:rsidR="00842470" w:rsidRPr="005A30A3">
        <w:rPr>
          <w:rFonts w:ascii="KFGQPC Uthmanic Script HAFS" w:hAnsi="KFGQPC Uthmanic Script HAFS" w:cs="KFGQPC Uthmanic Script HAFS" w:hint="eastAsia"/>
          <w:spacing w:val="0"/>
          <w:rtl/>
        </w:rPr>
        <w:t>لشَّجَرَةِ</w:t>
      </w:r>
      <w:r w:rsidR="00842470" w:rsidRPr="005A30A3">
        <w:rPr>
          <w:rFonts w:ascii="Traditional Arabic" w:hAnsi="Traditional Arabic" w:cs="Traditional Arabic"/>
          <w:spacing w:val="0"/>
          <w:rtl/>
        </w:rPr>
        <w:t>﴾</w:t>
      </w:r>
      <w:r w:rsidR="00842470" w:rsidRPr="005A30A3">
        <w:rPr>
          <w:rFonts w:hint="cs"/>
          <w:spacing w:val="0"/>
          <w:rtl/>
        </w:rPr>
        <w:t xml:space="preserve"> </w:t>
      </w:r>
      <w:r w:rsidR="00842470" w:rsidRPr="005A30A3">
        <w:rPr>
          <w:rStyle w:val="6-Char"/>
          <w:rFonts w:hint="cs"/>
          <w:spacing w:val="0"/>
          <w:rtl/>
        </w:rPr>
        <w:t>[الفتح: 18]</w:t>
      </w:r>
      <w:r w:rsidR="00842470" w:rsidRPr="005A30A3">
        <w:rPr>
          <w:rFonts w:hint="cs"/>
          <w:spacing w:val="0"/>
          <w:rtl/>
        </w:rPr>
        <w:t>.</w:t>
      </w:r>
      <w:r w:rsidR="00F41BF3" w:rsidRPr="005A30A3">
        <w:rPr>
          <w:rFonts w:hint="cs"/>
          <w:spacing w:val="0"/>
          <w:rtl/>
        </w:rPr>
        <w:t xml:space="preserve"> </w:t>
      </w:r>
      <w:r w:rsidRPr="005A30A3">
        <w:rPr>
          <w:rFonts w:hint="cs"/>
          <w:spacing w:val="0"/>
          <w:rtl/>
        </w:rPr>
        <w:t>«</w:t>
      </w:r>
      <w:r w:rsidR="00F25296" w:rsidRPr="005A30A3">
        <w:rPr>
          <w:rFonts w:ascii="Tahoma" w:hAnsi="Tahoma"/>
          <w:spacing w:val="0"/>
          <w:rtl/>
        </w:rPr>
        <w:t xml:space="preserve">خداوند از مؤمنان </w:t>
      </w:r>
      <w:r w:rsidR="00842470" w:rsidRPr="005A30A3">
        <w:rPr>
          <w:rFonts w:ascii="Tahoma" w:hAnsi="Tahoma" w:hint="cs"/>
          <w:spacing w:val="0"/>
          <w:rtl/>
        </w:rPr>
        <w:t>-</w:t>
      </w:r>
      <w:r w:rsidR="00F25296" w:rsidRPr="005A30A3">
        <w:rPr>
          <w:rFonts w:ascii="Tahoma" w:hAnsi="Tahoma"/>
          <w:spacing w:val="0"/>
          <w:rtl/>
        </w:rPr>
        <w:t>هنگامى كه در زير آن درخت</w:t>
      </w:r>
      <w:r w:rsidR="00F25296" w:rsidRPr="005A30A3">
        <w:rPr>
          <w:rFonts w:ascii="Tahoma" w:hAnsi="Tahoma" w:hint="cs"/>
          <w:spacing w:val="0"/>
          <w:rtl/>
        </w:rPr>
        <w:t xml:space="preserve"> (</w:t>
      </w:r>
      <w:r w:rsidR="00F25296" w:rsidRPr="005A30A3">
        <w:rPr>
          <w:spacing w:val="0"/>
          <w:rtl/>
        </w:rPr>
        <w:t>بيع</w:t>
      </w:r>
      <w:r w:rsidR="00842470" w:rsidRPr="005A30A3">
        <w:rPr>
          <w:rFonts w:hint="cs"/>
          <w:spacing w:val="0"/>
          <w:rtl/>
        </w:rPr>
        <w:t xml:space="preserve">ة </w:t>
      </w:r>
      <w:r w:rsidR="00F25296" w:rsidRPr="005A30A3">
        <w:rPr>
          <w:spacing w:val="0"/>
          <w:rtl/>
        </w:rPr>
        <w:t>الرضوان‌ كه‌ در حديبيه‌ انجام‌</w:t>
      </w:r>
      <w:r w:rsidR="00F25296" w:rsidRPr="005A30A3">
        <w:rPr>
          <w:rFonts w:hint="cs"/>
          <w:spacing w:val="0"/>
          <w:rtl/>
        </w:rPr>
        <w:t xml:space="preserve"> </w:t>
      </w:r>
      <w:r w:rsidR="00F25296" w:rsidRPr="005A30A3">
        <w:rPr>
          <w:spacing w:val="0"/>
          <w:rtl/>
        </w:rPr>
        <w:t>گرفت</w:t>
      </w:r>
      <w:r w:rsidR="00F25296" w:rsidRPr="005A30A3">
        <w:rPr>
          <w:rFonts w:hint="cs"/>
          <w:spacing w:val="0"/>
          <w:rtl/>
        </w:rPr>
        <w:t>)</w:t>
      </w:r>
      <w:r w:rsidR="00F25296" w:rsidRPr="005A30A3">
        <w:rPr>
          <w:rFonts w:ascii="Tahoma" w:hAnsi="Tahoma"/>
          <w:spacing w:val="0"/>
          <w:rtl/>
        </w:rPr>
        <w:t xml:space="preserve"> با تو بيعت كردند</w:t>
      </w:r>
      <w:r w:rsidR="00842470" w:rsidRPr="005A30A3">
        <w:rPr>
          <w:rFonts w:ascii="Tahoma" w:hAnsi="Tahoma" w:hint="cs"/>
          <w:spacing w:val="0"/>
          <w:rtl/>
        </w:rPr>
        <w:t>-</w:t>
      </w:r>
      <w:r w:rsidR="00F25296" w:rsidRPr="005A30A3">
        <w:rPr>
          <w:rFonts w:ascii="Tahoma" w:hAnsi="Tahoma" w:hint="cs"/>
          <w:spacing w:val="0"/>
          <w:rtl/>
        </w:rPr>
        <w:t xml:space="preserve"> </w:t>
      </w:r>
      <w:r w:rsidR="00F25296" w:rsidRPr="005A30A3">
        <w:rPr>
          <w:rFonts w:ascii="Tahoma" w:hAnsi="Tahoma"/>
          <w:spacing w:val="0"/>
          <w:rtl/>
        </w:rPr>
        <w:t>راضى و خشنود شد</w:t>
      </w:r>
      <w:r w:rsidRPr="005A30A3">
        <w:rPr>
          <w:rFonts w:hint="cs"/>
          <w:spacing w:val="0"/>
          <w:rtl/>
        </w:rPr>
        <w:t>».</w:t>
      </w:r>
    </w:p>
    <w:p w:rsidR="00FE4EFA" w:rsidRPr="005A30A3" w:rsidRDefault="00FE4EFA" w:rsidP="005A30A3">
      <w:pPr>
        <w:pStyle w:val="1-"/>
        <w:rPr>
          <w:spacing w:val="0"/>
          <w:rtl/>
        </w:rPr>
      </w:pPr>
      <w:r w:rsidRPr="005A30A3">
        <w:rPr>
          <w:rFonts w:hint="cs"/>
          <w:spacing w:val="0"/>
          <w:rtl/>
        </w:rPr>
        <w:t>این بیعت به خاطر آزاد</w:t>
      </w:r>
      <w:r w:rsidR="006C7C37" w:rsidRPr="005A30A3">
        <w:rPr>
          <w:rFonts w:hint="cs"/>
          <w:spacing w:val="0"/>
          <w:rtl/>
        </w:rPr>
        <w:t xml:space="preserve"> </w:t>
      </w:r>
      <w:r w:rsidRPr="005A30A3">
        <w:rPr>
          <w:rFonts w:hint="cs"/>
          <w:spacing w:val="0"/>
          <w:rtl/>
        </w:rPr>
        <w:t>کردن عثمان از اسارت مشرکین بود که پیامبر با دست مبارکش به جای او نیز بیعت کرد و گفت این دست به جای عثمان است</w:t>
      </w:r>
      <w:r w:rsidR="006C7C37" w:rsidRPr="005A30A3">
        <w:rPr>
          <w:rFonts w:hint="cs"/>
          <w:spacing w:val="0"/>
          <w:rtl/>
        </w:rPr>
        <w:t>،</w:t>
      </w:r>
      <w:r w:rsidRPr="005A30A3">
        <w:rPr>
          <w:rFonts w:hint="cs"/>
          <w:spacing w:val="0"/>
          <w:rtl/>
        </w:rPr>
        <w:t xml:space="preserve"> اگر ما جزو کسانی بودیم که از متشابهات قرآن پیروی می‌کنند می‌گفتیم عثمان امام معصوم است.</w:t>
      </w:r>
    </w:p>
    <w:p w:rsidR="00FE4EFA" w:rsidRPr="005A30A3" w:rsidRDefault="00FE4EFA" w:rsidP="005A30A3">
      <w:pPr>
        <w:pStyle w:val="1-"/>
        <w:rPr>
          <w:rFonts w:ascii="KFGQPC Uthmanic Script HAFS" w:hAnsi="KFGQPC Uthmanic Script HAFS" w:cs="KFGQPC Uthmanic Script HAFS"/>
          <w:spacing w:val="0"/>
          <w:rtl/>
        </w:rPr>
      </w:pPr>
      <w:r w:rsidRPr="005A30A3">
        <w:rPr>
          <w:rFonts w:ascii="Times New Roman" w:hAnsi="Times New Roman" w:cs="B Lotus" w:hint="cs"/>
          <w:spacing w:val="0"/>
          <w:rtl/>
        </w:rPr>
        <w:t>و همچنی</w:t>
      </w:r>
      <w:r w:rsidR="006C7C37" w:rsidRPr="005A30A3">
        <w:rPr>
          <w:rFonts w:ascii="Times New Roman" w:hAnsi="Times New Roman" w:cs="B Lotus" w:hint="cs"/>
          <w:spacing w:val="0"/>
          <w:rtl/>
        </w:rPr>
        <w:t>ن در قرآن بیعت نساء ثبت شده است:</w:t>
      </w:r>
      <w:r w:rsidR="003C5652" w:rsidRPr="005A30A3">
        <w:rPr>
          <w:rFonts w:ascii="Times New Roman" w:hAnsi="Times New Roman" w:cs="B Lotus" w:hint="cs"/>
          <w:spacing w:val="0"/>
          <w:rtl/>
        </w:rPr>
        <w:t xml:space="preserve"> </w:t>
      </w:r>
      <w:r w:rsidR="003C5652" w:rsidRPr="005A30A3">
        <w:rPr>
          <w:rFonts w:ascii="Traditional Arabic" w:hAnsi="Traditional Arabic" w:cs="Traditional Arabic"/>
          <w:spacing w:val="0"/>
          <w:rtl/>
        </w:rPr>
        <w:t>﴿</w:t>
      </w:r>
      <w:r w:rsidR="003C5652" w:rsidRPr="005A30A3">
        <w:rPr>
          <w:rFonts w:ascii="KFGQPC Uthmanic Script HAFS" w:hAnsi="KFGQPC Uthmanic Script HAFS" w:cs="KFGQPC Uthmanic Script HAFS"/>
          <w:spacing w:val="0"/>
          <w:rtl/>
        </w:rPr>
        <w:t xml:space="preserve">يَٰٓأَيُّهَا </w:t>
      </w:r>
      <w:r w:rsidR="003C5652" w:rsidRPr="005A30A3">
        <w:rPr>
          <w:rFonts w:ascii="KFGQPC Uthmanic Script HAFS" w:hAnsi="KFGQPC Uthmanic Script HAFS" w:cs="KFGQPC Uthmanic Script HAFS" w:hint="cs"/>
          <w:spacing w:val="0"/>
          <w:rtl/>
        </w:rPr>
        <w:t>ٱ</w:t>
      </w:r>
      <w:r w:rsidR="003C5652" w:rsidRPr="005A30A3">
        <w:rPr>
          <w:rFonts w:ascii="KFGQPC Uthmanic Script HAFS" w:hAnsi="KFGQPC Uthmanic Script HAFS" w:cs="KFGQPC Uthmanic Script HAFS" w:hint="eastAsia"/>
          <w:spacing w:val="0"/>
          <w:rtl/>
        </w:rPr>
        <w:t>لنَّبِيُّ</w:t>
      </w:r>
      <w:r w:rsidR="003C5652" w:rsidRPr="005A30A3">
        <w:rPr>
          <w:rFonts w:ascii="KFGQPC Uthmanic Script HAFS" w:hAnsi="KFGQPC Uthmanic Script HAFS" w:cs="KFGQPC Uthmanic Script HAFS"/>
          <w:spacing w:val="0"/>
          <w:rtl/>
        </w:rPr>
        <w:t xml:space="preserve"> إِذَا جَآءَكَ </w:t>
      </w:r>
      <w:r w:rsidR="003C5652" w:rsidRPr="005A30A3">
        <w:rPr>
          <w:rFonts w:ascii="KFGQPC Uthmanic Script HAFS" w:hAnsi="KFGQPC Uthmanic Script HAFS" w:cs="KFGQPC Uthmanic Script HAFS" w:hint="cs"/>
          <w:spacing w:val="0"/>
          <w:rtl/>
        </w:rPr>
        <w:t>ٱ</w:t>
      </w:r>
      <w:r w:rsidR="003C5652" w:rsidRPr="005A30A3">
        <w:rPr>
          <w:rFonts w:ascii="KFGQPC Uthmanic Script HAFS" w:hAnsi="KFGQPC Uthmanic Script HAFS" w:cs="KFGQPC Uthmanic Script HAFS" w:hint="eastAsia"/>
          <w:spacing w:val="0"/>
          <w:rtl/>
        </w:rPr>
        <w:t>لۡمُؤۡمِنَٰتُ</w:t>
      </w:r>
      <w:r w:rsidR="003C5652" w:rsidRPr="005A30A3">
        <w:rPr>
          <w:rFonts w:ascii="KFGQPC Uthmanic Script HAFS" w:hAnsi="KFGQPC Uthmanic Script HAFS" w:cs="KFGQPC Uthmanic Script HAFS"/>
          <w:spacing w:val="0"/>
          <w:rtl/>
        </w:rPr>
        <w:t xml:space="preserve"> يُبَايِعۡنَكَ عَلَىٰٓ أَن لَّا يُشۡرِكۡنَ بِ</w:t>
      </w:r>
      <w:r w:rsidR="003C5652" w:rsidRPr="005A30A3">
        <w:rPr>
          <w:rFonts w:ascii="KFGQPC Uthmanic Script HAFS" w:hAnsi="KFGQPC Uthmanic Script HAFS" w:cs="KFGQPC Uthmanic Script HAFS" w:hint="cs"/>
          <w:spacing w:val="0"/>
          <w:rtl/>
        </w:rPr>
        <w:t>ٱ</w:t>
      </w:r>
      <w:r w:rsidR="003C5652" w:rsidRPr="005A30A3">
        <w:rPr>
          <w:rFonts w:ascii="KFGQPC Uthmanic Script HAFS" w:hAnsi="KFGQPC Uthmanic Script HAFS" w:cs="KFGQPC Uthmanic Script HAFS" w:hint="eastAsia"/>
          <w:spacing w:val="0"/>
          <w:rtl/>
        </w:rPr>
        <w:t>للَّهِ</w:t>
      </w:r>
      <w:r w:rsidR="003C5652" w:rsidRPr="005A30A3">
        <w:rPr>
          <w:rFonts w:ascii="KFGQPC Uthmanic Script HAFS" w:hAnsi="KFGQPC Uthmanic Script HAFS" w:cs="KFGQPC Uthmanic Script HAFS"/>
          <w:spacing w:val="0"/>
          <w:rtl/>
        </w:rPr>
        <w:t xml:space="preserve"> شَيۡ‍ٔٗا وَلَا يَسۡرِقۡنَ وَلَا يَزۡنِينَ</w:t>
      </w:r>
      <w:r w:rsidR="003C5652" w:rsidRPr="005A30A3">
        <w:rPr>
          <w:rFonts w:ascii="Traditional Arabic" w:hAnsi="Traditional Arabic" w:cs="Traditional Arabic"/>
          <w:spacing w:val="0"/>
          <w:rtl/>
        </w:rPr>
        <w:t>﴾</w:t>
      </w:r>
      <w:r w:rsidR="003C5652" w:rsidRPr="005A30A3">
        <w:rPr>
          <w:rFonts w:ascii="Times New Roman" w:hAnsi="Times New Roman" w:cs="B Lotus" w:hint="cs"/>
          <w:spacing w:val="0"/>
          <w:rtl/>
        </w:rPr>
        <w:t xml:space="preserve"> </w:t>
      </w:r>
      <w:r w:rsidR="003C5652" w:rsidRPr="005A30A3">
        <w:rPr>
          <w:rStyle w:val="6-Char"/>
          <w:rFonts w:hint="cs"/>
          <w:spacing w:val="0"/>
          <w:rtl/>
        </w:rPr>
        <w:t>[الممتحنة: 12]</w:t>
      </w:r>
      <w:r w:rsidR="003C5652" w:rsidRPr="005A30A3">
        <w:rPr>
          <w:rFonts w:ascii="Times New Roman" w:hAnsi="Times New Roman" w:cs="B Lotus" w:hint="cs"/>
          <w:spacing w:val="0"/>
          <w:rtl/>
        </w:rPr>
        <w:t>.</w:t>
      </w:r>
      <w:r w:rsidR="00F41BF3" w:rsidRPr="005A30A3">
        <w:rPr>
          <w:rFonts w:ascii="Times New Roman" w:hAnsi="Times New Roman" w:cs="B Lotus" w:hint="cs"/>
          <w:spacing w:val="0"/>
          <w:rtl/>
        </w:rPr>
        <w:t xml:space="preserve"> </w:t>
      </w:r>
    </w:p>
    <w:p w:rsidR="00FE4EFA" w:rsidRPr="005A30A3" w:rsidRDefault="00FE4EFA" w:rsidP="005A30A3">
      <w:pPr>
        <w:pStyle w:val="1-"/>
        <w:rPr>
          <w:spacing w:val="0"/>
          <w:rtl/>
        </w:rPr>
      </w:pPr>
      <w:r w:rsidRPr="005A30A3">
        <w:rPr>
          <w:rFonts w:hint="cs"/>
          <w:spacing w:val="0"/>
          <w:rtl/>
        </w:rPr>
        <w:t>«ای پیامبر وقتی که زنان مؤمن نزد تو آمدند تا با تو بیعت کنند بر اینکه به خدا شرک نورزند، دزدی نکنند، مرتکب زنا نشوند».</w:t>
      </w:r>
    </w:p>
    <w:p w:rsidR="00FE4EFA" w:rsidRPr="005A30A3" w:rsidRDefault="00FE4EFA" w:rsidP="005A30A3">
      <w:pPr>
        <w:pStyle w:val="1-"/>
        <w:rPr>
          <w:spacing w:val="0"/>
          <w:rtl/>
        </w:rPr>
      </w:pPr>
      <w:r w:rsidRPr="005A30A3">
        <w:rPr>
          <w:rFonts w:hint="cs"/>
          <w:spacing w:val="0"/>
          <w:rtl/>
        </w:rPr>
        <w:t xml:space="preserve">غدیر خم حدود </w:t>
      </w:r>
      <w:r w:rsidR="00F31B64" w:rsidRPr="005A30A3">
        <w:rPr>
          <w:rFonts w:hint="cs"/>
          <w:spacing w:val="0"/>
          <w:rtl/>
        </w:rPr>
        <w:t>(160)</w:t>
      </w:r>
      <w:r w:rsidRPr="005A30A3">
        <w:rPr>
          <w:rFonts w:hint="cs"/>
          <w:spacing w:val="0"/>
          <w:rtl/>
        </w:rPr>
        <w:t xml:space="preserve"> کیلومتر با</w:t>
      </w:r>
      <w:r w:rsidR="0090487F" w:rsidRPr="005A30A3">
        <w:rPr>
          <w:rFonts w:hint="cs"/>
          <w:spacing w:val="0"/>
          <w:rtl/>
        </w:rPr>
        <w:t xml:space="preserve"> </w:t>
      </w:r>
      <w:r w:rsidRPr="005A30A3">
        <w:rPr>
          <w:rFonts w:hint="cs"/>
          <w:spacing w:val="0"/>
          <w:rtl/>
        </w:rPr>
        <w:t>مکه فاصله دارد</w:t>
      </w:r>
      <w:r w:rsidR="0090487F" w:rsidRPr="005A30A3">
        <w:rPr>
          <w:rFonts w:hint="cs"/>
          <w:spacing w:val="0"/>
          <w:rtl/>
        </w:rPr>
        <w:t>، یعنی در آن هنگام جز ح</w:t>
      </w:r>
      <w:r w:rsidRPr="005A30A3">
        <w:rPr>
          <w:rFonts w:hint="cs"/>
          <w:spacing w:val="0"/>
          <w:rtl/>
        </w:rPr>
        <w:t>جا</w:t>
      </w:r>
      <w:r w:rsidR="0090487F" w:rsidRPr="005A30A3">
        <w:rPr>
          <w:rFonts w:hint="cs"/>
          <w:spacing w:val="0"/>
          <w:rtl/>
        </w:rPr>
        <w:t>ج</w:t>
      </w:r>
      <w:r w:rsidRPr="005A30A3">
        <w:rPr>
          <w:rFonts w:hint="cs"/>
          <w:spacing w:val="0"/>
          <w:rtl/>
        </w:rPr>
        <w:t xml:space="preserve"> اهل مدینه حاجیان دیگر از جمله اهل یمن، نجد، طائف، اطراف عراق و غیره همراه او نبوده‌اند.</w:t>
      </w:r>
    </w:p>
    <w:p w:rsidR="00FE4EFA" w:rsidRPr="005A30A3" w:rsidRDefault="00FE4EFA" w:rsidP="005A30A3">
      <w:pPr>
        <w:pStyle w:val="1-"/>
        <w:rPr>
          <w:spacing w:val="0"/>
          <w:rtl/>
        </w:rPr>
      </w:pPr>
      <w:r w:rsidRPr="005A30A3">
        <w:rPr>
          <w:rFonts w:hint="cs"/>
          <w:spacing w:val="0"/>
          <w:rtl/>
        </w:rPr>
        <w:t>اگر واقعه غدیر خم مربوط به بیعت با خلافت علی است. دو راه عاقلانه‌تر وجود داشت</w:t>
      </w:r>
      <w:r w:rsidR="0090487F" w:rsidRPr="005A30A3">
        <w:rPr>
          <w:rFonts w:hint="cs"/>
          <w:spacing w:val="0"/>
          <w:rtl/>
        </w:rPr>
        <w:t xml:space="preserve">: </w:t>
      </w:r>
    </w:p>
    <w:p w:rsidR="00FE4EFA" w:rsidRPr="005A30A3" w:rsidRDefault="00FE4EFA" w:rsidP="005A30A3">
      <w:pPr>
        <w:pStyle w:val="1-"/>
        <w:numPr>
          <w:ilvl w:val="0"/>
          <w:numId w:val="2"/>
        </w:numPr>
        <w:rPr>
          <w:spacing w:val="0"/>
          <w:rtl/>
        </w:rPr>
      </w:pPr>
      <w:r w:rsidRPr="005A30A3">
        <w:rPr>
          <w:rFonts w:hint="cs"/>
          <w:spacing w:val="0"/>
          <w:rtl/>
        </w:rPr>
        <w:t>پیامبر</w:t>
      </w:r>
      <w:r w:rsidR="0090487F" w:rsidRPr="005A30A3">
        <w:rPr>
          <w:rFonts w:hint="cs"/>
          <w:spacing w:val="0"/>
          <w:rtl/>
        </w:rPr>
        <w:t xml:space="preserve"> </w:t>
      </w:r>
      <w:r w:rsidR="0090487F" w:rsidRPr="00957812">
        <w:rPr>
          <w:rFonts w:ascii="Tahoma" w:hAnsi="Tahoma" w:cs="CTraditional Arabic" w:hint="cs"/>
          <w:color w:val="000000"/>
          <w:spacing w:val="0"/>
          <w:rtl/>
        </w:rPr>
        <w:t>ص</w:t>
      </w:r>
      <w:r w:rsidRPr="005A30A3">
        <w:rPr>
          <w:rFonts w:hint="cs"/>
          <w:spacing w:val="0"/>
          <w:rtl/>
        </w:rPr>
        <w:t xml:space="preserve"> باید این موضوع را در خطبه روز عرفه بیان می‌کرد که تمام حجاج در آن حضور داشتند.</w:t>
      </w:r>
    </w:p>
    <w:p w:rsidR="00FE4EFA" w:rsidRPr="005A30A3" w:rsidRDefault="00FE4EFA" w:rsidP="005A30A3">
      <w:pPr>
        <w:pStyle w:val="1-"/>
        <w:numPr>
          <w:ilvl w:val="0"/>
          <w:numId w:val="2"/>
        </w:numPr>
        <w:rPr>
          <w:spacing w:val="0"/>
          <w:rtl/>
        </w:rPr>
      </w:pPr>
      <w:r w:rsidRPr="005A30A3">
        <w:rPr>
          <w:rFonts w:hint="cs"/>
          <w:spacing w:val="0"/>
          <w:rtl/>
        </w:rPr>
        <w:t>پیامبر</w:t>
      </w:r>
      <w:r w:rsidR="00F31B64" w:rsidRPr="005A30A3">
        <w:rPr>
          <w:rFonts w:hint="cs"/>
          <w:spacing w:val="0"/>
          <w:rtl/>
        </w:rPr>
        <w:t xml:space="preserve"> </w:t>
      </w:r>
      <w:r w:rsidR="00F31B64" w:rsidRPr="00957812">
        <w:rPr>
          <w:rFonts w:ascii="Tahoma" w:hAnsi="Tahoma" w:cs="CTraditional Arabic" w:hint="cs"/>
          <w:color w:val="000000"/>
          <w:spacing w:val="0"/>
          <w:rtl/>
        </w:rPr>
        <w:t>ص</w:t>
      </w:r>
      <w:r w:rsidRPr="005A30A3">
        <w:rPr>
          <w:rFonts w:hint="cs"/>
          <w:spacing w:val="0"/>
          <w:rtl/>
        </w:rPr>
        <w:t xml:space="preserve"> صبر می‌کرد تا به مدینه برسد و بعد از استراحت و رفع خستگی از مردم بیعت می‌گرفت.</w:t>
      </w:r>
    </w:p>
    <w:p w:rsidR="00FE4EFA" w:rsidRPr="005A30A3" w:rsidRDefault="00FE4EFA" w:rsidP="005A30A3">
      <w:pPr>
        <w:pStyle w:val="1-"/>
        <w:rPr>
          <w:spacing w:val="0"/>
          <w:rtl/>
        </w:rPr>
      </w:pPr>
      <w:r w:rsidRPr="005A30A3">
        <w:rPr>
          <w:rFonts w:hint="cs"/>
          <w:spacing w:val="0"/>
          <w:rtl/>
        </w:rPr>
        <w:t>اما نزول ایشان در غدیر خم در چنین زمانی باید برای یک امر پیش آمده بوده باشد که تأخیر آن شایسته نبود و مستلزم حل آن از طرف پیامبر خدا بود و آن همان جریان مذکور است که برخی بخشی از</w:t>
      </w:r>
      <w:r w:rsidR="003B480E" w:rsidRPr="005A30A3">
        <w:rPr>
          <w:rFonts w:hint="cs"/>
          <w:spacing w:val="0"/>
          <w:rtl/>
        </w:rPr>
        <w:t xml:space="preserve"> آن را </w:t>
      </w:r>
      <w:r w:rsidRPr="005A30A3">
        <w:rPr>
          <w:rFonts w:hint="cs"/>
          <w:spacing w:val="0"/>
          <w:rtl/>
        </w:rPr>
        <w:t>حذف کرده و ناقص بیان می‌کنند.</w:t>
      </w:r>
    </w:p>
    <w:p w:rsidR="00FE4EFA" w:rsidRPr="005A30A3" w:rsidRDefault="00FE4EFA" w:rsidP="005A30A3">
      <w:pPr>
        <w:pStyle w:val="1-"/>
        <w:rPr>
          <w:spacing w:val="0"/>
          <w:rtl/>
        </w:rPr>
      </w:pPr>
      <w:r w:rsidRPr="005A30A3">
        <w:rPr>
          <w:rFonts w:hint="cs"/>
          <w:spacing w:val="0"/>
          <w:rtl/>
        </w:rPr>
        <w:t xml:space="preserve">غدیر خم که </w:t>
      </w:r>
      <w:r w:rsidR="00F31B64" w:rsidRPr="005A30A3">
        <w:rPr>
          <w:rFonts w:hint="cs"/>
          <w:spacing w:val="0"/>
          <w:rtl/>
        </w:rPr>
        <w:t>(160)</w:t>
      </w:r>
      <w:r w:rsidRPr="005A30A3">
        <w:rPr>
          <w:rFonts w:hint="cs"/>
          <w:spacing w:val="0"/>
          <w:rtl/>
        </w:rPr>
        <w:t xml:space="preserve"> کیلومتر از مکه فاصله داشت محل التقاء سپاه برگشته از یمن که نسبت به علی</w:t>
      </w:r>
      <w:r w:rsidRPr="005A30A3">
        <w:rPr>
          <w:rFonts w:hint="cs"/>
          <w:spacing w:val="0"/>
        </w:rPr>
        <w:sym w:font="AGA Arabesque" w:char="F074"/>
      </w:r>
      <w:r w:rsidRPr="005A30A3">
        <w:rPr>
          <w:rFonts w:hint="cs"/>
          <w:spacing w:val="0"/>
          <w:rtl/>
        </w:rPr>
        <w:t xml:space="preserve"> شاکی و معترض بودند و حاجیان برگشته از مکه بود.</w:t>
      </w:r>
    </w:p>
    <w:p w:rsidR="00FE4EFA" w:rsidRPr="005A30A3" w:rsidRDefault="00FE4EFA" w:rsidP="005A30A3">
      <w:pPr>
        <w:pStyle w:val="1-"/>
        <w:rPr>
          <w:spacing w:val="0"/>
          <w:rtl/>
        </w:rPr>
      </w:pPr>
      <w:r w:rsidRPr="005A30A3">
        <w:rPr>
          <w:rFonts w:hint="cs"/>
          <w:spacing w:val="0"/>
          <w:rtl/>
        </w:rPr>
        <w:t>اما عبارت پیامبر</w:t>
      </w:r>
      <w:r w:rsidR="00F31B64" w:rsidRPr="005A30A3">
        <w:rPr>
          <w:rFonts w:hint="cs"/>
          <w:spacing w:val="0"/>
          <w:rtl/>
        </w:rPr>
        <w:t xml:space="preserve"> </w:t>
      </w:r>
      <w:r w:rsidR="00F31B64" w:rsidRPr="00957812">
        <w:rPr>
          <w:rFonts w:ascii="Tahoma" w:hAnsi="Tahoma" w:cs="CTraditional Arabic" w:hint="cs"/>
          <w:color w:val="000000"/>
          <w:spacing w:val="0"/>
          <w:rtl/>
        </w:rPr>
        <w:t>ص</w:t>
      </w:r>
      <w:r w:rsidRPr="005A30A3">
        <w:rPr>
          <w:rFonts w:hint="cs"/>
          <w:spacing w:val="0"/>
          <w:rtl/>
        </w:rPr>
        <w:t xml:space="preserve"> </w:t>
      </w:r>
      <w:r w:rsidR="00F41BF3" w:rsidRPr="005A30A3">
        <w:rPr>
          <w:rStyle w:val="5-Char"/>
          <w:spacing w:val="0"/>
          <w:rtl/>
        </w:rPr>
        <w:t xml:space="preserve">«من </w:t>
      </w:r>
      <w:r w:rsidR="00F41BF3" w:rsidRPr="005A30A3">
        <w:rPr>
          <w:rStyle w:val="5-Char"/>
          <w:rFonts w:hint="cs"/>
          <w:spacing w:val="0"/>
          <w:rtl/>
        </w:rPr>
        <w:t>ك</w:t>
      </w:r>
      <w:r w:rsidRPr="005A30A3">
        <w:rPr>
          <w:rStyle w:val="5-Char"/>
          <w:spacing w:val="0"/>
          <w:rtl/>
        </w:rPr>
        <w:t>نت مولاه فعل</w:t>
      </w:r>
      <w:r w:rsidR="00F41BF3" w:rsidRPr="005A30A3">
        <w:rPr>
          <w:rStyle w:val="5-Char"/>
          <w:rFonts w:hint="cs"/>
          <w:spacing w:val="0"/>
          <w:rtl/>
        </w:rPr>
        <w:t>ي</w:t>
      </w:r>
      <w:r w:rsidRPr="005A30A3">
        <w:rPr>
          <w:rStyle w:val="5-Char"/>
          <w:spacing w:val="0"/>
          <w:rtl/>
        </w:rPr>
        <w:t xml:space="preserve"> مولاه»</w:t>
      </w:r>
      <w:r w:rsidR="00657465" w:rsidRPr="005A30A3">
        <w:rPr>
          <w:rFonts w:hint="cs"/>
          <w:spacing w:val="0"/>
          <w:rtl/>
        </w:rPr>
        <w:t>.</w:t>
      </w:r>
      <w:r w:rsidRPr="005A30A3">
        <w:rPr>
          <w:rFonts w:hint="cs"/>
          <w:spacing w:val="0"/>
          <w:rtl/>
        </w:rPr>
        <w:t xml:space="preserve"> ربطی به قضیه امامت ندارد چون واژ</w:t>
      </w:r>
      <w:r w:rsidR="003F28D3" w:rsidRPr="005A30A3">
        <w:rPr>
          <w:rFonts w:hint="cs"/>
          <w:spacing w:val="0"/>
          <w:rtl/>
        </w:rPr>
        <w:t>ۀ</w:t>
      </w:r>
      <w:r w:rsidRPr="005A30A3">
        <w:rPr>
          <w:rFonts w:hint="cs"/>
          <w:spacing w:val="0"/>
          <w:rtl/>
        </w:rPr>
        <w:t xml:space="preserve"> «مولی» لفظی مشترک است که چند معنی را می‌رساند از جمله: سید، اطاعت شده، نزدیک، یاری‌دهنده، پس لفظ مولی متشابه است و طبق قرآن اعتماد بر متشابهات خصوصاً در اصول و مبادی ممنوع است</w:t>
      </w:r>
      <w:r w:rsidR="0090487F" w:rsidRPr="005A30A3">
        <w:rPr>
          <w:rFonts w:hint="cs"/>
          <w:spacing w:val="0"/>
          <w:rtl/>
        </w:rPr>
        <w:t>،</w:t>
      </w:r>
      <w:r w:rsidRPr="005A30A3">
        <w:rPr>
          <w:rFonts w:hint="cs"/>
          <w:spacing w:val="0"/>
          <w:rtl/>
        </w:rPr>
        <w:t xml:space="preserve"> لذا دلیل هنگامی که وارد احتمالات شد استناد به آن باطل است</w:t>
      </w:r>
      <w:r w:rsidR="0090487F" w:rsidRPr="005A30A3">
        <w:rPr>
          <w:rFonts w:hint="cs"/>
          <w:spacing w:val="0"/>
          <w:rtl/>
        </w:rPr>
        <w:t>،</w:t>
      </w:r>
      <w:r w:rsidRPr="005A30A3">
        <w:rPr>
          <w:rFonts w:hint="cs"/>
          <w:spacing w:val="0"/>
          <w:rtl/>
        </w:rPr>
        <w:t xml:space="preserve"> و موضوعی اصلی مانند امامت شرط است که دلیل آن جزمی و قطعی باشد نه ظنی و احتمالی</w:t>
      </w:r>
      <w:r w:rsidR="0090487F" w:rsidRPr="005A30A3">
        <w:rPr>
          <w:rFonts w:hint="cs"/>
          <w:spacing w:val="0"/>
          <w:rtl/>
        </w:rPr>
        <w:t>،</w:t>
      </w:r>
      <w:r w:rsidRPr="005A30A3">
        <w:rPr>
          <w:rFonts w:hint="cs"/>
          <w:spacing w:val="0"/>
          <w:rtl/>
        </w:rPr>
        <w:t xml:space="preserve"> پس منظور پیامبر</w:t>
      </w:r>
      <w:r w:rsidR="00F31B64" w:rsidRPr="005A30A3">
        <w:rPr>
          <w:rFonts w:hint="cs"/>
          <w:spacing w:val="0"/>
          <w:rtl/>
        </w:rPr>
        <w:t xml:space="preserve"> </w:t>
      </w:r>
      <w:r w:rsidR="00F31B64" w:rsidRPr="00957812">
        <w:rPr>
          <w:rFonts w:ascii="Tahoma" w:hAnsi="Tahoma" w:cs="CTraditional Arabic" w:hint="cs"/>
          <w:color w:val="000000"/>
          <w:spacing w:val="0"/>
          <w:rtl/>
        </w:rPr>
        <w:t>ص</w:t>
      </w:r>
      <w:r w:rsidRPr="005A30A3">
        <w:rPr>
          <w:rFonts w:hint="cs"/>
          <w:spacing w:val="0"/>
          <w:rtl/>
        </w:rPr>
        <w:t xml:space="preserve"> از عبارت فوق این است که هر کس معتقد به اطاعت از پیامبر</w:t>
      </w:r>
      <w:r w:rsidR="00F31B64" w:rsidRPr="005A30A3">
        <w:rPr>
          <w:rFonts w:hint="cs"/>
          <w:spacing w:val="0"/>
          <w:rtl/>
        </w:rPr>
        <w:t xml:space="preserve"> </w:t>
      </w:r>
      <w:r w:rsidR="00F31B64" w:rsidRPr="00957812">
        <w:rPr>
          <w:rFonts w:ascii="Tahoma" w:hAnsi="Tahoma" w:cs="CTraditional Arabic" w:hint="cs"/>
          <w:color w:val="000000"/>
          <w:spacing w:val="0"/>
          <w:rtl/>
        </w:rPr>
        <w:t>ص</w:t>
      </w:r>
      <w:r w:rsidRPr="005A30A3">
        <w:rPr>
          <w:rFonts w:hint="cs"/>
          <w:spacing w:val="0"/>
          <w:rtl/>
        </w:rPr>
        <w:t xml:space="preserve"> است باید از کسی که </w:t>
      </w:r>
      <w:r w:rsidR="0090487F" w:rsidRPr="005A30A3">
        <w:rPr>
          <w:rFonts w:hint="cs"/>
          <w:spacing w:val="0"/>
          <w:rtl/>
        </w:rPr>
        <w:t xml:space="preserve">از طرف من </w:t>
      </w:r>
      <w:r w:rsidR="002C7449" w:rsidRPr="005A30A3">
        <w:rPr>
          <w:rFonts w:hint="cs"/>
          <w:spacing w:val="0"/>
          <w:rtl/>
        </w:rPr>
        <w:t xml:space="preserve">امير </w:t>
      </w:r>
      <w:r w:rsidRPr="005A30A3">
        <w:rPr>
          <w:rFonts w:hint="cs"/>
          <w:spacing w:val="0"/>
          <w:rtl/>
        </w:rPr>
        <w:t>بود اطاعت کند</w:t>
      </w:r>
      <w:r w:rsidR="002C7449" w:rsidRPr="005A30A3">
        <w:rPr>
          <w:rFonts w:hint="cs"/>
          <w:spacing w:val="0"/>
          <w:rtl/>
        </w:rPr>
        <w:t>،</w:t>
      </w:r>
      <w:r w:rsidRPr="005A30A3">
        <w:rPr>
          <w:rFonts w:hint="cs"/>
          <w:spacing w:val="0"/>
          <w:rtl/>
        </w:rPr>
        <w:t xml:space="preserve"> در این صورت چگونه نزاع با امیر درست است</w:t>
      </w:r>
      <w:r w:rsidR="002C7449" w:rsidRPr="005A30A3">
        <w:rPr>
          <w:rFonts w:hint="cs"/>
          <w:spacing w:val="0"/>
          <w:rtl/>
        </w:rPr>
        <w:t>،</w:t>
      </w:r>
      <w:r w:rsidRPr="005A30A3">
        <w:rPr>
          <w:rFonts w:hint="cs"/>
          <w:spacing w:val="0"/>
          <w:rtl/>
        </w:rPr>
        <w:t xml:space="preserve"> و در واقع نزاع با امیر همان نزاع با پیامبر به شمار می‌آید</w:t>
      </w:r>
      <w:r w:rsidR="002C7449" w:rsidRPr="005A30A3">
        <w:rPr>
          <w:rFonts w:hint="cs"/>
          <w:spacing w:val="0"/>
          <w:rtl/>
        </w:rPr>
        <w:t>،</w:t>
      </w:r>
      <w:r w:rsidRPr="005A30A3">
        <w:rPr>
          <w:rFonts w:hint="cs"/>
          <w:spacing w:val="0"/>
          <w:rtl/>
        </w:rPr>
        <w:t xml:space="preserve"> آیا اگر امیر شخص دیگری غیر از علی</w:t>
      </w:r>
      <w:r w:rsidR="002C7449" w:rsidRPr="005A30A3">
        <w:rPr>
          <w:rFonts w:hint="cs"/>
          <w:spacing w:val="0"/>
          <w:rtl/>
        </w:rPr>
        <w:t xml:space="preserve"> </w:t>
      </w:r>
      <w:r w:rsidRPr="005A30A3">
        <w:rPr>
          <w:rFonts w:hint="cs"/>
          <w:spacing w:val="0"/>
        </w:rPr>
        <w:sym w:font="AGA Arabesque" w:char="F074"/>
      </w:r>
      <w:r w:rsidRPr="005A30A3">
        <w:rPr>
          <w:rFonts w:hint="cs"/>
          <w:spacing w:val="0"/>
          <w:rtl/>
        </w:rPr>
        <w:t xml:space="preserve"> مانند: عثمان</w:t>
      </w:r>
      <w:r w:rsidRPr="005A30A3">
        <w:rPr>
          <w:rFonts w:hint="cs"/>
          <w:spacing w:val="0"/>
        </w:rPr>
        <w:sym w:font="AGA Arabesque" w:char="F074"/>
      </w:r>
      <w:r w:rsidR="00F31B64" w:rsidRPr="005A30A3">
        <w:rPr>
          <w:rFonts w:hint="cs"/>
          <w:spacing w:val="0"/>
          <w:rtl/>
        </w:rPr>
        <w:t xml:space="preserve"> بود پیامبر می‌فرمود</w:t>
      </w:r>
      <w:r w:rsidRPr="005A30A3">
        <w:rPr>
          <w:rFonts w:hint="cs"/>
          <w:spacing w:val="0"/>
          <w:rtl/>
        </w:rPr>
        <w:t xml:space="preserve">: </w:t>
      </w:r>
      <w:r w:rsidRPr="005A30A3">
        <w:rPr>
          <w:rStyle w:val="4-Char"/>
          <w:spacing w:val="0"/>
          <w:rtl/>
        </w:rPr>
        <w:t xml:space="preserve">«من </w:t>
      </w:r>
      <w:r w:rsidR="00F41BF3" w:rsidRPr="005A30A3">
        <w:rPr>
          <w:rStyle w:val="4-Char"/>
          <w:rFonts w:hint="cs"/>
          <w:spacing w:val="0"/>
          <w:rtl/>
        </w:rPr>
        <w:t>ك</w:t>
      </w:r>
      <w:r w:rsidRPr="005A30A3">
        <w:rPr>
          <w:rStyle w:val="4-Char"/>
          <w:spacing w:val="0"/>
          <w:rtl/>
        </w:rPr>
        <w:t>نت مولاه فعثمان مولاه»</w:t>
      </w:r>
      <w:r w:rsidR="00657465" w:rsidRPr="005A30A3">
        <w:rPr>
          <w:rFonts w:hint="cs"/>
          <w:spacing w:val="0"/>
          <w:rtl/>
        </w:rPr>
        <w:t>.</w:t>
      </w:r>
      <w:r w:rsidRPr="005A30A3">
        <w:rPr>
          <w:rFonts w:hint="cs"/>
          <w:spacing w:val="0"/>
          <w:rtl/>
        </w:rPr>
        <w:t xml:space="preserve"> اما این کلام در واقع هیچ معنایی جز فضیلت را نمی‌رساند که در بین چند معنی مشترک است. چون مولی مشترک بوده و مانند «نبی» لفظ خاص نیست. دقت کنید!</w:t>
      </w:r>
    </w:p>
    <w:p w:rsidR="003F28D3" w:rsidRPr="005A30A3" w:rsidRDefault="00FE4EFA" w:rsidP="005A30A3">
      <w:pPr>
        <w:pStyle w:val="1-"/>
        <w:rPr>
          <w:spacing w:val="0"/>
          <w:rtl/>
        </w:rPr>
      </w:pPr>
      <w:r w:rsidRPr="005A30A3">
        <w:rPr>
          <w:rFonts w:hint="cs"/>
          <w:spacing w:val="0"/>
          <w:rtl/>
        </w:rPr>
        <w:t>اما روایت مسلم جز تمسک به قرآن چیزی را نمی‌رساند و ذکر اهل بیت در این گونه روایات</w:t>
      </w:r>
      <w:r w:rsidR="003F28D3" w:rsidRPr="005A30A3">
        <w:rPr>
          <w:rFonts w:hint="cs"/>
          <w:spacing w:val="0"/>
          <w:rtl/>
        </w:rPr>
        <w:t xml:space="preserve"> دربارۀ </w:t>
      </w:r>
      <w:r w:rsidRPr="005A30A3">
        <w:rPr>
          <w:rFonts w:hint="cs"/>
          <w:spacing w:val="0"/>
          <w:rtl/>
        </w:rPr>
        <w:t>حقشان جز توصیه به آنها چیزی را بیان نمی‌کند</w:t>
      </w:r>
      <w:r w:rsidR="00AD4E5B" w:rsidRPr="005A30A3">
        <w:rPr>
          <w:rFonts w:hint="cs"/>
          <w:spacing w:val="0"/>
          <w:rtl/>
        </w:rPr>
        <w:t>،</w:t>
      </w:r>
      <w:r w:rsidRPr="005A30A3">
        <w:rPr>
          <w:rFonts w:hint="cs"/>
          <w:spacing w:val="0"/>
          <w:rtl/>
        </w:rPr>
        <w:t xml:space="preserve"> چون به علت اعتراض و شکایت به علی بیان شد. اما روایاتی که بطور اختصاصی تمسک به امامت اهل بیت را بیان کرده‌اند حتی یک روایت صحیح در آنها یافت نمی‌شود. چون محور این گونه روایات یکی از این سه نفر ضعیف است.</w:t>
      </w:r>
    </w:p>
    <w:p w:rsidR="003F28D3" w:rsidRPr="005A30A3" w:rsidRDefault="00FE4EFA" w:rsidP="005A30A3">
      <w:pPr>
        <w:pStyle w:val="1-"/>
        <w:numPr>
          <w:ilvl w:val="0"/>
          <w:numId w:val="3"/>
        </w:numPr>
        <w:rPr>
          <w:spacing w:val="0"/>
          <w:rtl/>
        </w:rPr>
      </w:pPr>
      <w:r w:rsidRPr="005A30A3">
        <w:rPr>
          <w:rFonts w:hint="cs"/>
          <w:spacing w:val="0"/>
          <w:rtl/>
        </w:rPr>
        <w:t>عطیه العوفی</w:t>
      </w:r>
      <w:r w:rsidR="003F28D3" w:rsidRPr="005A30A3">
        <w:rPr>
          <w:rFonts w:hint="cs"/>
          <w:spacing w:val="0"/>
          <w:rtl/>
        </w:rPr>
        <w:t>.</w:t>
      </w:r>
    </w:p>
    <w:p w:rsidR="003F28D3" w:rsidRPr="005A30A3" w:rsidRDefault="00FE4EFA" w:rsidP="005A30A3">
      <w:pPr>
        <w:pStyle w:val="1-"/>
        <w:numPr>
          <w:ilvl w:val="0"/>
          <w:numId w:val="3"/>
        </w:numPr>
        <w:rPr>
          <w:spacing w:val="0"/>
        </w:rPr>
      </w:pPr>
      <w:r w:rsidRPr="005A30A3">
        <w:rPr>
          <w:rFonts w:hint="cs"/>
          <w:spacing w:val="0"/>
          <w:rtl/>
        </w:rPr>
        <w:t>القاسم بن حسان</w:t>
      </w:r>
      <w:r w:rsidR="003F28D3" w:rsidRPr="005A30A3">
        <w:rPr>
          <w:rFonts w:hint="cs"/>
          <w:spacing w:val="0"/>
          <w:rtl/>
        </w:rPr>
        <w:t>.</w:t>
      </w:r>
    </w:p>
    <w:p w:rsidR="003F28D3" w:rsidRPr="005A30A3" w:rsidRDefault="00FE4EFA" w:rsidP="005A30A3">
      <w:pPr>
        <w:pStyle w:val="1-"/>
        <w:numPr>
          <w:ilvl w:val="0"/>
          <w:numId w:val="3"/>
        </w:numPr>
        <w:rPr>
          <w:spacing w:val="0"/>
        </w:rPr>
      </w:pPr>
      <w:r w:rsidRPr="005A30A3">
        <w:rPr>
          <w:rFonts w:hint="cs"/>
          <w:spacing w:val="0"/>
          <w:rtl/>
        </w:rPr>
        <w:t>زید بن الحسن الانماطی الکوفی</w:t>
      </w:r>
      <w:r w:rsidR="003F28D3" w:rsidRPr="005A30A3">
        <w:rPr>
          <w:rFonts w:hint="cs"/>
          <w:spacing w:val="0"/>
          <w:rtl/>
        </w:rPr>
        <w:t>.</w:t>
      </w:r>
    </w:p>
    <w:p w:rsidR="00FE4EFA" w:rsidRPr="005A30A3" w:rsidRDefault="00FE4EFA" w:rsidP="005A30A3">
      <w:pPr>
        <w:pStyle w:val="1-"/>
        <w:rPr>
          <w:spacing w:val="0"/>
          <w:rtl/>
        </w:rPr>
      </w:pPr>
      <w:r w:rsidRPr="005A30A3">
        <w:rPr>
          <w:rFonts w:hint="cs"/>
          <w:spacing w:val="0"/>
          <w:rtl/>
        </w:rPr>
        <w:t>و هر سه از نظر روایت ضعیف هستند.</w:t>
      </w:r>
    </w:p>
    <w:p w:rsidR="00FE4EFA" w:rsidRPr="005A30A3" w:rsidRDefault="00FE4EFA" w:rsidP="005A30A3">
      <w:pPr>
        <w:pStyle w:val="1-"/>
        <w:rPr>
          <w:spacing w:val="0"/>
          <w:rtl/>
        </w:rPr>
      </w:pPr>
      <w:r w:rsidRPr="005A30A3">
        <w:rPr>
          <w:rFonts w:hint="cs"/>
          <w:spacing w:val="0"/>
          <w:rtl/>
        </w:rPr>
        <w:t>علاوه بر این اگر تمسک به امامت اهل بیت اصلی از اصول دین است باید با نص صریح قرآن اثبات شود. در حالی که در قرآن جز اتباع از مهاجرین و انصار بطور عموم چیز دیگری تصریح نشده است.</w:t>
      </w:r>
    </w:p>
    <w:p w:rsidR="003F28D3" w:rsidRPr="005A30A3" w:rsidRDefault="003F28D3" w:rsidP="005A30A3">
      <w:pPr>
        <w:pStyle w:val="1-"/>
        <w:rPr>
          <w:rFonts w:ascii="KFGQPC Uthmanic Script HAFS" w:hAnsi="KFGQPC Uthmanic Script HAFS" w:cs="KFGQPC Uthmanic Script HAFS"/>
          <w:spacing w:val="0"/>
          <w:rtl/>
        </w:rPr>
      </w:pPr>
      <w:r w:rsidRPr="005A30A3">
        <w:rPr>
          <w:rFonts w:ascii="Traditional Arabic" w:hAnsi="Traditional Arabic" w:cs="Traditional Arabic"/>
          <w:spacing w:val="0"/>
          <w:rtl/>
        </w:rPr>
        <w:t>﴿</w:t>
      </w:r>
      <w:r w:rsidRPr="005A30A3">
        <w:rPr>
          <w:rFonts w:ascii="KFGQPC Uthmanic Script HAFS" w:hAnsi="KFGQPC Uthmanic Script HAFS" w:cs="KFGQPC Uthmanic Script HAFS"/>
          <w:spacing w:val="0"/>
          <w:rtl/>
        </w:rPr>
        <w:t>وَ</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لسَّٰبِقُونَ</w:t>
      </w:r>
      <w:r w:rsidRPr="005A30A3">
        <w:rPr>
          <w:rFonts w:ascii="KFGQPC Uthmanic Script HAFS" w:hAnsi="KFGQPC Uthmanic Script HAFS" w:cs="KFGQPC Uthmanic Script HAFS"/>
          <w:spacing w:val="0"/>
          <w:rtl/>
        </w:rPr>
        <w:t xml:space="preserve"> </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لۡأَوَّلُونَ</w:t>
      </w:r>
      <w:r w:rsidRPr="005A30A3">
        <w:rPr>
          <w:rFonts w:ascii="KFGQPC Uthmanic Script HAFS" w:hAnsi="KFGQPC Uthmanic Script HAFS" w:cs="KFGQPC Uthmanic Script HAFS"/>
          <w:spacing w:val="0"/>
          <w:rtl/>
        </w:rPr>
        <w:t xml:space="preserve"> مِنَ </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لۡمُهَٰجِرِينَ</w:t>
      </w:r>
      <w:r w:rsidRPr="005A30A3">
        <w:rPr>
          <w:rFonts w:ascii="KFGQPC Uthmanic Script HAFS" w:hAnsi="KFGQPC Uthmanic Script HAFS" w:cs="KFGQPC Uthmanic Script HAFS"/>
          <w:spacing w:val="0"/>
          <w:rtl/>
        </w:rPr>
        <w:t xml:space="preserve"> وَ</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لۡأَنصَارِ</w:t>
      </w:r>
      <w:r w:rsidRPr="005A30A3">
        <w:rPr>
          <w:rFonts w:ascii="KFGQPC Uthmanic Script HAFS" w:hAnsi="KFGQPC Uthmanic Script HAFS" w:cs="KFGQPC Uthmanic Script HAFS"/>
          <w:spacing w:val="0"/>
          <w:rtl/>
        </w:rPr>
        <w:t xml:space="preserve"> وَ</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لَّذِينَ</w:t>
      </w:r>
      <w:r w:rsidRPr="005A30A3">
        <w:rPr>
          <w:rFonts w:ascii="KFGQPC Uthmanic Script HAFS" w:hAnsi="KFGQPC Uthmanic Script HAFS" w:cs="KFGQPC Uthmanic Script HAFS"/>
          <w:spacing w:val="0"/>
          <w:rtl/>
        </w:rPr>
        <w:t xml:space="preserve"> </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تَّبَعُوهُم</w:t>
      </w:r>
      <w:r w:rsidRPr="005A30A3">
        <w:rPr>
          <w:rFonts w:ascii="KFGQPC Uthmanic Script HAFS" w:hAnsi="KFGQPC Uthmanic Script HAFS" w:cs="KFGQPC Uthmanic Script HAFS"/>
          <w:spacing w:val="0"/>
          <w:rtl/>
        </w:rPr>
        <w:t xml:space="preserve"> بِإِحۡسَٰنٖ رَّضِيَ </w:t>
      </w:r>
      <w:r w:rsidRPr="005A30A3">
        <w:rPr>
          <w:rFonts w:ascii="KFGQPC Uthmanic Script HAFS" w:hAnsi="KFGQPC Uthmanic Script HAFS" w:cs="KFGQPC Uthmanic Script HAFS" w:hint="cs"/>
          <w:spacing w:val="0"/>
          <w:rtl/>
        </w:rPr>
        <w:t>ٱ</w:t>
      </w:r>
      <w:r w:rsidRPr="005A30A3">
        <w:rPr>
          <w:rFonts w:ascii="KFGQPC Uthmanic Script HAFS" w:hAnsi="KFGQPC Uthmanic Script HAFS" w:cs="KFGQPC Uthmanic Script HAFS" w:hint="eastAsia"/>
          <w:spacing w:val="0"/>
          <w:rtl/>
        </w:rPr>
        <w:t>للَّهُ</w:t>
      </w:r>
      <w:r w:rsidRPr="005A30A3">
        <w:rPr>
          <w:rFonts w:ascii="KFGQPC Uthmanic Script HAFS" w:hAnsi="KFGQPC Uthmanic Script HAFS" w:cs="KFGQPC Uthmanic Script HAFS"/>
          <w:spacing w:val="0"/>
          <w:rtl/>
        </w:rPr>
        <w:t xml:space="preserve"> عَنۡهُمۡ وَرَضُواْ عَنۡهُ</w:t>
      </w:r>
      <w:r w:rsidRPr="005A30A3">
        <w:rPr>
          <w:rFonts w:ascii="Traditional Arabic" w:hAnsi="Traditional Arabic" w:cs="Traditional Arabic"/>
          <w:spacing w:val="0"/>
          <w:rtl/>
        </w:rPr>
        <w:t>﴾</w:t>
      </w:r>
      <w:r w:rsidRPr="005A30A3">
        <w:rPr>
          <w:rFonts w:hint="cs"/>
          <w:spacing w:val="0"/>
          <w:rtl/>
        </w:rPr>
        <w:t xml:space="preserve"> </w:t>
      </w:r>
      <w:r w:rsidRPr="005A30A3">
        <w:rPr>
          <w:rStyle w:val="6-Char"/>
          <w:rFonts w:hint="cs"/>
          <w:spacing w:val="0"/>
          <w:rtl/>
        </w:rPr>
        <w:t>[التوبة: 100]</w:t>
      </w:r>
      <w:r w:rsidRPr="005A30A3">
        <w:rPr>
          <w:rFonts w:hint="cs"/>
          <w:spacing w:val="0"/>
          <w:rtl/>
        </w:rPr>
        <w:t>.</w:t>
      </w:r>
    </w:p>
    <w:p w:rsidR="00FE4EFA" w:rsidRPr="005A30A3" w:rsidRDefault="00FE4EFA" w:rsidP="005A30A3">
      <w:pPr>
        <w:pStyle w:val="1-"/>
        <w:rPr>
          <w:spacing w:val="0"/>
          <w:rtl/>
        </w:rPr>
      </w:pPr>
      <w:r w:rsidRPr="005A30A3">
        <w:rPr>
          <w:rFonts w:hint="cs"/>
          <w:spacing w:val="0"/>
          <w:rtl/>
        </w:rPr>
        <w:t>«سابقین اولین از مهاجرین و انصار و کسانی که با نیکی از آنان پیروی می‌کنند خدا از آنان راضی و آنان نیز از خدا راضی هستند».</w:t>
      </w:r>
      <w:r w:rsidR="00F41BF3" w:rsidRPr="005A30A3">
        <w:rPr>
          <w:rFonts w:hint="cs"/>
          <w:spacing w:val="0"/>
          <w:rtl/>
        </w:rPr>
        <w:t xml:space="preserve"> </w:t>
      </w:r>
      <w:r w:rsidRPr="005A30A3">
        <w:rPr>
          <w:rFonts w:hint="cs"/>
          <w:spacing w:val="0"/>
          <w:rtl/>
        </w:rPr>
        <w:t>بی</w:t>
      </w:r>
      <w:r w:rsidRPr="005A30A3">
        <w:rPr>
          <w:rFonts w:hint="eastAsia"/>
          <w:spacing w:val="0"/>
          <w:rtl/>
        </w:rPr>
        <w:t>‌</w:t>
      </w:r>
      <w:r w:rsidRPr="005A30A3">
        <w:rPr>
          <w:rFonts w:hint="cs"/>
          <w:spacing w:val="0"/>
          <w:rtl/>
        </w:rPr>
        <w:t>شک علی</w:t>
      </w:r>
      <w:r w:rsidRPr="005A30A3">
        <w:rPr>
          <w:rFonts w:hint="cs"/>
          <w:spacing w:val="0"/>
        </w:rPr>
        <w:sym w:font="AGA Arabesque" w:char="F074"/>
      </w:r>
      <w:r w:rsidRPr="005A30A3">
        <w:rPr>
          <w:rFonts w:hint="cs"/>
          <w:spacing w:val="0"/>
          <w:rtl/>
        </w:rPr>
        <w:t xml:space="preserve"> جزو اولین مهاجرین است اما این دلیل بر امامت او نمی‌شود </w:t>
      </w:r>
      <w:r w:rsidR="00AD4E5B" w:rsidRPr="005A30A3">
        <w:rPr>
          <w:rFonts w:hint="cs"/>
          <w:spacing w:val="0"/>
          <w:rtl/>
        </w:rPr>
        <w:t>وإلاَّ</w:t>
      </w:r>
      <w:r w:rsidRPr="005A30A3">
        <w:rPr>
          <w:rFonts w:hint="cs"/>
          <w:spacing w:val="0"/>
          <w:rtl/>
        </w:rPr>
        <w:t xml:space="preserve"> همه سابقین از مهاجرین و انصار امامان معصوم به حساب می‌آمدند.</w:t>
      </w:r>
    </w:p>
    <w:p w:rsidR="00FE4EFA" w:rsidRPr="005A30A3" w:rsidRDefault="00FE4EFA" w:rsidP="005A30A3">
      <w:pPr>
        <w:pStyle w:val="2-"/>
        <w:rPr>
          <w:spacing w:val="0"/>
          <w:rtl/>
        </w:rPr>
      </w:pPr>
      <w:bookmarkStart w:id="14" w:name="_Toc145751320"/>
      <w:bookmarkStart w:id="15" w:name="_Toc418284897"/>
      <w:r w:rsidRPr="005A30A3">
        <w:rPr>
          <w:rFonts w:hint="cs"/>
          <w:spacing w:val="0"/>
          <w:rtl/>
        </w:rPr>
        <w:t>خلاصه</w:t>
      </w:r>
      <w:bookmarkEnd w:id="14"/>
      <w:bookmarkEnd w:id="15"/>
    </w:p>
    <w:p w:rsidR="00FE4EFA" w:rsidRPr="005A30A3" w:rsidRDefault="00FE4EFA" w:rsidP="005A30A3">
      <w:pPr>
        <w:pStyle w:val="1-"/>
        <w:rPr>
          <w:spacing w:val="0"/>
          <w:rtl/>
        </w:rPr>
      </w:pPr>
      <w:r w:rsidRPr="005A30A3">
        <w:rPr>
          <w:rFonts w:hint="cs"/>
          <w:spacing w:val="0"/>
          <w:rtl/>
        </w:rPr>
        <w:t>واضح است وقتی پیامبر</w:t>
      </w:r>
      <w:r w:rsidR="00F31B64" w:rsidRPr="005A30A3">
        <w:rPr>
          <w:rFonts w:hint="cs"/>
          <w:spacing w:val="0"/>
          <w:rtl/>
        </w:rPr>
        <w:t xml:space="preserve"> </w:t>
      </w:r>
      <w:r w:rsidR="00F31B64" w:rsidRPr="00957812">
        <w:rPr>
          <w:rFonts w:ascii="Tahoma" w:hAnsi="Tahoma" w:cs="CTraditional Arabic" w:hint="cs"/>
          <w:color w:val="000000"/>
          <w:spacing w:val="0"/>
          <w:rtl/>
        </w:rPr>
        <w:t>ص</w:t>
      </w:r>
      <w:r w:rsidRPr="005A30A3">
        <w:rPr>
          <w:rFonts w:hint="cs"/>
          <w:spacing w:val="0"/>
          <w:rtl/>
        </w:rPr>
        <w:t xml:space="preserve"> گفته است: </w:t>
      </w:r>
      <w:r w:rsidRPr="005A30A3">
        <w:rPr>
          <w:rStyle w:val="5-Char"/>
          <w:spacing w:val="0"/>
          <w:rtl/>
        </w:rPr>
        <w:t xml:space="preserve">«من </w:t>
      </w:r>
      <w:r w:rsidR="00F41BF3" w:rsidRPr="005A30A3">
        <w:rPr>
          <w:rStyle w:val="5-Char"/>
          <w:rFonts w:hint="cs"/>
          <w:spacing w:val="0"/>
          <w:rtl/>
        </w:rPr>
        <w:t>ك</w:t>
      </w:r>
      <w:r w:rsidRPr="005A30A3">
        <w:rPr>
          <w:rStyle w:val="5-Char"/>
          <w:spacing w:val="0"/>
          <w:rtl/>
        </w:rPr>
        <w:t>نت مولاه فعل</w:t>
      </w:r>
      <w:r w:rsidR="00F31B64" w:rsidRPr="005A30A3">
        <w:rPr>
          <w:rStyle w:val="5-Char"/>
          <w:rFonts w:hint="cs"/>
          <w:spacing w:val="0"/>
          <w:rtl/>
        </w:rPr>
        <w:t>ي</w:t>
      </w:r>
      <w:r w:rsidRPr="005A30A3">
        <w:rPr>
          <w:rStyle w:val="5-Char"/>
          <w:spacing w:val="0"/>
          <w:rtl/>
        </w:rPr>
        <w:t xml:space="preserve"> مولاه»</w:t>
      </w:r>
      <w:r w:rsidR="00F31B64" w:rsidRPr="005A30A3">
        <w:rPr>
          <w:spacing w:val="0"/>
          <w:rtl/>
        </w:rPr>
        <w:t>.</w:t>
      </w:r>
      <w:r w:rsidRPr="005A30A3">
        <w:rPr>
          <w:rFonts w:hint="cs"/>
          <w:spacing w:val="0"/>
          <w:rtl/>
        </w:rPr>
        <w:t xml:space="preserve"> «هر کس من مولای او هستم علی نیز مولای اوست» یا </w:t>
      </w:r>
      <w:r w:rsidR="00F31B64" w:rsidRPr="005A30A3">
        <w:rPr>
          <w:rStyle w:val="5-Char"/>
          <w:spacing w:val="0"/>
          <w:rtl/>
        </w:rPr>
        <w:t>«</w:t>
      </w:r>
      <w:r w:rsidR="00F31B64" w:rsidRPr="005A30A3">
        <w:rPr>
          <w:rStyle w:val="5-Char"/>
          <w:rFonts w:hint="cs"/>
          <w:spacing w:val="0"/>
          <w:rtl/>
        </w:rPr>
        <w:t>أ</w:t>
      </w:r>
      <w:r w:rsidR="00F41BF3" w:rsidRPr="005A30A3">
        <w:rPr>
          <w:rStyle w:val="5-Char"/>
          <w:spacing w:val="0"/>
          <w:rtl/>
        </w:rPr>
        <w:t>ذ</w:t>
      </w:r>
      <w:r w:rsidR="00F41BF3" w:rsidRPr="005A30A3">
        <w:rPr>
          <w:rStyle w:val="5-Char"/>
          <w:rFonts w:hint="cs"/>
          <w:spacing w:val="0"/>
          <w:rtl/>
        </w:rPr>
        <w:t>ك</w:t>
      </w:r>
      <w:r w:rsidRPr="005A30A3">
        <w:rPr>
          <w:rStyle w:val="5-Char"/>
          <w:spacing w:val="0"/>
          <w:rtl/>
        </w:rPr>
        <w:t>ر</w:t>
      </w:r>
      <w:r w:rsidR="00F41BF3" w:rsidRPr="005A30A3">
        <w:rPr>
          <w:rStyle w:val="5-Char"/>
          <w:rFonts w:hint="cs"/>
          <w:spacing w:val="0"/>
          <w:rtl/>
        </w:rPr>
        <w:t>ك</w:t>
      </w:r>
      <w:r w:rsidRPr="005A30A3">
        <w:rPr>
          <w:rStyle w:val="5-Char"/>
          <w:spacing w:val="0"/>
          <w:rtl/>
        </w:rPr>
        <w:t>م الله ف</w:t>
      </w:r>
      <w:r w:rsidR="00F31B64" w:rsidRPr="005A30A3">
        <w:rPr>
          <w:rStyle w:val="5-Char"/>
          <w:rFonts w:hint="cs"/>
          <w:spacing w:val="0"/>
          <w:rtl/>
        </w:rPr>
        <w:t>ي</w:t>
      </w:r>
      <w:r w:rsidRPr="005A30A3">
        <w:rPr>
          <w:rStyle w:val="5-Char"/>
          <w:spacing w:val="0"/>
          <w:rtl/>
        </w:rPr>
        <w:t xml:space="preserve"> </w:t>
      </w:r>
      <w:r w:rsidR="00F31B64" w:rsidRPr="005A30A3">
        <w:rPr>
          <w:rStyle w:val="5-Char"/>
          <w:rFonts w:hint="cs"/>
          <w:spacing w:val="0"/>
          <w:rtl/>
        </w:rPr>
        <w:t>أ</w:t>
      </w:r>
      <w:r w:rsidRPr="005A30A3">
        <w:rPr>
          <w:rStyle w:val="5-Char"/>
          <w:spacing w:val="0"/>
          <w:rtl/>
        </w:rPr>
        <w:t>هل ب</w:t>
      </w:r>
      <w:r w:rsidR="00F41BF3" w:rsidRPr="005A30A3">
        <w:rPr>
          <w:rStyle w:val="5-Char"/>
          <w:rFonts w:hint="cs"/>
          <w:spacing w:val="0"/>
          <w:rtl/>
        </w:rPr>
        <w:t>ي</w:t>
      </w:r>
      <w:r w:rsidRPr="005A30A3">
        <w:rPr>
          <w:rStyle w:val="5-Char"/>
          <w:spacing w:val="0"/>
          <w:rtl/>
        </w:rPr>
        <w:t>ت</w:t>
      </w:r>
      <w:r w:rsidR="00F31B64" w:rsidRPr="005A30A3">
        <w:rPr>
          <w:rStyle w:val="5-Char"/>
          <w:rFonts w:hint="cs"/>
          <w:spacing w:val="0"/>
          <w:rtl/>
        </w:rPr>
        <w:t>ي</w:t>
      </w:r>
      <w:r w:rsidRPr="005A30A3">
        <w:rPr>
          <w:rStyle w:val="5-Char"/>
          <w:spacing w:val="0"/>
          <w:rtl/>
        </w:rPr>
        <w:t>»</w:t>
      </w:r>
      <w:r w:rsidRPr="005A30A3">
        <w:rPr>
          <w:rFonts w:hint="cs"/>
          <w:spacing w:val="0"/>
          <w:rtl/>
        </w:rPr>
        <w:t xml:space="preserve"> «به شما تذکر می‌دهم که</w:t>
      </w:r>
      <w:r w:rsidR="003F28D3" w:rsidRPr="005A30A3">
        <w:rPr>
          <w:rFonts w:hint="cs"/>
          <w:spacing w:val="0"/>
          <w:rtl/>
        </w:rPr>
        <w:t xml:space="preserve"> دربارۀ </w:t>
      </w:r>
      <w:r w:rsidRPr="005A30A3">
        <w:rPr>
          <w:rFonts w:hint="cs"/>
          <w:spacing w:val="0"/>
          <w:rtl/>
        </w:rPr>
        <w:t>اهل بیتم خدا را در نظر داشته باشید».</w:t>
      </w:r>
    </w:p>
    <w:p w:rsidR="00FE4EFA" w:rsidRPr="005A30A3" w:rsidRDefault="00FE4EFA" w:rsidP="005A30A3">
      <w:pPr>
        <w:pStyle w:val="1-"/>
        <w:rPr>
          <w:spacing w:val="0"/>
          <w:rtl/>
        </w:rPr>
      </w:pPr>
      <w:r w:rsidRPr="005A30A3">
        <w:rPr>
          <w:rFonts w:hint="cs"/>
          <w:spacing w:val="0"/>
          <w:rtl/>
        </w:rPr>
        <w:t>منظور او بیعت‌گرفتن برای خلافت یا جانشین قراردادن کسی به عنوان امام نبوده</w:t>
      </w:r>
      <w:r w:rsidR="000A0ED5" w:rsidRPr="005A30A3">
        <w:rPr>
          <w:rFonts w:hint="cs"/>
          <w:spacing w:val="0"/>
          <w:rtl/>
        </w:rPr>
        <w:t>،</w:t>
      </w:r>
      <w:r w:rsidRPr="005A30A3">
        <w:rPr>
          <w:rFonts w:hint="cs"/>
          <w:spacing w:val="0"/>
          <w:rtl/>
        </w:rPr>
        <w:t xml:space="preserve"> و هرگز او نخواسته است دوازده نفر مشخص از اهل بیت را مانند قرآن مصدر تشریع قرار دهد.</w:t>
      </w:r>
    </w:p>
    <w:p w:rsidR="00252D97" w:rsidRPr="005A30A3" w:rsidRDefault="00FE4EFA" w:rsidP="005A30A3">
      <w:pPr>
        <w:pStyle w:val="1-"/>
        <w:rPr>
          <w:spacing w:val="0"/>
        </w:rPr>
      </w:pPr>
      <w:r w:rsidRPr="005A30A3">
        <w:rPr>
          <w:rFonts w:hint="cs"/>
          <w:spacing w:val="0"/>
          <w:rtl/>
        </w:rPr>
        <w:t>بلکه او خواست از علی</w:t>
      </w:r>
      <w:r w:rsidRPr="005A30A3">
        <w:rPr>
          <w:rFonts w:hint="cs"/>
          <w:spacing w:val="0"/>
        </w:rPr>
        <w:sym w:font="AGA Arabesque" w:char="F074"/>
      </w:r>
      <w:r w:rsidRPr="005A30A3">
        <w:rPr>
          <w:rFonts w:hint="cs"/>
          <w:spacing w:val="0"/>
          <w:rtl/>
        </w:rPr>
        <w:t xml:space="preserve"> دفاع کند و از اعترافات باطلی که از او گرفته می‌شد او را تبرئه کند و بطور عموم آنها را به اهل بیتش سفارش کرد و حقوق آنها را بر امتش متذکر شد. این کلام مستلزم عدم اذیت و آزار آنها و بغض و کینه نداشتن نسبت به آنان است. بلکه این قول پیامبر</w:t>
      </w:r>
      <w:r w:rsidR="00F31B64" w:rsidRPr="005A30A3">
        <w:rPr>
          <w:rFonts w:hint="cs"/>
          <w:spacing w:val="0"/>
          <w:rtl/>
        </w:rPr>
        <w:t xml:space="preserve"> </w:t>
      </w:r>
      <w:r w:rsidR="009006ED" w:rsidRPr="00957812">
        <w:rPr>
          <w:rFonts w:ascii="Tahoma" w:hAnsi="Tahoma" w:cs="CTraditional Arabic" w:hint="cs"/>
          <w:color w:val="000000"/>
          <w:spacing w:val="0"/>
          <w:sz w:val="30"/>
          <w:szCs w:val="30"/>
          <w:rtl/>
        </w:rPr>
        <w:t>ص</w:t>
      </w:r>
      <w:r w:rsidRPr="005A30A3">
        <w:rPr>
          <w:rFonts w:hint="cs"/>
          <w:spacing w:val="0"/>
          <w:rtl/>
        </w:rPr>
        <w:t xml:space="preserve"> موجب دوست‌داشتن و نیکی به آنها است و در این مورد ما </w:t>
      </w:r>
      <w:r w:rsidR="00315D01" w:rsidRPr="005A30A3">
        <w:rPr>
          <w:rFonts w:hint="cs"/>
          <w:spacing w:val="0"/>
          <w:rtl/>
        </w:rPr>
        <w:t xml:space="preserve">اينكار </w:t>
      </w:r>
      <w:r w:rsidR="00342383" w:rsidRPr="005A30A3">
        <w:rPr>
          <w:rFonts w:hint="cs"/>
          <w:spacing w:val="0"/>
          <w:rtl/>
        </w:rPr>
        <w:t>را</w:t>
      </w:r>
      <w:r w:rsidR="00315D01" w:rsidRPr="005A30A3">
        <w:rPr>
          <w:rFonts w:hint="cs"/>
          <w:spacing w:val="0"/>
          <w:rtl/>
        </w:rPr>
        <w:t xml:space="preserve"> با در نظر داشتن خدا در اهل بيت نبوت </w:t>
      </w:r>
      <w:r w:rsidRPr="005A30A3">
        <w:rPr>
          <w:rFonts w:hint="cs"/>
          <w:spacing w:val="0"/>
          <w:rtl/>
        </w:rPr>
        <w:t>پیروی می‌کنیم و او را حمد و سپاس می‌گوییم.</w:t>
      </w:r>
    </w:p>
    <w:sectPr w:rsidR="00252D97" w:rsidRPr="005A30A3" w:rsidSect="00C97300">
      <w:headerReference w:type="first" r:id="rId15"/>
      <w:type w:val="oddPage"/>
      <w:pgSz w:w="7938" w:h="11907" w:code="9"/>
      <w:pgMar w:top="1021" w:right="851" w:bottom="737" w:left="851" w:header="454" w:footer="0"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5D" w:rsidRDefault="00862B5D" w:rsidP="00BF6C6F">
      <w:r>
        <w:separator/>
      </w:r>
    </w:p>
  </w:endnote>
  <w:endnote w:type="continuationSeparator" w:id="0">
    <w:p w:rsidR="00862B5D" w:rsidRDefault="00862B5D" w:rsidP="00BF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B Lotus">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5D" w:rsidRDefault="00862B5D" w:rsidP="00BF6C6F">
      <w:r>
        <w:separator/>
      </w:r>
    </w:p>
  </w:footnote>
  <w:footnote w:type="continuationSeparator" w:id="0">
    <w:p w:rsidR="00862B5D" w:rsidRDefault="00862B5D" w:rsidP="00BF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6F" w:rsidRPr="00A321B8" w:rsidRDefault="00957812" w:rsidP="00BF6C6F">
    <w:pPr>
      <w:pStyle w:val="Header"/>
      <w:tabs>
        <w:tab w:val="clear" w:pos="4320"/>
        <w:tab w:val="right" w:pos="1558"/>
        <w:tab w:val="center" w:pos="1841"/>
        <w:tab w:val="right" w:pos="5952"/>
      </w:tabs>
      <w:spacing w:after="120"/>
      <w:ind w:left="284" w:right="284"/>
      <w:jc w:val="both"/>
      <w:rPr>
        <w:rFonts w:ascii="IRLotus" w:hAnsi="IRLotus" w:cs="IRLotus"/>
        <w:b/>
        <w:bCs/>
        <w:sz w:val="30"/>
        <w:szCs w:val="30"/>
        <w:rtl/>
        <w:lang w:bidi="fa-IR"/>
      </w:rPr>
    </w:pPr>
    <w:r>
      <w:rPr>
        <w:rFonts w:ascii="IRLotus" w:hAnsi="IRLotus" w:cs="IRLotus"/>
        <w:b/>
        <w:bCs/>
        <w:noProof/>
        <w:sz w:val="28"/>
        <w:szCs w:val="28"/>
        <w:rtl/>
      </w:rPr>
      <mc:AlternateContent>
        <mc:Choice Requires="wps">
          <w:drawing>
            <wp:anchor distT="0" distB="0" distL="114300" distR="114300" simplePos="0" relativeHeight="251657216" behindDoc="0" locked="0" layoutInCell="1" allowOverlap="1" wp14:anchorId="60BAAFD9" wp14:editId="74F8FC28">
              <wp:simplePos x="0" y="0"/>
              <wp:positionH relativeFrom="column">
                <wp:posOffset>-1905</wp:posOffset>
              </wp:positionH>
              <wp:positionV relativeFrom="paragraph">
                <wp:posOffset>301625</wp:posOffset>
              </wp:positionV>
              <wp:extent cx="3963035" cy="0"/>
              <wp:effectExtent l="26670" t="25400" r="20320" b="2222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" strokeweight="3pt">
              <v:stroke linestyle="thinThin"/>
            </v:line>
          </w:pict>
        </mc:Fallback>
      </mc:AlternateContent>
    </w:r>
    <w:r w:rsidR="00BF6C6F" w:rsidRPr="00A321B8">
      <w:rPr>
        <w:rFonts w:ascii="IRLotus" w:hAnsi="IRLotus" w:cs="IRLotus"/>
        <w:b/>
        <w:bCs/>
        <w:sz w:val="28"/>
        <w:szCs w:val="28"/>
        <w:rtl/>
      </w:rPr>
      <w:fldChar w:fldCharType="begin"/>
    </w:r>
    <w:r w:rsidR="00BF6C6F" w:rsidRPr="00A321B8">
      <w:rPr>
        <w:rFonts w:ascii="IRLotus" w:hAnsi="IRLotus" w:cs="IRLotus"/>
        <w:b/>
        <w:bCs/>
        <w:sz w:val="28"/>
        <w:szCs w:val="28"/>
      </w:rPr>
      <w:instrText xml:space="preserve"> PAGE </w:instrText>
    </w:r>
    <w:r w:rsidR="00BF6C6F" w:rsidRPr="00A321B8">
      <w:rPr>
        <w:rFonts w:ascii="IRLotus" w:hAnsi="IRLotus" w:cs="IRLotus"/>
        <w:b/>
        <w:bCs/>
        <w:sz w:val="28"/>
        <w:szCs w:val="28"/>
        <w:rtl/>
      </w:rPr>
      <w:fldChar w:fldCharType="separate"/>
    </w:r>
    <w:r w:rsidR="0035557D">
      <w:rPr>
        <w:rFonts w:ascii="IRLotus" w:hAnsi="IRLotus" w:cs="IRLotus"/>
        <w:b/>
        <w:bCs/>
        <w:noProof/>
        <w:sz w:val="28"/>
        <w:szCs w:val="28"/>
        <w:rtl/>
      </w:rPr>
      <w:t>2</w:t>
    </w:r>
    <w:r w:rsidR="00BF6C6F" w:rsidRPr="00A321B8">
      <w:rPr>
        <w:rFonts w:ascii="IRLotus" w:hAnsi="IRLotus" w:cs="IRLotus"/>
        <w:b/>
        <w:bCs/>
        <w:sz w:val="28"/>
        <w:szCs w:val="28"/>
        <w:rtl/>
      </w:rPr>
      <w:fldChar w:fldCharType="end"/>
    </w:r>
    <w:r w:rsidR="00BF6C6F" w:rsidRPr="00A321B8">
      <w:rPr>
        <w:rFonts w:ascii="IRLotus" w:hAnsi="IRLotus" w:cs="IRLotus"/>
        <w:b/>
        <w:bCs/>
        <w:sz w:val="28"/>
        <w:szCs w:val="28"/>
        <w:rtl/>
      </w:rPr>
      <w:tab/>
    </w:r>
    <w:r w:rsidR="00BF6C6F" w:rsidRPr="00A321B8">
      <w:rPr>
        <w:rFonts w:ascii="IRLotus" w:hAnsi="IRLotus" w:cs="IRLotus"/>
        <w:b/>
        <w:bCs/>
        <w:sz w:val="28"/>
        <w:szCs w:val="28"/>
        <w:rtl/>
      </w:rPr>
      <w:tab/>
    </w:r>
    <w:r w:rsidR="00BF6C6F">
      <w:rPr>
        <w:rFonts w:ascii="IRLotus" w:hAnsi="IRLotus" w:cs="IRLotus" w:hint="cs"/>
        <w:b/>
        <w:bCs/>
        <w:sz w:val="28"/>
        <w:szCs w:val="28"/>
        <w:rtl/>
      </w:rPr>
      <w:tab/>
    </w:r>
    <w:r w:rsidR="00BF6C6F">
      <w:rPr>
        <w:rFonts w:ascii="IRLotus" w:hAnsi="IRLotus" w:cs="IRLotus" w:hint="cs"/>
        <w:b/>
        <w:bCs/>
        <w:sz w:val="28"/>
        <w:szCs w:val="28"/>
        <w:rtl/>
        <w:lang w:bidi="fa-IR"/>
      </w:rPr>
      <w:t>ماجرای غدیر خم و رابطه آن با اصل امامت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6F" w:rsidRPr="00A321B8" w:rsidRDefault="00957812" w:rsidP="00BF6C6F">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14:anchorId="0EEE930E" wp14:editId="718C31C3">
              <wp:simplePos x="0" y="0"/>
              <wp:positionH relativeFrom="column">
                <wp:posOffset>0</wp:posOffset>
              </wp:positionH>
              <wp:positionV relativeFrom="paragraph">
                <wp:posOffset>288290</wp:posOffset>
              </wp:positionV>
              <wp:extent cx="3963670" cy="0"/>
              <wp:effectExtent l="19050" t="21590" r="27305"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bpHw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CNkrbpHwIAAD4EAAAOAAAAAAAAAAAAAAAAAC4CAABkcnMvZTJvRG9jLnhtbFBLAQItABQA&#10;BgAIAAAAIQCHMimF2AAAAAYBAAAPAAAAAAAAAAAAAAAAAHkEAABkcnMvZG93bnJldi54bWxQSwUG&#10;AAAAAAQABADzAAAAfgUAAAAA&#10;" strokeweight="3pt">
              <v:stroke linestyle="thinThin"/>
            </v:line>
          </w:pict>
        </mc:Fallback>
      </mc:AlternateContent>
    </w:r>
    <w:r w:rsidR="00BF6C6F">
      <w:rPr>
        <w:rFonts w:ascii="IRLotus" w:hAnsi="IRLotus" w:cs="IRLotus" w:hint="cs"/>
        <w:b/>
        <w:bCs/>
        <w:sz w:val="28"/>
        <w:szCs w:val="28"/>
        <w:rtl/>
        <w:lang w:bidi="fa-IR"/>
      </w:rPr>
      <w:t>ماجرای غدیر خم و رابطه آن با اصل امامت</w:t>
    </w:r>
    <w:r w:rsidR="00BF6C6F" w:rsidRPr="00A321B8">
      <w:rPr>
        <w:rFonts w:ascii="IRLotus" w:hAnsi="IRLotus" w:cs="IRLotus" w:hint="cs"/>
        <w:b/>
        <w:bCs/>
        <w:sz w:val="28"/>
        <w:szCs w:val="28"/>
        <w:rtl/>
        <w:lang w:bidi="fa-IR"/>
      </w:rPr>
      <w:tab/>
    </w:r>
    <w:r w:rsidR="00BF6C6F" w:rsidRPr="00A321B8">
      <w:rPr>
        <w:rFonts w:ascii="IRLotus" w:hAnsi="IRLotus" w:cs="IRLotus"/>
        <w:b/>
        <w:bCs/>
        <w:sz w:val="28"/>
        <w:szCs w:val="28"/>
        <w:rtl/>
      </w:rPr>
      <w:tab/>
    </w:r>
    <w:r w:rsidR="00BF6C6F">
      <w:rPr>
        <w:rFonts w:ascii="IRLotus" w:hAnsi="IRLotus" w:cs="IRLotus" w:hint="cs"/>
        <w:b/>
        <w:bCs/>
        <w:sz w:val="28"/>
        <w:szCs w:val="28"/>
        <w:rtl/>
      </w:rPr>
      <w:tab/>
    </w:r>
    <w:r w:rsidR="00BF6C6F" w:rsidRPr="00A321B8">
      <w:rPr>
        <w:rFonts w:ascii="IRLotus" w:hAnsi="IRLotus" w:cs="IRLotus"/>
        <w:b/>
        <w:bCs/>
        <w:sz w:val="28"/>
        <w:szCs w:val="28"/>
        <w:rtl/>
      </w:rPr>
      <w:fldChar w:fldCharType="begin"/>
    </w:r>
    <w:r w:rsidR="00BF6C6F" w:rsidRPr="00A321B8">
      <w:rPr>
        <w:rFonts w:ascii="IRLotus" w:hAnsi="IRLotus" w:cs="IRLotus"/>
        <w:b/>
        <w:bCs/>
        <w:sz w:val="28"/>
        <w:szCs w:val="28"/>
      </w:rPr>
      <w:instrText xml:space="preserve"> PAGE </w:instrText>
    </w:r>
    <w:r w:rsidR="00BF6C6F" w:rsidRPr="00A321B8">
      <w:rPr>
        <w:rFonts w:ascii="IRLotus" w:hAnsi="IRLotus" w:cs="IRLotus"/>
        <w:b/>
        <w:bCs/>
        <w:sz w:val="28"/>
        <w:szCs w:val="28"/>
        <w:rtl/>
      </w:rPr>
      <w:fldChar w:fldCharType="separate"/>
    </w:r>
    <w:r w:rsidR="0035557D">
      <w:rPr>
        <w:rFonts w:ascii="IRLotus" w:hAnsi="IRLotus" w:cs="IRLotus"/>
        <w:b/>
        <w:bCs/>
        <w:noProof/>
        <w:sz w:val="28"/>
        <w:szCs w:val="28"/>
        <w:rtl/>
      </w:rPr>
      <w:t>3</w:t>
    </w:r>
    <w:r w:rsidR="00BF6C6F" w:rsidRPr="00A321B8">
      <w:rPr>
        <w:rFonts w:ascii="IRLotus" w:hAnsi="IRLotus" w:cs="IRLotus"/>
        <w:b/>
        <w:b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C6F" w:rsidRDefault="00BF6C6F">
    <w:pPr>
      <w:pStyle w:val="Header"/>
      <w:rPr>
        <w:rtl/>
        <w:lang w:bidi="fa-IR"/>
      </w:rPr>
    </w:pPr>
  </w:p>
  <w:p w:rsidR="00BF6C6F" w:rsidRDefault="00BF6C6F">
    <w:pPr>
      <w:pStyle w:val="Header"/>
      <w:rPr>
        <w:rtl/>
        <w:lang w:bidi="fa-IR"/>
      </w:rPr>
    </w:pPr>
  </w:p>
  <w:p w:rsidR="00BF6C6F" w:rsidRPr="00BF6C6F" w:rsidRDefault="00BF6C6F">
    <w:pPr>
      <w:pStyle w:val="Header"/>
      <w:rPr>
        <w:sz w:val="26"/>
        <w:szCs w:val="2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300" w:rsidRDefault="00C97300">
    <w:pPr>
      <w:pStyle w:val="Header"/>
      <w:rPr>
        <w:rtl/>
        <w:lang w:bidi="fa-IR"/>
      </w:rPr>
    </w:pPr>
  </w:p>
  <w:p w:rsidR="00C97300" w:rsidRDefault="00C97300">
    <w:pPr>
      <w:pStyle w:val="Header"/>
      <w:rPr>
        <w:rtl/>
        <w:lang w:bidi="fa-IR"/>
      </w:rPr>
    </w:pPr>
  </w:p>
  <w:p w:rsidR="00C97300" w:rsidRPr="00BF6C6F" w:rsidRDefault="00C97300">
    <w:pPr>
      <w:pStyle w:val="Header"/>
      <w:rPr>
        <w:sz w:val="26"/>
        <w:szCs w:val="26"/>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050"/>
    <w:multiLevelType w:val="hybridMultilevel"/>
    <w:tmpl w:val="1FA45492"/>
    <w:lvl w:ilvl="0" w:tplc="C14C25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ECA43FC"/>
    <w:multiLevelType w:val="hybridMultilevel"/>
    <w:tmpl w:val="F4782F76"/>
    <w:lvl w:ilvl="0" w:tplc="75747A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F6D3B72"/>
    <w:multiLevelType w:val="hybridMultilevel"/>
    <w:tmpl w:val="897AA9F4"/>
    <w:lvl w:ilvl="0" w:tplc="237493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y25ZM+DT4cFUiaYmBN5ScKj7hM=" w:salt="QAQIqXO49WX9kAR0N6wQXQ=="/>
  <w:defaultTabStop w:val="720"/>
  <w:evenAndOddHeaders/>
  <w:drawingGridHorizontalSpacing w:val="284"/>
  <w:drawingGridVerticalSpacing w:val="28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0F"/>
    <w:rsid w:val="000001D0"/>
    <w:rsid w:val="000342C1"/>
    <w:rsid w:val="0008014C"/>
    <w:rsid w:val="000A0482"/>
    <w:rsid w:val="000A0ED5"/>
    <w:rsid w:val="000B0AD2"/>
    <w:rsid w:val="000C49F7"/>
    <w:rsid w:val="000D6A0C"/>
    <w:rsid w:val="00117441"/>
    <w:rsid w:val="00134C2C"/>
    <w:rsid w:val="001570E3"/>
    <w:rsid w:val="001C0C8F"/>
    <w:rsid w:val="001C2171"/>
    <w:rsid w:val="001F39EC"/>
    <w:rsid w:val="0020238F"/>
    <w:rsid w:val="00212920"/>
    <w:rsid w:val="00252D97"/>
    <w:rsid w:val="00270EA0"/>
    <w:rsid w:val="002C7449"/>
    <w:rsid w:val="00315D01"/>
    <w:rsid w:val="00337D65"/>
    <w:rsid w:val="00342383"/>
    <w:rsid w:val="0035557D"/>
    <w:rsid w:val="003B480E"/>
    <w:rsid w:val="003C5652"/>
    <w:rsid w:val="003E1ECA"/>
    <w:rsid w:val="003F1FBE"/>
    <w:rsid w:val="003F28D3"/>
    <w:rsid w:val="0041098A"/>
    <w:rsid w:val="00466D27"/>
    <w:rsid w:val="00490B98"/>
    <w:rsid w:val="004F1372"/>
    <w:rsid w:val="00550321"/>
    <w:rsid w:val="00572965"/>
    <w:rsid w:val="005737E5"/>
    <w:rsid w:val="005A0061"/>
    <w:rsid w:val="005A30A3"/>
    <w:rsid w:val="0061275A"/>
    <w:rsid w:val="00657465"/>
    <w:rsid w:val="0066533D"/>
    <w:rsid w:val="006A72E5"/>
    <w:rsid w:val="006C7C37"/>
    <w:rsid w:val="006F0A67"/>
    <w:rsid w:val="007200E7"/>
    <w:rsid w:val="00735EC5"/>
    <w:rsid w:val="00741049"/>
    <w:rsid w:val="00765CB4"/>
    <w:rsid w:val="00773AE9"/>
    <w:rsid w:val="00776D08"/>
    <w:rsid w:val="007807A3"/>
    <w:rsid w:val="00790386"/>
    <w:rsid w:val="007F0D7A"/>
    <w:rsid w:val="008036D0"/>
    <w:rsid w:val="008270C0"/>
    <w:rsid w:val="00842470"/>
    <w:rsid w:val="008438A3"/>
    <w:rsid w:val="00843FF1"/>
    <w:rsid w:val="00862B5D"/>
    <w:rsid w:val="008B4AE9"/>
    <w:rsid w:val="008D48C2"/>
    <w:rsid w:val="009006ED"/>
    <w:rsid w:val="0090487F"/>
    <w:rsid w:val="00951BA1"/>
    <w:rsid w:val="00957812"/>
    <w:rsid w:val="0095798B"/>
    <w:rsid w:val="00961650"/>
    <w:rsid w:val="009A0DEE"/>
    <w:rsid w:val="009A4DE6"/>
    <w:rsid w:val="009B6854"/>
    <w:rsid w:val="009C7D0B"/>
    <w:rsid w:val="00A21E4C"/>
    <w:rsid w:val="00A333E9"/>
    <w:rsid w:val="00A47951"/>
    <w:rsid w:val="00AC6779"/>
    <w:rsid w:val="00AD4E5B"/>
    <w:rsid w:val="00AD4EDC"/>
    <w:rsid w:val="00AF3E02"/>
    <w:rsid w:val="00B210A5"/>
    <w:rsid w:val="00B3382D"/>
    <w:rsid w:val="00BC0F39"/>
    <w:rsid w:val="00BC5DB2"/>
    <w:rsid w:val="00BF6C6F"/>
    <w:rsid w:val="00C02B5A"/>
    <w:rsid w:val="00C374BC"/>
    <w:rsid w:val="00C97300"/>
    <w:rsid w:val="00CC7F0F"/>
    <w:rsid w:val="00CF47E6"/>
    <w:rsid w:val="00D174B8"/>
    <w:rsid w:val="00D86F83"/>
    <w:rsid w:val="00DB79AD"/>
    <w:rsid w:val="00DE4150"/>
    <w:rsid w:val="00DF6C92"/>
    <w:rsid w:val="00E20F9E"/>
    <w:rsid w:val="00E33F14"/>
    <w:rsid w:val="00E4477F"/>
    <w:rsid w:val="00E65E9B"/>
    <w:rsid w:val="00E745C8"/>
    <w:rsid w:val="00EC4905"/>
    <w:rsid w:val="00F25296"/>
    <w:rsid w:val="00F31B64"/>
    <w:rsid w:val="00F41BF3"/>
    <w:rsid w:val="00F86BD7"/>
    <w:rsid w:val="00F917AA"/>
    <w:rsid w:val="00FA2A69"/>
    <w:rsid w:val="00FC4788"/>
    <w:rsid w:val="00FE4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C973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C7F0F"/>
    <w:pPr>
      <w:keepNext/>
      <w:jc w:val="both"/>
      <w:outlineLvl w:val="1"/>
    </w:pPr>
    <w:rPr>
      <w:rFonts w:ascii="B Zar" w:eastAsia="B Zar" w:hAnsi="B Zar" w:cs="B Zar"/>
      <w:b/>
      <w:bCs/>
      <w:sz w:val="28"/>
      <w:szCs w:val="28"/>
    </w:rPr>
  </w:style>
  <w:style w:type="paragraph" w:styleId="Heading3">
    <w:name w:val="heading 3"/>
    <w:basedOn w:val="Normal"/>
    <w:next w:val="Normal"/>
    <w:link w:val="Heading3Char"/>
    <w:semiHidden/>
    <w:unhideWhenUsed/>
    <w:qFormat/>
    <w:rsid w:val="00C973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F0F"/>
    <w:rPr>
      <w:rFonts w:ascii="B Zar" w:eastAsia="B Zar" w:hAnsi="B Zar" w:cs="B Zar"/>
      <w:b/>
      <w:bCs/>
      <w:sz w:val="28"/>
      <w:szCs w:val="28"/>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CC7F0F"/>
    <w:pPr>
      <w:spacing w:line="192" w:lineRule="auto"/>
      <w:ind w:firstLine="284"/>
      <w:jc w:val="both"/>
    </w:pPr>
    <w:rPr>
      <w:rFonts w:ascii="B Badr" w:eastAsia="B Badr" w:hAnsi="B Badr" w:cs="B Badr"/>
    </w:rPr>
  </w:style>
  <w:style w:type="character" w:customStyle="1" w:styleId="StyleComplexBLotus12ptJustifiedFirstline05cmCharCharChar">
    <w:name w:val="Style (Complex) B Lotus 12 pt Justified First line:  0.5 cm Char Char Char"/>
    <w:link w:val="StyleComplexBLotus12ptJustifiedFirstline05cmCharChar"/>
    <w:rsid w:val="00CC7F0F"/>
    <w:rPr>
      <w:rFonts w:ascii="B Badr" w:eastAsia="B Badr" w:hAnsi="B Badr" w:cs="B Badr"/>
      <w:sz w:val="24"/>
      <w:szCs w:val="24"/>
      <w:lang w:val="en-US" w:eastAsia="en-US" w:bidi="ar-SA"/>
    </w:rPr>
  </w:style>
  <w:style w:type="paragraph" w:styleId="Header">
    <w:name w:val="header"/>
    <w:basedOn w:val="Normal"/>
    <w:link w:val="HeaderChar"/>
    <w:rsid w:val="00BF6C6F"/>
    <w:pPr>
      <w:tabs>
        <w:tab w:val="center" w:pos="4320"/>
        <w:tab w:val="right" w:pos="8640"/>
      </w:tabs>
    </w:pPr>
  </w:style>
  <w:style w:type="character" w:customStyle="1" w:styleId="HeaderChar">
    <w:name w:val="Header Char"/>
    <w:link w:val="Header"/>
    <w:uiPriority w:val="99"/>
    <w:rsid w:val="00BF6C6F"/>
    <w:rPr>
      <w:sz w:val="24"/>
      <w:szCs w:val="24"/>
    </w:rPr>
  </w:style>
  <w:style w:type="paragraph" w:styleId="Footer">
    <w:name w:val="footer"/>
    <w:basedOn w:val="Normal"/>
    <w:link w:val="FooterChar"/>
    <w:rsid w:val="00BF6C6F"/>
    <w:pPr>
      <w:tabs>
        <w:tab w:val="center" w:pos="4320"/>
        <w:tab w:val="right" w:pos="8640"/>
      </w:tabs>
    </w:pPr>
  </w:style>
  <w:style w:type="character" w:customStyle="1" w:styleId="FooterChar">
    <w:name w:val="Footer Char"/>
    <w:link w:val="Footer"/>
    <w:rsid w:val="00BF6C6F"/>
    <w:rPr>
      <w:sz w:val="24"/>
      <w:szCs w:val="24"/>
    </w:rPr>
  </w:style>
  <w:style w:type="paragraph" w:customStyle="1" w:styleId="2-">
    <w:name w:val="2- تیتر اول"/>
    <w:basedOn w:val="Heading2"/>
    <w:link w:val="2-Char"/>
    <w:qFormat/>
    <w:rsid w:val="00550321"/>
    <w:pPr>
      <w:spacing w:before="240" w:after="120"/>
      <w:jc w:val="center"/>
      <w:outlineLvl w:val="0"/>
    </w:pPr>
    <w:rPr>
      <w:rFonts w:ascii="IRYakout" w:hAnsi="IRYakout" w:cs="IRYakout"/>
      <w:b w:val="0"/>
      <w:spacing w:val="-8"/>
      <w:sz w:val="32"/>
      <w:szCs w:val="32"/>
      <w:lang w:bidi="fa-IR"/>
    </w:rPr>
  </w:style>
  <w:style w:type="paragraph" w:customStyle="1" w:styleId="1-">
    <w:name w:val="1- متن"/>
    <w:basedOn w:val="StyleComplexBLotus12ptJustifiedFirstline05cmCharChar"/>
    <w:link w:val="1-Char"/>
    <w:qFormat/>
    <w:rsid w:val="00BF6C6F"/>
    <w:pPr>
      <w:spacing w:line="240" w:lineRule="auto"/>
    </w:pPr>
    <w:rPr>
      <w:rFonts w:ascii="IRLotus" w:hAnsi="IRLotus" w:cs="IRLotus"/>
      <w:spacing w:val="-4"/>
      <w:sz w:val="28"/>
      <w:szCs w:val="28"/>
      <w:lang w:bidi="fa-IR"/>
    </w:rPr>
  </w:style>
  <w:style w:type="character" w:customStyle="1" w:styleId="2-Char">
    <w:name w:val="2- تیتر اول Char"/>
    <w:link w:val="2-"/>
    <w:rsid w:val="00550321"/>
    <w:rPr>
      <w:rFonts w:ascii="IRYakout" w:eastAsia="B Zar" w:hAnsi="IRYakout" w:cs="IRYakout"/>
      <w:b w:val="0"/>
      <w:bCs/>
      <w:spacing w:val="-8"/>
      <w:sz w:val="32"/>
      <w:szCs w:val="32"/>
      <w:lang w:val="en-US" w:eastAsia="en-US" w:bidi="fa-IR"/>
    </w:rPr>
  </w:style>
  <w:style w:type="paragraph" w:customStyle="1" w:styleId="4-">
    <w:name w:val="4- نص عربی"/>
    <w:basedOn w:val="1-"/>
    <w:link w:val="4-Char"/>
    <w:qFormat/>
    <w:rsid w:val="005A30A3"/>
    <w:rPr>
      <w:rFonts w:ascii="mylotus" w:hAnsi="mylotus" w:cs="mylotus"/>
      <w:sz w:val="27"/>
      <w:szCs w:val="27"/>
    </w:rPr>
  </w:style>
  <w:style w:type="character" w:customStyle="1" w:styleId="1-Char">
    <w:name w:val="1- متن Char"/>
    <w:link w:val="1-"/>
    <w:rsid w:val="00BF6C6F"/>
    <w:rPr>
      <w:rFonts w:ascii="IRLotus" w:eastAsia="B Badr" w:hAnsi="IRLotus" w:cs="IRLotus"/>
      <w:spacing w:val="-4"/>
      <w:sz w:val="28"/>
      <w:szCs w:val="28"/>
      <w:lang w:val="en-US" w:eastAsia="en-US" w:bidi="fa-IR"/>
    </w:rPr>
  </w:style>
  <w:style w:type="paragraph" w:customStyle="1" w:styleId="5-">
    <w:name w:val="5- احادیث"/>
    <w:basedOn w:val="1-"/>
    <w:link w:val="5-Char"/>
    <w:qFormat/>
    <w:rsid w:val="003B480E"/>
    <w:rPr>
      <w:rFonts w:ascii="KFGQPC Uthman Taha Naskh" w:hAnsi="KFGQPC Uthman Taha Naskh" w:cs="KFGQPC Uthman Taha Naskh"/>
    </w:rPr>
  </w:style>
  <w:style w:type="character" w:customStyle="1" w:styleId="4-Char">
    <w:name w:val="4- نص عربی Char"/>
    <w:link w:val="4-"/>
    <w:rsid w:val="005A30A3"/>
    <w:rPr>
      <w:rFonts w:ascii="mylotus" w:eastAsia="B Badr" w:hAnsi="mylotus" w:cs="mylotus"/>
      <w:spacing w:val="-4"/>
      <w:sz w:val="27"/>
      <w:szCs w:val="27"/>
      <w:lang w:bidi="fa-IR"/>
    </w:rPr>
  </w:style>
  <w:style w:type="paragraph" w:customStyle="1" w:styleId="6-">
    <w:name w:val="6- تخریج آیات"/>
    <w:basedOn w:val="1-"/>
    <w:link w:val="6-Char"/>
    <w:qFormat/>
    <w:rsid w:val="00843FF1"/>
    <w:rPr>
      <w:sz w:val="24"/>
      <w:szCs w:val="24"/>
    </w:rPr>
  </w:style>
  <w:style w:type="character" w:customStyle="1" w:styleId="5-Char">
    <w:name w:val="5- احادیث Char"/>
    <w:link w:val="5-"/>
    <w:rsid w:val="003B480E"/>
    <w:rPr>
      <w:rFonts w:ascii="KFGQPC Uthman Taha Naskh" w:eastAsia="B Badr" w:hAnsi="KFGQPC Uthman Taha Naskh" w:cs="KFGQPC Uthman Taha Naskh"/>
      <w:spacing w:val="-4"/>
      <w:sz w:val="28"/>
      <w:szCs w:val="28"/>
      <w:lang w:val="en-US" w:eastAsia="en-US" w:bidi="fa-IR"/>
    </w:rPr>
  </w:style>
  <w:style w:type="character" w:customStyle="1" w:styleId="Heading1Char">
    <w:name w:val="Heading 1 Char"/>
    <w:link w:val="Heading1"/>
    <w:rsid w:val="00C97300"/>
    <w:rPr>
      <w:rFonts w:ascii="Cambria" w:eastAsia="Times New Roman" w:hAnsi="Cambria" w:cs="Times New Roman"/>
      <w:b/>
      <w:bCs/>
      <w:kern w:val="32"/>
      <w:sz w:val="32"/>
      <w:szCs w:val="32"/>
    </w:rPr>
  </w:style>
  <w:style w:type="character" w:customStyle="1" w:styleId="6-Char">
    <w:name w:val="6- تخریج آیات Char"/>
    <w:link w:val="6-"/>
    <w:rsid w:val="00843FF1"/>
    <w:rPr>
      <w:rFonts w:ascii="IRLotus" w:eastAsia="B Badr" w:hAnsi="IRLotus" w:cs="IRLotus"/>
      <w:spacing w:val="-4"/>
      <w:sz w:val="24"/>
      <w:szCs w:val="24"/>
      <w:lang w:val="en-US" w:eastAsia="en-US" w:bidi="fa-IR"/>
    </w:rPr>
  </w:style>
  <w:style w:type="character" w:customStyle="1" w:styleId="Heading3Char">
    <w:name w:val="Heading 3 Char"/>
    <w:link w:val="Heading3"/>
    <w:semiHidden/>
    <w:rsid w:val="00C97300"/>
    <w:rPr>
      <w:rFonts w:ascii="Cambria" w:eastAsia="Times New Roman" w:hAnsi="Cambria" w:cs="Times New Roman"/>
      <w:b/>
      <w:bCs/>
      <w:sz w:val="26"/>
      <w:szCs w:val="26"/>
    </w:rPr>
  </w:style>
  <w:style w:type="character" w:styleId="Hyperlink">
    <w:name w:val="Hyperlink"/>
    <w:uiPriority w:val="99"/>
    <w:unhideWhenUsed/>
    <w:rsid w:val="00C97300"/>
    <w:rPr>
      <w:color w:val="0000FF"/>
      <w:u w:val="single"/>
    </w:rPr>
  </w:style>
  <w:style w:type="paragraph" w:styleId="TOC1">
    <w:name w:val="toc 1"/>
    <w:basedOn w:val="Normal"/>
    <w:next w:val="Normal"/>
    <w:uiPriority w:val="39"/>
    <w:rsid w:val="00C97300"/>
    <w:pPr>
      <w:spacing w:before="60"/>
      <w:jc w:val="both"/>
    </w:pPr>
    <w:rPr>
      <w:rFonts w:ascii="IRYakout" w:hAnsi="IRYakout" w:cs="IRYakout"/>
      <w:bCs/>
      <w:sz w:val="26"/>
      <w:szCs w:val="26"/>
    </w:rPr>
  </w:style>
  <w:style w:type="table" w:styleId="TableGrid">
    <w:name w:val="Table Grid"/>
    <w:basedOn w:val="TableNormal"/>
    <w:uiPriority w:val="59"/>
    <w:rsid w:val="0096165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1650"/>
    <w:rPr>
      <w:rFonts w:ascii="Tahoma" w:hAnsi="Tahoma" w:cs="Tahoma"/>
      <w:sz w:val="16"/>
      <w:szCs w:val="16"/>
    </w:rPr>
  </w:style>
  <w:style w:type="character" w:customStyle="1" w:styleId="BalloonTextChar">
    <w:name w:val="Balloon Text Char"/>
    <w:basedOn w:val="DefaultParagraphFont"/>
    <w:link w:val="BalloonText"/>
    <w:rsid w:val="00961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C973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CC7F0F"/>
    <w:pPr>
      <w:keepNext/>
      <w:jc w:val="both"/>
      <w:outlineLvl w:val="1"/>
    </w:pPr>
    <w:rPr>
      <w:rFonts w:ascii="B Zar" w:eastAsia="B Zar" w:hAnsi="B Zar" w:cs="B Zar"/>
      <w:b/>
      <w:bCs/>
      <w:sz w:val="28"/>
      <w:szCs w:val="28"/>
    </w:rPr>
  </w:style>
  <w:style w:type="paragraph" w:styleId="Heading3">
    <w:name w:val="heading 3"/>
    <w:basedOn w:val="Normal"/>
    <w:next w:val="Normal"/>
    <w:link w:val="Heading3Char"/>
    <w:semiHidden/>
    <w:unhideWhenUsed/>
    <w:qFormat/>
    <w:rsid w:val="00C9730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C7F0F"/>
    <w:rPr>
      <w:rFonts w:ascii="B Zar" w:eastAsia="B Zar" w:hAnsi="B Zar" w:cs="B Zar"/>
      <w:b/>
      <w:bCs/>
      <w:sz w:val="28"/>
      <w:szCs w:val="28"/>
      <w:lang w:val="en-US" w:eastAsia="en-US" w:bidi="ar-SA"/>
    </w:rPr>
  </w:style>
  <w:style w:type="paragraph" w:customStyle="1" w:styleId="StyleComplexBLotus12ptJustifiedFirstline05cmCharChar">
    <w:name w:val="Style (Complex) B Lotus 12 pt Justified First line:  0.5 cm Char Char"/>
    <w:basedOn w:val="Normal"/>
    <w:link w:val="StyleComplexBLotus12ptJustifiedFirstline05cmCharCharChar"/>
    <w:rsid w:val="00CC7F0F"/>
    <w:pPr>
      <w:spacing w:line="192" w:lineRule="auto"/>
      <w:ind w:firstLine="284"/>
      <w:jc w:val="both"/>
    </w:pPr>
    <w:rPr>
      <w:rFonts w:ascii="B Badr" w:eastAsia="B Badr" w:hAnsi="B Badr" w:cs="B Badr"/>
    </w:rPr>
  </w:style>
  <w:style w:type="character" w:customStyle="1" w:styleId="StyleComplexBLotus12ptJustifiedFirstline05cmCharCharChar">
    <w:name w:val="Style (Complex) B Lotus 12 pt Justified First line:  0.5 cm Char Char Char"/>
    <w:link w:val="StyleComplexBLotus12ptJustifiedFirstline05cmCharChar"/>
    <w:rsid w:val="00CC7F0F"/>
    <w:rPr>
      <w:rFonts w:ascii="B Badr" w:eastAsia="B Badr" w:hAnsi="B Badr" w:cs="B Badr"/>
      <w:sz w:val="24"/>
      <w:szCs w:val="24"/>
      <w:lang w:val="en-US" w:eastAsia="en-US" w:bidi="ar-SA"/>
    </w:rPr>
  </w:style>
  <w:style w:type="paragraph" w:styleId="Header">
    <w:name w:val="header"/>
    <w:basedOn w:val="Normal"/>
    <w:link w:val="HeaderChar"/>
    <w:rsid w:val="00BF6C6F"/>
    <w:pPr>
      <w:tabs>
        <w:tab w:val="center" w:pos="4320"/>
        <w:tab w:val="right" w:pos="8640"/>
      </w:tabs>
    </w:pPr>
  </w:style>
  <w:style w:type="character" w:customStyle="1" w:styleId="HeaderChar">
    <w:name w:val="Header Char"/>
    <w:link w:val="Header"/>
    <w:uiPriority w:val="99"/>
    <w:rsid w:val="00BF6C6F"/>
    <w:rPr>
      <w:sz w:val="24"/>
      <w:szCs w:val="24"/>
    </w:rPr>
  </w:style>
  <w:style w:type="paragraph" w:styleId="Footer">
    <w:name w:val="footer"/>
    <w:basedOn w:val="Normal"/>
    <w:link w:val="FooterChar"/>
    <w:rsid w:val="00BF6C6F"/>
    <w:pPr>
      <w:tabs>
        <w:tab w:val="center" w:pos="4320"/>
        <w:tab w:val="right" w:pos="8640"/>
      </w:tabs>
    </w:pPr>
  </w:style>
  <w:style w:type="character" w:customStyle="1" w:styleId="FooterChar">
    <w:name w:val="Footer Char"/>
    <w:link w:val="Footer"/>
    <w:rsid w:val="00BF6C6F"/>
    <w:rPr>
      <w:sz w:val="24"/>
      <w:szCs w:val="24"/>
    </w:rPr>
  </w:style>
  <w:style w:type="paragraph" w:customStyle="1" w:styleId="2-">
    <w:name w:val="2- تیتر اول"/>
    <w:basedOn w:val="Heading2"/>
    <w:link w:val="2-Char"/>
    <w:qFormat/>
    <w:rsid w:val="00550321"/>
    <w:pPr>
      <w:spacing w:before="240" w:after="120"/>
      <w:jc w:val="center"/>
      <w:outlineLvl w:val="0"/>
    </w:pPr>
    <w:rPr>
      <w:rFonts w:ascii="IRYakout" w:hAnsi="IRYakout" w:cs="IRYakout"/>
      <w:b w:val="0"/>
      <w:spacing w:val="-8"/>
      <w:sz w:val="32"/>
      <w:szCs w:val="32"/>
      <w:lang w:bidi="fa-IR"/>
    </w:rPr>
  </w:style>
  <w:style w:type="paragraph" w:customStyle="1" w:styleId="1-">
    <w:name w:val="1- متن"/>
    <w:basedOn w:val="StyleComplexBLotus12ptJustifiedFirstline05cmCharChar"/>
    <w:link w:val="1-Char"/>
    <w:qFormat/>
    <w:rsid w:val="00BF6C6F"/>
    <w:pPr>
      <w:spacing w:line="240" w:lineRule="auto"/>
    </w:pPr>
    <w:rPr>
      <w:rFonts w:ascii="IRLotus" w:hAnsi="IRLotus" w:cs="IRLotus"/>
      <w:spacing w:val="-4"/>
      <w:sz w:val="28"/>
      <w:szCs w:val="28"/>
      <w:lang w:bidi="fa-IR"/>
    </w:rPr>
  </w:style>
  <w:style w:type="character" w:customStyle="1" w:styleId="2-Char">
    <w:name w:val="2- تیتر اول Char"/>
    <w:link w:val="2-"/>
    <w:rsid w:val="00550321"/>
    <w:rPr>
      <w:rFonts w:ascii="IRYakout" w:eastAsia="B Zar" w:hAnsi="IRYakout" w:cs="IRYakout"/>
      <w:b w:val="0"/>
      <w:bCs/>
      <w:spacing w:val="-8"/>
      <w:sz w:val="32"/>
      <w:szCs w:val="32"/>
      <w:lang w:val="en-US" w:eastAsia="en-US" w:bidi="fa-IR"/>
    </w:rPr>
  </w:style>
  <w:style w:type="paragraph" w:customStyle="1" w:styleId="4-">
    <w:name w:val="4- نص عربی"/>
    <w:basedOn w:val="1-"/>
    <w:link w:val="4-Char"/>
    <w:qFormat/>
    <w:rsid w:val="005A30A3"/>
    <w:rPr>
      <w:rFonts w:ascii="mylotus" w:hAnsi="mylotus" w:cs="mylotus"/>
      <w:sz w:val="27"/>
      <w:szCs w:val="27"/>
    </w:rPr>
  </w:style>
  <w:style w:type="character" w:customStyle="1" w:styleId="1-Char">
    <w:name w:val="1- متن Char"/>
    <w:link w:val="1-"/>
    <w:rsid w:val="00BF6C6F"/>
    <w:rPr>
      <w:rFonts w:ascii="IRLotus" w:eastAsia="B Badr" w:hAnsi="IRLotus" w:cs="IRLotus"/>
      <w:spacing w:val="-4"/>
      <w:sz w:val="28"/>
      <w:szCs w:val="28"/>
      <w:lang w:val="en-US" w:eastAsia="en-US" w:bidi="fa-IR"/>
    </w:rPr>
  </w:style>
  <w:style w:type="paragraph" w:customStyle="1" w:styleId="5-">
    <w:name w:val="5- احادیث"/>
    <w:basedOn w:val="1-"/>
    <w:link w:val="5-Char"/>
    <w:qFormat/>
    <w:rsid w:val="003B480E"/>
    <w:rPr>
      <w:rFonts w:ascii="KFGQPC Uthman Taha Naskh" w:hAnsi="KFGQPC Uthman Taha Naskh" w:cs="KFGQPC Uthman Taha Naskh"/>
    </w:rPr>
  </w:style>
  <w:style w:type="character" w:customStyle="1" w:styleId="4-Char">
    <w:name w:val="4- نص عربی Char"/>
    <w:link w:val="4-"/>
    <w:rsid w:val="005A30A3"/>
    <w:rPr>
      <w:rFonts w:ascii="mylotus" w:eastAsia="B Badr" w:hAnsi="mylotus" w:cs="mylotus"/>
      <w:spacing w:val="-4"/>
      <w:sz w:val="27"/>
      <w:szCs w:val="27"/>
      <w:lang w:bidi="fa-IR"/>
    </w:rPr>
  </w:style>
  <w:style w:type="paragraph" w:customStyle="1" w:styleId="6-">
    <w:name w:val="6- تخریج آیات"/>
    <w:basedOn w:val="1-"/>
    <w:link w:val="6-Char"/>
    <w:qFormat/>
    <w:rsid w:val="00843FF1"/>
    <w:rPr>
      <w:sz w:val="24"/>
      <w:szCs w:val="24"/>
    </w:rPr>
  </w:style>
  <w:style w:type="character" w:customStyle="1" w:styleId="5-Char">
    <w:name w:val="5- احادیث Char"/>
    <w:link w:val="5-"/>
    <w:rsid w:val="003B480E"/>
    <w:rPr>
      <w:rFonts w:ascii="KFGQPC Uthman Taha Naskh" w:eastAsia="B Badr" w:hAnsi="KFGQPC Uthman Taha Naskh" w:cs="KFGQPC Uthman Taha Naskh"/>
      <w:spacing w:val="-4"/>
      <w:sz w:val="28"/>
      <w:szCs w:val="28"/>
      <w:lang w:val="en-US" w:eastAsia="en-US" w:bidi="fa-IR"/>
    </w:rPr>
  </w:style>
  <w:style w:type="character" w:customStyle="1" w:styleId="Heading1Char">
    <w:name w:val="Heading 1 Char"/>
    <w:link w:val="Heading1"/>
    <w:rsid w:val="00C97300"/>
    <w:rPr>
      <w:rFonts w:ascii="Cambria" w:eastAsia="Times New Roman" w:hAnsi="Cambria" w:cs="Times New Roman"/>
      <w:b/>
      <w:bCs/>
      <w:kern w:val="32"/>
      <w:sz w:val="32"/>
      <w:szCs w:val="32"/>
    </w:rPr>
  </w:style>
  <w:style w:type="character" w:customStyle="1" w:styleId="6-Char">
    <w:name w:val="6- تخریج آیات Char"/>
    <w:link w:val="6-"/>
    <w:rsid w:val="00843FF1"/>
    <w:rPr>
      <w:rFonts w:ascii="IRLotus" w:eastAsia="B Badr" w:hAnsi="IRLotus" w:cs="IRLotus"/>
      <w:spacing w:val="-4"/>
      <w:sz w:val="24"/>
      <w:szCs w:val="24"/>
      <w:lang w:val="en-US" w:eastAsia="en-US" w:bidi="fa-IR"/>
    </w:rPr>
  </w:style>
  <w:style w:type="character" w:customStyle="1" w:styleId="Heading3Char">
    <w:name w:val="Heading 3 Char"/>
    <w:link w:val="Heading3"/>
    <w:semiHidden/>
    <w:rsid w:val="00C97300"/>
    <w:rPr>
      <w:rFonts w:ascii="Cambria" w:eastAsia="Times New Roman" w:hAnsi="Cambria" w:cs="Times New Roman"/>
      <w:b/>
      <w:bCs/>
      <w:sz w:val="26"/>
      <w:szCs w:val="26"/>
    </w:rPr>
  </w:style>
  <w:style w:type="character" w:styleId="Hyperlink">
    <w:name w:val="Hyperlink"/>
    <w:uiPriority w:val="99"/>
    <w:unhideWhenUsed/>
    <w:rsid w:val="00C97300"/>
    <w:rPr>
      <w:color w:val="0000FF"/>
      <w:u w:val="single"/>
    </w:rPr>
  </w:style>
  <w:style w:type="paragraph" w:styleId="TOC1">
    <w:name w:val="toc 1"/>
    <w:basedOn w:val="Normal"/>
    <w:next w:val="Normal"/>
    <w:uiPriority w:val="39"/>
    <w:rsid w:val="00C97300"/>
    <w:pPr>
      <w:spacing w:before="60"/>
      <w:jc w:val="both"/>
    </w:pPr>
    <w:rPr>
      <w:rFonts w:ascii="IRYakout" w:hAnsi="IRYakout" w:cs="IRYakout"/>
      <w:bCs/>
      <w:sz w:val="26"/>
      <w:szCs w:val="26"/>
    </w:rPr>
  </w:style>
  <w:style w:type="table" w:styleId="TableGrid">
    <w:name w:val="Table Grid"/>
    <w:basedOn w:val="TableNormal"/>
    <w:uiPriority w:val="59"/>
    <w:rsid w:val="00961650"/>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61650"/>
    <w:rPr>
      <w:rFonts w:ascii="Tahoma" w:hAnsi="Tahoma" w:cs="Tahoma"/>
      <w:sz w:val="16"/>
      <w:szCs w:val="16"/>
    </w:rPr>
  </w:style>
  <w:style w:type="character" w:customStyle="1" w:styleId="BalloonTextChar">
    <w:name w:val="Balloon Text Char"/>
    <w:basedOn w:val="DefaultParagraphFont"/>
    <w:link w:val="BalloonText"/>
    <w:rsid w:val="00961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8A7ED-8860-4B60-868E-7E934794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1848</Words>
  <Characters>10534</Characters>
  <Application>Microsoft Office Word</Application>
  <DocSecurity>8</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www.ahlesonnat.net</vt:lpstr>
      <vt:lpstr>خمس غنائم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12358</CharactersWithSpaces>
  <SharedDoc>false</SharedDoc>
  <HLinks>
    <vt:vector size="36" baseType="variant">
      <vt:variant>
        <vt:i4>1638460</vt:i4>
      </vt:variant>
      <vt:variant>
        <vt:i4>32</vt:i4>
      </vt:variant>
      <vt:variant>
        <vt:i4>0</vt:i4>
      </vt:variant>
      <vt:variant>
        <vt:i4>5</vt:i4>
      </vt:variant>
      <vt:variant>
        <vt:lpwstr/>
      </vt:variant>
      <vt:variant>
        <vt:lpwstr>_Toc418284897</vt:lpwstr>
      </vt:variant>
      <vt:variant>
        <vt:i4>1638460</vt:i4>
      </vt:variant>
      <vt:variant>
        <vt:i4>26</vt:i4>
      </vt:variant>
      <vt:variant>
        <vt:i4>0</vt:i4>
      </vt:variant>
      <vt:variant>
        <vt:i4>5</vt:i4>
      </vt:variant>
      <vt:variant>
        <vt:lpwstr/>
      </vt:variant>
      <vt:variant>
        <vt:lpwstr>_Toc418284896</vt:lpwstr>
      </vt:variant>
      <vt:variant>
        <vt:i4>1638460</vt:i4>
      </vt:variant>
      <vt:variant>
        <vt:i4>20</vt:i4>
      </vt:variant>
      <vt:variant>
        <vt:i4>0</vt:i4>
      </vt:variant>
      <vt:variant>
        <vt:i4>5</vt:i4>
      </vt:variant>
      <vt:variant>
        <vt:lpwstr/>
      </vt:variant>
      <vt:variant>
        <vt:lpwstr>_Toc418284895</vt:lpwstr>
      </vt:variant>
      <vt:variant>
        <vt:i4>1638460</vt:i4>
      </vt:variant>
      <vt:variant>
        <vt:i4>14</vt:i4>
      </vt:variant>
      <vt:variant>
        <vt:i4>0</vt:i4>
      </vt:variant>
      <vt:variant>
        <vt:i4>5</vt:i4>
      </vt:variant>
      <vt:variant>
        <vt:lpwstr/>
      </vt:variant>
      <vt:variant>
        <vt:lpwstr>_Toc418284894</vt:lpwstr>
      </vt:variant>
      <vt:variant>
        <vt:i4>1638460</vt:i4>
      </vt:variant>
      <vt:variant>
        <vt:i4>8</vt:i4>
      </vt:variant>
      <vt:variant>
        <vt:i4>0</vt:i4>
      </vt:variant>
      <vt:variant>
        <vt:i4>5</vt:i4>
      </vt:variant>
      <vt:variant>
        <vt:lpwstr/>
      </vt:variant>
      <vt:variant>
        <vt:lpwstr>_Toc418284893</vt:lpwstr>
      </vt:variant>
      <vt:variant>
        <vt:i4>1638460</vt:i4>
      </vt:variant>
      <vt:variant>
        <vt:i4>2</vt:i4>
      </vt:variant>
      <vt:variant>
        <vt:i4>0</vt:i4>
      </vt:variant>
      <vt:variant>
        <vt:i4>5</vt:i4>
      </vt:variant>
      <vt:variant>
        <vt:lpwstr/>
      </vt:variant>
      <vt:variant>
        <vt:lpwstr>_Toc418284892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ماجرای غدیر از نظر ما مسلمانان اهل سنت</dc:title>
  <dc:subject>پاسخ به شبهات و نقد کتاب ها</dc:subject>
  <dc:creator>ساجد ساعی</dc:creator>
  <cp:keywords>کتابخانه; قلم; عقیده; موحدين; موحدین; کتاب; مكتبة; القلم; العقيدة; qalam; library; http:/qalamlib.com; http:/qalamlibrary.com; http:/mowahedin.com; http:/aqeedeh.com; غدیر; امامت; خلافت; ولایت; حجة الوداع; علی; ولی; مولا; ماجرای غدیر از نظر ما مسلمانان اهل سنت</cp:keywords>
  <dc:description>پژوهش مختصری است درباره جانشینی پیامبر اکرم- صلی الله علیه وسلم- و اختلافات شیعه و سنی درباره آن. بحث درباره خلافت پیامبر یکی از مهم‌ترین نقاط اختلاف در مذاهب اسلامی بوده است که بعد از انقلاب ایران جنبه‌ای سیاسی به خود گرفته است. اصلی‌ترین استدلال شیعیان در این زمینه، واقعه غدیر خم و برداشت‌های نادرستی است که آنان از این ماجرا ارائه می‌دهند. نویسنده در اثر حاضر ابتدا دیدگاه اهل سنت را درباره ماجرای غدیر شرح می‌دهد و سپس رویکرد شیعه امامیه را به این واقعه بیان می‌کند. پس از آن ده دلیل برای نادرستی برداشت شیعیان از این ماجرا ارائه می‌دهد و ثابت می‌کند که نگرش آنان تا چه اندازه با حقیقت فاصله دارد.</dc:description>
  <cp:lastModifiedBy>Samsung</cp:lastModifiedBy>
  <cp:revision>2</cp:revision>
  <dcterms:created xsi:type="dcterms:W3CDTF">2016-06-07T07:55:00Z</dcterms:created>
  <dcterms:modified xsi:type="dcterms:W3CDTF">2016-06-07T07:55:00Z</dcterms:modified>
  <cp:category>www.ahlesonnat.net</cp:category>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